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00C31C22" w:rsidR="007814B6" w:rsidRPr="00A0464C" w:rsidRDefault="004005C8" w:rsidP="006672EA">
            <w:pPr>
              <w:jc w:val="both"/>
              <w:rPr>
                <w:rFonts w:ascii="Arial" w:hAnsi="Arial" w:cs="Arial"/>
                <w:sz w:val="24"/>
                <w:szCs w:val="24"/>
              </w:rPr>
            </w:pPr>
            <w:r>
              <w:rPr>
                <w:rFonts w:ascii="Arial" w:hAnsi="Arial" w:cs="Arial"/>
                <w:sz w:val="24"/>
                <w:szCs w:val="24"/>
              </w:rPr>
              <w:t>Community Development Block Grants/State’s Program and Non-Entitlement Grants in Hawaii</w:t>
            </w: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33E981FC" w14:textId="0C9B8E76" w:rsidR="007814B6" w:rsidRPr="00A0464C" w:rsidRDefault="004005C8" w:rsidP="006672EA">
            <w:pPr>
              <w:jc w:val="both"/>
              <w:rPr>
                <w:rFonts w:ascii="Arial" w:hAnsi="Arial" w:cs="Arial"/>
                <w:sz w:val="24"/>
                <w:szCs w:val="24"/>
              </w:rPr>
            </w:pPr>
            <w:r>
              <w:rPr>
                <w:rFonts w:ascii="Arial" w:hAnsi="Arial" w:cs="Arial"/>
                <w:sz w:val="24"/>
                <w:szCs w:val="24"/>
              </w:rPr>
              <w:t>14.228</w:t>
            </w: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85238375"/>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5D29A071"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38C41C61"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06B7122A"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70EBAE61"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11DC21F2" w:rsidR="004717CE" w:rsidRPr="00F00D94" w:rsidRDefault="00085E20" w:rsidP="00CA5AAA">
      <w:pPr>
        <w:pStyle w:val="BodyText"/>
        <w:widowControl w:val="0"/>
        <w:numPr>
          <w:ilvl w:val="0"/>
          <w:numId w:val="38"/>
        </w:numPr>
        <w:autoSpaceDE w:val="0"/>
        <w:autoSpaceDN w:val="0"/>
        <w:spacing w:after="0"/>
        <w:rPr>
          <w:rFonts w:ascii="Arial" w:hAnsi="Arial" w:cs="Arial"/>
          <w:szCs w:val="20"/>
        </w:rPr>
      </w:pPr>
      <w:hyperlink r:id="rId13" w:history="1">
        <w:r w:rsidR="004717CE" w:rsidRPr="00F00D94">
          <w:rPr>
            <w:rStyle w:val="Hyperlink"/>
            <w:rFonts w:cs="Arial"/>
            <w:szCs w:val="20"/>
          </w:rPr>
          <w:t>Part 6</w:t>
        </w:r>
      </w:hyperlink>
      <w:r w:rsidR="004717CE" w:rsidRPr="00F00D94">
        <w:rPr>
          <w:rFonts w:ascii="Arial" w:hAnsi="Arial" w:cs="Arial"/>
          <w:szCs w:val="20"/>
        </w:rPr>
        <w:t xml:space="preserve"> (Internal Control) of the OMB Compliance Supplement</w:t>
      </w:r>
    </w:p>
    <w:p w14:paraId="03E4B1D3" w14:textId="77C553BE" w:rsidR="004717CE" w:rsidRPr="00F00D94" w:rsidRDefault="00085E20" w:rsidP="00CA5AAA">
      <w:pPr>
        <w:pStyle w:val="BodyText"/>
        <w:widowControl w:val="0"/>
        <w:numPr>
          <w:ilvl w:val="0"/>
          <w:numId w:val="38"/>
        </w:numPr>
        <w:autoSpaceDE w:val="0"/>
        <w:autoSpaceDN w:val="0"/>
        <w:spacing w:after="0"/>
        <w:rPr>
          <w:rFonts w:ascii="Arial" w:hAnsi="Arial" w:cs="Arial"/>
          <w:szCs w:val="20"/>
        </w:rPr>
      </w:pPr>
      <w:hyperlink r:id="rId14" w:history="1">
        <w:r w:rsidR="004717CE" w:rsidRPr="00F00D94">
          <w:rPr>
            <w:rStyle w:val="Hyperlink"/>
            <w:rFonts w:cs="Arial"/>
            <w:szCs w:val="20"/>
          </w:rPr>
          <w:t>2013 COSO</w:t>
        </w:r>
      </w:hyperlink>
    </w:p>
    <w:p w14:paraId="7786A02D" w14:textId="2FA53F7F" w:rsidR="004717CE" w:rsidRPr="004717CE" w:rsidRDefault="00085E20" w:rsidP="00CA5AAA">
      <w:pPr>
        <w:pStyle w:val="BodyText"/>
        <w:widowControl w:val="0"/>
        <w:numPr>
          <w:ilvl w:val="0"/>
          <w:numId w:val="38"/>
        </w:numPr>
        <w:autoSpaceDE w:val="0"/>
        <w:autoSpaceDN w:val="0"/>
        <w:spacing w:after="0"/>
        <w:rPr>
          <w:rStyle w:val="Hyperlink"/>
          <w:rFonts w:cs="Arial"/>
          <w:color w:val="auto"/>
          <w:szCs w:val="20"/>
          <w:u w:val="none"/>
        </w:rPr>
      </w:pPr>
      <w:hyperlink r:id="rId15" w:history="1">
        <w:r w:rsidR="004717CE" w:rsidRPr="00F00D94">
          <w:rPr>
            <w:rStyle w:val="Hyperlink"/>
            <w:rFonts w:cs="Arial"/>
            <w:szCs w:val="20"/>
          </w:rPr>
          <w:t>GAO’s 2014 Green Book</w:t>
        </w:r>
      </w:hyperlink>
    </w:p>
    <w:p w14:paraId="47FC5089" w14:textId="4E80B006" w:rsidR="00DF7D32" w:rsidRDefault="00085E20" w:rsidP="00CA5AAA">
      <w:pPr>
        <w:pStyle w:val="BodyText"/>
        <w:widowControl w:val="0"/>
        <w:numPr>
          <w:ilvl w:val="0"/>
          <w:numId w:val="38"/>
        </w:numPr>
        <w:autoSpaceDE w:val="0"/>
        <w:autoSpaceDN w:val="0"/>
        <w:spacing w:after="0"/>
        <w:rPr>
          <w:rStyle w:val="Hyperlink"/>
          <w:rFonts w:cs="Arial"/>
          <w:color w:val="auto"/>
          <w:szCs w:val="20"/>
          <w:u w:val="none"/>
        </w:rPr>
      </w:pPr>
      <w:hyperlink r:id="rId16" w:history="1">
        <w:r w:rsidR="004717CE" w:rsidRPr="00DF7D32">
          <w:rPr>
            <w:rStyle w:val="Hyperlink"/>
            <w:rFonts w:cs="Arial"/>
            <w:szCs w:val="20"/>
          </w:rPr>
          <w:t>2 CFR Part 200</w:t>
        </w:r>
      </w:hyperlink>
      <w:r w:rsidR="004717CE" w:rsidRPr="00DF7D32">
        <w:rPr>
          <w:rStyle w:val="Hyperlink"/>
          <w:rFonts w:cs="Arial"/>
          <w:szCs w:val="20"/>
          <w:u w:val="none"/>
        </w:rPr>
        <w:t xml:space="preserve"> </w:t>
      </w:r>
      <w:r w:rsidR="004717CE"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004717CE"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p w14:paraId="34D3401C" w14:textId="77777777" w:rsidR="004005C8" w:rsidRDefault="004005C8" w:rsidP="004005C8">
      <w:pPr>
        <w:pStyle w:val="BodyText"/>
        <w:widowControl w:val="0"/>
        <w:autoSpaceDE w:val="0"/>
        <w:autoSpaceDN w:val="0"/>
        <w:spacing w:after="0"/>
        <w:ind w:left="720"/>
        <w:rPr>
          <w:rStyle w:val="Hyperlink"/>
          <w:rFonts w:cs="Arial"/>
          <w:color w:val="auto"/>
          <w:szCs w:val="20"/>
          <w:u w:val="none"/>
        </w:rPr>
      </w:pPr>
    </w:p>
    <w:p w14:paraId="7A0EEC4A" w14:textId="68ABFB3F" w:rsidR="00DC0236" w:rsidRPr="00DC0236" w:rsidRDefault="00DC0236" w:rsidP="00DC0236">
      <w:pPr>
        <w:pStyle w:val="Heading1"/>
        <w:rPr>
          <w:sz w:val="24"/>
        </w:rPr>
      </w:pPr>
      <w:bookmarkStart w:id="2" w:name="_Toc185238376"/>
      <w:bookmarkEnd w:id="0"/>
      <w:r w:rsidRPr="00DC0236">
        <w:rPr>
          <w:sz w:val="24"/>
        </w:rPr>
        <w:t>2024 Uniform Guidance Updates</w:t>
      </w:r>
      <w:bookmarkEnd w:id="2"/>
    </w:p>
    <w:p w14:paraId="7AF14719" w14:textId="34BBE9B8" w:rsidR="00BC18B0" w:rsidRPr="00BC18B0" w:rsidRDefault="00BC18B0" w:rsidP="00DC0236">
      <w:pPr>
        <w:spacing w:after="240"/>
        <w:jc w:val="both"/>
        <w:rPr>
          <w:rFonts w:ascii="Arial" w:hAnsi="Arial" w:cs="Arial"/>
          <w:bCs/>
          <w:i/>
          <w:iCs/>
          <w:color w:val="002060"/>
        </w:rPr>
      </w:pPr>
      <w:r w:rsidRPr="00BC18B0">
        <w:rPr>
          <w:rFonts w:ascii="Arial" w:hAnsi="Arial" w:cs="Arial"/>
          <w:bCs/>
          <w:i/>
          <w:iCs/>
          <w:color w:val="002060"/>
        </w:rPr>
        <w:t>This FACCR was written for programs</w:t>
      </w:r>
      <w:r w:rsidR="00DA71AB">
        <w:rPr>
          <w:rFonts w:ascii="Arial" w:hAnsi="Arial" w:cs="Arial"/>
          <w:bCs/>
          <w:i/>
          <w:iCs/>
          <w:color w:val="002060"/>
        </w:rPr>
        <w:t>/clusters</w:t>
      </w:r>
      <w:r w:rsidRPr="00BC18B0">
        <w:rPr>
          <w:rFonts w:ascii="Arial" w:hAnsi="Arial" w:cs="Arial"/>
          <w:bCs/>
          <w:i/>
          <w:iCs/>
          <w:color w:val="002060"/>
        </w:rPr>
        <w:t xml:space="preserve"> administered under the Uniform Guidance </w:t>
      </w:r>
      <w:r w:rsidRPr="00DA71AB">
        <w:rPr>
          <w:rFonts w:ascii="Arial" w:hAnsi="Arial" w:cs="Arial"/>
          <w:b/>
          <w:i/>
          <w:iCs/>
          <w:color w:val="002060"/>
        </w:rPr>
        <w:t>prior to</w:t>
      </w:r>
      <w:r w:rsidRPr="00BC18B0">
        <w:rPr>
          <w:rFonts w:ascii="Arial" w:hAnsi="Arial" w:cs="Arial"/>
          <w:bCs/>
          <w:i/>
          <w:iCs/>
          <w:color w:val="002060"/>
        </w:rPr>
        <w:t xml:space="preserve"> the 2024 revisions from O</w:t>
      </w:r>
      <w:r>
        <w:rPr>
          <w:rFonts w:ascii="Arial" w:hAnsi="Arial" w:cs="Arial"/>
          <w:bCs/>
          <w:i/>
          <w:iCs/>
          <w:color w:val="002060"/>
        </w:rPr>
        <w:t>MB</w:t>
      </w:r>
      <w:r w:rsidRPr="00BC18B0">
        <w:rPr>
          <w:rFonts w:ascii="Arial" w:hAnsi="Arial" w:cs="Arial"/>
          <w:bCs/>
          <w:i/>
          <w:iCs/>
          <w:color w:val="002060"/>
        </w:rPr>
        <w:t xml:space="preserve">. </w:t>
      </w:r>
      <w:r w:rsidR="00DA71AB">
        <w:rPr>
          <w:rFonts w:ascii="Arial" w:hAnsi="Arial" w:cs="Arial"/>
          <w:bCs/>
          <w:i/>
          <w:iCs/>
          <w:color w:val="002060"/>
        </w:rPr>
        <w:t>Auditors must read the guidance and complete the table below to determine whether revised Uniform Guidance requirements need to be considered when testing the major program/cluster.</w:t>
      </w:r>
    </w:p>
    <w:p w14:paraId="298BD02A" w14:textId="141EC17B" w:rsidR="00DC0236" w:rsidRPr="00DC0236" w:rsidRDefault="00DC0236" w:rsidP="00DC0236">
      <w:pPr>
        <w:spacing w:after="240"/>
        <w:jc w:val="both"/>
        <w:rPr>
          <w:rFonts w:ascii="Arial" w:hAnsi="Arial" w:cs="Arial"/>
          <w:bCs/>
        </w:rPr>
      </w:pPr>
      <w:r w:rsidRPr="00DC0236">
        <w:rPr>
          <w:rFonts w:ascii="Arial" w:hAnsi="Arial" w:cs="Arial"/>
          <w:bCs/>
        </w:rPr>
        <w:t>OMB recently updated its Guidance for Federal Financial Assistance contained in 2 CFR, including 2 CFR part 200. See 89 FR 30046 (Apr. 22, 2024). Although the government-wide effective date for the 2024 revisions is not until October 1, 2024, Federal agencies may elect to implement the revisions as early as June 21, 2024 to new awards and through amendments to existing awards. Because Federal agencies are not required to implement the revisions prior to October 1, 2024, there is likely to be some variation on when Federal agencies begin to make the 2024 revisions apply to Federal awards. For example, a non-Federal entity with a fiscal year beginning on January 1, 2024 may receive an award on June 21, 2024 made subject to the 2024 revisions by the Federal agency. Consequently, the auditor should perform reasonable procedures to ensure that compliance requirements identified as subject to the audit are current and determine whether there are any additional or modified provisions of Federal awards based on the 2024 revisions. Auditors must not, however, apply compliance requirements from the 2024 revisions in circumstances in which the Federal agency has not yet applied the 2024 revisions to the Federal award subject to audit.</w:t>
      </w:r>
    </w:p>
    <w:p w14:paraId="73BDA9B4" w14:textId="77777777" w:rsidR="00DC0236" w:rsidRPr="00DC0236" w:rsidRDefault="00DC0236" w:rsidP="00DC0236">
      <w:pPr>
        <w:spacing w:after="240"/>
        <w:jc w:val="both"/>
        <w:rPr>
          <w:rFonts w:ascii="Arial" w:hAnsi="Arial" w:cs="Arial"/>
          <w:bCs/>
          <w:i/>
          <w:iCs/>
        </w:rPr>
      </w:pPr>
      <w:r w:rsidRPr="00DC0236">
        <w:rPr>
          <w:rFonts w:ascii="Arial" w:hAnsi="Arial" w:cs="Arial"/>
          <w:bCs/>
          <w:i/>
          <w:iCs/>
        </w:rPr>
        <w:t>(Source: 2024 OMB Compliance Supplement, Part 1)</w:t>
      </w:r>
    </w:p>
    <w:p w14:paraId="38C19FCD" w14:textId="3487F15D" w:rsidR="00BC18B0" w:rsidRDefault="00DC0236" w:rsidP="00BC18B0">
      <w:pPr>
        <w:spacing w:after="240"/>
        <w:jc w:val="both"/>
        <w:rPr>
          <w:rFonts w:ascii="Arial" w:hAnsi="Arial" w:cs="Arial"/>
          <w:bCs/>
          <w:i/>
          <w:iCs/>
          <w:color w:val="002060"/>
        </w:rPr>
      </w:pPr>
      <w:r w:rsidRPr="00DC0236">
        <w:rPr>
          <w:rFonts w:ascii="Arial" w:hAnsi="Arial" w:cs="Arial"/>
          <w:bCs/>
          <w:i/>
          <w:iCs/>
          <w:color w:val="002060"/>
        </w:rPr>
        <w:t xml:space="preserve">Auditors </w:t>
      </w:r>
      <w:r>
        <w:rPr>
          <w:rFonts w:ascii="Arial" w:hAnsi="Arial" w:cs="Arial"/>
          <w:bCs/>
          <w:i/>
          <w:iCs/>
          <w:color w:val="002060"/>
        </w:rPr>
        <w:t>must</w:t>
      </w:r>
      <w:r w:rsidRPr="00DC0236">
        <w:rPr>
          <w:rFonts w:ascii="Arial" w:hAnsi="Arial" w:cs="Arial"/>
          <w:bCs/>
          <w:i/>
          <w:iCs/>
          <w:color w:val="002060"/>
        </w:rPr>
        <w:t xml:space="preserve"> read the grant agreement(s)</w:t>
      </w:r>
      <w:r w:rsidR="00BC18B0">
        <w:rPr>
          <w:rFonts w:ascii="Arial" w:hAnsi="Arial" w:cs="Arial"/>
          <w:bCs/>
          <w:i/>
          <w:iCs/>
          <w:color w:val="002060"/>
        </w:rPr>
        <w:t xml:space="preserve"> and</w:t>
      </w:r>
      <w:r w:rsidRPr="00DC0236">
        <w:rPr>
          <w:rFonts w:ascii="Arial" w:hAnsi="Arial" w:cs="Arial"/>
          <w:bCs/>
          <w:i/>
          <w:iCs/>
          <w:color w:val="002060"/>
        </w:rPr>
        <w:t xml:space="preserve"> </w:t>
      </w:r>
      <w:r w:rsidR="00BC18B0" w:rsidRPr="00DC0236">
        <w:rPr>
          <w:rFonts w:ascii="Arial" w:hAnsi="Arial" w:cs="Arial"/>
          <w:bCs/>
          <w:i/>
          <w:iCs/>
          <w:color w:val="002060"/>
        </w:rPr>
        <w:t>inquire with management</w:t>
      </w:r>
      <w:r w:rsidRPr="00DC0236">
        <w:rPr>
          <w:rFonts w:ascii="Arial" w:hAnsi="Arial" w:cs="Arial"/>
          <w:bCs/>
          <w:i/>
          <w:iCs/>
          <w:color w:val="002060"/>
        </w:rPr>
        <w:t xml:space="preserve"> to determine whether the program, or a portion thereof, is subject to the revised Uniform Guidance Requirements. </w:t>
      </w:r>
    </w:p>
    <w:tbl>
      <w:tblPr>
        <w:tblStyle w:val="TableGrid"/>
        <w:tblW w:w="0" w:type="auto"/>
        <w:tblLook w:val="04A0" w:firstRow="1" w:lastRow="0" w:firstColumn="1" w:lastColumn="0" w:noHBand="0" w:noVBand="1"/>
      </w:tblPr>
      <w:tblGrid>
        <w:gridCol w:w="5755"/>
        <w:gridCol w:w="3117"/>
      </w:tblGrid>
      <w:tr w:rsidR="00DA71AB" w14:paraId="30C46EB0" w14:textId="77777777" w:rsidTr="00D94B97">
        <w:tc>
          <w:tcPr>
            <w:tcW w:w="8872" w:type="dxa"/>
            <w:gridSpan w:val="2"/>
          </w:tcPr>
          <w:p w14:paraId="059E9B9C" w14:textId="17F1D067"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rPr>
              <w:t>Respond to the Following Questions Regarding the Major Program/Cluster Tested in this FACCR:</w:t>
            </w:r>
          </w:p>
        </w:tc>
      </w:tr>
      <w:tr w:rsidR="00DA71AB" w14:paraId="4E81B152" w14:textId="77777777" w:rsidTr="00DA71AB">
        <w:tc>
          <w:tcPr>
            <w:tcW w:w="5755" w:type="dxa"/>
          </w:tcPr>
          <w:p w14:paraId="37AFBFAC" w14:textId="06E675EF"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(1) </w:t>
            </w:r>
            <w:r w:rsidRPr="00DA71AB">
              <w:rPr>
                <w:rFonts w:ascii="Arial" w:hAnsi="Arial" w:cs="Arial"/>
                <w:bCs/>
                <w:i/>
                <w:iCs/>
                <w:color w:val="002060"/>
                <w:sz w:val="20"/>
                <w:szCs w:val="20"/>
              </w:rPr>
              <w:t>Is the program/cluster (or a portion thereof) subject to the revised Uniform Guidance?</w:t>
            </w:r>
          </w:p>
        </w:tc>
        <w:tc>
          <w:tcPr>
            <w:tcW w:w="3117" w:type="dxa"/>
          </w:tcPr>
          <w:p w14:paraId="2F68473D" w14:textId="326BDA2C" w:rsidR="00DA71AB" w:rsidRPr="00DA71AB" w:rsidRDefault="00DA71AB" w:rsidP="00DA71AB">
            <w:pPr>
              <w:jc w:val="center"/>
              <w:rPr>
                <w:rFonts w:ascii="Arial" w:hAnsi="Arial" w:cs="Arial"/>
                <w:bCs/>
                <w:i/>
                <w:iCs/>
                <w:color w:val="002060"/>
                <w:sz w:val="20"/>
                <w:szCs w:val="20"/>
              </w:rPr>
            </w:pPr>
            <w:r w:rsidRPr="00DA71AB">
              <w:rPr>
                <w:rFonts w:ascii="Arial" w:hAnsi="Arial" w:cs="Arial"/>
                <w:bCs/>
                <w:i/>
                <w:iCs/>
                <w:color w:val="002060"/>
                <w:sz w:val="20"/>
                <w:szCs w:val="20"/>
                <w:highlight w:val="yellow"/>
              </w:rPr>
              <w:t>[</w:t>
            </w:r>
            <w:r w:rsidRPr="00DA71AB">
              <w:rPr>
                <w:rFonts w:ascii="Arial" w:hAnsi="Arial" w:cs="Arial"/>
                <w:b/>
                <w:i/>
                <w:iCs/>
                <w:color w:val="002060"/>
                <w:sz w:val="20"/>
                <w:szCs w:val="20"/>
                <w:highlight w:val="yellow"/>
              </w:rPr>
              <w:t>Yes/No</w:t>
            </w:r>
            <w:r w:rsidRPr="00DA71AB">
              <w:rPr>
                <w:rFonts w:ascii="Arial" w:hAnsi="Arial" w:cs="Arial"/>
                <w:bCs/>
                <w:i/>
                <w:iCs/>
                <w:color w:val="002060"/>
                <w:sz w:val="20"/>
                <w:szCs w:val="20"/>
                <w:highlight w:val="yellow"/>
              </w:rPr>
              <w:t>]</w:t>
            </w:r>
          </w:p>
        </w:tc>
      </w:tr>
      <w:tr w:rsidR="00DA71AB" w14:paraId="619E8F18" w14:textId="77777777" w:rsidTr="00DA71AB">
        <w:tc>
          <w:tcPr>
            <w:tcW w:w="5755" w:type="dxa"/>
          </w:tcPr>
          <w:p w14:paraId="607C7F8A" w14:textId="1F664F3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(2) If the response to question 1 is yes, d</w:t>
            </w:r>
            <w:r w:rsidRPr="00DA71AB">
              <w:rPr>
                <w:rFonts w:ascii="Arial" w:hAnsi="Arial" w:cs="Arial"/>
                <w:bCs/>
                <w:i/>
                <w:iCs/>
                <w:color w:val="002060"/>
                <w:sz w:val="20"/>
                <w:szCs w:val="20"/>
              </w:rPr>
              <w:t>ocument the dollar amount of program/cluster expenditures subject to the revised Uniform Guidance.</w:t>
            </w:r>
          </w:p>
        </w:tc>
        <w:tc>
          <w:tcPr>
            <w:tcW w:w="3117" w:type="dxa"/>
          </w:tcPr>
          <w:p w14:paraId="5C8B2886" w14:textId="461FA5EA"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1D968550" w14:textId="77777777" w:rsidTr="00DA71AB">
        <w:tc>
          <w:tcPr>
            <w:tcW w:w="5755" w:type="dxa"/>
          </w:tcPr>
          <w:p w14:paraId="1AE47392" w14:textId="5F3C01AD"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(3) </w:t>
            </w:r>
            <w:r w:rsidRPr="00DA71AB">
              <w:rPr>
                <w:rFonts w:ascii="Arial" w:hAnsi="Arial" w:cs="Arial"/>
                <w:bCs/>
                <w:i/>
                <w:iCs/>
                <w:color w:val="002060"/>
                <w:sz w:val="20"/>
                <w:szCs w:val="20"/>
              </w:rPr>
              <w:t>Document total program/cluster expenditures per the SEFA.</w:t>
            </w:r>
          </w:p>
        </w:tc>
        <w:tc>
          <w:tcPr>
            <w:tcW w:w="3117" w:type="dxa"/>
          </w:tcPr>
          <w:p w14:paraId="304336B5" w14:textId="2CDC1BD3"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0CF6F3C3" w14:textId="77777777" w:rsidTr="00DA71AB">
        <w:tc>
          <w:tcPr>
            <w:tcW w:w="5755" w:type="dxa"/>
          </w:tcPr>
          <w:p w14:paraId="32851372" w14:textId="7F5FDAD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(4) </w:t>
            </w:r>
            <w:r w:rsidRPr="00DA71AB">
              <w:rPr>
                <w:rFonts w:ascii="Arial" w:hAnsi="Arial" w:cs="Arial"/>
                <w:bCs/>
                <w:i/>
                <w:iCs/>
                <w:color w:val="002060"/>
                <w:sz w:val="20"/>
                <w:szCs w:val="20"/>
              </w:rPr>
              <w:t>Percentage of total program/cluster expenditures subject to the revised Uniform Guidance.</w:t>
            </w:r>
          </w:p>
        </w:tc>
        <w:tc>
          <w:tcPr>
            <w:tcW w:w="3117" w:type="dxa"/>
          </w:tcPr>
          <w:p w14:paraId="7E188017" w14:textId="4FC63085"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w:t>
            </w:r>
          </w:p>
        </w:tc>
      </w:tr>
    </w:tbl>
    <w:p w14:paraId="48AE6E02" w14:textId="039A176D" w:rsidR="00DC0236" w:rsidRDefault="00DC0236" w:rsidP="00DA71AB">
      <w:pPr>
        <w:spacing w:before="240" w:after="240"/>
        <w:jc w:val="both"/>
        <w:rPr>
          <w:rFonts w:ascii="Arial" w:hAnsi="Arial" w:cs="Arial"/>
          <w:b/>
          <w:i/>
          <w:iCs/>
          <w:color w:val="002060"/>
          <w:highlight w:val="yellow"/>
        </w:rPr>
      </w:pPr>
      <w:r w:rsidRPr="00DC0236">
        <w:rPr>
          <w:rFonts w:ascii="Arial" w:hAnsi="Arial" w:cs="Arial"/>
          <w:bCs/>
          <w:i/>
          <w:iCs/>
          <w:color w:val="002060"/>
        </w:rPr>
        <w:t>Sources Reviewed:</w:t>
      </w:r>
      <w:r w:rsidRPr="00DC0236">
        <w:rPr>
          <w:rFonts w:ascii="Arial" w:hAnsi="Arial" w:cs="Arial"/>
          <w:b/>
          <w:bCs/>
        </w:rPr>
        <w:t xml:space="preserve"> </w:t>
      </w:r>
      <w:r w:rsidRPr="00AA5B05">
        <w:rPr>
          <w:rFonts w:ascii="Arial" w:hAnsi="Arial" w:cs="Arial"/>
          <w:b/>
          <w:bCs/>
          <w:highlight w:val="yellow"/>
        </w:rPr>
        <w:t xml:space="preserve">Auditors must </w:t>
      </w:r>
      <w:r>
        <w:rPr>
          <w:rFonts w:ascii="Arial" w:hAnsi="Arial" w:cs="Arial"/>
          <w:b/>
          <w:bCs/>
          <w:highlight w:val="yellow"/>
        </w:rPr>
        <w:t>document</w:t>
      </w:r>
      <w:r w:rsidRPr="00AA5B05">
        <w:rPr>
          <w:rFonts w:ascii="Arial" w:hAnsi="Arial" w:cs="Arial"/>
          <w:b/>
          <w:bCs/>
          <w:highlight w:val="yellow"/>
        </w:rPr>
        <w:t xml:space="preserve"> sources reviewed to make the determinatio</w:t>
      </w:r>
      <w:r>
        <w:rPr>
          <w:rFonts w:ascii="Arial" w:hAnsi="Arial" w:cs="Arial"/>
          <w:b/>
          <w:bCs/>
          <w:highlight w:val="yellow"/>
        </w:rPr>
        <w:t>n</w:t>
      </w:r>
      <w:r w:rsidR="00BC18B0">
        <w:rPr>
          <w:rFonts w:ascii="Arial" w:hAnsi="Arial" w:cs="Arial"/>
          <w:b/>
          <w:bCs/>
          <w:highlight w:val="yellow"/>
        </w:rPr>
        <w:t>s above</w:t>
      </w:r>
      <w:r>
        <w:rPr>
          <w:rFonts w:ascii="Arial" w:hAnsi="Arial" w:cs="Arial"/>
          <w:b/>
          <w:bCs/>
          <w:highlight w:val="yellow"/>
        </w:rPr>
        <w:t>.</w:t>
      </w:r>
    </w:p>
    <w:p w14:paraId="5E435353" w14:textId="6065B303" w:rsidR="00BC18B0" w:rsidRDefault="00BC18B0" w:rsidP="00DA71AB">
      <w:pPr>
        <w:jc w:val="both"/>
        <w:rPr>
          <w:rFonts w:ascii="Arial" w:hAnsi="Arial" w:cs="Arial"/>
          <w:bCs/>
          <w:i/>
          <w:iCs/>
          <w:color w:val="002060"/>
        </w:rPr>
      </w:pPr>
      <w:r w:rsidRPr="00DC0236">
        <w:rPr>
          <w:rFonts w:ascii="Arial" w:hAnsi="Arial" w:cs="Arial"/>
          <w:bCs/>
          <w:i/>
          <w:iCs/>
          <w:color w:val="002060"/>
        </w:rPr>
        <w:t>If the program is subject to the revised Uniform Guidance</w:t>
      </w:r>
      <w:r w:rsidR="00DA71AB">
        <w:rPr>
          <w:rFonts w:ascii="Arial" w:hAnsi="Arial" w:cs="Arial"/>
          <w:bCs/>
          <w:i/>
          <w:iCs/>
          <w:color w:val="002060"/>
        </w:rPr>
        <w:t xml:space="preserve"> (i.e. the response to question 1 above is “Yes”)</w:t>
      </w:r>
      <w:r>
        <w:rPr>
          <w:rFonts w:ascii="Arial" w:hAnsi="Arial" w:cs="Arial"/>
          <w:bCs/>
          <w:i/>
          <w:iCs/>
          <w:color w:val="002060"/>
        </w:rPr>
        <w:t>:</w:t>
      </w:r>
    </w:p>
    <w:p w14:paraId="57E08F7C" w14:textId="77777777" w:rsidR="00BC18B0" w:rsidRPr="00BC18B0" w:rsidRDefault="00BC18B0" w:rsidP="00CA5AAA">
      <w:pPr>
        <w:pStyle w:val="ListParagraph"/>
        <w:numPr>
          <w:ilvl w:val="0"/>
          <w:numId w:val="51"/>
        </w:numPr>
        <w:jc w:val="both"/>
        <w:rPr>
          <w:rFonts w:ascii="Arial" w:hAnsi="Arial" w:cs="Arial"/>
          <w:bCs/>
          <w:i/>
          <w:iCs/>
          <w:color w:val="002060"/>
        </w:rPr>
      </w:pPr>
      <w:r w:rsidRPr="00BC18B0">
        <w:rPr>
          <w:rFonts w:ascii="Arial" w:hAnsi="Arial" w:cs="Arial"/>
          <w:bCs/>
          <w:i/>
          <w:iCs/>
          <w:color w:val="002060"/>
        </w:rPr>
        <w:t>AOS auditors must contact CFAE via the FACCR Specialty in Spiceworks.</w:t>
      </w:r>
    </w:p>
    <w:p w14:paraId="5CED7D4F" w14:textId="77777777" w:rsidR="00BC18B0" w:rsidRDefault="00BC18B0" w:rsidP="00CA5AAA">
      <w:pPr>
        <w:pStyle w:val="ListParagraph"/>
        <w:numPr>
          <w:ilvl w:val="0"/>
          <w:numId w:val="51"/>
        </w:numPr>
        <w:spacing w:after="240"/>
        <w:jc w:val="both"/>
        <w:rPr>
          <w:rFonts w:ascii="Arial" w:hAnsi="Arial" w:cs="Arial"/>
          <w:bCs/>
          <w:i/>
          <w:iCs/>
          <w:color w:val="002060"/>
        </w:rPr>
      </w:pPr>
      <w:r>
        <w:rPr>
          <w:rFonts w:ascii="Arial" w:hAnsi="Arial" w:cs="Arial"/>
          <w:bCs/>
          <w:i/>
          <w:iCs/>
          <w:color w:val="002060"/>
        </w:rPr>
        <w:t>IPAs m</w:t>
      </w:r>
      <w:r w:rsidRPr="00BC18B0">
        <w:rPr>
          <w:rFonts w:ascii="Arial" w:hAnsi="Arial" w:cs="Arial"/>
          <w:bCs/>
          <w:i/>
          <w:iCs/>
          <w:color w:val="002060"/>
        </w:rPr>
        <w:t xml:space="preserve">ust ensure compliance requirements subject to audit are appropriately tailored to incorporate revised Uniform Guidance requirements. </w:t>
      </w:r>
    </w:p>
    <w:p w14:paraId="59941B56" w14:textId="01526150" w:rsidR="000F4874" w:rsidRPr="00DC0236" w:rsidRDefault="000F4874" w:rsidP="000F4874">
      <w:pPr>
        <w:spacing w:after="240"/>
        <w:jc w:val="both"/>
        <w:rPr>
          <w:rFonts w:ascii="Arial" w:hAnsi="Arial" w:cs="Arial"/>
          <w:b/>
          <w:color w:val="000000" w:themeColor="text1"/>
        </w:rPr>
        <w:sectPr w:rsidR="000F4874" w:rsidRPr="00DC0236">
          <w:footerReference w:type="default" r:id="rId17"/>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3" w:name="_AGENCY_ADOPTION_OF"/>
      <w:bookmarkStart w:id="4" w:name="_Toc185238377"/>
      <w:bookmarkEnd w:id="3"/>
      <w:r w:rsidRPr="00A0464C">
        <w:rPr>
          <w:rFonts w:cs="Arial"/>
          <w:sz w:val="24"/>
        </w:rPr>
        <w:lastRenderedPageBreak/>
        <w:t>A</w:t>
      </w:r>
      <w:r w:rsidR="00A0464C">
        <w:rPr>
          <w:rFonts w:cs="Arial"/>
          <w:sz w:val="24"/>
        </w:rPr>
        <w:t>gency Adoption of the UG and Example Citations</w:t>
      </w:r>
      <w:bookmarkEnd w:id="4"/>
    </w:p>
    <w:p w14:paraId="35D2AAD9" w14:textId="5EEDF0DD" w:rsidR="00EF77DC" w:rsidRDefault="00085E20" w:rsidP="006672EA">
      <w:pPr>
        <w:spacing w:after="240"/>
        <w:jc w:val="both"/>
        <w:rPr>
          <w:rFonts w:ascii="Arial" w:hAnsi="Arial" w:cs="Arial"/>
        </w:rPr>
      </w:pPr>
      <w:hyperlink r:id="rId18" w:history="1">
        <w:r w:rsidR="009E6B04" w:rsidRPr="00E45481">
          <w:rPr>
            <w:rStyle w:val="Hyperlink"/>
            <w:rFonts w:cs="Arial"/>
            <w:i/>
            <w:iCs/>
          </w:rPr>
          <w:t>Appendix II</w:t>
        </w:r>
      </w:hyperlink>
      <w:r w:rsidR="009E6B04">
        <w:rPr>
          <w:rFonts w:ascii="Arial" w:hAnsi="Arial" w:cs="Arial"/>
        </w:rPr>
        <w:t xml:space="preserve"> </w:t>
      </w:r>
      <w:r w:rsidR="009E6B04"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009E6B04"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009E6B04" w:rsidRPr="00E45481">
        <w:rPr>
          <w:rFonts w:ascii="Arial" w:hAnsi="Arial" w:cs="Arial"/>
          <w:i/>
          <w:iCs/>
          <w:color w:val="002060"/>
        </w:rPr>
        <w:t>, including the 2020 revisions.</w:t>
      </w:r>
      <w:r w:rsidR="009E6B04" w:rsidRPr="00E45481">
        <w:rPr>
          <w:rFonts w:ascii="Arial" w:hAnsi="Arial" w:cs="Arial"/>
          <w:color w:val="002060"/>
        </w:rPr>
        <w:t xml:space="preserve">  </w:t>
      </w:r>
    </w:p>
    <w:p w14:paraId="4FBF1763" w14:textId="30FFEB78"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19"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0"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6E673F8D"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1"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5" w:name="_2CFR_§400.1_"/>
      <w:bookmarkEnd w:id="5"/>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6" w:name="_Toc185238378"/>
      <w:r w:rsidRPr="00F00D94">
        <w:rPr>
          <w:rFonts w:cs="Arial"/>
        </w:rPr>
        <w:lastRenderedPageBreak/>
        <w:t>Table of Contents</w:t>
      </w:r>
      <w:bookmarkEnd w:id="6"/>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2367AEC9" w14:textId="356E585F" w:rsidR="00085E20"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85238375" w:history="1">
            <w:r w:rsidR="00085E20" w:rsidRPr="00531BF7">
              <w:rPr>
                <w:rStyle w:val="Hyperlink"/>
                <w:rFonts w:cs="Arial"/>
                <w:noProof/>
              </w:rPr>
              <w:t>Important Information</w:t>
            </w:r>
            <w:r w:rsidR="00085E20">
              <w:rPr>
                <w:noProof/>
                <w:webHidden/>
              </w:rPr>
              <w:tab/>
            </w:r>
            <w:r w:rsidR="00085E20">
              <w:rPr>
                <w:noProof/>
                <w:webHidden/>
              </w:rPr>
              <w:fldChar w:fldCharType="begin"/>
            </w:r>
            <w:r w:rsidR="00085E20">
              <w:rPr>
                <w:noProof/>
                <w:webHidden/>
              </w:rPr>
              <w:instrText xml:space="preserve"> PAGEREF _Toc185238375 \h </w:instrText>
            </w:r>
            <w:r w:rsidR="00085E20">
              <w:rPr>
                <w:noProof/>
                <w:webHidden/>
              </w:rPr>
            </w:r>
            <w:r w:rsidR="00085E20">
              <w:rPr>
                <w:noProof/>
                <w:webHidden/>
              </w:rPr>
              <w:fldChar w:fldCharType="separate"/>
            </w:r>
            <w:r w:rsidR="00085E20">
              <w:rPr>
                <w:noProof/>
                <w:webHidden/>
              </w:rPr>
              <w:t>1</w:t>
            </w:r>
            <w:r w:rsidR="00085E20">
              <w:rPr>
                <w:noProof/>
                <w:webHidden/>
              </w:rPr>
              <w:fldChar w:fldCharType="end"/>
            </w:r>
          </w:hyperlink>
        </w:p>
        <w:p w14:paraId="5BA91AC7" w14:textId="7A9CE55A" w:rsidR="00085E20" w:rsidRDefault="00085E20">
          <w:pPr>
            <w:pStyle w:val="TOC1"/>
            <w:rPr>
              <w:rFonts w:asciiTheme="minorHAnsi" w:eastAsiaTheme="minorEastAsia" w:hAnsiTheme="minorHAnsi" w:cstheme="minorBidi"/>
              <w:noProof/>
              <w:kern w:val="2"/>
              <w:sz w:val="24"/>
              <w:szCs w:val="24"/>
              <w14:ligatures w14:val="standardContextual"/>
            </w:rPr>
          </w:pPr>
          <w:hyperlink w:anchor="_Toc185238376" w:history="1">
            <w:r w:rsidRPr="00531BF7">
              <w:rPr>
                <w:rStyle w:val="Hyperlink"/>
                <w:noProof/>
              </w:rPr>
              <w:t>2024 Uniform Guidance Updates</w:t>
            </w:r>
            <w:r>
              <w:rPr>
                <w:noProof/>
                <w:webHidden/>
              </w:rPr>
              <w:tab/>
            </w:r>
            <w:r>
              <w:rPr>
                <w:noProof/>
                <w:webHidden/>
              </w:rPr>
              <w:fldChar w:fldCharType="begin"/>
            </w:r>
            <w:r>
              <w:rPr>
                <w:noProof/>
                <w:webHidden/>
              </w:rPr>
              <w:instrText xml:space="preserve"> PAGEREF _Toc185238376 \h </w:instrText>
            </w:r>
            <w:r>
              <w:rPr>
                <w:noProof/>
                <w:webHidden/>
              </w:rPr>
            </w:r>
            <w:r>
              <w:rPr>
                <w:noProof/>
                <w:webHidden/>
              </w:rPr>
              <w:fldChar w:fldCharType="separate"/>
            </w:r>
            <w:r>
              <w:rPr>
                <w:noProof/>
                <w:webHidden/>
              </w:rPr>
              <w:t>2</w:t>
            </w:r>
            <w:r>
              <w:rPr>
                <w:noProof/>
                <w:webHidden/>
              </w:rPr>
              <w:fldChar w:fldCharType="end"/>
            </w:r>
          </w:hyperlink>
        </w:p>
        <w:p w14:paraId="01752242" w14:textId="3011287F" w:rsidR="00085E20" w:rsidRDefault="00085E20">
          <w:pPr>
            <w:pStyle w:val="TOC1"/>
            <w:rPr>
              <w:rFonts w:asciiTheme="minorHAnsi" w:eastAsiaTheme="minorEastAsia" w:hAnsiTheme="minorHAnsi" w:cstheme="minorBidi"/>
              <w:noProof/>
              <w:kern w:val="2"/>
              <w:sz w:val="24"/>
              <w:szCs w:val="24"/>
              <w14:ligatures w14:val="standardContextual"/>
            </w:rPr>
          </w:pPr>
          <w:hyperlink w:anchor="_Toc185238377" w:history="1">
            <w:r w:rsidRPr="00531BF7">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_Toc185238377 \h </w:instrText>
            </w:r>
            <w:r>
              <w:rPr>
                <w:noProof/>
                <w:webHidden/>
              </w:rPr>
            </w:r>
            <w:r>
              <w:rPr>
                <w:noProof/>
                <w:webHidden/>
              </w:rPr>
              <w:fldChar w:fldCharType="separate"/>
            </w:r>
            <w:r>
              <w:rPr>
                <w:noProof/>
                <w:webHidden/>
              </w:rPr>
              <w:t>3</w:t>
            </w:r>
            <w:r>
              <w:rPr>
                <w:noProof/>
                <w:webHidden/>
              </w:rPr>
              <w:fldChar w:fldCharType="end"/>
            </w:r>
          </w:hyperlink>
        </w:p>
        <w:p w14:paraId="05AFE8EA" w14:textId="3BAEAB6E" w:rsidR="00085E20" w:rsidRDefault="00085E20">
          <w:pPr>
            <w:pStyle w:val="TOC1"/>
            <w:rPr>
              <w:rFonts w:asciiTheme="minorHAnsi" w:eastAsiaTheme="minorEastAsia" w:hAnsiTheme="minorHAnsi" w:cstheme="minorBidi"/>
              <w:noProof/>
              <w:kern w:val="2"/>
              <w:sz w:val="24"/>
              <w:szCs w:val="24"/>
              <w14:ligatures w14:val="standardContextual"/>
            </w:rPr>
          </w:pPr>
          <w:hyperlink w:anchor="_Toc185238378" w:history="1">
            <w:r w:rsidRPr="00531BF7">
              <w:rPr>
                <w:rStyle w:val="Hyperlink"/>
                <w:rFonts w:cs="Arial"/>
                <w:noProof/>
              </w:rPr>
              <w:t>Table of Contents</w:t>
            </w:r>
            <w:r>
              <w:rPr>
                <w:noProof/>
                <w:webHidden/>
              </w:rPr>
              <w:tab/>
            </w:r>
            <w:r>
              <w:rPr>
                <w:noProof/>
                <w:webHidden/>
              </w:rPr>
              <w:fldChar w:fldCharType="begin"/>
            </w:r>
            <w:r>
              <w:rPr>
                <w:noProof/>
                <w:webHidden/>
              </w:rPr>
              <w:instrText xml:space="preserve"> PAGEREF _Toc185238378 \h </w:instrText>
            </w:r>
            <w:r>
              <w:rPr>
                <w:noProof/>
                <w:webHidden/>
              </w:rPr>
            </w:r>
            <w:r>
              <w:rPr>
                <w:noProof/>
                <w:webHidden/>
              </w:rPr>
              <w:fldChar w:fldCharType="separate"/>
            </w:r>
            <w:r>
              <w:rPr>
                <w:noProof/>
                <w:webHidden/>
              </w:rPr>
              <w:t>4</w:t>
            </w:r>
            <w:r>
              <w:rPr>
                <w:noProof/>
                <w:webHidden/>
              </w:rPr>
              <w:fldChar w:fldCharType="end"/>
            </w:r>
          </w:hyperlink>
        </w:p>
        <w:p w14:paraId="48870F8E" w14:textId="4E7605E4" w:rsidR="00085E20" w:rsidRDefault="00085E20">
          <w:pPr>
            <w:pStyle w:val="TOC1"/>
            <w:rPr>
              <w:rFonts w:asciiTheme="minorHAnsi" w:eastAsiaTheme="minorEastAsia" w:hAnsiTheme="minorHAnsi" w:cstheme="minorBidi"/>
              <w:noProof/>
              <w:kern w:val="2"/>
              <w:sz w:val="24"/>
              <w:szCs w:val="24"/>
              <w14:ligatures w14:val="standardContextual"/>
            </w:rPr>
          </w:pPr>
          <w:hyperlink w:anchor="_Toc185238379" w:history="1">
            <w:r w:rsidRPr="00531BF7">
              <w:rPr>
                <w:rStyle w:val="Hyperlink"/>
                <w:rFonts w:cs="Arial"/>
                <w:noProof/>
              </w:rPr>
              <w:t>Compliance Requirement Matrix</w:t>
            </w:r>
            <w:r>
              <w:rPr>
                <w:noProof/>
                <w:webHidden/>
              </w:rPr>
              <w:tab/>
            </w:r>
            <w:r>
              <w:rPr>
                <w:noProof/>
                <w:webHidden/>
              </w:rPr>
              <w:fldChar w:fldCharType="begin"/>
            </w:r>
            <w:r>
              <w:rPr>
                <w:noProof/>
                <w:webHidden/>
              </w:rPr>
              <w:instrText xml:space="preserve"> PAGEREF _Toc185238379 \h </w:instrText>
            </w:r>
            <w:r>
              <w:rPr>
                <w:noProof/>
                <w:webHidden/>
              </w:rPr>
            </w:r>
            <w:r>
              <w:rPr>
                <w:noProof/>
                <w:webHidden/>
              </w:rPr>
              <w:fldChar w:fldCharType="separate"/>
            </w:r>
            <w:r>
              <w:rPr>
                <w:noProof/>
                <w:webHidden/>
              </w:rPr>
              <w:t>7</w:t>
            </w:r>
            <w:r>
              <w:rPr>
                <w:noProof/>
                <w:webHidden/>
              </w:rPr>
              <w:fldChar w:fldCharType="end"/>
            </w:r>
          </w:hyperlink>
        </w:p>
        <w:p w14:paraId="006CA8EB" w14:textId="0BAC516A" w:rsidR="00085E20" w:rsidRDefault="00085E20">
          <w:pPr>
            <w:pStyle w:val="TOC1"/>
            <w:rPr>
              <w:rFonts w:asciiTheme="minorHAnsi" w:eastAsiaTheme="minorEastAsia" w:hAnsiTheme="minorHAnsi" w:cstheme="minorBidi"/>
              <w:noProof/>
              <w:kern w:val="2"/>
              <w:sz w:val="24"/>
              <w:szCs w:val="24"/>
              <w14:ligatures w14:val="standardContextual"/>
            </w:rPr>
          </w:pPr>
          <w:hyperlink w:anchor="_Toc185238380" w:history="1">
            <w:r w:rsidRPr="00531BF7">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_Toc185238380 \h </w:instrText>
            </w:r>
            <w:r>
              <w:rPr>
                <w:noProof/>
                <w:webHidden/>
              </w:rPr>
            </w:r>
            <w:r>
              <w:rPr>
                <w:noProof/>
                <w:webHidden/>
              </w:rPr>
              <w:fldChar w:fldCharType="separate"/>
            </w:r>
            <w:r>
              <w:rPr>
                <w:noProof/>
                <w:webHidden/>
              </w:rPr>
              <w:t>12</w:t>
            </w:r>
            <w:r>
              <w:rPr>
                <w:noProof/>
                <w:webHidden/>
              </w:rPr>
              <w:fldChar w:fldCharType="end"/>
            </w:r>
          </w:hyperlink>
        </w:p>
        <w:p w14:paraId="6398E9EE" w14:textId="085CE2F2"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381" w:history="1">
            <w:r w:rsidRPr="00531BF7">
              <w:rPr>
                <w:rStyle w:val="Hyperlink"/>
                <w:rFonts w:cs="Arial"/>
                <w:noProof/>
              </w:rPr>
              <w:t>I. Program Objectives</w:t>
            </w:r>
            <w:r>
              <w:rPr>
                <w:noProof/>
                <w:webHidden/>
              </w:rPr>
              <w:tab/>
            </w:r>
            <w:r>
              <w:rPr>
                <w:noProof/>
                <w:webHidden/>
              </w:rPr>
              <w:fldChar w:fldCharType="begin"/>
            </w:r>
            <w:r>
              <w:rPr>
                <w:noProof/>
                <w:webHidden/>
              </w:rPr>
              <w:instrText xml:space="preserve"> PAGEREF _Toc185238381 \h </w:instrText>
            </w:r>
            <w:r>
              <w:rPr>
                <w:noProof/>
                <w:webHidden/>
              </w:rPr>
            </w:r>
            <w:r>
              <w:rPr>
                <w:noProof/>
                <w:webHidden/>
              </w:rPr>
              <w:fldChar w:fldCharType="separate"/>
            </w:r>
            <w:r>
              <w:rPr>
                <w:noProof/>
                <w:webHidden/>
              </w:rPr>
              <w:t>12</w:t>
            </w:r>
            <w:r>
              <w:rPr>
                <w:noProof/>
                <w:webHidden/>
              </w:rPr>
              <w:fldChar w:fldCharType="end"/>
            </w:r>
          </w:hyperlink>
        </w:p>
        <w:p w14:paraId="7C532FE4" w14:textId="222E79C0"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382" w:history="1">
            <w:r w:rsidRPr="00531BF7">
              <w:rPr>
                <w:rStyle w:val="Hyperlink"/>
                <w:rFonts w:cs="Arial"/>
                <w:noProof/>
              </w:rPr>
              <w:t>II. Program Procedures</w:t>
            </w:r>
            <w:r>
              <w:rPr>
                <w:noProof/>
                <w:webHidden/>
              </w:rPr>
              <w:tab/>
            </w:r>
            <w:r>
              <w:rPr>
                <w:noProof/>
                <w:webHidden/>
              </w:rPr>
              <w:fldChar w:fldCharType="begin"/>
            </w:r>
            <w:r>
              <w:rPr>
                <w:noProof/>
                <w:webHidden/>
              </w:rPr>
              <w:instrText xml:space="preserve"> PAGEREF _Toc185238382 \h </w:instrText>
            </w:r>
            <w:r>
              <w:rPr>
                <w:noProof/>
                <w:webHidden/>
              </w:rPr>
            </w:r>
            <w:r>
              <w:rPr>
                <w:noProof/>
                <w:webHidden/>
              </w:rPr>
              <w:fldChar w:fldCharType="separate"/>
            </w:r>
            <w:r>
              <w:rPr>
                <w:noProof/>
                <w:webHidden/>
              </w:rPr>
              <w:t>12</w:t>
            </w:r>
            <w:r>
              <w:rPr>
                <w:noProof/>
                <w:webHidden/>
              </w:rPr>
              <w:fldChar w:fldCharType="end"/>
            </w:r>
          </w:hyperlink>
        </w:p>
        <w:p w14:paraId="1E6140BB" w14:textId="600CD5F4"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383" w:history="1">
            <w:r w:rsidRPr="00531BF7">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_Toc185238383 \h </w:instrText>
            </w:r>
            <w:r>
              <w:rPr>
                <w:noProof/>
                <w:webHidden/>
              </w:rPr>
            </w:r>
            <w:r>
              <w:rPr>
                <w:noProof/>
                <w:webHidden/>
              </w:rPr>
              <w:fldChar w:fldCharType="separate"/>
            </w:r>
            <w:r>
              <w:rPr>
                <w:noProof/>
                <w:webHidden/>
              </w:rPr>
              <w:t>16</w:t>
            </w:r>
            <w:r>
              <w:rPr>
                <w:noProof/>
                <w:webHidden/>
              </w:rPr>
              <w:fldChar w:fldCharType="end"/>
            </w:r>
          </w:hyperlink>
        </w:p>
        <w:p w14:paraId="13FD0600" w14:textId="59E69E40"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384" w:history="1">
            <w:r w:rsidRPr="00531BF7">
              <w:rPr>
                <w:rStyle w:val="Hyperlink"/>
                <w:rFonts w:cs="Arial"/>
                <w:noProof/>
              </w:rPr>
              <w:t>IV. Other Information</w:t>
            </w:r>
            <w:r>
              <w:rPr>
                <w:noProof/>
                <w:webHidden/>
              </w:rPr>
              <w:tab/>
            </w:r>
            <w:r>
              <w:rPr>
                <w:noProof/>
                <w:webHidden/>
              </w:rPr>
              <w:fldChar w:fldCharType="begin"/>
            </w:r>
            <w:r>
              <w:rPr>
                <w:noProof/>
                <w:webHidden/>
              </w:rPr>
              <w:instrText xml:space="preserve"> PAGEREF _Toc185238384 \h </w:instrText>
            </w:r>
            <w:r>
              <w:rPr>
                <w:noProof/>
                <w:webHidden/>
              </w:rPr>
            </w:r>
            <w:r>
              <w:rPr>
                <w:noProof/>
                <w:webHidden/>
              </w:rPr>
              <w:fldChar w:fldCharType="separate"/>
            </w:r>
            <w:r>
              <w:rPr>
                <w:noProof/>
                <w:webHidden/>
              </w:rPr>
              <w:t>17</w:t>
            </w:r>
            <w:r>
              <w:rPr>
                <w:noProof/>
                <w:webHidden/>
              </w:rPr>
              <w:fldChar w:fldCharType="end"/>
            </w:r>
          </w:hyperlink>
        </w:p>
        <w:p w14:paraId="6CDBED16" w14:textId="35BEFE06" w:rsidR="00085E20" w:rsidRDefault="00085E20">
          <w:pPr>
            <w:pStyle w:val="TOC1"/>
            <w:rPr>
              <w:rFonts w:asciiTheme="minorHAnsi" w:eastAsiaTheme="minorEastAsia" w:hAnsiTheme="minorHAnsi" w:cstheme="minorBidi"/>
              <w:noProof/>
              <w:kern w:val="2"/>
              <w:sz w:val="24"/>
              <w:szCs w:val="24"/>
              <w14:ligatures w14:val="standardContextual"/>
            </w:rPr>
          </w:pPr>
          <w:hyperlink w:anchor="_Toc185238385" w:history="1">
            <w:r w:rsidRPr="00531BF7">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_Toc185238385 \h </w:instrText>
            </w:r>
            <w:r>
              <w:rPr>
                <w:noProof/>
                <w:webHidden/>
              </w:rPr>
            </w:r>
            <w:r>
              <w:rPr>
                <w:noProof/>
                <w:webHidden/>
              </w:rPr>
              <w:fldChar w:fldCharType="separate"/>
            </w:r>
            <w:r>
              <w:rPr>
                <w:noProof/>
                <w:webHidden/>
              </w:rPr>
              <w:t>19</w:t>
            </w:r>
            <w:r>
              <w:rPr>
                <w:noProof/>
                <w:webHidden/>
              </w:rPr>
              <w:fldChar w:fldCharType="end"/>
            </w:r>
          </w:hyperlink>
        </w:p>
        <w:p w14:paraId="4C2362F2" w14:textId="53F16361"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386" w:history="1">
            <w:r w:rsidRPr="00531BF7">
              <w:rPr>
                <w:rStyle w:val="Hyperlink"/>
                <w:rFonts w:cs="Arial"/>
                <w:noProof/>
              </w:rPr>
              <w:t>Program Overview</w:t>
            </w:r>
            <w:r>
              <w:rPr>
                <w:noProof/>
                <w:webHidden/>
              </w:rPr>
              <w:tab/>
            </w:r>
            <w:r>
              <w:rPr>
                <w:noProof/>
                <w:webHidden/>
              </w:rPr>
              <w:fldChar w:fldCharType="begin"/>
            </w:r>
            <w:r>
              <w:rPr>
                <w:noProof/>
                <w:webHidden/>
              </w:rPr>
              <w:instrText xml:space="preserve"> PAGEREF _Toc185238386 \h </w:instrText>
            </w:r>
            <w:r>
              <w:rPr>
                <w:noProof/>
                <w:webHidden/>
              </w:rPr>
            </w:r>
            <w:r>
              <w:rPr>
                <w:noProof/>
                <w:webHidden/>
              </w:rPr>
              <w:fldChar w:fldCharType="separate"/>
            </w:r>
            <w:r>
              <w:rPr>
                <w:noProof/>
                <w:webHidden/>
              </w:rPr>
              <w:t>19</w:t>
            </w:r>
            <w:r>
              <w:rPr>
                <w:noProof/>
                <w:webHidden/>
              </w:rPr>
              <w:fldChar w:fldCharType="end"/>
            </w:r>
          </w:hyperlink>
        </w:p>
        <w:p w14:paraId="0497C4CB" w14:textId="31325AE5"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387" w:history="1">
            <w:r w:rsidRPr="00531BF7">
              <w:rPr>
                <w:rStyle w:val="Hyperlink"/>
                <w:rFonts w:cs="Arial"/>
                <w:noProof/>
              </w:rPr>
              <w:t>Testing Considerations</w:t>
            </w:r>
            <w:r>
              <w:rPr>
                <w:noProof/>
                <w:webHidden/>
              </w:rPr>
              <w:tab/>
            </w:r>
            <w:r>
              <w:rPr>
                <w:noProof/>
                <w:webHidden/>
              </w:rPr>
              <w:fldChar w:fldCharType="begin"/>
            </w:r>
            <w:r>
              <w:rPr>
                <w:noProof/>
                <w:webHidden/>
              </w:rPr>
              <w:instrText xml:space="preserve"> PAGEREF _Toc185238387 \h </w:instrText>
            </w:r>
            <w:r>
              <w:rPr>
                <w:noProof/>
                <w:webHidden/>
              </w:rPr>
            </w:r>
            <w:r>
              <w:rPr>
                <w:noProof/>
                <w:webHidden/>
              </w:rPr>
              <w:fldChar w:fldCharType="separate"/>
            </w:r>
            <w:r>
              <w:rPr>
                <w:noProof/>
                <w:webHidden/>
              </w:rPr>
              <w:t>20</w:t>
            </w:r>
            <w:r>
              <w:rPr>
                <w:noProof/>
                <w:webHidden/>
              </w:rPr>
              <w:fldChar w:fldCharType="end"/>
            </w:r>
          </w:hyperlink>
        </w:p>
        <w:p w14:paraId="4D656248" w14:textId="0E50D48E"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388" w:history="1">
            <w:r w:rsidRPr="00531BF7">
              <w:rPr>
                <w:rStyle w:val="Hyperlink"/>
                <w:rFonts w:cs="Arial"/>
                <w:noProof/>
              </w:rPr>
              <w:t>Reporting</w:t>
            </w:r>
            <w:r>
              <w:rPr>
                <w:noProof/>
                <w:webHidden/>
              </w:rPr>
              <w:tab/>
            </w:r>
            <w:r>
              <w:rPr>
                <w:noProof/>
                <w:webHidden/>
              </w:rPr>
              <w:fldChar w:fldCharType="begin"/>
            </w:r>
            <w:r>
              <w:rPr>
                <w:noProof/>
                <w:webHidden/>
              </w:rPr>
              <w:instrText xml:space="preserve"> PAGEREF _Toc185238388 \h </w:instrText>
            </w:r>
            <w:r>
              <w:rPr>
                <w:noProof/>
                <w:webHidden/>
              </w:rPr>
            </w:r>
            <w:r>
              <w:rPr>
                <w:noProof/>
                <w:webHidden/>
              </w:rPr>
              <w:fldChar w:fldCharType="separate"/>
            </w:r>
            <w:r>
              <w:rPr>
                <w:noProof/>
                <w:webHidden/>
              </w:rPr>
              <w:t>20</w:t>
            </w:r>
            <w:r>
              <w:rPr>
                <w:noProof/>
                <w:webHidden/>
              </w:rPr>
              <w:fldChar w:fldCharType="end"/>
            </w:r>
          </w:hyperlink>
        </w:p>
        <w:p w14:paraId="45784962" w14:textId="1782FD81" w:rsidR="00085E20" w:rsidRDefault="00085E20">
          <w:pPr>
            <w:pStyle w:val="TOC1"/>
            <w:rPr>
              <w:rFonts w:asciiTheme="minorHAnsi" w:eastAsiaTheme="minorEastAsia" w:hAnsiTheme="minorHAnsi" w:cstheme="minorBidi"/>
              <w:noProof/>
              <w:kern w:val="2"/>
              <w:sz w:val="24"/>
              <w:szCs w:val="24"/>
              <w14:ligatures w14:val="standardContextual"/>
            </w:rPr>
          </w:pPr>
          <w:hyperlink w:anchor="_Toc185238389" w:history="1">
            <w:r w:rsidRPr="00531BF7">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_Toc185238389 \h </w:instrText>
            </w:r>
            <w:r>
              <w:rPr>
                <w:noProof/>
                <w:webHidden/>
              </w:rPr>
            </w:r>
            <w:r>
              <w:rPr>
                <w:noProof/>
                <w:webHidden/>
              </w:rPr>
              <w:fldChar w:fldCharType="separate"/>
            </w:r>
            <w:r>
              <w:rPr>
                <w:noProof/>
                <w:webHidden/>
              </w:rPr>
              <w:t>21</w:t>
            </w:r>
            <w:r>
              <w:rPr>
                <w:noProof/>
                <w:webHidden/>
              </w:rPr>
              <w:fldChar w:fldCharType="end"/>
            </w:r>
          </w:hyperlink>
        </w:p>
        <w:p w14:paraId="32A41DA7" w14:textId="2327F977" w:rsidR="00085E20" w:rsidRDefault="00085E20">
          <w:pPr>
            <w:pStyle w:val="TOC2"/>
            <w:rPr>
              <w:rFonts w:asciiTheme="minorHAnsi" w:eastAsiaTheme="minorEastAsia" w:hAnsiTheme="minorHAnsi" w:cstheme="minorBidi"/>
              <w:bCs w:val="0"/>
              <w:kern w:val="2"/>
              <w:sz w:val="24"/>
              <w14:ligatures w14:val="standardContextual"/>
            </w:rPr>
          </w:pPr>
          <w:hyperlink w:anchor="_Toc185238390" w:history="1">
            <w:r w:rsidRPr="00531BF7">
              <w:rPr>
                <w:rStyle w:val="Hyperlink"/>
              </w:rPr>
              <w:t>A.  ACTIVITIES ALLOWED OR UNALLOWED</w:t>
            </w:r>
            <w:r>
              <w:rPr>
                <w:webHidden/>
              </w:rPr>
              <w:tab/>
            </w:r>
            <w:r>
              <w:rPr>
                <w:webHidden/>
              </w:rPr>
              <w:fldChar w:fldCharType="begin"/>
            </w:r>
            <w:r>
              <w:rPr>
                <w:webHidden/>
              </w:rPr>
              <w:instrText xml:space="preserve"> PAGEREF _Toc185238390 \h </w:instrText>
            </w:r>
            <w:r>
              <w:rPr>
                <w:webHidden/>
              </w:rPr>
            </w:r>
            <w:r>
              <w:rPr>
                <w:webHidden/>
              </w:rPr>
              <w:fldChar w:fldCharType="separate"/>
            </w:r>
            <w:r>
              <w:rPr>
                <w:webHidden/>
              </w:rPr>
              <w:t>21</w:t>
            </w:r>
            <w:r>
              <w:rPr>
                <w:webHidden/>
              </w:rPr>
              <w:fldChar w:fldCharType="end"/>
            </w:r>
          </w:hyperlink>
        </w:p>
        <w:p w14:paraId="5D125C78" w14:textId="7E707144"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391" w:history="1">
            <w:r w:rsidRPr="00531BF7">
              <w:rPr>
                <w:rStyle w:val="Hyperlink"/>
                <w:rFonts w:cs="Arial"/>
                <w:noProof/>
              </w:rPr>
              <w:t>OMB Compliance Requirements</w:t>
            </w:r>
            <w:r>
              <w:rPr>
                <w:noProof/>
                <w:webHidden/>
              </w:rPr>
              <w:tab/>
            </w:r>
            <w:r>
              <w:rPr>
                <w:noProof/>
                <w:webHidden/>
              </w:rPr>
              <w:fldChar w:fldCharType="begin"/>
            </w:r>
            <w:r>
              <w:rPr>
                <w:noProof/>
                <w:webHidden/>
              </w:rPr>
              <w:instrText xml:space="preserve"> PAGEREF _Toc185238391 \h </w:instrText>
            </w:r>
            <w:r>
              <w:rPr>
                <w:noProof/>
                <w:webHidden/>
              </w:rPr>
            </w:r>
            <w:r>
              <w:rPr>
                <w:noProof/>
                <w:webHidden/>
              </w:rPr>
              <w:fldChar w:fldCharType="separate"/>
            </w:r>
            <w:r>
              <w:rPr>
                <w:noProof/>
                <w:webHidden/>
              </w:rPr>
              <w:t>21</w:t>
            </w:r>
            <w:r>
              <w:rPr>
                <w:noProof/>
                <w:webHidden/>
              </w:rPr>
              <w:fldChar w:fldCharType="end"/>
            </w:r>
          </w:hyperlink>
        </w:p>
        <w:p w14:paraId="24724867" w14:textId="28DD6422"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392" w:history="1">
            <w:r w:rsidRPr="00531BF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_Toc185238392 \h </w:instrText>
            </w:r>
            <w:r>
              <w:rPr>
                <w:noProof/>
                <w:webHidden/>
              </w:rPr>
            </w:r>
            <w:r>
              <w:rPr>
                <w:noProof/>
                <w:webHidden/>
              </w:rPr>
              <w:fldChar w:fldCharType="separate"/>
            </w:r>
            <w:r>
              <w:rPr>
                <w:noProof/>
                <w:webHidden/>
              </w:rPr>
              <w:t>29</w:t>
            </w:r>
            <w:r>
              <w:rPr>
                <w:noProof/>
                <w:webHidden/>
              </w:rPr>
              <w:fldChar w:fldCharType="end"/>
            </w:r>
          </w:hyperlink>
        </w:p>
        <w:p w14:paraId="4F5064F8" w14:textId="310612E7"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393" w:history="1">
            <w:r w:rsidRPr="00531BF7">
              <w:rPr>
                <w:rStyle w:val="Hyperlink"/>
                <w:noProof/>
              </w:rPr>
              <w:t>Audit Objectives and Control Testing</w:t>
            </w:r>
            <w:r>
              <w:rPr>
                <w:noProof/>
                <w:webHidden/>
              </w:rPr>
              <w:tab/>
            </w:r>
            <w:r>
              <w:rPr>
                <w:noProof/>
                <w:webHidden/>
              </w:rPr>
              <w:fldChar w:fldCharType="begin"/>
            </w:r>
            <w:r>
              <w:rPr>
                <w:noProof/>
                <w:webHidden/>
              </w:rPr>
              <w:instrText xml:space="preserve"> PAGEREF _Toc185238393 \h </w:instrText>
            </w:r>
            <w:r>
              <w:rPr>
                <w:noProof/>
                <w:webHidden/>
              </w:rPr>
            </w:r>
            <w:r>
              <w:rPr>
                <w:noProof/>
                <w:webHidden/>
              </w:rPr>
              <w:fldChar w:fldCharType="separate"/>
            </w:r>
            <w:r>
              <w:rPr>
                <w:noProof/>
                <w:webHidden/>
              </w:rPr>
              <w:t>30</w:t>
            </w:r>
            <w:r>
              <w:rPr>
                <w:noProof/>
                <w:webHidden/>
              </w:rPr>
              <w:fldChar w:fldCharType="end"/>
            </w:r>
          </w:hyperlink>
        </w:p>
        <w:p w14:paraId="5A3E57DB" w14:textId="50E8C9F5"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394" w:history="1">
            <w:r w:rsidRPr="00531BF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_Toc185238394 \h </w:instrText>
            </w:r>
            <w:r>
              <w:rPr>
                <w:noProof/>
                <w:webHidden/>
              </w:rPr>
            </w:r>
            <w:r>
              <w:rPr>
                <w:noProof/>
                <w:webHidden/>
              </w:rPr>
              <w:fldChar w:fldCharType="separate"/>
            </w:r>
            <w:r>
              <w:rPr>
                <w:noProof/>
                <w:webHidden/>
              </w:rPr>
              <w:t>31</w:t>
            </w:r>
            <w:r>
              <w:rPr>
                <w:noProof/>
                <w:webHidden/>
              </w:rPr>
              <w:fldChar w:fldCharType="end"/>
            </w:r>
          </w:hyperlink>
        </w:p>
        <w:p w14:paraId="24BD5DA1" w14:textId="66845307"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395" w:history="1">
            <w:r w:rsidRPr="00531BF7">
              <w:rPr>
                <w:rStyle w:val="Hyperlink"/>
                <w:rFonts w:cs="Arial"/>
                <w:noProof/>
              </w:rPr>
              <w:t>Audit Implications Summary</w:t>
            </w:r>
            <w:r>
              <w:rPr>
                <w:noProof/>
                <w:webHidden/>
              </w:rPr>
              <w:tab/>
            </w:r>
            <w:r>
              <w:rPr>
                <w:noProof/>
                <w:webHidden/>
              </w:rPr>
              <w:fldChar w:fldCharType="begin"/>
            </w:r>
            <w:r>
              <w:rPr>
                <w:noProof/>
                <w:webHidden/>
              </w:rPr>
              <w:instrText xml:space="preserve"> PAGEREF _Toc185238395 \h </w:instrText>
            </w:r>
            <w:r>
              <w:rPr>
                <w:noProof/>
                <w:webHidden/>
              </w:rPr>
            </w:r>
            <w:r>
              <w:rPr>
                <w:noProof/>
                <w:webHidden/>
              </w:rPr>
              <w:fldChar w:fldCharType="separate"/>
            </w:r>
            <w:r>
              <w:rPr>
                <w:noProof/>
                <w:webHidden/>
              </w:rPr>
              <w:t>31</w:t>
            </w:r>
            <w:r>
              <w:rPr>
                <w:noProof/>
                <w:webHidden/>
              </w:rPr>
              <w:fldChar w:fldCharType="end"/>
            </w:r>
          </w:hyperlink>
        </w:p>
        <w:p w14:paraId="0FBDA0A4" w14:textId="541259AC" w:rsidR="00085E20" w:rsidRDefault="00085E20">
          <w:pPr>
            <w:pStyle w:val="TOC2"/>
            <w:rPr>
              <w:rFonts w:asciiTheme="minorHAnsi" w:eastAsiaTheme="minorEastAsia" w:hAnsiTheme="minorHAnsi" w:cstheme="minorBidi"/>
              <w:bCs w:val="0"/>
              <w:kern w:val="2"/>
              <w:sz w:val="24"/>
              <w14:ligatures w14:val="standardContextual"/>
            </w:rPr>
          </w:pPr>
          <w:hyperlink w:anchor="_Toc185238396" w:history="1">
            <w:r w:rsidRPr="00531BF7">
              <w:rPr>
                <w:rStyle w:val="Hyperlink"/>
              </w:rPr>
              <w:t>B.  ALLOWABLE COSTS/COST PRINCIPLES</w:t>
            </w:r>
            <w:r>
              <w:rPr>
                <w:webHidden/>
              </w:rPr>
              <w:tab/>
            </w:r>
            <w:r>
              <w:rPr>
                <w:webHidden/>
              </w:rPr>
              <w:fldChar w:fldCharType="begin"/>
            </w:r>
            <w:r>
              <w:rPr>
                <w:webHidden/>
              </w:rPr>
              <w:instrText xml:space="preserve"> PAGEREF _Toc185238396 \h </w:instrText>
            </w:r>
            <w:r>
              <w:rPr>
                <w:webHidden/>
              </w:rPr>
            </w:r>
            <w:r>
              <w:rPr>
                <w:webHidden/>
              </w:rPr>
              <w:fldChar w:fldCharType="separate"/>
            </w:r>
            <w:r>
              <w:rPr>
                <w:webHidden/>
              </w:rPr>
              <w:t>33</w:t>
            </w:r>
            <w:r>
              <w:rPr>
                <w:webHidden/>
              </w:rPr>
              <w:fldChar w:fldCharType="end"/>
            </w:r>
          </w:hyperlink>
        </w:p>
        <w:p w14:paraId="78C85B10" w14:textId="5E4728A9"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397" w:history="1">
            <w:r w:rsidRPr="00531BF7">
              <w:rPr>
                <w:rStyle w:val="Hyperlink"/>
                <w:rFonts w:cs="Arial"/>
                <w:noProof/>
              </w:rPr>
              <w:t>Applicability of Cost Principles</w:t>
            </w:r>
            <w:r>
              <w:rPr>
                <w:noProof/>
                <w:webHidden/>
              </w:rPr>
              <w:tab/>
            </w:r>
            <w:r>
              <w:rPr>
                <w:noProof/>
                <w:webHidden/>
              </w:rPr>
              <w:fldChar w:fldCharType="begin"/>
            </w:r>
            <w:r>
              <w:rPr>
                <w:noProof/>
                <w:webHidden/>
              </w:rPr>
              <w:instrText xml:space="preserve"> PAGEREF _Toc185238397 \h </w:instrText>
            </w:r>
            <w:r>
              <w:rPr>
                <w:noProof/>
                <w:webHidden/>
              </w:rPr>
            </w:r>
            <w:r>
              <w:rPr>
                <w:noProof/>
                <w:webHidden/>
              </w:rPr>
              <w:fldChar w:fldCharType="separate"/>
            </w:r>
            <w:r>
              <w:rPr>
                <w:noProof/>
                <w:webHidden/>
              </w:rPr>
              <w:t>34</w:t>
            </w:r>
            <w:r>
              <w:rPr>
                <w:noProof/>
                <w:webHidden/>
              </w:rPr>
              <w:fldChar w:fldCharType="end"/>
            </w:r>
          </w:hyperlink>
        </w:p>
        <w:p w14:paraId="395A6A73" w14:textId="6F050924"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398" w:history="1">
            <w:r w:rsidRPr="00531BF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_Toc185238398 \h </w:instrText>
            </w:r>
            <w:r>
              <w:rPr>
                <w:noProof/>
                <w:webHidden/>
              </w:rPr>
            </w:r>
            <w:r>
              <w:rPr>
                <w:noProof/>
                <w:webHidden/>
              </w:rPr>
              <w:fldChar w:fldCharType="separate"/>
            </w:r>
            <w:r>
              <w:rPr>
                <w:noProof/>
                <w:webHidden/>
              </w:rPr>
              <w:t>36</w:t>
            </w:r>
            <w:r>
              <w:rPr>
                <w:noProof/>
                <w:webHidden/>
              </w:rPr>
              <w:fldChar w:fldCharType="end"/>
            </w:r>
          </w:hyperlink>
        </w:p>
        <w:p w14:paraId="5CB29E82" w14:textId="3E0815BF"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399" w:history="1">
            <w:r w:rsidRPr="00531BF7">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_Toc185238399 \h </w:instrText>
            </w:r>
            <w:r>
              <w:rPr>
                <w:noProof/>
                <w:webHidden/>
              </w:rPr>
            </w:r>
            <w:r>
              <w:rPr>
                <w:noProof/>
                <w:webHidden/>
              </w:rPr>
              <w:fldChar w:fldCharType="separate"/>
            </w:r>
            <w:r>
              <w:rPr>
                <w:noProof/>
                <w:webHidden/>
              </w:rPr>
              <w:t>38</w:t>
            </w:r>
            <w:r>
              <w:rPr>
                <w:noProof/>
                <w:webHidden/>
              </w:rPr>
              <w:fldChar w:fldCharType="end"/>
            </w:r>
          </w:hyperlink>
        </w:p>
        <w:p w14:paraId="4B77CE2C" w14:textId="15E35A74"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00" w:history="1">
            <w:r w:rsidRPr="00531BF7">
              <w:rPr>
                <w:rStyle w:val="Hyperlink"/>
                <w:rFonts w:cs="Arial"/>
                <w:noProof/>
              </w:rPr>
              <w:t>OMB Compliance Requirements</w:t>
            </w:r>
            <w:r>
              <w:rPr>
                <w:noProof/>
                <w:webHidden/>
              </w:rPr>
              <w:tab/>
            </w:r>
            <w:r>
              <w:rPr>
                <w:noProof/>
                <w:webHidden/>
              </w:rPr>
              <w:fldChar w:fldCharType="begin"/>
            </w:r>
            <w:r>
              <w:rPr>
                <w:noProof/>
                <w:webHidden/>
              </w:rPr>
              <w:instrText xml:space="preserve"> PAGEREF _Toc185238400 \h </w:instrText>
            </w:r>
            <w:r>
              <w:rPr>
                <w:noProof/>
                <w:webHidden/>
              </w:rPr>
            </w:r>
            <w:r>
              <w:rPr>
                <w:noProof/>
                <w:webHidden/>
              </w:rPr>
              <w:fldChar w:fldCharType="separate"/>
            </w:r>
            <w:r>
              <w:rPr>
                <w:noProof/>
                <w:webHidden/>
              </w:rPr>
              <w:t>38</w:t>
            </w:r>
            <w:r>
              <w:rPr>
                <w:noProof/>
                <w:webHidden/>
              </w:rPr>
              <w:fldChar w:fldCharType="end"/>
            </w:r>
          </w:hyperlink>
        </w:p>
        <w:p w14:paraId="4E2D4BDE" w14:textId="58A666EE"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01" w:history="1">
            <w:r w:rsidRPr="00531BF7">
              <w:rPr>
                <w:rStyle w:val="Hyperlink"/>
                <w:rFonts w:cs="Arial"/>
                <w:noProof/>
              </w:rPr>
              <w:t>Audit Implications Summary</w:t>
            </w:r>
            <w:r>
              <w:rPr>
                <w:noProof/>
                <w:webHidden/>
              </w:rPr>
              <w:tab/>
            </w:r>
            <w:r>
              <w:rPr>
                <w:noProof/>
                <w:webHidden/>
              </w:rPr>
              <w:fldChar w:fldCharType="begin"/>
            </w:r>
            <w:r>
              <w:rPr>
                <w:noProof/>
                <w:webHidden/>
              </w:rPr>
              <w:instrText xml:space="preserve"> PAGEREF _Toc185238401 \h </w:instrText>
            </w:r>
            <w:r>
              <w:rPr>
                <w:noProof/>
                <w:webHidden/>
              </w:rPr>
            </w:r>
            <w:r>
              <w:rPr>
                <w:noProof/>
                <w:webHidden/>
              </w:rPr>
              <w:fldChar w:fldCharType="separate"/>
            </w:r>
            <w:r>
              <w:rPr>
                <w:noProof/>
                <w:webHidden/>
              </w:rPr>
              <w:t>46</w:t>
            </w:r>
            <w:r>
              <w:rPr>
                <w:noProof/>
                <w:webHidden/>
              </w:rPr>
              <w:fldChar w:fldCharType="end"/>
            </w:r>
          </w:hyperlink>
        </w:p>
        <w:p w14:paraId="3AC47457" w14:textId="175E844C" w:rsidR="00085E20" w:rsidRDefault="00085E20">
          <w:pPr>
            <w:pStyle w:val="TOC2"/>
            <w:rPr>
              <w:rFonts w:asciiTheme="minorHAnsi" w:eastAsiaTheme="minorEastAsia" w:hAnsiTheme="minorHAnsi" w:cstheme="minorBidi"/>
              <w:bCs w:val="0"/>
              <w:kern w:val="2"/>
              <w:sz w:val="24"/>
              <w14:ligatures w14:val="standardContextual"/>
            </w:rPr>
          </w:pPr>
          <w:hyperlink w:anchor="_Toc185238402" w:history="1">
            <w:r w:rsidRPr="00531BF7">
              <w:rPr>
                <w:rStyle w:val="Hyperlink"/>
              </w:rPr>
              <w:t>F.  EQUIPMENT AND REAL PROPERTY MANAGEMENT</w:t>
            </w:r>
            <w:r>
              <w:rPr>
                <w:webHidden/>
              </w:rPr>
              <w:tab/>
            </w:r>
            <w:r>
              <w:rPr>
                <w:webHidden/>
              </w:rPr>
              <w:fldChar w:fldCharType="begin"/>
            </w:r>
            <w:r>
              <w:rPr>
                <w:webHidden/>
              </w:rPr>
              <w:instrText xml:space="preserve"> PAGEREF _Toc185238402 \h </w:instrText>
            </w:r>
            <w:r>
              <w:rPr>
                <w:webHidden/>
              </w:rPr>
            </w:r>
            <w:r>
              <w:rPr>
                <w:webHidden/>
              </w:rPr>
              <w:fldChar w:fldCharType="separate"/>
            </w:r>
            <w:r>
              <w:rPr>
                <w:webHidden/>
              </w:rPr>
              <w:t>47</w:t>
            </w:r>
            <w:r>
              <w:rPr>
                <w:webHidden/>
              </w:rPr>
              <w:fldChar w:fldCharType="end"/>
            </w:r>
          </w:hyperlink>
        </w:p>
        <w:p w14:paraId="1DB00EA4" w14:textId="653F0E49"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03" w:history="1">
            <w:r w:rsidRPr="00531BF7">
              <w:rPr>
                <w:rStyle w:val="Hyperlink"/>
                <w:noProof/>
              </w:rPr>
              <w:t>OMB Compliance Requirements</w:t>
            </w:r>
            <w:r>
              <w:rPr>
                <w:noProof/>
                <w:webHidden/>
              </w:rPr>
              <w:tab/>
            </w:r>
            <w:r>
              <w:rPr>
                <w:noProof/>
                <w:webHidden/>
              </w:rPr>
              <w:fldChar w:fldCharType="begin"/>
            </w:r>
            <w:r>
              <w:rPr>
                <w:noProof/>
                <w:webHidden/>
              </w:rPr>
              <w:instrText xml:space="preserve"> PAGEREF _Toc185238403 \h </w:instrText>
            </w:r>
            <w:r>
              <w:rPr>
                <w:noProof/>
                <w:webHidden/>
              </w:rPr>
            </w:r>
            <w:r>
              <w:rPr>
                <w:noProof/>
                <w:webHidden/>
              </w:rPr>
              <w:fldChar w:fldCharType="separate"/>
            </w:r>
            <w:r>
              <w:rPr>
                <w:noProof/>
                <w:webHidden/>
              </w:rPr>
              <w:t>47</w:t>
            </w:r>
            <w:r>
              <w:rPr>
                <w:noProof/>
                <w:webHidden/>
              </w:rPr>
              <w:fldChar w:fldCharType="end"/>
            </w:r>
          </w:hyperlink>
        </w:p>
        <w:p w14:paraId="062E65AD" w14:textId="474617C5"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04" w:history="1">
            <w:r w:rsidRPr="00531BF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_Toc185238404 \h </w:instrText>
            </w:r>
            <w:r>
              <w:rPr>
                <w:noProof/>
                <w:webHidden/>
              </w:rPr>
            </w:r>
            <w:r>
              <w:rPr>
                <w:noProof/>
                <w:webHidden/>
              </w:rPr>
              <w:fldChar w:fldCharType="separate"/>
            </w:r>
            <w:r>
              <w:rPr>
                <w:noProof/>
                <w:webHidden/>
              </w:rPr>
              <w:t>50</w:t>
            </w:r>
            <w:r>
              <w:rPr>
                <w:noProof/>
                <w:webHidden/>
              </w:rPr>
              <w:fldChar w:fldCharType="end"/>
            </w:r>
          </w:hyperlink>
        </w:p>
        <w:p w14:paraId="3CFF44E3" w14:textId="251086A8"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05" w:history="1">
            <w:r w:rsidRPr="00531BF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_Toc185238405 \h </w:instrText>
            </w:r>
            <w:r>
              <w:rPr>
                <w:noProof/>
                <w:webHidden/>
              </w:rPr>
            </w:r>
            <w:r>
              <w:rPr>
                <w:noProof/>
                <w:webHidden/>
              </w:rPr>
              <w:fldChar w:fldCharType="separate"/>
            </w:r>
            <w:r>
              <w:rPr>
                <w:noProof/>
                <w:webHidden/>
              </w:rPr>
              <w:t>51</w:t>
            </w:r>
            <w:r>
              <w:rPr>
                <w:noProof/>
                <w:webHidden/>
              </w:rPr>
              <w:fldChar w:fldCharType="end"/>
            </w:r>
          </w:hyperlink>
        </w:p>
        <w:p w14:paraId="2802844B" w14:textId="67804486"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06" w:history="1">
            <w:r w:rsidRPr="00531BF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_Toc185238406 \h </w:instrText>
            </w:r>
            <w:r>
              <w:rPr>
                <w:noProof/>
                <w:webHidden/>
              </w:rPr>
            </w:r>
            <w:r>
              <w:rPr>
                <w:noProof/>
                <w:webHidden/>
              </w:rPr>
              <w:fldChar w:fldCharType="separate"/>
            </w:r>
            <w:r>
              <w:rPr>
                <w:noProof/>
                <w:webHidden/>
              </w:rPr>
              <w:t>52</w:t>
            </w:r>
            <w:r>
              <w:rPr>
                <w:noProof/>
                <w:webHidden/>
              </w:rPr>
              <w:fldChar w:fldCharType="end"/>
            </w:r>
          </w:hyperlink>
        </w:p>
        <w:p w14:paraId="039A0432" w14:textId="5AE77B27"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07" w:history="1">
            <w:r w:rsidRPr="00531BF7">
              <w:rPr>
                <w:rStyle w:val="Hyperlink"/>
                <w:rFonts w:cs="Arial"/>
                <w:noProof/>
              </w:rPr>
              <w:t>Audit Implications Summary</w:t>
            </w:r>
            <w:r>
              <w:rPr>
                <w:noProof/>
                <w:webHidden/>
              </w:rPr>
              <w:tab/>
            </w:r>
            <w:r>
              <w:rPr>
                <w:noProof/>
                <w:webHidden/>
              </w:rPr>
              <w:fldChar w:fldCharType="begin"/>
            </w:r>
            <w:r>
              <w:rPr>
                <w:noProof/>
                <w:webHidden/>
              </w:rPr>
              <w:instrText xml:space="preserve"> PAGEREF _Toc185238407 \h </w:instrText>
            </w:r>
            <w:r>
              <w:rPr>
                <w:noProof/>
                <w:webHidden/>
              </w:rPr>
            </w:r>
            <w:r>
              <w:rPr>
                <w:noProof/>
                <w:webHidden/>
              </w:rPr>
              <w:fldChar w:fldCharType="separate"/>
            </w:r>
            <w:r>
              <w:rPr>
                <w:noProof/>
                <w:webHidden/>
              </w:rPr>
              <w:t>53</w:t>
            </w:r>
            <w:r>
              <w:rPr>
                <w:noProof/>
                <w:webHidden/>
              </w:rPr>
              <w:fldChar w:fldCharType="end"/>
            </w:r>
          </w:hyperlink>
        </w:p>
        <w:p w14:paraId="469FA890" w14:textId="400F32B1" w:rsidR="00085E20" w:rsidRDefault="00085E20">
          <w:pPr>
            <w:pStyle w:val="TOC2"/>
            <w:rPr>
              <w:rFonts w:asciiTheme="minorHAnsi" w:eastAsiaTheme="minorEastAsia" w:hAnsiTheme="minorHAnsi" w:cstheme="minorBidi"/>
              <w:bCs w:val="0"/>
              <w:kern w:val="2"/>
              <w:sz w:val="24"/>
              <w14:ligatures w14:val="standardContextual"/>
            </w:rPr>
          </w:pPr>
          <w:hyperlink w:anchor="_Toc185238408" w:history="1">
            <w:r w:rsidRPr="00531BF7">
              <w:rPr>
                <w:rStyle w:val="Hyperlink"/>
              </w:rPr>
              <w:t>H.  PERIOD OF PERFORMANCE</w:t>
            </w:r>
            <w:r>
              <w:rPr>
                <w:webHidden/>
              </w:rPr>
              <w:tab/>
            </w:r>
            <w:r>
              <w:rPr>
                <w:webHidden/>
              </w:rPr>
              <w:fldChar w:fldCharType="begin"/>
            </w:r>
            <w:r>
              <w:rPr>
                <w:webHidden/>
              </w:rPr>
              <w:instrText xml:space="preserve"> PAGEREF _Toc185238408 \h </w:instrText>
            </w:r>
            <w:r>
              <w:rPr>
                <w:webHidden/>
              </w:rPr>
            </w:r>
            <w:r>
              <w:rPr>
                <w:webHidden/>
              </w:rPr>
              <w:fldChar w:fldCharType="separate"/>
            </w:r>
            <w:r>
              <w:rPr>
                <w:webHidden/>
              </w:rPr>
              <w:t>54</w:t>
            </w:r>
            <w:r>
              <w:rPr>
                <w:webHidden/>
              </w:rPr>
              <w:fldChar w:fldCharType="end"/>
            </w:r>
          </w:hyperlink>
        </w:p>
        <w:p w14:paraId="76127134" w14:textId="5301F7C5"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09" w:history="1">
            <w:r w:rsidRPr="00531BF7">
              <w:rPr>
                <w:rStyle w:val="Hyperlink"/>
                <w:rFonts w:cs="Arial"/>
                <w:noProof/>
              </w:rPr>
              <w:t>OMB Compliance Requirements</w:t>
            </w:r>
            <w:r>
              <w:rPr>
                <w:noProof/>
                <w:webHidden/>
              </w:rPr>
              <w:tab/>
            </w:r>
            <w:r>
              <w:rPr>
                <w:noProof/>
                <w:webHidden/>
              </w:rPr>
              <w:fldChar w:fldCharType="begin"/>
            </w:r>
            <w:r>
              <w:rPr>
                <w:noProof/>
                <w:webHidden/>
              </w:rPr>
              <w:instrText xml:space="preserve"> PAGEREF _Toc185238409 \h </w:instrText>
            </w:r>
            <w:r>
              <w:rPr>
                <w:noProof/>
                <w:webHidden/>
              </w:rPr>
            </w:r>
            <w:r>
              <w:rPr>
                <w:noProof/>
                <w:webHidden/>
              </w:rPr>
              <w:fldChar w:fldCharType="separate"/>
            </w:r>
            <w:r>
              <w:rPr>
                <w:noProof/>
                <w:webHidden/>
              </w:rPr>
              <w:t>54</w:t>
            </w:r>
            <w:r>
              <w:rPr>
                <w:noProof/>
                <w:webHidden/>
              </w:rPr>
              <w:fldChar w:fldCharType="end"/>
            </w:r>
          </w:hyperlink>
        </w:p>
        <w:p w14:paraId="3C8DD060" w14:textId="714E2EB2"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10" w:history="1">
            <w:r w:rsidRPr="00531BF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_Toc185238410 \h </w:instrText>
            </w:r>
            <w:r>
              <w:rPr>
                <w:noProof/>
                <w:webHidden/>
              </w:rPr>
            </w:r>
            <w:r>
              <w:rPr>
                <w:noProof/>
                <w:webHidden/>
              </w:rPr>
              <w:fldChar w:fldCharType="separate"/>
            </w:r>
            <w:r>
              <w:rPr>
                <w:noProof/>
                <w:webHidden/>
              </w:rPr>
              <w:t>56</w:t>
            </w:r>
            <w:r>
              <w:rPr>
                <w:noProof/>
                <w:webHidden/>
              </w:rPr>
              <w:fldChar w:fldCharType="end"/>
            </w:r>
          </w:hyperlink>
        </w:p>
        <w:p w14:paraId="277FCFB7" w14:textId="4373F4A8"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11" w:history="1">
            <w:r w:rsidRPr="00531BF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_Toc185238411 \h </w:instrText>
            </w:r>
            <w:r>
              <w:rPr>
                <w:noProof/>
                <w:webHidden/>
              </w:rPr>
            </w:r>
            <w:r>
              <w:rPr>
                <w:noProof/>
                <w:webHidden/>
              </w:rPr>
              <w:fldChar w:fldCharType="separate"/>
            </w:r>
            <w:r>
              <w:rPr>
                <w:noProof/>
                <w:webHidden/>
              </w:rPr>
              <w:t>56</w:t>
            </w:r>
            <w:r>
              <w:rPr>
                <w:noProof/>
                <w:webHidden/>
              </w:rPr>
              <w:fldChar w:fldCharType="end"/>
            </w:r>
          </w:hyperlink>
        </w:p>
        <w:p w14:paraId="6D5054FA" w14:textId="11C6649F"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12" w:history="1">
            <w:r w:rsidRPr="00531BF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_Toc185238412 \h </w:instrText>
            </w:r>
            <w:r>
              <w:rPr>
                <w:noProof/>
                <w:webHidden/>
              </w:rPr>
            </w:r>
            <w:r>
              <w:rPr>
                <w:noProof/>
                <w:webHidden/>
              </w:rPr>
              <w:fldChar w:fldCharType="separate"/>
            </w:r>
            <w:r>
              <w:rPr>
                <w:noProof/>
                <w:webHidden/>
              </w:rPr>
              <w:t>57</w:t>
            </w:r>
            <w:r>
              <w:rPr>
                <w:noProof/>
                <w:webHidden/>
              </w:rPr>
              <w:fldChar w:fldCharType="end"/>
            </w:r>
          </w:hyperlink>
        </w:p>
        <w:p w14:paraId="3DD8EF2F" w14:textId="7BCA9E01"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13" w:history="1">
            <w:r w:rsidRPr="00531BF7">
              <w:rPr>
                <w:rStyle w:val="Hyperlink"/>
                <w:rFonts w:cs="Arial"/>
                <w:noProof/>
              </w:rPr>
              <w:t>Audit Implications Summary</w:t>
            </w:r>
            <w:r>
              <w:rPr>
                <w:noProof/>
                <w:webHidden/>
              </w:rPr>
              <w:tab/>
            </w:r>
            <w:r>
              <w:rPr>
                <w:noProof/>
                <w:webHidden/>
              </w:rPr>
              <w:fldChar w:fldCharType="begin"/>
            </w:r>
            <w:r>
              <w:rPr>
                <w:noProof/>
                <w:webHidden/>
              </w:rPr>
              <w:instrText xml:space="preserve"> PAGEREF _Toc185238413 \h </w:instrText>
            </w:r>
            <w:r>
              <w:rPr>
                <w:noProof/>
                <w:webHidden/>
              </w:rPr>
            </w:r>
            <w:r>
              <w:rPr>
                <w:noProof/>
                <w:webHidden/>
              </w:rPr>
              <w:fldChar w:fldCharType="separate"/>
            </w:r>
            <w:r>
              <w:rPr>
                <w:noProof/>
                <w:webHidden/>
              </w:rPr>
              <w:t>58</w:t>
            </w:r>
            <w:r>
              <w:rPr>
                <w:noProof/>
                <w:webHidden/>
              </w:rPr>
              <w:fldChar w:fldCharType="end"/>
            </w:r>
          </w:hyperlink>
        </w:p>
        <w:p w14:paraId="465CBB5C" w14:textId="4319D304" w:rsidR="00085E20" w:rsidRDefault="00085E20">
          <w:pPr>
            <w:pStyle w:val="TOC2"/>
            <w:rPr>
              <w:rFonts w:asciiTheme="minorHAnsi" w:eastAsiaTheme="minorEastAsia" w:hAnsiTheme="minorHAnsi" w:cstheme="minorBidi"/>
              <w:bCs w:val="0"/>
              <w:kern w:val="2"/>
              <w:sz w:val="24"/>
              <w14:ligatures w14:val="standardContextual"/>
            </w:rPr>
          </w:pPr>
          <w:hyperlink w:anchor="_Toc185238414" w:history="1">
            <w:r w:rsidRPr="00531BF7">
              <w:rPr>
                <w:rStyle w:val="Hyperlink"/>
              </w:rPr>
              <w:t>J.  PROGRAM INCOME</w:t>
            </w:r>
            <w:r>
              <w:rPr>
                <w:webHidden/>
              </w:rPr>
              <w:tab/>
            </w:r>
            <w:r>
              <w:rPr>
                <w:webHidden/>
              </w:rPr>
              <w:fldChar w:fldCharType="begin"/>
            </w:r>
            <w:r>
              <w:rPr>
                <w:webHidden/>
              </w:rPr>
              <w:instrText xml:space="preserve"> PAGEREF _Toc185238414 \h </w:instrText>
            </w:r>
            <w:r>
              <w:rPr>
                <w:webHidden/>
              </w:rPr>
            </w:r>
            <w:r>
              <w:rPr>
                <w:webHidden/>
              </w:rPr>
              <w:fldChar w:fldCharType="separate"/>
            </w:r>
            <w:r>
              <w:rPr>
                <w:webHidden/>
              </w:rPr>
              <w:t>59</w:t>
            </w:r>
            <w:r>
              <w:rPr>
                <w:webHidden/>
              </w:rPr>
              <w:fldChar w:fldCharType="end"/>
            </w:r>
          </w:hyperlink>
        </w:p>
        <w:p w14:paraId="6E8C97BA" w14:textId="4AC6BCED"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15" w:history="1">
            <w:r w:rsidRPr="00531BF7">
              <w:rPr>
                <w:rStyle w:val="Hyperlink"/>
                <w:rFonts w:cs="Arial"/>
                <w:noProof/>
              </w:rPr>
              <w:t>OMB Compliance Requirements</w:t>
            </w:r>
            <w:r>
              <w:rPr>
                <w:noProof/>
                <w:webHidden/>
              </w:rPr>
              <w:tab/>
            </w:r>
            <w:r>
              <w:rPr>
                <w:noProof/>
                <w:webHidden/>
              </w:rPr>
              <w:fldChar w:fldCharType="begin"/>
            </w:r>
            <w:r>
              <w:rPr>
                <w:noProof/>
                <w:webHidden/>
              </w:rPr>
              <w:instrText xml:space="preserve"> PAGEREF _Toc185238415 \h </w:instrText>
            </w:r>
            <w:r>
              <w:rPr>
                <w:noProof/>
                <w:webHidden/>
              </w:rPr>
            </w:r>
            <w:r>
              <w:rPr>
                <w:noProof/>
                <w:webHidden/>
              </w:rPr>
              <w:fldChar w:fldCharType="separate"/>
            </w:r>
            <w:r>
              <w:rPr>
                <w:noProof/>
                <w:webHidden/>
              </w:rPr>
              <w:t>59</w:t>
            </w:r>
            <w:r>
              <w:rPr>
                <w:noProof/>
                <w:webHidden/>
              </w:rPr>
              <w:fldChar w:fldCharType="end"/>
            </w:r>
          </w:hyperlink>
        </w:p>
        <w:p w14:paraId="22A5BC93" w14:textId="007F5A0C"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16" w:history="1">
            <w:r w:rsidRPr="00531BF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_Toc185238416 \h </w:instrText>
            </w:r>
            <w:r>
              <w:rPr>
                <w:noProof/>
                <w:webHidden/>
              </w:rPr>
            </w:r>
            <w:r>
              <w:rPr>
                <w:noProof/>
                <w:webHidden/>
              </w:rPr>
              <w:fldChar w:fldCharType="separate"/>
            </w:r>
            <w:r>
              <w:rPr>
                <w:noProof/>
                <w:webHidden/>
              </w:rPr>
              <w:t>62</w:t>
            </w:r>
            <w:r>
              <w:rPr>
                <w:noProof/>
                <w:webHidden/>
              </w:rPr>
              <w:fldChar w:fldCharType="end"/>
            </w:r>
          </w:hyperlink>
        </w:p>
        <w:p w14:paraId="4B400C93" w14:textId="1DDA5106"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17" w:history="1">
            <w:r w:rsidRPr="00531BF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_Toc185238417 \h </w:instrText>
            </w:r>
            <w:r>
              <w:rPr>
                <w:noProof/>
                <w:webHidden/>
              </w:rPr>
            </w:r>
            <w:r>
              <w:rPr>
                <w:noProof/>
                <w:webHidden/>
              </w:rPr>
              <w:fldChar w:fldCharType="separate"/>
            </w:r>
            <w:r>
              <w:rPr>
                <w:noProof/>
                <w:webHidden/>
              </w:rPr>
              <w:t>64</w:t>
            </w:r>
            <w:r>
              <w:rPr>
                <w:noProof/>
                <w:webHidden/>
              </w:rPr>
              <w:fldChar w:fldCharType="end"/>
            </w:r>
          </w:hyperlink>
        </w:p>
        <w:p w14:paraId="732F2D94" w14:textId="67C85784"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18" w:history="1">
            <w:r w:rsidRPr="00531BF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_Toc185238418 \h </w:instrText>
            </w:r>
            <w:r>
              <w:rPr>
                <w:noProof/>
                <w:webHidden/>
              </w:rPr>
            </w:r>
            <w:r>
              <w:rPr>
                <w:noProof/>
                <w:webHidden/>
              </w:rPr>
              <w:fldChar w:fldCharType="separate"/>
            </w:r>
            <w:r>
              <w:rPr>
                <w:noProof/>
                <w:webHidden/>
              </w:rPr>
              <w:t>65</w:t>
            </w:r>
            <w:r>
              <w:rPr>
                <w:noProof/>
                <w:webHidden/>
              </w:rPr>
              <w:fldChar w:fldCharType="end"/>
            </w:r>
          </w:hyperlink>
        </w:p>
        <w:p w14:paraId="73F48039" w14:textId="752585E8"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19" w:history="1">
            <w:r w:rsidRPr="00531BF7">
              <w:rPr>
                <w:rStyle w:val="Hyperlink"/>
                <w:rFonts w:cs="Arial"/>
                <w:noProof/>
              </w:rPr>
              <w:t>Audit Implications Summary</w:t>
            </w:r>
            <w:r>
              <w:rPr>
                <w:noProof/>
                <w:webHidden/>
              </w:rPr>
              <w:tab/>
            </w:r>
            <w:r>
              <w:rPr>
                <w:noProof/>
                <w:webHidden/>
              </w:rPr>
              <w:fldChar w:fldCharType="begin"/>
            </w:r>
            <w:r>
              <w:rPr>
                <w:noProof/>
                <w:webHidden/>
              </w:rPr>
              <w:instrText xml:space="preserve"> PAGEREF _Toc185238419 \h </w:instrText>
            </w:r>
            <w:r>
              <w:rPr>
                <w:noProof/>
                <w:webHidden/>
              </w:rPr>
            </w:r>
            <w:r>
              <w:rPr>
                <w:noProof/>
                <w:webHidden/>
              </w:rPr>
              <w:fldChar w:fldCharType="separate"/>
            </w:r>
            <w:r>
              <w:rPr>
                <w:noProof/>
                <w:webHidden/>
              </w:rPr>
              <w:t>65</w:t>
            </w:r>
            <w:r>
              <w:rPr>
                <w:noProof/>
                <w:webHidden/>
              </w:rPr>
              <w:fldChar w:fldCharType="end"/>
            </w:r>
          </w:hyperlink>
        </w:p>
        <w:p w14:paraId="05E7F57C" w14:textId="029A3692" w:rsidR="00085E20" w:rsidRDefault="00085E20">
          <w:pPr>
            <w:pStyle w:val="TOC2"/>
            <w:rPr>
              <w:rFonts w:asciiTheme="minorHAnsi" w:eastAsiaTheme="minorEastAsia" w:hAnsiTheme="minorHAnsi" w:cstheme="minorBidi"/>
              <w:bCs w:val="0"/>
              <w:kern w:val="2"/>
              <w:sz w:val="24"/>
              <w14:ligatures w14:val="standardContextual"/>
            </w:rPr>
          </w:pPr>
          <w:hyperlink w:anchor="_Toc185238420" w:history="1">
            <w:r w:rsidRPr="00531BF7">
              <w:rPr>
                <w:rStyle w:val="Hyperlink"/>
              </w:rPr>
              <w:t>L.  REPORTING</w:t>
            </w:r>
            <w:r>
              <w:rPr>
                <w:webHidden/>
              </w:rPr>
              <w:tab/>
            </w:r>
            <w:r>
              <w:rPr>
                <w:webHidden/>
              </w:rPr>
              <w:fldChar w:fldCharType="begin"/>
            </w:r>
            <w:r>
              <w:rPr>
                <w:webHidden/>
              </w:rPr>
              <w:instrText xml:space="preserve"> PAGEREF _Toc185238420 \h </w:instrText>
            </w:r>
            <w:r>
              <w:rPr>
                <w:webHidden/>
              </w:rPr>
            </w:r>
            <w:r>
              <w:rPr>
                <w:webHidden/>
              </w:rPr>
              <w:fldChar w:fldCharType="separate"/>
            </w:r>
            <w:r>
              <w:rPr>
                <w:webHidden/>
              </w:rPr>
              <w:t>67</w:t>
            </w:r>
            <w:r>
              <w:rPr>
                <w:webHidden/>
              </w:rPr>
              <w:fldChar w:fldCharType="end"/>
            </w:r>
          </w:hyperlink>
        </w:p>
        <w:p w14:paraId="2EC14361" w14:textId="5A6851E7"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21" w:history="1">
            <w:r w:rsidRPr="00531BF7">
              <w:rPr>
                <w:rStyle w:val="Hyperlink"/>
                <w:rFonts w:cs="Arial"/>
                <w:noProof/>
              </w:rPr>
              <w:t>OMB Compliance Requirements</w:t>
            </w:r>
            <w:r>
              <w:rPr>
                <w:noProof/>
                <w:webHidden/>
              </w:rPr>
              <w:tab/>
            </w:r>
            <w:r>
              <w:rPr>
                <w:noProof/>
                <w:webHidden/>
              </w:rPr>
              <w:fldChar w:fldCharType="begin"/>
            </w:r>
            <w:r>
              <w:rPr>
                <w:noProof/>
                <w:webHidden/>
              </w:rPr>
              <w:instrText xml:space="preserve"> PAGEREF _Toc185238421 \h </w:instrText>
            </w:r>
            <w:r>
              <w:rPr>
                <w:noProof/>
                <w:webHidden/>
              </w:rPr>
            </w:r>
            <w:r>
              <w:rPr>
                <w:noProof/>
                <w:webHidden/>
              </w:rPr>
              <w:fldChar w:fldCharType="separate"/>
            </w:r>
            <w:r>
              <w:rPr>
                <w:noProof/>
                <w:webHidden/>
              </w:rPr>
              <w:t>67</w:t>
            </w:r>
            <w:r>
              <w:rPr>
                <w:noProof/>
                <w:webHidden/>
              </w:rPr>
              <w:fldChar w:fldCharType="end"/>
            </w:r>
          </w:hyperlink>
        </w:p>
        <w:p w14:paraId="4742B5F5" w14:textId="6B8C4AD8"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22" w:history="1">
            <w:r w:rsidRPr="00531BF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_Toc185238422 \h </w:instrText>
            </w:r>
            <w:r>
              <w:rPr>
                <w:noProof/>
                <w:webHidden/>
              </w:rPr>
            </w:r>
            <w:r>
              <w:rPr>
                <w:noProof/>
                <w:webHidden/>
              </w:rPr>
              <w:fldChar w:fldCharType="separate"/>
            </w:r>
            <w:r>
              <w:rPr>
                <w:noProof/>
                <w:webHidden/>
              </w:rPr>
              <w:t>71</w:t>
            </w:r>
            <w:r>
              <w:rPr>
                <w:noProof/>
                <w:webHidden/>
              </w:rPr>
              <w:fldChar w:fldCharType="end"/>
            </w:r>
          </w:hyperlink>
        </w:p>
        <w:p w14:paraId="654B4A0C" w14:textId="3C527A58"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23" w:history="1">
            <w:r w:rsidRPr="00531BF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_Toc185238423 \h </w:instrText>
            </w:r>
            <w:r>
              <w:rPr>
                <w:noProof/>
                <w:webHidden/>
              </w:rPr>
            </w:r>
            <w:r>
              <w:rPr>
                <w:noProof/>
                <w:webHidden/>
              </w:rPr>
              <w:fldChar w:fldCharType="separate"/>
            </w:r>
            <w:r>
              <w:rPr>
                <w:noProof/>
                <w:webHidden/>
              </w:rPr>
              <w:t>72</w:t>
            </w:r>
            <w:r>
              <w:rPr>
                <w:noProof/>
                <w:webHidden/>
              </w:rPr>
              <w:fldChar w:fldCharType="end"/>
            </w:r>
          </w:hyperlink>
        </w:p>
        <w:p w14:paraId="1464AA98" w14:textId="28D3D02F"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24" w:history="1">
            <w:r w:rsidRPr="00531BF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_Toc185238424 \h </w:instrText>
            </w:r>
            <w:r>
              <w:rPr>
                <w:noProof/>
                <w:webHidden/>
              </w:rPr>
            </w:r>
            <w:r>
              <w:rPr>
                <w:noProof/>
                <w:webHidden/>
              </w:rPr>
              <w:fldChar w:fldCharType="separate"/>
            </w:r>
            <w:r>
              <w:rPr>
                <w:noProof/>
                <w:webHidden/>
              </w:rPr>
              <w:t>73</w:t>
            </w:r>
            <w:r>
              <w:rPr>
                <w:noProof/>
                <w:webHidden/>
              </w:rPr>
              <w:fldChar w:fldCharType="end"/>
            </w:r>
          </w:hyperlink>
        </w:p>
        <w:p w14:paraId="74F142D6" w14:textId="0DC6C372"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25" w:history="1">
            <w:r w:rsidRPr="00531BF7">
              <w:rPr>
                <w:rStyle w:val="Hyperlink"/>
                <w:rFonts w:cs="Arial"/>
                <w:noProof/>
              </w:rPr>
              <w:t>Audit Implications Summary</w:t>
            </w:r>
            <w:r>
              <w:rPr>
                <w:noProof/>
                <w:webHidden/>
              </w:rPr>
              <w:tab/>
            </w:r>
            <w:r>
              <w:rPr>
                <w:noProof/>
                <w:webHidden/>
              </w:rPr>
              <w:fldChar w:fldCharType="begin"/>
            </w:r>
            <w:r>
              <w:rPr>
                <w:noProof/>
                <w:webHidden/>
              </w:rPr>
              <w:instrText xml:space="preserve"> PAGEREF _Toc185238425 \h </w:instrText>
            </w:r>
            <w:r>
              <w:rPr>
                <w:noProof/>
                <w:webHidden/>
              </w:rPr>
            </w:r>
            <w:r>
              <w:rPr>
                <w:noProof/>
                <w:webHidden/>
              </w:rPr>
              <w:fldChar w:fldCharType="separate"/>
            </w:r>
            <w:r>
              <w:rPr>
                <w:noProof/>
                <w:webHidden/>
              </w:rPr>
              <w:t>75</w:t>
            </w:r>
            <w:r>
              <w:rPr>
                <w:noProof/>
                <w:webHidden/>
              </w:rPr>
              <w:fldChar w:fldCharType="end"/>
            </w:r>
          </w:hyperlink>
        </w:p>
        <w:p w14:paraId="669DFFBB" w14:textId="2FDE8225" w:rsidR="00085E20" w:rsidRDefault="00085E20">
          <w:pPr>
            <w:pStyle w:val="TOC2"/>
            <w:rPr>
              <w:rFonts w:asciiTheme="minorHAnsi" w:eastAsiaTheme="minorEastAsia" w:hAnsiTheme="minorHAnsi" w:cstheme="minorBidi"/>
              <w:bCs w:val="0"/>
              <w:kern w:val="2"/>
              <w:sz w:val="24"/>
              <w14:ligatures w14:val="standardContextual"/>
            </w:rPr>
          </w:pPr>
          <w:hyperlink w:anchor="_Toc185238426" w:history="1">
            <w:r w:rsidRPr="00531BF7">
              <w:rPr>
                <w:rStyle w:val="Hyperlink"/>
              </w:rPr>
              <w:t>N1.  SPECIAL TESTS AND PROVISIONS – Wage Rate Requirements</w:t>
            </w:r>
            <w:r>
              <w:rPr>
                <w:webHidden/>
              </w:rPr>
              <w:tab/>
            </w:r>
            <w:r>
              <w:rPr>
                <w:webHidden/>
              </w:rPr>
              <w:fldChar w:fldCharType="begin"/>
            </w:r>
            <w:r>
              <w:rPr>
                <w:webHidden/>
              </w:rPr>
              <w:instrText xml:space="preserve"> PAGEREF _Toc185238426 \h </w:instrText>
            </w:r>
            <w:r>
              <w:rPr>
                <w:webHidden/>
              </w:rPr>
            </w:r>
            <w:r>
              <w:rPr>
                <w:webHidden/>
              </w:rPr>
              <w:fldChar w:fldCharType="separate"/>
            </w:r>
            <w:r>
              <w:rPr>
                <w:webHidden/>
              </w:rPr>
              <w:t>76</w:t>
            </w:r>
            <w:r>
              <w:rPr>
                <w:webHidden/>
              </w:rPr>
              <w:fldChar w:fldCharType="end"/>
            </w:r>
          </w:hyperlink>
        </w:p>
        <w:p w14:paraId="566889AA" w14:textId="7A82BD7C"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27" w:history="1">
            <w:r w:rsidRPr="00531BF7">
              <w:rPr>
                <w:rStyle w:val="Hyperlink"/>
                <w:rFonts w:cs="Arial"/>
                <w:noProof/>
              </w:rPr>
              <w:t>OMB Compliance Requirements</w:t>
            </w:r>
            <w:r>
              <w:rPr>
                <w:noProof/>
                <w:webHidden/>
              </w:rPr>
              <w:tab/>
            </w:r>
            <w:r>
              <w:rPr>
                <w:noProof/>
                <w:webHidden/>
              </w:rPr>
              <w:fldChar w:fldCharType="begin"/>
            </w:r>
            <w:r>
              <w:rPr>
                <w:noProof/>
                <w:webHidden/>
              </w:rPr>
              <w:instrText xml:space="preserve"> PAGEREF _Toc185238427 \h </w:instrText>
            </w:r>
            <w:r>
              <w:rPr>
                <w:noProof/>
                <w:webHidden/>
              </w:rPr>
            </w:r>
            <w:r>
              <w:rPr>
                <w:noProof/>
                <w:webHidden/>
              </w:rPr>
              <w:fldChar w:fldCharType="separate"/>
            </w:r>
            <w:r>
              <w:rPr>
                <w:noProof/>
                <w:webHidden/>
              </w:rPr>
              <w:t>76</w:t>
            </w:r>
            <w:r>
              <w:rPr>
                <w:noProof/>
                <w:webHidden/>
              </w:rPr>
              <w:fldChar w:fldCharType="end"/>
            </w:r>
          </w:hyperlink>
        </w:p>
        <w:p w14:paraId="03762BB5" w14:textId="58431DB7"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28" w:history="1">
            <w:r w:rsidRPr="00531BF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_Toc185238428 \h </w:instrText>
            </w:r>
            <w:r>
              <w:rPr>
                <w:noProof/>
                <w:webHidden/>
              </w:rPr>
            </w:r>
            <w:r>
              <w:rPr>
                <w:noProof/>
                <w:webHidden/>
              </w:rPr>
              <w:fldChar w:fldCharType="separate"/>
            </w:r>
            <w:r>
              <w:rPr>
                <w:noProof/>
                <w:webHidden/>
              </w:rPr>
              <w:t>77</w:t>
            </w:r>
            <w:r>
              <w:rPr>
                <w:noProof/>
                <w:webHidden/>
              </w:rPr>
              <w:fldChar w:fldCharType="end"/>
            </w:r>
          </w:hyperlink>
        </w:p>
        <w:p w14:paraId="67777646" w14:textId="23EB0823"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29" w:history="1">
            <w:r w:rsidRPr="00531BF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_Toc185238429 \h </w:instrText>
            </w:r>
            <w:r>
              <w:rPr>
                <w:noProof/>
                <w:webHidden/>
              </w:rPr>
            </w:r>
            <w:r>
              <w:rPr>
                <w:noProof/>
                <w:webHidden/>
              </w:rPr>
              <w:fldChar w:fldCharType="separate"/>
            </w:r>
            <w:r>
              <w:rPr>
                <w:noProof/>
                <w:webHidden/>
              </w:rPr>
              <w:t>77</w:t>
            </w:r>
            <w:r>
              <w:rPr>
                <w:noProof/>
                <w:webHidden/>
              </w:rPr>
              <w:fldChar w:fldCharType="end"/>
            </w:r>
          </w:hyperlink>
        </w:p>
        <w:p w14:paraId="6D014C1F" w14:textId="2EC82892"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30" w:history="1">
            <w:r w:rsidRPr="00531BF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_Toc185238430 \h </w:instrText>
            </w:r>
            <w:r>
              <w:rPr>
                <w:noProof/>
                <w:webHidden/>
              </w:rPr>
            </w:r>
            <w:r>
              <w:rPr>
                <w:noProof/>
                <w:webHidden/>
              </w:rPr>
              <w:fldChar w:fldCharType="separate"/>
            </w:r>
            <w:r>
              <w:rPr>
                <w:noProof/>
                <w:webHidden/>
              </w:rPr>
              <w:t>78</w:t>
            </w:r>
            <w:r>
              <w:rPr>
                <w:noProof/>
                <w:webHidden/>
              </w:rPr>
              <w:fldChar w:fldCharType="end"/>
            </w:r>
          </w:hyperlink>
        </w:p>
        <w:p w14:paraId="65D2224B" w14:textId="6BEBDE94"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31" w:history="1">
            <w:r w:rsidRPr="00531BF7">
              <w:rPr>
                <w:rStyle w:val="Hyperlink"/>
                <w:rFonts w:cs="Arial"/>
                <w:noProof/>
              </w:rPr>
              <w:t>Audit Implications Summary</w:t>
            </w:r>
            <w:r>
              <w:rPr>
                <w:noProof/>
                <w:webHidden/>
              </w:rPr>
              <w:tab/>
            </w:r>
            <w:r>
              <w:rPr>
                <w:noProof/>
                <w:webHidden/>
              </w:rPr>
              <w:fldChar w:fldCharType="begin"/>
            </w:r>
            <w:r>
              <w:rPr>
                <w:noProof/>
                <w:webHidden/>
              </w:rPr>
              <w:instrText xml:space="preserve"> PAGEREF _Toc185238431 \h </w:instrText>
            </w:r>
            <w:r>
              <w:rPr>
                <w:noProof/>
                <w:webHidden/>
              </w:rPr>
            </w:r>
            <w:r>
              <w:rPr>
                <w:noProof/>
                <w:webHidden/>
              </w:rPr>
              <w:fldChar w:fldCharType="separate"/>
            </w:r>
            <w:r>
              <w:rPr>
                <w:noProof/>
                <w:webHidden/>
              </w:rPr>
              <w:t>78</w:t>
            </w:r>
            <w:r>
              <w:rPr>
                <w:noProof/>
                <w:webHidden/>
              </w:rPr>
              <w:fldChar w:fldCharType="end"/>
            </w:r>
          </w:hyperlink>
        </w:p>
        <w:p w14:paraId="497A79C7" w14:textId="26F54FA4" w:rsidR="00085E20" w:rsidRDefault="00085E20">
          <w:pPr>
            <w:pStyle w:val="TOC2"/>
            <w:rPr>
              <w:rFonts w:asciiTheme="minorHAnsi" w:eastAsiaTheme="minorEastAsia" w:hAnsiTheme="minorHAnsi" w:cstheme="minorBidi"/>
              <w:bCs w:val="0"/>
              <w:kern w:val="2"/>
              <w:sz w:val="24"/>
              <w14:ligatures w14:val="standardContextual"/>
            </w:rPr>
          </w:pPr>
          <w:hyperlink w:anchor="_Toc185238432" w:history="1">
            <w:r w:rsidRPr="00531BF7">
              <w:rPr>
                <w:rStyle w:val="Hyperlink"/>
              </w:rPr>
              <w:t>N2.  SPECIAL TESTS AND PROVISIONS – Environmental Oversight</w:t>
            </w:r>
            <w:r>
              <w:rPr>
                <w:webHidden/>
              </w:rPr>
              <w:tab/>
            </w:r>
            <w:r>
              <w:rPr>
                <w:webHidden/>
              </w:rPr>
              <w:fldChar w:fldCharType="begin"/>
            </w:r>
            <w:r>
              <w:rPr>
                <w:webHidden/>
              </w:rPr>
              <w:instrText xml:space="preserve"> PAGEREF _Toc185238432 \h </w:instrText>
            </w:r>
            <w:r>
              <w:rPr>
                <w:webHidden/>
              </w:rPr>
            </w:r>
            <w:r>
              <w:rPr>
                <w:webHidden/>
              </w:rPr>
              <w:fldChar w:fldCharType="separate"/>
            </w:r>
            <w:r>
              <w:rPr>
                <w:webHidden/>
              </w:rPr>
              <w:t>79</w:t>
            </w:r>
            <w:r>
              <w:rPr>
                <w:webHidden/>
              </w:rPr>
              <w:fldChar w:fldCharType="end"/>
            </w:r>
          </w:hyperlink>
        </w:p>
        <w:p w14:paraId="7A9E9BA9" w14:textId="6C784CC6"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33" w:history="1">
            <w:r w:rsidRPr="00531BF7">
              <w:rPr>
                <w:rStyle w:val="Hyperlink"/>
                <w:rFonts w:cs="Arial"/>
                <w:noProof/>
              </w:rPr>
              <w:t>OMB Compliance Requirements</w:t>
            </w:r>
            <w:r>
              <w:rPr>
                <w:noProof/>
                <w:webHidden/>
              </w:rPr>
              <w:tab/>
            </w:r>
            <w:r>
              <w:rPr>
                <w:noProof/>
                <w:webHidden/>
              </w:rPr>
              <w:fldChar w:fldCharType="begin"/>
            </w:r>
            <w:r>
              <w:rPr>
                <w:noProof/>
                <w:webHidden/>
              </w:rPr>
              <w:instrText xml:space="preserve"> PAGEREF _Toc185238433 \h </w:instrText>
            </w:r>
            <w:r>
              <w:rPr>
                <w:noProof/>
                <w:webHidden/>
              </w:rPr>
            </w:r>
            <w:r>
              <w:rPr>
                <w:noProof/>
                <w:webHidden/>
              </w:rPr>
              <w:fldChar w:fldCharType="separate"/>
            </w:r>
            <w:r>
              <w:rPr>
                <w:noProof/>
                <w:webHidden/>
              </w:rPr>
              <w:t>79</w:t>
            </w:r>
            <w:r>
              <w:rPr>
                <w:noProof/>
                <w:webHidden/>
              </w:rPr>
              <w:fldChar w:fldCharType="end"/>
            </w:r>
          </w:hyperlink>
        </w:p>
        <w:p w14:paraId="31C69077" w14:textId="68DB8CCB"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34" w:history="1">
            <w:r w:rsidRPr="00531BF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_Toc185238434 \h </w:instrText>
            </w:r>
            <w:r>
              <w:rPr>
                <w:noProof/>
                <w:webHidden/>
              </w:rPr>
            </w:r>
            <w:r>
              <w:rPr>
                <w:noProof/>
                <w:webHidden/>
              </w:rPr>
              <w:fldChar w:fldCharType="separate"/>
            </w:r>
            <w:r>
              <w:rPr>
                <w:noProof/>
                <w:webHidden/>
              </w:rPr>
              <w:t>80</w:t>
            </w:r>
            <w:r>
              <w:rPr>
                <w:noProof/>
                <w:webHidden/>
              </w:rPr>
              <w:fldChar w:fldCharType="end"/>
            </w:r>
          </w:hyperlink>
        </w:p>
        <w:p w14:paraId="29A0F8A1" w14:textId="37E039D9"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35" w:history="1">
            <w:r w:rsidRPr="00531BF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_Toc185238435 \h </w:instrText>
            </w:r>
            <w:r>
              <w:rPr>
                <w:noProof/>
                <w:webHidden/>
              </w:rPr>
            </w:r>
            <w:r>
              <w:rPr>
                <w:noProof/>
                <w:webHidden/>
              </w:rPr>
              <w:fldChar w:fldCharType="separate"/>
            </w:r>
            <w:r>
              <w:rPr>
                <w:noProof/>
                <w:webHidden/>
              </w:rPr>
              <w:t>80</w:t>
            </w:r>
            <w:r>
              <w:rPr>
                <w:noProof/>
                <w:webHidden/>
              </w:rPr>
              <w:fldChar w:fldCharType="end"/>
            </w:r>
          </w:hyperlink>
        </w:p>
        <w:p w14:paraId="1F6EF256" w14:textId="7A1156D0"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36" w:history="1">
            <w:r w:rsidRPr="00531BF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_Toc185238436 \h </w:instrText>
            </w:r>
            <w:r>
              <w:rPr>
                <w:noProof/>
                <w:webHidden/>
              </w:rPr>
            </w:r>
            <w:r>
              <w:rPr>
                <w:noProof/>
                <w:webHidden/>
              </w:rPr>
              <w:fldChar w:fldCharType="separate"/>
            </w:r>
            <w:r>
              <w:rPr>
                <w:noProof/>
                <w:webHidden/>
              </w:rPr>
              <w:t>81</w:t>
            </w:r>
            <w:r>
              <w:rPr>
                <w:noProof/>
                <w:webHidden/>
              </w:rPr>
              <w:fldChar w:fldCharType="end"/>
            </w:r>
          </w:hyperlink>
        </w:p>
        <w:p w14:paraId="7E538968" w14:textId="188B120B"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37" w:history="1">
            <w:r w:rsidRPr="00531BF7">
              <w:rPr>
                <w:rStyle w:val="Hyperlink"/>
                <w:rFonts w:cs="Arial"/>
                <w:noProof/>
              </w:rPr>
              <w:t>Audit Implications Summary</w:t>
            </w:r>
            <w:r>
              <w:rPr>
                <w:noProof/>
                <w:webHidden/>
              </w:rPr>
              <w:tab/>
            </w:r>
            <w:r>
              <w:rPr>
                <w:noProof/>
                <w:webHidden/>
              </w:rPr>
              <w:fldChar w:fldCharType="begin"/>
            </w:r>
            <w:r>
              <w:rPr>
                <w:noProof/>
                <w:webHidden/>
              </w:rPr>
              <w:instrText xml:space="preserve"> PAGEREF _Toc185238437 \h </w:instrText>
            </w:r>
            <w:r>
              <w:rPr>
                <w:noProof/>
                <w:webHidden/>
              </w:rPr>
            </w:r>
            <w:r>
              <w:rPr>
                <w:noProof/>
                <w:webHidden/>
              </w:rPr>
              <w:fldChar w:fldCharType="separate"/>
            </w:r>
            <w:r>
              <w:rPr>
                <w:noProof/>
                <w:webHidden/>
              </w:rPr>
              <w:t>81</w:t>
            </w:r>
            <w:r>
              <w:rPr>
                <w:noProof/>
                <w:webHidden/>
              </w:rPr>
              <w:fldChar w:fldCharType="end"/>
            </w:r>
          </w:hyperlink>
        </w:p>
        <w:p w14:paraId="65CB5583" w14:textId="7604E6E2" w:rsidR="00085E20" w:rsidRDefault="00085E20">
          <w:pPr>
            <w:pStyle w:val="TOC2"/>
            <w:rPr>
              <w:rFonts w:asciiTheme="minorHAnsi" w:eastAsiaTheme="minorEastAsia" w:hAnsiTheme="minorHAnsi" w:cstheme="minorBidi"/>
              <w:bCs w:val="0"/>
              <w:kern w:val="2"/>
              <w:sz w:val="24"/>
              <w14:ligatures w14:val="standardContextual"/>
            </w:rPr>
          </w:pPr>
          <w:hyperlink w:anchor="_Toc185238438" w:history="1">
            <w:r w:rsidRPr="00531BF7">
              <w:rPr>
                <w:rStyle w:val="Hyperlink"/>
              </w:rPr>
              <w:t>N3.  SPECIAL TESTS AND PROVISIONS – Environmental Reviews</w:t>
            </w:r>
            <w:r>
              <w:rPr>
                <w:webHidden/>
              </w:rPr>
              <w:tab/>
            </w:r>
            <w:r>
              <w:rPr>
                <w:webHidden/>
              </w:rPr>
              <w:fldChar w:fldCharType="begin"/>
            </w:r>
            <w:r>
              <w:rPr>
                <w:webHidden/>
              </w:rPr>
              <w:instrText xml:space="preserve"> PAGEREF _Toc185238438 \h </w:instrText>
            </w:r>
            <w:r>
              <w:rPr>
                <w:webHidden/>
              </w:rPr>
            </w:r>
            <w:r>
              <w:rPr>
                <w:webHidden/>
              </w:rPr>
              <w:fldChar w:fldCharType="separate"/>
            </w:r>
            <w:r>
              <w:rPr>
                <w:webHidden/>
              </w:rPr>
              <w:t>83</w:t>
            </w:r>
            <w:r>
              <w:rPr>
                <w:webHidden/>
              </w:rPr>
              <w:fldChar w:fldCharType="end"/>
            </w:r>
          </w:hyperlink>
        </w:p>
        <w:p w14:paraId="449C70CF" w14:textId="75C7DFD2"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39" w:history="1">
            <w:r w:rsidRPr="00531BF7">
              <w:rPr>
                <w:rStyle w:val="Hyperlink"/>
                <w:rFonts w:cs="Arial"/>
                <w:noProof/>
              </w:rPr>
              <w:t>OMB Compliance Requirements</w:t>
            </w:r>
            <w:r>
              <w:rPr>
                <w:noProof/>
                <w:webHidden/>
              </w:rPr>
              <w:tab/>
            </w:r>
            <w:r>
              <w:rPr>
                <w:noProof/>
                <w:webHidden/>
              </w:rPr>
              <w:fldChar w:fldCharType="begin"/>
            </w:r>
            <w:r>
              <w:rPr>
                <w:noProof/>
                <w:webHidden/>
              </w:rPr>
              <w:instrText xml:space="preserve"> PAGEREF _Toc185238439 \h </w:instrText>
            </w:r>
            <w:r>
              <w:rPr>
                <w:noProof/>
                <w:webHidden/>
              </w:rPr>
            </w:r>
            <w:r>
              <w:rPr>
                <w:noProof/>
                <w:webHidden/>
              </w:rPr>
              <w:fldChar w:fldCharType="separate"/>
            </w:r>
            <w:r>
              <w:rPr>
                <w:noProof/>
                <w:webHidden/>
              </w:rPr>
              <w:t>83</w:t>
            </w:r>
            <w:r>
              <w:rPr>
                <w:noProof/>
                <w:webHidden/>
              </w:rPr>
              <w:fldChar w:fldCharType="end"/>
            </w:r>
          </w:hyperlink>
        </w:p>
        <w:p w14:paraId="40A09675" w14:textId="38EE3EDA"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40" w:history="1">
            <w:r w:rsidRPr="00531BF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_Toc185238440 \h </w:instrText>
            </w:r>
            <w:r>
              <w:rPr>
                <w:noProof/>
                <w:webHidden/>
              </w:rPr>
            </w:r>
            <w:r>
              <w:rPr>
                <w:noProof/>
                <w:webHidden/>
              </w:rPr>
              <w:fldChar w:fldCharType="separate"/>
            </w:r>
            <w:r>
              <w:rPr>
                <w:noProof/>
                <w:webHidden/>
              </w:rPr>
              <w:t>84</w:t>
            </w:r>
            <w:r>
              <w:rPr>
                <w:noProof/>
                <w:webHidden/>
              </w:rPr>
              <w:fldChar w:fldCharType="end"/>
            </w:r>
          </w:hyperlink>
        </w:p>
        <w:p w14:paraId="6BB8D780" w14:textId="274A59A1"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41" w:history="1">
            <w:r w:rsidRPr="00531BF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_Toc185238441 \h </w:instrText>
            </w:r>
            <w:r>
              <w:rPr>
                <w:noProof/>
                <w:webHidden/>
              </w:rPr>
            </w:r>
            <w:r>
              <w:rPr>
                <w:noProof/>
                <w:webHidden/>
              </w:rPr>
              <w:fldChar w:fldCharType="separate"/>
            </w:r>
            <w:r>
              <w:rPr>
                <w:noProof/>
                <w:webHidden/>
              </w:rPr>
              <w:t>85</w:t>
            </w:r>
            <w:r>
              <w:rPr>
                <w:noProof/>
                <w:webHidden/>
              </w:rPr>
              <w:fldChar w:fldCharType="end"/>
            </w:r>
          </w:hyperlink>
        </w:p>
        <w:p w14:paraId="2D3030E7" w14:textId="4C2F3134"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42" w:history="1">
            <w:r w:rsidRPr="00531BF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_Toc185238442 \h </w:instrText>
            </w:r>
            <w:r>
              <w:rPr>
                <w:noProof/>
                <w:webHidden/>
              </w:rPr>
            </w:r>
            <w:r>
              <w:rPr>
                <w:noProof/>
                <w:webHidden/>
              </w:rPr>
              <w:fldChar w:fldCharType="separate"/>
            </w:r>
            <w:r>
              <w:rPr>
                <w:noProof/>
                <w:webHidden/>
              </w:rPr>
              <w:t>86</w:t>
            </w:r>
            <w:r>
              <w:rPr>
                <w:noProof/>
                <w:webHidden/>
              </w:rPr>
              <w:fldChar w:fldCharType="end"/>
            </w:r>
          </w:hyperlink>
        </w:p>
        <w:p w14:paraId="2CD0DADF" w14:textId="3D519F99"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43" w:history="1">
            <w:r w:rsidRPr="00531BF7">
              <w:rPr>
                <w:rStyle w:val="Hyperlink"/>
                <w:rFonts w:cs="Arial"/>
                <w:noProof/>
              </w:rPr>
              <w:t>Audit Implications Summary</w:t>
            </w:r>
            <w:r>
              <w:rPr>
                <w:noProof/>
                <w:webHidden/>
              </w:rPr>
              <w:tab/>
            </w:r>
            <w:r>
              <w:rPr>
                <w:noProof/>
                <w:webHidden/>
              </w:rPr>
              <w:fldChar w:fldCharType="begin"/>
            </w:r>
            <w:r>
              <w:rPr>
                <w:noProof/>
                <w:webHidden/>
              </w:rPr>
              <w:instrText xml:space="preserve"> PAGEREF _Toc185238443 \h </w:instrText>
            </w:r>
            <w:r>
              <w:rPr>
                <w:noProof/>
                <w:webHidden/>
              </w:rPr>
            </w:r>
            <w:r>
              <w:rPr>
                <w:noProof/>
                <w:webHidden/>
              </w:rPr>
              <w:fldChar w:fldCharType="separate"/>
            </w:r>
            <w:r>
              <w:rPr>
                <w:noProof/>
                <w:webHidden/>
              </w:rPr>
              <w:t>86</w:t>
            </w:r>
            <w:r>
              <w:rPr>
                <w:noProof/>
                <w:webHidden/>
              </w:rPr>
              <w:fldChar w:fldCharType="end"/>
            </w:r>
          </w:hyperlink>
        </w:p>
        <w:p w14:paraId="63696564" w14:textId="4F44023A" w:rsidR="00085E20" w:rsidRDefault="00085E20">
          <w:pPr>
            <w:pStyle w:val="TOC2"/>
            <w:rPr>
              <w:rFonts w:asciiTheme="minorHAnsi" w:eastAsiaTheme="minorEastAsia" w:hAnsiTheme="minorHAnsi" w:cstheme="minorBidi"/>
              <w:bCs w:val="0"/>
              <w:kern w:val="2"/>
              <w:sz w:val="24"/>
              <w14:ligatures w14:val="standardContextual"/>
            </w:rPr>
          </w:pPr>
          <w:hyperlink w:anchor="_Toc185238444" w:history="1">
            <w:r w:rsidRPr="00531BF7">
              <w:rPr>
                <w:rStyle w:val="Hyperlink"/>
              </w:rPr>
              <w:t>N4.  SPECIAL TESTS AND PROVISIONS – Citizen Participation</w:t>
            </w:r>
            <w:r>
              <w:rPr>
                <w:webHidden/>
              </w:rPr>
              <w:tab/>
            </w:r>
            <w:r>
              <w:rPr>
                <w:webHidden/>
              </w:rPr>
              <w:fldChar w:fldCharType="begin"/>
            </w:r>
            <w:r>
              <w:rPr>
                <w:webHidden/>
              </w:rPr>
              <w:instrText xml:space="preserve"> PAGEREF _Toc185238444 \h </w:instrText>
            </w:r>
            <w:r>
              <w:rPr>
                <w:webHidden/>
              </w:rPr>
            </w:r>
            <w:r>
              <w:rPr>
                <w:webHidden/>
              </w:rPr>
              <w:fldChar w:fldCharType="separate"/>
            </w:r>
            <w:r>
              <w:rPr>
                <w:webHidden/>
              </w:rPr>
              <w:t>88</w:t>
            </w:r>
            <w:r>
              <w:rPr>
                <w:webHidden/>
              </w:rPr>
              <w:fldChar w:fldCharType="end"/>
            </w:r>
          </w:hyperlink>
        </w:p>
        <w:p w14:paraId="5D639900" w14:textId="0F6B041B"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45" w:history="1">
            <w:r w:rsidRPr="00531BF7">
              <w:rPr>
                <w:rStyle w:val="Hyperlink"/>
                <w:rFonts w:cs="Arial"/>
                <w:noProof/>
              </w:rPr>
              <w:t>OMB Compliance Requirements</w:t>
            </w:r>
            <w:r>
              <w:rPr>
                <w:noProof/>
                <w:webHidden/>
              </w:rPr>
              <w:tab/>
            </w:r>
            <w:r>
              <w:rPr>
                <w:noProof/>
                <w:webHidden/>
              </w:rPr>
              <w:fldChar w:fldCharType="begin"/>
            </w:r>
            <w:r>
              <w:rPr>
                <w:noProof/>
                <w:webHidden/>
              </w:rPr>
              <w:instrText xml:space="preserve"> PAGEREF _Toc185238445 \h </w:instrText>
            </w:r>
            <w:r>
              <w:rPr>
                <w:noProof/>
                <w:webHidden/>
              </w:rPr>
            </w:r>
            <w:r>
              <w:rPr>
                <w:noProof/>
                <w:webHidden/>
              </w:rPr>
              <w:fldChar w:fldCharType="separate"/>
            </w:r>
            <w:r>
              <w:rPr>
                <w:noProof/>
                <w:webHidden/>
              </w:rPr>
              <w:t>88</w:t>
            </w:r>
            <w:r>
              <w:rPr>
                <w:noProof/>
                <w:webHidden/>
              </w:rPr>
              <w:fldChar w:fldCharType="end"/>
            </w:r>
          </w:hyperlink>
        </w:p>
        <w:p w14:paraId="50F16F83" w14:textId="2C1D34FE"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46" w:history="1">
            <w:r w:rsidRPr="00531BF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_Toc185238446 \h </w:instrText>
            </w:r>
            <w:r>
              <w:rPr>
                <w:noProof/>
                <w:webHidden/>
              </w:rPr>
            </w:r>
            <w:r>
              <w:rPr>
                <w:noProof/>
                <w:webHidden/>
              </w:rPr>
              <w:fldChar w:fldCharType="separate"/>
            </w:r>
            <w:r>
              <w:rPr>
                <w:noProof/>
                <w:webHidden/>
              </w:rPr>
              <w:t>89</w:t>
            </w:r>
            <w:r>
              <w:rPr>
                <w:noProof/>
                <w:webHidden/>
              </w:rPr>
              <w:fldChar w:fldCharType="end"/>
            </w:r>
          </w:hyperlink>
        </w:p>
        <w:p w14:paraId="594FDE9D" w14:textId="1D2E5FBC"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47" w:history="1">
            <w:r w:rsidRPr="00531BF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_Toc185238447 \h </w:instrText>
            </w:r>
            <w:r>
              <w:rPr>
                <w:noProof/>
                <w:webHidden/>
              </w:rPr>
            </w:r>
            <w:r>
              <w:rPr>
                <w:noProof/>
                <w:webHidden/>
              </w:rPr>
              <w:fldChar w:fldCharType="separate"/>
            </w:r>
            <w:r>
              <w:rPr>
                <w:noProof/>
                <w:webHidden/>
              </w:rPr>
              <w:t>93</w:t>
            </w:r>
            <w:r>
              <w:rPr>
                <w:noProof/>
                <w:webHidden/>
              </w:rPr>
              <w:fldChar w:fldCharType="end"/>
            </w:r>
          </w:hyperlink>
        </w:p>
        <w:p w14:paraId="681C07B2" w14:textId="6B0403A3"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48" w:history="1">
            <w:r w:rsidRPr="00531BF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_Toc185238448 \h </w:instrText>
            </w:r>
            <w:r>
              <w:rPr>
                <w:noProof/>
                <w:webHidden/>
              </w:rPr>
            </w:r>
            <w:r>
              <w:rPr>
                <w:noProof/>
                <w:webHidden/>
              </w:rPr>
              <w:fldChar w:fldCharType="separate"/>
            </w:r>
            <w:r>
              <w:rPr>
                <w:noProof/>
                <w:webHidden/>
              </w:rPr>
              <w:t>93</w:t>
            </w:r>
            <w:r>
              <w:rPr>
                <w:noProof/>
                <w:webHidden/>
              </w:rPr>
              <w:fldChar w:fldCharType="end"/>
            </w:r>
          </w:hyperlink>
        </w:p>
        <w:p w14:paraId="16602FA1" w14:textId="23255F2F"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49" w:history="1">
            <w:r w:rsidRPr="00531BF7">
              <w:rPr>
                <w:rStyle w:val="Hyperlink"/>
                <w:rFonts w:cs="Arial"/>
                <w:noProof/>
              </w:rPr>
              <w:t>Audit Implications Summary</w:t>
            </w:r>
            <w:r>
              <w:rPr>
                <w:noProof/>
                <w:webHidden/>
              </w:rPr>
              <w:tab/>
            </w:r>
            <w:r>
              <w:rPr>
                <w:noProof/>
                <w:webHidden/>
              </w:rPr>
              <w:fldChar w:fldCharType="begin"/>
            </w:r>
            <w:r>
              <w:rPr>
                <w:noProof/>
                <w:webHidden/>
              </w:rPr>
              <w:instrText xml:space="preserve"> PAGEREF _Toc185238449 \h </w:instrText>
            </w:r>
            <w:r>
              <w:rPr>
                <w:noProof/>
                <w:webHidden/>
              </w:rPr>
            </w:r>
            <w:r>
              <w:rPr>
                <w:noProof/>
                <w:webHidden/>
              </w:rPr>
              <w:fldChar w:fldCharType="separate"/>
            </w:r>
            <w:r>
              <w:rPr>
                <w:noProof/>
                <w:webHidden/>
              </w:rPr>
              <w:t>94</w:t>
            </w:r>
            <w:r>
              <w:rPr>
                <w:noProof/>
                <w:webHidden/>
              </w:rPr>
              <w:fldChar w:fldCharType="end"/>
            </w:r>
          </w:hyperlink>
        </w:p>
        <w:p w14:paraId="030FDF8D" w14:textId="2F1F49BF" w:rsidR="00085E20" w:rsidRDefault="00085E20">
          <w:pPr>
            <w:pStyle w:val="TOC2"/>
            <w:rPr>
              <w:rFonts w:asciiTheme="minorHAnsi" w:eastAsiaTheme="minorEastAsia" w:hAnsiTheme="minorHAnsi" w:cstheme="minorBidi"/>
              <w:bCs w:val="0"/>
              <w:kern w:val="2"/>
              <w:sz w:val="24"/>
              <w14:ligatures w14:val="standardContextual"/>
            </w:rPr>
          </w:pPr>
          <w:hyperlink w:anchor="_Toc185238450" w:history="1">
            <w:r w:rsidRPr="00531BF7">
              <w:rPr>
                <w:rStyle w:val="Hyperlink"/>
              </w:rPr>
              <w:t>N5.  SPECIAL TESTS AND PROVISIONS – Rehabilitation Using NSP Funds</w:t>
            </w:r>
            <w:r>
              <w:rPr>
                <w:webHidden/>
              </w:rPr>
              <w:tab/>
            </w:r>
            <w:r>
              <w:rPr>
                <w:webHidden/>
              </w:rPr>
              <w:fldChar w:fldCharType="begin"/>
            </w:r>
            <w:r>
              <w:rPr>
                <w:webHidden/>
              </w:rPr>
              <w:instrText xml:space="preserve"> PAGEREF _Toc185238450 \h </w:instrText>
            </w:r>
            <w:r>
              <w:rPr>
                <w:webHidden/>
              </w:rPr>
            </w:r>
            <w:r>
              <w:rPr>
                <w:webHidden/>
              </w:rPr>
              <w:fldChar w:fldCharType="separate"/>
            </w:r>
            <w:r>
              <w:rPr>
                <w:webHidden/>
              </w:rPr>
              <w:t>95</w:t>
            </w:r>
            <w:r>
              <w:rPr>
                <w:webHidden/>
              </w:rPr>
              <w:fldChar w:fldCharType="end"/>
            </w:r>
          </w:hyperlink>
        </w:p>
        <w:p w14:paraId="12FFD035" w14:textId="7B9A9408"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51" w:history="1">
            <w:r w:rsidRPr="00531BF7">
              <w:rPr>
                <w:rStyle w:val="Hyperlink"/>
                <w:rFonts w:cs="Arial"/>
                <w:noProof/>
              </w:rPr>
              <w:t>OMB Compliance Requirements</w:t>
            </w:r>
            <w:r>
              <w:rPr>
                <w:noProof/>
                <w:webHidden/>
              </w:rPr>
              <w:tab/>
            </w:r>
            <w:r>
              <w:rPr>
                <w:noProof/>
                <w:webHidden/>
              </w:rPr>
              <w:fldChar w:fldCharType="begin"/>
            </w:r>
            <w:r>
              <w:rPr>
                <w:noProof/>
                <w:webHidden/>
              </w:rPr>
              <w:instrText xml:space="preserve"> PAGEREF _Toc185238451 \h </w:instrText>
            </w:r>
            <w:r>
              <w:rPr>
                <w:noProof/>
                <w:webHidden/>
              </w:rPr>
            </w:r>
            <w:r>
              <w:rPr>
                <w:noProof/>
                <w:webHidden/>
              </w:rPr>
              <w:fldChar w:fldCharType="separate"/>
            </w:r>
            <w:r>
              <w:rPr>
                <w:noProof/>
                <w:webHidden/>
              </w:rPr>
              <w:t>95</w:t>
            </w:r>
            <w:r>
              <w:rPr>
                <w:noProof/>
                <w:webHidden/>
              </w:rPr>
              <w:fldChar w:fldCharType="end"/>
            </w:r>
          </w:hyperlink>
        </w:p>
        <w:p w14:paraId="7AE34CA1" w14:textId="266AE903"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52" w:history="1">
            <w:r w:rsidRPr="00531BF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_Toc185238452 \h </w:instrText>
            </w:r>
            <w:r>
              <w:rPr>
                <w:noProof/>
                <w:webHidden/>
              </w:rPr>
            </w:r>
            <w:r>
              <w:rPr>
                <w:noProof/>
                <w:webHidden/>
              </w:rPr>
              <w:fldChar w:fldCharType="separate"/>
            </w:r>
            <w:r>
              <w:rPr>
                <w:noProof/>
                <w:webHidden/>
              </w:rPr>
              <w:t>95</w:t>
            </w:r>
            <w:r>
              <w:rPr>
                <w:noProof/>
                <w:webHidden/>
              </w:rPr>
              <w:fldChar w:fldCharType="end"/>
            </w:r>
          </w:hyperlink>
        </w:p>
        <w:p w14:paraId="7CFFC95A" w14:textId="488EE8F8"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53" w:history="1">
            <w:r w:rsidRPr="00531BF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_Toc185238453 \h </w:instrText>
            </w:r>
            <w:r>
              <w:rPr>
                <w:noProof/>
                <w:webHidden/>
              </w:rPr>
            </w:r>
            <w:r>
              <w:rPr>
                <w:noProof/>
                <w:webHidden/>
              </w:rPr>
              <w:fldChar w:fldCharType="separate"/>
            </w:r>
            <w:r>
              <w:rPr>
                <w:noProof/>
                <w:webHidden/>
              </w:rPr>
              <w:t>95</w:t>
            </w:r>
            <w:r>
              <w:rPr>
                <w:noProof/>
                <w:webHidden/>
              </w:rPr>
              <w:fldChar w:fldCharType="end"/>
            </w:r>
          </w:hyperlink>
        </w:p>
        <w:p w14:paraId="7BDC6E1D" w14:textId="2C715C2C"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54" w:history="1">
            <w:r w:rsidRPr="00531BF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_Toc185238454 \h </w:instrText>
            </w:r>
            <w:r>
              <w:rPr>
                <w:noProof/>
                <w:webHidden/>
              </w:rPr>
            </w:r>
            <w:r>
              <w:rPr>
                <w:noProof/>
                <w:webHidden/>
              </w:rPr>
              <w:fldChar w:fldCharType="separate"/>
            </w:r>
            <w:r>
              <w:rPr>
                <w:noProof/>
                <w:webHidden/>
              </w:rPr>
              <w:t>96</w:t>
            </w:r>
            <w:r>
              <w:rPr>
                <w:noProof/>
                <w:webHidden/>
              </w:rPr>
              <w:fldChar w:fldCharType="end"/>
            </w:r>
          </w:hyperlink>
        </w:p>
        <w:p w14:paraId="52794871" w14:textId="2D24217A"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55" w:history="1">
            <w:r w:rsidRPr="00531BF7">
              <w:rPr>
                <w:rStyle w:val="Hyperlink"/>
                <w:rFonts w:cs="Arial"/>
                <w:noProof/>
              </w:rPr>
              <w:t>Audit Implications Summary</w:t>
            </w:r>
            <w:r>
              <w:rPr>
                <w:noProof/>
                <w:webHidden/>
              </w:rPr>
              <w:tab/>
            </w:r>
            <w:r>
              <w:rPr>
                <w:noProof/>
                <w:webHidden/>
              </w:rPr>
              <w:fldChar w:fldCharType="begin"/>
            </w:r>
            <w:r>
              <w:rPr>
                <w:noProof/>
                <w:webHidden/>
              </w:rPr>
              <w:instrText xml:space="preserve"> PAGEREF _Toc185238455 \h </w:instrText>
            </w:r>
            <w:r>
              <w:rPr>
                <w:noProof/>
                <w:webHidden/>
              </w:rPr>
            </w:r>
            <w:r>
              <w:rPr>
                <w:noProof/>
                <w:webHidden/>
              </w:rPr>
              <w:fldChar w:fldCharType="separate"/>
            </w:r>
            <w:r>
              <w:rPr>
                <w:noProof/>
                <w:webHidden/>
              </w:rPr>
              <w:t>97</w:t>
            </w:r>
            <w:r>
              <w:rPr>
                <w:noProof/>
                <w:webHidden/>
              </w:rPr>
              <w:fldChar w:fldCharType="end"/>
            </w:r>
          </w:hyperlink>
        </w:p>
        <w:p w14:paraId="11DD0546" w14:textId="1C3D22B4" w:rsidR="00085E20" w:rsidRDefault="00085E20">
          <w:pPr>
            <w:pStyle w:val="TOC2"/>
            <w:rPr>
              <w:rFonts w:asciiTheme="minorHAnsi" w:eastAsiaTheme="minorEastAsia" w:hAnsiTheme="minorHAnsi" w:cstheme="minorBidi"/>
              <w:bCs w:val="0"/>
              <w:kern w:val="2"/>
              <w:sz w:val="24"/>
              <w14:ligatures w14:val="standardContextual"/>
            </w:rPr>
          </w:pPr>
          <w:hyperlink w:anchor="_Toc185238456" w:history="1">
            <w:r w:rsidRPr="00531BF7">
              <w:rPr>
                <w:rStyle w:val="Hyperlink"/>
              </w:rPr>
              <w:t>N6.  SPECIAL TESTS AND PROVISIONS – Section 3</w:t>
            </w:r>
            <w:r>
              <w:rPr>
                <w:webHidden/>
              </w:rPr>
              <w:tab/>
            </w:r>
            <w:r>
              <w:rPr>
                <w:webHidden/>
              </w:rPr>
              <w:fldChar w:fldCharType="begin"/>
            </w:r>
            <w:r>
              <w:rPr>
                <w:webHidden/>
              </w:rPr>
              <w:instrText xml:space="preserve"> PAGEREF _Toc185238456 \h </w:instrText>
            </w:r>
            <w:r>
              <w:rPr>
                <w:webHidden/>
              </w:rPr>
            </w:r>
            <w:r>
              <w:rPr>
                <w:webHidden/>
              </w:rPr>
              <w:fldChar w:fldCharType="separate"/>
            </w:r>
            <w:r>
              <w:rPr>
                <w:webHidden/>
              </w:rPr>
              <w:t>98</w:t>
            </w:r>
            <w:r>
              <w:rPr>
                <w:webHidden/>
              </w:rPr>
              <w:fldChar w:fldCharType="end"/>
            </w:r>
          </w:hyperlink>
        </w:p>
        <w:p w14:paraId="67200952" w14:textId="6E5A8A57"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57" w:history="1">
            <w:r w:rsidRPr="00531BF7">
              <w:rPr>
                <w:rStyle w:val="Hyperlink"/>
                <w:rFonts w:cs="Arial"/>
                <w:noProof/>
              </w:rPr>
              <w:t>OMB Compliance Requirements</w:t>
            </w:r>
            <w:r>
              <w:rPr>
                <w:noProof/>
                <w:webHidden/>
              </w:rPr>
              <w:tab/>
            </w:r>
            <w:r>
              <w:rPr>
                <w:noProof/>
                <w:webHidden/>
              </w:rPr>
              <w:fldChar w:fldCharType="begin"/>
            </w:r>
            <w:r>
              <w:rPr>
                <w:noProof/>
                <w:webHidden/>
              </w:rPr>
              <w:instrText xml:space="preserve"> PAGEREF _Toc185238457 \h </w:instrText>
            </w:r>
            <w:r>
              <w:rPr>
                <w:noProof/>
                <w:webHidden/>
              </w:rPr>
            </w:r>
            <w:r>
              <w:rPr>
                <w:noProof/>
                <w:webHidden/>
              </w:rPr>
              <w:fldChar w:fldCharType="separate"/>
            </w:r>
            <w:r>
              <w:rPr>
                <w:noProof/>
                <w:webHidden/>
              </w:rPr>
              <w:t>98</w:t>
            </w:r>
            <w:r>
              <w:rPr>
                <w:noProof/>
                <w:webHidden/>
              </w:rPr>
              <w:fldChar w:fldCharType="end"/>
            </w:r>
          </w:hyperlink>
        </w:p>
        <w:p w14:paraId="53128626" w14:textId="261057DD"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58" w:history="1">
            <w:r w:rsidRPr="00531BF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_Toc185238458 \h </w:instrText>
            </w:r>
            <w:r>
              <w:rPr>
                <w:noProof/>
                <w:webHidden/>
              </w:rPr>
            </w:r>
            <w:r>
              <w:rPr>
                <w:noProof/>
                <w:webHidden/>
              </w:rPr>
              <w:fldChar w:fldCharType="separate"/>
            </w:r>
            <w:r>
              <w:rPr>
                <w:noProof/>
                <w:webHidden/>
              </w:rPr>
              <w:t>98</w:t>
            </w:r>
            <w:r>
              <w:rPr>
                <w:noProof/>
                <w:webHidden/>
              </w:rPr>
              <w:fldChar w:fldCharType="end"/>
            </w:r>
          </w:hyperlink>
        </w:p>
        <w:p w14:paraId="08B14736" w14:textId="383551A5"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59" w:history="1">
            <w:r w:rsidRPr="00531BF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_Toc185238459 \h </w:instrText>
            </w:r>
            <w:r>
              <w:rPr>
                <w:noProof/>
                <w:webHidden/>
              </w:rPr>
            </w:r>
            <w:r>
              <w:rPr>
                <w:noProof/>
                <w:webHidden/>
              </w:rPr>
              <w:fldChar w:fldCharType="separate"/>
            </w:r>
            <w:r>
              <w:rPr>
                <w:noProof/>
                <w:webHidden/>
              </w:rPr>
              <w:t>99</w:t>
            </w:r>
            <w:r>
              <w:rPr>
                <w:noProof/>
                <w:webHidden/>
              </w:rPr>
              <w:fldChar w:fldCharType="end"/>
            </w:r>
          </w:hyperlink>
        </w:p>
        <w:p w14:paraId="14058935" w14:textId="27823038"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60" w:history="1">
            <w:r w:rsidRPr="00531BF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_Toc185238460 \h </w:instrText>
            </w:r>
            <w:r>
              <w:rPr>
                <w:noProof/>
                <w:webHidden/>
              </w:rPr>
            </w:r>
            <w:r>
              <w:rPr>
                <w:noProof/>
                <w:webHidden/>
              </w:rPr>
              <w:fldChar w:fldCharType="separate"/>
            </w:r>
            <w:r>
              <w:rPr>
                <w:noProof/>
                <w:webHidden/>
              </w:rPr>
              <w:t>99</w:t>
            </w:r>
            <w:r>
              <w:rPr>
                <w:noProof/>
                <w:webHidden/>
              </w:rPr>
              <w:fldChar w:fldCharType="end"/>
            </w:r>
          </w:hyperlink>
        </w:p>
        <w:p w14:paraId="336D7EA3" w14:textId="3B90D69D" w:rsidR="00085E20" w:rsidRDefault="00085E20">
          <w:pPr>
            <w:pStyle w:val="TOC3"/>
            <w:rPr>
              <w:rFonts w:asciiTheme="minorHAnsi" w:eastAsiaTheme="minorEastAsia" w:hAnsiTheme="minorHAnsi" w:cstheme="minorBidi"/>
              <w:b w:val="0"/>
              <w:noProof/>
              <w:kern w:val="2"/>
              <w:sz w:val="24"/>
              <w:szCs w:val="24"/>
              <w14:ligatures w14:val="standardContextual"/>
            </w:rPr>
          </w:pPr>
          <w:hyperlink w:anchor="_Toc185238461" w:history="1">
            <w:r w:rsidRPr="00531BF7">
              <w:rPr>
                <w:rStyle w:val="Hyperlink"/>
                <w:rFonts w:cs="Arial"/>
                <w:noProof/>
              </w:rPr>
              <w:t>Audit Implications Summary</w:t>
            </w:r>
            <w:r>
              <w:rPr>
                <w:noProof/>
                <w:webHidden/>
              </w:rPr>
              <w:tab/>
            </w:r>
            <w:r>
              <w:rPr>
                <w:noProof/>
                <w:webHidden/>
              </w:rPr>
              <w:fldChar w:fldCharType="begin"/>
            </w:r>
            <w:r>
              <w:rPr>
                <w:noProof/>
                <w:webHidden/>
              </w:rPr>
              <w:instrText xml:space="preserve"> PAGEREF _Toc185238461 \h </w:instrText>
            </w:r>
            <w:r>
              <w:rPr>
                <w:noProof/>
                <w:webHidden/>
              </w:rPr>
            </w:r>
            <w:r>
              <w:rPr>
                <w:noProof/>
                <w:webHidden/>
              </w:rPr>
              <w:fldChar w:fldCharType="separate"/>
            </w:r>
            <w:r>
              <w:rPr>
                <w:noProof/>
                <w:webHidden/>
              </w:rPr>
              <w:t>100</w:t>
            </w:r>
            <w:r>
              <w:rPr>
                <w:noProof/>
                <w:webHidden/>
              </w:rPr>
              <w:fldChar w:fldCharType="end"/>
            </w:r>
          </w:hyperlink>
        </w:p>
        <w:p w14:paraId="0A9FF887" w14:textId="2844C0EA" w:rsidR="00085E20" w:rsidRDefault="00085E20">
          <w:pPr>
            <w:pStyle w:val="TOC2"/>
            <w:rPr>
              <w:rFonts w:asciiTheme="minorHAnsi" w:eastAsiaTheme="minorEastAsia" w:hAnsiTheme="minorHAnsi" w:cstheme="minorBidi"/>
              <w:bCs w:val="0"/>
              <w:kern w:val="2"/>
              <w:sz w:val="24"/>
              <w14:ligatures w14:val="standardContextual"/>
            </w:rPr>
          </w:pPr>
          <w:hyperlink w:anchor="_Toc185238462" w:history="1">
            <w:r w:rsidRPr="00531BF7">
              <w:rPr>
                <w:rStyle w:val="Hyperlink"/>
              </w:rPr>
              <w:t>Program Testing Conclusion</w:t>
            </w:r>
            <w:r>
              <w:rPr>
                <w:webHidden/>
              </w:rPr>
              <w:tab/>
            </w:r>
            <w:r>
              <w:rPr>
                <w:webHidden/>
              </w:rPr>
              <w:fldChar w:fldCharType="begin"/>
            </w:r>
            <w:r>
              <w:rPr>
                <w:webHidden/>
              </w:rPr>
              <w:instrText xml:space="preserve"> PAGEREF _Toc185238462 \h </w:instrText>
            </w:r>
            <w:r>
              <w:rPr>
                <w:webHidden/>
              </w:rPr>
            </w:r>
            <w:r>
              <w:rPr>
                <w:webHidden/>
              </w:rPr>
              <w:fldChar w:fldCharType="separate"/>
            </w:r>
            <w:r>
              <w:rPr>
                <w:webHidden/>
              </w:rPr>
              <w:t>101</w:t>
            </w:r>
            <w:r>
              <w:rPr>
                <w:webHidden/>
              </w:rPr>
              <w:fldChar w:fldCharType="end"/>
            </w:r>
          </w:hyperlink>
        </w:p>
        <w:p w14:paraId="03C2BB18" w14:textId="360E0732"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7" w:name="_Toc438816432"/>
      <w:bookmarkStart w:id="8" w:name="_Toc185238379"/>
      <w:r w:rsidRPr="00A0464C">
        <w:rPr>
          <w:rFonts w:cs="Arial"/>
          <w:sz w:val="24"/>
        </w:rPr>
        <w:lastRenderedPageBreak/>
        <w:t>Compliance Requirement Matrix</w:t>
      </w:r>
      <w:bookmarkEnd w:id="7"/>
      <w:bookmarkEnd w:id="8"/>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3"/>
        <w:gridCol w:w="252"/>
        <w:gridCol w:w="3622"/>
        <w:gridCol w:w="1417"/>
        <w:gridCol w:w="1483"/>
        <w:gridCol w:w="1500"/>
        <w:gridCol w:w="1503"/>
        <w:gridCol w:w="1282"/>
        <w:gridCol w:w="1227"/>
        <w:gridCol w:w="1268"/>
        <w:gridCol w:w="1445"/>
        <w:gridCol w:w="1718"/>
      </w:tblGrid>
      <w:tr w:rsidR="00A3491E" w:rsidRPr="00F00D94" w14:paraId="54317821" w14:textId="77777777" w:rsidTr="007C67FD">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10"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29"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7C67FD">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10"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29"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10" w:type="pct"/>
            <w:tcBorders>
              <w:top w:val="single" w:sz="4" w:space="0" w:color="auto"/>
              <w:left w:val="nil"/>
              <w:bottom w:val="single" w:sz="4" w:space="0" w:color="auto"/>
              <w:right w:val="single" w:sz="4" w:space="0" w:color="auto"/>
            </w:tcBorders>
          </w:tcPr>
          <w:p w14:paraId="53AD0990" w14:textId="5486833B" w:rsidR="00A3491E" w:rsidRPr="00F00D94" w:rsidRDefault="006E46B6" w:rsidP="006672EA">
            <w:pPr>
              <w:jc w:val="center"/>
              <w:rPr>
                <w:rFonts w:ascii="Arial" w:hAnsi="Arial" w:cs="Arial"/>
              </w:rPr>
            </w:pPr>
            <w:r>
              <w:rPr>
                <w:rFonts w:ascii="Arial" w:hAnsi="Arial" w:cs="Arial"/>
              </w:rPr>
              <w:t>Yes</w:t>
            </w:r>
          </w:p>
        </w:tc>
        <w:tc>
          <w:tcPr>
            <w:tcW w:w="429"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CE4F45">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10" w:type="pct"/>
            <w:tcBorders>
              <w:top w:val="nil"/>
              <w:left w:val="nil"/>
              <w:bottom w:val="single" w:sz="4" w:space="0" w:color="auto"/>
              <w:right w:val="single" w:sz="4" w:space="0" w:color="auto"/>
            </w:tcBorders>
          </w:tcPr>
          <w:p w14:paraId="3B67137C" w14:textId="7E1AD349" w:rsidR="00A3491E" w:rsidRPr="00F00D94" w:rsidRDefault="006E46B6" w:rsidP="006672EA">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shd w:val="clear" w:color="auto" w:fill="auto"/>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CE4F45"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857A014" w14:textId="77777777" w:rsidR="00A3491E" w:rsidRPr="00CE4F45"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6E46B6">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10" w:type="pct"/>
            <w:tcBorders>
              <w:top w:val="nil"/>
              <w:left w:val="nil"/>
              <w:bottom w:val="single" w:sz="4" w:space="0" w:color="auto"/>
              <w:right w:val="single" w:sz="4" w:space="0" w:color="auto"/>
            </w:tcBorders>
          </w:tcPr>
          <w:p w14:paraId="068CFD8D" w14:textId="5891FBA8" w:rsidR="007C67FD" w:rsidRPr="00F00D94" w:rsidRDefault="006E46B6"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05AB4E6D" w14:textId="1F092ED5"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05F8CA0" w14:textId="3E56650A" w:rsidR="007C67FD" w:rsidRPr="00F00D94" w:rsidRDefault="007C67FD" w:rsidP="007C67FD">
            <w:pPr>
              <w:jc w:val="center"/>
              <w:rPr>
                <w:rFonts w:ascii="Arial" w:hAnsi="Arial" w:cs="Arial"/>
                <w:i/>
                <w:iCs/>
              </w:rPr>
            </w:pPr>
          </w:p>
        </w:tc>
      </w:tr>
      <w:tr w:rsidR="007C67FD" w:rsidRPr="00F00D94" w14:paraId="005EC2F3" w14:textId="77777777" w:rsidTr="006E46B6">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6E46B6">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10" w:type="pct"/>
            <w:tcBorders>
              <w:top w:val="nil"/>
              <w:left w:val="nil"/>
              <w:bottom w:val="single" w:sz="4" w:space="0" w:color="auto"/>
              <w:right w:val="single" w:sz="4" w:space="0" w:color="auto"/>
            </w:tcBorders>
          </w:tcPr>
          <w:p w14:paraId="0057DD3A" w14:textId="1169D32D" w:rsidR="007C67FD" w:rsidRPr="00F00D94" w:rsidRDefault="006E46B6"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5DED2ED0"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702E20" w14:textId="136F0B4D"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62EA0F0" w14:textId="26113435" w:rsidR="007C67FD" w:rsidRPr="00F00D94" w:rsidRDefault="007C67FD" w:rsidP="007C67FD">
            <w:pPr>
              <w:jc w:val="center"/>
              <w:rPr>
                <w:rFonts w:ascii="Arial" w:hAnsi="Arial" w:cs="Arial"/>
                <w:i/>
                <w:iCs/>
              </w:rPr>
            </w:pPr>
          </w:p>
        </w:tc>
      </w:tr>
      <w:tr w:rsidR="007C67FD" w:rsidRPr="00F00D94" w14:paraId="75696477"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10" w:type="pct"/>
            <w:tcBorders>
              <w:top w:val="nil"/>
              <w:left w:val="nil"/>
              <w:bottom w:val="single" w:sz="4" w:space="0" w:color="auto"/>
              <w:right w:val="single" w:sz="4" w:space="0" w:color="auto"/>
            </w:tcBorders>
          </w:tcPr>
          <w:p w14:paraId="239454AA" w14:textId="657A4A94" w:rsidR="007C67FD" w:rsidRPr="00F00D94" w:rsidRDefault="006E46B6"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3A3596C0" w14:textId="1DFD8A52"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7E9D2CF7" w14:textId="28E9FC9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43A8818F" w14:textId="77777777" w:rsidTr="006E46B6">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10" w:type="pct"/>
            <w:tcBorders>
              <w:top w:val="nil"/>
              <w:left w:val="nil"/>
              <w:bottom w:val="single" w:sz="4" w:space="0" w:color="auto"/>
              <w:right w:val="single" w:sz="4" w:space="0" w:color="auto"/>
            </w:tcBorders>
          </w:tcPr>
          <w:p w14:paraId="45773EC8" w14:textId="360B743C" w:rsidR="007C67FD" w:rsidRPr="00F00D94" w:rsidRDefault="006E46B6"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563F696C" w14:textId="7D0CA7AC"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FD6A3D1" w14:textId="69896A31" w:rsidR="007C67FD" w:rsidRPr="00F00D94" w:rsidRDefault="007C67FD" w:rsidP="007C67FD">
            <w:pPr>
              <w:jc w:val="center"/>
              <w:rPr>
                <w:rFonts w:ascii="Arial" w:hAnsi="Arial" w:cs="Arial"/>
                <w:i/>
                <w:iCs/>
              </w:rPr>
            </w:pPr>
          </w:p>
        </w:tc>
      </w:tr>
      <w:tr w:rsidR="007C67FD" w:rsidRPr="00F00D94" w14:paraId="5338A1D8"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10" w:type="pct"/>
            <w:tcBorders>
              <w:top w:val="nil"/>
              <w:left w:val="nil"/>
              <w:bottom w:val="single" w:sz="4" w:space="0" w:color="auto"/>
              <w:right w:val="single" w:sz="4" w:space="0" w:color="auto"/>
            </w:tcBorders>
          </w:tcPr>
          <w:p w14:paraId="28CD027E" w14:textId="07E47505" w:rsidR="007C67FD" w:rsidRPr="00F00D94" w:rsidRDefault="006E46B6"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F5A3F0" w14:textId="6051FC94"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91EE5C7" w14:textId="09D1BEF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61F61491" w14:textId="77777777" w:rsidTr="006E46B6">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10" w:type="pct"/>
            <w:tcBorders>
              <w:top w:val="nil"/>
              <w:left w:val="nil"/>
              <w:bottom w:val="single" w:sz="4" w:space="0" w:color="auto"/>
              <w:right w:val="single" w:sz="4" w:space="0" w:color="auto"/>
            </w:tcBorders>
          </w:tcPr>
          <w:p w14:paraId="0BFAC3ED" w14:textId="08D1062F" w:rsidR="007C67FD" w:rsidRPr="00F00D94" w:rsidRDefault="006E46B6"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50C3732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C1D4B4" w14:textId="57BBCB9E"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E961F41" w14:textId="5A7F42DD" w:rsidR="007C67FD" w:rsidRPr="00F00D94" w:rsidRDefault="007C67FD" w:rsidP="007C67FD">
            <w:pPr>
              <w:jc w:val="center"/>
              <w:rPr>
                <w:rFonts w:ascii="Arial" w:hAnsi="Arial" w:cs="Arial"/>
                <w:i/>
                <w:iCs/>
              </w:rPr>
            </w:pPr>
          </w:p>
        </w:tc>
      </w:tr>
      <w:tr w:rsidR="007C67FD" w:rsidRPr="00F00D94" w14:paraId="16987E1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10" w:type="pct"/>
            <w:tcBorders>
              <w:top w:val="nil"/>
              <w:left w:val="nil"/>
              <w:bottom w:val="single" w:sz="4" w:space="0" w:color="auto"/>
              <w:right w:val="single" w:sz="4" w:space="0" w:color="auto"/>
            </w:tcBorders>
          </w:tcPr>
          <w:p w14:paraId="2D656FA6" w14:textId="01C96BBF" w:rsidR="007C67FD" w:rsidRPr="00F00D94" w:rsidRDefault="006E46B6"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477B33C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6BEFC506" w14:textId="62ABD923"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64EBF7EB" w14:textId="3E5D96DA"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24D1355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10" w:type="pct"/>
            <w:tcBorders>
              <w:top w:val="nil"/>
              <w:left w:val="nil"/>
              <w:bottom w:val="single" w:sz="4" w:space="0" w:color="auto"/>
              <w:right w:val="single" w:sz="4" w:space="0" w:color="auto"/>
            </w:tcBorders>
          </w:tcPr>
          <w:p w14:paraId="7CB7E95B" w14:textId="2995432E" w:rsidR="007C67FD" w:rsidRPr="00F00D94" w:rsidRDefault="006E46B6"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1EBC74A6" w14:textId="7FF56EEA"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0643CB7F" w14:textId="74BA41A9"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72CF103" w14:textId="77777777" w:rsidTr="006E46B6">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10" w:type="pct"/>
            <w:tcBorders>
              <w:top w:val="nil"/>
              <w:left w:val="nil"/>
              <w:bottom w:val="single" w:sz="4" w:space="0" w:color="auto"/>
              <w:right w:val="single" w:sz="4" w:space="0" w:color="auto"/>
            </w:tcBorders>
          </w:tcPr>
          <w:p w14:paraId="72A8E0C7" w14:textId="5C980027" w:rsidR="007C67FD" w:rsidRPr="00F00D94" w:rsidRDefault="006E46B6"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2AEA43AE"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5C5238E9" w14:textId="5F3509A6"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1A8C136E" w14:textId="10C01EB1" w:rsidR="007C67FD" w:rsidRPr="00F00D94" w:rsidRDefault="007C67FD" w:rsidP="007C67FD">
            <w:pPr>
              <w:jc w:val="center"/>
              <w:rPr>
                <w:rFonts w:ascii="Arial" w:hAnsi="Arial" w:cs="Arial"/>
                <w:i/>
                <w:iCs/>
              </w:rPr>
            </w:pPr>
          </w:p>
        </w:tc>
      </w:tr>
      <w:tr w:rsidR="00EF23CE" w:rsidRPr="00F00D94" w14:paraId="58A230A8" w14:textId="77777777" w:rsidTr="00EF23CE">
        <w:trPr>
          <w:trHeight w:val="234"/>
        </w:trPr>
        <w:tc>
          <w:tcPr>
            <w:tcW w:w="163" w:type="pct"/>
            <w:tcBorders>
              <w:top w:val="nil"/>
              <w:left w:val="single" w:sz="4" w:space="0" w:color="auto"/>
              <w:bottom w:val="single" w:sz="4" w:space="0" w:color="auto"/>
              <w:right w:val="single" w:sz="4" w:space="0" w:color="auto"/>
            </w:tcBorders>
            <w:shd w:val="clear" w:color="auto" w:fill="auto"/>
            <w:noWrap/>
          </w:tcPr>
          <w:p w14:paraId="579479DE" w14:textId="7AE9D1E9" w:rsidR="00EF23CE" w:rsidRPr="00F00D94" w:rsidRDefault="00EF23CE" w:rsidP="00EF23CE">
            <w:pPr>
              <w:jc w:val="both"/>
              <w:rPr>
                <w:rFonts w:ascii="Arial" w:hAnsi="Arial" w:cs="Arial"/>
                <w:b/>
                <w:bCs/>
              </w:rPr>
            </w:pPr>
            <w:r>
              <w:rPr>
                <w:rFonts w:ascii="Arial" w:hAnsi="Arial" w:cs="Arial"/>
                <w:b/>
                <w:bCs/>
              </w:rPr>
              <w:t>N1</w:t>
            </w:r>
          </w:p>
        </w:tc>
        <w:tc>
          <w:tcPr>
            <w:tcW w:w="73" w:type="pct"/>
            <w:tcBorders>
              <w:top w:val="nil"/>
              <w:left w:val="nil"/>
              <w:bottom w:val="single" w:sz="4" w:space="0" w:color="auto"/>
              <w:right w:val="nil"/>
            </w:tcBorders>
            <w:shd w:val="clear" w:color="auto" w:fill="auto"/>
            <w:noWrap/>
          </w:tcPr>
          <w:p w14:paraId="761426F7" w14:textId="77777777" w:rsidR="00EF23CE" w:rsidRPr="00F00D94" w:rsidRDefault="00EF23CE" w:rsidP="00EF23CE">
            <w:pPr>
              <w:jc w:val="both"/>
              <w:rPr>
                <w:rFonts w:ascii="Arial" w:hAnsi="Arial" w:cs="Arial"/>
              </w:rPr>
            </w:pPr>
          </w:p>
        </w:tc>
        <w:tc>
          <w:tcPr>
            <w:tcW w:w="1048" w:type="pct"/>
            <w:tcBorders>
              <w:top w:val="nil"/>
              <w:left w:val="nil"/>
              <w:bottom w:val="single" w:sz="4" w:space="0" w:color="auto"/>
              <w:right w:val="single" w:sz="4" w:space="0" w:color="auto"/>
            </w:tcBorders>
            <w:shd w:val="clear" w:color="auto" w:fill="auto"/>
            <w:noWrap/>
          </w:tcPr>
          <w:p w14:paraId="1640F103" w14:textId="77777777" w:rsidR="00EF23CE" w:rsidRDefault="00EF23CE" w:rsidP="00EF23CE">
            <w:pPr>
              <w:jc w:val="both"/>
              <w:rPr>
                <w:rFonts w:ascii="Arial" w:hAnsi="Arial" w:cs="Arial"/>
                <w:b/>
                <w:bCs/>
              </w:rPr>
            </w:pPr>
            <w:r>
              <w:rPr>
                <w:rFonts w:ascii="Arial" w:hAnsi="Arial" w:cs="Arial"/>
                <w:b/>
                <w:bCs/>
              </w:rPr>
              <w:t xml:space="preserve">Special Tests &amp; Provisions – </w:t>
            </w:r>
          </w:p>
          <w:p w14:paraId="7E27D274" w14:textId="639CED1A" w:rsidR="00EF23CE" w:rsidRPr="00F00D94" w:rsidRDefault="00EF23CE" w:rsidP="00EF23CE">
            <w:pPr>
              <w:jc w:val="both"/>
              <w:rPr>
                <w:rFonts w:ascii="Arial" w:hAnsi="Arial" w:cs="Arial"/>
                <w:b/>
                <w:bCs/>
              </w:rPr>
            </w:pPr>
            <w:r>
              <w:rPr>
                <w:rFonts w:ascii="Arial" w:hAnsi="Arial" w:cs="Arial"/>
                <w:b/>
                <w:bCs/>
              </w:rPr>
              <w:t>Wage Rate Requirements</w:t>
            </w:r>
          </w:p>
        </w:tc>
        <w:tc>
          <w:tcPr>
            <w:tcW w:w="410" w:type="pct"/>
            <w:tcBorders>
              <w:top w:val="nil"/>
              <w:left w:val="nil"/>
              <w:bottom w:val="single" w:sz="4" w:space="0" w:color="auto"/>
              <w:right w:val="single" w:sz="4" w:space="0" w:color="auto"/>
            </w:tcBorders>
          </w:tcPr>
          <w:p w14:paraId="58C1AEBD" w14:textId="7C3FBD5A" w:rsidR="00EF23CE" w:rsidRDefault="00EF23CE" w:rsidP="00EF23CE">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shd w:val="clear" w:color="auto" w:fill="auto"/>
          </w:tcPr>
          <w:p w14:paraId="19597994" w14:textId="77777777" w:rsidR="00EF23CE" w:rsidRPr="00F00D94" w:rsidRDefault="00EF23CE" w:rsidP="00EF23CE">
            <w:pPr>
              <w:jc w:val="center"/>
              <w:rPr>
                <w:rFonts w:ascii="Arial" w:hAnsi="Arial" w:cs="Arial"/>
              </w:rPr>
            </w:pPr>
          </w:p>
        </w:tc>
        <w:tc>
          <w:tcPr>
            <w:tcW w:w="434" w:type="pct"/>
            <w:tcBorders>
              <w:top w:val="nil"/>
              <w:left w:val="nil"/>
              <w:bottom w:val="single" w:sz="4" w:space="0" w:color="auto"/>
              <w:right w:val="single" w:sz="4" w:space="0" w:color="auto"/>
            </w:tcBorders>
            <w:shd w:val="clear" w:color="auto" w:fill="auto"/>
          </w:tcPr>
          <w:p w14:paraId="1899F258" w14:textId="3450157D" w:rsidR="00EF23CE" w:rsidRPr="007C0A04" w:rsidDel="006E46B6" w:rsidRDefault="00EF23CE" w:rsidP="00EF23CE">
            <w:pPr>
              <w:jc w:val="center"/>
              <w:rPr>
                <w:rFonts w:ascii="Arial" w:hAnsi="Arial" w:cs="Arial"/>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4F2C9B2" w14:textId="77777777" w:rsidR="00EF23CE" w:rsidRPr="00F00D94" w:rsidRDefault="00EF23CE" w:rsidP="00EF23CE">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5130A68D" w14:textId="77777777" w:rsidR="00EF23CE" w:rsidRPr="00F00D94" w:rsidRDefault="00EF23CE" w:rsidP="00EF23CE">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auto"/>
          </w:tcPr>
          <w:p w14:paraId="527256D9" w14:textId="77777777" w:rsidR="00EF23CE" w:rsidRPr="00F00D94" w:rsidRDefault="00EF23CE" w:rsidP="00EF23CE">
            <w:pPr>
              <w:jc w:val="center"/>
              <w:rPr>
                <w:rFonts w:ascii="Arial" w:hAnsi="Arial" w:cs="Arial"/>
              </w:rPr>
            </w:pPr>
          </w:p>
        </w:tc>
        <w:tc>
          <w:tcPr>
            <w:tcW w:w="367" w:type="pct"/>
            <w:tcBorders>
              <w:top w:val="nil"/>
              <w:left w:val="nil"/>
              <w:bottom w:val="single" w:sz="4" w:space="0" w:color="auto"/>
              <w:right w:val="single" w:sz="4" w:space="0" w:color="auto"/>
            </w:tcBorders>
            <w:shd w:val="clear" w:color="auto" w:fill="auto"/>
          </w:tcPr>
          <w:p w14:paraId="077AA4B1" w14:textId="77777777" w:rsidR="00EF23CE" w:rsidRPr="00F00D94" w:rsidRDefault="00EF23CE" w:rsidP="00EF23CE">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auto"/>
          </w:tcPr>
          <w:p w14:paraId="070CD652" w14:textId="77777777" w:rsidR="00EF23CE" w:rsidRPr="00F00D94" w:rsidRDefault="00EF23CE" w:rsidP="00EF23CE">
            <w:pPr>
              <w:jc w:val="center"/>
              <w:rPr>
                <w:rFonts w:ascii="Arial" w:hAnsi="Arial" w:cs="Arial"/>
              </w:rPr>
            </w:pPr>
          </w:p>
        </w:tc>
        <w:tc>
          <w:tcPr>
            <w:tcW w:w="497" w:type="pct"/>
            <w:tcBorders>
              <w:top w:val="nil"/>
              <w:left w:val="nil"/>
              <w:bottom w:val="single" w:sz="4" w:space="0" w:color="auto"/>
              <w:right w:val="single" w:sz="4" w:space="0" w:color="auto"/>
            </w:tcBorders>
            <w:shd w:val="clear" w:color="auto" w:fill="auto"/>
          </w:tcPr>
          <w:p w14:paraId="1286CE3A" w14:textId="7F55368C" w:rsidR="00EF23CE" w:rsidRPr="007C0A04" w:rsidDel="006E46B6" w:rsidRDefault="00EF23CE" w:rsidP="00EF23CE">
            <w:pPr>
              <w:jc w:val="center"/>
              <w:rPr>
                <w:rFonts w:ascii="Arial" w:hAnsi="Arial" w:cs="Arial"/>
              </w:rPr>
            </w:pPr>
            <w:r w:rsidRPr="007C0A04">
              <w:rPr>
                <w:rFonts w:ascii="Arial" w:hAnsi="Arial" w:cs="Arial"/>
              </w:rPr>
              <w:t>5%</w:t>
            </w:r>
          </w:p>
        </w:tc>
      </w:tr>
      <w:tr w:rsidR="00EF23CE" w:rsidRPr="00F00D94" w14:paraId="3376C398" w14:textId="77777777" w:rsidTr="00EF23CE">
        <w:trPr>
          <w:trHeight w:val="234"/>
        </w:trPr>
        <w:tc>
          <w:tcPr>
            <w:tcW w:w="163" w:type="pct"/>
            <w:tcBorders>
              <w:top w:val="nil"/>
              <w:left w:val="single" w:sz="4" w:space="0" w:color="auto"/>
              <w:bottom w:val="single" w:sz="4" w:space="0" w:color="auto"/>
              <w:right w:val="single" w:sz="4" w:space="0" w:color="auto"/>
            </w:tcBorders>
            <w:shd w:val="clear" w:color="auto" w:fill="auto"/>
            <w:noWrap/>
          </w:tcPr>
          <w:p w14:paraId="48F5BB99" w14:textId="225E9D46" w:rsidR="00EF23CE" w:rsidRPr="00F00D94" w:rsidRDefault="00EF23CE" w:rsidP="00EF23CE">
            <w:pPr>
              <w:jc w:val="both"/>
              <w:rPr>
                <w:rFonts w:ascii="Arial" w:hAnsi="Arial" w:cs="Arial"/>
                <w:b/>
                <w:bCs/>
              </w:rPr>
            </w:pPr>
            <w:r>
              <w:rPr>
                <w:rFonts w:ascii="Arial" w:hAnsi="Arial" w:cs="Arial"/>
                <w:b/>
                <w:bCs/>
              </w:rPr>
              <w:t>N2</w:t>
            </w:r>
          </w:p>
        </w:tc>
        <w:tc>
          <w:tcPr>
            <w:tcW w:w="73" w:type="pct"/>
            <w:tcBorders>
              <w:top w:val="nil"/>
              <w:left w:val="nil"/>
              <w:bottom w:val="single" w:sz="4" w:space="0" w:color="auto"/>
              <w:right w:val="nil"/>
            </w:tcBorders>
            <w:shd w:val="clear" w:color="auto" w:fill="auto"/>
            <w:noWrap/>
          </w:tcPr>
          <w:p w14:paraId="162AC290" w14:textId="77777777" w:rsidR="00EF23CE" w:rsidRPr="00F00D94" w:rsidRDefault="00EF23CE" w:rsidP="00EF23CE">
            <w:pPr>
              <w:jc w:val="both"/>
              <w:rPr>
                <w:rFonts w:ascii="Arial" w:hAnsi="Arial" w:cs="Arial"/>
              </w:rPr>
            </w:pPr>
          </w:p>
        </w:tc>
        <w:tc>
          <w:tcPr>
            <w:tcW w:w="1048" w:type="pct"/>
            <w:tcBorders>
              <w:top w:val="nil"/>
              <w:left w:val="nil"/>
              <w:bottom w:val="single" w:sz="4" w:space="0" w:color="auto"/>
              <w:right w:val="single" w:sz="4" w:space="0" w:color="auto"/>
            </w:tcBorders>
            <w:shd w:val="clear" w:color="auto" w:fill="auto"/>
            <w:noWrap/>
          </w:tcPr>
          <w:p w14:paraId="0176C9F6" w14:textId="1A3DA6D7" w:rsidR="00EF23CE" w:rsidRPr="00F00D94" w:rsidRDefault="00EF23CE" w:rsidP="00EF23CE">
            <w:pPr>
              <w:jc w:val="both"/>
              <w:rPr>
                <w:rFonts w:ascii="Arial" w:hAnsi="Arial" w:cs="Arial"/>
                <w:b/>
                <w:bCs/>
              </w:rPr>
            </w:pPr>
            <w:r>
              <w:rPr>
                <w:rFonts w:ascii="Arial" w:hAnsi="Arial" w:cs="Arial"/>
                <w:b/>
                <w:bCs/>
              </w:rPr>
              <w:t>Special Tests &amp; Provisions – Environmental Oversight</w:t>
            </w:r>
          </w:p>
        </w:tc>
        <w:tc>
          <w:tcPr>
            <w:tcW w:w="410" w:type="pct"/>
            <w:tcBorders>
              <w:top w:val="nil"/>
              <w:left w:val="nil"/>
              <w:bottom w:val="single" w:sz="4" w:space="0" w:color="auto"/>
              <w:right w:val="single" w:sz="4" w:space="0" w:color="auto"/>
            </w:tcBorders>
          </w:tcPr>
          <w:p w14:paraId="452E85F5" w14:textId="31971075" w:rsidR="00EF23CE" w:rsidRDefault="00EF23CE" w:rsidP="00EF23CE">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shd w:val="clear" w:color="auto" w:fill="auto"/>
          </w:tcPr>
          <w:p w14:paraId="24D5EC90" w14:textId="77777777" w:rsidR="00EF23CE" w:rsidRPr="00F00D94" w:rsidRDefault="00EF23CE" w:rsidP="00EF23CE">
            <w:pPr>
              <w:jc w:val="center"/>
              <w:rPr>
                <w:rFonts w:ascii="Arial" w:hAnsi="Arial" w:cs="Arial"/>
              </w:rPr>
            </w:pPr>
          </w:p>
        </w:tc>
        <w:tc>
          <w:tcPr>
            <w:tcW w:w="434" w:type="pct"/>
            <w:tcBorders>
              <w:top w:val="nil"/>
              <w:left w:val="nil"/>
              <w:bottom w:val="single" w:sz="4" w:space="0" w:color="auto"/>
              <w:right w:val="single" w:sz="4" w:space="0" w:color="auto"/>
            </w:tcBorders>
            <w:shd w:val="clear" w:color="auto" w:fill="auto"/>
          </w:tcPr>
          <w:p w14:paraId="3DE1061D" w14:textId="0B5F2A08" w:rsidR="00EF23CE" w:rsidRPr="007C0A04" w:rsidDel="006E46B6" w:rsidRDefault="00EF23CE" w:rsidP="00EF23CE">
            <w:pPr>
              <w:jc w:val="center"/>
              <w:rPr>
                <w:rFonts w:ascii="Arial" w:hAnsi="Arial" w:cs="Arial"/>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7CB44A0B" w14:textId="77777777" w:rsidR="00EF23CE" w:rsidRPr="00F00D94" w:rsidRDefault="00EF23CE" w:rsidP="00EF23CE">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2B897B16" w14:textId="77777777" w:rsidR="00EF23CE" w:rsidRPr="00F00D94" w:rsidRDefault="00EF23CE" w:rsidP="00EF23CE">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auto"/>
          </w:tcPr>
          <w:p w14:paraId="5443D4D5" w14:textId="77777777" w:rsidR="00EF23CE" w:rsidRPr="00F00D94" w:rsidRDefault="00EF23CE" w:rsidP="00EF23CE">
            <w:pPr>
              <w:jc w:val="center"/>
              <w:rPr>
                <w:rFonts w:ascii="Arial" w:hAnsi="Arial" w:cs="Arial"/>
              </w:rPr>
            </w:pPr>
          </w:p>
        </w:tc>
        <w:tc>
          <w:tcPr>
            <w:tcW w:w="367" w:type="pct"/>
            <w:tcBorders>
              <w:top w:val="nil"/>
              <w:left w:val="nil"/>
              <w:bottom w:val="single" w:sz="4" w:space="0" w:color="auto"/>
              <w:right w:val="single" w:sz="4" w:space="0" w:color="auto"/>
            </w:tcBorders>
            <w:shd w:val="clear" w:color="auto" w:fill="auto"/>
          </w:tcPr>
          <w:p w14:paraId="4948C10D" w14:textId="77777777" w:rsidR="00EF23CE" w:rsidRPr="00F00D94" w:rsidRDefault="00EF23CE" w:rsidP="00EF23CE">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auto"/>
          </w:tcPr>
          <w:p w14:paraId="0722E91E" w14:textId="77777777" w:rsidR="00EF23CE" w:rsidRPr="00F00D94" w:rsidRDefault="00EF23CE" w:rsidP="00EF23CE">
            <w:pPr>
              <w:jc w:val="center"/>
              <w:rPr>
                <w:rFonts w:ascii="Arial" w:hAnsi="Arial" w:cs="Arial"/>
              </w:rPr>
            </w:pPr>
          </w:p>
        </w:tc>
        <w:tc>
          <w:tcPr>
            <w:tcW w:w="497" w:type="pct"/>
            <w:tcBorders>
              <w:top w:val="nil"/>
              <w:left w:val="nil"/>
              <w:bottom w:val="single" w:sz="4" w:space="0" w:color="auto"/>
              <w:right w:val="single" w:sz="4" w:space="0" w:color="auto"/>
            </w:tcBorders>
            <w:shd w:val="clear" w:color="auto" w:fill="auto"/>
          </w:tcPr>
          <w:p w14:paraId="6155CBC2" w14:textId="5CDC19FF" w:rsidR="00EF23CE" w:rsidRPr="007C0A04" w:rsidDel="006E46B6" w:rsidRDefault="00EF23CE" w:rsidP="00EF23CE">
            <w:pPr>
              <w:jc w:val="center"/>
              <w:rPr>
                <w:rFonts w:ascii="Arial" w:hAnsi="Arial" w:cs="Arial"/>
              </w:rPr>
            </w:pPr>
            <w:r w:rsidRPr="007C0A04">
              <w:rPr>
                <w:rFonts w:ascii="Arial" w:hAnsi="Arial" w:cs="Arial"/>
              </w:rPr>
              <w:t>5%</w:t>
            </w:r>
          </w:p>
        </w:tc>
      </w:tr>
      <w:tr w:rsidR="00EF23CE" w:rsidRPr="00F00D94" w14:paraId="190B7138" w14:textId="77777777" w:rsidTr="00EF23CE">
        <w:trPr>
          <w:trHeight w:val="234"/>
        </w:trPr>
        <w:tc>
          <w:tcPr>
            <w:tcW w:w="163" w:type="pct"/>
            <w:tcBorders>
              <w:top w:val="nil"/>
              <w:left w:val="single" w:sz="4" w:space="0" w:color="auto"/>
              <w:bottom w:val="single" w:sz="4" w:space="0" w:color="auto"/>
              <w:right w:val="single" w:sz="4" w:space="0" w:color="auto"/>
            </w:tcBorders>
            <w:shd w:val="clear" w:color="auto" w:fill="auto"/>
            <w:noWrap/>
          </w:tcPr>
          <w:p w14:paraId="5CDCA586" w14:textId="5584680F" w:rsidR="00EF23CE" w:rsidRPr="00F00D94" w:rsidRDefault="00EF23CE" w:rsidP="00EF23CE">
            <w:pPr>
              <w:jc w:val="both"/>
              <w:rPr>
                <w:rFonts w:ascii="Arial" w:hAnsi="Arial" w:cs="Arial"/>
                <w:b/>
                <w:bCs/>
              </w:rPr>
            </w:pPr>
            <w:r>
              <w:rPr>
                <w:rFonts w:ascii="Arial" w:hAnsi="Arial" w:cs="Arial"/>
                <w:b/>
                <w:bCs/>
              </w:rPr>
              <w:t>N3</w:t>
            </w:r>
          </w:p>
        </w:tc>
        <w:tc>
          <w:tcPr>
            <w:tcW w:w="73" w:type="pct"/>
            <w:tcBorders>
              <w:top w:val="nil"/>
              <w:left w:val="nil"/>
              <w:bottom w:val="single" w:sz="4" w:space="0" w:color="auto"/>
              <w:right w:val="nil"/>
            </w:tcBorders>
            <w:shd w:val="clear" w:color="auto" w:fill="auto"/>
            <w:noWrap/>
          </w:tcPr>
          <w:p w14:paraId="17C6F567" w14:textId="77777777" w:rsidR="00EF23CE" w:rsidRPr="00F00D94" w:rsidRDefault="00EF23CE" w:rsidP="00EF23CE">
            <w:pPr>
              <w:jc w:val="both"/>
              <w:rPr>
                <w:rFonts w:ascii="Arial" w:hAnsi="Arial" w:cs="Arial"/>
              </w:rPr>
            </w:pPr>
          </w:p>
        </w:tc>
        <w:tc>
          <w:tcPr>
            <w:tcW w:w="1048" w:type="pct"/>
            <w:tcBorders>
              <w:top w:val="nil"/>
              <w:left w:val="nil"/>
              <w:bottom w:val="single" w:sz="4" w:space="0" w:color="auto"/>
              <w:right w:val="single" w:sz="4" w:space="0" w:color="auto"/>
            </w:tcBorders>
            <w:shd w:val="clear" w:color="auto" w:fill="auto"/>
            <w:noWrap/>
          </w:tcPr>
          <w:p w14:paraId="46C11D3A" w14:textId="3802CD86" w:rsidR="00EF23CE" w:rsidRPr="00F00D94" w:rsidRDefault="00EF23CE" w:rsidP="00EF23CE">
            <w:pPr>
              <w:jc w:val="both"/>
              <w:rPr>
                <w:rFonts w:ascii="Arial" w:hAnsi="Arial" w:cs="Arial"/>
                <w:b/>
                <w:bCs/>
              </w:rPr>
            </w:pPr>
            <w:r>
              <w:rPr>
                <w:rFonts w:ascii="Arial" w:hAnsi="Arial" w:cs="Arial"/>
                <w:b/>
                <w:bCs/>
              </w:rPr>
              <w:t>Special Tests &amp; Provisions – Environmental Reviews</w:t>
            </w:r>
          </w:p>
        </w:tc>
        <w:tc>
          <w:tcPr>
            <w:tcW w:w="410" w:type="pct"/>
            <w:tcBorders>
              <w:top w:val="nil"/>
              <w:left w:val="nil"/>
              <w:bottom w:val="single" w:sz="4" w:space="0" w:color="auto"/>
              <w:right w:val="single" w:sz="4" w:space="0" w:color="auto"/>
            </w:tcBorders>
          </w:tcPr>
          <w:p w14:paraId="798B055F" w14:textId="3294CA7F" w:rsidR="00EF23CE" w:rsidRDefault="00EF23CE" w:rsidP="00EF23CE">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shd w:val="clear" w:color="auto" w:fill="auto"/>
          </w:tcPr>
          <w:p w14:paraId="6559FC67" w14:textId="77777777" w:rsidR="00EF23CE" w:rsidRPr="00F00D94" w:rsidRDefault="00EF23CE" w:rsidP="00EF23CE">
            <w:pPr>
              <w:jc w:val="center"/>
              <w:rPr>
                <w:rFonts w:ascii="Arial" w:hAnsi="Arial" w:cs="Arial"/>
              </w:rPr>
            </w:pPr>
          </w:p>
        </w:tc>
        <w:tc>
          <w:tcPr>
            <w:tcW w:w="434" w:type="pct"/>
            <w:tcBorders>
              <w:top w:val="nil"/>
              <w:left w:val="nil"/>
              <w:bottom w:val="single" w:sz="4" w:space="0" w:color="auto"/>
              <w:right w:val="single" w:sz="4" w:space="0" w:color="auto"/>
            </w:tcBorders>
            <w:shd w:val="clear" w:color="auto" w:fill="auto"/>
          </w:tcPr>
          <w:p w14:paraId="4834F507" w14:textId="1129469A" w:rsidR="00EF23CE" w:rsidRPr="007C0A04" w:rsidDel="006E46B6" w:rsidRDefault="00EF23CE" w:rsidP="00EF23CE">
            <w:pPr>
              <w:jc w:val="center"/>
              <w:rPr>
                <w:rFonts w:ascii="Arial" w:hAnsi="Arial" w:cs="Arial"/>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32A8DFD1" w14:textId="77777777" w:rsidR="00EF23CE" w:rsidRPr="00F00D94" w:rsidRDefault="00EF23CE" w:rsidP="00EF23CE">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139F1957" w14:textId="77777777" w:rsidR="00EF23CE" w:rsidRPr="00F00D94" w:rsidRDefault="00EF23CE" w:rsidP="00EF23CE">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auto"/>
          </w:tcPr>
          <w:p w14:paraId="599BCBDC" w14:textId="77777777" w:rsidR="00EF23CE" w:rsidRPr="00F00D94" w:rsidRDefault="00EF23CE" w:rsidP="00EF23CE">
            <w:pPr>
              <w:jc w:val="center"/>
              <w:rPr>
                <w:rFonts w:ascii="Arial" w:hAnsi="Arial" w:cs="Arial"/>
              </w:rPr>
            </w:pPr>
          </w:p>
        </w:tc>
        <w:tc>
          <w:tcPr>
            <w:tcW w:w="367" w:type="pct"/>
            <w:tcBorders>
              <w:top w:val="nil"/>
              <w:left w:val="nil"/>
              <w:bottom w:val="single" w:sz="4" w:space="0" w:color="auto"/>
              <w:right w:val="single" w:sz="4" w:space="0" w:color="auto"/>
            </w:tcBorders>
            <w:shd w:val="clear" w:color="auto" w:fill="auto"/>
          </w:tcPr>
          <w:p w14:paraId="48E8AC09" w14:textId="77777777" w:rsidR="00EF23CE" w:rsidRPr="00F00D94" w:rsidRDefault="00EF23CE" w:rsidP="00EF23CE">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auto"/>
          </w:tcPr>
          <w:p w14:paraId="211CAB70" w14:textId="77777777" w:rsidR="00EF23CE" w:rsidRPr="00F00D94" w:rsidRDefault="00EF23CE" w:rsidP="00EF23CE">
            <w:pPr>
              <w:jc w:val="center"/>
              <w:rPr>
                <w:rFonts w:ascii="Arial" w:hAnsi="Arial" w:cs="Arial"/>
              </w:rPr>
            </w:pPr>
          </w:p>
        </w:tc>
        <w:tc>
          <w:tcPr>
            <w:tcW w:w="497" w:type="pct"/>
            <w:tcBorders>
              <w:top w:val="nil"/>
              <w:left w:val="nil"/>
              <w:bottom w:val="single" w:sz="4" w:space="0" w:color="auto"/>
              <w:right w:val="single" w:sz="4" w:space="0" w:color="auto"/>
            </w:tcBorders>
            <w:shd w:val="clear" w:color="auto" w:fill="auto"/>
          </w:tcPr>
          <w:p w14:paraId="63E9BD2E" w14:textId="77863AF6" w:rsidR="00EF23CE" w:rsidRPr="007C0A04" w:rsidDel="006E46B6" w:rsidRDefault="00EF23CE" w:rsidP="00EF23CE">
            <w:pPr>
              <w:jc w:val="center"/>
              <w:rPr>
                <w:rFonts w:ascii="Arial" w:hAnsi="Arial" w:cs="Arial"/>
              </w:rPr>
            </w:pPr>
            <w:r w:rsidRPr="007C0A04">
              <w:rPr>
                <w:rFonts w:ascii="Arial" w:hAnsi="Arial" w:cs="Arial"/>
              </w:rPr>
              <w:t>5%</w:t>
            </w:r>
          </w:p>
        </w:tc>
      </w:tr>
      <w:tr w:rsidR="00EF23CE" w:rsidRPr="00F00D94" w14:paraId="60B1DFBD" w14:textId="77777777" w:rsidTr="00EF23CE">
        <w:trPr>
          <w:trHeight w:val="234"/>
        </w:trPr>
        <w:tc>
          <w:tcPr>
            <w:tcW w:w="163" w:type="pct"/>
            <w:tcBorders>
              <w:top w:val="nil"/>
              <w:left w:val="single" w:sz="4" w:space="0" w:color="auto"/>
              <w:bottom w:val="single" w:sz="4" w:space="0" w:color="auto"/>
              <w:right w:val="single" w:sz="4" w:space="0" w:color="auto"/>
            </w:tcBorders>
            <w:shd w:val="clear" w:color="auto" w:fill="auto"/>
            <w:noWrap/>
          </w:tcPr>
          <w:p w14:paraId="36030808" w14:textId="2B419BBD" w:rsidR="00EF23CE" w:rsidRPr="00F00D94" w:rsidRDefault="00EF23CE" w:rsidP="00EF23CE">
            <w:pPr>
              <w:jc w:val="both"/>
              <w:rPr>
                <w:rFonts w:ascii="Arial" w:hAnsi="Arial" w:cs="Arial"/>
                <w:b/>
                <w:bCs/>
              </w:rPr>
            </w:pPr>
            <w:r>
              <w:rPr>
                <w:rFonts w:ascii="Arial" w:hAnsi="Arial" w:cs="Arial"/>
                <w:b/>
                <w:bCs/>
              </w:rPr>
              <w:t>N4</w:t>
            </w:r>
          </w:p>
        </w:tc>
        <w:tc>
          <w:tcPr>
            <w:tcW w:w="73" w:type="pct"/>
            <w:tcBorders>
              <w:top w:val="nil"/>
              <w:left w:val="nil"/>
              <w:bottom w:val="single" w:sz="4" w:space="0" w:color="auto"/>
              <w:right w:val="nil"/>
            </w:tcBorders>
            <w:shd w:val="clear" w:color="auto" w:fill="auto"/>
            <w:noWrap/>
          </w:tcPr>
          <w:p w14:paraId="2D57EF47" w14:textId="77777777" w:rsidR="00EF23CE" w:rsidRPr="00F00D94" w:rsidRDefault="00EF23CE" w:rsidP="00EF23CE">
            <w:pPr>
              <w:jc w:val="both"/>
              <w:rPr>
                <w:rFonts w:ascii="Arial" w:hAnsi="Arial" w:cs="Arial"/>
              </w:rPr>
            </w:pPr>
          </w:p>
        </w:tc>
        <w:tc>
          <w:tcPr>
            <w:tcW w:w="1048" w:type="pct"/>
            <w:tcBorders>
              <w:top w:val="nil"/>
              <w:left w:val="nil"/>
              <w:bottom w:val="single" w:sz="4" w:space="0" w:color="auto"/>
              <w:right w:val="single" w:sz="4" w:space="0" w:color="auto"/>
            </w:tcBorders>
            <w:shd w:val="clear" w:color="auto" w:fill="auto"/>
            <w:noWrap/>
          </w:tcPr>
          <w:p w14:paraId="2F815713" w14:textId="77777777" w:rsidR="00EF23CE" w:rsidRDefault="00EF23CE" w:rsidP="00EF23CE">
            <w:pPr>
              <w:jc w:val="both"/>
              <w:rPr>
                <w:rFonts w:ascii="Arial" w:hAnsi="Arial" w:cs="Arial"/>
                <w:b/>
                <w:bCs/>
              </w:rPr>
            </w:pPr>
            <w:r>
              <w:rPr>
                <w:rFonts w:ascii="Arial" w:hAnsi="Arial" w:cs="Arial"/>
                <w:b/>
                <w:bCs/>
              </w:rPr>
              <w:t xml:space="preserve">Special Tests &amp; Provisions – </w:t>
            </w:r>
          </w:p>
          <w:p w14:paraId="21833E80" w14:textId="53D1B7B4" w:rsidR="00EF23CE" w:rsidRPr="00F00D94" w:rsidRDefault="00EF23CE" w:rsidP="00EF23CE">
            <w:pPr>
              <w:jc w:val="both"/>
              <w:rPr>
                <w:rFonts w:ascii="Arial" w:hAnsi="Arial" w:cs="Arial"/>
                <w:b/>
                <w:bCs/>
              </w:rPr>
            </w:pPr>
            <w:r>
              <w:rPr>
                <w:rFonts w:ascii="Arial" w:hAnsi="Arial" w:cs="Arial"/>
                <w:b/>
                <w:bCs/>
              </w:rPr>
              <w:t>Citizen Participation</w:t>
            </w:r>
          </w:p>
        </w:tc>
        <w:tc>
          <w:tcPr>
            <w:tcW w:w="410" w:type="pct"/>
            <w:tcBorders>
              <w:top w:val="nil"/>
              <w:left w:val="nil"/>
              <w:bottom w:val="single" w:sz="4" w:space="0" w:color="auto"/>
              <w:right w:val="single" w:sz="4" w:space="0" w:color="auto"/>
            </w:tcBorders>
          </w:tcPr>
          <w:p w14:paraId="430187D2" w14:textId="51C8602C" w:rsidR="00EF23CE" w:rsidRDefault="00EF23CE" w:rsidP="00EF23CE">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shd w:val="clear" w:color="auto" w:fill="auto"/>
          </w:tcPr>
          <w:p w14:paraId="2CC45C88" w14:textId="77777777" w:rsidR="00EF23CE" w:rsidRPr="00F00D94" w:rsidRDefault="00EF23CE" w:rsidP="00EF23CE">
            <w:pPr>
              <w:jc w:val="center"/>
              <w:rPr>
                <w:rFonts w:ascii="Arial" w:hAnsi="Arial" w:cs="Arial"/>
              </w:rPr>
            </w:pPr>
          </w:p>
        </w:tc>
        <w:tc>
          <w:tcPr>
            <w:tcW w:w="434" w:type="pct"/>
            <w:tcBorders>
              <w:top w:val="nil"/>
              <w:left w:val="nil"/>
              <w:bottom w:val="single" w:sz="4" w:space="0" w:color="auto"/>
              <w:right w:val="single" w:sz="4" w:space="0" w:color="auto"/>
            </w:tcBorders>
            <w:shd w:val="clear" w:color="auto" w:fill="auto"/>
          </w:tcPr>
          <w:p w14:paraId="041E8DB3" w14:textId="0F1E5A85" w:rsidR="00EF23CE" w:rsidRPr="007C0A04" w:rsidDel="006E46B6" w:rsidRDefault="00EF23CE" w:rsidP="00EF23CE">
            <w:pPr>
              <w:jc w:val="center"/>
              <w:rPr>
                <w:rFonts w:ascii="Arial" w:hAnsi="Arial" w:cs="Arial"/>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232EB9A9" w14:textId="77777777" w:rsidR="00EF23CE" w:rsidRPr="00F00D94" w:rsidRDefault="00EF23CE" w:rsidP="00EF23CE">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5295539F" w14:textId="77777777" w:rsidR="00EF23CE" w:rsidRPr="00F00D94" w:rsidRDefault="00EF23CE" w:rsidP="00EF23CE">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auto"/>
          </w:tcPr>
          <w:p w14:paraId="45B5E2B0" w14:textId="77777777" w:rsidR="00EF23CE" w:rsidRPr="00F00D94" w:rsidRDefault="00EF23CE" w:rsidP="00EF23CE">
            <w:pPr>
              <w:jc w:val="center"/>
              <w:rPr>
                <w:rFonts w:ascii="Arial" w:hAnsi="Arial" w:cs="Arial"/>
              </w:rPr>
            </w:pPr>
          </w:p>
        </w:tc>
        <w:tc>
          <w:tcPr>
            <w:tcW w:w="367" w:type="pct"/>
            <w:tcBorders>
              <w:top w:val="nil"/>
              <w:left w:val="nil"/>
              <w:bottom w:val="single" w:sz="4" w:space="0" w:color="auto"/>
              <w:right w:val="single" w:sz="4" w:space="0" w:color="auto"/>
            </w:tcBorders>
            <w:shd w:val="clear" w:color="auto" w:fill="auto"/>
          </w:tcPr>
          <w:p w14:paraId="6DC6514D" w14:textId="77777777" w:rsidR="00EF23CE" w:rsidRPr="00F00D94" w:rsidRDefault="00EF23CE" w:rsidP="00EF23CE">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auto"/>
          </w:tcPr>
          <w:p w14:paraId="6C29EF3B" w14:textId="77777777" w:rsidR="00EF23CE" w:rsidRPr="00F00D94" w:rsidRDefault="00EF23CE" w:rsidP="00EF23CE">
            <w:pPr>
              <w:jc w:val="center"/>
              <w:rPr>
                <w:rFonts w:ascii="Arial" w:hAnsi="Arial" w:cs="Arial"/>
              </w:rPr>
            </w:pPr>
          </w:p>
        </w:tc>
        <w:tc>
          <w:tcPr>
            <w:tcW w:w="497" w:type="pct"/>
            <w:tcBorders>
              <w:top w:val="nil"/>
              <w:left w:val="nil"/>
              <w:bottom w:val="single" w:sz="4" w:space="0" w:color="auto"/>
              <w:right w:val="single" w:sz="4" w:space="0" w:color="auto"/>
            </w:tcBorders>
            <w:shd w:val="clear" w:color="auto" w:fill="auto"/>
          </w:tcPr>
          <w:p w14:paraId="1FCB98CE" w14:textId="1A834E53" w:rsidR="00EF23CE" w:rsidRPr="007C0A04" w:rsidDel="006E46B6" w:rsidRDefault="00EF23CE" w:rsidP="00EF23CE">
            <w:pPr>
              <w:jc w:val="center"/>
              <w:rPr>
                <w:rFonts w:ascii="Arial" w:hAnsi="Arial" w:cs="Arial"/>
              </w:rPr>
            </w:pPr>
            <w:r w:rsidRPr="007C0A04">
              <w:rPr>
                <w:rFonts w:ascii="Arial" w:hAnsi="Arial" w:cs="Arial"/>
              </w:rPr>
              <w:t>5%</w:t>
            </w:r>
          </w:p>
        </w:tc>
      </w:tr>
      <w:tr w:rsidR="00EF23CE" w:rsidRPr="00F00D94" w14:paraId="577F3C9F" w14:textId="77777777" w:rsidTr="00EF23CE">
        <w:trPr>
          <w:trHeight w:val="234"/>
        </w:trPr>
        <w:tc>
          <w:tcPr>
            <w:tcW w:w="163" w:type="pct"/>
            <w:tcBorders>
              <w:top w:val="nil"/>
              <w:left w:val="single" w:sz="4" w:space="0" w:color="auto"/>
              <w:bottom w:val="single" w:sz="4" w:space="0" w:color="auto"/>
              <w:right w:val="single" w:sz="4" w:space="0" w:color="auto"/>
            </w:tcBorders>
            <w:shd w:val="clear" w:color="auto" w:fill="auto"/>
            <w:noWrap/>
          </w:tcPr>
          <w:p w14:paraId="577221B3" w14:textId="6DFE75EB" w:rsidR="00EF23CE" w:rsidRDefault="00EF23CE" w:rsidP="00EF23CE">
            <w:pPr>
              <w:jc w:val="both"/>
              <w:rPr>
                <w:rFonts w:ascii="Arial" w:hAnsi="Arial" w:cs="Arial"/>
                <w:b/>
                <w:bCs/>
              </w:rPr>
            </w:pPr>
            <w:r>
              <w:rPr>
                <w:rFonts w:ascii="Arial" w:hAnsi="Arial" w:cs="Arial"/>
                <w:b/>
                <w:bCs/>
              </w:rPr>
              <w:t>N5</w:t>
            </w:r>
          </w:p>
        </w:tc>
        <w:tc>
          <w:tcPr>
            <w:tcW w:w="73" w:type="pct"/>
            <w:tcBorders>
              <w:top w:val="nil"/>
              <w:left w:val="nil"/>
              <w:bottom w:val="single" w:sz="4" w:space="0" w:color="auto"/>
              <w:right w:val="nil"/>
            </w:tcBorders>
            <w:shd w:val="clear" w:color="auto" w:fill="auto"/>
            <w:noWrap/>
          </w:tcPr>
          <w:p w14:paraId="5083B88D" w14:textId="77777777" w:rsidR="00EF23CE" w:rsidRPr="00F00D94" w:rsidRDefault="00EF23CE" w:rsidP="00EF23CE">
            <w:pPr>
              <w:jc w:val="both"/>
              <w:rPr>
                <w:rFonts w:ascii="Arial" w:hAnsi="Arial" w:cs="Arial"/>
              </w:rPr>
            </w:pPr>
          </w:p>
        </w:tc>
        <w:tc>
          <w:tcPr>
            <w:tcW w:w="1048" w:type="pct"/>
            <w:tcBorders>
              <w:top w:val="nil"/>
              <w:left w:val="nil"/>
              <w:bottom w:val="single" w:sz="4" w:space="0" w:color="auto"/>
              <w:right w:val="single" w:sz="4" w:space="0" w:color="auto"/>
            </w:tcBorders>
            <w:shd w:val="clear" w:color="auto" w:fill="auto"/>
            <w:noWrap/>
          </w:tcPr>
          <w:p w14:paraId="684BE1F8" w14:textId="05667A8E" w:rsidR="00EF23CE" w:rsidRPr="00F00D94" w:rsidRDefault="00EF23CE" w:rsidP="00EF23CE">
            <w:pPr>
              <w:jc w:val="both"/>
              <w:rPr>
                <w:rFonts w:ascii="Arial" w:hAnsi="Arial" w:cs="Arial"/>
                <w:b/>
                <w:bCs/>
              </w:rPr>
            </w:pPr>
            <w:r>
              <w:rPr>
                <w:rFonts w:ascii="Arial" w:hAnsi="Arial" w:cs="Arial"/>
                <w:b/>
                <w:bCs/>
              </w:rPr>
              <w:t>Special Tests &amp; Provisions – Rehabilitation Using NSP Funds</w:t>
            </w:r>
          </w:p>
        </w:tc>
        <w:tc>
          <w:tcPr>
            <w:tcW w:w="410" w:type="pct"/>
            <w:tcBorders>
              <w:top w:val="nil"/>
              <w:left w:val="nil"/>
              <w:bottom w:val="single" w:sz="4" w:space="0" w:color="auto"/>
              <w:right w:val="single" w:sz="4" w:space="0" w:color="auto"/>
            </w:tcBorders>
          </w:tcPr>
          <w:p w14:paraId="4228E4C0" w14:textId="5948E3D0" w:rsidR="00EF23CE" w:rsidRDefault="00EF23CE" w:rsidP="00EF23CE">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shd w:val="clear" w:color="auto" w:fill="auto"/>
          </w:tcPr>
          <w:p w14:paraId="35DC64AE" w14:textId="77777777" w:rsidR="00EF23CE" w:rsidRPr="00F00D94" w:rsidRDefault="00EF23CE" w:rsidP="00EF23CE">
            <w:pPr>
              <w:jc w:val="center"/>
              <w:rPr>
                <w:rFonts w:ascii="Arial" w:hAnsi="Arial" w:cs="Arial"/>
              </w:rPr>
            </w:pPr>
          </w:p>
        </w:tc>
        <w:tc>
          <w:tcPr>
            <w:tcW w:w="434" w:type="pct"/>
            <w:tcBorders>
              <w:top w:val="nil"/>
              <w:left w:val="nil"/>
              <w:bottom w:val="single" w:sz="4" w:space="0" w:color="auto"/>
              <w:right w:val="single" w:sz="4" w:space="0" w:color="auto"/>
            </w:tcBorders>
            <w:shd w:val="clear" w:color="auto" w:fill="auto"/>
          </w:tcPr>
          <w:p w14:paraId="630F3343" w14:textId="5C588817" w:rsidR="00EF23CE" w:rsidRPr="007C0A04" w:rsidDel="006E46B6" w:rsidRDefault="00EF23CE" w:rsidP="00EF23CE">
            <w:pPr>
              <w:jc w:val="center"/>
              <w:rPr>
                <w:rFonts w:ascii="Arial" w:hAnsi="Arial" w:cs="Arial"/>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592E7930" w14:textId="77777777" w:rsidR="00EF23CE" w:rsidRPr="00F00D94" w:rsidRDefault="00EF23CE" w:rsidP="00EF23CE">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66EC1D32" w14:textId="77777777" w:rsidR="00EF23CE" w:rsidRPr="00F00D94" w:rsidRDefault="00EF23CE" w:rsidP="00EF23CE">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auto"/>
          </w:tcPr>
          <w:p w14:paraId="0B29038C" w14:textId="77777777" w:rsidR="00EF23CE" w:rsidRPr="00F00D94" w:rsidRDefault="00EF23CE" w:rsidP="00EF23CE">
            <w:pPr>
              <w:jc w:val="center"/>
              <w:rPr>
                <w:rFonts w:ascii="Arial" w:hAnsi="Arial" w:cs="Arial"/>
              </w:rPr>
            </w:pPr>
          </w:p>
        </w:tc>
        <w:tc>
          <w:tcPr>
            <w:tcW w:w="367" w:type="pct"/>
            <w:tcBorders>
              <w:top w:val="nil"/>
              <w:left w:val="nil"/>
              <w:bottom w:val="single" w:sz="4" w:space="0" w:color="auto"/>
              <w:right w:val="single" w:sz="4" w:space="0" w:color="auto"/>
            </w:tcBorders>
            <w:shd w:val="clear" w:color="auto" w:fill="auto"/>
          </w:tcPr>
          <w:p w14:paraId="3F79D96B" w14:textId="77777777" w:rsidR="00EF23CE" w:rsidRPr="00F00D94" w:rsidRDefault="00EF23CE" w:rsidP="00EF23CE">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auto"/>
          </w:tcPr>
          <w:p w14:paraId="4096A341" w14:textId="77777777" w:rsidR="00EF23CE" w:rsidRPr="00F00D94" w:rsidRDefault="00EF23CE" w:rsidP="00EF23CE">
            <w:pPr>
              <w:jc w:val="center"/>
              <w:rPr>
                <w:rFonts w:ascii="Arial" w:hAnsi="Arial" w:cs="Arial"/>
              </w:rPr>
            </w:pPr>
          </w:p>
        </w:tc>
        <w:tc>
          <w:tcPr>
            <w:tcW w:w="497" w:type="pct"/>
            <w:tcBorders>
              <w:top w:val="nil"/>
              <w:left w:val="nil"/>
              <w:bottom w:val="single" w:sz="4" w:space="0" w:color="auto"/>
              <w:right w:val="single" w:sz="4" w:space="0" w:color="auto"/>
            </w:tcBorders>
            <w:shd w:val="clear" w:color="auto" w:fill="auto"/>
          </w:tcPr>
          <w:p w14:paraId="6E01D618" w14:textId="4B69B8EA" w:rsidR="00EF23CE" w:rsidRPr="007C0A04" w:rsidDel="006E46B6" w:rsidRDefault="00EF23CE" w:rsidP="00EF23CE">
            <w:pPr>
              <w:jc w:val="center"/>
              <w:rPr>
                <w:rFonts w:ascii="Arial" w:hAnsi="Arial" w:cs="Arial"/>
              </w:rPr>
            </w:pPr>
            <w:r w:rsidRPr="007C0A04">
              <w:rPr>
                <w:rFonts w:ascii="Arial" w:hAnsi="Arial" w:cs="Arial"/>
              </w:rPr>
              <w:t>5%</w:t>
            </w:r>
          </w:p>
        </w:tc>
      </w:tr>
      <w:tr w:rsidR="00EF23CE" w:rsidRPr="00F00D94" w14:paraId="6B68C39A" w14:textId="77777777" w:rsidTr="007C67FD">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7226D4D5" w14:textId="273CEA6B" w:rsidR="00EF23CE" w:rsidRPr="00F00D94" w:rsidRDefault="00EF23CE" w:rsidP="00EF23CE">
            <w:pPr>
              <w:jc w:val="both"/>
              <w:rPr>
                <w:rFonts w:ascii="Arial" w:hAnsi="Arial" w:cs="Arial"/>
                <w:b/>
                <w:bCs/>
              </w:rPr>
            </w:pPr>
            <w:r w:rsidRPr="00F00D94">
              <w:rPr>
                <w:rFonts w:ascii="Arial" w:hAnsi="Arial" w:cs="Arial"/>
                <w:b/>
                <w:bCs/>
              </w:rPr>
              <w:t>N</w:t>
            </w:r>
            <w:r>
              <w:rPr>
                <w:rFonts w:ascii="Arial" w:hAnsi="Arial" w:cs="Arial"/>
                <w:b/>
                <w:bCs/>
              </w:rPr>
              <w:t>6</w:t>
            </w:r>
          </w:p>
        </w:tc>
        <w:tc>
          <w:tcPr>
            <w:tcW w:w="73" w:type="pct"/>
            <w:tcBorders>
              <w:top w:val="single" w:sz="4" w:space="0" w:color="auto"/>
              <w:left w:val="nil"/>
              <w:bottom w:val="single" w:sz="4" w:space="0" w:color="auto"/>
              <w:right w:val="nil"/>
            </w:tcBorders>
            <w:shd w:val="clear" w:color="auto" w:fill="auto"/>
            <w:noWrap/>
            <w:hideMark/>
          </w:tcPr>
          <w:p w14:paraId="56BFF0EE" w14:textId="77777777" w:rsidR="00EF23CE" w:rsidRPr="00F00D94" w:rsidRDefault="00EF23CE" w:rsidP="00EF23CE">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1C8AB68D" w14:textId="2B5955E5" w:rsidR="00EF23CE" w:rsidRPr="00F00D94" w:rsidRDefault="00EF23CE" w:rsidP="00EF23CE">
            <w:pPr>
              <w:jc w:val="both"/>
              <w:rPr>
                <w:rFonts w:ascii="Arial" w:hAnsi="Arial" w:cs="Arial"/>
                <w:b/>
                <w:bCs/>
              </w:rPr>
            </w:pPr>
            <w:r w:rsidRPr="00F00D94">
              <w:rPr>
                <w:rFonts w:ascii="Arial" w:hAnsi="Arial" w:cs="Arial"/>
                <w:b/>
                <w:bCs/>
              </w:rPr>
              <w:t xml:space="preserve">Special Tests &amp; Provisions </w:t>
            </w:r>
            <w:r>
              <w:rPr>
                <w:rFonts w:ascii="Arial" w:hAnsi="Arial" w:cs="Arial"/>
                <w:b/>
                <w:bCs/>
              </w:rPr>
              <w:t>– Section 3</w:t>
            </w:r>
          </w:p>
        </w:tc>
        <w:tc>
          <w:tcPr>
            <w:tcW w:w="410" w:type="pct"/>
            <w:tcBorders>
              <w:top w:val="nil"/>
              <w:left w:val="nil"/>
              <w:bottom w:val="single" w:sz="4" w:space="0" w:color="auto"/>
              <w:right w:val="single" w:sz="4" w:space="0" w:color="auto"/>
            </w:tcBorders>
          </w:tcPr>
          <w:p w14:paraId="24CFD221" w14:textId="24601A7D" w:rsidR="00EF23CE" w:rsidRPr="00F00D94" w:rsidRDefault="00EF23CE" w:rsidP="00EF23CE">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61593D4F" w14:textId="77777777" w:rsidR="00EF23CE" w:rsidRPr="00F00D94" w:rsidRDefault="00EF23CE" w:rsidP="00EF23CE">
            <w:pPr>
              <w:jc w:val="center"/>
              <w:rPr>
                <w:rFonts w:ascii="Arial" w:hAnsi="Arial" w:cs="Arial"/>
              </w:rPr>
            </w:pPr>
          </w:p>
        </w:tc>
        <w:tc>
          <w:tcPr>
            <w:tcW w:w="434" w:type="pct"/>
            <w:tcBorders>
              <w:top w:val="nil"/>
              <w:left w:val="nil"/>
              <w:bottom w:val="single" w:sz="4" w:space="0" w:color="auto"/>
              <w:right w:val="single" w:sz="4" w:space="0" w:color="auto"/>
            </w:tcBorders>
          </w:tcPr>
          <w:p w14:paraId="0E5A25FA" w14:textId="763854E0" w:rsidR="00EF23CE" w:rsidRPr="007C0A04" w:rsidRDefault="00EF23CE" w:rsidP="00EF23CE">
            <w:pPr>
              <w:jc w:val="center"/>
              <w:rPr>
                <w:rFonts w:ascii="Arial" w:hAnsi="Arial" w:cs="Arial"/>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09F93578" w14:textId="77777777" w:rsidR="00EF23CE" w:rsidRPr="00F00D94" w:rsidRDefault="00EF23CE" w:rsidP="00EF23CE">
            <w:pPr>
              <w:jc w:val="center"/>
              <w:rPr>
                <w:rFonts w:ascii="Arial" w:hAnsi="Arial" w:cs="Arial"/>
              </w:rPr>
            </w:pPr>
          </w:p>
        </w:tc>
        <w:tc>
          <w:tcPr>
            <w:tcW w:w="371" w:type="pct"/>
            <w:tcBorders>
              <w:top w:val="nil"/>
              <w:left w:val="nil"/>
              <w:bottom w:val="single" w:sz="4" w:space="0" w:color="auto"/>
              <w:right w:val="single" w:sz="4" w:space="0" w:color="auto"/>
            </w:tcBorders>
          </w:tcPr>
          <w:p w14:paraId="7AEE39D3" w14:textId="77777777" w:rsidR="00EF23CE" w:rsidRPr="00F00D94" w:rsidRDefault="00EF23CE" w:rsidP="00EF23CE">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E733E94" w14:textId="77777777" w:rsidR="00EF23CE" w:rsidRPr="00F00D94" w:rsidRDefault="00EF23CE" w:rsidP="00EF23CE">
            <w:pPr>
              <w:jc w:val="center"/>
              <w:rPr>
                <w:rFonts w:ascii="Arial" w:hAnsi="Arial" w:cs="Arial"/>
              </w:rPr>
            </w:pPr>
          </w:p>
        </w:tc>
        <w:tc>
          <w:tcPr>
            <w:tcW w:w="367" w:type="pct"/>
            <w:tcBorders>
              <w:top w:val="nil"/>
              <w:left w:val="nil"/>
              <w:bottom w:val="single" w:sz="4" w:space="0" w:color="auto"/>
              <w:right w:val="single" w:sz="4" w:space="0" w:color="auto"/>
            </w:tcBorders>
          </w:tcPr>
          <w:p w14:paraId="3C5462C2" w14:textId="77777777" w:rsidR="00EF23CE" w:rsidRPr="00F00D94" w:rsidRDefault="00EF23CE" w:rsidP="00EF23CE">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103A25AC" w14:textId="77777777" w:rsidR="00EF23CE" w:rsidRPr="00F00D94" w:rsidRDefault="00EF23CE" w:rsidP="00EF23CE">
            <w:pPr>
              <w:jc w:val="center"/>
              <w:rPr>
                <w:rFonts w:ascii="Arial" w:hAnsi="Arial" w:cs="Arial"/>
              </w:rPr>
            </w:pPr>
          </w:p>
        </w:tc>
        <w:tc>
          <w:tcPr>
            <w:tcW w:w="497" w:type="pct"/>
            <w:tcBorders>
              <w:top w:val="nil"/>
              <w:left w:val="nil"/>
              <w:bottom w:val="single" w:sz="4" w:space="0" w:color="auto"/>
              <w:right w:val="single" w:sz="4" w:space="0" w:color="auto"/>
            </w:tcBorders>
          </w:tcPr>
          <w:p w14:paraId="3C796CE8" w14:textId="7DF0D9E4" w:rsidR="00EF23CE" w:rsidRPr="00F00D94" w:rsidRDefault="00EF23CE" w:rsidP="00EF23CE">
            <w:pPr>
              <w:jc w:val="center"/>
              <w:rPr>
                <w:rFonts w:ascii="Arial" w:hAnsi="Arial" w:cs="Arial"/>
                <w:i/>
                <w:iCs/>
              </w:rPr>
            </w:pPr>
            <w:r w:rsidRPr="007C0A04">
              <w:rPr>
                <w:rFonts w:ascii="Arial" w:hAnsi="Arial" w:cs="Arial"/>
              </w:rPr>
              <w:t>5%</w:t>
            </w:r>
          </w:p>
        </w:tc>
      </w:tr>
    </w:tbl>
    <w:p w14:paraId="68478A29" w14:textId="77777777" w:rsidR="007C0A04" w:rsidRDefault="007C0A04" w:rsidP="00D76F2F">
      <w:pPr>
        <w:spacing w:after="240"/>
        <w:jc w:val="both"/>
        <w:rPr>
          <w:rFonts w:ascii="Arial" w:hAnsi="Arial" w:cs="Arial"/>
          <w:b/>
        </w:rPr>
      </w:pPr>
    </w:p>
    <w:p w14:paraId="7872AFC2" w14:textId="64C64374" w:rsidR="0010435B" w:rsidRPr="00F00D94" w:rsidRDefault="0010435B" w:rsidP="00D76F2F">
      <w:pPr>
        <w:spacing w:after="240"/>
        <w:jc w:val="both"/>
        <w:rPr>
          <w:rFonts w:ascii="Arial" w:hAnsi="Arial" w:cs="Arial"/>
        </w:rPr>
      </w:pPr>
      <w:r w:rsidRPr="004717CE">
        <w:rPr>
          <w:rFonts w:ascii="Arial" w:hAnsi="Arial" w:cs="Arial"/>
          <w:b/>
          <w:color w:val="002060"/>
        </w:rPr>
        <w:lastRenderedPageBreak/>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7"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When making that determination all parts of that compliance requirement must be considered. For example, Equipment 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9" w:name="_Hlk131149678"/>
      <w:bookmarkStart w:id="10"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9"/>
      <w:bookmarkEnd w:id="10"/>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1"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1"/>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 xml:space="preserve">a materiality level for the </w:t>
      </w:r>
      <w:proofErr w:type="gramStart"/>
      <w:r w:rsidR="0010435B" w:rsidRPr="005E45F3">
        <w:rPr>
          <w:rFonts w:ascii="Arial" w:hAnsi="Arial" w:cs="Arial"/>
          <w:i/>
          <w:iCs/>
          <w:color w:val="002060"/>
        </w:rPr>
        <w:t>program as a whole</w:t>
      </w:r>
      <w:r w:rsidRPr="005E45F3">
        <w:rPr>
          <w:rFonts w:ascii="Arial" w:hAnsi="Arial" w:cs="Arial"/>
          <w:i/>
          <w:iCs/>
          <w:color w:val="002060"/>
        </w:rPr>
        <w:t>, and</w:t>
      </w:r>
      <w:proofErr w:type="gramEnd"/>
      <w:r w:rsidRPr="005E45F3">
        <w:rPr>
          <w:rFonts w:ascii="Arial" w:hAnsi="Arial" w:cs="Arial"/>
          <w:i/>
          <w:iCs/>
          <w:color w:val="002060"/>
        </w:rPr>
        <w:t xml:space="preserve">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w:t>
      </w:r>
      <w:proofErr w:type="gramStart"/>
      <w:r w:rsidRPr="00D31F86">
        <w:rPr>
          <w:rFonts w:ascii="Arial" w:hAnsi="Arial" w:cs="Arial"/>
          <w:i/>
          <w:color w:val="002060"/>
        </w:rPr>
        <w:t>program as a whole</w:t>
      </w:r>
      <w:proofErr w:type="gramEnd"/>
      <w:r w:rsidRPr="00D31F86">
        <w:rPr>
          <w:rFonts w:ascii="Arial" w:hAnsi="Arial" w:cs="Arial"/>
          <w:i/>
          <w:color w:val="002060"/>
        </w:rPr>
        <w:t xml:space="preserve">. Conversely, the population for some monetary compliance requirements may be less than the total Federal expenditures. Auditors must carefully determine the population subject to the compliance requirement to properly assess Federal materiality. Auditors should also consider the qualitative aspects of materiality. For example, in some </w:t>
      </w:r>
      <w:r w:rsidRPr="00D31F86">
        <w:rPr>
          <w:rFonts w:ascii="Arial" w:hAnsi="Arial" w:cs="Arial"/>
          <w:i/>
          <w:color w:val="002060"/>
        </w:rPr>
        <w:lastRenderedPageBreak/>
        <w:t xml:space="preserve">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8"/>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2"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3" w:name="_Hlk131149657"/>
      <w:bookmarkEnd w:id="12"/>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CA5AAA">
      <w:pPr>
        <w:pStyle w:val="ListParagraph"/>
        <w:numPr>
          <w:ilvl w:val="0"/>
          <w:numId w:val="42"/>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CA5AAA">
      <w:pPr>
        <w:pStyle w:val="ListParagraph"/>
        <w:numPr>
          <w:ilvl w:val="0"/>
          <w:numId w:val="42"/>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4" w:name="_Hlk131590790"/>
      <w:r w:rsidR="000104D2" w:rsidRPr="00365EB4">
        <w:rPr>
          <w:rFonts w:ascii="Arial" w:hAnsi="Arial" w:cs="Arial"/>
          <w:i/>
          <w:iCs/>
          <w:color w:val="002060"/>
          <w:szCs w:val="20"/>
        </w:rPr>
        <w:t>AICPA Single Audit Guide</w:t>
      </w:r>
      <w:bookmarkEnd w:id="14"/>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CA5AAA">
      <w:pPr>
        <w:pStyle w:val="BodyText"/>
        <w:numPr>
          <w:ilvl w:val="0"/>
          <w:numId w:val="43"/>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CA5AAA">
      <w:pPr>
        <w:pStyle w:val="BodyText"/>
        <w:numPr>
          <w:ilvl w:val="0"/>
          <w:numId w:val="43"/>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CA5AAA">
      <w:pPr>
        <w:pStyle w:val="BodyText"/>
        <w:numPr>
          <w:ilvl w:val="0"/>
          <w:numId w:val="43"/>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CA5AAA">
      <w:pPr>
        <w:pStyle w:val="BodyText"/>
        <w:numPr>
          <w:ilvl w:val="0"/>
          <w:numId w:val="43"/>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508206ED" w:rsidR="000104D2" w:rsidRPr="00F00D94" w:rsidRDefault="00085E20" w:rsidP="000104D2">
      <w:pPr>
        <w:pStyle w:val="BodyText"/>
        <w:ind w:right="115"/>
        <w:jc w:val="both"/>
        <w:rPr>
          <w:rFonts w:ascii="Arial" w:hAnsi="Arial" w:cs="Arial"/>
          <w:szCs w:val="20"/>
        </w:rPr>
      </w:pPr>
      <w:hyperlink r:id="rId29" w:history="1">
        <w:r w:rsidR="000104D2" w:rsidRPr="00F00D94">
          <w:rPr>
            <w:rStyle w:val="Hyperlink"/>
            <w:rFonts w:cs="Arial"/>
            <w:szCs w:val="20"/>
            <w:u w:color="0000FF"/>
          </w:rPr>
          <w:t>Part 6</w:t>
        </w:r>
      </w:hyperlink>
      <w:r w:rsidR="000104D2" w:rsidRPr="00F00D94">
        <w:rPr>
          <w:rFonts w:ascii="Arial" w:hAnsi="Arial" w:cs="Arial"/>
          <w:color w:val="0000FF"/>
          <w:szCs w:val="20"/>
        </w:rPr>
        <w:t xml:space="preserve"> </w:t>
      </w:r>
      <w:r w:rsidR="000104D2"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000104D2"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3"/>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CA5AAA">
      <w:pPr>
        <w:pStyle w:val="ListParagraph"/>
        <w:widowControl w:val="0"/>
        <w:numPr>
          <w:ilvl w:val="0"/>
          <w:numId w:val="36"/>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CA5AAA">
      <w:pPr>
        <w:pStyle w:val="ListParagraph"/>
        <w:widowControl w:val="0"/>
        <w:numPr>
          <w:ilvl w:val="0"/>
          <w:numId w:val="36"/>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5" w:name="_Toc442267683"/>
      <w:bookmarkStart w:id="16" w:name="_Toc185238380"/>
      <w:r w:rsidRPr="00A0464C">
        <w:rPr>
          <w:rFonts w:cs="Arial"/>
          <w:sz w:val="24"/>
        </w:rPr>
        <w:lastRenderedPageBreak/>
        <w:t>Part I</w:t>
      </w:r>
      <w:bookmarkEnd w:id="15"/>
      <w:r w:rsidR="003644ED" w:rsidRPr="00A0464C">
        <w:rPr>
          <w:rFonts w:cs="Arial"/>
          <w:sz w:val="24"/>
        </w:rPr>
        <w:t xml:space="preserve"> – OMB Compliance Supplement Information</w:t>
      </w:r>
      <w:bookmarkEnd w:id="16"/>
    </w:p>
    <w:p w14:paraId="240AA8D7" w14:textId="77777777" w:rsidR="009656BB" w:rsidRPr="00A0464C" w:rsidRDefault="009656BB" w:rsidP="006672EA">
      <w:pPr>
        <w:pStyle w:val="Heading3"/>
        <w:jc w:val="both"/>
        <w:rPr>
          <w:rFonts w:cs="Arial"/>
          <w:sz w:val="24"/>
          <w:szCs w:val="24"/>
        </w:rPr>
      </w:pPr>
      <w:bookmarkStart w:id="17" w:name="_Toc185238381"/>
      <w:r w:rsidRPr="00A0464C">
        <w:rPr>
          <w:rFonts w:cs="Arial"/>
          <w:sz w:val="24"/>
          <w:szCs w:val="24"/>
        </w:rPr>
        <w:t>I. Program Objectives</w:t>
      </w:r>
      <w:bookmarkEnd w:id="17"/>
    </w:p>
    <w:p w14:paraId="42C5C4FE" w14:textId="09C7411F" w:rsidR="004005C8" w:rsidRPr="004005C8" w:rsidRDefault="004005C8" w:rsidP="004005C8">
      <w:pPr>
        <w:spacing w:after="240"/>
        <w:jc w:val="both"/>
        <w:rPr>
          <w:rFonts w:ascii="Arial" w:hAnsi="Arial" w:cs="Arial"/>
          <w:bCs/>
        </w:rPr>
      </w:pPr>
      <w:r w:rsidRPr="004005C8">
        <w:rPr>
          <w:rFonts w:ascii="Arial" w:hAnsi="Arial" w:cs="Arial"/>
          <w:bCs/>
        </w:rPr>
        <w:t>The Community Development Block Grant (CDBG) program overall objective is to develop viable urban communities by providing decent housing, a suitable living environment, and expanding economic opportunities, principally for persons of low and moderate income. CDBG CARES Act (CDBG-CV) funds made available under an emergency appropriation on March 27, 2020, are to be used similarly, but must also prevent, prepare for, and respond to coronavirus.</w:t>
      </w:r>
    </w:p>
    <w:p w14:paraId="388E95F4" w14:textId="37707DF0" w:rsidR="004005C8" w:rsidRPr="004005C8" w:rsidRDefault="004005C8" w:rsidP="004005C8">
      <w:pPr>
        <w:spacing w:after="240"/>
        <w:jc w:val="both"/>
        <w:rPr>
          <w:rFonts w:ascii="Arial" w:hAnsi="Arial" w:cs="Arial"/>
          <w:bCs/>
        </w:rPr>
      </w:pPr>
      <w:r w:rsidRPr="004005C8">
        <w:rPr>
          <w:rFonts w:ascii="Arial" w:hAnsi="Arial" w:cs="Arial"/>
          <w:bCs/>
        </w:rPr>
        <w:t>Additional funds were made available under the Further Consolidated Appropriations Act, 2020 for activities authorized under Section 8071 of the SUPPORT for Patients and Communities Act (Recovery Housing Program) to provide stable, temporary housing to individuals in recovery from a substance use disorder. This supplement also includes CDBG Disaster Recovery (CDBG-DR) funds, CDBG Mitigation (CDBG-MIT) funds, and Neighborhood Stabilization Program (NSP1, NSP3) funds.</w:t>
      </w:r>
    </w:p>
    <w:p w14:paraId="47FBF2E8" w14:textId="511B9272" w:rsidR="009656BB" w:rsidRPr="00F00D94" w:rsidRDefault="004005C8" w:rsidP="004005C8">
      <w:pPr>
        <w:spacing w:after="240"/>
        <w:jc w:val="both"/>
        <w:rPr>
          <w:rFonts w:ascii="Arial" w:hAnsi="Arial" w:cs="Arial"/>
          <w:bCs/>
        </w:rPr>
      </w:pPr>
      <w:r w:rsidRPr="004005C8">
        <w:rPr>
          <w:rFonts w:ascii="Arial" w:hAnsi="Arial" w:cs="Arial"/>
          <w:bCs/>
        </w:rPr>
        <w:t>This compliance supplement is for State CDBG grantees and their subgrantees. There is a separate compliance supplement for Entitlement CDBG.</w:t>
      </w:r>
    </w:p>
    <w:p w14:paraId="27A28DF7" w14:textId="2DF0B419" w:rsidR="009656BB" w:rsidRPr="00F00D94" w:rsidRDefault="004005C8" w:rsidP="006672EA">
      <w:pPr>
        <w:spacing w:after="240"/>
        <w:jc w:val="both"/>
        <w:rPr>
          <w:rFonts w:ascii="Arial" w:hAnsi="Arial" w:cs="Arial"/>
          <w:bCs/>
        </w:rPr>
      </w:pPr>
      <w:r>
        <w:rPr>
          <w:rFonts w:ascii="Arial" w:hAnsi="Arial" w:cs="Arial"/>
          <w:bCs/>
          <w:i/>
        </w:rPr>
        <w:t>(Source: 2024</w:t>
      </w:r>
      <w:r w:rsidRPr="00606C9A">
        <w:rPr>
          <w:rFonts w:ascii="Arial" w:hAnsi="Arial" w:cs="Arial"/>
          <w:bCs/>
          <w:i/>
        </w:rPr>
        <w:t xml:space="preserve"> OMB Compliance Supplement, Part 4, </w:t>
      </w:r>
      <w:r>
        <w:rPr>
          <w:rFonts w:ascii="Arial" w:hAnsi="Arial" w:cs="Arial"/>
          <w:bCs/>
          <w:i/>
        </w:rPr>
        <w:t>HUD, #</w:t>
      </w:r>
      <w:r w:rsidRPr="00606C9A">
        <w:rPr>
          <w:rFonts w:ascii="Arial" w:hAnsi="Arial" w:cs="Arial"/>
          <w:bCs/>
          <w:i/>
        </w:rPr>
        <w:t>14.228 Community Development Block Grants/State’s Program and Non-Entitlement</w:t>
      </w:r>
      <w:r>
        <w:rPr>
          <w:rFonts w:ascii="Arial" w:hAnsi="Arial" w:cs="Arial"/>
          <w:bCs/>
          <w:i/>
        </w:rPr>
        <w:t xml:space="preserve"> Grants</w:t>
      </w:r>
      <w:r w:rsidRPr="00606C9A">
        <w:rPr>
          <w:rFonts w:ascii="Arial" w:hAnsi="Arial" w:cs="Arial"/>
          <w:bCs/>
          <w:i/>
        </w:rPr>
        <w:t xml:space="preserve"> in Hawaii)</w:t>
      </w:r>
    </w:p>
    <w:p w14:paraId="222D14D9" w14:textId="77777777" w:rsidR="009656BB" w:rsidRPr="00A0464C" w:rsidRDefault="009656BB" w:rsidP="006672EA">
      <w:pPr>
        <w:pStyle w:val="Heading3"/>
        <w:jc w:val="both"/>
        <w:rPr>
          <w:rFonts w:cs="Arial"/>
          <w:sz w:val="24"/>
          <w:szCs w:val="24"/>
        </w:rPr>
      </w:pPr>
      <w:bookmarkStart w:id="18" w:name="_Toc185238382"/>
      <w:r w:rsidRPr="00A0464C">
        <w:rPr>
          <w:rFonts w:cs="Arial"/>
          <w:sz w:val="24"/>
          <w:szCs w:val="24"/>
        </w:rPr>
        <w:t>II. Program Procedures</w:t>
      </w:r>
      <w:bookmarkEnd w:id="18"/>
    </w:p>
    <w:p w14:paraId="7B1E42EF" w14:textId="422849F2" w:rsidR="004005C8" w:rsidRPr="004005C8" w:rsidRDefault="004005C8" w:rsidP="004005C8">
      <w:pPr>
        <w:spacing w:after="240"/>
        <w:jc w:val="both"/>
        <w:rPr>
          <w:rFonts w:ascii="Arial" w:hAnsi="Arial" w:cs="Arial"/>
          <w:b/>
        </w:rPr>
      </w:pPr>
      <w:r w:rsidRPr="004005C8">
        <w:rPr>
          <w:rFonts w:ascii="Arial" w:hAnsi="Arial" w:cs="Arial"/>
          <w:b/>
        </w:rPr>
        <w:t>A.</w:t>
      </w:r>
      <w:r w:rsidRPr="004005C8">
        <w:rPr>
          <w:rFonts w:ascii="Arial" w:hAnsi="Arial" w:cs="Arial"/>
          <w:b/>
        </w:rPr>
        <w:tab/>
        <w:t>Overview</w:t>
      </w:r>
    </w:p>
    <w:p w14:paraId="78FE2C4A" w14:textId="548098FF" w:rsidR="004005C8" w:rsidRPr="004005C8" w:rsidRDefault="004005C8" w:rsidP="004005C8">
      <w:pPr>
        <w:spacing w:after="240"/>
        <w:ind w:left="720"/>
        <w:jc w:val="both"/>
        <w:rPr>
          <w:rFonts w:ascii="Arial" w:hAnsi="Arial" w:cs="Arial"/>
          <w:bCs/>
        </w:rPr>
      </w:pPr>
      <w:r w:rsidRPr="004005C8">
        <w:rPr>
          <w:rFonts w:ascii="Arial" w:hAnsi="Arial" w:cs="Arial"/>
          <w:bCs/>
        </w:rPr>
        <w:t>The primary objective of CDBG is the development of viable urban communities. These viable communities are achieved by providing the following, principally for persons of low and moderate income: decent housing; a suitable living environment; and expanded economic opportunities. Each activity, except for program administration and planning activities, must meet one of three national objectives. The three national objectives are: benefit to low- and moderate-income (LMI) persons; aid in the prevention or elimination of slums or blight; and meet a need having a particular urgency (referred to as urgent need).</w:t>
      </w:r>
    </w:p>
    <w:p w14:paraId="7E27BD41" w14:textId="12384137" w:rsidR="004005C8" w:rsidRPr="004005C8" w:rsidRDefault="004005C8" w:rsidP="004005C8">
      <w:pPr>
        <w:spacing w:after="240"/>
        <w:ind w:left="720"/>
        <w:jc w:val="both"/>
        <w:rPr>
          <w:rFonts w:ascii="Arial" w:hAnsi="Arial" w:cs="Arial"/>
          <w:bCs/>
        </w:rPr>
      </w:pPr>
      <w:r w:rsidRPr="004005C8">
        <w:rPr>
          <w:rFonts w:ascii="Arial" w:hAnsi="Arial" w:cs="Arial"/>
          <w:bCs/>
        </w:rPr>
        <w:t>To achieve these goals, the CDBG statute and regulations set forth eligible activities and the above national objectives. As recipients of CDBG funds, grantees are charged with ensuring that these requirements are met. States are responsible for:</w:t>
      </w:r>
    </w:p>
    <w:p w14:paraId="373C68A4" w14:textId="3CB73AA8" w:rsidR="004005C8" w:rsidRPr="004005C8" w:rsidRDefault="004005C8" w:rsidP="004005C8">
      <w:pPr>
        <w:spacing w:after="240"/>
        <w:ind w:left="720"/>
        <w:jc w:val="both"/>
        <w:rPr>
          <w:rFonts w:ascii="Arial" w:hAnsi="Arial" w:cs="Arial"/>
          <w:bCs/>
        </w:rPr>
      </w:pPr>
      <w:r w:rsidRPr="004005C8">
        <w:rPr>
          <w:rFonts w:ascii="Arial" w:hAnsi="Arial" w:cs="Arial"/>
          <w:bCs/>
        </w:rPr>
        <w:t>1.</w:t>
      </w:r>
      <w:r w:rsidRPr="004005C8">
        <w:rPr>
          <w:rFonts w:ascii="Arial" w:hAnsi="Arial" w:cs="Arial"/>
          <w:bCs/>
        </w:rPr>
        <w:tab/>
        <w:t>Designing the CDBG Program within statutory and regulatory parameters;</w:t>
      </w:r>
    </w:p>
    <w:p w14:paraId="1172E594" w14:textId="6308C2A8" w:rsidR="004005C8" w:rsidRPr="004005C8" w:rsidRDefault="004005C8" w:rsidP="004005C8">
      <w:pPr>
        <w:spacing w:after="240"/>
        <w:ind w:left="720"/>
        <w:jc w:val="both"/>
        <w:rPr>
          <w:rFonts w:ascii="Arial" w:hAnsi="Arial" w:cs="Arial"/>
          <w:bCs/>
        </w:rPr>
      </w:pPr>
      <w:r w:rsidRPr="004005C8">
        <w:rPr>
          <w:rFonts w:ascii="Arial" w:hAnsi="Arial" w:cs="Arial"/>
          <w:bCs/>
        </w:rPr>
        <w:t>2.</w:t>
      </w:r>
      <w:r w:rsidRPr="004005C8">
        <w:rPr>
          <w:rFonts w:ascii="Arial" w:hAnsi="Arial" w:cs="Arial"/>
          <w:bCs/>
        </w:rPr>
        <w:tab/>
        <w:t>Setting priorities and deciding what activities to fund;</w:t>
      </w:r>
    </w:p>
    <w:p w14:paraId="04DC0CCB" w14:textId="3BC715E7" w:rsidR="004005C8" w:rsidRPr="004005C8" w:rsidRDefault="004005C8" w:rsidP="004005C8">
      <w:pPr>
        <w:spacing w:after="240"/>
        <w:ind w:left="720"/>
        <w:jc w:val="both"/>
        <w:rPr>
          <w:rFonts w:ascii="Arial" w:hAnsi="Arial" w:cs="Arial"/>
          <w:bCs/>
        </w:rPr>
      </w:pPr>
      <w:r w:rsidRPr="004005C8">
        <w:rPr>
          <w:rFonts w:ascii="Arial" w:hAnsi="Arial" w:cs="Arial"/>
          <w:bCs/>
        </w:rPr>
        <w:t>3.</w:t>
      </w:r>
      <w:r w:rsidRPr="004005C8">
        <w:rPr>
          <w:rFonts w:ascii="Arial" w:hAnsi="Arial" w:cs="Arial"/>
          <w:bCs/>
        </w:rPr>
        <w:tab/>
        <w:t>Distributing funding according to the method of distribution;</w:t>
      </w:r>
    </w:p>
    <w:p w14:paraId="30F3A763" w14:textId="19E6B977" w:rsidR="004005C8" w:rsidRPr="004005C8" w:rsidRDefault="004005C8" w:rsidP="004005C8">
      <w:pPr>
        <w:spacing w:after="240"/>
        <w:ind w:left="1440" w:hanging="720"/>
        <w:jc w:val="both"/>
        <w:rPr>
          <w:rFonts w:ascii="Arial" w:hAnsi="Arial" w:cs="Arial"/>
          <w:bCs/>
        </w:rPr>
      </w:pPr>
      <w:r w:rsidRPr="004005C8">
        <w:rPr>
          <w:rFonts w:ascii="Arial" w:hAnsi="Arial" w:cs="Arial"/>
          <w:bCs/>
        </w:rPr>
        <w:t>4.</w:t>
      </w:r>
      <w:r w:rsidRPr="004005C8">
        <w:rPr>
          <w:rFonts w:ascii="Arial" w:hAnsi="Arial" w:cs="Arial"/>
          <w:bCs/>
        </w:rPr>
        <w:tab/>
        <w:t>Establishing financial management, recordkeeping, reporting, monitoring, audit and closeout systems for their programs;</w:t>
      </w:r>
    </w:p>
    <w:p w14:paraId="7B09BFCA" w14:textId="50E3643F" w:rsidR="004005C8" w:rsidRPr="004005C8" w:rsidRDefault="004005C8" w:rsidP="004005C8">
      <w:pPr>
        <w:spacing w:after="240"/>
        <w:ind w:left="720"/>
        <w:jc w:val="both"/>
        <w:rPr>
          <w:rFonts w:ascii="Arial" w:hAnsi="Arial" w:cs="Arial"/>
          <w:bCs/>
        </w:rPr>
      </w:pPr>
      <w:r w:rsidRPr="004005C8">
        <w:rPr>
          <w:rFonts w:ascii="Arial" w:hAnsi="Arial" w:cs="Arial"/>
          <w:bCs/>
        </w:rPr>
        <w:t>5.</w:t>
      </w:r>
      <w:r w:rsidRPr="004005C8">
        <w:rPr>
          <w:rFonts w:ascii="Arial" w:hAnsi="Arial" w:cs="Arial"/>
          <w:bCs/>
        </w:rPr>
        <w:tab/>
        <w:t>Ensuring compliance by state grant recipients; and</w:t>
      </w:r>
    </w:p>
    <w:p w14:paraId="32398608" w14:textId="6043BB63" w:rsidR="004005C8" w:rsidRPr="004005C8" w:rsidRDefault="004005C8" w:rsidP="004005C8">
      <w:pPr>
        <w:spacing w:after="240"/>
        <w:ind w:left="720"/>
        <w:jc w:val="both"/>
        <w:rPr>
          <w:rFonts w:ascii="Arial" w:hAnsi="Arial" w:cs="Arial"/>
          <w:bCs/>
        </w:rPr>
      </w:pPr>
      <w:r w:rsidRPr="004005C8">
        <w:rPr>
          <w:rFonts w:ascii="Arial" w:hAnsi="Arial" w:cs="Arial"/>
          <w:bCs/>
        </w:rPr>
        <w:t>6.</w:t>
      </w:r>
      <w:r w:rsidRPr="004005C8">
        <w:rPr>
          <w:rFonts w:ascii="Arial" w:hAnsi="Arial" w:cs="Arial"/>
          <w:bCs/>
        </w:rPr>
        <w:tab/>
        <w:t>Developing the Consolidated Plan.</w:t>
      </w:r>
    </w:p>
    <w:p w14:paraId="66889E88" w14:textId="65F164F5" w:rsidR="004005C8" w:rsidRPr="004005C8" w:rsidRDefault="004005C8" w:rsidP="004005C8">
      <w:pPr>
        <w:spacing w:after="240"/>
        <w:ind w:left="720"/>
        <w:jc w:val="both"/>
        <w:rPr>
          <w:rFonts w:ascii="Arial" w:hAnsi="Arial" w:cs="Arial"/>
          <w:bCs/>
        </w:rPr>
      </w:pPr>
      <w:r w:rsidRPr="004005C8">
        <w:rPr>
          <w:rFonts w:ascii="Arial" w:hAnsi="Arial" w:cs="Arial"/>
          <w:bCs/>
        </w:rPr>
        <w:t xml:space="preserve">Under the annual State CDBG Program, states award grants to non-entitlement units of general local government (UGLGs) that develop and preserve decent affordable housing, to provide services to the most vulnerable in our communities, and to create and retain jobs. Annually, each State develops funding priorities and criteria for selecting projects. A state distributes most of its </w:t>
      </w:r>
      <w:r w:rsidRPr="004005C8">
        <w:rPr>
          <w:rFonts w:ascii="Arial" w:hAnsi="Arial" w:cs="Arial"/>
          <w:bCs/>
        </w:rPr>
        <w:lastRenderedPageBreak/>
        <w:t>allocation to non-entitlement units of general local government through a method of distribution. Non-entitlement UGLGs are those which do not receive CDBG funds directly from HUD as entitlement grantees. The state is primarily a pass- through entity, as defined by 2 CFR Part 200, except for certain funds a state may use directly, such as administration and technical assistance.</w:t>
      </w:r>
    </w:p>
    <w:p w14:paraId="2625106E" w14:textId="6FC1F8B9" w:rsidR="004005C8" w:rsidRPr="004005C8" w:rsidRDefault="004005C8" w:rsidP="004005C8">
      <w:pPr>
        <w:spacing w:after="240"/>
        <w:ind w:left="720"/>
        <w:jc w:val="both"/>
        <w:rPr>
          <w:rFonts w:ascii="Arial" w:hAnsi="Arial" w:cs="Arial"/>
          <w:bCs/>
        </w:rPr>
      </w:pPr>
      <w:r w:rsidRPr="004005C8">
        <w:rPr>
          <w:rFonts w:ascii="Arial" w:hAnsi="Arial" w:cs="Arial"/>
          <w:bCs/>
        </w:rPr>
        <w:t>Forty-nine (49) states and Puerto Rico participate in the State CDBG Program. The State of Hawaii elected not to participate in the State CDBG Program and should be reviewed under Assistance Listing 14.218. Non-entitlement UGLGs are responsible for prioritizing the types of activities they apply for, carrying out eligible activities, complying with federal and state requirements, and handling local citizen participation.</w:t>
      </w:r>
    </w:p>
    <w:p w14:paraId="0C05418F" w14:textId="2069307D" w:rsidR="004005C8" w:rsidRPr="004005C8" w:rsidRDefault="004005C8" w:rsidP="004005C8">
      <w:pPr>
        <w:spacing w:after="240"/>
        <w:ind w:left="720"/>
        <w:jc w:val="both"/>
        <w:rPr>
          <w:rFonts w:ascii="Arial" w:hAnsi="Arial" w:cs="Arial"/>
          <w:bCs/>
        </w:rPr>
      </w:pPr>
      <w:r w:rsidRPr="004005C8">
        <w:rPr>
          <w:rFonts w:ascii="Arial" w:hAnsi="Arial" w:cs="Arial"/>
          <w:bCs/>
        </w:rPr>
        <w:t>The grantee prepares a Consolidated Plan in accordance with 24 CFR Part 91 and which describes needs, resources, priorities, and proposed activities it will undertake for HUD’s Community Planning and Development (CPD) formula programs, including CDBG. A final Consolidated Plan is one which has been accepted by HUD. Grantees report on accomplishments and progress toward Consolidated Plan goals in the Consolidated Annual Performance and Evaluation Report (CAPER).</w:t>
      </w:r>
    </w:p>
    <w:p w14:paraId="56EAF441" w14:textId="785B0344" w:rsidR="004005C8" w:rsidRPr="004005C8" w:rsidRDefault="004005C8" w:rsidP="004005C8">
      <w:pPr>
        <w:spacing w:after="240"/>
        <w:ind w:left="720"/>
        <w:jc w:val="both"/>
        <w:rPr>
          <w:rFonts w:ascii="Arial" w:hAnsi="Arial" w:cs="Arial"/>
          <w:bCs/>
        </w:rPr>
      </w:pPr>
      <w:r w:rsidRPr="004005C8">
        <w:rPr>
          <w:rFonts w:ascii="Arial" w:hAnsi="Arial" w:cs="Arial"/>
          <w:bCs/>
        </w:rPr>
        <w:t>The method of distribution (MOD) is part of the Consolidated Plan and describes the kinds of activities the state wants to fund and a process for soliciting funding applications from UGLGs. The MOD must describe how all CDBG resources will be allocated among funding categories.</w:t>
      </w:r>
    </w:p>
    <w:p w14:paraId="0C2430C8" w14:textId="2FD04155" w:rsidR="004005C8" w:rsidRPr="004005C8" w:rsidRDefault="004005C8" w:rsidP="004005C8">
      <w:pPr>
        <w:spacing w:after="240"/>
        <w:jc w:val="both"/>
        <w:rPr>
          <w:rFonts w:ascii="Arial" w:hAnsi="Arial" w:cs="Arial"/>
          <w:b/>
        </w:rPr>
      </w:pPr>
      <w:r w:rsidRPr="004005C8">
        <w:rPr>
          <w:rFonts w:ascii="Arial" w:hAnsi="Arial" w:cs="Arial"/>
          <w:b/>
        </w:rPr>
        <w:t>B.</w:t>
      </w:r>
      <w:r w:rsidRPr="004005C8">
        <w:rPr>
          <w:rFonts w:ascii="Arial" w:hAnsi="Arial" w:cs="Arial"/>
          <w:b/>
        </w:rPr>
        <w:tab/>
        <w:t>Financial and Performance Requirements</w:t>
      </w:r>
    </w:p>
    <w:p w14:paraId="62582EF7" w14:textId="111487BF" w:rsidR="004005C8" w:rsidRPr="004005C8" w:rsidRDefault="004005C8" w:rsidP="004005C8">
      <w:pPr>
        <w:spacing w:after="240"/>
        <w:ind w:left="720"/>
        <w:jc w:val="both"/>
        <w:rPr>
          <w:rFonts w:ascii="Arial" w:hAnsi="Arial" w:cs="Arial"/>
          <w:bCs/>
        </w:rPr>
      </w:pPr>
      <w:r w:rsidRPr="004005C8">
        <w:rPr>
          <w:rFonts w:ascii="Arial" w:hAnsi="Arial" w:cs="Arial"/>
          <w:bCs/>
        </w:rPr>
        <w:t>As identified below, the CDBG program allows certain types of funding and has expenditure and financial reporting requirements that each state grantee must meet. However, these requirements may be modified for subprograms. These differences will be reflected in the subprogram sections below. The financial and performance reporting requirements for CDBG are as follows:</w:t>
      </w:r>
    </w:p>
    <w:p w14:paraId="0964F581" w14:textId="1BCBEA22" w:rsidR="004005C8" w:rsidRPr="004005C8" w:rsidRDefault="004005C8" w:rsidP="004005C8">
      <w:pPr>
        <w:spacing w:after="240"/>
        <w:ind w:left="1440" w:hanging="720"/>
        <w:jc w:val="both"/>
        <w:rPr>
          <w:rFonts w:ascii="Arial" w:hAnsi="Arial" w:cs="Arial"/>
          <w:bCs/>
        </w:rPr>
      </w:pPr>
      <w:r w:rsidRPr="004005C8">
        <w:rPr>
          <w:rFonts w:ascii="Arial" w:hAnsi="Arial" w:cs="Arial"/>
          <w:bCs/>
        </w:rPr>
        <w:t>1.</w:t>
      </w:r>
      <w:r w:rsidRPr="004005C8">
        <w:rPr>
          <w:rFonts w:ascii="Arial" w:hAnsi="Arial" w:cs="Arial"/>
          <w:bCs/>
        </w:rPr>
        <w:tab/>
      </w:r>
      <w:r w:rsidRPr="004005C8">
        <w:rPr>
          <w:rFonts w:ascii="Arial" w:hAnsi="Arial" w:cs="Arial"/>
          <w:bCs/>
          <w:i/>
          <w:iCs/>
        </w:rPr>
        <w:t>Overall Planning, Management and Administration Cap</w:t>
      </w:r>
      <w:r w:rsidRPr="004005C8">
        <w:rPr>
          <w:rFonts w:ascii="Arial" w:hAnsi="Arial" w:cs="Arial"/>
          <w:bCs/>
        </w:rPr>
        <w:t>: Planning and administration costs are capped at twenty percent of the sum of grant plus program income that is received during the program year.</w:t>
      </w:r>
    </w:p>
    <w:p w14:paraId="6A93A5F7" w14:textId="1CF201D5" w:rsidR="004005C8" w:rsidRPr="004005C8" w:rsidRDefault="004005C8" w:rsidP="004005C8">
      <w:pPr>
        <w:spacing w:after="240"/>
        <w:ind w:left="1440" w:hanging="720"/>
        <w:jc w:val="both"/>
        <w:rPr>
          <w:rFonts w:ascii="Arial" w:hAnsi="Arial" w:cs="Arial"/>
          <w:bCs/>
        </w:rPr>
      </w:pPr>
      <w:r w:rsidRPr="004005C8">
        <w:rPr>
          <w:rFonts w:ascii="Arial" w:hAnsi="Arial" w:cs="Arial"/>
          <w:bCs/>
        </w:rPr>
        <w:t>2.</w:t>
      </w:r>
      <w:r w:rsidRPr="004005C8">
        <w:rPr>
          <w:rFonts w:ascii="Arial" w:hAnsi="Arial" w:cs="Arial"/>
          <w:bCs/>
        </w:rPr>
        <w:tab/>
      </w:r>
      <w:r w:rsidRPr="004005C8">
        <w:rPr>
          <w:rFonts w:ascii="Arial" w:hAnsi="Arial" w:cs="Arial"/>
          <w:bCs/>
          <w:i/>
          <w:iCs/>
        </w:rPr>
        <w:t>State Administration Limit</w:t>
      </w:r>
      <w:r w:rsidRPr="004005C8">
        <w:rPr>
          <w:rFonts w:ascii="Arial" w:hAnsi="Arial" w:cs="Arial"/>
          <w:bCs/>
        </w:rPr>
        <w:t>: A State may use $100,000 plus 3 percent of funds received. State expenditures over $100,000 must be matched.</w:t>
      </w:r>
    </w:p>
    <w:p w14:paraId="73B347EF" w14:textId="048AF3C0" w:rsidR="004005C8" w:rsidRPr="004005C8" w:rsidRDefault="004005C8" w:rsidP="004005C8">
      <w:pPr>
        <w:spacing w:after="240"/>
        <w:ind w:left="1440" w:hanging="720"/>
        <w:jc w:val="both"/>
        <w:rPr>
          <w:rFonts w:ascii="Arial" w:hAnsi="Arial" w:cs="Arial"/>
          <w:bCs/>
        </w:rPr>
      </w:pPr>
      <w:r w:rsidRPr="004005C8">
        <w:rPr>
          <w:rFonts w:ascii="Arial" w:hAnsi="Arial" w:cs="Arial"/>
          <w:bCs/>
        </w:rPr>
        <w:t>3.</w:t>
      </w:r>
      <w:r w:rsidRPr="004005C8">
        <w:rPr>
          <w:rFonts w:ascii="Arial" w:hAnsi="Arial" w:cs="Arial"/>
          <w:bCs/>
        </w:rPr>
        <w:tab/>
      </w:r>
      <w:r w:rsidRPr="004005C8">
        <w:rPr>
          <w:rFonts w:ascii="Arial" w:hAnsi="Arial" w:cs="Arial"/>
          <w:bCs/>
          <w:i/>
          <w:iCs/>
        </w:rPr>
        <w:t>Public Services Cap</w:t>
      </w:r>
      <w:r w:rsidRPr="004005C8">
        <w:rPr>
          <w:rFonts w:ascii="Arial" w:hAnsi="Arial" w:cs="Arial"/>
          <w:bCs/>
        </w:rPr>
        <w:t>: Public services costs are capped at fifteen percent of the annual grant allocation plus program income received during the prior program year. Public</w:t>
      </w:r>
      <w:r>
        <w:rPr>
          <w:rFonts w:ascii="Arial" w:hAnsi="Arial" w:cs="Arial"/>
          <w:bCs/>
        </w:rPr>
        <w:t xml:space="preserve"> </w:t>
      </w:r>
      <w:r w:rsidRPr="004005C8">
        <w:rPr>
          <w:rFonts w:ascii="Arial" w:hAnsi="Arial" w:cs="Arial"/>
          <w:bCs/>
        </w:rPr>
        <w:t>Services include a wide range of public service activities that may include but are not limited to:</w:t>
      </w:r>
    </w:p>
    <w:p w14:paraId="6448C988" w14:textId="33503AF9" w:rsidR="004005C8" w:rsidRPr="004005C8" w:rsidRDefault="004005C8" w:rsidP="004005C8">
      <w:pPr>
        <w:spacing w:after="240"/>
        <w:ind w:left="1440"/>
        <w:jc w:val="both"/>
        <w:rPr>
          <w:rFonts w:ascii="Arial" w:hAnsi="Arial" w:cs="Arial"/>
          <w:bCs/>
        </w:rPr>
      </w:pPr>
      <w:r w:rsidRPr="004005C8">
        <w:rPr>
          <w:rFonts w:ascii="Arial" w:hAnsi="Arial" w:cs="Arial"/>
          <w:bCs/>
        </w:rPr>
        <w:t>a.</w:t>
      </w:r>
      <w:r w:rsidRPr="004005C8">
        <w:rPr>
          <w:rFonts w:ascii="Arial" w:hAnsi="Arial" w:cs="Arial"/>
          <w:bCs/>
        </w:rPr>
        <w:tab/>
        <w:t>job training and employment services;</w:t>
      </w:r>
    </w:p>
    <w:p w14:paraId="56D712A7" w14:textId="78E82037" w:rsidR="004005C8" w:rsidRPr="004005C8" w:rsidRDefault="004005C8" w:rsidP="004005C8">
      <w:pPr>
        <w:spacing w:after="240"/>
        <w:ind w:left="1440"/>
        <w:jc w:val="both"/>
        <w:rPr>
          <w:rFonts w:ascii="Arial" w:hAnsi="Arial" w:cs="Arial"/>
          <w:bCs/>
        </w:rPr>
      </w:pPr>
      <w:r w:rsidRPr="004005C8">
        <w:rPr>
          <w:rFonts w:ascii="Arial" w:hAnsi="Arial" w:cs="Arial"/>
          <w:bCs/>
        </w:rPr>
        <w:t>b.</w:t>
      </w:r>
      <w:r w:rsidRPr="004005C8">
        <w:rPr>
          <w:rFonts w:ascii="Arial" w:hAnsi="Arial" w:cs="Arial"/>
          <w:bCs/>
        </w:rPr>
        <w:tab/>
        <w:t>crime prevention and public safety;</w:t>
      </w:r>
    </w:p>
    <w:p w14:paraId="7AFF3DC5" w14:textId="0AA45625" w:rsidR="004005C8" w:rsidRPr="004005C8" w:rsidRDefault="004005C8" w:rsidP="004005C8">
      <w:pPr>
        <w:spacing w:after="240"/>
        <w:ind w:left="1440"/>
        <w:jc w:val="both"/>
        <w:rPr>
          <w:rFonts w:ascii="Arial" w:hAnsi="Arial" w:cs="Arial"/>
          <w:bCs/>
        </w:rPr>
      </w:pPr>
      <w:r w:rsidRPr="004005C8">
        <w:rPr>
          <w:rFonts w:ascii="Arial" w:hAnsi="Arial" w:cs="Arial"/>
          <w:bCs/>
        </w:rPr>
        <w:t>c.</w:t>
      </w:r>
      <w:r w:rsidRPr="004005C8">
        <w:rPr>
          <w:rFonts w:ascii="Arial" w:hAnsi="Arial" w:cs="Arial"/>
          <w:bCs/>
        </w:rPr>
        <w:tab/>
        <w:t>childcare;</w:t>
      </w:r>
    </w:p>
    <w:p w14:paraId="4B01D8F8" w14:textId="3D139FA1" w:rsidR="004005C8" w:rsidRPr="004005C8" w:rsidRDefault="004005C8" w:rsidP="004005C8">
      <w:pPr>
        <w:spacing w:after="240"/>
        <w:ind w:left="1440"/>
        <w:jc w:val="both"/>
        <w:rPr>
          <w:rFonts w:ascii="Arial" w:hAnsi="Arial" w:cs="Arial"/>
          <w:bCs/>
        </w:rPr>
      </w:pPr>
      <w:r w:rsidRPr="004005C8">
        <w:rPr>
          <w:rFonts w:ascii="Arial" w:hAnsi="Arial" w:cs="Arial"/>
          <w:bCs/>
        </w:rPr>
        <w:t>d.</w:t>
      </w:r>
      <w:r w:rsidRPr="004005C8">
        <w:rPr>
          <w:rFonts w:ascii="Arial" w:hAnsi="Arial" w:cs="Arial"/>
          <w:bCs/>
        </w:rPr>
        <w:tab/>
        <w:t>health care and substance abuse services;</w:t>
      </w:r>
    </w:p>
    <w:p w14:paraId="54E5CCE5" w14:textId="7E9F9AC5" w:rsidR="004005C8" w:rsidRPr="004005C8" w:rsidRDefault="004005C8" w:rsidP="004005C8">
      <w:pPr>
        <w:spacing w:after="240"/>
        <w:ind w:left="1440"/>
        <w:jc w:val="both"/>
        <w:rPr>
          <w:rFonts w:ascii="Arial" w:hAnsi="Arial" w:cs="Arial"/>
          <w:bCs/>
        </w:rPr>
      </w:pPr>
      <w:r w:rsidRPr="004005C8">
        <w:rPr>
          <w:rFonts w:ascii="Arial" w:hAnsi="Arial" w:cs="Arial"/>
          <w:bCs/>
        </w:rPr>
        <w:t>e.</w:t>
      </w:r>
      <w:r w:rsidRPr="004005C8">
        <w:rPr>
          <w:rFonts w:ascii="Arial" w:hAnsi="Arial" w:cs="Arial"/>
          <w:bCs/>
        </w:rPr>
        <w:tab/>
        <w:t>fair housing counseling;</w:t>
      </w:r>
    </w:p>
    <w:p w14:paraId="02FD08A8" w14:textId="4B4DEAB6" w:rsidR="004005C8" w:rsidRPr="004005C8" w:rsidRDefault="004005C8" w:rsidP="004005C8">
      <w:pPr>
        <w:spacing w:after="240"/>
        <w:ind w:left="1440"/>
        <w:jc w:val="both"/>
        <w:rPr>
          <w:rFonts w:ascii="Arial" w:hAnsi="Arial" w:cs="Arial"/>
          <w:bCs/>
        </w:rPr>
      </w:pPr>
      <w:r w:rsidRPr="004005C8">
        <w:rPr>
          <w:rFonts w:ascii="Arial" w:hAnsi="Arial" w:cs="Arial"/>
          <w:bCs/>
        </w:rPr>
        <w:t>f.</w:t>
      </w:r>
      <w:r w:rsidRPr="004005C8">
        <w:rPr>
          <w:rFonts w:ascii="Arial" w:hAnsi="Arial" w:cs="Arial"/>
          <w:bCs/>
        </w:rPr>
        <w:tab/>
        <w:t>education programs;</w:t>
      </w:r>
    </w:p>
    <w:p w14:paraId="34B92BCB" w14:textId="27E1EFFE" w:rsidR="004005C8" w:rsidRPr="004005C8" w:rsidRDefault="004005C8" w:rsidP="004005C8">
      <w:pPr>
        <w:spacing w:after="240"/>
        <w:ind w:left="1440"/>
        <w:jc w:val="both"/>
        <w:rPr>
          <w:rFonts w:ascii="Arial" w:hAnsi="Arial" w:cs="Arial"/>
          <w:bCs/>
        </w:rPr>
      </w:pPr>
      <w:r w:rsidRPr="004005C8">
        <w:rPr>
          <w:rFonts w:ascii="Arial" w:hAnsi="Arial" w:cs="Arial"/>
          <w:bCs/>
        </w:rPr>
        <w:t>g.</w:t>
      </w:r>
      <w:r w:rsidRPr="004005C8">
        <w:rPr>
          <w:rFonts w:ascii="Arial" w:hAnsi="Arial" w:cs="Arial"/>
          <w:bCs/>
        </w:rPr>
        <w:tab/>
        <w:t>energy conservation;</w:t>
      </w:r>
    </w:p>
    <w:p w14:paraId="12F0BA8D" w14:textId="04981227" w:rsidR="004005C8" w:rsidRPr="004005C8" w:rsidRDefault="004005C8" w:rsidP="004005C8">
      <w:pPr>
        <w:spacing w:after="240"/>
        <w:ind w:left="1440"/>
        <w:jc w:val="both"/>
        <w:rPr>
          <w:rFonts w:ascii="Arial" w:hAnsi="Arial" w:cs="Arial"/>
          <w:bCs/>
        </w:rPr>
      </w:pPr>
      <w:r w:rsidRPr="004005C8">
        <w:rPr>
          <w:rFonts w:ascii="Arial" w:hAnsi="Arial" w:cs="Arial"/>
          <w:bCs/>
        </w:rPr>
        <w:t>h.</w:t>
      </w:r>
      <w:r w:rsidRPr="004005C8">
        <w:rPr>
          <w:rFonts w:ascii="Arial" w:hAnsi="Arial" w:cs="Arial"/>
          <w:bCs/>
        </w:rPr>
        <w:tab/>
        <w:t>services for senior citizens;</w:t>
      </w:r>
    </w:p>
    <w:p w14:paraId="59ADF92A" w14:textId="047E3166" w:rsidR="004005C8" w:rsidRPr="004005C8" w:rsidRDefault="004005C8" w:rsidP="004005C8">
      <w:pPr>
        <w:spacing w:after="240"/>
        <w:ind w:left="1440"/>
        <w:jc w:val="both"/>
        <w:rPr>
          <w:rFonts w:ascii="Arial" w:hAnsi="Arial" w:cs="Arial"/>
          <w:bCs/>
        </w:rPr>
      </w:pPr>
      <w:r w:rsidRPr="004005C8">
        <w:rPr>
          <w:rFonts w:ascii="Arial" w:hAnsi="Arial" w:cs="Arial"/>
          <w:bCs/>
        </w:rPr>
        <w:lastRenderedPageBreak/>
        <w:t>i.</w:t>
      </w:r>
      <w:r w:rsidRPr="004005C8">
        <w:rPr>
          <w:rFonts w:ascii="Arial" w:hAnsi="Arial" w:cs="Arial"/>
          <w:bCs/>
        </w:rPr>
        <w:tab/>
        <w:t>services for homeless persons;</w:t>
      </w:r>
    </w:p>
    <w:p w14:paraId="6C016AF5" w14:textId="2674C7AA" w:rsidR="004005C8" w:rsidRPr="004005C8" w:rsidRDefault="004005C8" w:rsidP="004005C8">
      <w:pPr>
        <w:spacing w:after="240"/>
        <w:ind w:left="1440"/>
        <w:jc w:val="both"/>
        <w:rPr>
          <w:rFonts w:ascii="Arial" w:hAnsi="Arial" w:cs="Arial"/>
          <w:bCs/>
        </w:rPr>
      </w:pPr>
      <w:r w:rsidRPr="004005C8">
        <w:rPr>
          <w:rFonts w:ascii="Arial" w:hAnsi="Arial" w:cs="Arial"/>
          <w:bCs/>
        </w:rPr>
        <w:t>j.</w:t>
      </w:r>
      <w:r w:rsidRPr="004005C8">
        <w:rPr>
          <w:rFonts w:ascii="Arial" w:hAnsi="Arial" w:cs="Arial"/>
          <w:bCs/>
        </w:rPr>
        <w:tab/>
        <w:t>welfare services (excluding income payments);</w:t>
      </w:r>
    </w:p>
    <w:p w14:paraId="47348266" w14:textId="665B66C3" w:rsidR="004005C8" w:rsidRPr="004005C8" w:rsidRDefault="004005C8" w:rsidP="004005C8">
      <w:pPr>
        <w:spacing w:after="240"/>
        <w:ind w:left="1440"/>
        <w:jc w:val="both"/>
        <w:rPr>
          <w:rFonts w:ascii="Arial" w:hAnsi="Arial" w:cs="Arial"/>
          <w:bCs/>
        </w:rPr>
      </w:pPr>
      <w:r w:rsidRPr="004005C8">
        <w:rPr>
          <w:rFonts w:ascii="Arial" w:hAnsi="Arial" w:cs="Arial"/>
          <w:bCs/>
        </w:rPr>
        <w:t>k.</w:t>
      </w:r>
      <w:r w:rsidRPr="004005C8">
        <w:rPr>
          <w:rFonts w:ascii="Arial" w:hAnsi="Arial" w:cs="Arial"/>
          <w:bCs/>
        </w:rPr>
        <w:tab/>
        <w:t>down payment assistance; and</w:t>
      </w:r>
    </w:p>
    <w:p w14:paraId="4E900D5E" w14:textId="75A8D38B" w:rsidR="004005C8" w:rsidRPr="004005C8" w:rsidRDefault="004005C8" w:rsidP="004005C8">
      <w:pPr>
        <w:spacing w:after="240"/>
        <w:ind w:left="1440"/>
        <w:jc w:val="both"/>
        <w:rPr>
          <w:rFonts w:ascii="Arial" w:hAnsi="Arial" w:cs="Arial"/>
          <w:bCs/>
        </w:rPr>
      </w:pPr>
      <w:r w:rsidRPr="004005C8">
        <w:rPr>
          <w:rFonts w:ascii="Arial" w:hAnsi="Arial" w:cs="Arial"/>
          <w:bCs/>
        </w:rPr>
        <w:t>l.</w:t>
      </w:r>
      <w:r w:rsidRPr="004005C8">
        <w:rPr>
          <w:rFonts w:ascii="Arial" w:hAnsi="Arial" w:cs="Arial"/>
          <w:bCs/>
        </w:rPr>
        <w:tab/>
        <w:t>recreational services.</w:t>
      </w:r>
    </w:p>
    <w:p w14:paraId="301D1897" w14:textId="49F06C84" w:rsidR="004005C8" w:rsidRPr="004005C8" w:rsidRDefault="004005C8" w:rsidP="004005C8">
      <w:pPr>
        <w:spacing w:after="240"/>
        <w:ind w:left="1440" w:hanging="720"/>
        <w:jc w:val="both"/>
        <w:rPr>
          <w:rFonts w:ascii="Arial" w:hAnsi="Arial" w:cs="Arial"/>
          <w:bCs/>
        </w:rPr>
      </w:pPr>
      <w:r w:rsidRPr="004005C8">
        <w:rPr>
          <w:rFonts w:ascii="Arial" w:hAnsi="Arial" w:cs="Arial"/>
          <w:bCs/>
        </w:rPr>
        <w:t>4.</w:t>
      </w:r>
      <w:r w:rsidRPr="004005C8">
        <w:rPr>
          <w:rFonts w:ascii="Arial" w:hAnsi="Arial" w:cs="Arial"/>
          <w:bCs/>
        </w:rPr>
        <w:tab/>
      </w:r>
      <w:r w:rsidRPr="004005C8">
        <w:rPr>
          <w:rFonts w:ascii="Arial" w:hAnsi="Arial" w:cs="Arial"/>
          <w:bCs/>
          <w:i/>
          <w:iCs/>
        </w:rPr>
        <w:t>Technical Assistance</w:t>
      </w:r>
      <w:r w:rsidRPr="004005C8">
        <w:rPr>
          <w:rFonts w:ascii="Arial" w:hAnsi="Arial" w:cs="Arial"/>
          <w:bCs/>
        </w:rPr>
        <w:t>: Technical assistance costs are capped at 3 percent of the annual grant allocation plus program income received during the program year.</w:t>
      </w:r>
    </w:p>
    <w:p w14:paraId="63E4D1C6" w14:textId="69F9045D" w:rsidR="004005C8" w:rsidRPr="004005C8" w:rsidRDefault="004005C8" w:rsidP="004005C8">
      <w:pPr>
        <w:spacing w:after="240"/>
        <w:ind w:left="1440" w:hanging="720"/>
        <w:jc w:val="both"/>
        <w:rPr>
          <w:rFonts w:ascii="Arial" w:hAnsi="Arial" w:cs="Arial"/>
          <w:bCs/>
        </w:rPr>
      </w:pPr>
      <w:r w:rsidRPr="004005C8">
        <w:rPr>
          <w:rFonts w:ascii="Arial" w:hAnsi="Arial" w:cs="Arial"/>
          <w:bCs/>
        </w:rPr>
        <w:t>5.</w:t>
      </w:r>
      <w:r w:rsidRPr="004005C8">
        <w:rPr>
          <w:rFonts w:ascii="Arial" w:hAnsi="Arial" w:cs="Arial"/>
          <w:bCs/>
        </w:rPr>
        <w:tab/>
      </w:r>
      <w:r w:rsidRPr="004005C8">
        <w:rPr>
          <w:rFonts w:ascii="Arial" w:hAnsi="Arial" w:cs="Arial"/>
          <w:bCs/>
          <w:i/>
          <w:iCs/>
        </w:rPr>
        <w:t>Overall Low- to Moderate-Income Benefit</w:t>
      </w:r>
      <w:r w:rsidRPr="004005C8">
        <w:rPr>
          <w:rFonts w:ascii="Arial" w:hAnsi="Arial" w:cs="Arial"/>
          <w:bCs/>
        </w:rPr>
        <w:t>: Grantees are required to expend a substantial portion of their funds to benefit low- to moderate-income persons. The low- to moderate-income objective requires recipients to expend seventy percent of their CDBG funds to benefit low- to moderate-income persons on a one-, two-, or three-year basis, as determined by the grantee. Low-income means family or household with an annual income less than fifty percent of the area median income, as established by HUD; median income means family or household with an annual income less than eighty percent of the area median income, as established by HUD.</w:t>
      </w:r>
    </w:p>
    <w:p w14:paraId="1A156A47" w14:textId="1B42837B" w:rsidR="004005C8" w:rsidRPr="004005C8" w:rsidRDefault="004005C8" w:rsidP="004005C8">
      <w:pPr>
        <w:spacing w:after="240"/>
        <w:ind w:left="1440" w:hanging="720"/>
        <w:jc w:val="both"/>
        <w:rPr>
          <w:rFonts w:ascii="Arial" w:hAnsi="Arial" w:cs="Arial"/>
          <w:bCs/>
        </w:rPr>
      </w:pPr>
      <w:r w:rsidRPr="004005C8">
        <w:rPr>
          <w:rFonts w:ascii="Arial" w:hAnsi="Arial" w:cs="Arial"/>
          <w:bCs/>
        </w:rPr>
        <w:t>6.</w:t>
      </w:r>
      <w:r w:rsidRPr="004005C8">
        <w:rPr>
          <w:rFonts w:ascii="Arial" w:hAnsi="Arial" w:cs="Arial"/>
          <w:bCs/>
        </w:rPr>
        <w:tab/>
      </w:r>
      <w:r w:rsidRPr="004005C8">
        <w:rPr>
          <w:rFonts w:ascii="Arial" w:hAnsi="Arial" w:cs="Arial"/>
          <w:bCs/>
          <w:i/>
          <w:iCs/>
        </w:rPr>
        <w:t>Section 108 Loan Guarantee Program</w:t>
      </w:r>
      <w:r w:rsidRPr="004005C8">
        <w:rPr>
          <w:rFonts w:ascii="Arial" w:hAnsi="Arial" w:cs="Arial"/>
          <w:bCs/>
        </w:rPr>
        <w:t>: Non-entitlement UGLGs may directly borrow Section 108 guaranteed loan funds, or states may apply for funding that it will distribute to non-entitlement UGLGs to carry out activities. The proposed activities must be eligible under the Section 108 regulations at 24 CFR 570.703.</w:t>
      </w:r>
    </w:p>
    <w:p w14:paraId="4B7987A0" w14:textId="0EB1D6CB" w:rsidR="004005C8" w:rsidRPr="004005C8" w:rsidRDefault="004005C8" w:rsidP="004005C8">
      <w:pPr>
        <w:spacing w:after="240"/>
        <w:jc w:val="both"/>
        <w:rPr>
          <w:rFonts w:ascii="Arial" w:hAnsi="Arial" w:cs="Arial"/>
          <w:b/>
        </w:rPr>
      </w:pPr>
      <w:r w:rsidRPr="004005C8">
        <w:rPr>
          <w:rFonts w:ascii="Arial" w:hAnsi="Arial" w:cs="Arial"/>
          <w:b/>
        </w:rPr>
        <w:t>C.</w:t>
      </w:r>
      <w:r w:rsidRPr="004005C8">
        <w:rPr>
          <w:rFonts w:ascii="Arial" w:hAnsi="Arial" w:cs="Arial"/>
          <w:b/>
        </w:rPr>
        <w:tab/>
        <w:t>Subprograms/Program Elements</w:t>
      </w:r>
    </w:p>
    <w:p w14:paraId="20C9F4A0" w14:textId="76D0D0D9" w:rsidR="004005C8" w:rsidRPr="00BA7923" w:rsidRDefault="004005C8" w:rsidP="004005C8">
      <w:pPr>
        <w:spacing w:after="240"/>
        <w:ind w:left="720"/>
        <w:jc w:val="both"/>
        <w:rPr>
          <w:rFonts w:ascii="Arial" w:hAnsi="Arial" w:cs="Arial"/>
          <w:bCs/>
          <w:i/>
          <w:iCs/>
        </w:rPr>
      </w:pPr>
      <w:r w:rsidRPr="00BA7923">
        <w:rPr>
          <w:rFonts w:ascii="Arial" w:hAnsi="Arial" w:cs="Arial"/>
          <w:bCs/>
          <w:i/>
          <w:iCs/>
        </w:rPr>
        <w:t>1.</w:t>
      </w:r>
      <w:r w:rsidRPr="00BA7923">
        <w:rPr>
          <w:rFonts w:ascii="Arial" w:hAnsi="Arial" w:cs="Arial"/>
          <w:bCs/>
          <w:i/>
          <w:iCs/>
        </w:rPr>
        <w:tab/>
        <w:t>CDBG-CV</w:t>
      </w:r>
    </w:p>
    <w:p w14:paraId="6CABACC9" w14:textId="2AEC80C1" w:rsidR="004005C8" w:rsidRPr="004005C8" w:rsidRDefault="004005C8" w:rsidP="004005C8">
      <w:pPr>
        <w:spacing w:after="240"/>
        <w:ind w:left="1440"/>
        <w:jc w:val="both"/>
        <w:rPr>
          <w:rFonts w:ascii="Arial" w:hAnsi="Arial" w:cs="Arial"/>
          <w:bCs/>
        </w:rPr>
      </w:pPr>
      <w:r w:rsidRPr="004005C8">
        <w:rPr>
          <w:rFonts w:ascii="Arial" w:hAnsi="Arial" w:cs="Arial"/>
          <w:bCs/>
        </w:rPr>
        <w:t>Unlike the annual formula program, a state may use a portion of its CDBG-CV funds to act directly to carry out activities through employees, contractors, and subrecipients</w:t>
      </w:r>
      <w:r>
        <w:rPr>
          <w:rFonts w:ascii="Arial" w:hAnsi="Arial" w:cs="Arial"/>
          <w:bCs/>
        </w:rPr>
        <w:t xml:space="preserve"> </w:t>
      </w:r>
      <w:r w:rsidRPr="004005C8">
        <w:rPr>
          <w:rFonts w:ascii="Arial" w:hAnsi="Arial" w:cs="Arial"/>
          <w:bCs/>
        </w:rPr>
        <w:t>in all geographic areas within its jurisdiction, including entitlement areas and tribal populations.</w:t>
      </w:r>
    </w:p>
    <w:p w14:paraId="429048F1" w14:textId="50A39AC8" w:rsidR="004005C8" w:rsidRPr="004005C8" w:rsidRDefault="004005C8" w:rsidP="004005C8">
      <w:pPr>
        <w:spacing w:after="240"/>
        <w:ind w:left="1440"/>
        <w:jc w:val="both"/>
        <w:rPr>
          <w:rFonts w:ascii="Arial" w:hAnsi="Arial" w:cs="Arial"/>
          <w:bCs/>
        </w:rPr>
      </w:pPr>
      <w:r w:rsidRPr="004005C8">
        <w:rPr>
          <w:rFonts w:ascii="Arial" w:hAnsi="Arial" w:cs="Arial"/>
          <w:bCs/>
        </w:rPr>
        <w:t>As identified below, the State CDBG-CV program limits certain types of funding and has expenditure and financial reporting requirements that each state grantee must meet. However, these requirements may be modified for subprograms. Alternative requirements for CDBG-CV are noted below.</w:t>
      </w:r>
    </w:p>
    <w:p w14:paraId="3F0EC760" w14:textId="7DA43AFD" w:rsidR="004005C8" w:rsidRPr="004005C8" w:rsidRDefault="004005C8" w:rsidP="004005C8">
      <w:pPr>
        <w:spacing w:after="240"/>
        <w:ind w:left="2160" w:hanging="720"/>
        <w:jc w:val="both"/>
        <w:rPr>
          <w:rFonts w:ascii="Arial" w:hAnsi="Arial" w:cs="Arial"/>
          <w:bCs/>
        </w:rPr>
      </w:pPr>
      <w:r w:rsidRPr="004005C8">
        <w:rPr>
          <w:rFonts w:ascii="Arial" w:hAnsi="Arial" w:cs="Arial"/>
          <w:bCs/>
        </w:rPr>
        <w:t>a.</w:t>
      </w:r>
      <w:r w:rsidRPr="004005C8">
        <w:rPr>
          <w:rFonts w:ascii="Arial" w:hAnsi="Arial" w:cs="Arial"/>
          <w:bCs/>
        </w:rPr>
        <w:tab/>
        <w:t>Overall Planning, Management and Administration Cap: Planning and administration costs are capped at twenty percent of the sum of grant.</w:t>
      </w:r>
    </w:p>
    <w:p w14:paraId="6104C579" w14:textId="1C8A182C" w:rsidR="004005C8" w:rsidRPr="004005C8" w:rsidRDefault="004005C8" w:rsidP="004005C8">
      <w:pPr>
        <w:spacing w:after="240"/>
        <w:ind w:left="2160" w:hanging="720"/>
        <w:jc w:val="both"/>
        <w:rPr>
          <w:rFonts w:ascii="Arial" w:hAnsi="Arial" w:cs="Arial"/>
          <w:bCs/>
        </w:rPr>
      </w:pPr>
      <w:r w:rsidRPr="004005C8">
        <w:rPr>
          <w:rFonts w:ascii="Arial" w:hAnsi="Arial" w:cs="Arial"/>
          <w:bCs/>
        </w:rPr>
        <w:t>b.</w:t>
      </w:r>
      <w:r w:rsidRPr="004005C8">
        <w:rPr>
          <w:rFonts w:ascii="Arial" w:hAnsi="Arial" w:cs="Arial"/>
          <w:bCs/>
        </w:rPr>
        <w:tab/>
        <w:t>State Administration Limit: A State may use 5 percent of funds received. There is no matching requirement.</w:t>
      </w:r>
    </w:p>
    <w:p w14:paraId="3ED23DC5" w14:textId="28D93206" w:rsidR="004005C8" w:rsidRPr="004005C8" w:rsidRDefault="004005C8" w:rsidP="004005C8">
      <w:pPr>
        <w:spacing w:after="240"/>
        <w:ind w:left="1440"/>
        <w:jc w:val="both"/>
        <w:rPr>
          <w:rFonts w:ascii="Arial" w:hAnsi="Arial" w:cs="Arial"/>
          <w:bCs/>
        </w:rPr>
      </w:pPr>
      <w:r w:rsidRPr="004005C8">
        <w:rPr>
          <w:rFonts w:ascii="Arial" w:hAnsi="Arial" w:cs="Arial"/>
          <w:bCs/>
        </w:rPr>
        <w:t>c.</w:t>
      </w:r>
      <w:r w:rsidRPr="004005C8">
        <w:rPr>
          <w:rFonts w:ascii="Arial" w:hAnsi="Arial" w:cs="Arial"/>
          <w:bCs/>
        </w:rPr>
        <w:tab/>
        <w:t>Public Services Cap: There is no cap for public services.</w:t>
      </w:r>
    </w:p>
    <w:p w14:paraId="4F31C0E9" w14:textId="2E154F8A" w:rsidR="004005C8" w:rsidRPr="004005C8" w:rsidRDefault="004005C8" w:rsidP="004005C8">
      <w:pPr>
        <w:spacing w:after="240"/>
        <w:ind w:left="2160" w:hanging="720"/>
        <w:jc w:val="both"/>
        <w:rPr>
          <w:rFonts w:ascii="Arial" w:hAnsi="Arial" w:cs="Arial"/>
          <w:bCs/>
        </w:rPr>
      </w:pPr>
      <w:r w:rsidRPr="004005C8">
        <w:rPr>
          <w:rFonts w:ascii="Arial" w:hAnsi="Arial" w:cs="Arial"/>
          <w:bCs/>
        </w:rPr>
        <w:t>d.</w:t>
      </w:r>
      <w:r w:rsidRPr="004005C8">
        <w:rPr>
          <w:rFonts w:ascii="Arial" w:hAnsi="Arial" w:cs="Arial"/>
          <w:bCs/>
        </w:rPr>
        <w:tab/>
        <w:t>Technical Assistance: Technical assistance costs are capped at 2 percent of the grant allocation.</w:t>
      </w:r>
    </w:p>
    <w:p w14:paraId="3E32DA42" w14:textId="1F58084F" w:rsidR="004005C8" w:rsidRPr="004005C8" w:rsidRDefault="004005C8" w:rsidP="004005C8">
      <w:pPr>
        <w:spacing w:after="240"/>
        <w:ind w:left="2160" w:hanging="720"/>
        <w:jc w:val="both"/>
        <w:rPr>
          <w:rFonts w:ascii="Arial" w:hAnsi="Arial" w:cs="Arial"/>
          <w:bCs/>
        </w:rPr>
      </w:pPr>
      <w:r w:rsidRPr="004005C8">
        <w:rPr>
          <w:rFonts w:ascii="Arial" w:hAnsi="Arial" w:cs="Arial"/>
          <w:bCs/>
        </w:rPr>
        <w:t>e.</w:t>
      </w:r>
      <w:r w:rsidRPr="004005C8">
        <w:rPr>
          <w:rFonts w:ascii="Arial" w:hAnsi="Arial" w:cs="Arial"/>
          <w:bCs/>
        </w:rPr>
        <w:tab/>
        <w:t>Overall Low- to Moderate-Income Benefit: Grantees must expend seventy percent of its CDBG-CV funds to benefit low- to moderate-income persons.</w:t>
      </w:r>
    </w:p>
    <w:p w14:paraId="598154EA" w14:textId="352F564A" w:rsidR="004005C8" w:rsidRPr="00BA7923" w:rsidRDefault="004005C8" w:rsidP="00BA7923">
      <w:pPr>
        <w:spacing w:after="240"/>
        <w:ind w:left="720"/>
        <w:jc w:val="both"/>
        <w:rPr>
          <w:rFonts w:ascii="Arial" w:hAnsi="Arial" w:cs="Arial"/>
          <w:bCs/>
          <w:i/>
          <w:iCs/>
        </w:rPr>
      </w:pPr>
      <w:r w:rsidRPr="00BA7923">
        <w:rPr>
          <w:rFonts w:ascii="Arial" w:hAnsi="Arial" w:cs="Arial"/>
          <w:bCs/>
          <w:i/>
          <w:iCs/>
        </w:rPr>
        <w:t>2.</w:t>
      </w:r>
      <w:r w:rsidRPr="00BA7923">
        <w:rPr>
          <w:rFonts w:ascii="Arial" w:hAnsi="Arial" w:cs="Arial"/>
          <w:bCs/>
          <w:i/>
          <w:iCs/>
        </w:rPr>
        <w:tab/>
        <w:t>CDBG-DR and CDBG-MIT</w:t>
      </w:r>
    </w:p>
    <w:p w14:paraId="09474552" w14:textId="18334E1C" w:rsidR="004005C8" w:rsidRPr="004005C8" w:rsidRDefault="004005C8" w:rsidP="00BA7923">
      <w:pPr>
        <w:spacing w:after="240"/>
        <w:ind w:left="1440"/>
        <w:jc w:val="both"/>
        <w:rPr>
          <w:rFonts w:ascii="Arial" w:hAnsi="Arial" w:cs="Arial"/>
          <w:bCs/>
        </w:rPr>
      </w:pPr>
      <w:r w:rsidRPr="004005C8">
        <w:rPr>
          <w:rFonts w:ascii="Arial" w:hAnsi="Arial" w:cs="Arial"/>
          <w:bCs/>
        </w:rPr>
        <w:lastRenderedPageBreak/>
        <w:t>The primary objective for CDBG-DR is to provide disaster relief, long-term recovery, restoration of infrastructure and housing, and economic revitalization in the most impacted and distressed areas resulting from a major disaster, declared pursuant to the Robert T. Stafford Disaster Relief and Emergency Assistance Act of 1974.</w:t>
      </w:r>
    </w:p>
    <w:p w14:paraId="0D25DB48" w14:textId="0B8A6306" w:rsidR="004005C8" w:rsidRPr="004005C8" w:rsidRDefault="004005C8" w:rsidP="00BA7923">
      <w:pPr>
        <w:spacing w:after="240"/>
        <w:ind w:left="1440"/>
        <w:jc w:val="both"/>
        <w:rPr>
          <w:rFonts w:ascii="Arial" w:hAnsi="Arial" w:cs="Arial"/>
          <w:bCs/>
        </w:rPr>
      </w:pPr>
      <w:r w:rsidRPr="004005C8">
        <w:rPr>
          <w:rFonts w:ascii="Arial" w:hAnsi="Arial" w:cs="Arial"/>
          <w:bCs/>
        </w:rPr>
        <w:t>Congress may appropriate funding for CDBG-DR grants to address disaster recovery needs that are not met by other sources of Federal disaster assistance. When available, HUD provides CDBG-DR grants to states, territories, and local governments particularly to be used for specific disaster recovery purposes.</w:t>
      </w:r>
    </w:p>
    <w:p w14:paraId="1898208E" w14:textId="1AE9A079" w:rsidR="004005C8" w:rsidRPr="004005C8" w:rsidRDefault="004005C8" w:rsidP="00BA7923">
      <w:pPr>
        <w:spacing w:after="240"/>
        <w:ind w:left="1440"/>
        <w:jc w:val="both"/>
        <w:rPr>
          <w:rFonts w:ascii="Arial" w:hAnsi="Arial" w:cs="Arial"/>
          <w:bCs/>
        </w:rPr>
      </w:pPr>
      <w:r w:rsidRPr="004005C8">
        <w:rPr>
          <w:rFonts w:ascii="Arial" w:hAnsi="Arial" w:cs="Arial"/>
          <w:bCs/>
        </w:rPr>
        <w:t>Generally, all CDBG-DR activities must:</w:t>
      </w:r>
    </w:p>
    <w:p w14:paraId="009AF647" w14:textId="298E1F0D" w:rsidR="004005C8" w:rsidRPr="004005C8" w:rsidRDefault="004005C8" w:rsidP="00BA7923">
      <w:pPr>
        <w:spacing w:after="240"/>
        <w:ind w:left="1440"/>
        <w:jc w:val="both"/>
        <w:rPr>
          <w:rFonts w:ascii="Arial" w:hAnsi="Arial" w:cs="Arial"/>
          <w:bCs/>
        </w:rPr>
      </w:pPr>
      <w:r w:rsidRPr="004005C8">
        <w:rPr>
          <w:rFonts w:ascii="Arial" w:hAnsi="Arial" w:cs="Arial"/>
          <w:bCs/>
        </w:rPr>
        <w:t>a.</w:t>
      </w:r>
      <w:r w:rsidRPr="004005C8">
        <w:rPr>
          <w:rFonts w:ascii="Arial" w:hAnsi="Arial" w:cs="Arial"/>
          <w:bCs/>
        </w:rPr>
        <w:tab/>
        <w:t>Be CDBG-eligible (or eligible under a waiver or alternative requirement);</w:t>
      </w:r>
    </w:p>
    <w:p w14:paraId="5634D92F" w14:textId="36E119FB" w:rsidR="004005C8" w:rsidRPr="004005C8" w:rsidRDefault="004005C8" w:rsidP="00BA7923">
      <w:pPr>
        <w:spacing w:after="240"/>
        <w:ind w:left="1440"/>
        <w:jc w:val="both"/>
        <w:rPr>
          <w:rFonts w:ascii="Arial" w:hAnsi="Arial" w:cs="Arial"/>
          <w:bCs/>
        </w:rPr>
      </w:pPr>
      <w:r w:rsidRPr="004005C8">
        <w:rPr>
          <w:rFonts w:ascii="Arial" w:hAnsi="Arial" w:cs="Arial"/>
          <w:bCs/>
        </w:rPr>
        <w:t>b.</w:t>
      </w:r>
      <w:r w:rsidRPr="004005C8">
        <w:rPr>
          <w:rFonts w:ascii="Arial" w:hAnsi="Arial" w:cs="Arial"/>
          <w:bCs/>
        </w:rPr>
        <w:tab/>
        <w:t>Meet a national objective; and</w:t>
      </w:r>
    </w:p>
    <w:p w14:paraId="030B941E" w14:textId="3222A6D6" w:rsidR="004005C8" w:rsidRPr="004005C8" w:rsidRDefault="004005C8" w:rsidP="00BA7923">
      <w:pPr>
        <w:spacing w:after="240"/>
        <w:ind w:left="2160" w:hanging="720"/>
        <w:jc w:val="both"/>
        <w:rPr>
          <w:rFonts w:ascii="Arial" w:hAnsi="Arial" w:cs="Arial"/>
          <w:bCs/>
        </w:rPr>
      </w:pPr>
      <w:r w:rsidRPr="004005C8">
        <w:rPr>
          <w:rFonts w:ascii="Arial" w:hAnsi="Arial" w:cs="Arial"/>
          <w:bCs/>
        </w:rPr>
        <w:t>c.</w:t>
      </w:r>
      <w:r w:rsidRPr="004005C8">
        <w:rPr>
          <w:rFonts w:ascii="Arial" w:hAnsi="Arial" w:cs="Arial"/>
          <w:bCs/>
        </w:rPr>
        <w:tab/>
        <w:t>Meet an unmet recovery need that addresses a direct or indirect impact from an eligible disaster.</w:t>
      </w:r>
    </w:p>
    <w:p w14:paraId="5CB3D4EF" w14:textId="10E26C8D" w:rsidR="004005C8" w:rsidRPr="004005C8" w:rsidRDefault="004005C8" w:rsidP="00BA7923">
      <w:pPr>
        <w:spacing w:after="240"/>
        <w:ind w:left="1440"/>
        <w:jc w:val="both"/>
        <w:rPr>
          <w:rFonts w:ascii="Arial" w:hAnsi="Arial" w:cs="Arial"/>
          <w:bCs/>
        </w:rPr>
      </w:pPr>
      <w:r w:rsidRPr="004005C8">
        <w:rPr>
          <w:rFonts w:ascii="Arial" w:hAnsi="Arial" w:cs="Arial"/>
          <w:bCs/>
        </w:rPr>
        <w:t>For CDBG-MIT, Congress appropriated $16,121,297,000 in CDBG funds specifically for mitigation activities for qualifying disasters in 2015, 2016, 2017, and 2018 under Public Law 115–123 and Public Law 116–20. CDBG-MIT is a unique and significant opportunity for eligible grantees to use this assistance in areas impacted by specific disasters to carry out strategic and high-impact activities to mitigate disaster risks and reduce future losses.</w:t>
      </w:r>
    </w:p>
    <w:p w14:paraId="6DB44234" w14:textId="4435130D" w:rsidR="004005C8" w:rsidRPr="004005C8" w:rsidRDefault="004005C8" w:rsidP="00BA7923">
      <w:pPr>
        <w:spacing w:after="240"/>
        <w:ind w:left="1440"/>
        <w:jc w:val="both"/>
        <w:rPr>
          <w:rFonts w:ascii="Arial" w:hAnsi="Arial" w:cs="Arial"/>
          <w:bCs/>
        </w:rPr>
      </w:pPr>
      <w:r w:rsidRPr="004005C8">
        <w:rPr>
          <w:rFonts w:ascii="Arial" w:hAnsi="Arial" w:cs="Arial"/>
          <w:bCs/>
        </w:rPr>
        <w:t>For CDBG-MIT, mitigation activities are defined as activities that increase resilience to disasters and reduce or eliminate the long-term risk of loss of life, injury, damage to and loss of property, and suffering and hardship by lessening the impact of future disasters. The mitigation objectives and efforts align with other federal programs that address hazard mitigation to create a more cohesive effort at the federal, state, and local level.</w:t>
      </w:r>
    </w:p>
    <w:p w14:paraId="7AE593C7" w14:textId="4FF51ABC" w:rsidR="004005C8" w:rsidRPr="004005C8" w:rsidRDefault="004005C8" w:rsidP="00BA7923">
      <w:pPr>
        <w:spacing w:after="240"/>
        <w:ind w:left="1440"/>
        <w:jc w:val="both"/>
        <w:rPr>
          <w:rFonts w:ascii="Arial" w:hAnsi="Arial" w:cs="Arial"/>
          <w:bCs/>
        </w:rPr>
      </w:pPr>
      <w:proofErr w:type="gramStart"/>
      <w:r w:rsidRPr="004005C8">
        <w:rPr>
          <w:rFonts w:ascii="Arial" w:hAnsi="Arial" w:cs="Arial"/>
          <w:bCs/>
        </w:rPr>
        <w:t>Similar to</w:t>
      </w:r>
      <w:proofErr w:type="gramEnd"/>
      <w:r w:rsidRPr="004005C8">
        <w:rPr>
          <w:rFonts w:ascii="Arial" w:hAnsi="Arial" w:cs="Arial"/>
          <w:bCs/>
        </w:rPr>
        <w:t xml:space="preserve"> CDBG-DR funds, the use of CDBG-MIT funds must also occur within the CDBG framework. All CDBG-MIT activities must: (1) meet the definition of mitigation activities above; (2) address current and future risks; (3) be CDBG-eligible (or eligible under a waiver or alternative requirement); and (4) meet a national objective.</w:t>
      </w:r>
    </w:p>
    <w:p w14:paraId="79FB58FC" w14:textId="4D76E5F5" w:rsidR="004005C8" w:rsidRPr="004005C8" w:rsidRDefault="004005C8" w:rsidP="00BA7923">
      <w:pPr>
        <w:spacing w:after="240"/>
        <w:ind w:left="1440"/>
        <w:jc w:val="both"/>
        <w:rPr>
          <w:rFonts w:ascii="Arial" w:hAnsi="Arial" w:cs="Arial"/>
          <w:bCs/>
        </w:rPr>
      </w:pPr>
      <w:r w:rsidRPr="004005C8">
        <w:rPr>
          <w:rFonts w:ascii="Arial" w:hAnsi="Arial" w:cs="Arial"/>
          <w:bCs/>
        </w:rPr>
        <w:t>CDBG-DR and CDBG-MIT grants have a statutory focus on benefiting vulnerable lower-income people and communities and targeting the most impacted and distressed areas.</w:t>
      </w:r>
    </w:p>
    <w:p w14:paraId="0560951E" w14:textId="58638779" w:rsidR="004005C8" w:rsidRPr="00BA7923" w:rsidRDefault="004005C8" w:rsidP="00BA7923">
      <w:pPr>
        <w:spacing w:after="240"/>
        <w:ind w:left="720"/>
        <w:jc w:val="both"/>
        <w:rPr>
          <w:rFonts w:ascii="Arial" w:hAnsi="Arial" w:cs="Arial"/>
          <w:bCs/>
          <w:i/>
          <w:iCs/>
        </w:rPr>
      </w:pPr>
      <w:r w:rsidRPr="00BA7923">
        <w:rPr>
          <w:rFonts w:ascii="Arial" w:hAnsi="Arial" w:cs="Arial"/>
          <w:bCs/>
          <w:i/>
          <w:iCs/>
        </w:rPr>
        <w:t>3.</w:t>
      </w:r>
      <w:r w:rsidRPr="00BA7923">
        <w:rPr>
          <w:rFonts w:ascii="Arial" w:hAnsi="Arial" w:cs="Arial"/>
          <w:bCs/>
          <w:i/>
          <w:iCs/>
        </w:rPr>
        <w:tab/>
        <w:t>Neighborhood Stabilization Program (NSP1 and NSP3)</w:t>
      </w:r>
    </w:p>
    <w:p w14:paraId="2EBF0582" w14:textId="7CD3EA44" w:rsidR="004005C8" w:rsidRPr="004005C8" w:rsidRDefault="004005C8" w:rsidP="00BA7923">
      <w:pPr>
        <w:spacing w:after="240"/>
        <w:ind w:left="1440"/>
        <w:jc w:val="both"/>
        <w:rPr>
          <w:rFonts w:ascii="Arial" w:hAnsi="Arial" w:cs="Arial"/>
          <w:bCs/>
        </w:rPr>
      </w:pPr>
      <w:r w:rsidRPr="004005C8">
        <w:rPr>
          <w:rFonts w:ascii="Arial" w:hAnsi="Arial" w:cs="Arial"/>
          <w:bCs/>
        </w:rPr>
        <w:t>The objectives of the Neighborhood Stabilization Program (NSP) are to: (1) stabilize property values. 2. Arrest neighborhood decline. 3. Assist in preventing neighborhood blight. 4. Stabilize communities across America hardest hit by residential foreclosures and abandonment. These objectives have been achieved through the purchase and redevelopment of foreclosed and abandoned homes and residential properties that allows those properties to turn into useful, safe and sanitary housing. The grants are to be considered CDBG funds.</w:t>
      </w:r>
    </w:p>
    <w:p w14:paraId="33D6BCDD" w14:textId="42C3EBD1" w:rsidR="004005C8" w:rsidRPr="00BA7923" w:rsidRDefault="004005C8" w:rsidP="00BA7923">
      <w:pPr>
        <w:spacing w:after="240"/>
        <w:ind w:left="720"/>
        <w:jc w:val="both"/>
        <w:rPr>
          <w:rFonts w:ascii="Arial" w:hAnsi="Arial" w:cs="Arial"/>
          <w:bCs/>
          <w:i/>
          <w:iCs/>
        </w:rPr>
      </w:pPr>
      <w:r w:rsidRPr="00BA7923">
        <w:rPr>
          <w:rFonts w:ascii="Arial" w:hAnsi="Arial" w:cs="Arial"/>
          <w:bCs/>
          <w:i/>
          <w:iCs/>
        </w:rPr>
        <w:t>4.</w:t>
      </w:r>
      <w:r w:rsidRPr="00BA7923">
        <w:rPr>
          <w:rFonts w:ascii="Arial" w:hAnsi="Arial" w:cs="Arial"/>
          <w:bCs/>
          <w:i/>
          <w:iCs/>
        </w:rPr>
        <w:tab/>
        <w:t>Recovery Housing Program (RHP)</w:t>
      </w:r>
    </w:p>
    <w:p w14:paraId="4C4564F4" w14:textId="182C0848" w:rsidR="004005C8" w:rsidRPr="004005C8" w:rsidRDefault="004005C8" w:rsidP="00BA7923">
      <w:pPr>
        <w:spacing w:after="240"/>
        <w:ind w:left="1440"/>
        <w:jc w:val="both"/>
        <w:rPr>
          <w:rFonts w:ascii="Arial" w:hAnsi="Arial" w:cs="Arial"/>
          <w:bCs/>
        </w:rPr>
      </w:pPr>
      <w:r w:rsidRPr="004005C8">
        <w:rPr>
          <w:rFonts w:ascii="Arial" w:hAnsi="Arial" w:cs="Arial"/>
          <w:bCs/>
        </w:rPr>
        <w:t xml:space="preserve">The objective of the RHP program is to support individuals in recovery onto a path to self-sufficiency. By providing stable housing to support recovery, RHP supports efforts for independent living. More specifically, RHP provides the funds to develop housing or maintain housing for individuals. States may carry out activities directly or through </w:t>
      </w:r>
      <w:r w:rsidRPr="004005C8">
        <w:rPr>
          <w:rFonts w:ascii="Arial" w:hAnsi="Arial" w:cs="Arial"/>
          <w:bCs/>
        </w:rPr>
        <w:lastRenderedPageBreak/>
        <w:t>subrecipients or contractors with their RHP funds and in all geographic areas within its jurisdiction, including entitlement areas and tribal populations.</w:t>
      </w:r>
    </w:p>
    <w:p w14:paraId="368593B0" w14:textId="1D3ECA9F" w:rsidR="001A2761" w:rsidRPr="00F00D94" w:rsidRDefault="004005C8" w:rsidP="00BA7923">
      <w:pPr>
        <w:spacing w:after="240"/>
        <w:ind w:left="1440"/>
        <w:jc w:val="both"/>
        <w:rPr>
          <w:rFonts w:ascii="Arial" w:hAnsi="Arial" w:cs="Arial"/>
          <w:bCs/>
        </w:rPr>
      </w:pPr>
      <w:r w:rsidRPr="004005C8">
        <w:rPr>
          <w:rFonts w:ascii="Arial" w:hAnsi="Arial" w:cs="Arial"/>
          <w:bCs/>
        </w:rPr>
        <w:t>This pilot program authorizes assistance to grantees (states and the District of Columbia) to provide stable, temporary housing to individuals in recovery from a substance use disorder through fiscal year 2023.</w:t>
      </w:r>
    </w:p>
    <w:p w14:paraId="3D7F8C06" w14:textId="68466FF7" w:rsidR="009656BB" w:rsidRPr="00F00D94" w:rsidRDefault="00BA7923" w:rsidP="00740C6F">
      <w:pPr>
        <w:spacing w:after="240"/>
        <w:jc w:val="both"/>
        <w:rPr>
          <w:rFonts w:ascii="Arial" w:hAnsi="Arial" w:cs="Arial"/>
          <w:bCs/>
        </w:rPr>
      </w:pPr>
      <w:r>
        <w:rPr>
          <w:rFonts w:ascii="Arial" w:hAnsi="Arial" w:cs="Arial"/>
          <w:bCs/>
          <w:i/>
        </w:rPr>
        <w:t>(Source: 2024</w:t>
      </w:r>
      <w:r w:rsidRPr="00606C9A">
        <w:rPr>
          <w:rFonts w:ascii="Arial" w:hAnsi="Arial" w:cs="Arial"/>
          <w:bCs/>
          <w:i/>
        </w:rPr>
        <w:t xml:space="preserve"> OMB Compliance Supplement, Part 4, </w:t>
      </w:r>
      <w:r>
        <w:rPr>
          <w:rFonts w:ascii="Arial" w:hAnsi="Arial" w:cs="Arial"/>
          <w:bCs/>
          <w:i/>
        </w:rPr>
        <w:t>HUD, #</w:t>
      </w:r>
      <w:r w:rsidRPr="00606C9A">
        <w:rPr>
          <w:rFonts w:ascii="Arial" w:hAnsi="Arial" w:cs="Arial"/>
          <w:bCs/>
          <w:i/>
        </w:rPr>
        <w:t>14.228 Community Development Block Grants/State’s Program and Non-Entitlement</w:t>
      </w:r>
      <w:r>
        <w:rPr>
          <w:rFonts w:ascii="Arial" w:hAnsi="Arial" w:cs="Arial"/>
          <w:bCs/>
          <w:i/>
        </w:rPr>
        <w:t xml:space="preserve"> Grants</w:t>
      </w:r>
      <w:r w:rsidRPr="00606C9A">
        <w:rPr>
          <w:rFonts w:ascii="Arial" w:hAnsi="Arial" w:cs="Arial"/>
          <w:bCs/>
          <w:i/>
        </w:rPr>
        <w:t xml:space="preserve"> in Hawaii)</w:t>
      </w:r>
    </w:p>
    <w:p w14:paraId="612B87C9" w14:textId="77777777" w:rsidR="009656BB" w:rsidRPr="00A0464C" w:rsidRDefault="009656BB" w:rsidP="006672EA">
      <w:pPr>
        <w:pStyle w:val="Heading3"/>
        <w:jc w:val="both"/>
        <w:rPr>
          <w:rFonts w:cs="Arial"/>
          <w:sz w:val="24"/>
          <w:szCs w:val="24"/>
        </w:rPr>
      </w:pPr>
      <w:bookmarkStart w:id="19" w:name="_Toc185238383"/>
      <w:r w:rsidRPr="00A0464C">
        <w:rPr>
          <w:rFonts w:cs="Arial"/>
          <w:sz w:val="24"/>
          <w:szCs w:val="24"/>
        </w:rPr>
        <w:t>III. Source of Governing Requirements</w:t>
      </w:r>
      <w:bookmarkEnd w:id="19"/>
    </w:p>
    <w:p w14:paraId="1E6FCEE8" w14:textId="17B67A27" w:rsidR="00BA7923" w:rsidRPr="00BA7923" w:rsidRDefault="00BA7923" w:rsidP="00BA7923">
      <w:pPr>
        <w:spacing w:after="240"/>
        <w:jc w:val="both"/>
        <w:rPr>
          <w:rFonts w:ascii="Arial" w:hAnsi="Arial" w:cs="Arial"/>
          <w:bCs/>
        </w:rPr>
      </w:pPr>
      <w:r w:rsidRPr="00BA7923">
        <w:rPr>
          <w:rFonts w:ascii="Arial" w:hAnsi="Arial" w:cs="Arial"/>
          <w:bCs/>
        </w:rPr>
        <w:t>The CDBG program is authorized by the Housing and Community Development Act of 1974, Title I, Section 101-122, Pub. L. No. 93-383, Statute 88,633, 42 US Code 5301-5322 (“HCDA”).</w:t>
      </w:r>
      <w:r>
        <w:rPr>
          <w:rFonts w:ascii="Arial" w:hAnsi="Arial" w:cs="Arial"/>
          <w:bCs/>
        </w:rPr>
        <w:t xml:space="preserve"> </w:t>
      </w:r>
      <w:r w:rsidRPr="00BA7923">
        <w:rPr>
          <w:rFonts w:ascii="Arial" w:hAnsi="Arial" w:cs="Arial"/>
          <w:bCs/>
        </w:rPr>
        <w:t>Program regulations are found in 24 CFR part 570, primarily in Subpart I. Program specific requirements for administrative costs, pre-agreement costs, fiscal controls and accounting procedures, program income and real and personal property (equipment) and cost principles can be found at 24 CFR 570.489.</w:t>
      </w:r>
    </w:p>
    <w:p w14:paraId="5425E605" w14:textId="139B63EA" w:rsidR="00BA7923" w:rsidRPr="00BA7923" w:rsidRDefault="00BA7923" w:rsidP="00BA7923">
      <w:pPr>
        <w:spacing w:after="240"/>
        <w:jc w:val="both"/>
        <w:rPr>
          <w:rFonts w:ascii="Arial" w:hAnsi="Arial" w:cs="Arial"/>
          <w:bCs/>
        </w:rPr>
      </w:pPr>
      <w:r w:rsidRPr="00BA7923">
        <w:rPr>
          <w:rFonts w:ascii="Arial" w:hAnsi="Arial" w:cs="Arial"/>
          <w:bCs/>
        </w:rPr>
        <w:t>In addition to federal statutory and regulatory requirements, a state has the authority to issue</w:t>
      </w:r>
      <w:r>
        <w:rPr>
          <w:rFonts w:ascii="Arial" w:hAnsi="Arial" w:cs="Arial"/>
          <w:bCs/>
        </w:rPr>
        <w:t xml:space="preserve"> </w:t>
      </w:r>
      <w:r w:rsidRPr="00BA7923">
        <w:rPr>
          <w:rFonts w:ascii="Arial" w:hAnsi="Arial" w:cs="Arial"/>
          <w:bCs/>
        </w:rPr>
        <w:t>rules consistent with federal statutes and regulations. An auditor should review the State CDBG program requirements rules before beginning the audit (24 CFR 570.480 and 570.481).</w:t>
      </w:r>
      <w:r>
        <w:rPr>
          <w:rFonts w:ascii="Arial" w:hAnsi="Arial" w:cs="Arial"/>
          <w:bCs/>
        </w:rPr>
        <w:t xml:space="preserve"> </w:t>
      </w:r>
      <w:r w:rsidRPr="00BA7923">
        <w:rPr>
          <w:rFonts w:ascii="Arial" w:hAnsi="Arial" w:cs="Arial"/>
          <w:bCs/>
        </w:rPr>
        <w:t>The CDBG loan guarantee component is authorized by Section 108 of the Housing and Community Development Act of 1974. The specific regulations governing the Section 108 Program may be found at 24 CFR 570, Subpart M, Loan Guarantees.</w:t>
      </w:r>
    </w:p>
    <w:p w14:paraId="1D86C53C" w14:textId="091EE284" w:rsidR="00BA7923" w:rsidRPr="00BA7923" w:rsidRDefault="00BA7923" w:rsidP="00BA7923">
      <w:pPr>
        <w:spacing w:after="240"/>
        <w:jc w:val="both"/>
        <w:rPr>
          <w:rFonts w:ascii="Arial" w:hAnsi="Arial" w:cs="Arial"/>
          <w:bCs/>
        </w:rPr>
      </w:pPr>
      <w:r w:rsidRPr="00BA7923">
        <w:rPr>
          <w:rFonts w:ascii="Arial" w:hAnsi="Arial" w:cs="Arial"/>
          <w:bCs/>
        </w:rPr>
        <w:t>CDBG-CV is authorized in the Coronavirus Aid, Relief, and Economic Security (CARES) Act (Pub. L. No. 116-136, March 27, 2020) title 12 of Division B. HUD published a “Notice of Program Rules, Waivers, and Alternative Requirements Under the CARES Act for CDBG-CV Grants, FY 2019 and 2020 CDBG Grants, and for Other Formula Programs” (</w:t>
      </w:r>
      <w:hyperlink r:id="rId30" w:history="1">
        <w:r w:rsidRPr="00BA7923">
          <w:rPr>
            <w:rStyle w:val="Hyperlink"/>
            <w:rFonts w:cs="Arial"/>
            <w:bCs/>
          </w:rPr>
          <w:t>85 FR 51457</w:t>
        </w:r>
      </w:hyperlink>
      <w:r w:rsidRPr="00BA7923">
        <w:rPr>
          <w:rFonts w:ascii="Arial" w:hAnsi="Arial" w:cs="Arial"/>
          <w:bCs/>
        </w:rPr>
        <w:t>, August 20, 2020) (“CDBG-CV Notice”) that establishes the program rules, alternative requirements, and the regulatory waivers for the use of CDBG-CV funds. HUD published a “Notice of Change to an Expenditure Deadline Under the CARES Act for Community Development Block Grant Program Coronavirus Response Grants” (</w:t>
      </w:r>
      <w:hyperlink r:id="rId31" w:history="1">
        <w:r w:rsidRPr="00BA7923">
          <w:rPr>
            <w:rStyle w:val="Hyperlink"/>
            <w:rFonts w:cs="Arial"/>
            <w:bCs/>
          </w:rPr>
          <w:t>88 FR 23683</w:t>
        </w:r>
      </w:hyperlink>
      <w:r w:rsidRPr="00BA7923">
        <w:rPr>
          <w:rFonts w:ascii="Arial" w:hAnsi="Arial" w:cs="Arial"/>
          <w:bCs/>
        </w:rPr>
        <w:t>, April 18, 2023) (“CDBG-CV Notice 2”) to remove one of the regulatory waivers and alternative requirements applicable to the CDBG-CV funds.</w:t>
      </w:r>
    </w:p>
    <w:p w14:paraId="3F33BF27" w14:textId="2ABA374C" w:rsidR="00BA7923" w:rsidRPr="00BA7923" w:rsidRDefault="00BA7923" w:rsidP="00BA7923">
      <w:pPr>
        <w:spacing w:after="240"/>
        <w:jc w:val="both"/>
        <w:rPr>
          <w:rFonts w:ascii="Arial" w:hAnsi="Arial" w:cs="Arial"/>
          <w:bCs/>
        </w:rPr>
      </w:pPr>
      <w:r w:rsidRPr="00BA7923">
        <w:rPr>
          <w:rFonts w:ascii="Arial" w:hAnsi="Arial" w:cs="Arial"/>
          <w:bCs/>
        </w:rPr>
        <w:t>CDBG-DR and CDBG-MIT are not codified programs. Congress appropriates disaster recovery funds on a periodic basis following major disasters. Funding is authorized under Title I of the HCDA. The following public laws were the appropriation acts that provided funding for each disaster: Pub. L. nos. 117-328; 117-180; 117-43; 116-20; 115-254; 115-123; 115-72; 115-56</w:t>
      </w:r>
      <w:r>
        <w:rPr>
          <w:rFonts w:ascii="Arial" w:hAnsi="Arial" w:cs="Arial"/>
          <w:bCs/>
        </w:rPr>
        <w:t xml:space="preserve"> </w:t>
      </w:r>
      <w:r w:rsidRPr="00BA7923">
        <w:rPr>
          <w:rFonts w:ascii="Arial" w:hAnsi="Arial" w:cs="Arial"/>
          <w:bCs/>
        </w:rPr>
        <w:t>(Division B); 115-31 (Sec. 421); 114-254; 114-223; 114-113; 113-2; 112-55; 111-212; 110-329;</w:t>
      </w:r>
      <w:r>
        <w:rPr>
          <w:rFonts w:ascii="Arial" w:hAnsi="Arial" w:cs="Arial"/>
          <w:bCs/>
        </w:rPr>
        <w:t xml:space="preserve"> </w:t>
      </w:r>
      <w:r w:rsidRPr="00BA7923">
        <w:rPr>
          <w:rFonts w:ascii="Arial" w:hAnsi="Arial" w:cs="Arial"/>
          <w:bCs/>
        </w:rPr>
        <w:t>110-252; 110-116; 109-234; 109-148; 108-324; 107-206; 107-117; 107-73; and 107-38.</w:t>
      </w:r>
    </w:p>
    <w:p w14:paraId="0BA2C281" w14:textId="4EB35E82" w:rsidR="00BA7923" w:rsidRPr="00BA7923" w:rsidRDefault="00BA7923" w:rsidP="00BA7923">
      <w:pPr>
        <w:spacing w:after="240"/>
        <w:jc w:val="both"/>
        <w:rPr>
          <w:rFonts w:ascii="Arial" w:hAnsi="Arial" w:cs="Arial"/>
          <w:bCs/>
        </w:rPr>
      </w:pPr>
      <w:r w:rsidRPr="00BA7923">
        <w:rPr>
          <w:rFonts w:ascii="Arial" w:hAnsi="Arial" w:cs="Arial"/>
          <w:bCs/>
        </w:rPr>
        <w:t>HUD is authorized to administer CDBG-MIT under Title I of the HCDA. The public laws that appropriated funds for this purpose include Pub. L. nos. 115-123 (Division B) and 116-20 (Division B).</w:t>
      </w:r>
    </w:p>
    <w:p w14:paraId="4432AFC6" w14:textId="424A44D3" w:rsidR="00BA7923" w:rsidRPr="00BA7923" w:rsidRDefault="00BA7923" w:rsidP="00BA7923">
      <w:pPr>
        <w:spacing w:after="240"/>
        <w:jc w:val="both"/>
        <w:rPr>
          <w:rFonts w:ascii="Arial" w:hAnsi="Arial" w:cs="Arial"/>
          <w:bCs/>
        </w:rPr>
      </w:pPr>
      <w:r w:rsidRPr="00BA7923">
        <w:rPr>
          <w:rFonts w:ascii="Arial" w:hAnsi="Arial" w:cs="Arial"/>
          <w:bCs/>
        </w:rPr>
        <w:t xml:space="preserve">The rules and regulations governing CDBG funds apply to CDBG-DR and CDBG-MIT funds unless otherwise waived or altered in a Federal Register notice. The auditor must consult the relevant public law and Federal Register notices for the CDBG-DR or CDBG-MIT award. The auditor can find links to the appropriate public laws and Federal Register notices at </w:t>
      </w:r>
      <w:hyperlink r:id="rId32" w:history="1">
        <w:r w:rsidRPr="00861111">
          <w:rPr>
            <w:rStyle w:val="Hyperlink"/>
            <w:rFonts w:cs="Arial"/>
            <w:bCs/>
          </w:rPr>
          <w:t>https://www.hud.gov/program_offices/comm_planning/cdbg-dr/regulations</w:t>
        </w:r>
      </w:hyperlink>
      <w:r w:rsidRPr="00BA7923">
        <w:rPr>
          <w:rFonts w:ascii="Arial" w:hAnsi="Arial" w:cs="Arial"/>
          <w:bCs/>
        </w:rPr>
        <w:t>.</w:t>
      </w:r>
    </w:p>
    <w:p w14:paraId="50679A1A" w14:textId="76044762" w:rsidR="00BA7923" w:rsidRPr="00BA7923" w:rsidRDefault="00BA7923" w:rsidP="00BA7923">
      <w:pPr>
        <w:spacing w:after="240"/>
        <w:jc w:val="both"/>
        <w:rPr>
          <w:rFonts w:ascii="Arial" w:hAnsi="Arial" w:cs="Arial"/>
          <w:bCs/>
        </w:rPr>
      </w:pPr>
      <w:r w:rsidRPr="00BA7923">
        <w:rPr>
          <w:rFonts w:ascii="Arial" w:hAnsi="Arial" w:cs="Arial"/>
          <w:bCs/>
        </w:rPr>
        <w:t>NSP1 is authorized by the Housing and Economic Recovery Act of 2008 (HERA) (Pub. L. No. 110-289, July 30, 2008). The Dodd-Frank Wall Street Reform and Consumer Protection Act (Pub. L. No. 111-203, July 21, 2010) authorized additional funding for NSP that is referred to as NSP3.</w:t>
      </w:r>
    </w:p>
    <w:p w14:paraId="5E052068" w14:textId="64A3F6BD" w:rsidR="006F570B" w:rsidRPr="00F00D94" w:rsidRDefault="00BA7923" w:rsidP="00BA7923">
      <w:pPr>
        <w:spacing w:after="240"/>
        <w:jc w:val="both"/>
        <w:rPr>
          <w:rFonts w:ascii="Arial" w:hAnsi="Arial" w:cs="Arial"/>
          <w:bCs/>
        </w:rPr>
      </w:pPr>
      <w:r w:rsidRPr="00BA7923">
        <w:rPr>
          <w:rFonts w:ascii="Arial" w:hAnsi="Arial" w:cs="Arial"/>
          <w:bCs/>
        </w:rPr>
        <w:lastRenderedPageBreak/>
        <w:t>RHP is authorized in Section 8071 of the SUPPORT for Patients and Communities Act (Pub. L. No. 115-271, October 24, 2018). HUD established the requirements for the RHP program, based on CDBG program requirements, in the “Notice of FY2020 Allocations, Waivers, and Alternative Requirements for the Housing Program” (</w:t>
      </w:r>
      <w:hyperlink r:id="rId33" w:history="1">
        <w:r w:rsidRPr="00BA7923">
          <w:rPr>
            <w:rStyle w:val="Hyperlink"/>
            <w:rFonts w:cs="Arial"/>
            <w:bCs/>
          </w:rPr>
          <w:t>85 FR 75361</w:t>
        </w:r>
      </w:hyperlink>
      <w:r w:rsidRPr="00BA7923">
        <w:rPr>
          <w:rFonts w:ascii="Arial" w:hAnsi="Arial" w:cs="Arial"/>
          <w:bCs/>
        </w:rPr>
        <w:t>, November 25, 2020) (“RHP Program Notice”). Those requirements include waivers and alternative requirements to CDBG regulations and the HCDA for the use of RHP funds appropriated under the FY 20 Appropriations Act (Pub. L. No. 116-94, December 20, 2019). HUD extended those requirements through the “Notice of Waivers and Alternative Requirements for the Pilot Recovery Housing Program” (</w:t>
      </w:r>
      <w:hyperlink r:id="rId34" w:history="1">
        <w:r w:rsidRPr="00BA7923">
          <w:rPr>
            <w:rStyle w:val="Hyperlink"/>
            <w:rFonts w:cs="Arial"/>
            <w:bCs/>
          </w:rPr>
          <w:t>86 FR 38496</w:t>
        </w:r>
      </w:hyperlink>
      <w:r w:rsidRPr="00BA7923">
        <w:rPr>
          <w:rFonts w:ascii="Arial" w:hAnsi="Arial" w:cs="Arial"/>
          <w:bCs/>
        </w:rPr>
        <w:t>, July 21, 2021) (“RHP Notice 2”) to RHP funds appropriated by the FY 21 Appropriations Act (Pub. L. No. 116-260, December 27, 2020) and any future RHP appropriations.</w:t>
      </w:r>
    </w:p>
    <w:p w14:paraId="05B90F53" w14:textId="3C7DE046" w:rsidR="006F570B" w:rsidRPr="00F00D94" w:rsidRDefault="00BA7923" w:rsidP="006672EA">
      <w:pPr>
        <w:spacing w:after="240"/>
        <w:jc w:val="both"/>
        <w:rPr>
          <w:rFonts w:ascii="Arial" w:hAnsi="Arial" w:cs="Arial"/>
          <w:bCs/>
        </w:rPr>
      </w:pPr>
      <w:r>
        <w:rPr>
          <w:rFonts w:ascii="Arial" w:hAnsi="Arial" w:cs="Arial"/>
          <w:bCs/>
          <w:i/>
        </w:rPr>
        <w:t>(Source: 2024</w:t>
      </w:r>
      <w:r w:rsidRPr="00606C9A">
        <w:rPr>
          <w:rFonts w:ascii="Arial" w:hAnsi="Arial" w:cs="Arial"/>
          <w:bCs/>
          <w:i/>
        </w:rPr>
        <w:t xml:space="preserve"> OMB Compliance Supplement, Part 4, </w:t>
      </w:r>
      <w:r>
        <w:rPr>
          <w:rFonts w:ascii="Arial" w:hAnsi="Arial" w:cs="Arial"/>
          <w:bCs/>
          <w:i/>
        </w:rPr>
        <w:t>HUD, #</w:t>
      </w:r>
      <w:r w:rsidRPr="00606C9A">
        <w:rPr>
          <w:rFonts w:ascii="Arial" w:hAnsi="Arial" w:cs="Arial"/>
          <w:bCs/>
          <w:i/>
        </w:rPr>
        <w:t>14.228 Community Development Block Grants/State’s Program and Non-Entitlement</w:t>
      </w:r>
      <w:r>
        <w:rPr>
          <w:rFonts w:ascii="Arial" w:hAnsi="Arial" w:cs="Arial"/>
          <w:bCs/>
          <w:i/>
        </w:rPr>
        <w:t xml:space="preserve"> Grants</w:t>
      </w:r>
      <w:r w:rsidRPr="00606C9A">
        <w:rPr>
          <w:rFonts w:ascii="Arial" w:hAnsi="Arial" w:cs="Arial"/>
          <w:bCs/>
          <w:i/>
        </w:rPr>
        <w:t xml:space="preserve"> in Hawaii)</w:t>
      </w:r>
    </w:p>
    <w:p w14:paraId="278D98F4" w14:textId="77777777" w:rsidR="006F570B" w:rsidRPr="00A0464C" w:rsidRDefault="00386445" w:rsidP="006672EA">
      <w:pPr>
        <w:pStyle w:val="Heading3"/>
        <w:jc w:val="both"/>
        <w:rPr>
          <w:rFonts w:cs="Arial"/>
          <w:sz w:val="24"/>
          <w:szCs w:val="24"/>
        </w:rPr>
      </w:pPr>
      <w:bookmarkStart w:id="20" w:name="_Toc185238384"/>
      <w:r w:rsidRPr="00A0464C">
        <w:rPr>
          <w:rFonts w:cs="Arial"/>
          <w:sz w:val="24"/>
          <w:szCs w:val="24"/>
        </w:rPr>
        <w:t xml:space="preserve">IV. </w:t>
      </w:r>
      <w:r w:rsidR="009C1FCD" w:rsidRPr="00A0464C">
        <w:rPr>
          <w:rFonts w:cs="Arial"/>
          <w:sz w:val="24"/>
          <w:szCs w:val="24"/>
        </w:rPr>
        <w:t>Other Information</w:t>
      </w:r>
      <w:bookmarkEnd w:id="20"/>
    </w:p>
    <w:p w14:paraId="335A02E3" w14:textId="77777777" w:rsidR="00287916" w:rsidRPr="00287916" w:rsidRDefault="00287916" w:rsidP="00287916">
      <w:pPr>
        <w:spacing w:after="240"/>
        <w:jc w:val="both"/>
        <w:rPr>
          <w:rFonts w:ascii="Arial" w:hAnsi="Arial" w:cs="Arial"/>
          <w:bCs/>
          <w:i/>
          <w:iCs/>
        </w:rPr>
      </w:pPr>
      <w:r w:rsidRPr="00287916">
        <w:rPr>
          <w:rFonts w:ascii="Arial" w:hAnsi="Arial" w:cs="Arial"/>
          <w:bCs/>
          <w:i/>
          <w:iCs/>
        </w:rPr>
        <w:t>1.</w:t>
      </w:r>
      <w:r w:rsidRPr="00287916">
        <w:rPr>
          <w:rFonts w:ascii="Arial" w:hAnsi="Arial" w:cs="Arial"/>
          <w:bCs/>
          <w:i/>
          <w:iCs/>
        </w:rPr>
        <w:tab/>
        <w:t>Hawaii</w:t>
      </w:r>
    </w:p>
    <w:p w14:paraId="35BDC575" w14:textId="5432BD0F" w:rsidR="00287916" w:rsidRPr="00287916" w:rsidRDefault="00287916" w:rsidP="00287916">
      <w:pPr>
        <w:spacing w:after="240"/>
        <w:ind w:left="720"/>
        <w:jc w:val="both"/>
        <w:rPr>
          <w:rFonts w:ascii="Arial" w:hAnsi="Arial" w:cs="Arial"/>
          <w:bCs/>
        </w:rPr>
      </w:pPr>
      <w:r w:rsidRPr="00287916">
        <w:rPr>
          <w:rFonts w:ascii="Arial" w:hAnsi="Arial" w:cs="Arial"/>
          <w:bCs/>
        </w:rPr>
        <w:t>The state of Hawaii chose not to administer the non-entitlement funds. Therefore, the non-entitlement counties in Hawaii, which otherwise would have been eligible for funding under the State CDBG program, are generally subject to the CDBG Entitlement regulations. For State CDBG, CDBG-DR and CDBG-MIT, Hawaii is</w:t>
      </w:r>
      <w:r>
        <w:rPr>
          <w:rFonts w:ascii="Arial" w:hAnsi="Arial" w:cs="Arial"/>
          <w:bCs/>
        </w:rPr>
        <w:t xml:space="preserve"> </w:t>
      </w:r>
      <w:r w:rsidRPr="00287916">
        <w:rPr>
          <w:rFonts w:ascii="Arial" w:hAnsi="Arial" w:cs="Arial"/>
          <w:bCs/>
        </w:rPr>
        <w:t>reviewed under Assistance Listing 14.218 Community Development Block Grants/Entitlement Grants.</w:t>
      </w:r>
    </w:p>
    <w:p w14:paraId="3C012C98" w14:textId="67001342" w:rsidR="00287916" w:rsidRPr="00287916" w:rsidRDefault="00287916" w:rsidP="00287916">
      <w:pPr>
        <w:spacing w:after="240"/>
        <w:ind w:left="720"/>
        <w:jc w:val="both"/>
        <w:rPr>
          <w:rFonts w:ascii="Arial" w:hAnsi="Arial" w:cs="Arial"/>
          <w:bCs/>
        </w:rPr>
      </w:pPr>
      <w:r w:rsidRPr="00287916">
        <w:rPr>
          <w:rFonts w:ascii="Arial" w:hAnsi="Arial" w:cs="Arial"/>
          <w:bCs/>
        </w:rPr>
        <w:t>This compliance supplement is for the State program. For some subprograms, there may be another compliance supplement that should be used.</w:t>
      </w:r>
    </w:p>
    <w:p w14:paraId="1418975E" w14:textId="77777777" w:rsidR="00287916" w:rsidRPr="00287916" w:rsidRDefault="00287916" w:rsidP="00287916">
      <w:pPr>
        <w:spacing w:after="240"/>
        <w:jc w:val="both"/>
        <w:rPr>
          <w:rFonts w:ascii="Arial" w:hAnsi="Arial" w:cs="Arial"/>
          <w:bCs/>
          <w:i/>
          <w:iCs/>
        </w:rPr>
      </w:pPr>
      <w:r w:rsidRPr="00287916">
        <w:rPr>
          <w:rFonts w:ascii="Arial" w:hAnsi="Arial" w:cs="Arial"/>
          <w:bCs/>
          <w:i/>
          <w:iCs/>
        </w:rPr>
        <w:t>2.</w:t>
      </w:r>
      <w:r w:rsidRPr="00287916">
        <w:rPr>
          <w:rFonts w:ascii="Arial" w:hAnsi="Arial" w:cs="Arial"/>
          <w:bCs/>
          <w:i/>
          <w:iCs/>
        </w:rPr>
        <w:tab/>
        <w:t>14.256 Neighborhood Stabilization Program (Recovery Act Funded)</w:t>
      </w:r>
    </w:p>
    <w:p w14:paraId="056580F7" w14:textId="19DA11CE" w:rsidR="00287916" w:rsidRPr="00287916" w:rsidRDefault="00287916" w:rsidP="00287916">
      <w:pPr>
        <w:spacing w:after="240"/>
        <w:ind w:left="720"/>
        <w:jc w:val="both"/>
        <w:rPr>
          <w:rFonts w:ascii="Arial" w:hAnsi="Arial" w:cs="Arial"/>
          <w:bCs/>
        </w:rPr>
      </w:pPr>
      <w:r w:rsidRPr="00287916">
        <w:rPr>
          <w:rFonts w:ascii="Arial" w:hAnsi="Arial" w:cs="Arial"/>
          <w:bCs/>
        </w:rPr>
        <w:t>NSP funding provided under the American Recovery Reinvestment Act (Dodd-Frank Act) authorized additional funding for NSP that is referred to as NSP2 and NSP-TA, which are covered by the Compliance Supplement Assistance Listing 14.256 and audited separately.</w:t>
      </w:r>
    </w:p>
    <w:p w14:paraId="2211357C" w14:textId="77777777" w:rsidR="00287916" w:rsidRPr="00287916" w:rsidRDefault="00287916" w:rsidP="00287916">
      <w:pPr>
        <w:spacing w:after="240"/>
        <w:ind w:left="720" w:hanging="720"/>
        <w:jc w:val="both"/>
        <w:rPr>
          <w:rFonts w:ascii="Arial" w:hAnsi="Arial" w:cs="Arial"/>
          <w:bCs/>
          <w:i/>
          <w:iCs/>
        </w:rPr>
      </w:pPr>
      <w:r w:rsidRPr="00287916">
        <w:rPr>
          <w:rFonts w:ascii="Arial" w:hAnsi="Arial" w:cs="Arial"/>
          <w:bCs/>
          <w:i/>
          <w:iCs/>
        </w:rPr>
        <w:t>3.</w:t>
      </w:r>
      <w:r w:rsidRPr="00287916">
        <w:rPr>
          <w:rFonts w:ascii="Arial" w:hAnsi="Arial" w:cs="Arial"/>
          <w:bCs/>
          <w:i/>
          <w:iCs/>
        </w:rPr>
        <w:tab/>
        <w:t>14.269 Hurricane Sandy Community Development Block Grant Disaster Recovery Grants (CDBG-DR)</w:t>
      </w:r>
    </w:p>
    <w:p w14:paraId="1C528301" w14:textId="7AF2A4AB" w:rsidR="00287916" w:rsidRPr="00287916" w:rsidRDefault="00287916" w:rsidP="00287916">
      <w:pPr>
        <w:spacing w:after="240"/>
        <w:ind w:left="720"/>
        <w:jc w:val="both"/>
        <w:rPr>
          <w:rFonts w:ascii="Arial" w:hAnsi="Arial" w:cs="Arial"/>
          <w:bCs/>
        </w:rPr>
      </w:pPr>
      <w:r w:rsidRPr="00287916">
        <w:rPr>
          <w:rFonts w:ascii="Arial" w:hAnsi="Arial" w:cs="Arial"/>
          <w:bCs/>
        </w:rPr>
        <w:t xml:space="preserve">This supplement only covers awards made under Public Law Number 113-2 and are audited separately. Other CDBG-DR awards funded under other Public Laws will use this supplement. More information can be found at: </w:t>
      </w:r>
      <w:hyperlink r:id="rId35" w:history="1">
        <w:r w:rsidRPr="00972197">
          <w:rPr>
            <w:rStyle w:val="Hyperlink"/>
            <w:rFonts w:cs="Arial"/>
            <w:bCs/>
          </w:rPr>
          <w:t>https://www.hud.gov/program_offices/comm_planning/cdbg-dr/regulations</w:t>
        </w:r>
      </w:hyperlink>
      <w:r>
        <w:rPr>
          <w:rFonts w:ascii="Arial" w:hAnsi="Arial" w:cs="Arial"/>
          <w:bCs/>
        </w:rPr>
        <w:t xml:space="preserve"> </w:t>
      </w:r>
    </w:p>
    <w:p w14:paraId="247882F9" w14:textId="77777777" w:rsidR="00287916" w:rsidRPr="00287916" w:rsidRDefault="00287916" w:rsidP="00287916">
      <w:pPr>
        <w:spacing w:after="240"/>
        <w:ind w:left="720" w:hanging="720"/>
        <w:jc w:val="both"/>
        <w:rPr>
          <w:rFonts w:ascii="Arial" w:hAnsi="Arial" w:cs="Arial"/>
          <w:bCs/>
          <w:i/>
          <w:iCs/>
        </w:rPr>
      </w:pPr>
      <w:r w:rsidRPr="00287916">
        <w:rPr>
          <w:rFonts w:ascii="Arial" w:hAnsi="Arial" w:cs="Arial"/>
          <w:bCs/>
          <w:i/>
          <w:iCs/>
        </w:rPr>
        <w:t>4.</w:t>
      </w:r>
      <w:r w:rsidRPr="00287916">
        <w:rPr>
          <w:rFonts w:ascii="Arial" w:hAnsi="Arial" w:cs="Arial"/>
          <w:bCs/>
          <w:i/>
          <w:iCs/>
        </w:rPr>
        <w:tab/>
        <w:t>CDBG-DR and CDBG-MIT grants fall under one of four assistance listings, depending on the appropriation and type of grantee.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7"/>
        <w:gridCol w:w="3523"/>
      </w:tblGrid>
      <w:tr w:rsidR="00287916" w:rsidRPr="00287916" w14:paraId="05D8B32D" w14:textId="77777777" w:rsidTr="00287916">
        <w:trPr>
          <w:trHeight w:val="275"/>
          <w:jc w:val="center"/>
        </w:trPr>
        <w:tc>
          <w:tcPr>
            <w:tcW w:w="5027" w:type="dxa"/>
          </w:tcPr>
          <w:p w14:paraId="0EFC454C" w14:textId="77777777" w:rsidR="00287916" w:rsidRPr="00287916" w:rsidRDefault="00287916" w:rsidP="00FF792E">
            <w:pPr>
              <w:pStyle w:val="TableParagraph"/>
              <w:rPr>
                <w:rFonts w:ascii="Arial" w:hAnsi="Arial" w:cs="Arial"/>
                <w:sz w:val="20"/>
                <w:szCs w:val="20"/>
              </w:rPr>
            </w:pPr>
          </w:p>
        </w:tc>
        <w:tc>
          <w:tcPr>
            <w:tcW w:w="3523" w:type="dxa"/>
          </w:tcPr>
          <w:p w14:paraId="7EFB32CC" w14:textId="77777777" w:rsidR="00287916" w:rsidRPr="00287916" w:rsidRDefault="00287916" w:rsidP="00FF792E">
            <w:pPr>
              <w:pStyle w:val="TableParagraph"/>
              <w:spacing w:line="255" w:lineRule="exact"/>
              <w:ind w:left="818" w:right="807"/>
              <w:jc w:val="center"/>
              <w:rPr>
                <w:rFonts w:ascii="Arial" w:hAnsi="Arial" w:cs="Arial"/>
                <w:b/>
                <w:sz w:val="20"/>
                <w:szCs w:val="20"/>
              </w:rPr>
            </w:pPr>
            <w:r w:rsidRPr="00287916">
              <w:rPr>
                <w:rFonts w:ascii="Arial" w:hAnsi="Arial" w:cs="Arial"/>
                <w:b/>
                <w:sz w:val="20"/>
                <w:szCs w:val="20"/>
              </w:rPr>
              <w:t>Assistance Listing</w:t>
            </w:r>
          </w:p>
        </w:tc>
      </w:tr>
      <w:tr w:rsidR="00287916" w:rsidRPr="00287916" w14:paraId="26AFE946" w14:textId="77777777" w:rsidTr="00287916">
        <w:trPr>
          <w:trHeight w:val="551"/>
          <w:jc w:val="center"/>
        </w:trPr>
        <w:tc>
          <w:tcPr>
            <w:tcW w:w="5027" w:type="dxa"/>
          </w:tcPr>
          <w:p w14:paraId="655E6A96" w14:textId="77777777" w:rsidR="00287916" w:rsidRPr="00287916" w:rsidRDefault="00287916" w:rsidP="00FF792E">
            <w:pPr>
              <w:pStyle w:val="TableParagraph"/>
              <w:ind w:left="107"/>
              <w:rPr>
                <w:rFonts w:ascii="Arial" w:hAnsi="Arial" w:cs="Arial"/>
                <w:sz w:val="20"/>
                <w:szCs w:val="20"/>
              </w:rPr>
            </w:pPr>
            <w:r w:rsidRPr="00287916">
              <w:rPr>
                <w:rFonts w:ascii="Arial" w:hAnsi="Arial" w:cs="Arial"/>
                <w:sz w:val="20"/>
                <w:szCs w:val="20"/>
              </w:rPr>
              <w:t>Hurricane Sandy grants to states and cities under</w:t>
            </w:r>
          </w:p>
          <w:p w14:paraId="722BE0E5" w14:textId="77777777" w:rsidR="00287916" w:rsidRPr="00287916" w:rsidRDefault="00287916" w:rsidP="00FF792E">
            <w:pPr>
              <w:pStyle w:val="TableParagraph"/>
              <w:spacing w:line="255" w:lineRule="exact"/>
              <w:ind w:left="107"/>
              <w:rPr>
                <w:rFonts w:ascii="Arial" w:hAnsi="Arial" w:cs="Arial"/>
                <w:sz w:val="20"/>
                <w:szCs w:val="20"/>
              </w:rPr>
            </w:pPr>
            <w:r w:rsidRPr="00287916">
              <w:rPr>
                <w:rFonts w:ascii="Arial" w:hAnsi="Arial" w:cs="Arial"/>
                <w:sz w:val="20"/>
                <w:szCs w:val="20"/>
              </w:rPr>
              <w:t>P.L. 113-2</w:t>
            </w:r>
          </w:p>
        </w:tc>
        <w:tc>
          <w:tcPr>
            <w:tcW w:w="3523" w:type="dxa"/>
          </w:tcPr>
          <w:p w14:paraId="185F9A52" w14:textId="77777777" w:rsidR="00287916" w:rsidRPr="00287916" w:rsidRDefault="00287916" w:rsidP="00FF792E">
            <w:pPr>
              <w:pStyle w:val="TableParagraph"/>
              <w:ind w:left="694" w:right="807"/>
              <w:jc w:val="center"/>
              <w:rPr>
                <w:rFonts w:ascii="Arial" w:hAnsi="Arial" w:cs="Arial"/>
                <w:sz w:val="20"/>
                <w:szCs w:val="20"/>
              </w:rPr>
            </w:pPr>
            <w:r w:rsidRPr="00287916">
              <w:rPr>
                <w:rFonts w:ascii="Arial" w:hAnsi="Arial" w:cs="Arial"/>
                <w:sz w:val="20"/>
                <w:szCs w:val="20"/>
              </w:rPr>
              <w:t>14.269</w:t>
            </w:r>
          </w:p>
        </w:tc>
      </w:tr>
      <w:tr w:rsidR="00287916" w:rsidRPr="00287916" w14:paraId="67BCF7B4" w14:textId="77777777" w:rsidTr="00287916">
        <w:trPr>
          <w:trHeight w:val="551"/>
          <w:jc w:val="center"/>
        </w:trPr>
        <w:tc>
          <w:tcPr>
            <w:tcW w:w="5027" w:type="dxa"/>
          </w:tcPr>
          <w:p w14:paraId="4594DFB9" w14:textId="77777777" w:rsidR="00287916" w:rsidRPr="00287916" w:rsidRDefault="00287916" w:rsidP="00FF792E">
            <w:pPr>
              <w:pStyle w:val="TableParagraph"/>
              <w:spacing w:line="270" w:lineRule="atLeast"/>
              <w:ind w:left="107" w:right="264"/>
              <w:rPr>
                <w:rFonts w:ascii="Arial" w:hAnsi="Arial" w:cs="Arial"/>
                <w:sz w:val="20"/>
                <w:szCs w:val="20"/>
              </w:rPr>
            </w:pPr>
            <w:r w:rsidRPr="00287916">
              <w:rPr>
                <w:rFonts w:ascii="Arial" w:hAnsi="Arial" w:cs="Arial"/>
                <w:sz w:val="20"/>
                <w:szCs w:val="20"/>
              </w:rPr>
              <w:t>National Disaster Resilience grants to states and cities under P.L. 113-2</w:t>
            </w:r>
          </w:p>
        </w:tc>
        <w:tc>
          <w:tcPr>
            <w:tcW w:w="3523" w:type="dxa"/>
          </w:tcPr>
          <w:p w14:paraId="7B578602" w14:textId="77777777" w:rsidR="00287916" w:rsidRPr="00287916" w:rsidRDefault="00287916" w:rsidP="00FF792E">
            <w:pPr>
              <w:pStyle w:val="TableParagraph"/>
              <w:ind w:left="694" w:right="807"/>
              <w:jc w:val="center"/>
              <w:rPr>
                <w:rFonts w:ascii="Arial" w:hAnsi="Arial" w:cs="Arial"/>
                <w:sz w:val="20"/>
                <w:szCs w:val="20"/>
              </w:rPr>
            </w:pPr>
            <w:r w:rsidRPr="00287916">
              <w:rPr>
                <w:rFonts w:ascii="Arial" w:hAnsi="Arial" w:cs="Arial"/>
                <w:sz w:val="20"/>
                <w:szCs w:val="20"/>
              </w:rPr>
              <w:t>14.272</w:t>
            </w:r>
          </w:p>
        </w:tc>
      </w:tr>
      <w:tr w:rsidR="00287916" w:rsidRPr="00287916" w14:paraId="6D409987" w14:textId="77777777" w:rsidTr="00287916">
        <w:trPr>
          <w:trHeight w:val="552"/>
          <w:jc w:val="center"/>
        </w:trPr>
        <w:tc>
          <w:tcPr>
            <w:tcW w:w="5027" w:type="dxa"/>
          </w:tcPr>
          <w:p w14:paraId="5777B3B1" w14:textId="77777777" w:rsidR="00287916" w:rsidRPr="00287916" w:rsidRDefault="00287916" w:rsidP="00FF792E">
            <w:pPr>
              <w:pStyle w:val="TableParagraph"/>
              <w:spacing w:before="1" w:line="270" w:lineRule="atLeast"/>
              <w:ind w:left="107" w:right="657"/>
              <w:rPr>
                <w:rFonts w:ascii="Arial" w:hAnsi="Arial" w:cs="Arial"/>
                <w:sz w:val="20"/>
                <w:szCs w:val="20"/>
              </w:rPr>
            </w:pPr>
            <w:r w:rsidRPr="00287916">
              <w:rPr>
                <w:rFonts w:ascii="Arial" w:hAnsi="Arial" w:cs="Arial"/>
                <w:sz w:val="20"/>
                <w:szCs w:val="20"/>
              </w:rPr>
              <w:t>Other CDBG-DR and CDBG-MIT grants to states and insular areas including tribes</w:t>
            </w:r>
          </w:p>
        </w:tc>
        <w:tc>
          <w:tcPr>
            <w:tcW w:w="3523" w:type="dxa"/>
          </w:tcPr>
          <w:p w14:paraId="26357E72" w14:textId="77777777" w:rsidR="00287916" w:rsidRPr="00287916" w:rsidRDefault="00287916" w:rsidP="00FF792E">
            <w:pPr>
              <w:pStyle w:val="TableParagraph"/>
              <w:spacing w:before="1"/>
              <w:ind w:left="694" w:right="807"/>
              <w:jc w:val="center"/>
              <w:rPr>
                <w:rFonts w:ascii="Arial" w:hAnsi="Arial" w:cs="Arial"/>
                <w:sz w:val="20"/>
                <w:szCs w:val="20"/>
              </w:rPr>
            </w:pPr>
            <w:r w:rsidRPr="00287916">
              <w:rPr>
                <w:rFonts w:ascii="Arial" w:hAnsi="Arial" w:cs="Arial"/>
                <w:sz w:val="20"/>
                <w:szCs w:val="20"/>
              </w:rPr>
              <w:t>14.228</w:t>
            </w:r>
          </w:p>
        </w:tc>
      </w:tr>
      <w:tr w:rsidR="00287916" w:rsidRPr="00287916" w14:paraId="3252A2D9" w14:textId="77777777" w:rsidTr="00287916">
        <w:trPr>
          <w:trHeight w:val="826"/>
          <w:jc w:val="center"/>
        </w:trPr>
        <w:tc>
          <w:tcPr>
            <w:tcW w:w="5027" w:type="dxa"/>
          </w:tcPr>
          <w:p w14:paraId="624EC022" w14:textId="77777777" w:rsidR="00287916" w:rsidRPr="00287916" w:rsidRDefault="00287916" w:rsidP="00FF792E">
            <w:pPr>
              <w:pStyle w:val="TableParagraph"/>
              <w:spacing w:before="3" w:line="276" w:lineRule="exact"/>
              <w:ind w:left="107" w:right="537"/>
              <w:rPr>
                <w:rFonts w:ascii="Arial" w:hAnsi="Arial" w:cs="Arial"/>
                <w:sz w:val="20"/>
                <w:szCs w:val="20"/>
              </w:rPr>
            </w:pPr>
            <w:r w:rsidRPr="00287916">
              <w:rPr>
                <w:rFonts w:ascii="Arial" w:hAnsi="Arial" w:cs="Arial"/>
                <w:sz w:val="20"/>
                <w:szCs w:val="20"/>
              </w:rPr>
              <w:t>Other CDBG-DR and CDBG-MIT grants to entitlement communities (cities, counties and local governments)</w:t>
            </w:r>
          </w:p>
        </w:tc>
        <w:tc>
          <w:tcPr>
            <w:tcW w:w="3523" w:type="dxa"/>
          </w:tcPr>
          <w:p w14:paraId="022DCE5E" w14:textId="77777777" w:rsidR="00287916" w:rsidRPr="00287916" w:rsidRDefault="00287916" w:rsidP="00FF792E">
            <w:pPr>
              <w:pStyle w:val="TableParagraph"/>
              <w:spacing w:line="276" w:lineRule="exact"/>
              <w:ind w:left="694" w:right="807"/>
              <w:jc w:val="center"/>
              <w:rPr>
                <w:rFonts w:ascii="Arial" w:hAnsi="Arial" w:cs="Arial"/>
                <w:sz w:val="20"/>
                <w:szCs w:val="20"/>
              </w:rPr>
            </w:pPr>
            <w:r w:rsidRPr="00287916">
              <w:rPr>
                <w:rFonts w:ascii="Arial" w:hAnsi="Arial" w:cs="Arial"/>
                <w:sz w:val="20"/>
                <w:szCs w:val="20"/>
              </w:rPr>
              <w:t>14.225</w:t>
            </w:r>
          </w:p>
        </w:tc>
      </w:tr>
    </w:tbl>
    <w:p w14:paraId="2C8C8B53" w14:textId="77777777" w:rsidR="00287916" w:rsidRDefault="00287916" w:rsidP="007D57C4">
      <w:pPr>
        <w:spacing w:after="240"/>
        <w:jc w:val="both"/>
        <w:rPr>
          <w:rFonts w:ascii="Arial" w:hAnsi="Arial" w:cs="Arial"/>
          <w:b/>
        </w:rPr>
      </w:pPr>
    </w:p>
    <w:p w14:paraId="3B1BD930" w14:textId="7AF88ED5" w:rsidR="00287916" w:rsidRPr="00287916" w:rsidRDefault="00287916" w:rsidP="007D57C4">
      <w:pPr>
        <w:spacing w:after="240"/>
        <w:jc w:val="both"/>
        <w:rPr>
          <w:rFonts w:ascii="Arial" w:hAnsi="Arial" w:cs="Arial"/>
          <w:b/>
        </w:rPr>
      </w:pPr>
      <w:r>
        <w:rPr>
          <w:rFonts w:ascii="Arial" w:hAnsi="Arial" w:cs="Arial"/>
          <w:b/>
        </w:rPr>
        <w:t>Availability of Other Program Information</w:t>
      </w:r>
    </w:p>
    <w:p w14:paraId="2078B333" w14:textId="3FF87E8E" w:rsidR="007D57C4" w:rsidRPr="007D57C4" w:rsidRDefault="007D57C4" w:rsidP="007D57C4">
      <w:pPr>
        <w:spacing w:after="240"/>
        <w:jc w:val="both"/>
        <w:rPr>
          <w:rFonts w:ascii="Arial" w:hAnsi="Arial" w:cs="Arial"/>
          <w:bCs/>
        </w:rPr>
      </w:pPr>
      <w:r w:rsidRPr="007D57C4">
        <w:rPr>
          <w:rFonts w:ascii="Arial" w:hAnsi="Arial" w:cs="Arial"/>
          <w:bCs/>
        </w:rPr>
        <w:t>HUD publishes “CPD Notices” which provide interpretive guidance on program requirements.</w:t>
      </w:r>
    </w:p>
    <w:p w14:paraId="1E9D58D7" w14:textId="7E18BC22" w:rsidR="007D57C4" w:rsidRPr="007D57C4" w:rsidRDefault="007D57C4" w:rsidP="007D57C4">
      <w:pPr>
        <w:spacing w:after="240"/>
        <w:jc w:val="both"/>
        <w:rPr>
          <w:rFonts w:ascii="Arial" w:hAnsi="Arial" w:cs="Arial"/>
          <w:bCs/>
        </w:rPr>
      </w:pPr>
      <w:r w:rsidRPr="007D57C4">
        <w:rPr>
          <w:rFonts w:ascii="Arial" w:hAnsi="Arial" w:cs="Arial"/>
          <w:bCs/>
        </w:rPr>
        <w:t xml:space="preserve">These Notices may be found at HUDClips, </w:t>
      </w:r>
      <w:hyperlink r:id="rId36" w:history="1">
        <w:r w:rsidRPr="00861111">
          <w:rPr>
            <w:rStyle w:val="Hyperlink"/>
            <w:rFonts w:cs="Arial"/>
            <w:bCs/>
          </w:rPr>
          <w:t>https://www.hud.gov/program_offices/administration/hudclips/notices/cpd</w:t>
        </w:r>
      </w:hyperlink>
      <w:r w:rsidRPr="007D57C4">
        <w:rPr>
          <w:rFonts w:ascii="Arial" w:hAnsi="Arial" w:cs="Arial"/>
          <w:bCs/>
        </w:rPr>
        <w:t>.</w:t>
      </w:r>
    </w:p>
    <w:p w14:paraId="01C73212" w14:textId="4AA5B995" w:rsidR="007D57C4" w:rsidRPr="007D57C4" w:rsidRDefault="007D57C4" w:rsidP="007D57C4">
      <w:pPr>
        <w:spacing w:after="240"/>
        <w:jc w:val="both"/>
        <w:rPr>
          <w:rFonts w:ascii="Arial" w:hAnsi="Arial" w:cs="Arial"/>
          <w:bCs/>
        </w:rPr>
      </w:pPr>
      <w:r w:rsidRPr="007D57C4">
        <w:rPr>
          <w:rFonts w:ascii="Arial" w:hAnsi="Arial" w:cs="Arial"/>
          <w:bCs/>
        </w:rPr>
        <w:t>The CPD Notice for financial and performance reporting is CPD Notice 2021-11 Reporting Requirements for the State Performance and Evaluation Report (State PER). This Notice provides instructions on the financial statements used by State CDBG grantees in lieu of SF-425.</w:t>
      </w:r>
    </w:p>
    <w:p w14:paraId="7C841657" w14:textId="3839C01F" w:rsidR="007D57C4" w:rsidRPr="007D57C4" w:rsidRDefault="007D57C4" w:rsidP="007D57C4">
      <w:pPr>
        <w:spacing w:after="240"/>
        <w:jc w:val="both"/>
        <w:rPr>
          <w:rFonts w:ascii="Arial" w:hAnsi="Arial" w:cs="Arial"/>
          <w:bCs/>
        </w:rPr>
      </w:pPr>
      <w:r w:rsidRPr="007D57C4">
        <w:rPr>
          <w:rFonts w:ascii="Arial" w:hAnsi="Arial" w:cs="Arial"/>
          <w:bCs/>
        </w:rPr>
        <w:t xml:space="preserve">State CDBG Website: </w:t>
      </w:r>
      <w:hyperlink r:id="rId37" w:history="1">
        <w:r w:rsidRPr="00861111">
          <w:rPr>
            <w:rStyle w:val="Hyperlink"/>
            <w:rFonts w:cs="Arial"/>
            <w:bCs/>
          </w:rPr>
          <w:t>https://www.hudexchange.info/programs/cdbg-state/</w:t>
        </w:r>
      </w:hyperlink>
      <w:r>
        <w:rPr>
          <w:rFonts w:ascii="Arial" w:hAnsi="Arial" w:cs="Arial"/>
          <w:bCs/>
        </w:rPr>
        <w:t xml:space="preserve"> </w:t>
      </w:r>
    </w:p>
    <w:p w14:paraId="00B13B8F" w14:textId="77AEC09D" w:rsidR="007D57C4" w:rsidRPr="007D57C4" w:rsidRDefault="007D57C4" w:rsidP="007D57C4">
      <w:pPr>
        <w:spacing w:after="240"/>
        <w:jc w:val="both"/>
        <w:rPr>
          <w:rFonts w:ascii="Arial" w:hAnsi="Arial" w:cs="Arial"/>
          <w:bCs/>
        </w:rPr>
      </w:pPr>
      <w:r w:rsidRPr="007D57C4">
        <w:rPr>
          <w:rFonts w:ascii="Arial" w:hAnsi="Arial" w:cs="Arial"/>
          <w:bCs/>
        </w:rPr>
        <w:t xml:space="preserve">CDBG-CV website: </w:t>
      </w:r>
      <w:hyperlink r:id="rId38" w:history="1">
        <w:r w:rsidRPr="00861111">
          <w:rPr>
            <w:rStyle w:val="Hyperlink"/>
            <w:rFonts w:cs="Arial"/>
            <w:bCs/>
          </w:rPr>
          <w:t>https://www.hud.gov/program_offices/comm_planning/cdbg_programs_covid-19</w:t>
        </w:r>
      </w:hyperlink>
      <w:r>
        <w:rPr>
          <w:rFonts w:ascii="Arial" w:hAnsi="Arial" w:cs="Arial"/>
          <w:bCs/>
        </w:rPr>
        <w:t xml:space="preserve"> </w:t>
      </w:r>
    </w:p>
    <w:p w14:paraId="6CE95C41" w14:textId="58F8D4E6" w:rsidR="007D57C4" w:rsidRPr="007D57C4" w:rsidRDefault="007D57C4" w:rsidP="007D57C4">
      <w:pPr>
        <w:spacing w:after="240"/>
        <w:jc w:val="both"/>
        <w:rPr>
          <w:rFonts w:ascii="Arial" w:hAnsi="Arial" w:cs="Arial"/>
          <w:bCs/>
        </w:rPr>
      </w:pPr>
      <w:r w:rsidRPr="007D57C4">
        <w:rPr>
          <w:rFonts w:ascii="Arial" w:hAnsi="Arial" w:cs="Arial"/>
          <w:bCs/>
        </w:rPr>
        <w:t xml:space="preserve">CDBG-CV Notice 1: </w:t>
      </w:r>
      <w:hyperlink r:id="rId39" w:history="1">
        <w:r w:rsidRPr="00861111">
          <w:rPr>
            <w:rStyle w:val="Hyperlink"/>
            <w:rFonts w:cs="Arial"/>
            <w:bCs/>
          </w:rPr>
          <w:t>https://www.govinfo.gov/content/pkg/FR-2020-08-20/pdf/2020-18242.pdf</w:t>
        </w:r>
      </w:hyperlink>
      <w:r>
        <w:rPr>
          <w:rFonts w:ascii="Arial" w:hAnsi="Arial" w:cs="Arial"/>
          <w:bCs/>
        </w:rPr>
        <w:t xml:space="preserve"> </w:t>
      </w:r>
    </w:p>
    <w:p w14:paraId="4F852A3A" w14:textId="0D74C17D" w:rsidR="007D57C4" w:rsidRPr="007D57C4" w:rsidRDefault="007D57C4" w:rsidP="007D57C4">
      <w:pPr>
        <w:spacing w:after="240"/>
        <w:jc w:val="both"/>
        <w:rPr>
          <w:rFonts w:ascii="Arial" w:hAnsi="Arial" w:cs="Arial"/>
          <w:bCs/>
        </w:rPr>
      </w:pPr>
      <w:r w:rsidRPr="007D57C4">
        <w:rPr>
          <w:rFonts w:ascii="Arial" w:hAnsi="Arial" w:cs="Arial"/>
          <w:bCs/>
        </w:rPr>
        <w:t xml:space="preserve">CDBG-CV Notice 2 </w:t>
      </w:r>
      <w:hyperlink r:id="rId40" w:history="1">
        <w:r w:rsidR="00B7717E">
          <w:rPr>
            <w:rStyle w:val="Hyperlink"/>
            <w:rFonts w:cs="Arial"/>
            <w:bCs/>
          </w:rPr>
          <w:t>https://www.hud.gov/sites/dfiles/CPD/documents/FR-Document-2023-08158.pdf</w:t>
        </w:r>
      </w:hyperlink>
      <w:r>
        <w:rPr>
          <w:rFonts w:ascii="Arial" w:hAnsi="Arial" w:cs="Arial"/>
          <w:bCs/>
        </w:rPr>
        <w:t xml:space="preserve"> </w:t>
      </w:r>
    </w:p>
    <w:p w14:paraId="3BB8452D" w14:textId="7A4FB0B0" w:rsidR="007D57C4" w:rsidRPr="007D57C4" w:rsidRDefault="007D57C4" w:rsidP="007D57C4">
      <w:pPr>
        <w:spacing w:after="240"/>
        <w:jc w:val="both"/>
        <w:rPr>
          <w:rFonts w:ascii="Arial" w:hAnsi="Arial" w:cs="Arial"/>
          <w:bCs/>
        </w:rPr>
      </w:pPr>
      <w:r w:rsidRPr="007D57C4">
        <w:rPr>
          <w:rFonts w:ascii="Arial" w:hAnsi="Arial" w:cs="Arial"/>
          <w:bCs/>
        </w:rPr>
        <w:t xml:space="preserve">CDBG-DR Website: </w:t>
      </w:r>
      <w:hyperlink r:id="rId41" w:history="1">
        <w:r w:rsidRPr="00861111">
          <w:rPr>
            <w:rStyle w:val="Hyperlink"/>
            <w:rFonts w:cs="Arial"/>
            <w:bCs/>
          </w:rPr>
          <w:t>https://www.hud.gov/program_offices/comm_planning/cdbg-dr</w:t>
        </w:r>
      </w:hyperlink>
      <w:r>
        <w:rPr>
          <w:rFonts w:ascii="Arial" w:hAnsi="Arial" w:cs="Arial"/>
          <w:bCs/>
        </w:rPr>
        <w:t xml:space="preserve"> </w:t>
      </w:r>
    </w:p>
    <w:p w14:paraId="43E5A229" w14:textId="36F8AD05" w:rsidR="007D57C4" w:rsidRPr="007D57C4" w:rsidRDefault="007D57C4" w:rsidP="007D57C4">
      <w:pPr>
        <w:spacing w:after="240"/>
        <w:jc w:val="both"/>
        <w:rPr>
          <w:rFonts w:ascii="Arial" w:hAnsi="Arial" w:cs="Arial"/>
          <w:bCs/>
        </w:rPr>
      </w:pPr>
      <w:r w:rsidRPr="007D57C4">
        <w:rPr>
          <w:rFonts w:ascii="Arial" w:hAnsi="Arial" w:cs="Arial"/>
          <w:bCs/>
        </w:rPr>
        <w:t xml:space="preserve">CDBG-MIT Website: </w:t>
      </w:r>
      <w:hyperlink r:id="rId42" w:history="1">
        <w:r w:rsidRPr="00861111">
          <w:rPr>
            <w:rStyle w:val="Hyperlink"/>
            <w:rFonts w:cs="Arial"/>
            <w:bCs/>
          </w:rPr>
          <w:t>https://www.hud.gov/program_offices/comm_planning/cdbg-dr/cdbg-mit</w:t>
        </w:r>
      </w:hyperlink>
      <w:r>
        <w:rPr>
          <w:rFonts w:ascii="Arial" w:hAnsi="Arial" w:cs="Arial"/>
          <w:bCs/>
        </w:rPr>
        <w:t xml:space="preserve"> </w:t>
      </w:r>
    </w:p>
    <w:p w14:paraId="78EE72DD" w14:textId="5EEB2CFD" w:rsidR="007D57C4" w:rsidRPr="007D57C4" w:rsidRDefault="007D57C4" w:rsidP="007D57C4">
      <w:pPr>
        <w:spacing w:after="240"/>
        <w:jc w:val="both"/>
        <w:rPr>
          <w:rFonts w:ascii="Arial" w:hAnsi="Arial" w:cs="Arial"/>
          <w:bCs/>
        </w:rPr>
      </w:pPr>
      <w:r w:rsidRPr="007D57C4">
        <w:rPr>
          <w:rFonts w:ascii="Arial" w:hAnsi="Arial" w:cs="Arial"/>
          <w:bCs/>
        </w:rPr>
        <w:t xml:space="preserve">Information on CDBG-DR and CDBG-MIT waivers and alternative requirements issued by HUD can be found at </w:t>
      </w:r>
      <w:hyperlink r:id="rId43" w:history="1">
        <w:r w:rsidRPr="00861111">
          <w:rPr>
            <w:rStyle w:val="Hyperlink"/>
            <w:rFonts w:cs="Arial"/>
            <w:bCs/>
          </w:rPr>
          <w:t>https://www.hud.gov/program_offices/comm_planning/cdbg-dr/regulations</w:t>
        </w:r>
      </w:hyperlink>
      <w:r w:rsidRPr="007D57C4">
        <w:rPr>
          <w:rFonts w:ascii="Arial" w:hAnsi="Arial" w:cs="Arial"/>
          <w:bCs/>
        </w:rPr>
        <w:t>.</w:t>
      </w:r>
    </w:p>
    <w:p w14:paraId="5B51DC36" w14:textId="0B34EDFC" w:rsidR="007D57C4" w:rsidRPr="007D57C4" w:rsidRDefault="007D57C4" w:rsidP="007D57C4">
      <w:pPr>
        <w:spacing w:after="240"/>
        <w:jc w:val="both"/>
        <w:rPr>
          <w:rFonts w:ascii="Arial" w:hAnsi="Arial" w:cs="Arial"/>
          <w:bCs/>
        </w:rPr>
      </w:pPr>
      <w:r w:rsidRPr="007D57C4">
        <w:rPr>
          <w:rFonts w:ascii="Arial" w:hAnsi="Arial" w:cs="Arial"/>
          <w:bCs/>
        </w:rPr>
        <w:t xml:space="preserve">NSP website: </w:t>
      </w:r>
      <w:hyperlink r:id="rId44" w:history="1">
        <w:r w:rsidRPr="00861111">
          <w:rPr>
            <w:rStyle w:val="Hyperlink"/>
            <w:rFonts w:cs="Arial"/>
            <w:bCs/>
          </w:rPr>
          <w:t>https://www.hud.gov/program_offices/comm_planning/nsp</w:t>
        </w:r>
      </w:hyperlink>
      <w:r>
        <w:rPr>
          <w:rFonts w:ascii="Arial" w:hAnsi="Arial" w:cs="Arial"/>
          <w:bCs/>
        </w:rPr>
        <w:t xml:space="preserve"> </w:t>
      </w:r>
    </w:p>
    <w:p w14:paraId="57B83A91" w14:textId="329B1E0F" w:rsidR="007D57C4" w:rsidRPr="007D57C4" w:rsidRDefault="007D57C4" w:rsidP="007D57C4">
      <w:pPr>
        <w:spacing w:after="240"/>
        <w:jc w:val="both"/>
        <w:rPr>
          <w:rFonts w:ascii="Arial" w:hAnsi="Arial" w:cs="Arial"/>
          <w:bCs/>
        </w:rPr>
      </w:pPr>
      <w:r w:rsidRPr="007D57C4">
        <w:rPr>
          <w:rFonts w:ascii="Arial" w:hAnsi="Arial" w:cs="Arial"/>
          <w:bCs/>
        </w:rPr>
        <w:t xml:space="preserve">NSP Notice (73 FR 58330, October 6, 2008): </w:t>
      </w:r>
      <w:hyperlink r:id="rId45" w:history="1">
        <w:r w:rsidR="00B7717E">
          <w:rPr>
            <w:rStyle w:val="Hyperlink"/>
            <w:rFonts w:cs="Arial"/>
            <w:bCs/>
          </w:rPr>
          <w:t>https://www.govinfo.gov/content/pkg/FR-2008-10-06/pdf/E8-23476.pdf</w:t>
        </w:r>
      </w:hyperlink>
      <w:r>
        <w:rPr>
          <w:rFonts w:ascii="Arial" w:hAnsi="Arial" w:cs="Arial"/>
          <w:bCs/>
        </w:rPr>
        <w:t xml:space="preserve"> </w:t>
      </w:r>
    </w:p>
    <w:p w14:paraId="429B568E" w14:textId="346F4CDB" w:rsidR="007D57C4" w:rsidRPr="007D57C4" w:rsidRDefault="007D57C4" w:rsidP="007D57C4">
      <w:pPr>
        <w:spacing w:after="240"/>
        <w:jc w:val="both"/>
        <w:rPr>
          <w:rFonts w:ascii="Arial" w:hAnsi="Arial" w:cs="Arial"/>
          <w:bCs/>
        </w:rPr>
      </w:pPr>
      <w:r w:rsidRPr="007D57C4">
        <w:rPr>
          <w:rFonts w:ascii="Arial" w:hAnsi="Arial" w:cs="Arial"/>
          <w:bCs/>
        </w:rPr>
        <w:t xml:space="preserve">NSP1 Bridge Notice (74 FR 29223, June 19, 2009): </w:t>
      </w:r>
      <w:hyperlink r:id="rId46" w:history="1">
        <w:r w:rsidR="00B7717E">
          <w:rPr>
            <w:rStyle w:val="Hyperlink"/>
            <w:rFonts w:cs="Arial"/>
            <w:bCs/>
          </w:rPr>
          <w:t>https://www.govinfo.gov/content/pkg/FR-2009-06-19/pdf/E9-14360.pdf</w:t>
        </w:r>
      </w:hyperlink>
      <w:r>
        <w:rPr>
          <w:rFonts w:ascii="Arial" w:hAnsi="Arial" w:cs="Arial"/>
          <w:bCs/>
        </w:rPr>
        <w:t xml:space="preserve"> </w:t>
      </w:r>
    </w:p>
    <w:p w14:paraId="2AC3F6F2" w14:textId="5205331D" w:rsidR="007D57C4" w:rsidRPr="007D57C4" w:rsidRDefault="007D57C4" w:rsidP="007D57C4">
      <w:pPr>
        <w:spacing w:after="240"/>
        <w:jc w:val="both"/>
        <w:rPr>
          <w:rFonts w:ascii="Arial" w:hAnsi="Arial" w:cs="Arial"/>
          <w:bCs/>
        </w:rPr>
      </w:pPr>
      <w:r w:rsidRPr="007D57C4">
        <w:rPr>
          <w:rFonts w:ascii="Arial" w:hAnsi="Arial" w:cs="Arial"/>
          <w:bCs/>
        </w:rPr>
        <w:t xml:space="preserve">NSP Definition and Modification Notice (75 FR 18228, April 9, 2010): </w:t>
      </w:r>
      <w:hyperlink r:id="rId47" w:history="1">
        <w:r w:rsidRPr="00861111">
          <w:rPr>
            <w:rStyle w:val="Hyperlink"/>
            <w:rFonts w:cs="Arial"/>
            <w:bCs/>
          </w:rPr>
          <w:t>https://www.govinfo.gov/content/pkg/FR-2010-04-09/pdf/2010-8131.pdf</w:t>
        </w:r>
      </w:hyperlink>
      <w:r>
        <w:rPr>
          <w:rFonts w:ascii="Arial" w:hAnsi="Arial" w:cs="Arial"/>
          <w:bCs/>
        </w:rPr>
        <w:t xml:space="preserve"> </w:t>
      </w:r>
    </w:p>
    <w:p w14:paraId="0E008CDC" w14:textId="68CE13DA" w:rsidR="007D57C4" w:rsidRPr="007D57C4" w:rsidRDefault="007D57C4" w:rsidP="007D57C4">
      <w:pPr>
        <w:spacing w:after="240"/>
        <w:jc w:val="both"/>
        <w:rPr>
          <w:rFonts w:ascii="Arial" w:hAnsi="Arial" w:cs="Arial"/>
          <w:bCs/>
        </w:rPr>
      </w:pPr>
      <w:r w:rsidRPr="007D57C4">
        <w:rPr>
          <w:rFonts w:ascii="Arial" w:hAnsi="Arial" w:cs="Arial"/>
          <w:bCs/>
        </w:rPr>
        <w:t xml:space="preserve">NSP3 Notice (75 FR 64322, October 19, 2010): </w:t>
      </w:r>
      <w:hyperlink r:id="rId48" w:history="1">
        <w:r w:rsidR="00B7717E">
          <w:rPr>
            <w:rStyle w:val="Hyperlink"/>
            <w:rFonts w:cs="Arial"/>
            <w:bCs/>
          </w:rPr>
          <w:t>https://www.govinfo.gov/content/pkg/FR-2010-10-19/pdf/2010-26292.pdf</w:t>
        </w:r>
      </w:hyperlink>
      <w:r>
        <w:rPr>
          <w:rFonts w:ascii="Arial" w:hAnsi="Arial" w:cs="Arial"/>
          <w:bCs/>
        </w:rPr>
        <w:t xml:space="preserve"> </w:t>
      </w:r>
    </w:p>
    <w:p w14:paraId="1F7CBC16" w14:textId="66D7A0D6" w:rsidR="007D57C4" w:rsidRPr="007D57C4" w:rsidRDefault="007D57C4" w:rsidP="007D57C4">
      <w:pPr>
        <w:spacing w:after="240"/>
        <w:jc w:val="both"/>
        <w:rPr>
          <w:rFonts w:ascii="Arial" w:hAnsi="Arial" w:cs="Arial"/>
          <w:bCs/>
        </w:rPr>
      </w:pPr>
      <w:r w:rsidRPr="007D57C4">
        <w:rPr>
          <w:rFonts w:ascii="Arial" w:hAnsi="Arial" w:cs="Arial"/>
          <w:bCs/>
        </w:rPr>
        <w:t xml:space="preserve">RHP website: </w:t>
      </w:r>
      <w:hyperlink r:id="rId49" w:history="1">
        <w:r w:rsidRPr="00861111">
          <w:rPr>
            <w:rStyle w:val="Hyperlink"/>
            <w:rFonts w:cs="Arial"/>
            <w:bCs/>
          </w:rPr>
          <w:t>https://www.hud.gov/program_offices/comm_planning/rhp</w:t>
        </w:r>
      </w:hyperlink>
      <w:r>
        <w:rPr>
          <w:rFonts w:ascii="Arial" w:hAnsi="Arial" w:cs="Arial"/>
          <w:bCs/>
        </w:rPr>
        <w:t xml:space="preserve"> </w:t>
      </w:r>
    </w:p>
    <w:p w14:paraId="542E84E4" w14:textId="77777777" w:rsidR="00B7717E" w:rsidRDefault="007D57C4" w:rsidP="007D57C4">
      <w:pPr>
        <w:spacing w:after="240"/>
        <w:jc w:val="both"/>
        <w:rPr>
          <w:rFonts w:ascii="Arial" w:hAnsi="Arial" w:cs="Arial"/>
          <w:bCs/>
        </w:rPr>
      </w:pPr>
      <w:r w:rsidRPr="007D57C4">
        <w:rPr>
          <w:rFonts w:ascii="Arial" w:hAnsi="Arial" w:cs="Arial"/>
          <w:bCs/>
        </w:rPr>
        <w:t xml:space="preserve">RHP Program Notice: </w:t>
      </w:r>
      <w:hyperlink r:id="rId50" w:history="1">
        <w:r w:rsidRPr="00861111">
          <w:rPr>
            <w:rStyle w:val="Hyperlink"/>
            <w:rFonts w:cs="Arial"/>
            <w:bCs/>
          </w:rPr>
          <w:t>https://www.govinfo.gov/content/pkg/FR-2020-11-25/pdf/2020-26017.pdf</w:t>
        </w:r>
      </w:hyperlink>
      <w:r>
        <w:rPr>
          <w:rFonts w:ascii="Arial" w:hAnsi="Arial" w:cs="Arial"/>
          <w:bCs/>
        </w:rPr>
        <w:t xml:space="preserve"> </w:t>
      </w:r>
      <w:r w:rsidRPr="007D57C4">
        <w:rPr>
          <w:rFonts w:ascii="Arial" w:hAnsi="Arial" w:cs="Arial"/>
          <w:bCs/>
        </w:rPr>
        <w:t xml:space="preserve"> </w:t>
      </w:r>
    </w:p>
    <w:p w14:paraId="7E318C26" w14:textId="5C08AF00" w:rsidR="008148E3" w:rsidRDefault="007D57C4" w:rsidP="007D57C4">
      <w:pPr>
        <w:spacing w:after="240"/>
        <w:jc w:val="both"/>
        <w:rPr>
          <w:rFonts w:ascii="Arial" w:hAnsi="Arial" w:cs="Arial"/>
          <w:bCs/>
        </w:rPr>
      </w:pPr>
      <w:r w:rsidRPr="007D57C4">
        <w:rPr>
          <w:rFonts w:ascii="Arial" w:hAnsi="Arial" w:cs="Arial"/>
          <w:bCs/>
        </w:rPr>
        <w:t xml:space="preserve">RHP Notice 2: </w:t>
      </w:r>
      <w:hyperlink r:id="rId51" w:history="1">
        <w:r w:rsidRPr="00861111">
          <w:rPr>
            <w:rStyle w:val="Hyperlink"/>
            <w:rFonts w:cs="Arial"/>
            <w:bCs/>
          </w:rPr>
          <w:t>https://www.govinfo.gov/content/pkg/FR-2021-07-21/pdf/2021-15515.pdf</w:t>
        </w:r>
      </w:hyperlink>
    </w:p>
    <w:p w14:paraId="7AB9CFFC" w14:textId="4C412D0C" w:rsidR="007D57C4" w:rsidRPr="00F00D94" w:rsidRDefault="007D57C4" w:rsidP="007D57C4">
      <w:pPr>
        <w:spacing w:after="240"/>
        <w:jc w:val="both"/>
        <w:rPr>
          <w:rFonts w:ascii="Arial" w:hAnsi="Arial" w:cs="Arial"/>
          <w:bCs/>
        </w:rPr>
      </w:pPr>
      <w:r>
        <w:rPr>
          <w:rFonts w:ascii="Arial" w:hAnsi="Arial" w:cs="Arial"/>
          <w:bCs/>
          <w:i/>
        </w:rPr>
        <w:t>(Source: 2024</w:t>
      </w:r>
      <w:r w:rsidRPr="00606C9A">
        <w:rPr>
          <w:rFonts w:ascii="Arial" w:hAnsi="Arial" w:cs="Arial"/>
          <w:bCs/>
          <w:i/>
        </w:rPr>
        <w:t xml:space="preserve"> OMB Compliance Supplement, Part 4, </w:t>
      </w:r>
      <w:r>
        <w:rPr>
          <w:rFonts w:ascii="Arial" w:hAnsi="Arial" w:cs="Arial"/>
          <w:bCs/>
          <w:i/>
        </w:rPr>
        <w:t>HUD, #</w:t>
      </w:r>
      <w:r w:rsidRPr="00606C9A">
        <w:rPr>
          <w:rFonts w:ascii="Arial" w:hAnsi="Arial" w:cs="Arial"/>
          <w:bCs/>
          <w:i/>
        </w:rPr>
        <w:t>14.228 Community Development Block Grants/State’s Program and Non-Entitlement</w:t>
      </w:r>
      <w:r>
        <w:rPr>
          <w:rFonts w:ascii="Arial" w:hAnsi="Arial" w:cs="Arial"/>
          <w:bCs/>
          <w:i/>
        </w:rPr>
        <w:t xml:space="preserve"> Grants</w:t>
      </w:r>
      <w:r w:rsidRPr="00606C9A">
        <w:rPr>
          <w:rFonts w:ascii="Arial" w:hAnsi="Arial" w:cs="Arial"/>
          <w:bCs/>
          <w:i/>
        </w:rPr>
        <w:t xml:space="preserve"> in Hawaii)</w:t>
      </w: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52"/>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1" w:name="_Toc442267684"/>
      <w:bookmarkStart w:id="22" w:name="_Toc185238385"/>
      <w:r w:rsidRPr="00A0464C">
        <w:rPr>
          <w:rFonts w:cs="Arial"/>
          <w:sz w:val="24"/>
        </w:rPr>
        <w:lastRenderedPageBreak/>
        <w:t>Part II</w:t>
      </w:r>
      <w:bookmarkEnd w:id="21"/>
      <w:r w:rsidR="003644ED" w:rsidRPr="00A0464C">
        <w:rPr>
          <w:rFonts w:cs="Arial"/>
          <w:sz w:val="24"/>
        </w:rPr>
        <w:t xml:space="preserve"> – Pass through Agency and Grant Specific Information</w:t>
      </w:r>
      <w:bookmarkEnd w:id="22"/>
    </w:p>
    <w:p w14:paraId="4829A53E" w14:textId="77777777" w:rsidR="00B7717E" w:rsidRDefault="00676544" w:rsidP="00676544">
      <w:pPr>
        <w:spacing w:after="240"/>
        <w:jc w:val="both"/>
        <w:rPr>
          <w:rFonts w:ascii="Arial" w:hAnsi="Arial" w:cs="Arial"/>
          <w:bCs/>
        </w:rPr>
      </w:pPr>
      <w:r w:rsidRPr="001566BC">
        <w:rPr>
          <w:rFonts w:ascii="Arial" w:hAnsi="Arial" w:cs="Arial"/>
          <w:bCs/>
        </w:rPr>
        <w:t xml:space="preserve">OCD Policy Notice 15-01 states that </w:t>
      </w:r>
      <w:r>
        <w:rPr>
          <w:rFonts w:ascii="Arial" w:hAnsi="Arial" w:cs="Arial"/>
          <w:bCs/>
        </w:rPr>
        <w:t>the Community Services Division (CSD)</w:t>
      </w:r>
      <w:r w:rsidRPr="001566BC">
        <w:rPr>
          <w:rFonts w:ascii="Arial" w:hAnsi="Arial" w:cs="Arial"/>
          <w:bCs/>
        </w:rPr>
        <w:t xml:space="preserve"> </w:t>
      </w:r>
      <w:r>
        <w:rPr>
          <w:rFonts w:ascii="Arial" w:hAnsi="Arial" w:cs="Arial"/>
          <w:bCs/>
        </w:rPr>
        <w:t xml:space="preserve">within the Ohio Department of Development (Development) </w:t>
      </w:r>
      <w:r w:rsidRPr="001566BC">
        <w:rPr>
          <w:rFonts w:ascii="Arial" w:hAnsi="Arial" w:cs="Arial"/>
          <w:bCs/>
        </w:rPr>
        <w:t xml:space="preserve">does not permit subgranting of funds or subrecipient agreements with other local governments or agencies.  </w:t>
      </w:r>
      <w:hyperlink r:id="rId53" w:anchor="d0000000etTh/a/t0000001IcYf/XUsmGxkIq9oaPIZw5Zvi3FW8pjwzlBSXK907p4yUuW0" w:history="1">
        <w:r w:rsidRPr="001566BC">
          <w:rPr>
            <w:rStyle w:val="Hyperlink"/>
            <w:rFonts w:cs="Arial"/>
            <w:bCs/>
          </w:rPr>
          <w:t>OCD Policy Notice 20-04</w:t>
        </w:r>
      </w:hyperlink>
      <w:r w:rsidRPr="001566BC">
        <w:rPr>
          <w:rFonts w:ascii="Arial" w:hAnsi="Arial" w:cs="Arial"/>
          <w:bCs/>
        </w:rPr>
        <w:t xml:space="preserve"> provides an exception to Policy Notice 15-01 for CDBG-funded public services activity. </w:t>
      </w:r>
    </w:p>
    <w:p w14:paraId="07A52677" w14:textId="2082775B" w:rsidR="00676544" w:rsidRPr="00B7717E" w:rsidRDefault="00676544" w:rsidP="00676544">
      <w:pPr>
        <w:spacing w:after="240"/>
        <w:jc w:val="both"/>
        <w:rPr>
          <w:rFonts w:ascii="Arial" w:hAnsi="Arial" w:cs="Arial"/>
          <w:bCs/>
          <w:i/>
          <w:iCs/>
          <w:color w:val="002060"/>
        </w:rPr>
      </w:pPr>
      <w:r w:rsidRPr="00B7717E">
        <w:rPr>
          <w:rFonts w:ascii="Arial" w:hAnsi="Arial" w:cs="Arial"/>
          <w:bCs/>
          <w:i/>
          <w:iCs/>
          <w:color w:val="002060"/>
        </w:rPr>
        <w:t>Please contact CFAE if you have a client that appears to have subgranted the funds down to another local government or agency.</w:t>
      </w:r>
    </w:p>
    <w:p w14:paraId="0831D2D6" w14:textId="77777777" w:rsidR="003644ED" w:rsidRPr="00A0464C" w:rsidRDefault="003644ED" w:rsidP="006672EA">
      <w:pPr>
        <w:pStyle w:val="Heading3"/>
        <w:jc w:val="both"/>
        <w:rPr>
          <w:rFonts w:cs="Arial"/>
          <w:sz w:val="24"/>
          <w:szCs w:val="24"/>
        </w:rPr>
      </w:pPr>
      <w:bookmarkStart w:id="23" w:name="_Toc185238386"/>
      <w:r w:rsidRPr="00A0464C">
        <w:rPr>
          <w:rFonts w:cs="Arial"/>
          <w:sz w:val="24"/>
          <w:szCs w:val="24"/>
        </w:rPr>
        <w:t>Program Overview</w:t>
      </w:r>
      <w:bookmarkEnd w:id="23"/>
    </w:p>
    <w:p w14:paraId="77AC4F42" w14:textId="77777777" w:rsidR="00676544" w:rsidRPr="00916658" w:rsidRDefault="00676544" w:rsidP="00676544">
      <w:pPr>
        <w:spacing w:after="240"/>
        <w:jc w:val="both"/>
        <w:rPr>
          <w:rFonts w:ascii="Arial" w:hAnsi="Arial" w:cs="Arial"/>
        </w:rPr>
      </w:pPr>
      <w:r w:rsidRPr="00916658">
        <w:rPr>
          <w:rFonts w:ascii="Arial" w:hAnsi="Arial" w:cs="Arial"/>
        </w:rPr>
        <w:t xml:space="preserve">Local governments receive HOME funding under Ohio’s Community Housing </w:t>
      </w:r>
      <w:r>
        <w:rPr>
          <w:rFonts w:ascii="Arial" w:hAnsi="Arial" w:cs="Arial"/>
        </w:rPr>
        <w:t>Impact and Preservation</w:t>
      </w:r>
      <w:r w:rsidRPr="00916658">
        <w:rPr>
          <w:rFonts w:ascii="Arial" w:hAnsi="Arial" w:cs="Arial"/>
        </w:rPr>
        <w:t xml:space="preserve"> Program (CHIP).  The CHIP program is funded by both HOME funds (AL #14.239) and Community Development Block Grant State Administered (CDBG) funds (AL #14.228).  Local governments receiving both HOME and CDBG funded CHIP awards will have separate grant agreements for the HOME award and CDBG award.  Auditors should use the HOME FACCR for CHIP and other awards under AL #14.239.</w:t>
      </w:r>
    </w:p>
    <w:p w14:paraId="286988A5" w14:textId="77777777" w:rsidR="00676544" w:rsidRPr="00916658" w:rsidRDefault="00676544" w:rsidP="00676544">
      <w:pPr>
        <w:spacing w:after="240"/>
        <w:jc w:val="both"/>
        <w:rPr>
          <w:rFonts w:ascii="Arial" w:hAnsi="Arial" w:cs="Arial"/>
        </w:rPr>
      </w:pPr>
      <w:r>
        <w:rPr>
          <w:rFonts w:ascii="Arial" w:hAnsi="Arial" w:cs="Arial"/>
        </w:rPr>
        <w:t>CSD</w:t>
      </w:r>
      <w:r w:rsidRPr="00916658">
        <w:rPr>
          <w:rFonts w:ascii="Arial" w:hAnsi="Arial" w:cs="Arial"/>
        </w:rPr>
        <w:t xml:space="preserve"> has established a variety of “programs” (or initiatives) under which it awards CDBG funds.  Those programs include:</w:t>
      </w:r>
    </w:p>
    <w:p w14:paraId="73ABEA8B" w14:textId="77777777" w:rsidR="00676544" w:rsidRPr="00916658" w:rsidRDefault="00676544" w:rsidP="00676544">
      <w:pPr>
        <w:spacing w:after="240"/>
        <w:jc w:val="both"/>
        <w:rPr>
          <w:rFonts w:ascii="Arial" w:hAnsi="Arial" w:cs="Arial"/>
        </w:rPr>
      </w:pPr>
      <w:r w:rsidRPr="00916658">
        <w:rPr>
          <w:rFonts w:ascii="Arial" w:hAnsi="Arial" w:cs="Arial"/>
        </w:rPr>
        <w:t>•</w:t>
      </w:r>
      <w:r w:rsidRPr="00916658">
        <w:rPr>
          <w:rFonts w:ascii="Arial" w:hAnsi="Arial" w:cs="Arial"/>
        </w:rPr>
        <w:tab/>
        <w:t>Community Housing Impact and Preservation Program</w:t>
      </w:r>
    </w:p>
    <w:p w14:paraId="2551D713" w14:textId="77777777" w:rsidR="00676544" w:rsidRPr="00916658" w:rsidRDefault="00676544" w:rsidP="00676544">
      <w:pPr>
        <w:spacing w:after="240"/>
        <w:jc w:val="both"/>
        <w:rPr>
          <w:rFonts w:ascii="Arial" w:hAnsi="Arial" w:cs="Arial"/>
        </w:rPr>
      </w:pPr>
      <w:r w:rsidRPr="00916658">
        <w:rPr>
          <w:rFonts w:ascii="Arial" w:hAnsi="Arial" w:cs="Arial"/>
        </w:rPr>
        <w:t>•</w:t>
      </w:r>
      <w:r w:rsidRPr="00916658">
        <w:rPr>
          <w:rFonts w:ascii="Arial" w:hAnsi="Arial" w:cs="Arial"/>
        </w:rPr>
        <w:tab/>
        <w:t>Community Development Program</w:t>
      </w:r>
    </w:p>
    <w:p w14:paraId="4FB4C20D" w14:textId="77777777" w:rsidR="00676544" w:rsidRPr="00916658" w:rsidRDefault="00676544" w:rsidP="00676544">
      <w:pPr>
        <w:spacing w:after="240"/>
        <w:jc w:val="both"/>
        <w:rPr>
          <w:rFonts w:ascii="Arial" w:hAnsi="Arial" w:cs="Arial"/>
        </w:rPr>
      </w:pPr>
      <w:r w:rsidRPr="00916658">
        <w:rPr>
          <w:rFonts w:ascii="Arial" w:hAnsi="Arial" w:cs="Arial"/>
        </w:rPr>
        <w:t>•</w:t>
      </w:r>
      <w:r w:rsidRPr="00916658">
        <w:rPr>
          <w:rFonts w:ascii="Arial" w:hAnsi="Arial" w:cs="Arial"/>
        </w:rPr>
        <w:tab/>
        <w:t xml:space="preserve">Residential Public Infrastructure Program* </w:t>
      </w:r>
    </w:p>
    <w:p w14:paraId="648557DE" w14:textId="77777777" w:rsidR="00676544" w:rsidRPr="00916658" w:rsidRDefault="00676544" w:rsidP="00676544">
      <w:pPr>
        <w:spacing w:after="240"/>
        <w:jc w:val="both"/>
        <w:rPr>
          <w:rFonts w:ascii="Arial" w:hAnsi="Arial" w:cs="Arial"/>
        </w:rPr>
      </w:pPr>
      <w:r w:rsidRPr="00916658">
        <w:rPr>
          <w:rFonts w:ascii="Arial" w:hAnsi="Arial" w:cs="Arial"/>
        </w:rPr>
        <w:t>•</w:t>
      </w:r>
      <w:r w:rsidRPr="00916658">
        <w:rPr>
          <w:rFonts w:ascii="Arial" w:hAnsi="Arial" w:cs="Arial"/>
        </w:rPr>
        <w:tab/>
        <w:t>Economic Development Program *</w:t>
      </w:r>
    </w:p>
    <w:p w14:paraId="6A88D61C" w14:textId="77777777" w:rsidR="00676544" w:rsidRPr="00916658" w:rsidRDefault="00676544" w:rsidP="00676544">
      <w:pPr>
        <w:spacing w:after="240"/>
        <w:jc w:val="both"/>
        <w:rPr>
          <w:rFonts w:ascii="Arial" w:hAnsi="Arial" w:cs="Arial"/>
        </w:rPr>
      </w:pPr>
      <w:r w:rsidRPr="00916658">
        <w:rPr>
          <w:rFonts w:ascii="Arial" w:hAnsi="Arial" w:cs="Arial"/>
        </w:rPr>
        <w:t>•</w:t>
      </w:r>
      <w:r w:rsidRPr="00916658">
        <w:rPr>
          <w:rFonts w:ascii="Arial" w:hAnsi="Arial" w:cs="Arial"/>
        </w:rPr>
        <w:tab/>
        <w:t>Target of Opportunity Grant Program**</w:t>
      </w:r>
    </w:p>
    <w:p w14:paraId="1E8AD0AF" w14:textId="77777777" w:rsidR="00676544" w:rsidRPr="00916658" w:rsidRDefault="00676544" w:rsidP="00676544">
      <w:pPr>
        <w:spacing w:after="240"/>
        <w:jc w:val="both"/>
        <w:rPr>
          <w:rFonts w:ascii="Arial" w:hAnsi="Arial" w:cs="Arial"/>
        </w:rPr>
      </w:pPr>
      <w:r w:rsidRPr="00916658">
        <w:rPr>
          <w:rFonts w:ascii="Arial" w:hAnsi="Arial" w:cs="Arial"/>
        </w:rPr>
        <w:t>•</w:t>
      </w:r>
      <w:r w:rsidRPr="00916658">
        <w:rPr>
          <w:rFonts w:ascii="Arial" w:hAnsi="Arial" w:cs="Arial"/>
        </w:rPr>
        <w:tab/>
        <w:t>New Horizons Program</w:t>
      </w:r>
    </w:p>
    <w:p w14:paraId="4E747B40" w14:textId="77777777" w:rsidR="00676544" w:rsidRPr="00916658" w:rsidRDefault="00676544" w:rsidP="00676544">
      <w:pPr>
        <w:spacing w:after="240"/>
        <w:jc w:val="both"/>
        <w:rPr>
          <w:rFonts w:ascii="Arial" w:hAnsi="Arial" w:cs="Arial"/>
        </w:rPr>
      </w:pPr>
      <w:r w:rsidRPr="00916658">
        <w:rPr>
          <w:rFonts w:ascii="Arial" w:hAnsi="Arial" w:cs="Arial"/>
        </w:rPr>
        <w:t>* The majority of CDBG (AL #14.228) funds have traditionally been distributed among these programs/initiatives.</w:t>
      </w:r>
    </w:p>
    <w:p w14:paraId="65A9307F" w14:textId="77777777" w:rsidR="00676544" w:rsidRPr="00916658" w:rsidRDefault="00676544" w:rsidP="00676544">
      <w:pPr>
        <w:spacing w:after="240"/>
        <w:jc w:val="both"/>
        <w:rPr>
          <w:rFonts w:ascii="Arial" w:hAnsi="Arial" w:cs="Arial"/>
        </w:rPr>
      </w:pPr>
      <w:r w:rsidRPr="00916658">
        <w:rPr>
          <w:rFonts w:ascii="Arial" w:hAnsi="Arial" w:cs="Arial"/>
        </w:rPr>
        <w:t>**  Includes grants from CARES Act Funding.</w:t>
      </w:r>
    </w:p>
    <w:p w14:paraId="26B667B5" w14:textId="77777777" w:rsidR="00676544" w:rsidRPr="00916658" w:rsidRDefault="00676544" w:rsidP="00676544">
      <w:pPr>
        <w:spacing w:after="240"/>
        <w:jc w:val="both"/>
        <w:rPr>
          <w:rFonts w:ascii="Arial" w:hAnsi="Arial" w:cs="Arial"/>
        </w:rPr>
      </w:pPr>
      <w:r w:rsidRPr="00916658">
        <w:rPr>
          <w:rFonts w:ascii="Arial" w:hAnsi="Arial" w:cs="Arial"/>
        </w:rPr>
        <w:t xml:space="preserve">Due to the flexibility provided for in block grants and the number of various programs administered by </w:t>
      </w:r>
      <w:r>
        <w:rPr>
          <w:rFonts w:ascii="Arial" w:hAnsi="Arial" w:cs="Arial"/>
        </w:rPr>
        <w:t>CSD</w:t>
      </w:r>
      <w:r w:rsidRPr="00916658">
        <w:rPr>
          <w:rFonts w:ascii="Arial" w:hAnsi="Arial" w:cs="Arial"/>
        </w:rPr>
        <w:t xml:space="preserve"> under AL #14.228, this document will provide general requirements for the applicable types of compliance requirements.  Accordingly, auditors must review the award documents to identify (and document in the work papers) the requirements specific to the </w:t>
      </w:r>
      <w:proofErr w:type="gramStart"/>
      <w:r w:rsidRPr="00916658">
        <w:rPr>
          <w:rFonts w:ascii="Arial" w:hAnsi="Arial" w:cs="Arial"/>
        </w:rPr>
        <w:t>particular award(s)</w:t>
      </w:r>
      <w:proofErr w:type="gramEnd"/>
      <w:r w:rsidRPr="00916658">
        <w:rPr>
          <w:rFonts w:ascii="Arial" w:hAnsi="Arial" w:cs="Arial"/>
        </w:rPr>
        <w:t xml:space="preserve"> being audited.</w:t>
      </w:r>
    </w:p>
    <w:p w14:paraId="3EB54FFD" w14:textId="708C2B7C" w:rsidR="00676544" w:rsidRPr="00916658" w:rsidRDefault="00676544" w:rsidP="00676544">
      <w:pPr>
        <w:spacing w:after="240"/>
        <w:jc w:val="both"/>
        <w:rPr>
          <w:rFonts w:ascii="Arial" w:hAnsi="Arial" w:cs="Arial"/>
          <w:i/>
          <w:iCs/>
        </w:rPr>
      </w:pPr>
      <w:r w:rsidRPr="00916658">
        <w:rPr>
          <w:rFonts w:ascii="Arial" w:hAnsi="Arial" w:cs="Arial"/>
          <w:i/>
          <w:iCs/>
        </w:rPr>
        <w:t xml:space="preserve">(Source: Talia Givens-Gore, </w:t>
      </w:r>
      <w:r>
        <w:rPr>
          <w:rFonts w:ascii="Arial" w:hAnsi="Arial" w:cs="Arial"/>
          <w:i/>
          <w:iCs/>
        </w:rPr>
        <w:t>Deputy Chief</w:t>
      </w:r>
      <w:r w:rsidRPr="00916658">
        <w:rPr>
          <w:rFonts w:ascii="Arial" w:hAnsi="Arial" w:cs="Arial"/>
          <w:i/>
          <w:iCs/>
        </w:rPr>
        <w:t xml:space="preserve">, Office of Community </w:t>
      </w:r>
      <w:r>
        <w:rPr>
          <w:rFonts w:ascii="Arial" w:hAnsi="Arial" w:cs="Arial"/>
          <w:i/>
          <w:iCs/>
        </w:rPr>
        <w:t>Enhancements,</w:t>
      </w:r>
      <w:r w:rsidRPr="00916658">
        <w:rPr>
          <w:rFonts w:ascii="Arial" w:hAnsi="Arial" w:cs="Arial"/>
          <w:i/>
          <w:iCs/>
        </w:rPr>
        <w:t xml:space="preserve"> Ohio Department of Development, on </w:t>
      </w:r>
      <w:r>
        <w:rPr>
          <w:rFonts w:ascii="Arial" w:hAnsi="Arial" w:cs="Arial"/>
          <w:i/>
          <w:iCs/>
        </w:rPr>
        <w:t>11/19/2024</w:t>
      </w:r>
      <w:r w:rsidRPr="00916658">
        <w:rPr>
          <w:rFonts w:ascii="Arial" w:hAnsi="Arial" w:cs="Arial"/>
          <w:i/>
          <w:iCs/>
        </w:rPr>
        <w:t>)</w:t>
      </w:r>
    </w:p>
    <w:p w14:paraId="4CCA7074" w14:textId="77777777" w:rsidR="00676544" w:rsidRPr="00D94F69" w:rsidRDefault="00676544" w:rsidP="00676544">
      <w:pPr>
        <w:spacing w:after="240"/>
        <w:jc w:val="both"/>
        <w:rPr>
          <w:rFonts w:ascii="Arial" w:hAnsi="Arial" w:cs="Arial"/>
        </w:rPr>
      </w:pPr>
      <w:r w:rsidRPr="00094614">
        <w:rPr>
          <w:rFonts w:ascii="Arial" w:hAnsi="Arial" w:cs="Arial"/>
        </w:rPr>
        <w:t xml:space="preserve">Please refer to the appropriate </w:t>
      </w:r>
      <w:r w:rsidRPr="00094614">
        <w:rPr>
          <w:rFonts w:ascii="Arial" w:hAnsi="Arial" w:cs="Arial"/>
          <w:i/>
        </w:rPr>
        <w:t>Ohio Fiscal Year XXXX Consolidated Plan</w:t>
      </w:r>
      <w:r w:rsidRPr="00094614">
        <w:rPr>
          <w:rFonts w:ascii="Arial" w:hAnsi="Arial" w:cs="Arial"/>
        </w:rPr>
        <w:t xml:space="preserve"> (submitted to U.S. Dept. of Housing and Urban Development, as part of the State’s application for federal funding) regarding the three programs emphasized above.  See </w:t>
      </w:r>
      <w:r>
        <w:rPr>
          <w:rFonts w:ascii="Arial" w:hAnsi="Arial" w:cs="Arial"/>
        </w:rPr>
        <w:t xml:space="preserve">Development’s </w:t>
      </w:r>
      <w:r w:rsidRPr="00094614">
        <w:rPr>
          <w:rFonts w:ascii="Arial" w:hAnsi="Arial" w:cs="Arial"/>
        </w:rPr>
        <w:t>Publications website for available Consolidated state Plans (</w:t>
      </w:r>
      <w:hyperlink r:id="rId54" w:history="1">
        <w:r>
          <w:rPr>
            <w:rStyle w:val="Hyperlink"/>
            <w:rFonts w:cs="Arial"/>
          </w:rPr>
          <w:t>https://development.ohio.gov/community/community-resources/ohio-consolidated-plan</w:t>
        </w:r>
      </w:hyperlink>
      <w:r w:rsidRPr="00094614">
        <w:rPr>
          <w:rFonts w:ascii="Arial" w:hAnsi="Arial" w:cs="Arial"/>
        </w:rPr>
        <w:t>).  The Ohio Consolidated Plan should be considered when testing the applicable compliance requirements.</w:t>
      </w:r>
    </w:p>
    <w:p w14:paraId="03B0752D" w14:textId="4749BF4A" w:rsidR="003644ED" w:rsidRPr="00F00D94" w:rsidRDefault="00676544" w:rsidP="006672EA">
      <w:pPr>
        <w:spacing w:after="240"/>
        <w:jc w:val="both"/>
        <w:rPr>
          <w:rFonts w:ascii="Arial" w:hAnsi="Arial" w:cs="Arial"/>
        </w:rPr>
      </w:pPr>
      <w:r w:rsidRPr="001D222D">
        <w:rPr>
          <w:rFonts w:ascii="Arial" w:hAnsi="Arial" w:cs="Arial"/>
          <w:i/>
        </w:rPr>
        <w:t xml:space="preserve">(Source: </w:t>
      </w:r>
      <w:hyperlink r:id="rId55" w:anchor="d0000000etTh/a/t0000000Q1tH/1b5DRUg_tUtpMMlOG_.B4Zl.8In7Z2En7ixkjhhcntM" w:history="1">
        <w:r w:rsidRPr="001D222D">
          <w:rPr>
            <w:rStyle w:val="Hyperlink"/>
            <w:rFonts w:cs="Arial"/>
            <w:i/>
          </w:rPr>
          <w:t>OCD Policy Notice 15.01</w:t>
        </w:r>
      </w:hyperlink>
      <w:r w:rsidRPr="001D222D">
        <w:rPr>
          <w:rFonts w:ascii="Arial" w:hAnsi="Arial" w:cs="Arial"/>
          <w:i/>
        </w:rPr>
        <w:t xml:space="preserve"> and </w:t>
      </w:r>
      <w:hyperlink r:id="rId56" w:history="1">
        <w:r w:rsidRPr="001D222D">
          <w:rPr>
            <w:rStyle w:val="Hyperlink"/>
            <w:rFonts w:cs="Arial"/>
            <w:i/>
          </w:rPr>
          <w:t>Ohio Consolidated Plan | Development</w:t>
        </w:r>
      </w:hyperlink>
      <w:r w:rsidRPr="001D222D">
        <w:rPr>
          <w:rFonts w:ascii="Arial" w:hAnsi="Arial" w:cs="Arial"/>
          <w:i/>
        </w:rPr>
        <w:t xml:space="preserve">) </w:t>
      </w:r>
    </w:p>
    <w:p w14:paraId="238BF61F" w14:textId="77777777" w:rsidR="003644ED" w:rsidRPr="00A0464C" w:rsidRDefault="003644ED" w:rsidP="006672EA">
      <w:pPr>
        <w:pStyle w:val="Heading3"/>
        <w:jc w:val="both"/>
        <w:rPr>
          <w:rFonts w:cs="Arial"/>
          <w:sz w:val="24"/>
          <w:szCs w:val="24"/>
        </w:rPr>
      </w:pPr>
      <w:bookmarkStart w:id="24" w:name="_Toc185238387"/>
      <w:r w:rsidRPr="00A0464C">
        <w:rPr>
          <w:rFonts w:cs="Arial"/>
          <w:sz w:val="24"/>
          <w:szCs w:val="24"/>
        </w:rPr>
        <w:lastRenderedPageBreak/>
        <w:t>Testing Considerations</w:t>
      </w:r>
      <w:bookmarkEnd w:id="24"/>
    </w:p>
    <w:p w14:paraId="3E8A38BD" w14:textId="77777777" w:rsidR="00676544" w:rsidRPr="00094614" w:rsidRDefault="00676544" w:rsidP="00676544">
      <w:pPr>
        <w:spacing w:after="240"/>
        <w:jc w:val="both"/>
        <w:rPr>
          <w:rFonts w:ascii="Arial" w:hAnsi="Arial" w:cs="Arial"/>
        </w:rPr>
      </w:pPr>
      <w:r w:rsidRPr="00094614">
        <w:rPr>
          <w:rFonts w:ascii="Arial" w:hAnsi="Arial" w:cs="Arial"/>
        </w:rPr>
        <w:t>Grantees receiving federal funds must comply with the following: 2 CFR Part 200: Uniform Administrative Requirements, Cost Principles, and Audit Requirements for Federal Awards.”</w:t>
      </w:r>
    </w:p>
    <w:p w14:paraId="4F832EBB" w14:textId="733C5AC3" w:rsidR="003644ED" w:rsidRPr="00F00D94" w:rsidRDefault="00676544" w:rsidP="006672EA">
      <w:pPr>
        <w:spacing w:after="240"/>
        <w:jc w:val="both"/>
        <w:rPr>
          <w:rFonts w:ascii="Arial" w:hAnsi="Arial" w:cs="Arial"/>
        </w:rPr>
      </w:pPr>
      <w:r w:rsidRPr="00D25DE9">
        <w:rPr>
          <w:rFonts w:ascii="Arial" w:hAnsi="Arial" w:cs="Arial"/>
          <w:i/>
        </w:rPr>
        <w:t xml:space="preserve">(Source:  </w:t>
      </w:r>
      <w:hyperlink r:id="rId57" w:anchor="d0000000etTh/a/t0000000wrbP/1DTnUDfJ4XkMa32tbiDNcjvv9iGieguvQksyt.UbJYk" w:history="1">
        <w:r>
          <w:rPr>
            <w:rStyle w:val="Hyperlink"/>
            <w:rFonts w:cs="Arial"/>
            <w:i/>
          </w:rPr>
          <w:t>ODOD</w:t>
        </w:r>
        <w:r w:rsidRPr="00D25DE9">
          <w:rPr>
            <w:rStyle w:val="Hyperlink"/>
            <w:rFonts w:cs="Arial"/>
            <w:i/>
          </w:rPr>
          <w:t xml:space="preserve"> OCD Program Policy Notice 20-01</w:t>
        </w:r>
      </w:hyperlink>
      <w:r>
        <w:rPr>
          <w:rFonts w:ascii="Arial" w:hAnsi="Arial" w:cs="Arial"/>
          <w:i/>
        </w:rPr>
        <w:t>, Page 3</w:t>
      </w:r>
      <w:r w:rsidRPr="00D25DE9">
        <w:rPr>
          <w:rFonts w:ascii="Arial" w:hAnsi="Arial" w:cs="Arial"/>
          <w:i/>
        </w:rPr>
        <w:t>)</w:t>
      </w:r>
    </w:p>
    <w:p w14:paraId="76A49AA4" w14:textId="77777777" w:rsidR="003644ED" w:rsidRPr="00A0464C" w:rsidRDefault="003644ED" w:rsidP="006672EA">
      <w:pPr>
        <w:pStyle w:val="Heading3"/>
        <w:jc w:val="both"/>
        <w:rPr>
          <w:rFonts w:cs="Arial"/>
          <w:sz w:val="24"/>
          <w:szCs w:val="24"/>
        </w:rPr>
      </w:pPr>
      <w:bookmarkStart w:id="25" w:name="_Toc185238388"/>
      <w:r w:rsidRPr="00A0464C">
        <w:rPr>
          <w:rFonts w:cs="Arial"/>
          <w:sz w:val="24"/>
          <w:szCs w:val="24"/>
        </w:rPr>
        <w:t>Reporting</w:t>
      </w:r>
      <w:bookmarkEnd w:id="25"/>
    </w:p>
    <w:p w14:paraId="3F70E59B" w14:textId="77777777" w:rsidR="00676544" w:rsidRPr="00094614" w:rsidRDefault="00676544" w:rsidP="00676544">
      <w:pPr>
        <w:spacing w:after="240"/>
        <w:jc w:val="both"/>
        <w:rPr>
          <w:rFonts w:ascii="Arial" w:hAnsi="Arial" w:cs="Arial"/>
        </w:rPr>
      </w:pPr>
      <w:r w:rsidRPr="00094614">
        <w:rPr>
          <w:rFonts w:ascii="Arial" w:hAnsi="Arial" w:cs="Arial"/>
        </w:rPr>
        <w:t xml:space="preserve">Beginning with grants awarded in 2014, some entities are now forming partnerships for the Community Housing Impact </w:t>
      </w:r>
      <w:r>
        <w:rPr>
          <w:rFonts w:ascii="Arial" w:hAnsi="Arial" w:cs="Arial"/>
        </w:rPr>
        <w:t>and</w:t>
      </w:r>
      <w:r w:rsidRPr="00094614">
        <w:rPr>
          <w:rFonts w:ascii="Arial" w:hAnsi="Arial" w:cs="Arial"/>
        </w:rPr>
        <w:t xml:space="preserve"> Preservation (CHIP) / CDBG grants (with another City, County, etc.).  See</w:t>
      </w:r>
      <w:r>
        <w:rPr>
          <w:rFonts w:ascii="Arial" w:hAnsi="Arial" w:cs="Arial"/>
        </w:rPr>
        <w:t xml:space="preserve"> the </w:t>
      </w:r>
      <w:hyperlink r:id="rId58" w:anchor="d0000000etTh/a/t0000001FsQg/wZrxwY1_NLYVyFSpXrm0BwCTfRCwuo254fXclTBcG6Y" w:history="1">
        <w:r>
          <w:rPr>
            <w:rStyle w:val="Hyperlink"/>
            <w:rFonts w:cs="Arial"/>
          </w:rPr>
          <w:t>CHIP Application:  Partnership Agreement Section</w:t>
        </w:r>
      </w:hyperlink>
      <w:r w:rsidRPr="00CE2127">
        <w:rPr>
          <w:rFonts w:ascii="Arial" w:hAnsi="Arial" w:cs="Arial"/>
        </w:rPr>
        <w:t>.</w:t>
      </w:r>
    </w:p>
    <w:p w14:paraId="69253F27" w14:textId="77777777" w:rsidR="00676544" w:rsidRPr="00EF0D9E" w:rsidRDefault="00676544" w:rsidP="00676544">
      <w:pPr>
        <w:spacing w:after="240"/>
        <w:jc w:val="both"/>
        <w:rPr>
          <w:rFonts w:ascii="Arial" w:hAnsi="Arial" w:cs="Arial"/>
        </w:rPr>
      </w:pPr>
      <w:r w:rsidRPr="00EF0D9E">
        <w:rPr>
          <w:rFonts w:ascii="Arial" w:hAnsi="Arial" w:cs="Arial"/>
        </w:rPr>
        <w:t xml:space="preserve">In these partnerships, there is </w:t>
      </w:r>
      <w:r>
        <w:rPr>
          <w:rFonts w:ascii="Arial" w:hAnsi="Arial" w:cs="Arial"/>
        </w:rPr>
        <w:t>one</w:t>
      </w:r>
      <w:r w:rsidRPr="00EF0D9E">
        <w:rPr>
          <w:rFonts w:ascii="Arial" w:hAnsi="Arial" w:cs="Arial"/>
        </w:rPr>
        <w:t xml:space="preserve"> lead entity whose name the grant </w:t>
      </w:r>
      <w:r>
        <w:rPr>
          <w:rFonts w:ascii="Arial" w:hAnsi="Arial" w:cs="Arial"/>
        </w:rPr>
        <w:t>is in – this is the entity’s SEFA on which the grant belongs</w:t>
      </w:r>
      <w:r w:rsidRPr="00EF0D9E">
        <w:rPr>
          <w:rFonts w:ascii="Arial" w:hAnsi="Arial" w:cs="Arial"/>
        </w:rPr>
        <w:t>.  All other non-lead partners to the grant are considered vendors/contractors, and therefore the grant does not get reported on their SEFA’s.</w:t>
      </w:r>
    </w:p>
    <w:p w14:paraId="4371BA09" w14:textId="17739462" w:rsidR="00676544" w:rsidRDefault="00676544" w:rsidP="006672EA">
      <w:pPr>
        <w:spacing w:after="240"/>
        <w:jc w:val="both"/>
        <w:rPr>
          <w:rFonts w:ascii="Arial" w:hAnsi="Arial" w:cs="Arial"/>
          <w:i/>
          <w:iCs/>
          <w:color w:val="002060"/>
        </w:rPr>
      </w:pPr>
      <w:r w:rsidRPr="00D25DE9">
        <w:rPr>
          <w:rFonts w:ascii="Arial" w:hAnsi="Arial" w:cs="Arial"/>
          <w:i/>
        </w:rPr>
        <w:t>(</w:t>
      </w:r>
      <w:r w:rsidRPr="0087364A">
        <w:rPr>
          <w:rFonts w:ascii="Arial" w:hAnsi="Arial" w:cs="Arial"/>
          <w:i/>
        </w:rPr>
        <w:t xml:space="preserve">Source: </w:t>
      </w:r>
      <w:hyperlink r:id="rId59" w:anchor="d0000000etTh/a/t0000001FsQg/wZrxwY1_NLYVyFSpXrm0BwCTfRCwuo254fXclTBcG6Y" w:history="1">
        <w:r w:rsidRPr="0087364A">
          <w:rPr>
            <w:rStyle w:val="Hyperlink"/>
            <w:rFonts w:cs="Arial"/>
            <w:i/>
          </w:rPr>
          <w:t>CHIP Application:  Partnership Agreement Section</w:t>
        </w:r>
      </w:hyperlink>
      <w:r w:rsidRPr="0087364A">
        <w:rPr>
          <w:rFonts w:ascii="Arial" w:hAnsi="Arial" w:cs="Arial"/>
          <w:i/>
        </w:rPr>
        <w:t>)</w:t>
      </w:r>
    </w:p>
    <w:p w14:paraId="098F526F" w14:textId="421BE6CA" w:rsidR="002A4184" w:rsidRPr="0019565C" w:rsidRDefault="0047409E" w:rsidP="006672EA">
      <w:pPr>
        <w:spacing w:after="240"/>
        <w:jc w:val="both"/>
        <w:rPr>
          <w:rFonts w:ascii="Arial" w:hAnsi="Arial" w:cs="Arial"/>
          <w:b/>
        </w:rPr>
        <w:sectPr w:rsidR="002A4184" w:rsidRPr="0019565C" w:rsidSect="00FE4777">
          <w:headerReference w:type="default" r:id="rId60"/>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61"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6" w:name="_Toc442267685"/>
      <w:bookmarkStart w:id="27" w:name="_Toc185238389"/>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6"/>
      <w:bookmarkEnd w:id="27"/>
    </w:p>
    <w:p w14:paraId="5009BB8E" w14:textId="77777777" w:rsidR="007E5B12" w:rsidRPr="00A0464C" w:rsidRDefault="007E5B12" w:rsidP="006672EA">
      <w:pPr>
        <w:pStyle w:val="Heading2"/>
        <w:jc w:val="both"/>
        <w:rPr>
          <w:rFonts w:cs="Arial"/>
          <w:sz w:val="24"/>
        </w:rPr>
      </w:pPr>
      <w:bookmarkStart w:id="28" w:name="_Toc442267686"/>
      <w:bookmarkStart w:id="29" w:name="_Toc185238390"/>
      <w:r w:rsidRPr="00A0464C">
        <w:rPr>
          <w:rFonts w:cs="Arial"/>
          <w:sz w:val="24"/>
        </w:rPr>
        <w:t>A.  ACTIVITIES ALLOWED OR UNALLOWED</w:t>
      </w:r>
      <w:bookmarkEnd w:id="28"/>
      <w:bookmarkEnd w:id="29"/>
    </w:p>
    <w:p w14:paraId="15499E2F" w14:textId="3214755D" w:rsidR="007E5B12" w:rsidRPr="00A0464C" w:rsidRDefault="006A15E5" w:rsidP="006672EA">
      <w:pPr>
        <w:pStyle w:val="Heading3"/>
        <w:jc w:val="both"/>
        <w:rPr>
          <w:rFonts w:cs="Arial"/>
          <w:sz w:val="24"/>
          <w:szCs w:val="24"/>
        </w:rPr>
      </w:pPr>
      <w:bookmarkStart w:id="30" w:name="_Toc442267687"/>
      <w:bookmarkStart w:id="31" w:name="_Toc185238391"/>
      <w:r w:rsidRPr="00A0464C">
        <w:rPr>
          <w:rFonts w:cs="Arial"/>
          <w:sz w:val="24"/>
          <w:szCs w:val="24"/>
        </w:rPr>
        <w:t xml:space="preserve">OMB </w:t>
      </w:r>
      <w:r w:rsidR="007E5B12" w:rsidRPr="00A0464C">
        <w:rPr>
          <w:rFonts w:cs="Arial"/>
          <w:sz w:val="24"/>
          <w:szCs w:val="24"/>
        </w:rPr>
        <w:t>Compliance Requirements</w:t>
      </w:r>
      <w:bookmarkEnd w:id="30"/>
      <w:bookmarkEnd w:id="31"/>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1E0DDC5F" w14:textId="2E8A9E85" w:rsidR="007770A6" w:rsidRPr="007770A6" w:rsidRDefault="007770A6" w:rsidP="007770A6">
      <w:pPr>
        <w:spacing w:after="240"/>
        <w:jc w:val="both"/>
        <w:rPr>
          <w:rFonts w:ascii="Arial" w:hAnsi="Arial" w:cs="Arial"/>
          <w:bCs/>
          <w:iCs/>
        </w:rPr>
      </w:pPr>
      <w:r w:rsidRPr="007770A6">
        <w:rPr>
          <w:rFonts w:ascii="Arial" w:hAnsi="Arial" w:cs="Arial"/>
          <w:bCs/>
          <w:iCs/>
        </w:rPr>
        <w:t>States may select those activities that best meet the needs of their communities, in accordance with the national objectives and other requirements of the annual formula CDBG program. States must describe activities in the Consolidated Plan.</w:t>
      </w:r>
    </w:p>
    <w:p w14:paraId="6C0852FA" w14:textId="00D56661" w:rsidR="007770A6" w:rsidRPr="007770A6" w:rsidRDefault="007770A6" w:rsidP="007770A6">
      <w:pPr>
        <w:spacing w:after="240"/>
        <w:jc w:val="both"/>
        <w:rPr>
          <w:rFonts w:ascii="Arial" w:hAnsi="Arial" w:cs="Arial"/>
          <w:bCs/>
          <w:iCs/>
        </w:rPr>
      </w:pPr>
      <w:r w:rsidRPr="007770A6">
        <w:rPr>
          <w:rFonts w:ascii="Arial" w:hAnsi="Arial" w:cs="Arial"/>
          <w:bCs/>
          <w:iCs/>
        </w:rPr>
        <w:t>To meet a national objective, each activity must: benefit low- and moderate-income families; aid in the prevention or elimination of slums or blight; or meet other community development needs having a particular urgency because existing conditions pose a serious and immediate threat to the health or welfare of the community where other financial resources are not available. The state must retain documentation justifying its certifications. The requirements for national objective criteria are contained in 24 CFR sections 570.483 and 570.490.</w:t>
      </w:r>
    </w:p>
    <w:p w14:paraId="19C0E868" w14:textId="1664390C" w:rsidR="007770A6" w:rsidRDefault="007770A6" w:rsidP="007770A6">
      <w:pPr>
        <w:spacing w:after="240"/>
        <w:jc w:val="both"/>
        <w:rPr>
          <w:rFonts w:ascii="Arial" w:hAnsi="Arial" w:cs="Arial"/>
          <w:bCs/>
          <w:iCs/>
        </w:rPr>
      </w:pPr>
      <w:r w:rsidRPr="007770A6">
        <w:rPr>
          <w:rFonts w:ascii="Arial" w:hAnsi="Arial" w:cs="Arial"/>
          <w:bCs/>
          <w:iCs/>
        </w:rPr>
        <w:t>The requirements for eligible activities are contained in Section 105(a) of the HCDA (42 USC 5305(a)).</w:t>
      </w:r>
    </w:p>
    <w:p w14:paraId="1CF26911" w14:textId="77777777" w:rsidR="00A361C7" w:rsidRPr="00A361C7" w:rsidRDefault="00A361C7" w:rsidP="00A361C7">
      <w:pPr>
        <w:spacing w:after="240"/>
        <w:jc w:val="both"/>
        <w:rPr>
          <w:rFonts w:ascii="Arial" w:hAnsi="Arial" w:cs="Arial"/>
          <w:bCs/>
          <w:i/>
        </w:rPr>
      </w:pPr>
      <w:r w:rsidRPr="00A361C7">
        <w:rPr>
          <w:rFonts w:ascii="Arial" w:hAnsi="Arial" w:cs="Arial"/>
          <w:bCs/>
          <w:i/>
        </w:rPr>
        <w:t>1.</w:t>
      </w:r>
      <w:r w:rsidRPr="00A361C7">
        <w:rPr>
          <w:rFonts w:ascii="Arial" w:hAnsi="Arial" w:cs="Arial"/>
          <w:bCs/>
          <w:i/>
        </w:rPr>
        <w:tab/>
        <w:t>Activities Allowed:</w:t>
      </w:r>
    </w:p>
    <w:p w14:paraId="3C700601" w14:textId="77777777" w:rsidR="00A361C7" w:rsidRPr="00A361C7" w:rsidRDefault="00A361C7" w:rsidP="00A361C7">
      <w:pPr>
        <w:spacing w:after="240"/>
        <w:ind w:left="720"/>
        <w:jc w:val="both"/>
        <w:rPr>
          <w:rFonts w:ascii="Arial" w:hAnsi="Arial" w:cs="Arial"/>
          <w:bCs/>
          <w:iCs/>
        </w:rPr>
      </w:pPr>
      <w:r w:rsidRPr="00A361C7">
        <w:rPr>
          <w:rFonts w:ascii="Arial" w:hAnsi="Arial" w:cs="Arial"/>
          <w:bCs/>
          <w:iCs/>
        </w:rPr>
        <w:t>a.</w:t>
      </w:r>
      <w:r w:rsidRPr="00A361C7">
        <w:rPr>
          <w:rFonts w:ascii="Arial" w:hAnsi="Arial" w:cs="Arial"/>
          <w:bCs/>
          <w:iCs/>
        </w:rPr>
        <w:tab/>
        <w:t>Housing Activities</w:t>
      </w:r>
    </w:p>
    <w:p w14:paraId="79499606" w14:textId="2EE2D741" w:rsidR="00A361C7" w:rsidRPr="00A361C7" w:rsidRDefault="00A361C7" w:rsidP="00A361C7">
      <w:pPr>
        <w:spacing w:after="240"/>
        <w:ind w:left="1440"/>
        <w:jc w:val="both"/>
        <w:rPr>
          <w:rFonts w:ascii="Arial" w:hAnsi="Arial" w:cs="Arial"/>
          <w:bCs/>
          <w:iCs/>
        </w:rPr>
      </w:pPr>
      <w:r w:rsidRPr="00A361C7">
        <w:rPr>
          <w:rFonts w:ascii="Arial" w:hAnsi="Arial" w:cs="Arial"/>
          <w:bCs/>
          <w:iCs/>
        </w:rPr>
        <w:lastRenderedPageBreak/>
        <w:t>(1)</w:t>
      </w:r>
      <w:r w:rsidRPr="00A361C7">
        <w:rPr>
          <w:rFonts w:ascii="Arial" w:hAnsi="Arial" w:cs="Arial"/>
          <w:bCs/>
          <w:iCs/>
        </w:rPr>
        <w:tab/>
        <w:t>Housing services related to HOME-funded activities</w:t>
      </w:r>
    </w:p>
    <w:p w14:paraId="7561117C" w14:textId="622344A9" w:rsidR="00A361C7" w:rsidRPr="00A361C7" w:rsidRDefault="00A361C7" w:rsidP="00A361C7">
      <w:pPr>
        <w:spacing w:after="240"/>
        <w:ind w:left="2160" w:hanging="720"/>
        <w:jc w:val="both"/>
        <w:rPr>
          <w:rFonts w:ascii="Arial" w:hAnsi="Arial" w:cs="Arial"/>
          <w:bCs/>
          <w:iCs/>
        </w:rPr>
      </w:pPr>
      <w:r w:rsidRPr="00A361C7">
        <w:rPr>
          <w:rFonts w:ascii="Arial" w:hAnsi="Arial" w:cs="Arial"/>
          <w:bCs/>
          <w:iCs/>
        </w:rPr>
        <w:t>(2)</w:t>
      </w:r>
      <w:r w:rsidRPr="00A361C7">
        <w:rPr>
          <w:rFonts w:ascii="Arial" w:hAnsi="Arial" w:cs="Arial"/>
          <w:bCs/>
          <w:iCs/>
        </w:rPr>
        <w:tab/>
        <w:t>Rehabilitation or development of housing assisted under Section 17 of the United States Housing Act of 1937</w:t>
      </w:r>
    </w:p>
    <w:p w14:paraId="257F9972" w14:textId="2F435B1E" w:rsidR="00A361C7" w:rsidRPr="00A361C7" w:rsidRDefault="00A361C7" w:rsidP="00A361C7">
      <w:pPr>
        <w:spacing w:after="240"/>
        <w:ind w:left="2160" w:hanging="720"/>
        <w:jc w:val="both"/>
        <w:rPr>
          <w:rFonts w:ascii="Arial" w:hAnsi="Arial" w:cs="Arial"/>
          <w:bCs/>
          <w:iCs/>
        </w:rPr>
      </w:pPr>
      <w:r w:rsidRPr="00A361C7">
        <w:rPr>
          <w:rFonts w:ascii="Arial" w:hAnsi="Arial" w:cs="Arial"/>
          <w:bCs/>
          <w:iCs/>
        </w:rPr>
        <w:t>(3)</w:t>
      </w:r>
      <w:r w:rsidRPr="00A361C7">
        <w:rPr>
          <w:rFonts w:ascii="Arial" w:hAnsi="Arial" w:cs="Arial"/>
          <w:bCs/>
          <w:iCs/>
        </w:rPr>
        <w:tab/>
        <w:t>Direct home ownership assistance to facilitate and expand home ownership among persons of low- and moderate-income</w:t>
      </w:r>
    </w:p>
    <w:p w14:paraId="3235A78E" w14:textId="679DBF44" w:rsidR="00A361C7" w:rsidRPr="00A361C7" w:rsidRDefault="00A361C7" w:rsidP="00A361C7">
      <w:pPr>
        <w:spacing w:after="240"/>
        <w:ind w:left="2160" w:hanging="720"/>
        <w:jc w:val="both"/>
        <w:rPr>
          <w:rFonts w:ascii="Arial" w:hAnsi="Arial" w:cs="Arial"/>
          <w:bCs/>
          <w:iCs/>
        </w:rPr>
      </w:pPr>
      <w:r w:rsidRPr="00A361C7">
        <w:rPr>
          <w:rFonts w:ascii="Arial" w:hAnsi="Arial" w:cs="Arial"/>
          <w:bCs/>
          <w:iCs/>
        </w:rPr>
        <w:t>(4)</w:t>
      </w:r>
      <w:r w:rsidRPr="00A361C7">
        <w:rPr>
          <w:rFonts w:ascii="Arial" w:hAnsi="Arial" w:cs="Arial"/>
          <w:bCs/>
          <w:iCs/>
        </w:rPr>
        <w:tab/>
        <w:t>Payments to housing owners for losses of rental income incurred in temporarily holding housing for the relocated</w:t>
      </w:r>
    </w:p>
    <w:p w14:paraId="2625422E" w14:textId="2E8EB206" w:rsidR="00A361C7" w:rsidRPr="00A361C7" w:rsidRDefault="00A361C7" w:rsidP="00A361C7">
      <w:pPr>
        <w:spacing w:after="240"/>
        <w:ind w:left="1440"/>
        <w:jc w:val="both"/>
        <w:rPr>
          <w:rFonts w:ascii="Arial" w:hAnsi="Arial" w:cs="Arial"/>
          <w:bCs/>
          <w:iCs/>
        </w:rPr>
      </w:pPr>
      <w:r w:rsidRPr="00A361C7">
        <w:rPr>
          <w:rFonts w:ascii="Arial" w:hAnsi="Arial" w:cs="Arial"/>
          <w:bCs/>
          <w:iCs/>
        </w:rPr>
        <w:t>(5)</w:t>
      </w:r>
      <w:r w:rsidRPr="00A361C7">
        <w:rPr>
          <w:rFonts w:ascii="Arial" w:hAnsi="Arial" w:cs="Arial"/>
          <w:bCs/>
          <w:iCs/>
        </w:rPr>
        <w:tab/>
        <w:t>Payment for repairs and operating expenses for acquired “in Rem” properties</w:t>
      </w:r>
    </w:p>
    <w:p w14:paraId="108B8145" w14:textId="17550F5A" w:rsidR="00A361C7" w:rsidRPr="00A361C7" w:rsidRDefault="00A361C7" w:rsidP="00A361C7">
      <w:pPr>
        <w:spacing w:after="240"/>
        <w:ind w:left="1440"/>
        <w:jc w:val="both"/>
        <w:rPr>
          <w:rFonts w:ascii="Arial" w:hAnsi="Arial" w:cs="Arial"/>
          <w:bCs/>
          <w:iCs/>
        </w:rPr>
      </w:pPr>
      <w:r w:rsidRPr="00A361C7">
        <w:rPr>
          <w:rFonts w:ascii="Arial" w:hAnsi="Arial" w:cs="Arial"/>
          <w:bCs/>
          <w:iCs/>
        </w:rPr>
        <w:t>(6)</w:t>
      </w:r>
      <w:r w:rsidRPr="00A361C7">
        <w:rPr>
          <w:rFonts w:ascii="Arial" w:hAnsi="Arial" w:cs="Arial"/>
          <w:bCs/>
          <w:iCs/>
        </w:rPr>
        <w:tab/>
        <w:t>Lead-based paint hazard evaluation and removal</w:t>
      </w:r>
    </w:p>
    <w:p w14:paraId="1C0EAB26" w14:textId="5E9E9FA4" w:rsidR="00A361C7" w:rsidRPr="00A361C7" w:rsidRDefault="00A361C7" w:rsidP="00A361C7">
      <w:pPr>
        <w:spacing w:after="240"/>
        <w:ind w:left="2160" w:hanging="720"/>
        <w:jc w:val="both"/>
        <w:rPr>
          <w:rFonts w:ascii="Arial" w:hAnsi="Arial" w:cs="Arial"/>
          <w:bCs/>
          <w:iCs/>
        </w:rPr>
      </w:pPr>
      <w:r w:rsidRPr="00A361C7">
        <w:rPr>
          <w:rFonts w:ascii="Arial" w:hAnsi="Arial" w:cs="Arial"/>
          <w:bCs/>
          <w:iCs/>
        </w:rPr>
        <w:t>(7)</w:t>
      </w:r>
      <w:r w:rsidRPr="00A361C7">
        <w:rPr>
          <w:rFonts w:ascii="Arial" w:hAnsi="Arial" w:cs="Arial"/>
          <w:bCs/>
          <w:iCs/>
        </w:rPr>
        <w:tab/>
        <w:t>Construction or improvement of tornado-safe shelters for residents of manufactured housing and provision of assistance to nonprofit and for- profit entities for such construction or improvement</w:t>
      </w:r>
    </w:p>
    <w:p w14:paraId="1EDD74EE" w14:textId="47A3031E" w:rsidR="00A361C7" w:rsidRPr="00A361C7" w:rsidRDefault="00A361C7" w:rsidP="00A361C7">
      <w:pPr>
        <w:spacing w:after="240"/>
        <w:ind w:left="720"/>
        <w:jc w:val="both"/>
        <w:rPr>
          <w:rFonts w:ascii="Arial" w:hAnsi="Arial" w:cs="Arial"/>
          <w:bCs/>
          <w:iCs/>
        </w:rPr>
      </w:pPr>
      <w:r w:rsidRPr="00A361C7">
        <w:rPr>
          <w:rFonts w:ascii="Arial" w:hAnsi="Arial" w:cs="Arial"/>
          <w:bCs/>
          <w:iCs/>
        </w:rPr>
        <w:t>b.</w:t>
      </w:r>
      <w:r w:rsidRPr="00A361C7">
        <w:rPr>
          <w:rFonts w:ascii="Arial" w:hAnsi="Arial" w:cs="Arial"/>
          <w:bCs/>
          <w:iCs/>
        </w:rPr>
        <w:tab/>
        <w:t>Other Real Property Activities</w:t>
      </w:r>
    </w:p>
    <w:p w14:paraId="73CEFAEC" w14:textId="47CB1136" w:rsidR="00A361C7" w:rsidRPr="00A361C7" w:rsidRDefault="00A361C7" w:rsidP="00A361C7">
      <w:pPr>
        <w:spacing w:after="240"/>
        <w:ind w:left="1440"/>
        <w:jc w:val="both"/>
        <w:rPr>
          <w:rFonts w:ascii="Arial" w:hAnsi="Arial" w:cs="Arial"/>
          <w:bCs/>
          <w:iCs/>
        </w:rPr>
      </w:pPr>
      <w:r w:rsidRPr="00A361C7">
        <w:rPr>
          <w:rFonts w:ascii="Arial" w:hAnsi="Arial" w:cs="Arial"/>
          <w:bCs/>
          <w:iCs/>
        </w:rPr>
        <w:t>(1)</w:t>
      </w:r>
      <w:r w:rsidRPr="00A361C7">
        <w:rPr>
          <w:rFonts w:ascii="Arial" w:hAnsi="Arial" w:cs="Arial"/>
          <w:bCs/>
          <w:iCs/>
        </w:rPr>
        <w:tab/>
        <w:t>Acquisition of real property</w:t>
      </w:r>
    </w:p>
    <w:p w14:paraId="67C248AE" w14:textId="214F9E54" w:rsidR="00A361C7" w:rsidRPr="00A361C7" w:rsidRDefault="00A361C7" w:rsidP="00A361C7">
      <w:pPr>
        <w:spacing w:after="240"/>
        <w:ind w:left="1440"/>
        <w:jc w:val="both"/>
        <w:rPr>
          <w:rFonts w:ascii="Arial" w:hAnsi="Arial" w:cs="Arial"/>
          <w:bCs/>
          <w:iCs/>
        </w:rPr>
      </w:pPr>
      <w:r w:rsidRPr="00A361C7">
        <w:rPr>
          <w:rFonts w:ascii="Arial" w:hAnsi="Arial" w:cs="Arial"/>
          <w:bCs/>
          <w:iCs/>
        </w:rPr>
        <w:t>(2)</w:t>
      </w:r>
      <w:r w:rsidRPr="00A361C7">
        <w:rPr>
          <w:rFonts w:ascii="Arial" w:hAnsi="Arial" w:cs="Arial"/>
          <w:bCs/>
          <w:iCs/>
        </w:rPr>
        <w:tab/>
        <w:t>Disposition of real property acquired under this program</w:t>
      </w:r>
    </w:p>
    <w:p w14:paraId="6004AF05" w14:textId="41F4FB25" w:rsidR="00A361C7" w:rsidRPr="00A361C7" w:rsidRDefault="00A361C7" w:rsidP="00A361C7">
      <w:pPr>
        <w:spacing w:after="240"/>
        <w:ind w:left="2160" w:hanging="720"/>
        <w:jc w:val="both"/>
        <w:rPr>
          <w:rFonts w:ascii="Arial" w:hAnsi="Arial" w:cs="Arial"/>
          <w:bCs/>
          <w:iCs/>
        </w:rPr>
      </w:pPr>
      <w:r w:rsidRPr="00A361C7">
        <w:rPr>
          <w:rFonts w:ascii="Arial" w:hAnsi="Arial" w:cs="Arial"/>
          <w:bCs/>
          <w:iCs/>
        </w:rPr>
        <w:t>(3)</w:t>
      </w:r>
      <w:r w:rsidRPr="00A361C7">
        <w:rPr>
          <w:rFonts w:ascii="Arial" w:hAnsi="Arial" w:cs="Arial"/>
          <w:bCs/>
          <w:iCs/>
        </w:rPr>
        <w:tab/>
        <w:t>Clearance, demolition, reconstruction, rehabilitation, and removal of buildings and improvements</w:t>
      </w:r>
    </w:p>
    <w:p w14:paraId="5FFFFFEE" w14:textId="099FB0E2" w:rsidR="00A361C7" w:rsidRPr="00A361C7" w:rsidRDefault="00A361C7" w:rsidP="00A361C7">
      <w:pPr>
        <w:spacing w:after="240"/>
        <w:ind w:left="1440"/>
        <w:jc w:val="both"/>
        <w:rPr>
          <w:rFonts w:ascii="Arial" w:hAnsi="Arial" w:cs="Arial"/>
          <w:bCs/>
          <w:iCs/>
        </w:rPr>
      </w:pPr>
      <w:r w:rsidRPr="00A361C7">
        <w:rPr>
          <w:rFonts w:ascii="Arial" w:hAnsi="Arial" w:cs="Arial"/>
          <w:bCs/>
          <w:iCs/>
        </w:rPr>
        <w:t>(4)</w:t>
      </w:r>
      <w:r w:rsidRPr="00A361C7">
        <w:rPr>
          <w:rFonts w:ascii="Arial" w:hAnsi="Arial" w:cs="Arial"/>
          <w:bCs/>
          <w:iCs/>
        </w:rPr>
        <w:tab/>
        <w:t>Code enforcement in deteriorated or deteriorating areas</w:t>
      </w:r>
    </w:p>
    <w:p w14:paraId="53E534DA" w14:textId="1133E9D0" w:rsidR="00A361C7" w:rsidRPr="00A361C7" w:rsidRDefault="00A361C7" w:rsidP="00A361C7">
      <w:pPr>
        <w:spacing w:after="240"/>
        <w:ind w:left="1440"/>
        <w:jc w:val="both"/>
        <w:rPr>
          <w:rFonts w:ascii="Arial" w:hAnsi="Arial" w:cs="Arial"/>
          <w:bCs/>
          <w:iCs/>
        </w:rPr>
      </w:pPr>
      <w:r w:rsidRPr="00A361C7">
        <w:rPr>
          <w:rFonts w:ascii="Arial" w:hAnsi="Arial" w:cs="Arial"/>
          <w:bCs/>
          <w:iCs/>
        </w:rPr>
        <w:t>(5)</w:t>
      </w:r>
      <w:r w:rsidRPr="00A361C7">
        <w:rPr>
          <w:rFonts w:ascii="Arial" w:hAnsi="Arial" w:cs="Arial"/>
          <w:bCs/>
          <w:iCs/>
        </w:rPr>
        <w:tab/>
        <w:t>Relocation assistance</w:t>
      </w:r>
    </w:p>
    <w:p w14:paraId="2252A60B" w14:textId="2A0C2D91" w:rsidR="00A361C7" w:rsidRPr="00A361C7" w:rsidRDefault="00A361C7" w:rsidP="00A361C7">
      <w:pPr>
        <w:spacing w:after="240"/>
        <w:ind w:left="2160" w:hanging="720"/>
        <w:jc w:val="both"/>
        <w:rPr>
          <w:rFonts w:ascii="Arial" w:hAnsi="Arial" w:cs="Arial"/>
          <w:bCs/>
          <w:iCs/>
        </w:rPr>
      </w:pPr>
      <w:r w:rsidRPr="00A361C7">
        <w:rPr>
          <w:rFonts w:ascii="Arial" w:hAnsi="Arial" w:cs="Arial"/>
          <w:bCs/>
          <w:iCs/>
        </w:rPr>
        <w:t>(6)</w:t>
      </w:r>
      <w:r w:rsidRPr="00A361C7">
        <w:rPr>
          <w:rFonts w:ascii="Arial" w:hAnsi="Arial" w:cs="Arial"/>
          <w:bCs/>
          <w:iCs/>
        </w:rPr>
        <w:tab/>
        <w:t>Removal of architectural barriers that restrict accessibility of elderly or severely disabled persons</w:t>
      </w:r>
    </w:p>
    <w:p w14:paraId="630BD278" w14:textId="554182F1" w:rsidR="00A361C7" w:rsidRPr="00A361C7" w:rsidRDefault="00A361C7" w:rsidP="00A361C7">
      <w:pPr>
        <w:spacing w:after="240"/>
        <w:ind w:left="1440"/>
        <w:jc w:val="both"/>
        <w:rPr>
          <w:rFonts w:ascii="Arial" w:hAnsi="Arial" w:cs="Arial"/>
          <w:bCs/>
          <w:iCs/>
        </w:rPr>
      </w:pPr>
      <w:r w:rsidRPr="00A361C7">
        <w:rPr>
          <w:rFonts w:ascii="Arial" w:hAnsi="Arial" w:cs="Arial"/>
          <w:bCs/>
          <w:iCs/>
        </w:rPr>
        <w:t>(7)</w:t>
      </w:r>
      <w:r w:rsidRPr="00A361C7">
        <w:rPr>
          <w:rFonts w:ascii="Arial" w:hAnsi="Arial" w:cs="Arial"/>
          <w:bCs/>
          <w:iCs/>
        </w:rPr>
        <w:tab/>
        <w:t>Activities related to development of energy use strategies</w:t>
      </w:r>
    </w:p>
    <w:p w14:paraId="3A5F7C06" w14:textId="4BAEC566" w:rsidR="00A361C7" w:rsidRPr="00A361C7" w:rsidRDefault="00A361C7" w:rsidP="00A361C7">
      <w:pPr>
        <w:spacing w:after="240"/>
        <w:ind w:firstLine="720"/>
        <w:jc w:val="both"/>
        <w:rPr>
          <w:rFonts w:ascii="Arial" w:hAnsi="Arial" w:cs="Arial"/>
          <w:bCs/>
          <w:iCs/>
        </w:rPr>
      </w:pPr>
      <w:r w:rsidRPr="00A361C7">
        <w:rPr>
          <w:rFonts w:ascii="Arial" w:hAnsi="Arial" w:cs="Arial"/>
          <w:bCs/>
          <w:iCs/>
        </w:rPr>
        <w:t>c.</w:t>
      </w:r>
      <w:r w:rsidRPr="00A361C7">
        <w:rPr>
          <w:rFonts w:ascii="Arial" w:hAnsi="Arial" w:cs="Arial"/>
          <w:bCs/>
          <w:iCs/>
        </w:rPr>
        <w:tab/>
        <w:t>Public Facilities and Improvements</w:t>
      </w:r>
    </w:p>
    <w:p w14:paraId="51166D3B" w14:textId="4E65B2C5" w:rsidR="00A361C7" w:rsidRPr="00A361C7" w:rsidRDefault="00A361C7" w:rsidP="00A361C7">
      <w:pPr>
        <w:spacing w:after="240"/>
        <w:ind w:left="2160" w:hanging="720"/>
        <w:jc w:val="both"/>
        <w:rPr>
          <w:rFonts w:ascii="Arial" w:hAnsi="Arial" w:cs="Arial"/>
          <w:bCs/>
          <w:iCs/>
        </w:rPr>
      </w:pPr>
      <w:r w:rsidRPr="00A361C7">
        <w:rPr>
          <w:rFonts w:ascii="Arial" w:hAnsi="Arial" w:cs="Arial"/>
          <w:bCs/>
          <w:iCs/>
        </w:rPr>
        <w:t>(1)</w:t>
      </w:r>
      <w:r w:rsidRPr="00A361C7">
        <w:rPr>
          <w:rFonts w:ascii="Arial" w:hAnsi="Arial" w:cs="Arial"/>
          <w:bCs/>
          <w:iCs/>
        </w:rPr>
        <w:tab/>
        <w:t>Acquisition, construction, reconstruction, or installation of public works, facilities and sites, or other improvements, including those that promote energy efficiency</w:t>
      </w:r>
    </w:p>
    <w:p w14:paraId="3505C01B" w14:textId="6BB68055" w:rsidR="00A361C7" w:rsidRPr="00A361C7" w:rsidRDefault="00A361C7" w:rsidP="00A361C7">
      <w:pPr>
        <w:spacing w:after="240"/>
        <w:ind w:firstLine="720"/>
        <w:jc w:val="both"/>
        <w:rPr>
          <w:rFonts w:ascii="Arial" w:hAnsi="Arial" w:cs="Arial"/>
          <w:bCs/>
          <w:iCs/>
        </w:rPr>
      </w:pPr>
      <w:r w:rsidRPr="00A361C7">
        <w:rPr>
          <w:rFonts w:ascii="Arial" w:hAnsi="Arial" w:cs="Arial"/>
          <w:bCs/>
          <w:iCs/>
        </w:rPr>
        <w:t>d.</w:t>
      </w:r>
      <w:r w:rsidRPr="00A361C7">
        <w:rPr>
          <w:rFonts w:ascii="Arial" w:hAnsi="Arial" w:cs="Arial"/>
          <w:bCs/>
          <w:iCs/>
        </w:rPr>
        <w:tab/>
        <w:t>Public Services</w:t>
      </w:r>
    </w:p>
    <w:p w14:paraId="0F600773" w14:textId="2EE4D0D3" w:rsidR="00A361C7" w:rsidRPr="00A361C7" w:rsidRDefault="00A361C7" w:rsidP="00A361C7">
      <w:pPr>
        <w:spacing w:after="240"/>
        <w:ind w:left="2160" w:hanging="720"/>
        <w:jc w:val="both"/>
        <w:rPr>
          <w:rFonts w:ascii="Arial" w:hAnsi="Arial" w:cs="Arial"/>
          <w:bCs/>
          <w:iCs/>
        </w:rPr>
      </w:pPr>
      <w:r w:rsidRPr="00A361C7">
        <w:rPr>
          <w:rFonts w:ascii="Arial" w:hAnsi="Arial" w:cs="Arial"/>
          <w:bCs/>
          <w:iCs/>
        </w:rPr>
        <w:t>(1)</w:t>
      </w:r>
      <w:r w:rsidRPr="00A361C7">
        <w:rPr>
          <w:rFonts w:ascii="Arial" w:hAnsi="Arial" w:cs="Arial"/>
          <w:bCs/>
          <w:iCs/>
        </w:rPr>
        <w:tab/>
        <w:t>Provision of public services subject to limitations contained in the CDBG regulations</w:t>
      </w:r>
    </w:p>
    <w:p w14:paraId="189ECEAA" w14:textId="1A4B5BC5" w:rsidR="00A361C7" w:rsidRPr="00A361C7" w:rsidRDefault="00A361C7" w:rsidP="00A361C7">
      <w:pPr>
        <w:spacing w:after="240"/>
        <w:ind w:firstLine="720"/>
        <w:jc w:val="both"/>
        <w:rPr>
          <w:rFonts w:ascii="Arial" w:hAnsi="Arial" w:cs="Arial"/>
          <w:bCs/>
          <w:iCs/>
        </w:rPr>
      </w:pPr>
      <w:r w:rsidRPr="00A361C7">
        <w:rPr>
          <w:rFonts w:ascii="Arial" w:hAnsi="Arial" w:cs="Arial"/>
          <w:bCs/>
          <w:iCs/>
        </w:rPr>
        <w:t>e.</w:t>
      </w:r>
      <w:r w:rsidRPr="00A361C7">
        <w:rPr>
          <w:rFonts w:ascii="Arial" w:hAnsi="Arial" w:cs="Arial"/>
          <w:bCs/>
          <w:iCs/>
        </w:rPr>
        <w:tab/>
        <w:t>Economic Development</w:t>
      </w:r>
    </w:p>
    <w:p w14:paraId="6A6A43CF" w14:textId="4A99FFC0" w:rsidR="00A361C7" w:rsidRPr="00A361C7" w:rsidRDefault="00A361C7" w:rsidP="00A361C7">
      <w:pPr>
        <w:spacing w:after="240"/>
        <w:ind w:left="1440"/>
        <w:jc w:val="both"/>
        <w:rPr>
          <w:rFonts w:ascii="Arial" w:hAnsi="Arial" w:cs="Arial"/>
          <w:bCs/>
          <w:iCs/>
        </w:rPr>
      </w:pPr>
      <w:r w:rsidRPr="00A361C7">
        <w:rPr>
          <w:rFonts w:ascii="Arial" w:hAnsi="Arial" w:cs="Arial"/>
          <w:bCs/>
          <w:iCs/>
        </w:rPr>
        <w:t>(1)</w:t>
      </w:r>
      <w:r w:rsidRPr="00A361C7">
        <w:rPr>
          <w:rFonts w:ascii="Arial" w:hAnsi="Arial" w:cs="Arial"/>
          <w:bCs/>
          <w:iCs/>
        </w:rPr>
        <w:tab/>
        <w:t>Payment to complete a Title 1 Federal Urban Renewal project</w:t>
      </w:r>
    </w:p>
    <w:p w14:paraId="7C23221C" w14:textId="17F71E6E" w:rsidR="00A361C7" w:rsidRPr="00A361C7" w:rsidRDefault="00A361C7" w:rsidP="00A361C7">
      <w:pPr>
        <w:spacing w:after="240"/>
        <w:ind w:left="2160" w:hanging="720"/>
        <w:jc w:val="both"/>
        <w:rPr>
          <w:rFonts w:ascii="Arial" w:hAnsi="Arial" w:cs="Arial"/>
          <w:bCs/>
          <w:iCs/>
        </w:rPr>
      </w:pPr>
      <w:r w:rsidRPr="00A361C7">
        <w:rPr>
          <w:rFonts w:ascii="Arial" w:hAnsi="Arial" w:cs="Arial"/>
          <w:bCs/>
          <w:iCs/>
        </w:rPr>
        <w:t>(2)</w:t>
      </w:r>
      <w:r w:rsidRPr="00A361C7">
        <w:rPr>
          <w:rFonts w:ascii="Arial" w:hAnsi="Arial" w:cs="Arial"/>
          <w:bCs/>
          <w:iCs/>
        </w:rPr>
        <w:tab/>
        <w:t>Acquisition, construction, reconstruction, rehabilitation, or installation of commercial or industrial buildings</w:t>
      </w:r>
    </w:p>
    <w:p w14:paraId="43A40E8D" w14:textId="546F28DF" w:rsidR="00A361C7" w:rsidRPr="00A361C7" w:rsidRDefault="00A361C7" w:rsidP="00A361C7">
      <w:pPr>
        <w:spacing w:after="240"/>
        <w:ind w:left="2160" w:hanging="720"/>
        <w:jc w:val="both"/>
        <w:rPr>
          <w:rFonts w:ascii="Arial" w:hAnsi="Arial" w:cs="Arial"/>
          <w:bCs/>
          <w:iCs/>
        </w:rPr>
      </w:pPr>
      <w:r w:rsidRPr="00A361C7">
        <w:rPr>
          <w:rFonts w:ascii="Arial" w:hAnsi="Arial" w:cs="Arial"/>
          <w:bCs/>
          <w:iCs/>
        </w:rPr>
        <w:lastRenderedPageBreak/>
        <w:t>(3)</w:t>
      </w:r>
      <w:r w:rsidRPr="00A361C7">
        <w:rPr>
          <w:rFonts w:ascii="Arial" w:hAnsi="Arial" w:cs="Arial"/>
          <w:bCs/>
          <w:iCs/>
        </w:rPr>
        <w:tab/>
        <w:t>Assistance to private, for-profit businesses, when appropriate to carry out an economic development project</w:t>
      </w:r>
    </w:p>
    <w:p w14:paraId="3069467B" w14:textId="166C01FA" w:rsidR="00A361C7" w:rsidRPr="00A361C7" w:rsidRDefault="00A361C7" w:rsidP="00A361C7">
      <w:pPr>
        <w:spacing w:after="240"/>
        <w:ind w:left="2160" w:hanging="720"/>
        <w:jc w:val="both"/>
        <w:rPr>
          <w:rFonts w:ascii="Arial" w:hAnsi="Arial" w:cs="Arial"/>
          <w:bCs/>
          <w:iCs/>
        </w:rPr>
      </w:pPr>
      <w:r w:rsidRPr="00A361C7">
        <w:rPr>
          <w:rFonts w:ascii="Arial" w:hAnsi="Arial" w:cs="Arial"/>
          <w:bCs/>
          <w:iCs/>
        </w:rPr>
        <w:t>(4)</w:t>
      </w:r>
      <w:r w:rsidRPr="00A361C7">
        <w:rPr>
          <w:rFonts w:ascii="Arial" w:hAnsi="Arial" w:cs="Arial"/>
          <w:bCs/>
          <w:iCs/>
        </w:rPr>
        <w:tab/>
        <w:t>Assistance to public and private entities (including for-profits) to assist micro-enterprises</w:t>
      </w:r>
    </w:p>
    <w:p w14:paraId="0FE5BFF5" w14:textId="64A2476C" w:rsidR="00A361C7" w:rsidRPr="00A361C7" w:rsidRDefault="00A361C7" w:rsidP="00A361C7">
      <w:pPr>
        <w:spacing w:after="240"/>
        <w:ind w:firstLine="720"/>
        <w:jc w:val="both"/>
        <w:rPr>
          <w:rFonts w:ascii="Arial" w:hAnsi="Arial" w:cs="Arial"/>
          <w:bCs/>
          <w:iCs/>
        </w:rPr>
      </w:pPr>
      <w:r w:rsidRPr="00A361C7">
        <w:rPr>
          <w:rFonts w:ascii="Arial" w:hAnsi="Arial" w:cs="Arial"/>
          <w:bCs/>
          <w:iCs/>
        </w:rPr>
        <w:t>f.</w:t>
      </w:r>
      <w:r w:rsidRPr="00A361C7">
        <w:rPr>
          <w:rFonts w:ascii="Arial" w:hAnsi="Arial" w:cs="Arial"/>
          <w:bCs/>
          <w:iCs/>
        </w:rPr>
        <w:tab/>
        <w:t>Community Based Development Organization</w:t>
      </w:r>
    </w:p>
    <w:p w14:paraId="6E23231C" w14:textId="2DA98B5F" w:rsidR="00A361C7" w:rsidRPr="00A361C7" w:rsidRDefault="00A361C7" w:rsidP="00A361C7">
      <w:pPr>
        <w:spacing w:after="240"/>
        <w:ind w:left="2160" w:hanging="720"/>
        <w:jc w:val="both"/>
        <w:rPr>
          <w:rFonts w:ascii="Arial" w:hAnsi="Arial" w:cs="Arial"/>
          <w:bCs/>
          <w:iCs/>
        </w:rPr>
      </w:pPr>
      <w:r w:rsidRPr="00A361C7">
        <w:rPr>
          <w:rFonts w:ascii="Arial" w:hAnsi="Arial" w:cs="Arial"/>
          <w:bCs/>
          <w:iCs/>
        </w:rPr>
        <w:t>(1)</w:t>
      </w:r>
      <w:r w:rsidRPr="00A361C7">
        <w:rPr>
          <w:rFonts w:ascii="Arial" w:hAnsi="Arial" w:cs="Arial"/>
          <w:bCs/>
          <w:iCs/>
        </w:rPr>
        <w:tab/>
        <w:t>Assistance to neighborhood-based nonprofit organizations, local development corporations, nonprofit organizations serving the development needs of communities in non-entitlement areas to carry out a neighborhood revitalization or community economic development or energy conservation project</w:t>
      </w:r>
    </w:p>
    <w:p w14:paraId="026AF9B3" w14:textId="03888045" w:rsidR="00A361C7" w:rsidRPr="00A361C7" w:rsidRDefault="00A361C7" w:rsidP="00A361C7">
      <w:pPr>
        <w:spacing w:after="240"/>
        <w:ind w:firstLine="720"/>
        <w:jc w:val="both"/>
        <w:rPr>
          <w:rFonts w:ascii="Arial" w:hAnsi="Arial" w:cs="Arial"/>
          <w:bCs/>
          <w:iCs/>
        </w:rPr>
      </w:pPr>
      <w:r w:rsidRPr="00A361C7">
        <w:rPr>
          <w:rFonts w:ascii="Arial" w:hAnsi="Arial" w:cs="Arial"/>
          <w:bCs/>
          <w:iCs/>
        </w:rPr>
        <w:t>g.</w:t>
      </w:r>
      <w:r w:rsidRPr="00A361C7">
        <w:rPr>
          <w:rFonts w:ascii="Arial" w:hAnsi="Arial" w:cs="Arial"/>
          <w:bCs/>
          <w:iCs/>
        </w:rPr>
        <w:tab/>
        <w:t>Other types of activities</w:t>
      </w:r>
    </w:p>
    <w:p w14:paraId="7C1B8214" w14:textId="1E11646F" w:rsidR="00A361C7" w:rsidRPr="00A361C7" w:rsidRDefault="00A361C7" w:rsidP="00A361C7">
      <w:pPr>
        <w:spacing w:after="240"/>
        <w:ind w:left="2160" w:hanging="720"/>
        <w:jc w:val="both"/>
        <w:rPr>
          <w:rFonts w:ascii="Arial" w:hAnsi="Arial" w:cs="Arial"/>
          <w:bCs/>
          <w:iCs/>
        </w:rPr>
      </w:pPr>
      <w:r w:rsidRPr="00A361C7">
        <w:rPr>
          <w:rFonts w:ascii="Arial" w:hAnsi="Arial" w:cs="Arial"/>
          <w:bCs/>
          <w:iCs/>
        </w:rPr>
        <w:t>(1)</w:t>
      </w:r>
      <w:r w:rsidRPr="00A361C7">
        <w:rPr>
          <w:rFonts w:ascii="Arial" w:hAnsi="Arial" w:cs="Arial"/>
          <w:bCs/>
          <w:iCs/>
        </w:rPr>
        <w:tab/>
        <w:t>Payment of the nonfederal share for another grant program that is part of the assisted activities</w:t>
      </w:r>
    </w:p>
    <w:p w14:paraId="0E6701D4" w14:textId="1D3E7D56" w:rsidR="00A361C7" w:rsidRPr="00A361C7" w:rsidRDefault="00A361C7" w:rsidP="00A361C7">
      <w:pPr>
        <w:spacing w:after="240"/>
        <w:ind w:left="1440"/>
        <w:jc w:val="both"/>
        <w:rPr>
          <w:rFonts w:ascii="Arial" w:hAnsi="Arial" w:cs="Arial"/>
          <w:bCs/>
          <w:iCs/>
        </w:rPr>
      </w:pPr>
      <w:r w:rsidRPr="00A361C7">
        <w:rPr>
          <w:rFonts w:ascii="Arial" w:hAnsi="Arial" w:cs="Arial"/>
          <w:bCs/>
          <w:iCs/>
        </w:rPr>
        <w:t>(2)</w:t>
      </w:r>
      <w:r w:rsidRPr="00A361C7">
        <w:rPr>
          <w:rFonts w:ascii="Arial" w:hAnsi="Arial" w:cs="Arial"/>
          <w:bCs/>
          <w:iCs/>
        </w:rPr>
        <w:tab/>
        <w:t>Assistance to institutions of higher education to carry out eligible activities</w:t>
      </w:r>
    </w:p>
    <w:p w14:paraId="2C35C5A6" w14:textId="37BB356C" w:rsidR="00A361C7" w:rsidRPr="00A361C7" w:rsidRDefault="00A361C7" w:rsidP="00A361C7">
      <w:pPr>
        <w:spacing w:after="240"/>
        <w:ind w:firstLine="720"/>
        <w:jc w:val="both"/>
        <w:rPr>
          <w:rFonts w:ascii="Arial" w:hAnsi="Arial" w:cs="Arial"/>
          <w:bCs/>
          <w:iCs/>
        </w:rPr>
      </w:pPr>
      <w:r w:rsidRPr="00A361C7">
        <w:rPr>
          <w:rFonts w:ascii="Arial" w:hAnsi="Arial" w:cs="Arial"/>
          <w:bCs/>
          <w:iCs/>
        </w:rPr>
        <w:t>h.</w:t>
      </w:r>
      <w:r w:rsidRPr="00A361C7">
        <w:rPr>
          <w:rFonts w:ascii="Arial" w:hAnsi="Arial" w:cs="Arial"/>
          <w:bCs/>
          <w:iCs/>
        </w:rPr>
        <w:tab/>
        <w:t>Planning and Administration</w:t>
      </w:r>
    </w:p>
    <w:p w14:paraId="70E12C17" w14:textId="6D9D3326" w:rsidR="00A361C7" w:rsidRPr="00A361C7" w:rsidRDefault="00A361C7" w:rsidP="00A361C7">
      <w:pPr>
        <w:spacing w:after="240"/>
        <w:ind w:left="1440"/>
        <w:jc w:val="both"/>
        <w:rPr>
          <w:rFonts w:ascii="Arial" w:hAnsi="Arial" w:cs="Arial"/>
          <w:bCs/>
          <w:iCs/>
        </w:rPr>
      </w:pPr>
      <w:r w:rsidRPr="00A361C7">
        <w:rPr>
          <w:rFonts w:ascii="Arial" w:hAnsi="Arial" w:cs="Arial"/>
          <w:bCs/>
          <w:iCs/>
        </w:rPr>
        <w:t>(1)</w:t>
      </w:r>
      <w:r w:rsidRPr="00A361C7">
        <w:rPr>
          <w:rFonts w:ascii="Arial" w:hAnsi="Arial" w:cs="Arial"/>
          <w:bCs/>
          <w:iCs/>
        </w:rPr>
        <w:tab/>
        <w:t>Planning activities</w:t>
      </w:r>
    </w:p>
    <w:p w14:paraId="12666040" w14:textId="7494EDEC" w:rsidR="00A361C7" w:rsidRPr="00A361C7" w:rsidRDefault="00A361C7" w:rsidP="00A361C7">
      <w:pPr>
        <w:spacing w:after="240"/>
        <w:ind w:left="1440"/>
        <w:jc w:val="both"/>
        <w:rPr>
          <w:rFonts w:ascii="Arial" w:hAnsi="Arial" w:cs="Arial"/>
          <w:bCs/>
          <w:iCs/>
        </w:rPr>
      </w:pPr>
      <w:r w:rsidRPr="00A361C7">
        <w:rPr>
          <w:rFonts w:ascii="Arial" w:hAnsi="Arial" w:cs="Arial"/>
          <w:bCs/>
          <w:iCs/>
        </w:rPr>
        <w:t>(2)</w:t>
      </w:r>
      <w:r w:rsidRPr="00A361C7">
        <w:rPr>
          <w:rFonts w:ascii="Arial" w:hAnsi="Arial" w:cs="Arial"/>
          <w:bCs/>
          <w:iCs/>
        </w:rPr>
        <w:tab/>
        <w:t>Administrative costs</w:t>
      </w:r>
    </w:p>
    <w:p w14:paraId="68CC8FC0" w14:textId="65C8F569" w:rsidR="00A361C7" w:rsidRPr="00A361C7" w:rsidRDefault="00A361C7" w:rsidP="00A361C7">
      <w:pPr>
        <w:spacing w:after="240"/>
        <w:ind w:left="2160" w:hanging="720"/>
        <w:jc w:val="both"/>
        <w:rPr>
          <w:rFonts w:ascii="Arial" w:hAnsi="Arial" w:cs="Arial"/>
          <w:bCs/>
          <w:iCs/>
        </w:rPr>
      </w:pPr>
      <w:r w:rsidRPr="00A361C7">
        <w:rPr>
          <w:rFonts w:ascii="Arial" w:hAnsi="Arial" w:cs="Arial"/>
          <w:bCs/>
          <w:iCs/>
        </w:rPr>
        <w:t>(3)</w:t>
      </w:r>
      <w:r w:rsidRPr="00A361C7">
        <w:rPr>
          <w:rFonts w:ascii="Arial" w:hAnsi="Arial" w:cs="Arial"/>
          <w:bCs/>
          <w:iCs/>
        </w:rPr>
        <w:tab/>
        <w:t>Technical assistance to public or private entities for capacity building (exempt from the planning/administration cap)</w:t>
      </w:r>
    </w:p>
    <w:p w14:paraId="5337805C" w14:textId="0AB3960A" w:rsidR="00A361C7" w:rsidRDefault="00A361C7" w:rsidP="00A361C7">
      <w:pPr>
        <w:spacing w:after="240"/>
        <w:ind w:left="720"/>
        <w:jc w:val="both"/>
        <w:rPr>
          <w:rFonts w:ascii="Arial" w:hAnsi="Arial" w:cs="Arial"/>
          <w:bCs/>
          <w:iCs/>
        </w:rPr>
      </w:pPr>
      <w:r w:rsidRPr="00A361C7">
        <w:rPr>
          <w:rFonts w:ascii="Arial" w:hAnsi="Arial" w:cs="Arial"/>
          <w:bCs/>
          <w:iCs/>
        </w:rPr>
        <w:t>States and non-entitlement UGLGs may have loans guaranteed by HUD through the Section 108 Loan Guarantee program. HUD may guarantee loan funds in an amount no greater than five times the state’s most recent annual CDBG grant, less amounts currently guaranteed or due for repayment.</w:t>
      </w:r>
    </w:p>
    <w:p w14:paraId="09B9617A" w14:textId="4B8E08D3" w:rsidR="00A361C7" w:rsidRPr="00A361C7" w:rsidRDefault="00A361C7" w:rsidP="00A361C7">
      <w:pPr>
        <w:spacing w:after="240"/>
        <w:jc w:val="both"/>
        <w:rPr>
          <w:rFonts w:ascii="Arial" w:hAnsi="Arial" w:cs="Arial"/>
          <w:bCs/>
          <w:i/>
        </w:rPr>
      </w:pPr>
      <w:r w:rsidRPr="00A361C7">
        <w:rPr>
          <w:rFonts w:ascii="Arial" w:hAnsi="Arial" w:cs="Arial"/>
          <w:bCs/>
          <w:i/>
        </w:rPr>
        <w:t>2.</w:t>
      </w:r>
      <w:r w:rsidRPr="00A361C7">
        <w:rPr>
          <w:rFonts w:ascii="Arial" w:hAnsi="Arial" w:cs="Arial"/>
          <w:bCs/>
          <w:i/>
        </w:rPr>
        <w:tab/>
        <w:t>Activities Allowed - Section 108 loan guarantee</w:t>
      </w:r>
    </w:p>
    <w:p w14:paraId="6D7114ED" w14:textId="4E31930F" w:rsidR="00A361C7" w:rsidRPr="00A361C7" w:rsidRDefault="00A361C7" w:rsidP="00A361C7">
      <w:pPr>
        <w:spacing w:after="240"/>
        <w:ind w:left="720"/>
        <w:jc w:val="both"/>
        <w:rPr>
          <w:rFonts w:ascii="Arial" w:hAnsi="Arial" w:cs="Arial"/>
          <w:bCs/>
          <w:iCs/>
        </w:rPr>
      </w:pPr>
      <w:r w:rsidRPr="00A361C7">
        <w:rPr>
          <w:rFonts w:ascii="Arial" w:hAnsi="Arial" w:cs="Arial"/>
          <w:bCs/>
          <w:iCs/>
        </w:rPr>
        <w:t>The requirements for Section 108 loan guarantees are contained in Section 108 of the HCDA and 24 CFR section 570.703. Colonias are defined in Section 916 of the Housing Act of 1990 and amended by Section 810 of the Housing and Community Development Act of 1992.</w:t>
      </w:r>
    </w:p>
    <w:p w14:paraId="00CF527C" w14:textId="5D020D08" w:rsidR="00A361C7" w:rsidRPr="00A361C7" w:rsidRDefault="00A361C7" w:rsidP="00A361C7">
      <w:pPr>
        <w:spacing w:after="240"/>
        <w:ind w:firstLine="720"/>
        <w:jc w:val="both"/>
        <w:rPr>
          <w:rFonts w:ascii="Arial" w:hAnsi="Arial" w:cs="Arial"/>
          <w:bCs/>
          <w:iCs/>
        </w:rPr>
      </w:pPr>
      <w:r w:rsidRPr="00A361C7">
        <w:rPr>
          <w:rFonts w:ascii="Arial" w:hAnsi="Arial" w:cs="Arial"/>
          <w:bCs/>
          <w:iCs/>
        </w:rPr>
        <w:t>a.</w:t>
      </w:r>
      <w:r w:rsidRPr="00A361C7">
        <w:rPr>
          <w:rFonts w:ascii="Arial" w:hAnsi="Arial" w:cs="Arial"/>
          <w:bCs/>
          <w:iCs/>
        </w:rPr>
        <w:tab/>
        <w:t>Housing Activities</w:t>
      </w:r>
    </w:p>
    <w:p w14:paraId="7B4007AF" w14:textId="66272EB3" w:rsidR="00A361C7" w:rsidRPr="00A361C7" w:rsidRDefault="00A361C7" w:rsidP="00A361C7">
      <w:pPr>
        <w:spacing w:after="240"/>
        <w:ind w:left="1440"/>
        <w:jc w:val="both"/>
        <w:rPr>
          <w:rFonts w:ascii="Arial" w:hAnsi="Arial" w:cs="Arial"/>
          <w:bCs/>
          <w:iCs/>
        </w:rPr>
      </w:pPr>
      <w:r w:rsidRPr="00A361C7">
        <w:rPr>
          <w:rFonts w:ascii="Arial" w:hAnsi="Arial" w:cs="Arial"/>
          <w:bCs/>
          <w:iCs/>
        </w:rPr>
        <w:t>(1)</w:t>
      </w:r>
      <w:r w:rsidRPr="00A361C7">
        <w:rPr>
          <w:rFonts w:ascii="Arial" w:hAnsi="Arial" w:cs="Arial"/>
          <w:bCs/>
          <w:iCs/>
        </w:rPr>
        <w:tab/>
        <w:t>housing rehabilitation</w:t>
      </w:r>
    </w:p>
    <w:p w14:paraId="0ED681FE" w14:textId="77843129" w:rsidR="00A361C7" w:rsidRPr="00A361C7" w:rsidRDefault="00A361C7" w:rsidP="00A361C7">
      <w:pPr>
        <w:spacing w:after="240"/>
        <w:ind w:left="2160" w:hanging="720"/>
        <w:jc w:val="both"/>
        <w:rPr>
          <w:rFonts w:ascii="Arial" w:hAnsi="Arial" w:cs="Arial"/>
          <w:bCs/>
          <w:iCs/>
        </w:rPr>
      </w:pPr>
      <w:r w:rsidRPr="00A361C7">
        <w:rPr>
          <w:rFonts w:ascii="Arial" w:hAnsi="Arial" w:cs="Arial"/>
          <w:bCs/>
          <w:iCs/>
        </w:rPr>
        <w:t>(2)</w:t>
      </w:r>
      <w:r w:rsidRPr="00A361C7">
        <w:rPr>
          <w:rFonts w:ascii="Arial" w:hAnsi="Arial" w:cs="Arial"/>
          <w:bCs/>
          <w:iCs/>
        </w:rPr>
        <w:tab/>
        <w:t>construction of housing by nonprofit organizations for homeownership under Section 17 of the United States Housing Act of 1937 or Title VI of the Housing and Community Development Act of 1987</w:t>
      </w:r>
    </w:p>
    <w:p w14:paraId="48B051DC" w14:textId="4AE9319F" w:rsidR="00A361C7" w:rsidRPr="00A361C7" w:rsidRDefault="00A361C7" w:rsidP="00A361C7">
      <w:pPr>
        <w:spacing w:after="240"/>
        <w:ind w:firstLine="720"/>
        <w:jc w:val="both"/>
        <w:rPr>
          <w:rFonts w:ascii="Arial" w:hAnsi="Arial" w:cs="Arial"/>
          <w:bCs/>
          <w:iCs/>
        </w:rPr>
      </w:pPr>
      <w:r w:rsidRPr="00A361C7">
        <w:rPr>
          <w:rFonts w:ascii="Arial" w:hAnsi="Arial" w:cs="Arial"/>
          <w:bCs/>
          <w:iCs/>
        </w:rPr>
        <w:t>b.</w:t>
      </w:r>
      <w:r w:rsidRPr="00A361C7">
        <w:rPr>
          <w:rFonts w:ascii="Arial" w:hAnsi="Arial" w:cs="Arial"/>
          <w:bCs/>
          <w:iCs/>
        </w:rPr>
        <w:tab/>
        <w:t>Other Real Property Activities</w:t>
      </w:r>
    </w:p>
    <w:p w14:paraId="7730D811" w14:textId="1ED945C3" w:rsidR="00A361C7" w:rsidRPr="00A361C7" w:rsidRDefault="00A361C7" w:rsidP="00A361C7">
      <w:pPr>
        <w:spacing w:after="240"/>
        <w:ind w:left="1440"/>
        <w:jc w:val="both"/>
        <w:rPr>
          <w:rFonts w:ascii="Arial" w:hAnsi="Arial" w:cs="Arial"/>
          <w:bCs/>
          <w:iCs/>
        </w:rPr>
      </w:pPr>
      <w:r w:rsidRPr="00A361C7">
        <w:rPr>
          <w:rFonts w:ascii="Arial" w:hAnsi="Arial" w:cs="Arial"/>
          <w:bCs/>
          <w:iCs/>
        </w:rPr>
        <w:t>(1)</w:t>
      </w:r>
      <w:r w:rsidRPr="00A361C7">
        <w:rPr>
          <w:rFonts w:ascii="Arial" w:hAnsi="Arial" w:cs="Arial"/>
          <w:bCs/>
          <w:iCs/>
        </w:rPr>
        <w:tab/>
        <w:t>acquisition of real property</w:t>
      </w:r>
    </w:p>
    <w:p w14:paraId="098C03E3" w14:textId="7DB2AC9D" w:rsidR="00A361C7" w:rsidRPr="00A361C7" w:rsidRDefault="00A361C7" w:rsidP="00A361C7">
      <w:pPr>
        <w:spacing w:after="240"/>
        <w:ind w:left="1440"/>
        <w:jc w:val="both"/>
        <w:rPr>
          <w:rFonts w:ascii="Arial" w:hAnsi="Arial" w:cs="Arial"/>
          <w:bCs/>
          <w:iCs/>
        </w:rPr>
      </w:pPr>
      <w:r w:rsidRPr="00A361C7">
        <w:rPr>
          <w:rFonts w:ascii="Arial" w:hAnsi="Arial" w:cs="Arial"/>
          <w:bCs/>
          <w:iCs/>
        </w:rPr>
        <w:t>(2)</w:t>
      </w:r>
      <w:r w:rsidRPr="00A361C7">
        <w:rPr>
          <w:rFonts w:ascii="Arial" w:hAnsi="Arial" w:cs="Arial"/>
          <w:bCs/>
          <w:iCs/>
        </w:rPr>
        <w:tab/>
        <w:t>clearance, demolition, and removal</w:t>
      </w:r>
    </w:p>
    <w:p w14:paraId="02707CA2" w14:textId="2CF1FDD2" w:rsidR="00A361C7" w:rsidRPr="00A361C7" w:rsidRDefault="00A361C7" w:rsidP="00A361C7">
      <w:pPr>
        <w:spacing w:after="240"/>
        <w:ind w:left="1440"/>
        <w:jc w:val="both"/>
        <w:rPr>
          <w:rFonts w:ascii="Arial" w:hAnsi="Arial" w:cs="Arial"/>
          <w:bCs/>
          <w:iCs/>
        </w:rPr>
      </w:pPr>
      <w:r w:rsidRPr="00A361C7">
        <w:rPr>
          <w:rFonts w:ascii="Arial" w:hAnsi="Arial" w:cs="Arial"/>
          <w:bCs/>
          <w:iCs/>
        </w:rPr>
        <w:t>(3)</w:t>
      </w:r>
      <w:r w:rsidRPr="00A361C7">
        <w:rPr>
          <w:rFonts w:ascii="Arial" w:hAnsi="Arial" w:cs="Arial"/>
          <w:bCs/>
          <w:iCs/>
        </w:rPr>
        <w:tab/>
        <w:t>relocation payments</w:t>
      </w:r>
    </w:p>
    <w:p w14:paraId="70FCD99B" w14:textId="0AD0F19D" w:rsidR="00A361C7" w:rsidRPr="00A361C7" w:rsidRDefault="00A361C7" w:rsidP="00A361C7">
      <w:pPr>
        <w:spacing w:after="240"/>
        <w:ind w:firstLine="720"/>
        <w:jc w:val="both"/>
        <w:rPr>
          <w:rFonts w:ascii="Arial" w:hAnsi="Arial" w:cs="Arial"/>
          <w:bCs/>
          <w:iCs/>
        </w:rPr>
      </w:pPr>
      <w:r w:rsidRPr="00A361C7">
        <w:rPr>
          <w:rFonts w:ascii="Arial" w:hAnsi="Arial" w:cs="Arial"/>
          <w:bCs/>
          <w:iCs/>
        </w:rPr>
        <w:lastRenderedPageBreak/>
        <w:t>c.</w:t>
      </w:r>
      <w:r w:rsidRPr="00A361C7">
        <w:rPr>
          <w:rFonts w:ascii="Arial" w:hAnsi="Arial" w:cs="Arial"/>
          <w:bCs/>
          <w:iCs/>
        </w:rPr>
        <w:tab/>
        <w:t>Public Facilities and Improvements</w:t>
      </w:r>
    </w:p>
    <w:p w14:paraId="20C0B06D" w14:textId="564371B8" w:rsidR="00A361C7" w:rsidRPr="00A361C7" w:rsidRDefault="00A361C7" w:rsidP="00A361C7">
      <w:pPr>
        <w:spacing w:after="240"/>
        <w:ind w:left="2160" w:hanging="720"/>
        <w:jc w:val="both"/>
        <w:rPr>
          <w:rFonts w:ascii="Arial" w:hAnsi="Arial" w:cs="Arial"/>
          <w:bCs/>
          <w:iCs/>
        </w:rPr>
      </w:pPr>
      <w:r w:rsidRPr="00A361C7">
        <w:rPr>
          <w:rFonts w:ascii="Arial" w:hAnsi="Arial" w:cs="Arial"/>
          <w:bCs/>
          <w:iCs/>
        </w:rPr>
        <w:t>(1)</w:t>
      </w:r>
      <w:r w:rsidRPr="00A361C7">
        <w:rPr>
          <w:rFonts w:ascii="Arial" w:hAnsi="Arial" w:cs="Arial"/>
          <w:bCs/>
          <w:iCs/>
        </w:rPr>
        <w:tab/>
        <w:t>acquisition, construction, reconstruction, rehabilitation or installation of public works and site or other improvements that serve “colonias”</w:t>
      </w:r>
    </w:p>
    <w:p w14:paraId="1053DB3D" w14:textId="61F5774D" w:rsidR="00A361C7" w:rsidRPr="00A361C7" w:rsidRDefault="00A361C7" w:rsidP="00A361C7">
      <w:pPr>
        <w:spacing w:after="240"/>
        <w:ind w:left="2160" w:hanging="720"/>
        <w:jc w:val="both"/>
        <w:rPr>
          <w:rFonts w:ascii="Arial" w:hAnsi="Arial" w:cs="Arial"/>
          <w:bCs/>
          <w:iCs/>
        </w:rPr>
      </w:pPr>
      <w:r w:rsidRPr="00A361C7">
        <w:rPr>
          <w:rFonts w:ascii="Arial" w:hAnsi="Arial" w:cs="Arial"/>
          <w:bCs/>
          <w:iCs/>
        </w:rPr>
        <w:t>(2)</w:t>
      </w:r>
      <w:r w:rsidRPr="00A361C7">
        <w:rPr>
          <w:rFonts w:ascii="Arial" w:hAnsi="Arial" w:cs="Arial"/>
          <w:bCs/>
          <w:iCs/>
        </w:rPr>
        <w:tab/>
        <w:t>acquisition, construction, reconstruction, rehabilitation, or installation of public facilities (except for buildings for the general conduct of government), public streets, sidewalks, and other site improvements and public utilities</w:t>
      </w:r>
    </w:p>
    <w:p w14:paraId="4E61F9F3" w14:textId="0F34F0D8" w:rsidR="00A361C7" w:rsidRPr="00A361C7" w:rsidRDefault="00A361C7" w:rsidP="00A361C7">
      <w:pPr>
        <w:spacing w:after="240"/>
        <w:ind w:left="1440"/>
        <w:jc w:val="both"/>
        <w:rPr>
          <w:rFonts w:ascii="Arial" w:hAnsi="Arial" w:cs="Arial"/>
          <w:bCs/>
          <w:iCs/>
        </w:rPr>
      </w:pPr>
      <w:r w:rsidRPr="00A361C7">
        <w:rPr>
          <w:rFonts w:ascii="Arial" w:hAnsi="Arial" w:cs="Arial"/>
          <w:bCs/>
          <w:iCs/>
        </w:rPr>
        <w:t>(3)</w:t>
      </w:r>
      <w:r w:rsidRPr="00A361C7">
        <w:rPr>
          <w:rFonts w:ascii="Arial" w:hAnsi="Arial" w:cs="Arial"/>
          <w:bCs/>
          <w:iCs/>
        </w:rPr>
        <w:tab/>
        <w:t>rehabilitation of publicly owned real property</w:t>
      </w:r>
    </w:p>
    <w:p w14:paraId="71E4D02C" w14:textId="7900D1C5" w:rsidR="00A361C7" w:rsidRPr="00A361C7" w:rsidRDefault="00A361C7" w:rsidP="00A361C7">
      <w:pPr>
        <w:spacing w:after="240"/>
        <w:ind w:firstLine="720"/>
        <w:jc w:val="both"/>
        <w:rPr>
          <w:rFonts w:ascii="Arial" w:hAnsi="Arial" w:cs="Arial"/>
          <w:bCs/>
          <w:iCs/>
        </w:rPr>
      </w:pPr>
      <w:r w:rsidRPr="00A361C7">
        <w:rPr>
          <w:rFonts w:ascii="Arial" w:hAnsi="Arial" w:cs="Arial"/>
          <w:bCs/>
          <w:iCs/>
        </w:rPr>
        <w:t>d.</w:t>
      </w:r>
      <w:r w:rsidRPr="00A361C7">
        <w:rPr>
          <w:rFonts w:ascii="Arial" w:hAnsi="Arial" w:cs="Arial"/>
          <w:bCs/>
          <w:iCs/>
        </w:rPr>
        <w:tab/>
        <w:t>Economic Development</w:t>
      </w:r>
    </w:p>
    <w:p w14:paraId="62CE98A2" w14:textId="3CB3A0C3" w:rsidR="00A361C7" w:rsidRPr="00A361C7" w:rsidRDefault="00A361C7" w:rsidP="00A361C7">
      <w:pPr>
        <w:spacing w:after="240"/>
        <w:ind w:left="1440"/>
        <w:jc w:val="both"/>
        <w:rPr>
          <w:rFonts w:ascii="Arial" w:hAnsi="Arial" w:cs="Arial"/>
          <w:bCs/>
          <w:iCs/>
        </w:rPr>
      </w:pPr>
      <w:r w:rsidRPr="00A361C7">
        <w:rPr>
          <w:rFonts w:ascii="Arial" w:hAnsi="Arial" w:cs="Arial"/>
          <w:bCs/>
          <w:iCs/>
        </w:rPr>
        <w:t>(1)</w:t>
      </w:r>
      <w:r w:rsidRPr="00A361C7">
        <w:rPr>
          <w:rFonts w:ascii="Arial" w:hAnsi="Arial" w:cs="Arial"/>
          <w:bCs/>
          <w:iCs/>
        </w:rPr>
        <w:tab/>
        <w:t>eligible CDBG economic development activity</w:t>
      </w:r>
    </w:p>
    <w:p w14:paraId="7ECB3935" w14:textId="4B6FC2EC" w:rsidR="00A361C7" w:rsidRPr="00A361C7" w:rsidRDefault="00A361C7" w:rsidP="00A361C7">
      <w:pPr>
        <w:spacing w:after="240"/>
        <w:ind w:left="2160" w:hanging="720"/>
        <w:jc w:val="both"/>
        <w:rPr>
          <w:rFonts w:ascii="Arial" w:hAnsi="Arial" w:cs="Arial"/>
          <w:bCs/>
          <w:iCs/>
        </w:rPr>
      </w:pPr>
      <w:r w:rsidRPr="00A361C7">
        <w:rPr>
          <w:rFonts w:ascii="Arial" w:hAnsi="Arial" w:cs="Arial"/>
          <w:bCs/>
          <w:iCs/>
        </w:rPr>
        <w:t>(2)</w:t>
      </w:r>
      <w:r w:rsidRPr="00A361C7">
        <w:rPr>
          <w:rFonts w:ascii="Arial" w:hAnsi="Arial" w:cs="Arial"/>
          <w:bCs/>
          <w:iCs/>
        </w:rPr>
        <w:tab/>
        <w:t>site preparation related to redevelopment or use of real property acquired or rehabilitated pursuant to subpart M or for economic development purposes</w:t>
      </w:r>
    </w:p>
    <w:p w14:paraId="2B9D62D2" w14:textId="0426E1A9" w:rsidR="00A361C7" w:rsidRPr="00A361C7" w:rsidRDefault="00A361C7" w:rsidP="00A361C7">
      <w:pPr>
        <w:spacing w:after="240"/>
        <w:ind w:firstLine="720"/>
        <w:jc w:val="both"/>
        <w:rPr>
          <w:rFonts w:ascii="Arial" w:hAnsi="Arial" w:cs="Arial"/>
          <w:bCs/>
          <w:iCs/>
        </w:rPr>
      </w:pPr>
      <w:r w:rsidRPr="00A361C7">
        <w:rPr>
          <w:rFonts w:ascii="Arial" w:hAnsi="Arial" w:cs="Arial"/>
          <w:bCs/>
          <w:iCs/>
        </w:rPr>
        <w:t>e.</w:t>
      </w:r>
      <w:r w:rsidRPr="00A361C7">
        <w:rPr>
          <w:rFonts w:ascii="Arial" w:hAnsi="Arial" w:cs="Arial"/>
          <w:bCs/>
          <w:iCs/>
        </w:rPr>
        <w:tab/>
        <w:t>Other types of activities</w:t>
      </w:r>
    </w:p>
    <w:p w14:paraId="1A4C764B" w14:textId="1A716A59" w:rsidR="00A361C7" w:rsidRPr="00A361C7" w:rsidRDefault="00A361C7" w:rsidP="00A361C7">
      <w:pPr>
        <w:spacing w:after="240"/>
        <w:ind w:left="1440"/>
        <w:jc w:val="both"/>
        <w:rPr>
          <w:rFonts w:ascii="Arial" w:hAnsi="Arial" w:cs="Arial"/>
          <w:bCs/>
          <w:iCs/>
        </w:rPr>
      </w:pPr>
      <w:r w:rsidRPr="00A361C7">
        <w:rPr>
          <w:rFonts w:ascii="Arial" w:hAnsi="Arial" w:cs="Arial"/>
          <w:bCs/>
          <w:iCs/>
        </w:rPr>
        <w:t>(1)</w:t>
      </w:r>
      <w:r w:rsidRPr="00A361C7">
        <w:rPr>
          <w:rFonts w:ascii="Arial" w:hAnsi="Arial" w:cs="Arial"/>
          <w:bCs/>
          <w:iCs/>
        </w:rPr>
        <w:tab/>
        <w:t>payment of interest on Section 108 guaranteed obligations</w:t>
      </w:r>
    </w:p>
    <w:p w14:paraId="2827CCC3" w14:textId="6726ECFC" w:rsidR="00A361C7" w:rsidRPr="00A361C7" w:rsidRDefault="00A361C7" w:rsidP="00A361C7">
      <w:pPr>
        <w:spacing w:after="240"/>
        <w:ind w:left="2160" w:hanging="720"/>
        <w:jc w:val="both"/>
        <w:rPr>
          <w:rFonts w:ascii="Arial" w:hAnsi="Arial" w:cs="Arial"/>
          <w:bCs/>
          <w:iCs/>
        </w:rPr>
      </w:pPr>
      <w:r w:rsidRPr="00A361C7">
        <w:rPr>
          <w:rFonts w:ascii="Arial" w:hAnsi="Arial" w:cs="Arial"/>
          <w:bCs/>
          <w:iCs/>
        </w:rPr>
        <w:t>(2)</w:t>
      </w:r>
      <w:r w:rsidRPr="00A361C7">
        <w:rPr>
          <w:rFonts w:ascii="Arial" w:hAnsi="Arial" w:cs="Arial"/>
          <w:bCs/>
          <w:iCs/>
        </w:rPr>
        <w:tab/>
        <w:t>payment of issuance and other costs associated with private-sector financing under subpart M</w:t>
      </w:r>
    </w:p>
    <w:p w14:paraId="4EA3A4E7" w14:textId="19E72312" w:rsidR="007770A6" w:rsidRDefault="00A361C7" w:rsidP="00A361C7">
      <w:pPr>
        <w:spacing w:after="240"/>
        <w:ind w:left="1440"/>
        <w:jc w:val="both"/>
        <w:rPr>
          <w:rFonts w:ascii="Arial" w:hAnsi="Arial" w:cs="Arial"/>
          <w:bCs/>
          <w:iCs/>
        </w:rPr>
      </w:pPr>
      <w:r w:rsidRPr="00A361C7">
        <w:rPr>
          <w:rFonts w:ascii="Arial" w:hAnsi="Arial" w:cs="Arial"/>
          <w:bCs/>
          <w:iCs/>
        </w:rPr>
        <w:t>(3)</w:t>
      </w:r>
      <w:r w:rsidRPr="00A361C7">
        <w:rPr>
          <w:rFonts w:ascii="Arial" w:hAnsi="Arial" w:cs="Arial"/>
          <w:bCs/>
          <w:iCs/>
        </w:rPr>
        <w:tab/>
        <w:t>debt service reserve</w:t>
      </w:r>
    </w:p>
    <w:p w14:paraId="6D7CA49D" w14:textId="4A2A25FB" w:rsidR="00A361C7" w:rsidRPr="00A361C7" w:rsidRDefault="00A361C7" w:rsidP="00A361C7">
      <w:pPr>
        <w:spacing w:after="240"/>
        <w:jc w:val="both"/>
        <w:rPr>
          <w:rFonts w:ascii="Arial" w:hAnsi="Arial" w:cs="Arial"/>
          <w:bCs/>
          <w:i/>
        </w:rPr>
      </w:pPr>
      <w:r w:rsidRPr="00A361C7">
        <w:rPr>
          <w:rFonts w:ascii="Arial" w:hAnsi="Arial" w:cs="Arial"/>
          <w:bCs/>
          <w:i/>
        </w:rPr>
        <w:t>3.</w:t>
      </w:r>
      <w:r w:rsidRPr="00A361C7">
        <w:rPr>
          <w:rFonts w:ascii="Arial" w:hAnsi="Arial" w:cs="Arial"/>
          <w:bCs/>
          <w:i/>
        </w:rPr>
        <w:tab/>
        <w:t>Activities Allowed or Unallowed - CDBG</w:t>
      </w:r>
    </w:p>
    <w:p w14:paraId="4464B1CE" w14:textId="24E1C056" w:rsidR="00A361C7" w:rsidRPr="00A361C7" w:rsidRDefault="00A361C7" w:rsidP="00A361C7">
      <w:pPr>
        <w:spacing w:after="240"/>
        <w:ind w:left="1440" w:hanging="720"/>
        <w:jc w:val="both"/>
        <w:rPr>
          <w:rFonts w:ascii="Arial" w:hAnsi="Arial" w:cs="Arial"/>
          <w:bCs/>
          <w:iCs/>
        </w:rPr>
      </w:pPr>
      <w:r w:rsidRPr="00A361C7">
        <w:rPr>
          <w:rFonts w:ascii="Arial" w:hAnsi="Arial" w:cs="Arial"/>
          <w:bCs/>
          <w:iCs/>
        </w:rPr>
        <w:t>a.</w:t>
      </w:r>
      <w:r w:rsidRPr="00A361C7">
        <w:rPr>
          <w:rFonts w:ascii="Arial" w:hAnsi="Arial" w:cs="Arial"/>
          <w:bCs/>
          <w:iCs/>
        </w:rPr>
        <w:tab/>
        <w:t>CDBG funds may not be used for income payments, which are not included among eligible activities in section 105(a) of the HCD Act. The phrase income payments means a series of subsistence-type grant payments made to an individual or family for items such as food, clothing, housing (rent or mortgage) or utilities, but excludes emergency payments made over a period of up to three consecutive months to the provider of such</w:t>
      </w:r>
      <w:r>
        <w:rPr>
          <w:rFonts w:ascii="Arial" w:hAnsi="Arial" w:cs="Arial"/>
          <w:bCs/>
          <w:iCs/>
        </w:rPr>
        <w:t xml:space="preserve"> </w:t>
      </w:r>
      <w:r w:rsidRPr="00A361C7">
        <w:rPr>
          <w:rFonts w:ascii="Arial" w:hAnsi="Arial" w:cs="Arial"/>
          <w:bCs/>
          <w:iCs/>
        </w:rPr>
        <w:t>items or services on behalf of an individual or family.</w:t>
      </w:r>
    </w:p>
    <w:p w14:paraId="0E068731" w14:textId="574DDEC1" w:rsidR="00A361C7" w:rsidRPr="00A361C7" w:rsidRDefault="00A361C7" w:rsidP="00A361C7">
      <w:pPr>
        <w:spacing w:after="240"/>
        <w:ind w:left="1440" w:hanging="720"/>
        <w:jc w:val="both"/>
        <w:rPr>
          <w:rFonts w:ascii="Arial" w:hAnsi="Arial" w:cs="Arial"/>
          <w:bCs/>
          <w:iCs/>
        </w:rPr>
      </w:pPr>
      <w:r w:rsidRPr="00A361C7">
        <w:rPr>
          <w:rFonts w:ascii="Arial" w:hAnsi="Arial" w:cs="Arial"/>
          <w:bCs/>
          <w:iCs/>
        </w:rPr>
        <w:t>b.</w:t>
      </w:r>
      <w:r w:rsidRPr="00A361C7">
        <w:rPr>
          <w:rFonts w:ascii="Arial" w:hAnsi="Arial" w:cs="Arial"/>
          <w:bCs/>
          <w:iCs/>
        </w:rPr>
        <w:tab/>
        <w:t>The CDBG public benefit standards require certain activities to meet a defined public benefit, and prohibit funding of the following activities:</w:t>
      </w:r>
    </w:p>
    <w:p w14:paraId="76C42ADF" w14:textId="483AD047" w:rsidR="00A361C7" w:rsidRPr="00A361C7" w:rsidRDefault="00A361C7" w:rsidP="00A361C7">
      <w:pPr>
        <w:spacing w:after="240"/>
        <w:ind w:left="1440"/>
        <w:jc w:val="both"/>
        <w:rPr>
          <w:rFonts w:ascii="Arial" w:hAnsi="Arial" w:cs="Arial"/>
          <w:bCs/>
          <w:iCs/>
        </w:rPr>
      </w:pPr>
      <w:r w:rsidRPr="00A361C7">
        <w:rPr>
          <w:rFonts w:ascii="Arial" w:hAnsi="Arial" w:cs="Arial"/>
          <w:bCs/>
          <w:iCs/>
        </w:rPr>
        <w:t>(1)</w:t>
      </w:r>
      <w:r w:rsidRPr="00A361C7">
        <w:rPr>
          <w:rFonts w:ascii="Arial" w:hAnsi="Arial" w:cs="Arial"/>
          <w:bCs/>
          <w:iCs/>
        </w:rPr>
        <w:tab/>
        <w:t>General promotion of the community as a whole</w:t>
      </w:r>
    </w:p>
    <w:p w14:paraId="44966E49" w14:textId="605CE741" w:rsidR="00A361C7" w:rsidRPr="00A361C7" w:rsidRDefault="00A361C7" w:rsidP="00A361C7">
      <w:pPr>
        <w:spacing w:after="240"/>
        <w:ind w:left="1440"/>
        <w:jc w:val="both"/>
        <w:rPr>
          <w:rFonts w:ascii="Arial" w:hAnsi="Arial" w:cs="Arial"/>
          <w:bCs/>
          <w:iCs/>
        </w:rPr>
      </w:pPr>
      <w:r w:rsidRPr="00A361C7">
        <w:rPr>
          <w:rFonts w:ascii="Arial" w:hAnsi="Arial" w:cs="Arial"/>
          <w:bCs/>
          <w:iCs/>
        </w:rPr>
        <w:t>(2)</w:t>
      </w:r>
      <w:r w:rsidRPr="00A361C7">
        <w:rPr>
          <w:rFonts w:ascii="Arial" w:hAnsi="Arial" w:cs="Arial"/>
          <w:bCs/>
          <w:iCs/>
        </w:rPr>
        <w:tab/>
        <w:t>Assistance to professional sports teams</w:t>
      </w:r>
    </w:p>
    <w:p w14:paraId="777A6AAB" w14:textId="53118211" w:rsidR="00A361C7" w:rsidRPr="00A361C7" w:rsidRDefault="00A361C7" w:rsidP="00A361C7">
      <w:pPr>
        <w:spacing w:after="240"/>
        <w:ind w:left="2160" w:hanging="720"/>
        <w:jc w:val="both"/>
        <w:rPr>
          <w:rFonts w:ascii="Arial" w:hAnsi="Arial" w:cs="Arial"/>
          <w:bCs/>
          <w:iCs/>
        </w:rPr>
      </w:pPr>
      <w:r w:rsidRPr="00A361C7">
        <w:rPr>
          <w:rFonts w:ascii="Arial" w:hAnsi="Arial" w:cs="Arial"/>
          <w:bCs/>
          <w:iCs/>
        </w:rPr>
        <w:t>(3)</w:t>
      </w:r>
      <w:r w:rsidRPr="00A361C7">
        <w:rPr>
          <w:rFonts w:ascii="Arial" w:hAnsi="Arial" w:cs="Arial"/>
          <w:bCs/>
          <w:iCs/>
        </w:rPr>
        <w:tab/>
        <w:t>Assistance to privately owned recreational facilities that serve a predominately higher-income clientele, where the recreational benefit to users or members clearly outweighs employment or other benefits to low- and moderate-income persons</w:t>
      </w:r>
    </w:p>
    <w:p w14:paraId="757DA725" w14:textId="6256FE5B" w:rsidR="00A361C7" w:rsidRPr="00A361C7" w:rsidRDefault="00A361C7" w:rsidP="00A361C7">
      <w:pPr>
        <w:spacing w:after="240"/>
        <w:ind w:left="2160" w:hanging="720"/>
        <w:jc w:val="both"/>
        <w:rPr>
          <w:rFonts w:ascii="Arial" w:hAnsi="Arial" w:cs="Arial"/>
          <w:bCs/>
          <w:iCs/>
        </w:rPr>
      </w:pPr>
      <w:r w:rsidRPr="00A361C7">
        <w:rPr>
          <w:rFonts w:ascii="Arial" w:hAnsi="Arial" w:cs="Arial"/>
          <w:bCs/>
          <w:iCs/>
        </w:rPr>
        <w:t>(4)</w:t>
      </w:r>
      <w:r w:rsidRPr="00A361C7">
        <w:rPr>
          <w:rFonts w:ascii="Arial" w:hAnsi="Arial" w:cs="Arial"/>
          <w:bCs/>
          <w:iCs/>
        </w:rPr>
        <w:tab/>
        <w:t>Acquisition of land for which the specific proposed use has not yet been identified; and</w:t>
      </w:r>
    </w:p>
    <w:p w14:paraId="4E51CB72" w14:textId="02405B63" w:rsidR="00A361C7" w:rsidRPr="00A361C7" w:rsidRDefault="00A361C7" w:rsidP="00A361C7">
      <w:pPr>
        <w:spacing w:after="240"/>
        <w:ind w:left="2160" w:hanging="720"/>
        <w:jc w:val="both"/>
        <w:rPr>
          <w:rFonts w:ascii="Arial" w:hAnsi="Arial" w:cs="Arial"/>
          <w:bCs/>
          <w:iCs/>
        </w:rPr>
      </w:pPr>
      <w:r w:rsidRPr="00A361C7">
        <w:rPr>
          <w:rFonts w:ascii="Arial" w:hAnsi="Arial" w:cs="Arial"/>
          <w:bCs/>
          <w:iCs/>
        </w:rPr>
        <w:t>(5)</w:t>
      </w:r>
      <w:r w:rsidRPr="00A361C7">
        <w:rPr>
          <w:rFonts w:ascii="Arial" w:hAnsi="Arial" w:cs="Arial"/>
          <w:bCs/>
          <w:iCs/>
        </w:rPr>
        <w:tab/>
        <w:t>Assistance to a for-profit business while that business or any other business owned by the same person(s)/entity(ies) is the subject of unresolved findings of noncompliance relating to previous CDBG assistance provided by the recipient.</w:t>
      </w:r>
    </w:p>
    <w:p w14:paraId="3B17D5D7" w14:textId="33FB01D9" w:rsidR="00A361C7" w:rsidRPr="00A361C7" w:rsidRDefault="00A361C7" w:rsidP="00A361C7">
      <w:pPr>
        <w:spacing w:after="240"/>
        <w:ind w:left="720"/>
        <w:jc w:val="both"/>
        <w:rPr>
          <w:rFonts w:ascii="Arial" w:hAnsi="Arial" w:cs="Arial"/>
          <w:bCs/>
          <w:iCs/>
        </w:rPr>
      </w:pPr>
      <w:r w:rsidRPr="00A361C7">
        <w:rPr>
          <w:rFonts w:ascii="Arial" w:hAnsi="Arial" w:cs="Arial"/>
          <w:bCs/>
          <w:iCs/>
        </w:rPr>
        <w:t>The requirements for public benefits are contained in 24 CFR section 570.482(f).</w:t>
      </w:r>
    </w:p>
    <w:p w14:paraId="128C50EB" w14:textId="16F021A5" w:rsidR="00A361C7" w:rsidRPr="00A361C7" w:rsidRDefault="00B7717E" w:rsidP="00A361C7">
      <w:pPr>
        <w:spacing w:after="240"/>
        <w:jc w:val="both"/>
        <w:rPr>
          <w:rFonts w:ascii="Arial" w:hAnsi="Arial" w:cs="Arial"/>
          <w:bCs/>
          <w:i/>
        </w:rPr>
      </w:pPr>
      <w:r>
        <w:rPr>
          <w:rFonts w:ascii="Arial" w:hAnsi="Arial" w:cs="Arial"/>
          <w:bCs/>
          <w:i/>
        </w:rPr>
        <w:lastRenderedPageBreak/>
        <w:t>4.</w:t>
      </w:r>
      <w:r w:rsidR="00A361C7" w:rsidRPr="00A361C7">
        <w:rPr>
          <w:rFonts w:ascii="Arial" w:hAnsi="Arial" w:cs="Arial"/>
          <w:bCs/>
          <w:i/>
        </w:rPr>
        <w:t>.</w:t>
      </w:r>
      <w:r w:rsidR="00A361C7" w:rsidRPr="00A361C7">
        <w:rPr>
          <w:rFonts w:ascii="Arial" w:hAnsi="Arial" w:cs="Arial"/>
          <w:bCs/>
          <w:i/>
        </w:rPr>
        <w:tab/>
        <w:t>Activities Allowed and Unallowed for CDBG-CV Program</w:t>
      </w:r>
    </w:p>
    <w:p w14:paraId="71BF8F27" w14:textId="69F07700" w:rsidR="00A361C7" w:rsidRPr="00A361C7" w:rsidRDefault="00A361C7" w:rsidP="00A361C7">
      <w:pPr>
        <w:spacing w:after="240"/>
        <w:ind w:left="1440" w:hanging="720"/>
        <w:jc w:val="both"/>
        <w:rPr>
          <w:rFonts w:ascii="Arial" w:hAnsi="Arial" w:cs="Arial"/>
          <w:bCs/>
          <w:iCs/>
        </w:rPr>
      </w:pPr>
      <w:r w:rsidRPr="00A361C7">
        <w:rPr>
          <w:rFonts w:ascii="Arial" w:hAnsi="Arial" w:cs="Arial"/>
          <w:bCs/>
          <w:iCs/>
        </w:rPr>
        <w:t>a.</w:t>
      </w:r>
      <w:r w:rsidRPr="00A361C7">
        <w:rPr>
          <w:rFonts w:ascii="Arial" w:hAnsi="Arial" w:cs="Arial"/>
          <w:bCs/>
          <w:iCs/>
        </w:rPr>
        <w:tab/>
        <w:t>All eligible State CDBG activities for the annual formula CDBG are allowed; however, all activities must also prevent, prepare for, and respond to coronavirus. In addition, the following modifications apply:</w:t>
      </w:r>
    </w:p>
    <w:p w14:paraId="299C11A8" w14:textId="4C0E9573" w:rsidR="00A361C7" w:rsidRPr="00A361C7" w:rsidRDefault="00A361C7" w:rsidP="00A361C7">
      <w:pPr>
        <w:spacing w:after="240"/>
        <w:ind w:left="1440" w:hanging="720"/>
        <w:jc w:val="both"/>
        <w:rPr>
          <w:rFonts w:ascii="Arial" w:hAnsi="Arial" w:cs="Arial"/>
          <w:bCs/>
          <w:iCs/>
        </w:rPr>
      </w:pPr>
      <w:r w:rsidRPr="00A361C7">
        <w:rPr>
          <w:rFonts w:ascii="Arial" w:hAnsi="Arial" w:cs="Arial"/>
          <w:bCs/>
          <w:iCs/>
        </w:rPr>
        <w:t>b.</w:t>
      </w:r>
      <w:r w:rsidRPr="00A361C7">
        <w:rPr>
          <w:rFonts w:ascii="Arial" w:hAnsi="Arial" w:cs="Arial"/>
          <w:bCs/>
          <w:iCs/>
        </w:rPr>
        <w:tab/>
        <w:t xml:space="preserve">Public Service Activities. The CARES Act and the </w:t>
      </w:r>
      <w:hyperlink r:id="rId62" w:history="1">
        <w:r w:rsidRPr="000B4E1E">
          <w:rPr>
            <w:rStyle w:val="Hyperlink"/>
            <w:rFonts w:cs="Arial"/>
            <w:bCs/>
            <w:iCs/>
          </w:rPr>
          <w:t>CDBG-CV Notice</w:t>
        </w:r>
      </w:hyperlink>
      <w:r w:rsidRPr="00A361C7">
        <w:rPr>
          <w:rFonts w:ascii="Arial" w:hAnsi="Arial" w:cs="Arial"/>
          <w:bCs/>
          <w:iCs/>
        </w:rPr>
        <w:t xml:space="preserve"> eliminated the fifteen percent limitation on the use of CDBG-CV and 2019 and 2020 federal fiscal year CDBG funds to prevent, prepare for, and respond to coronavirus for public service activities (i.e., those activities set forth in Section 105(a)(8) of the HCDA). The cap is still routinely applied to all other 2019 and 2020 federal fiscal year CDBG-funded public service activities that do not address coronavirus.</w:t>
      </w:r>
    </w:p>
    <w:p w14:paraId="2EF32F74" w14:textId="1FE01885" w:rsidR="00A361C7" w:rsidRPr="00A361C7" w:rsidRDefault="00A361C7" w:rsidP="00A361C7">
      <w:pPr>
        <w:spacing w:after="240"/>
        <w:ind w:left="1440" w:hanging="720"/>
        <w:jc w:val="both"/>
        <w:rPr>
          <w:rFonts w:ascii="Arial" w:hAnsi="Arial" w:cs="Arial"/>
          <w:bCs/>
          <w:iCs/>
        </w:rPr>
      </w:pPr>
      <w:r w:rsidRPr="00A361C7">
        <w:rPr>
          <w:rFonts w:ascii="Arial" w:hAnsi="Arial" w:cs="Arial"/>
          <w:bCs/>
          <w:iCs/>
        </w:rPr>
        <w:t>c.</w:t>
      </w:r>
      <w:r w:rsidRPr="00A361C7">
        <w:rPr>
          <w:rFonts w:ascii="Arial" w:hAnsi="Arial" w:cs="Arial"/>
          <w:bCs/>
          <w:iCs/>
        </w:rPr>
        <w:tab/>
        <w:t>Emergency Payments: HUD waived section 105(a)(8) of the HCD Act and 24 CFR 570.207(b)(4) only to the extent necessary to establish the following alternative requirement: CDBG-CV funds may be used to provide emergency payments for individuals or families impacted by coronavirus for items such as food, clothing, housing (emergency rental assistance or mortgage assistance) or utilities for up to six consecutive months. Emergency payments must be made to the provider of such items or services on behalf of an individual or family, and not directly to an individual or family in the form of income payments, debit cards, or similar direct income payments. CDBG-CV grantees must ensure that proper documentation is maintained to ensure that all costs incurred are eligible. Grantees using this alternative requirement must document, in their policies and procedures, how they will determine the amount of assistance to be provided is necessary and reasonable. This waiver is also applicable to 2019 and 2020 federal fiscal year CDBG funds used to prevent, prepare for, and respond to coronavirus.</w:t>
      </w:r>
    </w:p>
    <w:p w14:paraId="6836F480" w14:textId="476D918A" w:rsidR="00A361C7" w:rsidRPr="00A361C7" w:rsidRDefault="00A361C7" w:rsidP="00A361C7">
      <w:pPr>
        <w:spacing w:after="240"/>
        <w:ind w:left="1440" w:hanging="720"/>
        <w:jc w:val="both"/>
        <w:rPr>
          <w:rFonts w:ascii="Arial" w:hAnsi="Arial" w:cs="Arial"/>
          <w:bCs/>
          <w:iCs/>
        </w:rPr>
      </w:pPr>
      <w:r w:rsidRPr="00A361C7">
        <w:rPr>
          <w:rFonts w:ascii="Arial" w:hAnsi="Arial" w:cs="Arial"/>
          <w:bCs/>
          <w:iCs/>
        </w:rPr>
        <w:t>d.</w:t>
      </w:r>
      <w:r w:rsidRPr="00A361C7">
        <w:rPr>
          <w:rFonts w:ascii="Arial" w:hAnsi="Arial" w:cs="Arial"/>
          <w:bCs/>
          <w:iCs/>
        </w:rPr>
        <w:tab/>
        <w:t xml:space="preserve">The requirements for eligible activities are contained in Section III.B.5(f) of the </w:t>
      </w:r>
      <w:hyperlink r:id="rId63" w:history="1">
        <w:r w:rsidRPr="00B7717E">
          <w:rPr>
            <w:rStyle w:val="Hyperlink"/>
            <w:rFonts w:cs="Arial"/>
            <w:bCs/>
            <w:iCs/>
          </w:rPr>
          <w:t>CDBG- CV Notice</w:t>
        </w:r>
      </w:hyperlink>
      <w:r w:rsidRPr="00A361C7">
        <w:rPr>
          <w:rFonts w:ascii="Arial" w:hAnsi="Arial" w:cs="Arial"/>
          <w:bCs/>
          <w:iCs/>
        </w:rPr>
        <w:t>, Eligible Activities.</w:t>
      </w:r>
    </w:p>
    <w:p w14:paraId="2DE1F5F8" w14:textId="26A31169" w:rsidR="00A361C7" w:rsidRPr="00A361C7" w:rsidRDefault="00A361C7" w:rsidP="00A361C7">
      <w:pPr>
        <w:spacing w:after="240"/>
        <w:ind w:left="1440" w:hanging="720"/>
        <w:jc w:val="both"/>
        <w:rPr>
          <w:rFonts w:ascii="Arial" w:hAnsi="Arial" w:cs="Arial"/>
          <w:bCs/>
          <w:iCs/>
        </w:rPr>
      </w:pPr>
      <w:r w:rsidRPr="00A361C7">
        <w:rPr>
          <w:rFonts w:ascii="Arial" w:hAnsi="Arial" w:cs="Arial"/>
          <w:bCs/>
          <w:iCs/>
        </w:rPr>
        <w:t>e.</w:t>
      </w:r>
      <w:r w:rsidRPr="00A361C7">
        <w:rPr>
          <w:rFonts w:ascii="Arial" w:hAnsi="Arial" w:cs="Arial"/>
          <w:bCs/>
          <w:iCs/>
        </w:rPr>
        <w:tab/>
        <w:t xml:space="preserve">All CDBG-CV grantees are required to establish and maintain adequate procedures to prevent any duplication of benefits for assisted activities (as discussed in Section III.B.9. of the </w:t>
      </w:r>
      <w:hyperlink r:id="rId64" w:history="1">
        <w:r w:rsidRPr="00B7717E">
          <w:rPr>
            <w:rStyle w:val="Hyperlink"/>
            <w:rFonts w:cs="Arial"/>
            <w:bCs/>
            <w:iCs/>
          </w:rPr>
          <w:t>CDBG-CV Notice</w:t>
        </w:r>
      </w:hyperlink>
      <w:r w:rsidRPr="00A361C7">
        <w:rPr>
          <w:rFonts w:ascii="Arial" w:hAnsi="Arial" w:cs="Arial"/>
          <w:bCs/>
          <w:iCs/>
        </w:rPr>
        <w:t>).</w:t>
      </w:r>
    </w:p>
    <w:p w14:paraId="0A99C7B3" w14:textId="7DC6EB79" w:rsidR="00A361C7" w:rsidRPr="00A361C7" w:rsidRDefault="00A361C7" w:rsidP="00A361C7">
      <w:pPr>
        <w:spacing w:after="240"/>
        <w:ind w:left="1440" w:hanging="720"/>
        <w:jc w:val="both"/>
        <w:rPr>
          <w:rFonts w:ascii="Arial" w:hAnsi="Arial" w:cs="Arial"/>
          <w:bCs/>
          <w:iCs/>
        </w:rPr>
      </w:pPr>
      <w:r w:rsidRPr="00A361C7">
        <w:rPr>
          <w:rFonts w:ascii="Arial" w:hAnsi="Arial" w:cs="Arial"/>
          <w:bCs/>
          <w:iCs/>
        </w:rPr>
        <w:t>f.</w:t>
      </w:r>
      <w:r w:rsidRPr="00A361C7">
        <w:rPr>
          <w:rFonts w:ascii="Arial" w:hAnsi="Arial" w:cs="Arial"/>
          <w:bCs/>
          <w:iCs/>
        </w:rPr>
        <w:tab/>
        <w:t>Grantees may use funds to cover or reimburse allowable costs of activities to prevent, prepare for, and respond to coronavirus incurred by a state or locality, including pre- award costs, incurred on January 21, 2020, or later. Any pre-award costs expended before that date must be approved by HUD.</w:t>
      </w:r>
    </w:p>
    <w:p w14:paraId="2B9D614D" w14:textId="418658C6" w:rsidR="00A361C7" w:rsidRPr="00A361C7" w:rsidRDefault="00A361C7" w:rsidP="00A361C7">
      <w:pPr>
        <w:spacing w:after="240"/>
        <w:ind w:left="1440" w:hanging="720"/>
        <w:jc w:val="both"/>
        <w:rPr>
          <w:rFonts w:ascii="Arial" w:hAnsi="Arial" w:cs="Arial"/>
          <w:bCs/>
          <w:iCs/>
        </w:rPr>
      </w:pPr>
      <w:r w:rsidRPr="00A361C7">
        <w:rPr>
          <w:rFonts w:ascii="Arial" w:hAnsi="Arial" w:cs="Arial"/>
          <w:bCs/>
          <w:iCs/>
        </w:rPr>
        <w:t>g.</w:t>
      </w:r>
      <w:r w:rsidRPr="00A361C7">
        <w:rPr>
          <w:rFonts w:ascii="Arial" w:hAnsi="Arial" w:cs="Arial"/>
          <w:bCs/>
          <w:iCs/>
        </w:rPr>
        <w:tab/>
        <w:t>A grantee may use CDBG-CV funds to make a direct payment of principal, interest, or any fees due under a Section 108 note only if the use of funds is to prevent, prepare for, and respond to coronavirus.</w:t>
      </w:r>
    </w:p>
    <w:p w14:paraId="5EFF47B5" w14:textId="334DD80F" w:rsidR="00A361C7" w:rsidRPr="00A361C7" w:rsidRDefault="00A361C7" w:rsidP="00A361C7">
      <w:pPr>
        <w:spacing w:after="240"/>
        <w:ind w:left="1440" w:hanging="720"/>
        <w:jc w:val="both"/>
        <w:rPr>
          <w:rFonts w:ascii="Arial" w:hAnsi="Arial" w:cs="Arial"/>
          <w:bCs/>
          <w:iCs/>
        </w:rPr>
      </w:pPr>
      <w:r w:rsidRPr="00A361C7">
        <w:rPr>
          <w:rFonts w:ascii="Arial" w:hAnsi="Arial" w:cs="Arial"/>
          <w:bCs/>
          <w:iCs/>
        </w:rPr>
        <w:t>h.</w:t>
      </w:r>
      <w:r w:rsidRPr="00A361C7">
        <w:rPr>
          <w:rFonts w:ascii="Arial" w:hAnsi="Arial" w:cs="Arial"/>
          <w:bCs/>
          <w:iCs/>
        </w:rPr>
        <w:tab/>
        <w:t xml:space="preserve">The requirements for eligible activities are contained in Section III.B.5(f) of the </w:t>
      </w:r>
      <w:hyperlink r:id="rId65" w:history="1">
        <w:r w:rsidRPr="00B7717E">
          <w:rPr>
            <w:rStyle w:val="Hyperlink"/>
            <w:rFonts w:cs="Arial"/>
            <w:bCs/>
            <w:iCs/>
          </w:rPr>
          <w:t>CDBG- CV Notice</w:t>
        </w:r>
      </w:hyperlink>
      <w:r w:rsidRPr="00A361C7">
        <w:rPr>
          <w:rFonts w:ascii="Arial" w:hAnsi="Arial" w:cs="Arial"/>
          <w:bCs/>
          <w:iCs/>
        </w:rPr>
        <w:t>, Eligible Activities.</w:t>
      </w:r>
    </w:p>
    <w:p w14:paraId="726F7F3C" w14:textId="15477BCE" w:rsidR="00A361C7" w:rsidRPr="00A361C7" w:rsidRDefault="00B7717E" w:rsidP="00A361C7">
      <w:pPr>
        <w:spacing w:after="240"/>
        <w:jc w:val="both"/>
        <w:rPr>
          <w:rFonts w:ascii="Arial" w:hAnsi="Arial" w:cs="Arial"/>
          <w:bCs/>
          <w:i/>
        </w:rPr>
      </w:pPr>
      <w:r>
        <w:rPr>
          <w:rFonts w:ascii="Arial" w:hAnsi="Arial" w:cs="Arial"/>
          <w:bCs/>
          <w:i/>
        </w:rPr>
        <w:t>5</w:t>
      </w:r>
      <w:r w:rsidR="00A361C7" w:rsidRPr="00A361C7">
        <w:rPr>
          <w:rFonts w:ascii="Arial" w:hAnsi="Arial" w:cs="Arial"/>
          <w:bCs/>
          <w:i/>
        </w:rPr>
        <w:t>.</w:t>
      </w:r>
      <w:r w:rsidR="00A361C7" w:rsidRPr="00A361C7">
        <w:rPr>
          <w:rFonts w:ascii="Arial" w:hAnsi="Arial" w:cs="Arial"/>
          <w:bCs/>
          <w:i/>
        </w:rPr>
        <w:tab/>
        <w:t>Activities Allowed or Unallowed for CDBG-DR and CDBG-MIT</w:t>
      </w:r>
    </w:p>
    <w:p w14:paraId="2170813A" w14:textId="37D7CB8D" w:rsidR="00A361C7" w:rsidRPr="00A361C7" w:rsidRDefault="00A361C7" w:rsidP="00A361C7">
      <w:pPr>
        <w:spacing w:after="240"/>
        <w:ind w:left="720"/>
        <w:jc w:val="both"/>
        <w:rPr>
          <w:rFonts w:ascii="Arial" w:hAnsi="Arial" w:cs="Arial"/>
          <w:bCs/>
          <w:iCs/>
        </w:rPr>
      </w:pPr>
      <w:r w:rsidRPr="00A361C7">
        <w:rPr>
          <w:rFonts w:ascii="Arial" w:hAnsi="Arial" w:cs="Arial"/>
          <w:bCs/>
          <w:iCs/>
        </w:rPr>
        <w:t>In addition to the activities allowed for State CDBG, the below flexibilities and unique requirements generally apply to CDBG-DR and CDBG-MIT funds:</w:t>
      </w:r>
    </w:p>
    <w:p w14:paraId="2F513E06" w14:textId="77B9A445" w:rsidR="00A361C7" w:rsidRPr="00A361C7" w:rsidRDefault="00A361C7" w:rsidP="00A361C7">
      <w:pPr>
        <w:spacing w:after="240"/>
        <w:ind w:left="720"/>
        <w:jc w:val="both"/>
        <w:rPr>
          <w:rFonts w:ascii="Arial" w:hAnsi="Arial" w:cs="Arial"/>
          <w:bCs/>
          <w:iCs/>
        </w:rPr>
      </w:pPr>
      <w:r w:rsidRPr="00A361C7">
        <w:rPr>
          <w:rFonts w:ascii="Arial" w:hAnsi="Arial" w:cs="Arial"/>
          <w:bCs/>
          <w:iCs/>
        </w:rPr>
        <w:t>a.</w:t>
      </w:r>
      <w:r w:rsidRPr="00A361C7">
        <w:rPr>
          <w:rFonts w:ascii="Arial" w:hAnsi="Arial" w:cs="Arial"/>
          <w:bCs/>
          <w:iCs/>
        </w:rPr>
        <w:tab/>
        <w:t>Program administrative costs up to 5 percent of total grant amount and program income;</w:t>
      </w:r>
    </w:p>
    <w:p w14:paraId="59D4A540" w14:textId="152B1C5D" w:rsidR="00A361C7" w:rsidRPr="00A361C7" w:rsidRDefault="00A361C7" w:rsidP="00A361C7">
      <w:pPr>
        <w:spacing w:after="240"/>
        <w:ind w:left="1440" w:hanging="720"/>
        <w:jc w:val="both"/>
        <w:rPr>
          <w:rFonts w:ascii="Arial" w:hAnsi="Arial" w:cs="Arial"/>
          <w:bCs/>
          <w:iCs/>
        </w:rPr>
      </w:pPr>
      <w:r w:rsidRPr="00A361C7">
        <w:rPr>
          <w:rFonts w:ascii="Arial" w:hAnsi="Arial" w:cs="Arial"/>
          <w:bCs/>
          <w:iCs/>
        </w:rPr>
        <w:t>b.</w:t>
      </w:r>
      <w:r w:rsidRPr="00A361C7">
        <w:rPr>
          <w:rFonts w:ascii="Arial" w:hAnsi="Arial" w:cs="Arial"/>
          <w:bCs/>
          <w:iCs/>
        </w:rPr>
        <w:tab/>
        <w:t>Program planning costs up to twenty percent combined with administration costs unless otherwise limited by the Federal Register notices to only fifteen percent of the total grant;</w:t>
      </w:r>
    </w:p>
    <w:p w14:paraId="69CF067D" w14:textId="29ACB0C0" w:rsidR="00A361C7" w:rsidRPr="00A361C7" w:rsidRDefault="00A361C7" w:rsidP="00A361C7">
      <w:pPr>
        <w:spacing w:after="240"/>
        <w:ind w:left="720"/>
        <w:jc w:val="both"/>
        <w:rPr>
          <w:rFonts w:ascii="Arial" w:hAnsi="Arial" w:cs="Arial"/>
          <w:bCs/>
          <w:iCs/>
        </w:rPr>
      </w:pPr>
      <w:r w:rsidRPr="00A361C7">
        <w:rPr>
          <w:rFonts w:ascii="Arial" w:hAnsi="Arial" w:cs="Arial"/>
          <w:bCs/>
          <w:iCs/>
        </w:rPr>
        <w:lastRenderedPageBreak/>
        <w:t>c.</w:t>
      </w:r>
      <w:r w:rsidRPr="00A361C7">
        <w:rPr>
          <w:rFonts w:ascii="Arial" w:hAnsi="Arial" w:cs="Arial"/>
          <w:bCs/>
          <w:iCs/>
        </w:rPr>
        <w:tab/>
        <w:t>Public services cost up to fifteen percent of total grant amount and program income.</w:t>
      </w:r>
    </w:p>
    <w:p w14:paraId="0D2B22F5" w14:textId="0851CCF2" w:rsidR="00A361C7" w:rsidRPr="00A361C7" w:rsidRDefault="00A361C7" w:rsidP="00A361C7">
      <w:pPr>
        <w:spacing w:after="240"/>
        <w:ind w:left="1440" w:hanging="720"/>
        <w:jc w:val="both"/>
        <w:rPr>
          <w:rFonts w:ascii="Arial" w:hAnsi="Arial" w:cs="Arial"/>
          <w:bCs/>
          <w:iCs/>
        </w:rPr>
      </w:pPr>
      <w:r w:rsidRPr="00A361C7">
        <w:rPr>
          <w:rFonts w:ascii="Arial" w:hAnsi="Arial" w:cs="Arial"/>
          <w:bCs/>
          <w:iCs/>
        </w:rPr>
        <w:t>d.</w:t>
      </w:r>
      <w:r w:rsidRPr="00A361C7">
        <w:rPr>
          <w:rFonts w:ascii="Arial" w:hAnsi="Arial" w:cs="Arial"/>
          <w:bCs/>
          <w:iCs/>
        </w:rPr>
        <w:tab/>
        <w:t>The HUD Secretary may provide waivers or specify alternative requirements if such waiver is not inconsistent with the overall purpose of Title I of the Housing and Community Development Act of 1974. Common CDBG-DR and CDBG-MIT activities that are eligible and/or modified through a waiver and alternative requirement include:</w:t>
      </w:r>
    </w:p>
    <w:p w14:paraId="5E593945" w14:textId="7CE8D0FB" w:rsidR="00A361C7" w:rsidRPr="00A361C7" w:rsidRDefault="00A361C7" w:rsidP="00A361C7">
      <w:pPr>
        <w:spacing w:after="240"/>
        <w:ind w:left="2160" w:hanging="720"/>
        <w:jc w:val="both"/>
        <w:rPr>
          <w:rFonts w:ascii="Arial" w:hAnsi="Arial" w:cs="Arial"/>
          <w:bCs/>
          <w:iCs/>
        </w:rPr>
      </w:pPr>
      <w:r w:rsidRPr="00A361C7">
        <w:rPr>
          <w:rFonts w:ascii="Arial" w:hAnsi="Arial" w:cs="Arial"/>
          <w:bCs/>
          <w:iCs/>
        </w:rPr>
        <w:t>(1)</w:t>
      </w:r>
      <w:r w:rsidRPr="00A361C7">
        <w:rPr>
          <w:rFonts w:ascii="Arial" w:hAnsi="Arial" w:cs="Arial"/>
          <w:bCs/>
          <w:iCs/>
        </w:rPr>
        <w:tab/>
      </w:r>
      <w:r w:rsidRPr="00B7717E">
        <w:rPr>
          <w:rFonts w:ascii="Arial" w:hAnsi="Arial" w:cs="Arial"/>
          <w:bCs/>
          <w:i/>
        </w:rPr>
        <w:t>New housing construction</w:t>
      </w:r>
      <w:r w:rsidRPr="00A361C7">
        <w:rPr>
          <w:rFonts w:ascii="Arial" w:hAnsi="Arial" w:cs="Arial"/>
          <w:bCs/>
          <w:iCs/>
        </w:rPr>
        <w:t>: HUD waives 42 USC 5305(a) and 24 CFR 570.207(b)(3) to the extent necessary to permit new housing construction.</w:t>
      </w:r>
    </w:p>
    <w:p w14:paraId="5E46424C" w14:textId="11D6166A" w:rsidR="00A361C7" w:rsidRPr="00A361C7" w:rsidRDefault="00A361C7" w:rsidP="00A361C7">
      <w:pPr>
        <w:spacing w:after="240"/>
        <w:ind w:left="2160" w:hanging="720"/>
        <w:jc w:val="both"/>
        <w:rPr>
          <w:rFonts w:ascii="Arial" w:hAnsi="Arial" w:cs="Arial"/>
          <w:bCs/>
          <w:iCs/>
        </w:rPr>
      </w:pPr>
      <w:r w:rsidRPr="00A361C7">
        <w:rPr>
          <w:rFonts w:ascii="Arial" w:hAnsi="Arial" w:cs="Arial"/>
          <w:bCs/>
          <w:iCs/>
        </w:rPr>
        <w:t>(2)</w:t>
      </w:r>
      <w:r w:rsidRPr="00A361C7">
        <w:rPr>
          <w:rFonts w:ascii="Arial" w:hAnsi="Arial" w:cs="Arial"/>
          <w:bCs/>
          <w:iCs/>
        </w:rPr>
        <w:tab/>
      </w:r>
      <w:r w:rsidRPr="00B7717E">
        <w:rPr>
          <w:rFonts w:ascii="Arial" w:hAnsi="Arial" w:cs="Arial"/>
          <w:bCs/>
          <w:i/>
        </w:rPr>
        <w:t>Buyouts</w:t>
      </w:r>
      <w:r w:rsidRPr="00A361C7">
        <w:rPr>
          <w:rFonts w:ascii="Arial" w:hAnsi="Arial" w:cs="Arial"/>
          <w:bCs/>
          <w:iCs/>
        </w:rPr>
        <w:t>: HUD waives 42 USC 5305(a) and establishes an alternative requirement only to the extent necessary to create a new eligible activity for buyouts. The term “buyouts” means the acquisition of properties located in a floodway, floodplain, or other Disaster Risk Reduction Area that is intended to reduce risk from future hazards.</w:t>
      </w:r>
    </w:p>
    <w:p w14:paraId="6F04A263" w14:textId="51498B8C" w:rsidR="00A361C7" w:rsidRPr="00A361C7" w:rsidRDefault="00A361C7" w:rsidP="00A361C7">
      <w:pPr>
        <w:spacing w:after="240"/>
        <w:ind w:left="2160" w:hanging="720"/>
        <w:jc w:val="both"/>
        <w:rPr>
          <w:rFonts w:ascii="Arial" w:hAnsi="Arial" w:cs="Arial"/>
          <w:bCs/>
          <w:iCs/>
        </w:rPr>
      </w:pPr>
      <w:r w:rsidRPr="00A361C7">
        <w:rPr>
          <w:rFonts w:ascii="Arial" w:hAnsi="Arial" w:cs="Arial"/>
          <w:bCs/>
          <w:iCs/>
        </w:rPr>
        <w:t>(3)</w:t>
      </w:r>
      <w:r w:rsidRPr="00A361C7">
        <w:rPr>
          <w:rFonts w:ascii="Arial" w:hAnsi="Arial" w:cs="Arial"/>
          <w:bCs/>
          <w:iCs/>
        </w:rPr>
        <w:tab/>
      </w:r>
      <w:r w:rsidRPr="00B7717E">
        <w:rPr>
          <w:rFonts w:ascii="Arial" w:hAnsi="Arial" w:cs="Arial"/>
          <w:bCs/>
          <w:i/>
        </w:rPr>
        <w:t>Public benefit for activities that support economic revitalization</w:t>
      </w:r>
      <w:r w:rsidRPr="00A361C7">
        <w:rPr>
          <w:rFonts w:ascii="Arial" w:hAnsi="Arial" w:cs="Arial"/>
          <w:bCs/>
          <w:iCs/>
        </w:rPr>
        <w:t>: HUD waives the public benefit standards for only those economic development activities designed to create or retain jobs or businesses; please consult applicable Federal Register notices for additional details.</w:t>
      </w:r>
    </w:p>
    <w:p w14:paraId="062F019E" w14:textId="3B894794" w:rsidR="00A361C7" w:rsidRPr="00A361C7" w:rsidRDefault="00A361C7" w:rsidP="00A361C7">
      <w:pPr>
        <w:spacing w:after="240"/>
        <w:ind w:left="1440" w:hanging="720"/>
        <w:jc w:val="both"/>
        <w:rPr>
          <w:rFonts w:ascii="Arial" w:hAnsi="Arial" w:cs="Arial"/>
          <w:bCs/>
          <w:iCs/>
        </w:rPr>
      </w:pPr>
      <w:r w:rsidRPr="00A361C7">
        <w:rPr>
          <w:rFonts w:ascii="Arial" w:hAnsi="Arial" w:cs="Arial"/>
          <w:bCs/>
          <w:iCs/>
        </w:rPr>
        <w:t>e.</w:t>
      </w:r>
      <w:r w:rsidRPr="00A361C7">
        <w:rPr>
          <w:rFonts w:ascii="Arial" w:hAnsi="Arial" w:cs="Arial"/>
          <w:bCs/>
          <w:iCs/>
        </w:rPr>
        <w:tab/>
        <w:t xml:space="preserve">CDBG-DR grantees, </w:t>
      </w:r>
      <w:proofErr w:type="gramStart"/>
      <w:r w:rsidRPr="00A361C7">
        <w:rPr>
          <w:rFonts w:ascii="Arial" w:hAnsi="Arial" w:cs="Arial"/>
          <w:bCs/>
          <w:iCs/>
        </w:rPr>
        <w:t>with the exception of</w:t>
      </w:r>
      <w:proofErr w:type="gramEnd"/>
      <w:r w:rsidRPr="00A361C7">
        <w:rPr>
          <w:rFonts w:ascii="Arial" w:hAnsi="Arial" w:cs="Arial"/>
          <w:bCs/>
          <w:iCs/>
        </w:rPr>
        <w:t xml:space="preserve"> local government grantees, must use at least eighty percent of their allocations to address unmet disaster needs or mitigation activities in the HUD-identified “most impacted and distressed” (MID) areas resulting from a qualifying major disaster. Local government grantees must use one hundred percent of their allocations in the HUD-identified MID areas.</w:t>
      </w:r>
    </w:p>
    <w:p w14:paraId="29923FD6" w14:textId="7CC7FA09" w:rsidR="00A361C7" w:rsidRPr="00A361C7" w:rsidRDefault="00A361C7" w:rsidP="00A361C7">
      <w:pPr>
        <w:spacing w:after="240"/>
        <w:ind w:left="1440" w:hanging="720"/>
        <w:jc w:val="both"/>
        <w:rPr>
          <w:rFonts w:ascii="Arial" w:hAnsi="Arial" w:cs="Arial"/>
          <w:bCs/>
          <w:iCs/>
        </w:rPr>
      </w:pPr>
      <w:r w:rsidRPr="00A361C7">
        <w:rPr>
          <w:rFonts w:ascii="Arial" w:hAnsi="Arial" w:cs="Arial"/>
          <w:bCs/>
          <w:iCs/>
        </w:rPr>
        <w:t>f.</w:t>
      </w:r>
      <w:r w:rsidRPr="00A361C7">
        <w:rPr>
          <w:rFonts w:ascii="Arial" w:hAnsi="Arial" w:cs="Arial"/>
          <w:bCs/>
          <w:iCs/>
        </w:rPr>
        <w:tab/>
        <w:t>CDBG-DR and CDBG-MIT grantees are required to establish and maintain adequate procedures to prevent any duplication of benefits (DOB). Grantees must consult their applicable Federal Register notices.</w:t>
      </w:r>
    </w:p>
    <w:p w14:paraId="3F5D01F4" w14:textId="3857350D" w:rsidR="00A361C7" w:rsidRPr="00A361C7" w:rsidRDefault="00A361C7" w:rsidP="00A361C7">
      <w:pPr>
        <w:spacing w:after="240"/>
        <w:ind w:left="720"/>
        <w:jc w:val="both"/>
        <w:rPr>
          <w:rFonts w:ascii="Arial" w:hAnsi="Arial" w:cs="Arial"/>
          <w:bCs/>
          <w:iCs/>
        </w:rPr>
      </w:pPr>
      <w:r w:rsidRPr="00A361C7">
        <w:rPr>
          <w:rFonts w:ascii="Arial" w:hAnsi="Arial" w:cs="Arial"/>
          <w:bCs/>
          <w:iCs/>
        </w:rPr>
        <w:t>g.</w:t>
      </w:r>
      <w:r w:rsidRPr="00A361C7">
        <w:rPr>
          <w:rFonts w:ascii="Arial" w:hAnsi="Arial" w:cs="Arial"/>
          <w:bCs/>
          <w:iCs/>
        </w:rPr>
        <w:tab/>
        <w:t>CDBG-DR awards after 2013</w:t>
      </w:r>
    </w:p>
    <w:p w14:paraId="78B740B1" w14:textId="6F96DCCD" w:rsidR="00A361C7" w:rsidRPr="00A361C7" w:rsidRDefault="00A361C7" w:rsidP="00A361C7">
      <w:pPr>
        <w:spacing w:after="240"/>
        <w:ind w:left="2160" w:hanging="720"/>
        <w:jc w:val="both"/>
        <w:rPr>
          <w:rFonts w:ascii="Arial" w:hAnsi="Arial" w:cs="Arial"/>
          <w:bCs/>
          <w:iCs/>
        </w:rPr>
      </w:pPr>
      <w:r w:rsidRPr="00A361C7">
        <w:rPr>
          <w:rFonts w:ascii="Arial" w:hAnsi="Arial" w:cs="Arial"/>
          <w:bCs/>
          <w:iCs/>
        </w:rPr>
        <w:t>(1)</w:t>
      </w:r>
      <w:r w:rsidRPr="00A361C7">
        <w:rPr>
          <w:rFonts w:ascii="Arial" w:hAnsi="Arial" w:cs="Arial"/>
          <w:bCs/>
          <w:iCs/>
        </w:rPr>
        <w:tab/>
        <w:t>Assistance for rehabilitation and housing incentives to second homes are prohibited.</w:t>
      </w:r>
    </w:p>
    <w:p w14:paraId="26DD677E" w14:textId="371D7115" w:rsidR="00A361C7" w:rsidRPr="00A361C7" w:rsidRDefault="00A361C7" w:rsidP="00A361C7">
      <w:pPr>
        <w:spacing w:after="240"/>
        <w:ind w:left="1440"/>
        <w:jc w:val="both"/>
        <w:rPr>
          <w:rFonts w:ascii="Arial" w:hAnsi="Arial" w:cs="Arial"/>
          <w:bCs/>
          <w:iCs/>
        </w:rPr>
      </w:pPr>
      <w:r w:rsidRPr="00A361C7">
        <w:rPr>
          <w:rFonts w:ascii="Arial" w:hAnsi="Arial" w:cs="Arial"/>
          <w:bCs/>
          <w:iCs/>
        </w:rPr>
        <w:t>(2)</w:t>
      </w:r>
      <w:r w:rsidRPr="00A361C7">
        <w:rPr>
          <w:rFonts w:ascii="Arial" w:hAnsi="Arial" w:cs="Arial"/>
          <w:bCs/>
          <w:iCs/>
        </w:rPr>
        <w:tab/>
        <w:t>Business assistance is limited to small businesses.</w:t>
      </w:r>
    </w:p>
    <w:p w14:paraId="7C769067" w14:textId="2A63C23A" w:rsidR="00A361C7" w:rsidRPr="00A361C7" w:rsidRDefault="00A361C7" w:rsidP="00A361C7">
      <w:pPr>
        <w:spacing w:after="240"/>
        <w:ind w:firstLine="720"/>
        <w:jc w:val="both"/>
        <w:rPr>
          <w:rFonts w:ascii="Arial" w:hAnsi="Arial" w:cs="Arial"/>
          <w:bCs/>
          <w:iCs/>
        </w:rPr>
      </w:pPr>
      <w:r w:rsidRPr="00A361C7">
        <w:rPr>
          <w:rFonts w:ascii="Arial" w:hAnsi="Arial" w:cs="Arial"/>
          <w:bCs/>
          <w:iCs/>
        </w:rPr>
        <w:t>h.</w:t>
      </w:r>
      <w:r w:rsidRPr="00A361C7">
        <w:rPr>
          <w:rFonts w:ascii="Arial" w:hAnsi="Arial" w:cs="Arial"/>
          <w:bCs/>
          <w:iCs/>
        </w:rPr>
        <w:tab/>
        <w:t>CDBG-DR awards for 2015 disasters and beyond</w:t>
      </w:r>
    </w:p>
    <w:p w14:paraId="5E9C259B" w14:textId="7F7A03EB" w:rsidR="00A361C7" w:rsidRPr="00A361C7" w:rsidRDefault="00A361C7" w:rsidP="00A361C7">
      <w:pPr>
        <w:spacing w:after="240"/>
        <w:ind w:left="2160" w:hanging="720"/>
        <w:jc w:val="both"/>
        <w:rPr>
          <w:rFonts w:ascii="Arial" w:hAnsi="Arial" w:cs="Arial"/>
          <w:bCs/>
          <w:iCs/>
        </w:rPr>
      </w:pPr>
      <w:r w:rsidRPr="00A361C7">
        <w:rPr>
          <w:rFonts w:ascii="Arial" w:hAnsi="Arial" w:cs="Arial"/>
          <w:bCs/>
          <w:iCs/>
        </w:rPr>
        <w:t>(1)</w:t>
      </w:r>
      <w:r w:rsidRPr="00A361C7">
        <w:rPr>
          <w:rFonts w:ascii="Arial" w:hAnsi="Arial" w:cs="Arial"/>
          <w:bCs/>
          <w:iCs/>
        </w:rPr>
        <w:tab/>
        <w:t xml:space="preserve">Use of administrative funds across multiple grants: The applicable Appropriations Acts authorize special treatment of grant administrative funds. Beginning in 2015, grantees that have received CDBG-DR or CDBG-MIT grants in the past or in any future acts, may use eligible administrative funds (up to 5 percent of each grant award plus up to 5 percent of program income generated by the grant) appropriated by these acts for the cost of administering any CDBG–DR or CDBG–MIT grant without regard to the </w:t>
      </w:r>
      <w:proofErr w:type="gramStart"/>
      <w:r w:rsidRPr="00A361C7">
        <w:rPr>
          <w:rFonts w:ascii="Arial" w:hAnsi="Arial" w:cs="Arial"/>
          <w:bCs/>
          <w:iCs/>
        </w:rPr>
        <w:t>particular disaster</w:t>
      </w:r>
      <w:proofErr w:type="gramEnd"/>
      <w:r w:rsidRPr="00A361C7">
        <w:rPr>
          <w:rFonts w:ascii="Arial" w:hAnsi="Arial" w:cs="Arial"/>
          <w:bCs/>
          <w:iCs/>
        </w:rPr>
        <w:t xml:space="preserve"> appropriation from which such funds originated.</w:t>
      </w:r>
    </w:p>
    <w:p w14:paraId="02231A06" w14:textId="2D4B1214" w:rsidR="00A361C7" w:rsidRPr="00A361C7" w:rsidRDefault="00A361C7" w:rsidP="00A361C7">
      <w:pPr>
        <w:spacing w:after="240"/>
        <w:ind w:firstLine="720"/>
        <w:jc w:val="both"/>
        <w:rPr>
          <w:rFonts w:ascii="Arial" w:hAnsi="Arial" w:cs="Arial"/>
          <w:bCs/>
          <w:iCs/>
        </w:rPr>
      </w:pPr>
      <w:r w:rsidRPr="00A361C7">
        <w:rPr>
          <w:rFonts w:ascii="Arial" w:hAnsi="Arial" w:cs="Arial"/>
          <w:bCs/>
          <w:iCs/>
        </w:rPr>
        <w:t>i.</w:t>
      </w:r>
      <w:r w:rsidRPr="00A361C7">
        <w:rPr>
          <w:rFonts w:ascii="Arial" w:hAnsi="Arial" w:cs="Arial"/>
          <w:bCs/>
          <w:iCs/>
        </w:rPr>
        <w:tab/>
        <w:t>CDBG-DR awards for disasters which occurred in 2017 and beyond</w:t>
      </w:r>
    </w:p>
    <w:p w14:paraId="740C20FE" w14:textId="6CEB6A7F" w:rsidR="00A361C7" w:rsidRPr="00A361C7" w:rsidRDefault="00A361C7" w:rsidP="00A361C7">
      <w:pPr>
        <w:spacing w:after="240"/>
        <w:ind w:left="2160" w:hanging="720"/>
        <w:jc w:val="both"/>
        <w:rPr>
          <w:rFonts w:ascii="Arial" w:hAnsi="Arial" w:cs="Arial"/>
          <w:bCs/>
          <w:iCs/>
        </w:rPr>
      </w:pPr>
      <w:r w:rsidRPr="00A361C7">
        <w:rPr>
          <w:rFonts w:ascii="Arial" w:hAnsi="Arial" w:cs="Arial"/>
          <w:bCs/>
          <w:iCs/>
        </w:rPr>
        <w:t>(1)</w:t>
      </w:r>
      <w:r w:rsidRPr="00A361C7">
        <w:rPr>
          <w:rFonts w:ascii="Arial" w:hAnsi="Arial" w:cs="Arial"/>
          <w:bCs/>
          <w:iCs/>
        </w:rPr>
        <w:tab/>
        <w:t>Disaster funds cannot be used for rehabilitation/reconstruction assistance to persons with incomes that exceed one hundred and twenty percent area median income or the national median if they are in a floodplain and did not obtain flood insurance for the damaged property.</w:t>
      </w:r>
    </w:p>
    <w:p w14:paraId="00B2BB59" w14:textId="146412EB" w:rsidR="00A361C7" w:rsidRPr="00A361C7" w:rsidRDefault="00A361C7" w:rsidP="00A361C7">
      <w:pPr>
        <w:spacing w:after="240"/>
        <w:ind w:firstLine="720"/>
        <w:jc w:val="both"/>
        <w:rPr>
          <w:rFonts w:ascii="Arial" w:hAnsi="Arial" w:cs="Arial"/>
          <w:bCs/>
          <w:iCs/>
        </w:rPr>
      </w:pPr>
      <w:r w:rsidRPr="00A361C7">
        <w:rPr>
          <w:rFonts w:ascii="Arial" w:hAnsi="Arial" w:cs="Arial"/>
          <w:bCs/>
          <w:iCs/>
        </w:rPr>
        <w:lastRenderedPageBreak/>
        <w:t>j.</w:t>
      </w:r>
      <w:r w:rsidRPr="00A361C7">
        <w:rPr>
          <w:rFonts w:ascii="Arial" w:hAnsi="Arial" w:cs="Arial"/>
          <w:bCs/>
          <w:iCs/>
        </w:rPr>
        <w:tab/>
        <w:t>CDBG-DR awards subject to the Consolidated Notice (2020, 2021, 2022 disasters)</w:t>
      </w:r>
    </w:p>
    <w:p w14:paraId="544726CC" w14:textId="2AF7973A" w:rsidR="00A361C7" w:rsidRPr="00A361C7" w:rsidRDefault="00A361C7" w:rsidP="00A361C7">
      <w:pPr>
        <w:spacing w:after="240"/>
        <w:ind w:left="2160" w:hanging="720"/>
        <w:jc w:val="both"/>
        <w:rPr>
          <w:rFonts w:ascii="Arial" w:hAnsi="Arial" w:cs="Arial"/>
          <w:bCs/>
          <w:iCs/>
        </w:rPr>
      </w:pPr>
      <w:r w:rsidRPr="00A361C7">
        <w:rPr>
          <w:rFonts w:ascii="Arial" w:hAnsi="Arial" w:cs="Arial"/>
          <w:bCs/>
          <w:iCs/>
        </w:rPr>
        <w:t>(1)</w:t>
      </w:r>
      <w:r w:rsidRPr="00A361C7">
        <w:rPr>
          <w:rFonts w:ascii="Arial" w:hAnsi="Arial" w:cs="Arial"/>
          <w:bCs/>
          <w:iCs/>
        </w:rPr>
        <w:tab/>
      </w:r>
      <w:r w:rsidRPr="00B7717E">
        <w:rPr>
          <w:rFonts w:ascii="Arial" w:hAnsi="Arial" w:cs="Arial"/>
          <w:bCs/>
          <w:i/>
        </w:rPr>
        <w:t>CDBG-DR mitigation set-aside</w:t>
      </w:r>
      <w:r w:rsidRPr="00A361C7">
        <w:rPr>
          <w:rFonts w:ascii="Arial" w:hAnsi="Arial" w:cs="Arial"/>
          <w:bCs/>
          <w:iCs/>
        </w:rPr>
        <w:t>: The applicable Appropriations Acts require HUD to include in any allocation of CDBG-DR funds for unmet needs an additional amount of fifteen percent for mitigation activities, which HUD refers to as the “CDBG-DR mitigation set-aside.” Unlike recovery activities where grantees must demonstrate that their activities “tie-back” to the specific disaster and address a specific unmet recovery need for which the CDBG-DR funds were appropriated, activities funded by the CDBG-DR mitigation set-aside do not require such a “tie-back” to the specific qualified disaster that has served as the basis for the grantee’s allocation.</w:t>
      </w:r>
    </w:p>
    <w:p w14:paraId="6476E60C" w14:textId="530EAF1D" w:rsidR="00A361C7" w:rsidRPr="00A361C7" w:rsidRDefault="00A361C7" w:rsidP="00A361C7">
      <w:pPr>
        <w:spacing w:after="240"/>
        <w:ind w:left="2160" w:hanging="720"/>
        <w:jc w:val="both"/>
        <w:rPr>
          <w:rFonts w:ascii="Arial" w:hAnsi="Arial" w:cs="Arial"/>
          <w:bCs/>
          <w:iCs/>
        </w:rPr>
      </w:pPr>
      <w:r w:rsidRPr="00A361C7">
        <w:rPr>
          <w:rFonts w:ascii="Arial" w:hAnsi="Arial" w:cs="Arial"/>
          <w:bCs/>
          <w:iCs/>
        </w:rPr>
        <w:t>(2)</w:t>
      </w:r>
      <w:r w:rsidRPr="00A361C7">
        <w:rPr>
          <w:rFonts w:ascii="Arial" w:hAnsi="Arial" w:cs="Arial"/>
          <w:bCs/>
          <w:iCs/>
        </w:rPr>
        <w:tab/>
      </w:r>
      <w:r w:rsidRPr="00B7717E">
        <w:rPr>
          <w:rFonts w:ascii="Arial" w:hAnsi="Arial" w:cs="Arial"/>
          <w:bCs/>
          <w:i/>
        </w:rPr>
        <w:t>Interchangeability of disaster funds</w:t>
      </w:r>
      <w:r w:rsidRPr="00A361C7">
        <w:rPr>
          <w:rFonts w:ascii="Arial" w:hAnsi="Arial" w:cs="Arial"/>
          <w:bCs/>
          <w:iCs/>
        </w:rPr>
        <w:t>: The applicable Appropriations Acts give the Secretary authority to authorize grantees that receive an award for 2020, 2021, and 2022 disasters and under prior or future appropriations to use those funds interchangeably and without limitation for the same activities related to unmet</w:t>
      </w:r>
      <w:r>
        <w:rPr>
          <w:rFonts w:ascii="Arial" w:hAnsi="Arial" w:cs="Arial"/>
          <w:bCs/>
          <w:iCs/>
        </w:rPr>
        <w:t xml:space="preserve"> </w:t>
      </w:r>
      <w:r w:rsidRPr="00A361C7">
        <w:rPr>
          <w:rFonts w:ascii="Arial" w:hAnsi="Arial" w:cs="Arial"/>
          <w:bCs/>
          <w:iCs/>
        </w:rPr>
        <w:t>recovery needs in the “most impacted and distressed” (MID) areas resulting from a major disaster in the Appropriations Acts or in prior or future appropriation acts, when the MID areas overlap and when the use of the funds will address unmet recovery needs of major disasters in the Appropriations Acts or in any prior or future appropriation acts.</w:t>
      </w:r>
    </w:p>
    <w:p w14:paraId="60D9E730" w14:textId="61AA31D7" w:rsidR="00A361C7" w:rsidRPr="00A361C7" w:rsidRDefault="00A361C7" w:rsidP="00A361C7">
      <w:pPr>
        <w:spacing w:after="240"/>
        <w:ind w:left="2160" w:hanging="720"/>
        <w:jc w:val="both"/>
        <w:rPr>
          <w:rFonts w:ascii="Arial" w:hAnsi="Arial" w:cs="Arial"/>
          <w:bCs/>
          <w:iCs/>
        </w:rPr>
      </w:pPr>
      <w:r w:rsidRPr="00A361C7">
        <w:rPr>
          <w:rFonts w:ascii="Arial" w:hAnsi="Arial" w:cs="Arial"/>
          <w:bCs/>
          <w:iCs/>
        </w:rPr>
        <w:t>(3)</w:t>
      </w:r>
      <w:r w:rsidRPr="00A361C7">
        <w:rPr>
          <w:rFonts w:ascii="Arial" w:hAnsi="Arial" w:cs="Arial"/>
          <w:bCs/>
          <w:iCs/>
        </w:rPr>
        <w:tab/>
      </w:r>
      <w:r w:rsidRPr="00B7717E">
        <w:rPr>
          <w:rFonts w:ascii="Arial" w:hAnsi="Arial" w:cs="Arial"/>
          <w:bCs/>
          <w:i/>
        </w:rPr>
        <w:t>Prioritizing economic revitalization</w:t>
      </w:r>
      <w:r w:rsidRPr="00A361C7">
        <w:rPr>
          <w:rFonts w:ascii="Arial" w:hAnsi="Arial" w:cs="Arial"/>
          <w:bCs/>
          <w:iCs/>
        </w:rPr>
        <w:t>: Under the Consolidated Notice, grantees are required to prioritize assistance to disaster-impacted businesses that serve underserved communities and spur economic opportunity for underserved communities that were economically distressed before the disaster.</w:t>
      </w:r>
    </w:p>
    <w:p w14:paraId="2FC52667" w14:textId="2BBD9B98" w:rsidR="00A361C7" w:rsidRPr="00A361C7" w:rsidRDefault="00A361C7" w:rsidP="00A361C7">
      <w:pPr>
        <w:spacing w:after="240"/>
        <w:ind w:left="2160" w:hanging="720"/>
        <w:jc w:val="both"/>
        <w:rPr>
          <w:rFonts w:ascii="Arial" w:hAnsi="Arial" w:cs="Arial"/>
          <w:bCs/>
          <w:iCs/>
        </w:rPr>
      </w:pPr>
      <w:r w:rsidRPr="00A361C7">
        <w:rPr>
          <w:rFonts w:ascii="Arial" w:hAnsi="Arial" w:cs="Arial"/>
          <w:bCs/>
          <w:iCs/>
        </w:rPr>
        <w:t>(4)</w:t>
      </w:r>
      <w:r w:rsidRPr="00A361C7">
        <w:rPr>
          <w:rFonts w:ascii="Arial" w:hAnsi="Arial" w:cs="Arial"/>
          <w:bCs/>
          <w:iCs/>
        </w:rPr>
        <w:tab/>
      </w:r>
      <w:r w:rsidRPr="00B7717E">
        <w:rPr>
          <w:rFonts w:ascii="Arial" w:hAnsi="Arial" w:cs="Arial"/>
          <w:bCs/>
          <w:i/>
        </w:rPr>
        <w:t>Assistance to utilities</w:t>
      </w:r>
      <w:r w:rsidRPr="00A361C7">
        <w:rPr>
          <w:rFonts w:ascii="Arial" w:hAnsi="Arial" w:cs="Arial"/>
          <w:bCs/>
          <w:iCs/>
        </w:rPr>
        <w:t>: Contrary to prior awards, the applicable Appropriations Acts provide that funds “may be used by a grantee to assist utilities as part of a disaster- related eligible activity under section 105(a) of the Housing and Community Development Act of 1974 (42 USC 5305(a)).”</w:t>
      </w:r>
    </w:p>
    <w:p w14:paraId="10D82778" w14:textId="7F650191" w:rsidR="00A361C7" w:rsidRPr="00A361C7" w:rsidRDefault="00A361C7" w:rsidP="00A361C7">
      <w:pPr>
        <w:spacing w:after="240"/>
        <w:ind w:firstLine="720"/>
        <w:jc w:val="both"/>
        <w:rPr>
          <w:rFonts w:ascii="Arial" w:hAnsi="Arial" w:cs="Arial"/>
          <w:bCs/>
          <w:iCs/>
        </w:rPr>
      </w:pPr>
      <w:r w:rsidRPr="00A361C7">
        <w:rPr>
          <w:rFonts w:ascii="Arial" w:hAnsi="Arial" w:cs="Arial"/>
          <w:bCs/>
          <w:iCs/>
        </w:rPr>
        <w:t>k.</w:t>
      </w:r>
      <w:r w:rsidRPr="00A361C7">
        <w:rPr>
          <w:rFonts w:ascii="Arial" w:hAnsi="Arial" w:cs="Arial"/>
          <w:bCs/>
          <w:iCs/>
        </w:rPr>
        <w:tab/>
        <w:t>CDBG-MIT</w:t>
      </w:r>
    </w:p>
    <w:p w14:paraId="6CC47E49" w14:textId="35F651DE" w:rsidR="00A361C7" w:rsidRPr="00A361C7" w:rsidRDefault="00A361C7" w:rsidP="00A361C7">
      <w:pPr>
        <w:spacing w:after="240"/>
        <w:ind w:left="2160" w:hanging="720"/>
        <w:jc w:val="both"/>
        <w:rPr>
          <w:rFonts w:ascii="Arial" w:hAnsi="Arial" w:cs="Arial"/>
          <w:bCs/>
          <w:iCs/>
        </w:rPr>
      </w:pPr>
      <w:r w:rsidRPr="00A361C7">
        <w:rPr>
          <w:rFonts w:ascii="Arial" w:hAnsi="Arial" w:cs="Arial"/>
          <w:bCs/>
          <w:iCs/>
        </w:rPr>
        <w:t>(1)</w:t>
      </w:r>
      <w:r w:rsidRPr="00A361C7">
        <w:rPr>
          <w:rFonts w:ascii="Arial" w:hAnsi="Arial" w:cs="Arial"/>
          <w:bCs/>
          <w:iCs/>
        </w:rPr>
        <w:tab/>
        <w:t xml:space="preserve">Program administrative costs up to 5 percent of each grant award plus up to 5 percent of program income generated by the grant for the cost of administering any of these grants without regard to the </w:t>
      </w:r>
      <w:proofErr w:type="gramStart"/>
      <w:r w:rsidRPr="00A361C7">
        <w:rPr>
          <w:rFonts w:ascii="Arial" w:hAnsi="Arial" w:cs="Arial"/>
          <w:bCs/>
          <w:iCs/>
        </w:rPr>
        <w:t>particular disaster</w:t>
      </w:r>
      <w:proofErr w:type="gramEnd"/>
      <w:r w:rsidRPr="00A361C7">
        <w:rPr>
          <w:rFonts w:ascii="Arial" w:hAnsi="Arial" w:cs="Arial"/>
          <w:bCs/>
          <w:iCs/>
        </w:rPr>
        <w:t xml:space="preserve"> appropriation from which such funds originated.</w:t>
      </w:r>
    </w:p>
    <w:p w14:paraId="74B1839C" w14:textId="50D368E8" w:rsidR="00A361C7" w:rsidRPr="00A361C7" w:rsidRDefault="00A361C7" w:rsidP="00A361C7">
      <w:pPr>
        <w:spacing w:after="240"/>
        <w:ind w:left="2160" w:hanging="720"/>
        <w:jc w:val="both"/>
        <w:rPr>
          <w:rFonts w:ascii="Arial" w:hAnsi="Arial" w:cs="Arial"/>
          <w:bCs/>
          <w:iCs/>
        </w:rPr>
      </w:pPr>
      <w:r w:rsidRPr="00A361C7">
        <w:rPr>
          <w:rFonts w:ascii="Arial" w:hAnsi="Arial" w:cs="Arial"/>
          <w:bCs/>
          <w:iCs/>
        </w:rPr>
        <w:t>(2)</w:t>
      </w:r>
      <w:r w:rsidRPr="00A361C7">
        <w:rPr>
          <w:rFonts w:ascii="Arial" w:hAnsi="Arial" w:cs="Arial"/>
          <w:bCs/>
          <w:iCs/>
        </w:rPr>
        <w:tab/>
        <w:t>At least fifty percent of all CDBG-MIT funds must be used for mitigation activities that address identified risks within the HUD-identified “most impacted and distressed” (MID) areas.</w:t>
      </w:r>
    </w:p>
    <w:p w14:paraId="47D03D4B" w14:textId="5FEBB629" w:rsidR="00A361C7" w:rsidRPr="00A361C7" w:rsidRDefault="00A361C7" w:rsidP="00A361C7">
      <w:pPr>
        <w:spacing w:after="240"/>
        <w:ind w:left="1440" w:hanging="720"/>
        <w:jc w:val="both"/>
        <w:rPr>
          <w:rFonts w:ascii="Arial" w:hAnsi="Arial" w:cs="Arial"/>
          <w:bCs/>
          <w:iCs/>
        </w:rPr>
      </w:pPr>
      <w:r w:rsidRPr="00A361C7">
        <w:rPr>
          <w:rFonts w:ascii="Arial" w:hAnsi="Arial" w:cs="Arial"/>
          <w:bCs/>
          <w:iCs/>
        </w:rPr>
        <w:t>l.</w:t>
      </w:r>
      <w:r w:rsidRPr="00A361C7">
        <w:rPr>
          <w:rFonts w:ascii="Arial" w:hAnsi="Arial" w:cs="Arial"/>
          <w:bCs/>
          <w:iCs/>
        </w:rPr>
        <w:tab/>
        <w:t>All activities undertaken must meet one of the three national objectives of the regular CDBG program.</w:t>
      </w:r>
    </w:p>
    <w:p w14:paraId="2676182D" w14:textId="34492A13" w:rsidR="00A361C7" w:rsidRPr="00A361C7" w:rsidRDefault="00A361C7" w:rsidP="00A361C7">
      <w:pPr>
        <w:spacing w:after="240"/>
        <w:ind w:left="1440" w:hanging="720"/>
        <w:jc w:val="both"/>
        <w:rPr>
          <w:rFonts w:ascii="Arial" w:hAnsi="Arial" w:cs="Arial"/>
          <w:bCs/>
          <w:iCs/>
        </w:rPr>
      </w:pPr>
      <w:r w:rsidRPr="00A361C7">
        <w:rPr>
          <w:rFonts w:ascii="Arial" w:hAnsi="Arial" w:cs="Arial"/>
          <w:bCs/>
          <w:iCs/>
        </w:rPr>
        <w:t>m.</w:t>
      </w:r>
      <w:r w:rsidRPr="00A361C7">
        <w:rPr>
          <w:rFonts w:ascii="Arial" w:hAnsi="Arial" w:cs="Arial"/>
          <w:bCs/>
          <w:iCs/>
        </w:rPr>
        <w:tab/>
        <w:t xml:space="preserve">For applicable CDBG-DR and CDBG-MIT waivers or alternative requirements, auditors should consult the CDBG-DR laws, regulations, and Federal Register notices on HUD.gov: </w:t>
      </w:r>
      <w:hyperlink r:id="rId66" w:history="1">
        <w:r w:rsidR="000B4E1E" w:rsidRPr="00972197">
          <w:rPr>
            <w:rStyle w:val="Hyperlink"/>
            <w:rFonts w:cs="Arial"/>
            <w:bCs/>
            <w:iCs/>
          </w:rPr>
          <w:t>https://www.hud.gov/program_offices/comm_planning/cdbg-dr/regulations</w:t>
        </w:r>
      </w:hyperlink>
      <w:r w:rsidRPr="00A361C7">
        <w:rPr>
          <w:rFonts w:ascii="Arial" w:hAnsi="Arial" w:cs="Arial"/>
          <w:bCs/>
          <w:iCs/>
        </w:rPr>
        <w:t>. This page includes the relevant Public Laws that appropriated CDBG- DR and CDBG-MIT funds, the applicable Federal Register notices governing those funds, and a short description of the subject or purpose of each Federal Register notice listed.</w:t>
      </w:r>
    </w:p>
    <w:p w14:paraId="24417277" w14:textId="72653E89" w:rsidR="00A361C7" w:rsidRPr="00826806" w:rsidRDefault="00B7717E" w:rsidP="00A361C7">
      <w:pPr>
        <w:spacing w:after="240"/>
        <w:jc w:val="both"/>
        <w:rPr>
          <w:rFonts w:ascii="Arial" w:hAnsi="Arial" w:cs="Arial"/>
          <w:bCs/>
          <w:i/>
        </w:rPr>
      </w:pPr>
      <w:r>
        <w:rPr>
          <w:rFonts w:ascii="Arial" w:hAnsi="Arial" w:cs="Arial"/>
          <w:bCs/>
          <w:i/>
        </w:rPr>
        <w:t>6</w:t>
      </w:r>
      <w:r w:rsidR="00A361C7" w:rsidRPr="00A361C7">
        <w:rPr>
          <w:rFonts w:ascii="Arial" w:hAnsi="Arial" w:cs="Arial"/>
          <w:bCs/>
          <w:i/>
        </w:rPr>
        <w:t>.</w:t>
      </w:r>
      <w:r w:rsidR="00A361C7" w:rsidRPr="00A361C7">
        <w:rPr>
          <w:rFonts w:ascii="Arial" w:hAnsi="Arial" w:cs="Arial"/>
          <w:bCs/>
          <w:i/>
        </w:rPr>
        <w:tab/>
        <w:t>Activities Allowed or Unallowed for NSP (NSP1 and NSP3)</w:t>
      </w:r>
    </w:p>
    <w:p w14:paraId="5693DD8D" w14:textId="146A6E63" w:rsidR="00A361C7" w:rsidRPr="00A361C7" w:rsidRDefault="00A361C7" w:rsidP="00826806">
      <w:pPr>
        <w:spacing w:after="240"/>
        <w:ind w:left="720"/>
        <w:jc w:val="both"/>
        <w:rPr>
          <w:rFonts w:ascii="Arial" w:hAnsi="Arial" w:cs="Arial"/>
          <w:bCs/>
          <w:iCs/>
        </w:rPr>
      </w:pPr>
      <w:r w:rsidRPr="00A361C7">
        <w:rPr>
          <w:rFonts w:ascii="Arial" w:hAnsi="Arial" w:cs="Arial"/>
          <w:bCs/>
          <w:iCs/>
        </w:rPr>
        <w:lastRenderedPageBreak/>
        <w:t>a.</w:t>
      </w:r>
      <w:r w:rsidRPr="00A361C7">
        <w:rPr>
          <w:rFonts w:ascii="Arial" w:hAnsi="Arial" w:cs="Arial"/>
          <w:bCs/>
          <w:iCs/>
        </w:rPr>
        <w:tab/>
        <w:t>Grantees may use NSP1 and NSP3 funds to:</w:t>
      </w:r>
    </w:p>
    <w:p w14:paraId="09ED9FD9" w14:textId="444C8C29" w:rsidR="00A361C7" w:rsidRPr="00A361C7" w:rsidRDefault="00A361C7" w:rsidP="00826806">
      <w:pPr>
        <w:spacing w:after="240"/>
        <w:ind w:left="2160" w:hanging="720"/>
        <w:jc w:val="both"/>
        <w:rPr>
          <w:rFonts w:ascii="Arial" w:hAnsi="Arial" w:cs="Arial"/>
          <w:bCs/>
          <w:iCs/>
        </w:rPr>
      </w:pPr>
      <w:r w:rsidRPr="00A361C7">
        <w:rPr>
          <w:rFonts w:ascii="Arial" w:hAnsi="Arial" w:cs="Arial"/>
          <w:bCs/>
          <w:iCs/>
        </w:rPr>
        <w:t>(1)</w:t>
      </w:r>
      <w:r w:rsidRPr="00A361C7">
        <w:rPr>
          <w:rFonts w:ascii="Arial" w:hAnsi="Arial" w:cs="Arial"/>
          <w:bCs/>
          <w:iCs/>
        </w:rPr>
        <w:tab/>
        <w:t>Establish financing mechanisms for purchase and redevelopment of foreclosed upon homes and residential properties;</w:t>
      </w:r>
    </w:p>
    <w:p w14:paraId="0DA24DAB" w14:textId="55F04F57" w:rsidR="00A361C7" w:rsidRPr="00A361C7" w:rsidRDefault="00A361C7" w:rsidP="00826806">
      <w:pPr>
        <w:spacing w:after="240"/>
        <w:ind w:left="2160" w:hanging="720"/>
        <w:jc w:val="both"/>
        <w:rPr>
          <w:rFonts w:ascii="Arial" w:hAnsi="Arial" w:cs="Arial"/>
          <w:bCs/>
          <w:iCs/>
        </w:rPr>
      </w:pPr>
      <w:r w:rsidRPr="00A361C7">
        <w:rPr>
          <w:rFonts w:ascii="Arial" w:hAnsi="Arial" w:cs="Arial"/>
          <w:bCs/>
          <w:iCs/>
        </w:rPr>
        <w:t>(2)</w:t>
      </w:r>
      <w:r w:rsidRPr="00A361C7">
        <w:rPr>
          <w:rFonts w:ascii="Arial" w:hAnsi="Arial" w:cs="Arial"/>
          <w:bCs/>
          <w:iCs/>
        </w:rPr>
        <w:tab/>
        <w:t>Purchase and rehabilitate homes and residential properties that have been abandoned or foreclosed upon for later sale, rent, or redevelopment;</w:t>
      </w:r>
    </w:p>
    <w:p w14:paraId="5143C90A" w14:textId="1FF47D96" w:rsidR="00A361C7" w:rsidRPr="00A361C7" w:rsidRDefault="00A361C7" w:rsidP="00826806">
      <w:pPr>
        <w:spacing w:after="240"/>
        <w:ind w:left="2160" w:hanging="720"/>
        <w:jc w:val="both"/>
        <w:rPr>
          <w:rFonts w:ascii="Arial" w:hAnsi="Arial" w:cs="Arial"/>
          <w:bCs/>
          <w:iCs/>
        </w:rPr>
      </w:pPr>
      <w:r w:rsidRPr="00A361C7">
        <w:rPr>
          <w:rFonts w:ascii="Arial" w:hAnsi="Arial" w:cs="Arial"/>
          <w:bCs/>
          <w:iCs/>
        </w:rPr>
        <w:t>(3)</w:t>
      </w:r>
      <w:r w:rsidRPr="00A361C7">
        <w:rPr>
          <w:rFonts w:ascii="Arial" w:hAnsi="Arial" w:cs="Arial"/>
          <w:bCs/>
          <w:iCs/>
        </w:rPr>
        <w:tab/>
        <w:t xml:space="preserve">Establish and operate land banks for homes that have been foreclosed upon (Section A of NSP1 </w:t>
      </w:r>
      <w:hyperlink r:id="rId67" w:history="1">
        <w:r w:rsidRPr="000B4E1E">
          <w:rPr>
            <w:rStyle w:val="Hyperlink"/>
            <w:rFonts w:cs="Arial"/>
            <w:bCs/>
            <w:iCs/>
          </w:rPr>
          <w:t>Bridge Notice</w:t>
        </w:r>
      </w:hyperlink>
      <w:r w:rsidRPr="00A361C7">
        <w:rPr>
          <w:rFonts w:ascii="Arial" w:hAnsi="Arial" w:cs="Arial"/>
          <w:bCs/>
          <w:iCs/>
        </w:rPr>
        <w:t xml:space="preserve"> clarified that NSP funds can be used to</w:t>
      </w:r>
      <w:r w:rsidR="00826806">
        <w:rPr>
          <w:rFonts w:ascii="Arial" w:hAnsi="Arial" w:cs="Arial"/>
          <w:bCs/>
          <w:iCs/>
        </w:rPr>
        <w:t xml:space="preserve"> </w:t>
      </w:r>
      <w:r w:rsidRPr="00A361C7">
        <w:rPr>
          <w:rFonts w:ascii="Arial" w:hAnsi="Arial" w:cs="Arial"/>
          <w:bCs/>
          <w:iCs/>
        </w:rPr>
        <w:t>establish and operate land banks);</w:t>
      </w:r>
    </w:p>
    <w:p w14:paraId="624E4C70" w14:textId="3C47A8F8" w:rsidR="00A361C7" w:rsidRPr="00A361C7" w:rsidRDefault="00A361C7" w:rsidP="00826806">
      <w:pPr>
        <w:spacing w:after="240"/>
        <w:ind w:left="1440"/>
        <w:jc w:val="both"/>
        <w:rPr>
          <w:rFonts w:ascii="Arial" w:hAnsi="Arial" w:cs="Arial"/>
          <w:bCs/>
          <w:iCs/>
        </w:rPr>
      </w:pPr>
      <w:r w:rsidRPr="00A361C7">
        <w:rPr>
          <w:rFonts w:ascii="Arial" w:hAnsi="Arial" w:cs="Arial"/>
          <w:bCs/>
          <w:iCs/>
        </w:rPr>
        <w:t>(4)</w:t>
      </w:r>
      <w:r w:rsidRPr="00A361C7">
        <w:rPr>
          <w:rFonts w:ascii="Arial" w:hAnsi="Arial" w:cs="Arial"/>
          <w:bCs/>
          <w:iCs/>
        </w:rPr>
        <w:tab/>
        <w:t>Demolish blighted structures; and</w:t>
      </w:r>
    </w:p>
    <w:p w14:paraId="0CB490A6" w14:textId="25309D4E" w:rsidR="00A361C7" w:rsidRPr="00A361C7" w:rsidRDefault="00A361C7" w:rsidP="00826806">
      <w:pPr>
        <w:spacing w:after="240"/>
        <w:ind w:left="1440"/>
        <w:jc w:val="both"/>
        <w:rPr>
          <w:rFonts w:ascii="Arial" w:hAnsi="Arial" w:cs="Arial"/>
          <w:bCs/>
          <w:iCs/>
        </w:rPr>
      </w:pPr>
      <w:r w:rsidRPr="00A361C7">
        <w:rPr>
          <w:rFonts w:ascii="Arial" w:hAnsi="Arial" w:cs="Arial"/>
          <w:bCs/>
          <w:iCs/>
        </w:rPr>
        <w:t>(5)</w:t>
      </w:r>
      <w:r w:rsidRPr="00A361C7">
        <w:rPr>
          <w:rFonts w:ascii="Arial" w:hAnsi="Arial" w:cs="Arial"/>
          <w:bCs/>
          <w:iCs/>
        </w:rPr>
        <w:tab/>
        <w:t>Redevelop demolished or vacant properties.</w:t>
      </w:r>
    </w:p>
    <w:p w14:paraId="454AAF39" w14:textId="60FEAB72" w:rsidR="00A361C7" w:rsidRPr="00A361C7" w:rsidRDefault="00A361C7" w:rsidP="00826806">
      <w:pPr>
        <w:spacing w:after="240"/>
        <w:ind w:left="1440" w:hanging="720"/>
        <w:jc w:val="both"/>
        <w:rPr>
          <w:rFonts w:ascii="Arial" w:hAnsi="Arial" w:cs="Arial"/>
          <w:bCs/>
          <w:iCs/>
        </w:rPr>
      </w:pPr>
      <w:r w:rsidRPr="00A361C7">
        <w:rPr>
          <w:rFonts w:ascii="Arial" w:hAnsi="Arial" w:cs="Arial"/>
          <w:bCs/>
          <w:iCs/>
        </w:rPr>
        <w:t>b.</w:t>
      </w:r>
      <w:r w:rsidRPr="00A361C7">
        <w:rPr>
          <w:rFonts w:ascii="Arial" w:hAnsi="Arial" w:cs="Arial"/>
          <w:bCs/>
          <w:iCs/>
        </w:rPr>
        <w:tab/>
        <w:t>A grantee must receive written HUD approval to undertake activities other than those listed above. An activity may meet the HERA-established low- and moderate-income national objective if the assisted activity:</w:t>
      </w:r>
    </w:p>
    <w:p w14:paraId="3A4ACAE5" w14:textId="42F4C4D4" w:rsidR="00A361C7" w:rsidRPr="00A361C7" w:rsidRDefault="00A361C7" w:rsidP="00826806">
      <w:pPr>
        <w:spacing w:after="240"/>
        <w:ind w:left="2160" w:hanging="720"/>
        <w:jc w:val="both"/>
        <w:rPr>
          <w:rFonts w:ascii="Arial" w:hAnsi="Arial" w:cs="Arial"/>
          <w:bCs/>
          <w:iCs/>
        </w:rPr>
      </w:pPr>
      <w:r w:rsidRPr="00A361C7">
        <w:rPr>
          <w:rFonts w:ascii="Arial" w:hAnsi="Arial" w:cs="Arial"/>
          <w:bCs/>
          <w:iCs/>
        </w:rPr>
        <w:t>(1)</w:t>
      </w:r>
      <w:r w:rsidRPr="00A361C7">
        <w:rPr>
          <w:rFonts w:ascii="Arial" w:hAnsi="Arial" w:cs="Arial"/>
          <w:bCs/>
          <w:iCs/>
        </w:rPr>
        <w:tab/>
        <w:t>provides or improves permanent residential structures that will be occupied by a household whose income is at or below one hundred and twenty percent of area median income;</w:t>
      </w:r>
    </w:p>
    <w:p w14:paraId="2C2B4C10" w14:textId="325F36FF" w:rsidR="00A361C7" w:rsidRPr="00A361C7" w:rsidRDefault="00A361C7" w:rsidP="00826806">
      <w:pPr>
        <w:spacing w:after="240"/>
        <w:ind w:left="2160" w:hanging="720"/>
        <w:jc w:val="both"/>
        <w:rPr>
          <w:rFonts w:ascii="Arial" w:hAnsi="Arial" w:cs="Arial"/>
          <w:bCs/>
          <w:iCs/>
        </w:rPr>
      </w:pPr>
      <w:r w:rsidRPr="00A361C7">
        <w:rPr>
          <w:rFonts w:ascii="Arial" w:hAnsi="Arial" w:cs="Arial"/>
          <w:bCs/>
          <w:iCs/>
        </w:rPr>
        <w:t>(2)</w:t>
      </w:r>
      <w:r w:rsidRPr="00A361C7">
        <w:rPr>
          <w:rFonts w:ascii="Arial" w:hAnsi="Arial" w:cs="Arial"/>
          <w:bCs/>
          <w:iCs/>
        </w:rPr>
        <w:tab/>
        <w:t>serves an area in which at least fifty-one percent of the residents have incomes at or below one hundred and twenty percent of area median income; or</w:t>
      </w:r>
    </w:p>
    <w:p w14:paraId="0C41260D" w14:textId="423B7D61" w:rsidR="00A361C7" w:rsidRPr="00A361C7" w:rsidRDefault="00A361C7" w:rsidP="00826806">
      <w:pPr>
        <w:spacing w:after="240"/>
        <w:ind w:left="2160" w:hanging="720"/>
        <w:jc w:val="both"/>
        <w:rPr>
          <w:rFonts w:ascii="Arial" w:hAnsi="Arial" w:cs="Arial"/>
          <w:bCs/>
          <w:iCs/>
        </w:rPr>
      </w:pPr>
      <w:r w:rsidRPr="00A361C7">
        <w:rPr>
          <w:rFonts w:ascii="Arial" w:hAnsi="Arial" w:cs="Arial"/>
          <w:bCs/>
          <w:iCs/>
        </w:rPr>
        <w:t>(3)</w:t>
      </w:r>
      <w:r w:rsidRPr="00A361C7">
        <w:rPr>
          <w:rFonts w:ascii="Arial" w:hAnsi="Arial" w:cs="Arial"/>
          <w:bCs/>
          <w:iCs/>
        </w:rPr>
        <w:tab/>
        <w:t>serves a limited clientele whose incomes are at or below one hundred and twenty percent of area median income. An NSP activity may not meet the “prevent or eliminate slums and blight” or “address urgent community development needs” national objectives.</w:t>
      </w:r>
    </w:p>
    <w:p w14:paraId="2DC11FE4" w14:textId="4C7885EB" w:rsidR="00A361C7" w:rsidRPr="00A361C7" w:rsidRDefault="00A361C7" w:rsidP="00826806">
      <w:pPr>
        <w:spacing w:after="240"/>
        <w:ind w:left="1440" w:hanging="720"/>
        <w:jc w:val="both"/>
        <w:rPr>
          <w:rFonts w:ascii="Arial" w:hAnsi="Arial" w:cs="Arial"/>
          <w:bCs/>
          <w:iCs/>
        </w:rPr>
      </w:pPr>
      <w:r w:rsidRPr="00A361C7">
        <w:rPr>
          <w:rFonts w:ascii="Arial" w:hAnsi="Arial" w:cs="Arial"/>
          <w:bCs/>
          <w:iCs/>
        </w:rPr>
        <w:t>c.</w:t>
      </w:r>
      <w:r w:rsidRPr="00A361C7">
        <w:rPr>
          <w:rFonts w:ascii="Arial" w:hAnsi="Arial" w:cs="Arial"/>
          <w:bCs/>
          <w:iCs/>
        </w:rPr>
        <w:tab/>
        <w:t xml:space="preserve">The requirements for eligible activities are contained in Section 2301(c)(3) of HERA, Section II.H.3.a. of the </w:t>
      </w:r>
      <w:hyperlink r:id="rId68" w:history="1">
        <w:r w:rsidRPr="000B4E1E">
          <w:rPr>
            <w:rStyle w:val="Hyperlink"/>
            <w:rFonts w:cs="Arial"/>
            <w:bCs/>
            <w:iCs/>
          </w:rPr>
          <w:t>NSP3 Notice</w:t>
        </w:r>
      </w:hyperlink>
      <w:r w:rsidRPr="00A361C7">
        <w:rPr>
          <w:rFonts w:ascii="Arial" w:hAnsi="Arial" w:cs="Arial"/>
          <w:bCs/>
          <w:iCs/>
        </w:rPr>
        <w:t xml:space="preserve">, Section II.A. of the </w:t>
      </w:r>
      <w:hyperlink r:id="rId69" w:history="1">
        <w:r w:rsidRPr="000B4E1E">
          <w:rPr>
            <w:rStyle w:val="Hyperlink"/>
            <w:rFonts w:cs="Arial"/>
            <w:bCs/>
            <w:iCs/>
          </w:rPr>
          <w:t>NSP Definition and Modification Notice</w:t>
        </w:r>
      </w:hyperlink>
      <w:r w:rsidRPr="00A361C7">
        <w:rPr>
          <w:rFonts w:ascii="Arial" w:hAnsi="Arial" w:cs="Arial"/>
          <w:bCs/>
          <w:iCs/>
        </w:rPr>
        <w:t>, and Section 1497(b)(2) of the Dodd-Frank Act. The requirements for national objective are contained in Section 2301(f)(3)(A) of HERA and Section II.E. of the NSP and NSP3 Notices.</w:t>
      </w:r>
    </w:p>
    <w:p w14:paraId="15B38FAD" w14:textId="311D1085" w:rsidR="00A361C7" w:rsidRPr="00826806" w:rsidRDefault="00B7717E" w:rsidP="00A361C7">
      <w:pPr>
        <w:spacing w:after="240"/>
        <w:jc w:val="both"/>
        <w:rPr>
          <w:rFonts w:ascii="Arial" w:hAnsi="Arial" w:cs="Arial"/>
          <w:bCs/>
          <w:i/>
        </w:rPr>
      </w:pPr>
      <w:r>
        <w:rPr>
          <w:rFonts w:ascii="Arial" w:hAnsi="Arial" w:cs="Arial"/>
          <w:bCs/>
          <w:i/>
        </w:rPr>
        <w:t>7</w:t>
      </w:r>
      <w:r w:rsidR="00A361C7" w:rsidRPr="00826806">
        <w:rPr>
          <w:rFonts w:ascii="Arial" w:hAnsi="Arial" w:cs="Arial"/>
          <w:bCs/>
          <w:i/>
        </w:rPr>
        <w:t>.</w:t>
      </w:r>
      <w:r w:rsidR="00A361C7" w:rsidRPr="00826806">
        <w:rPr>
          <w:rFonts w:ascii="Arial" w:hAnsi="Arial" w:cs="Arial"/>
          <w:bCs/>
          <w:i/>
        </w:rPr>
        <w:tab/>
        <w:t>Activities Allowed or Unallowed for RHP</w:t>
      </w:r>
    </w:p>
    <w:p w14:paraId="034C7C57" w14:textId="08D8050F" w:rsidR="00A361C7" w:rsidRPr="00A361C7" w:rsidRDefault="00A361C7" w:rsidP="00826806">
      <w:pPr>
        <w:spacing w:after="240"/>
        <w:ind w:left="720"/>
        <w:jc w:val="both"/>
        <w:rPr>
          <w:rFonts w:ascii="Arial" w:hAnsi="Arial" w:cs="Arial"/>
          <w:bCs/>
          <w:iCs/>
        </w:rPr>
      </w:pPr>
      <w:r w:rsidRPr="00A361C7">
        <w:rPr>
          <w:rFonts w:ascii="Arial" w:hAnsi="Arial" w:cs="Arial"/>
          <w:bCs/>
          <w:iCs/>
        </w:rPr>
        <w:t>RHP activities must provide stable, temporary housing to individuals in recovery from a substance use disorder, for a period of not more than two years or until the individual secures permanent housing, whichever is earlier. The requirements for eligible activities are contained in the RHP Program Notice. The following activities are eligible:</w:t>
      </w:r>
    </w:p>
    <w:p w14:paraId="5844B9F9" w14:textId="45B12B9B" w:rsidR="00A361C7" w:rsidRPr="00A361C7" w:rsidRDefault="00A361C7" w:rsidP="00826806">
      <w:pPr>
        <w:spacing w:after="240"/>
        <w:ind w:left="720"/>
        <w:jc w:val="both"/>
        <w:rPr>
          <w:rFonts w:ascii="Arial" w:hAnsi="Arial" w:cs="Arial"/>
          <w:bCs/>
          <w:iCs/>
        </w:rPr>
      </w:pPr>
      <w:r w:rsidRPr="00A361C7">
        <w:rPr>
          <w:rFonts w:ascii="Arial" w:hAnsi="Arial" w:cs="Arial"/>
          <w:bCs/>
          <w:iCs/>
        </w:rPr>
        <w:t>a.</w:t>
      </w:r>
      <w:r w:rsidRPr="00A361C7">
        <w:rPr>
          <w:rFonts w:ascii="Arial" w:hAnsi="Arial" w:cs="Arial"/>
          <w:bCs/>
          <w:iCs/>
        </w:rPr>
        <w:tab/>
        <w:t>Housing</w:t>
      </w:r>
    </w:p>
    <w:p w14:paraId="03DAACF6" w14:textId="51507C3B" w:rsidR="00A361C7" w:rsidRPr="00A361C7" w:rsidRDefault="00A361C7" w:rsidP="00826806">
      <w:pPr>
        <w:spacing w:after="240"/>
        <w:ind w:left="2160" w:hanging="720"/>
        <w:jc w:val="both"/>
        <w:rPr>
          <w:rFonts w:ascii="Arial" w:hAnsi="Arial" w:cs="Arial"/>
          <w:bCs/>
          <w:iCs/>
        </w:rPr>
      </w:pPr>
      <w:r w:rsidRPr="00A361C7">
        <w:rPr>
          <w:rFonts w:ascii="Arial" w:hAnsi="Arial" w:cs="Arial"/>
          <w:bCs/>
          <w:iCs/>
        </w:rPr>
        <w:t>(1)</w:t>
      </w:r>
      <w:r w:rsidRPr="00A361C7">
        <w:rPr>
          <w:rFonts w:ascii="Arial" w:hAnsi="Arial" w:cs="Arial"/>
          <w:bCs/>
          <w:iCs/>
        </w:rPr>
        <w:tab/>
        <w:t>Rehabilitation and reconstructions of single-unit residential buildings and improvements</w:t>
      </w:r>
    </w:p>
    <w:p w14:paraId="233E6C03" w14:textId="75550BE3" w:rsidR="00A361C7" w:rsidRPr="00A361C7" w:rsidRDefault="00A361C7" w:rsidP="00826806">
      <w:pPr>
        <w:spacing w:after="240"/>
        <w:ind w:left="2160" w:hanging="720"/>
        <w:jc w:val="both"/>
        <w:rPr>
          <w:rFonts w:ascii="Arial" w:hAnsi="Arial" w:cs="Arial"/>
          <w:bCs/>
          <w:iCs/>
        </w:rPr>
      </w:pPr>
      <w:r w:rsidRPr="00A361C7">
        <w:rPr>
          <w:rFonts w:ascii="Arial" w:hAnsi="Arial" w:cs="Arial"/>
          <w:bCs/>
          <w:iCs/>
        </w:rPr>
        <w:t>(2)</w:t>
      </w:r>
      <w:r w:rsidRPr="00A361C7">
        <w:rPr>
          <w:rFonts w:ascii="Arial" w:hAnsi="Arial" w:cs="Arial"/>
          <w:bCs/>
          <w:iCs/>
        </w:rPr>
        <w:tab/>
        <w:t>Rehabilitation and reconstructions of multi-unit residential buildings and improvements</w:t>
      </w:r>
    </w:p>
    <w:p w14:paraId="3D5F6BE5" w14:textId="58871931" w:rsidR="00A361C7" w:rsidRPr="00A361C7" w:rsidRDefault="00A361C7" w:rsidP="00826806">
      <w:pPr>
        <w:spacing w:after="240"/>
        <w:ind w:left="1440"/>
        <w:jc w:val="both"/>
        <w:rPr>
          <w:rFonts w:ascii="Arial" w:hAnsi="Arial" w:cs="Arial"/>
          <w:bCs/>
          <w:iCs/>
        </w:rPr>
      </w:pPr>
      <w:r w:rsidRPr="00A361C7">
        <w:rPr>
          <w:rFonts w:ascii="Arial" w:hAnsi="Arial" w:cs="Arial"/>
          <w:bCs/>
          <w:iCs/>
        </w:rPr>
        <w:t>(3)</w:t>
      </w:r>
      <w:r w:rsidRPr="00A361C7">
        <w:rPr>
          <w:rFonts w:ascii="Arial" w:hAnsi="Arial" w:cs="Arial"/>
          <w:bCs/>
          <w:iCs/>
        </w:rPr>
        <w:tab/>
        <w:t>Rehabilitation and reconstruction of public housing and improvements</w:t>
      </w:r>
    </w:p>
    <w:p w14:paraId="6F3B0C14" w14:textId="7468B464" w:rsidR="00A361C7" w:rsidRPr="00A361C7" w:rsidRDefault="00A361C7" w:rsidP="00826806">
      <w:pPr>
        <w:spacing w:after="240"/>
        <w:ind w:left="1440"/>
        <w:jc w:val="both"/>
        <w:rPr>
          <w:rFonts w:ascii="Arial" w:hAnsi="Arial" w:cs="Arial"/>
          <w:bCs/>
          <w:iCs/>
        </w:rPr>
      </w:pPr>
      <w:r w:rsidRPr="00A361C7">
        <w:rPr>
          <w:rFonts w:ascii="Arial" w:hAnsi="Arial" w:cs="Arial"/>
          <w:bCs/>
          <w:iCs/>
        </w:rPr>
        <w:lastRenderedPageBreak/>
        <w:t>(4)</w:t>
      </w:r>
      <w:r w:rsidRPr="00A361C7">
        <w:rPr>
          <w:rFonts w:ascii="Arial" w:hAnsi="Arial" w:cs="Arial"/>
          <w:bCs/>
          <w:iCs/>
        </w:rPr>
        <w:tab/>
        <w:t>Expansion of existing eligible activities to include new construction</w:t>
      </w:r>
    </w:p>
    <w:p w14:paraId="31CFD308" w14:textId="5FDD5AA5" w:rsidR="00A361C7" w:rsidRPr="00A361C7" w:rsidRDefault="00A361C7" w:rsidP="00826806">
      <w:pPr>
        <w:spacing w:after="240"/>
        <w:ind w:firstLine="720"/>
        <w:jc w:val="both"/>
        <w:rPr>
          <w:rFonts w:ascii="Arial" w:hAnsi="Arial" w:cs="Arial"/>
          <w:bCs/>
          <w:iCs/>
        </w:rPr>
      </w:pPr>
      <w:r w:rsidRPr="00A361C7">
        <w:rPr>
          <w:rFonts w:ascii="Arial" w:hAnsi="Arial" w:cs="Arial"/>
          <w:bCs/>
          <w:iCs/>
        </w:rPr>
        <w:t>b.</w:t>
      </w:r>
      <w:r w:rsidRPr="00A361C7">
        <w:rPr>
          <w:rFonts w:ascii="Arial" w:hAnsi="Arial" w:cs="Arial"/>
          <w:bCs/>
          <w:iCs/>
        </w:rPr>
        <w:tab/>
        <w:t>Other Real Property Activities</w:t>
      </w:r>
    </w:p>
    <w:p w14:paraId="7230266F" w14:textId="62472AC6" w:rsidR="00A361C7" w:rsidRPr="00A361C7" w:rsidRDefault="00A361C7" w:rsidP="00826806">
      <w:pPr>
        <w:spacing w:after="240"/>
        <w:ind w:left="1440"/>
        <w:jc w:val="both"/>
        <w:rPr>
          <w:rFonts w:ascii="Arial" w:hAnsi="Arial" w:cs="Arial"/>
          <w:bCs/>
          <w:iCs/>
        </w:rPr>
      </w:pPr>
      <w:r w:rsidRPr="00A361C7">
        <w:rPr>
          <w:rFonts w:ascii="Arial" w:hAnsi="Arial" w:cs="Arial"/>
          <w:bCs/>
          <w:iCs/>
        </w:rPr>
        <w:t>(1)</w:t>
      </w:r>
      <w:r w:rsidRPr="00A361C7">
        <w:rPr>
          <w:rFonts w:ascii="Arial" w:hAnsi="Arial" w:cs="Arial"/>
          <w:bCs/>
          <w:iCs/>
        </w:rPr>
        <w:tab/>
        <w:t>Acquisition of real property</w:t>
      </w:r>
    </w:p>
    <w:p w14:paraId="6814C511" w14:textId="123DB529" w:rsidR="00A361C7" w:rsidRPr="00A361C7" w:rsidRDefault="00A361C7" w:rsidP="00826806">
      <w:pPr>
        <w:spacing w:after="240"/>
        <w:ind w:left="1440"/>
        <w:jc w:val="both"/>
        <w:rPr>
          <w:rFonts w:ascii="Arial" w:hAnsi="Arial" w:cs="Arial"/>
          <w:bCs/>
          <w:iCs/>
        </w:rPr>
      </w:pPr>
      <w:r w:rsidRPr="00A361C7">
        <w:rPr>
          <w:rFonts w:ascii="Arial" w:hAnsi="Arial" w:cs="Arial"/>
          <w:bCs/>
          <w:iCs/>
        </w:rPr>
        <w:t>(2)</w:t>
      </w:r>
      <w:r w:rsidRPr="00A361C7">
        <w:rPr>
          <w:rFonts w:ascii="Arial" w:hAnsi="Arial" w:cs="Arial"/>
          <w:bCs/>
          <w:iCs/>
        </w:rPr>
        <w:tab/>
        <w:t>Disposition of real property</w:t>
      </w:r>
    </w:p>
    <w:p w14:paraId="41CB4327" w14:textId="5B405F16" w:rsidR="00A361C7" w:rsidRPr="00A361C7" w:rsidRDefault="00A361C7" w:rsidP="00826806">
      <w:pPr>
        <w:spacing w:after="240"/>
        <w:ind w:left="1440"/>
        <w:jc w:val="both"/>
        <w:rPr>
          <w:rFonts w:ascii="Arial" w:hAnsi="Arial" w:cs="Arial"/>
          <w:bCs/>
          <w:iCs/>
        </w:rPr>
      </w:pPr>
      <w:r w:rsidRPr="00A361C7">
        <w:rPr>
          <w:rFonts w:ascii="Arial" w:hAnsi="Arial" w:cs="Arial"/>
          <w:bCs/>
          <w:iCs/>
        </w:rPr>
        <w:t>(3)</w:t>
      </w:r>
      <w:r w:rsidRPr="00A361C7">
        <w:rPr>
          <w:rFonts w:ascii="Arial" w:hAnsi="Arial" w:cs="Arial"/>
          <w:bCs/>
          <w:iCs/>
        </w:rPr>
        <w:tab/>
        <w:t>Clearance and demolition</w:t>
      </w:r>
    </w:p>
    <w:p w14:paraId="6A8F4336" w14:textId="487AB356" w:rsidR="00A361C7" w:rsidRPr="00A361C7" w:rsidRDefault="00A361C7" w:rsidP="00826806">
      <w:pPr>
        <w:spacing w:after="240"/>
        <w:ind w:left="1440"/>
        <w:jc w:val="both"/>
        <w:rPr>
          <w:rFonts w:ascii="Arial" w:hAnsi="Arial" w:cs="Arial"/>
          <w:bCs/>
          <w:iCs/>
        </w:rPr>
      </w:pPr>
      <w:r w:rsidRPr="00A361C7">
        <w:rPr>
          <w:rFonts w:ascii="Arial" w:hAnsi="Arial" w:cs="Arial"/>
          <w:bCs/>
          <w:iCs/>
        </w:rPr>
        <w:t>(4)</w:t>
      </w:r>
      <w:r w:rsidRPr="00A361C7">
        <w:rPr>
          <w:rFonts w:ascii="Arial" w:hAnsi="Arial" w:cs="Arial"/>
          <w:bCs/>
          <w:iCs/>
        </w:rPr>
        <w:tab/>
        <w:t>Relocations</w:t>
      </w:r>
    </w:p>
    <w:p w14:paraId="7BD3E6C1" w14:textId="65E75AFE" w:rsidR="00A361C7" w:rsidRPr="00A361C7" w:rsidRDefault="00A361C7" w:rsidP="00826806">
      <w:pPr>
        <w:spacing w:after="240"/>
        <w:ind w:firstLine="720"/>
        <w:jc w:val="both"/>
        <w:rPr>
          <w:rFonts w:ascii="Arial" w:hAnsi="Arial" w:cs="Arial"/>
          <w:bCs/>
          <w:iCs/>
        </w:rPr>
      </w:pPr>
      <w:r w:rsidRPr="00A361C7">
        <w:rPr>
          <w:rFonts w:ascii="Arial" w:hAnsi="Arial" w:cs="Arial"/>
          <w:bCs/>
          <w:iCs/>
        </w:rPr>
        <w:t>c.</w:t>
      </w:r>
      <w:r w:rsidRPr="00A361C7">
        <w:rPr>
          <w:rFonts w:ascii="Arial" w:hAnsi="Arial" w:cs="Arial"/>
          <w:bCs/>
          <w:iCs/>
        </w:rPr>
        <w:tab/>
        <w:t>Public Facilities and Improvements</w:t>
      </w:r>
    </w:p>
    <w:p w14:paraId="77C578F2" w14:textId="5FEE7628" w:rsidR="00A361C7" w:rsidRPr="00A361C7" w:rsidRDefault="00A361C7" w:rsidP="00826806">
      <w:pPr>
        <w:spacing w:after="240"/>
        <w:ind w:firstLine="720"/>
        <w:jc w:val="both"/>
        <w:rPr>
          <w:rFonts w:ascii="Arial" w:hAnsi="Arial" w:cs="Arial"/>
          <w:bCs/>
          <w:iCs/>
        </w:rPr>
      </w:pPr>
      <w:r w:rsidRPr="00A361C7">
        <w:rPr>
          <w:rFonts w:ascii="Arial" w:hAnsi="Arial" w:cs="Arial"/>
          <w:bCs/>
          <w:iCs/>
        </w:rPr>
        <w:t>d.</w:t>
      </w:r>
      <w:r w:rsidRPr="00A361C7">
        <w:rPr>
          <w:rFonts w:ascii="Arial" w:hAnsi="Arial" w:cs="Arial"/>
          <w:bCs/>
          <w:iCs/>
        </w:rPr>
        <w:tab/>
        <w:t>Public Services</w:t>
      </w:r>
    </w:p>
    <w:p w14:paraId="23FAC761" w14:textId="5CAEA7D7" w:rsidR="00A361C7" w:rsidRPr="00A361C7" w:rsidRDefault="00A361C7" w:rsidP="00826806">
      <w:pPr>
        <w:spacing w:after="240"/>
        <w:ind w:left="720" w:firstLine="720"/>
        <w:jc w:val="both"/>
        <w:rPr>
          <w:rFonts w:ascii="Arial" w:hAnsi="Arial" w:cs="Arial"/>
          <w:bCs/>
          <w:iCs/>
        </w:rPr>
      </w:pPr>
      <w:r w:rsidRPr="00A361C7">
        <w:rPr>
          <w:rFonts w:ascii="Arial" w:hAnsi="Arial" w:cs="Arial"/>
          <w:bCs/>
          <w:iCs/>
        </w:rPr>
        <w:t>(1)</w:t>
      </w:r>
      <w:r w:rsidRPr="00A361C7">
        <w:rPr>
          <w:rFonts w:ascii="Arial" w:hAnsi="Arial" w:cs="Arial"/>
          <w:bCs/>
          <w:iCs/>
        </w:rPr>
        <w:tab/>
        <w:t>lease, rent, and utility payments as eligible public services</w:t>
      </w:r>
    </w:p>
    <w:p w14:paraId="5FEB24F0" w14:textId="1B08D057" w:rsidR="00A361C7" w:rsidRPr="00A361C7" w:rsidRDefault="00A361C7" w:rsidP="00826806">
      <w:pPr>
        <w:spacing w:after="240"/>
        <w:ind w:firstLine="720"/>
        <w:jc w:val="both"/>
        <w:rPr>
          <w:rFonts w:ascii="Arial" w:hAnsi="Arial" w:cs="Arial"/>
          <w:bCs/>
          <w:iCs/>
        </w:rPr>
      </w:pPr>
      <w:r w:rsidRPr="00A361C7">
        <w:rPr>
          <w:rFonts w:ascii="Arial" w:hAnsi="Arial" w:cs="Arial"/>
          <w:bCs/>
          <w:iCs/>
        </w:rPr>
        <w:t>e.</w:t>
      </w:r>
      <w:r w:rsidRPr="00A361C7">
        <w:rPr>
          <w:rFonts w:ascii="Arial" w:hAnsi="Arial" w:cs="Arial"/>
          <w:bCs/>
          <w:iCs/>
        </w:rPr>
        <w:tab/>
        <w:t>Grant Administration; And Technical Assistance</w:t>
      </w:r>
    </w:p>
    <w:p w14:paraId="73DCD534" w14:textId="5AF507F1" w:rsidR="00A361C7" w:rsidRPr="007770A6" w:rsidRDefault="00A361C7" w:rsidP="00826806">
      <w:pPr>
        <w:spacing w:after="240"/>
        <w:ind w:left="1440" w:hanging="720"/>
        <w:jc w:val="both"/>
        <w:rPr>
          <w:rFonts w:ascii="Arial" w:hAnsi="Arial" w:cs="Arial"/>
          <w:bCs/>
          <w:iCs/>
        </w:rPr>
      </w:pPr>
      <w:r w:rsidRPr="00A361C7">
        <w:rPr>
          <w:rFonts w:ascii="Arial" w:hAnsi="Arial" w:cs="Arial"/>
          <w:bCs/>
          <w:iCs/>
        </w:rPr>
        <w:t>f.</w:t>
      </w:r>
      <w:r w:rsidRPr="00A361C7">
        <w:rPr>
          <w:rFonts w:ascii="Arial" w:hAnsi="Arial" w:cs="Arial"/>
          <w:bCs/>
          <w:iCs/>
        </w:rPr>
        <w:tab/>
        <w:t>Grantees may use funds for pre-agreement costs incurred by the State or its recipients or subrecipients if they comply with RHP program requirements such as cost principles and environmental review procedures.</w:t>
      </w:r>
    </w:p>
    <w:p w14:paraId="347B5A99" w14:textId="594DD3BD" w:rsidR="007770A6" w:rsidRPr="007770A6" w:rsidRDefault="007770A6" w:rsidP="006672EA">
      <w:pPr>
        <w:spacing w:after="240"/>
        <w:jc w:val="both"/>
        <w:rPr>
          <w:rFonts w:ascii="Arial" w:hAnsi="Arial" w:cs="Arial"/>
          <w:bCs/>
        </w:rPr>
      </w:pPr>
      <w:r>
        <w:rPr>
          <w:rFonts w:ascii="Arial" w:hAnsi="Arial" w:cs="Arial"/>
          <w:bCs/>
          <w:i/>
        </w:rPr>
        <w:t>(Source: 2024</w:t>
      </w:r>
      <w:r w:rsidRPr="00606C9A">
        <w:rPr>
          <w:rFonts w:ascii="Arial" w:hAnsi="Arial" w:cs="Arial"/>
          <w:bCs/>
          <w:i/>
        </w:rPr>
        <w:t xml:space="preserve"> OMB Compliance Supplement, Part 4, </w:t>
      </w:r>
      <w:r>
        <w:rPr>
          <w:rFonts w:ascii="Arial" w:hAnsi="Arial" w:cs="Arial"/>
          <w:bCs/>
          <w:i/>
        </w:rPr>
        <w:t>HUD, #</w:t>
      </w:r>
      <w:r w:rsidRPr="00606C9A">
        <w:rPr>
          <w:rFonts w:ascii="Arial" w:hAnsi="Arial" w:cs="Arial"/>
          <w:bCs/>
          <w:i/>
        </w:rPr>
        <w:t>14.228 Community Development Block Grants/State’s Program and Non-Entitlement</w:t>
      </w:r>
      <w:r>
        <w:rPr>
          <w:rFonts w:ascii="Arial" w:hAnsi="Arial" w:cs="Arial"/>
          <w:bCs/>
          <w:i/>
        </w:rPr>
        <w:t xml:space="preserve"> Grants</w:t>
      </w:r>
      <w:r w:rsidRPr="00606C9A">
        <w:rPr>
          <w:rFonts w:ascii="Arial" w:hAnsi="Arial" w:cs="Arial"/>
          <w:bCs/>
          <w:i/>
        </w:rPr>
        <w:t xml:space="preserve"> in Hawaii)</w:t>
      </w:r>
    </w:p>
    <w:p w14:paraId="0A90B4EE" w14:textId="77777777" w:rsidR="00A712B0" w:rsidRPr="00A0464C" w:rsidRDefault="00A712B0" w:rsidP="006672EA">
      <w:pPr>
        <w:pStyle w:val="Heading3"/>
        <w:jc w:val="both"/>
        <w:rPr>
          <w:rFonts w:cs="Arial"/>
          <w:sz w:val="24"/>
          <w:szCs w:val="24"/>
        </w:rPr>
      </w:pPr>
      <w:bookmarkStart w:id="32" w:name="_Toc442267688"/>
      <w:bookmarkStart w:id="33" w:name="_Toc185238392"/>
      <w:r w:rsidRPr="00A0464C">
        <w:rPr>
          <w:rFonts w:cs="Arial"/>
          <w:sz w:val="24"/>
          <w:szCs w:val="24"/>
        </w:rPr>
        <w:t>Additional Program Specific Information</w:t>
      </w:r>
      <w:bookmarkEnd w:id="32"/>
      <w:bookmarkEnd w:id="33"/>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5C160A74" w:rsidR="00AA5B05" w:rsidRPr="00AA5B05" w:rsidRDefault="00AA5B05" w:rsidP="00CA5AAA">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676544">
        <w:rPr>
          <w:rFonts w:ascii="Arial" w:hAnsi="Arial" w:cs="Arial"/>
          <w:b/>
          <w:highlight w:val="yellow"/>
        </w:rPr>
        <w:t xml:space="preserve"> and</w:t>
      </w:r>
    </w:p>
    <w:p w14:paraId="07493970" w14:textId="0D18E487" w:rsidR="00AA5B05" w:rsidRPr="00AA5B05" w:rsidRDefault="00AA5B05" w:rsidP="00CA5AAA">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07485007" w14:textId="77777777" w:rsidR="00676544" w:rsidRDefault="00676544" w:rsidP="00676544">
      <w:pPr>
        <w:autoSpaceDE w:val="0"/>
        <w:autoSpaceDN w:val="0"/>
        <w:adjustRightInd w:val="0"/>
        <w:spacing w:before="240"/>
        <w:jc w:val="both"/>
        <w:rPr>
          <w:rFonts w:ascii="Arial" w:hAnsi="Arial" w:cs="Arial"/>
          <w:color w:val="000000"/>
          <w:u w:val="single"/>
        </w:rPr>
      </w:pPr>
      <w:r w:rsidRPr="00AB1773">
        <w:rPr>
          <w:rFonts w:ascii="Arial" w:hAnsi="Arial" w:cs="Arial"/>
          <w:b/>
        </w:rPr>
        <w:t xml:space="preserve">Ohio </w:t>
      </w:r>
      <w:r>
        <w:rPr>
          <w:rFonts w:ascii="Arial" w:hAnsi="Arial" w:cs="Arial"/>
          <w:b/>
        </w:rPr>
        <w:t>Department of Development</w:t>
      </w:r>
    </w:p>
    <w:p w14:paraId="7C32D3D6" w14:textId="77777777" w:rsidR="00676544" w:rsidRPr="00094614" w:rsidRDefault="00676544" w:rsidP="00676544">
      <w:pPr>
        <w:autoSpaceDE w:val="0"/>
        <w:autoSpaceDN w:val="0"/>
        <w:adjustRightInd w:val="0"/>
        <w:spacing w:before="240"/>
        <w:jc w:val="both"/>
        <w:rPr>
          <w:rFonts w:ascii="Arial" w:hAnsi="Arial" w:cs="Arial"/>
          <w:color w:val="000000"/>
          <w:u w:val="single"/>
        </w:rPr>
      </w:pPr>
      <w:r w:rsidRPr="00094614">
        <w:rPr>
          <w:rFonts w:ascii="Arial" w:hAnsi="Arial" w:cs="Arial"/>
          <w:color w:val="000000"/>
          <w:u w:val="single"/>
        </w:rPr>
        <w:t xml:space="preserve">Determining Allowability of Costs </w:t>
      </w:r>
    </w:p>
    <w:p w14:paraId="44F5C665" w14:textId="77777777" w:rsidR="00676544" w:rsidRPr="00094614" w:rsidRDefault="00676544" w:rsidP="00676544">
      <w:pPr>
        <w:spacing w:before="240"/>
        <w:jc w:val="both"/>
        <w:rPr>
          <w:rFonts w:ascii="Arial" w:hAnsi="Arial" w:cs="Arial"/>
          <w:highlight w:val="lightGray"/>
        </w:rPr>
      </w:pPr>
      <w:r w:rsidRPr="00094614">
        <w:rPr>
          <w:rFonts w:ascii="Arial" w:hAnsi="Arial" w:cs="Arial"/>
        </w:rPr>
        <w:t>The grantee must establish, use, and keep on file a procedure for determining the reasonableness, allowability and allocability of costs. Vouchers and invoices should be reviewed and signed to ensure costs being charged to the grant are eligible and charged against the correct activity for the correct grant. Prior to costs being incurred, the grant agreement must be signed and special conditions of the grant agreement must be cleared. The exceptions to this are:</w:t>
      </w:r>
    </w:p>
    <w:p w14:paraId="23C8E67D" w14:textId="77777777" w:rsidR="00676544" w:rsidRPr="00094614" w:rsidRDefault="00676544" w:rsidP="00676544">
      <w:pPr>
        <w:pStyle w:val="ListParagraph"/>
        <w:numPr>
          <w:ilvl w:val="0"/>
          <w:numId w:val="63"/>
        </w:numPr>
        <w:suppressAutoHyphens w:val="0"/>
        <w:autoSpaceDE/>
        <w:adjustRightInd/>
        <w:spacing w:before="240"/>
        <w:jc w:val="both"/>
        <w:rPr>
          <w:rFonts w:ascii="Arial" w:hAnsi="Arial" w:cs="Arial"/>
        </w:rPr>
      </w:pPr>
      <w:r w:rsidRPr="00094614">
        <w:rPr>
          <w:rFonts w:ascii="Arial" w:hAnsi="Arial" w:cs="Arial"/>
        </w:rPr>
        <w:t>Administrative costs for the Environmental Review;</w:t>
      </w:r>
    </w:p>
    <w:p w14:paraId="6D3EFC0F" w14:textId="77777777" w:rsidR="00676544" w:rsidRPr="00094614" w:rsidRDefault="00676544" w:rsidP="00676544">
      <w:pPr>
        <w:pStyle w:val="ListParagraph"/>
        <w:numPr>
          <w:ilvl w:val="0"/>
          <w:numId w:val="63"/>
        </w:numPr>
        <w:suppressAutoHyphens w:val="0"/>
        <w:autoSpaceDE/>
        <w:adjustRightInd/>
        <w:spacing w:before="240"/>
        <w:jc w:val="both"/>
        <w:rPr>
          <w:rFonts w:ascii="Arial" w:hAnsi="Arial" w:cs="Arial"/>
        </w:rPr>
      </w:pPr>
      <w:r w:rsidRPr="00094614">
        <w:rPr>
          <w:rFonts w:ascii="Arial" w:hAnsi="Arial" w:cs="Arial"/>
        </w:rPr>
        <w:t>Costs associated with the preparation of the grant application;</w:t>
      </w:r>
    </w:p>
    <w:p w14:paraId="2458C390" w14:textId="77777777" w:rsidR="00676544" w:rsidRPr="00094614" w:rsidRDefault="00676544" w:rsidP="00676544">
      <w:pPr>
        <w:pStyle w:val="ListParagraph"/>
        <w:numPr>
          <w:ilvl w:val="0"/>
          <w:numId w:val="63"/>
        </w:numPr>
        <w:suppressAutoHyphens w:val="0"/>
        <w:autoSpaceDE/>
        <w:adjustRightInd/>
        <w:spacing w:before="240"/>
        <w:jc w:val="both"/>
        <w:rPr>
          <w:rFonts w:ascii="Arial" w:hAnsi="Arial" w:cs="Arial"/>
        </w:rPr>
      </w:pPr>
      <w:r w:rsidRPr="00094614">
        <w:rPr>
          <w:rFonts w:ascii="Arial" w:hAnsi="Arial" w:cs="Arial"/>
        </w:rPr>
        <w:t>Preliminary engineering and design costs associated with cost estimates for an eligible activity;</w:t>
      </w:r>
    </w:p>
    <w:p w14:paraId="7C532561" w14:textId="77777777" w:rsidR="00676544" w:rsidRPr="00094614" w:rsidRDefault="00676544" w:rsidP="00676544">
      <w:pPr>
        <w:pStyle w:val="ListParagraph"/>
        <w:numPr>
          <w:ilvl w:val="0"/>
          <w:numId w:val="63"/>
        </w:numPr>
        <w:suppressAutoHyphens w:val="0"/>
        <w:autoSpaceDE/>
        <w:adjustRightInd/>
        <w:spacing w:before="240"/>
        <w:jc w:val="both"/>
        <w:rPr>
          <w:rFonts w:ascii="Arial" w:hAnsi="Arial" w:cs="Arial"/>
        </w:rPr>
      </w:pPr>
      <w:r w:rsidRPr="00094614">
        <w:rPr>
          <w:rFonts w:ascii="Arial" w:hAnsi="Arial" w:cs="Arial"/>
        </w:rPr>
        <w:lastRenderedPageBreak/>
        <w:t>Costs of complying with procedural requirements for acquisition subject to the Uniform Act but not for the cost of the real property itself.</w:t>
      </w:r>
    </w:p>
    <w:p w14:paraId="1CCDF1AD" w14:textId="77777777" w:rsidR="00676544" w:rsidRPr="00094614" w:rsidRDefault="00676544" w:rsidP="00676544">
      <w:pPr>
        <w:pStyle w:val="ListParagraph"/>
        <w:numPr>
          <w:ilvl w:val="0"/>
          <w:numId w:val="63"/>
        </w:numPr>
        <w:suppressAutoHyphens w:val="0"/>
        <w:autoSpaceDE/>
        <w:adjustRightInd/>
        <w:spacing w:before="240"/>
        <w:jc w:val="both"/>
        <w:rPr>
          <w:rFonts w:ascii="Arial" w:hAnsi="Arial" w:cs="Arial"/>
        </w:rPr>
      </w:pPr>
      <w:r w:rsidRPr="00094614">
        <w:rPr>
          <w:rFonts w:ascii="Arial" w:hAnsi="Arial" w:cs="Arial"/>
        </w:rPr>
        <w:t xml:space="preserve">When a “Pre-Agreement” letter is issued the grantee may proceed with the activities specified in the letter. Proceeding with the activities outlined in the letter will be done “at risk” by the grantee, pending the execution of the grant agreement. </w:t>
      </w:r>
    </w:p>
    <w:p w14:paraId="23BD4201" w14:textId="77777777" w:rsidR="00676544" w:rsidRPr="00094614" w:rsidRDefault="00676544" w:rsidP="00676544">
      <w:pPr>
        <w:spacing w:before="240"/>
        <w:jc w:val="both"/>
        <w:rPr>
          <w:rFonts w:ascii="Arial" w:hAnsi="Arial" w:cs="Arial"/>
        </w:rPr>
      </w:pPr>
      <w:r w:rsidRPr="00094614">
        <w:rPr>
          <w:rFonts w:ascii="Arial" w:hAnsi="Arial" w:cs="Arial"/>
        </w:rPr>
        <w:t xml:space="preserve">After the effective date of the Grant Agreement, the grantee may be reimbursed with funds from its grant to cover the above costs, provided such locally funded activities were undertaken in compliance with </w:t>
      </w:r>
      <w:r>
        <w:rPr>
          <w:rFonts w:ascii="Arial" w:hAnsi="Arial" w:cs="Arial"/>
        </w:rPr>
        <w:t>CSD</w:t>
      </w:r>
      <w:r w:rsidRPr="00094614">
        <w:rPr>
          <w:rFonts w:ascii="Arial" w:hAnsi="Arial" w:cs="Arial"/>
        </w:rPr>
        <w:t xml:space="preserve"> requirements. </w:t>
      </w:r>
    </w:p>
    <w:p w14:paraId="2E99F722" w14:textId="77777777" w:rsidR="00676544" w:rsidRPr="00094614" w:rsidRDefault="00676544" w:rsidP="00676544">
      <w:pPr>
        <w:spacing w:before="240" w:after="240"/>
        <w:jc w:val="both"/>
        <w:rPr>
          <w:rFonts w:ascii="Arial" w:hAnsi="Arial" w:cs="Arial"/>
        </w:rPr>
      </w:pPr>
      <w:r w:rsidRPr="00C849A4">
        <w:rPr>
          <w:rFonts w:ascii="Arial" w:hAnsi="Arial" w:cs="Arial"/>
          <w:i/>
        </w:rPr>
        <w:t xml:space="preserve">(Source:  </w:t>
      </w:r>
      <w:hyperlink r:id="rId70" w:anchor="d0000000etTh/a/t0000000wrbP/1DTnUDfJ4XkMa32tbiDNcjvv9iGieguvQksyt.UbJYk" w:history="1">
        <w:r w:rsidRPr="00C849A4">
          <w:rPr>
            <w:rStyle w:val="Hyperlink"/>
            <w:rFonts w:cs="Arial"/>
            <w:i/>
          </w:rPr>
          <w:t>O</w:t>
        </w:r>
        <w:r>
          <w:rPr>
            <w:rStyle w:val="Hyperlink"/>
            <w:rFonts w:cs="Arial"/>
            <w:i/>
          </w:rPr>
          <w:t>DOD</w:t>
        </w:r>
        <w:r w:rsidRPr="00C849A4">
          <w:rPr>
            <w:rStyle w:val="Hyperlink"/>
            <w:rFonts w:cs="Arial"/>
            <w:i/>
          </w:rPr>
          <w:t xml:space="preserve"> OCD Program Policy Notice 20-01</w:t>
        </w:r>
      </w:hyperlink>
      <w:r>
        <w:rPr>
          <w:rFonts w:ascii="Arial" w:hAnsi="Arial" w:cs="Arial"/>
          <w:i/>
        </w:rPr>
        <w:t>, Page 4</w:t>
      </w:r>
      <w:r w:rsidRPr="00C849A4">
        <w:rPr>
          <w:rStyle w:val="Hyperlink"/>
          <w:rFonts w:cs="Arial"/>
          <w:i/>
          <w:color w:val="auto"/>
          <w:u w:val="none"/>
        </w:rPr>
        <w:t>)</w:t>
      </w:r>
    </w:p>
    <w:p w14:paraId="63AA93DD" w14:textId="77777777" w:rsidR="00676544" w:rsidRPr="00094614" w:rsidRDefault="00676544" w:rsidP="00676544">
      <w:pPr>
        <w:spacing w:after="240"/>
        <w:jc w:val="both"/>
        <w:rPr>
          <w:rFonts w:ascii="Arial" w:hAnsi="Arial" w:cs="Arial"/>
        </w:rPr>
      </w:pPr>
      <w:r w:rsidRPr="00094614">
        <w:rPr>
          <w:rFonts w:ascii="Arial" w:hAnsi="Arial" w:cs="Arial"/>
        </w:rPr>
        <w:t xml:space="preserve">Auditors should refer to Part I of the </w:t>
      </w:r>
      <w:hyperlink r:id="rId71" w:anchor="d0000000etTh/a/t0000000Q245/O.KK6oRYONe4sqtby845rYiKpRNZcv5cMsDuoNVpcxo" w:history="1">
        <w:r>
          <w:rPr>
            <w:rStyle w:val="Hyperlink"/>
            <w:rFonts w:cs="Arial"/>
          </w:rPr>
          <w:t xml:space="preserve">Ohio Department of Development </w:t>
        </w:r>
        <w:r w:rsidRPr="00C849A4">
          <w:rPr>
            <w:rStyle w:val="Hyperlink"/>
            <w:rFonts w:cs="Arial"/>
          </w:rPr>
          <w:t>Housing Program Manual</w:t>
        </w:r>
      </w:hyperlink>
      <w:r w:rsidRPr="00094614">
        <w:rPr>
          <w:rFonts w:ascii="Arial" w:hAnsi="Arial" w:cs="Arial"/>
        </w:rPr>
        <w:t xml:space="preserve"> (Non-Participating Jurisdiction Housing Handbook</w:t>
      </w:r>
      <w:r>
        <w:rPr>
          <w:rFonts w:ascii="Arial" w:hAnsi="Arial" w:cs="Arial"/>
        </w:rPr>
        <w:t xml:space="preserve">) </w:t>
      </w:r>
      <w:r w:rsidRPr="00094614">
        <w:rPr>
          <w:rFonts w:ascii="Arial" w:hAnsi="Arial" w:cs="Arial"/>
        </w:rPr>
        <w:t xml:space="preserve">for more detail guidelines on allowable activities.  Also, the grant agreement between </w:t>
      </w:r>
      <w:r>
        <w:rPr>
          <w:rFonts w:ascii="Arial" w:hAnsi="Arial" w:cs="Arial"/>
        </w:rPr>
        <w:t>Development</w:t>
      </w:r>
      <w:r w:rsidRPr="00094614">
        <w:rPr>
          <w:rFonts w:ascii="Arial" w:hAnsi="Arial" w:cs="Arial"/>
        </w:rPr>
        <w:t xml:space="preserve"> and a grantee is a key document governing the local program.  The grant agreement identifies the scope of the program and the funds available to implement that program, describes the responsibilities of each party and the timeframe within which activities are to take place.</w:t>
      </w:r>
    </w:p>
    <w:p w14:paraId="21F76E30" w14:textId="77777777" w:rsidR="00676544" w:rsidRPr="00094614" w:rsidRDefault="00676544" w:rsidP="00676544">
      <w:pPr>
        <w:spacing w:after="240"/>
        <w:jc w:val="both"/>
        <w:rPr>
          <w:rFonts w:ascii="Arial" w:hAnsi="Arial" w:cs="Arial"/>
        </w:rPr>
      </w:pPr>
      <w:r w:rsidRPr="00094614">
        <w:rPr>
          <w:rFonts w:ascii="Arial" w:hAnsi="Arial" w:cs="Arial"/>
        </w:rPr>
        <w:t xml:space="preserve">Part 1, Section 4. A. of the </w:t>
      </w:r>
      <w:r>
        <w:rPr>
          <w:rFonts w:ascii="Arial" w:hAnsi="Arial" w:cs="Arial"/>
        </w:rPr>
        <w:t>Development</w:t>
      </w:r>
      <w:r w:rsidRPr="00094614">
        <w:rPr>
          <w:rFonts w:ascii="Arial" w:hAnsi="Arial" w:cs="Arial"/>
        </w:rPr>
        <w:t xml:space="preserve"> Housing Program Manual (Non-Participating Jurisdiction Housing Handbook) provides additional explanation about HUD requirements for various CDBG program properties and activities and meeting the HUD National Objectives.</w:t>
      </w:r>
    </w:p>
    <w:p w14:paraId="53D39380" w14:textId="2CDA6A85" w:rsidR="00676544" w:rsidRPr="00AA5B05" w:rsidRDefault="00676544" w:rsidP="00AA5B05">
      <w:pPr>
        <w:spacing w:after="240"/>
        <w:jc w:val="both"/>
        <w:rPr>
          <w:rFonts w:ascii="Arial" w:hAnsi="Arial" w:cs="Arial"/>
          <w:b/>
        </w:rPr>
      </w:pPr>
      <w:r w:rsidRPr="00094614">
        <w:rPr>
          <w:rFonts w:ascii="Arial" w:hAnsi="Arial" w:cs="Arial"/>
          <w:i/>
        </w:rPr>
        <w:t xml:space="preserve">(Source: </w:t>
      </w:r>
      <w:hyperlink r:id="rId72" w:anchor="d0000000etTh/a/t0000000Q245/O.KK6oRYONe4sqtby845rYiKpRNZcv5cMsDuoNVpcxo" w:history="1">
        <w:r w:rsidRPr="00C849A4">
          <w:rPr>
            <w:rStyle w:val="Hyperlink"/>
            <w:rFonts w:cs="Arial"/>
            <w:i/>
          </w:rPr>
          <w:t xml:space="preserve">Ohio </w:t>
        </w:r>
        <w:r>
          <w:rPr>
            <w:rStyle w:val="Hyperlink"/>
            <w:rFonts w:cs="Arial"/>
            <w:i/>
          </w:rPr>
          <w:t>Department of Development</w:t>
        </w:r>
        <w:r w:rsidRPr="00C849A4">
          <w:rPr>
            <w:rStyle w:val="Hyperlink"/>
            <w:rFonts w:cs="Arial"/>
            <w:i/>
          </w:rPr>
          <w:t xml:space="preserve"> Housing Program Manual</w:t>
        </w:r>
      </w:hyperlink>
      <w:r>
        <w:rPr>
          <w:rFonts w:ascii="Arial" w:hAnsi="Arial" w:cs="Arial"/>
          <w:i/>
        </w:rPr>
        <w:t xml:space="preserve"> Page 19 and </w:t>
      </w:r>
      <w:hyperlink r:id="rId73" w:history="1">
        <w:r w:rsidRPr="00D75B63">
          <w:rPr>
            <w:rStyle w:val="Hyperlink"/>
            <w:rFonts w:cs="Arial"/>
            <w:i/>
          </w:rPr>
          <w:t>CHIP Program Programmatic Information and Application Instructions)</w:t>
        </w:r>
      </w:hyperlink>
    </w:p>
    <w:p w14:paraId="57EFB075" w14:textId="77777777" w:rsidR="00E41AA1" w:rsidRPr="00A0464C" w:rsidRDefault="00072C5E" w:rsidP="00F00D94">
      <w:pPr>
        <w:pStyle w:val="Heading3"/>
        <w:rPr>
          <w:sz w:val="24"/>
          <w:szCs w:val="24"/>
        </w:rPr>
      </w:pPr>
      <w:bookmarkStart w:id="34" w:name="_Toc185238393"/>
      <w:r w:rsidRPr="00A0464C">
        <w:rPr>
          <w:sz w:val="24"/>
          <w:szCs w:val="24"/>
        </w:rPr>
        <w:t>Audit Objectives</w:t>
      </w:r>
      <w:r w:rsidR="00EF51CC" w:rsidRPr="00A0464C">
        <w:rPr>
          <w:sz w:val="24"/>
          <w:szCs w:val="24"/>
        </w:rPr>
        <w:t xml:space="preserve"> and Control Testing</w:t>
      </w:r>
      <w:bookmarkEnd w:id="34"/>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CA5AAA">
      <w:pPr>
        <w:pStyle w:val="ListParagraph"/>
        <w:widowControl w:val="0"/>
        <w:numPr>
          <w:ilvl w:val="0"/>
          <w:numId w:val="37"/>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CA5AAA">
      <w:pPr>
        <w:pStyle w:val="ListParagraph"/>
        <w:widowControl w:val="0"/>
        <w:numPr>
          <w:ilvl w:val="0"/>
          <w:numId w:val="37"/>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5" w:name="_Toc185238394"/>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5"/>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6" w:name="_Toc185238395"/>
      <w:r w:rsidRPr="00A0464C">
        <w:rPr>
          <w:rFonts w:cs="Arial"/>
          <w:sz w:val="24"/>
          <w:szCs w:val="24"/>
        </w:rPr>
        <w:t>Audit Implications Summary</w:t>
      </w:r>
      <w:bookmarkEnd w:id="36"/>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12BAAE3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CA5AAA">
            <w:pPr>
              <w:pStyle w:val="ListParagraph"/>
              <w:widowControl w:val="0"/>
              <w:numPr>
                <w:ilvl w:val="0"/>
                <w:numId w:val="26"/>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CA5AAA">
            <w:pPr>
              <w:widowControl w:val="0"/>
              <w:numPr>
                <w:ilvl w:val="0"/>
                <w:numId w:val="2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CA5AAA">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CA5AAA">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CA5AAA">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75"/>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7" w:name="_Toc442267689"/>
      <w:bookmarkStart w:id="38" w:name="_Toc185238396"/>
      <w:r w:rsidRPr="00A0464C">
        <w:rPr>
          <w:rFonts w:cs="Arial"/>
          <w:sz w:val="24"/>
        </w:rPr>
        <w:lastRenderedPageBreak/>
        <w:t>B.  ALLOWABLE COSTS/COST PRINCIPLES</w:t>
      </w:r>
      <w:bookmarkEnd w:id="37"/>
      <w:bookmarkEnd w:id="38"/>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CA5AAA">
      <w:pPr>
        <w:pStyle w:val="ListParagraph"/>
        <w:numPr>
          <w:ilvl w:val="0"/>
          <w:numId w:val="45"/>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4C85A4E8"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76"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77"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CA5AAA">
      <w:pPr>
        <w:pStyle w:val="ListParagraph"/>
        <w:numPr>
          <w:ilvl w:val="0"/>
          <w:numId w:val="45"/>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CA5AAA">
      <w:pPr>
        <w:pStyle w:val="ListParagraph"/>
        <w:numPr>
          <w:ilvl w:val="1"/>
          <w:numId w:val="45"/>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CA5AAA">
      <w:pPr>
        <w:pStyle w:val="ListParagraph"/>
        <w:numPr>
          <w:ilvl w:val="1"/>
          <w:numId w:val="45"/>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CA5AAA">
      <w:pPr>
        <w:pStyle w:val="ListParagraph"/>
        <w:numPr>
          <w:ilvl w:val="1"/>
          <w:numId w:val="45"/>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CA5AAA">
      <w:pPr>
        <w:pStyle w:val="ListParagraph"/>
        <w:numPr>
          <w:ilvl w:val="0"/>
          <w:numId w:val="45"/>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CA5AAA">
      <w:pPr>
        <w:pStyle w:val="ListParagraph"/>
        <w:numPr>
          <w:ilvl w:val="1"/>
          <w:numId w:val="45"/>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CA5AAA">
      <w:pPr>
        <w:pStyle w:val="ListParagraph"/>
        <w:numPr>
          <w:ilvl w:val="1"/>
          <w:numId w:val="45"/>
        </w:numPr>
        <w:jc w:val="both"/>
        <w:rPr>
          <w:rFonts w:ascii="Arial" w:hAnsi="Arial" w:cs="Arial"/>
          <w:i/>
          <w:iCs/>
          <w:color w:val="002060"/>
        </w:rPr>
      </w:pPr>
      <w:r>
        <w:rPr>
          <w:rFonts w:ascii="Arial" w:hAnsi="Arial" w:cs="Arial"/>
          <w:i/>
          <w:iCs/>
          <w:color w:val="002060"/>
        </w:rPr>
        <w:t xml:space="preserve">Applicability Determination: </w:t>
      </w:r>
      <w:bookmarkStart w:id="39" w:name="_Hlk176414840"/>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bookmarkEnd w:id="39"/>
      <w:r w:rsidR="00AA5B05" w:rsidRPr="00AA5B05">
        <w:rPr>
          <w:rFonts w:ascii="Arial" w:hAnsi="Arial" w:cs="Arial"/>
          <w:b/>
          <w:bCs/>
          <w:highlight w:val="yellow"/>
        </w:rPr>
        <w:t>.</w:t>
      </w:r>
    </w:p>
    <w:p w14:paraId="2A34D6A8" w14:textId="7E166327" w:rsidR="00650D18" w:rsidRPr="00AA5B05" w:rsidRDefault="00AA5B05" w:rsidP="00CA5AAA">
      <w:pPr>
        <w:pStyle w:val="ListParagraph"/>
        <w:numPr>
          <w:ilvl w:val="1"/>
          <w:numId w:val="4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CA5AAA">
      <w:pPr>
        <w:pStyle w:val="ListParagraph"/>
        <w:numPr>
          <w:ilvl w:val="0"/>
          <w:numId w:val="45"/>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CA5AAA">
      <w:pPr>
        <w:pStyle w:val="ListParagraph"/>
        <w:numPr>
          <w:ilvl w:val="1"/>
          <w:numId w:val="45"/>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CA5AAA">
      <w:pPr>
        <w:pStyle w:val="ListParagraph"/>
        <w:numPr>
          <w:ilvl w:val="2"/>
          <w:numId w:val="45"/>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CA5AAA">
      <w:pPr>
        <w:pStyle w:val="ListParagraph"/>
        <w:numPr>
          <w:ilvl w:val="2"/>
          <w:numId w:val="45"/>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CA5AAA">
      <w:pPr>
        <w:pStyle w:val="ListParagraph"/>
        <w:numPr>
          <w:ilvl w:val="1"/>
          <w:numId w:val="4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CA5AAA">
      <w:pPr>
        <w:pStyle w:val="ListParagraph"/>
        <w:numPr>
          <w:ilvl w:val="1"/>
          <w:numId w:val="4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CA5AAA">
      <w:pPr>
        <w:pStyle w:val="ListParagraph"/>
        <w:numPr>
          <w:ilvl w:val="0"/>
          <w:numId w:val="45"/>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CA5AAA">
      <w:pPr>
        <w:pStyle w:val="ListParagraph"/>
        <w:numPr>
          <w:ilvl w:val="1"/>
          <w:numId w:val="45"/>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CA5AAA">
      <w:pPr>
        <w:pStyle w:val="ListParagraph"/>
        <w:numPr>
          <w:ilvl w:val="1"/>
          <w:numId w:val="4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CA5AAA">
      <w:pPr>
        <w:pStyle w:val="ListParagraph"/>
        <w:numPr>
          <w:ilvl w:val="1"/>
          <w:numId w:val="4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40" w:name="B___ALLOWABLE_COSTS_COST_PRINCIPLES"/>
      <w:bookmarkStart w:id="41" w:name="_Toc185238397"/>
      <w:bookmarkEnd w:id="40"/>
      <w:r w:rsidRPr="009365AA">
        <w:rPr>
          <w:rFonts w:cs="Arial"/>
          <w:sz w:val="24"/>
          <w:szCs w:val="24"/>
        </w:rPr>
        <w:t>Applicability of Cost Principles</w:t>
      </w:r>
      <w:bookmarkEnd w:id="41"/>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1498EF39"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t>
      </w:r>
      <w:proofErr w:type="gramStart"/>
      <w:r w:rsidRPr="00F00D94">
        <w:rPr>
          <w:rFonts w:ascii="Arial" w:hAnsi="Arial" w:cs="Arial"/>
        </w:rPr>
        <w:t>with the exception of</w:t>
      </w:r>
      <w:proofErr w:type="gramEnd"/>
      <w:r w:rsidRPr="00F00D94">
        <w:rPr>
          <w:rFonts w:ascii="Arial" w:hAnsi="Arial" w:cs="Arial"/>
        </w:rPr>
        <w:t xml:space="preserve">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78"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lastRenderedPageBreak/>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CA5AAA">
      <w:pPr>
        <w:pStyle w:val="ListParagraph"/>
        <w:numPr>
          <w:ilvl w:val="0"/>
          <w:numId w:val="35"/>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w:t>
      </w:r>
      <w:proofErr w:type="gramStart"/>
      <w:r w:rsidRPr="00F00D94">
        <w:rPr>
          <w:rFonts w:ascii="Arial" w:hAnsi="Arial" w:cs="Arial"/>
        </w:rPr>
        <w:t>in order to</w:t>
      </w:r>
      <w:proofErr w:type="gramEnd"/>
      <w:r w:rsidRPr="00F00D94">
        <w:rPr>
          <w:rFonts w:ascii="Arial" w:hAnsi="Arial" w:cs="Arial"/>
        </w:rPr>
        <w:t xml:space="preserve">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lastRenderedPageBreak/>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t>
      </w:r>
      <w:proofErr w:type="gramStart"/>
      <w:r w:rsidR="00BB2F29" w:rsidRPr="00F00D94">
        <w:rPr>
          <w:rFonts w:ascii="Arial" w:hAnsi="Arial" w:cs="Arial"/>
        </w:rPr>
        <w:t>whether or not</w:t>
      </w:r>
      <w:proofErr w:type="gramEnd"/>
      <w:r w:rsidR="00BB2F29" w:rsidRPr="00F00D94">
        <w:rPr>
          <w:rFonts w:ascii="Arial" w:hAnsi="Arial" w:cs="Arial"/>
        </w:rPr>
        <w:t xml:space="preserve">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6574FE79" w:rsidR="00545700" w:rsidRPr="00F00D94" w:rsidRDefault="00085E20" w:rsidP="006672EA">
      <w:pPr>
        <w:spacing w:after="240"/>
        <w:jc w:val="both"/>
        <w:rPr>
          <w:rFonts w:ascii="Arial" w:hAnsi="Arial" w:cs="Arial"/>
        </w:rPr>
      </w:pPr>
      <w:hyperlink r:id="rId79" w:history="1">
        <w:r w:rsidR="00545700"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7F5C1F06" w14:textId="3FA45023" w:rsidR="00CB78C6" w:rsidRPr="00CB78C6" w:rsidRDefault="00CB78C6" w:rsidP="00CB78C6">
      <w:pPr>
        <w:spacing w:after="240"/>
        <w:jc w:val="both"/>
        <w:rPr>
          <w:rFonts w:ascii="Arial" w:hAnsi="Arial" w:cs="Arial"/>
          <w:bCs/>
          <w:iCs/>
        </w:rPr>
      </w:pPr>
      <w:r w:rsidRPr="00CB78C6">
        <w:rPr>
          <w:rFonts w:ascii="Arial" w:hAnsi="Arial" w:cs="Arial"/>
          <w:bCs/>
          <w:iCs/>
        </w:rPr>
        <w:t>The requirements are found at 24 CFR section 570.489(p) Cost Principles and Prior Approval. All items of costs listed in 2 CFR Part 200, Subpart E, which require prior federal approval are allowable without prior approval, except the following:</w:t>
      </w:r>
    </w:p>
    <w:p w14:paraId="23FED548" w14:textId="797F8E81" w:rsidR="00CB78C6" w:rsidRPr="00CB78C6" w:rsidRDefault="00CB78C6" w:rsidP="00CB78C6">
      <w:pPr>
        <w:spacing w:after="240"/>
        <w:jc w:val="both"/>
        <w:rPr>
          <w:rFonts w:ascii="Arial" w:hAnsi="Arial" w:cs="Arial"/>
          <w:bCs/>
          <w:iCs/>
        </w:rPr>
      </w:pPr>
      <w:r w:rsidRPr="00CB78C6">
        <w:rPr>
          <w:rFonts w:ascii="Arial" w:hAnsi="Arial" w:cs="Arial"/>
          <w:bCs/>
          <w:iCs/>
        </w:rPr>
        <w:t>1.</w:t>
      </w:r>
      <w:r w:rsidRPr="00CB78C6">
        <w:rPr>
          <w:rFonts w:ascii="Arial" w:hAnsi="Arial" w:cs="Arial"/>
          <w:bCs/>
          <w:iCs/>
        </w:rPr>
        <w:tab/>
        <w:t>Depreciation. Prior written approval from HUD is required for depreciation methods for fixed assets.</w:t>
      </w:r>
    </w:p>
    <w:p w14:paraId="40835F2C" w14:textId="33625B51" w:rsidR="00CB78C6" w:rsidRPr="00CB78C6" w:rsidRDefault="00CB78C6" w:rsidP="00CB78C6">
      <w:pPr>
        <w:spacing w:after="240"/>
        <w:jc w:val="both"/>
        <w:rPr>
          <w:rFonts w:ascii="Arial" w:hAnsi="Arial" w:cs="Arial"/>
          <w:bCs/>
          <w:iCs/>
        </w:rPr>
      </w:pPr>
      <w:r w:rsidRPr="00CB78C6">
        <w:rPr>
          <w:rFonts w:ascii="Arial" w:hAnsi="Arial" w:cs="Arial"/>
          <w:bCs/>
          <w:iCs/>
        </w:rPr>
        <w:t>2.</w:t>
      </w:r>
      <w:r w:rsidRPr="00CB78C6">
        <w:rPr>
          <w:rFonts w:ascii="Arial" w:hAnsi="Arial" w:cs="Arial"/>
          <w:bCs/>
          <w:iCs/>
        </w:rPr>
        <w:tab/>
        <w:t>Fines, penalties, damages and other settlements. Not allowed.</w:t>
      </w:r>
    </w:p>
    <w:p w14:paraId="5690AAC1" w14:textId="67C5D6A8" w:rsidR="00CB78C6" w:rsidRPr="00CB78C6" w:rsidRDefault="00CB78C6" w:rsidP="00CB78C6">
      <w:pPr>
        <w:spacing w:after="240"/>
        <w:ind w:left="720" w:hanging="720"/>
        <w:jc w:val="both"/>
        <w:rPr>
          <w:rFonts w:ascii="Arial" w:hAnsi="Arial" w:cs="Arial"/>
          <w:bCs/>
          <w:iCs/>
        </w:rPr>
      </w:pPr>
      <w:r w:rsidRPr="00CB78C6">
        <w:rPr>
          <w:rFonts w:ascii="Arial" w:hAnsi="Arial" w:cs="Arial"/>
          <w:bCs/>
          <w:iCs/>
        </w:rPr>
        <w:t>3.</w:t>
      </w:r>
      <w:r w:rsidRPr="00CB78C6">
        <w:rPr>
          <w:rFonts w:ascii="Arial" w:hAnsi="Arial" w:cs="Arial"/>
          <w:bCs/>
          <w:iCs/>
        </w:rPr>
        <w:tab/>
        <w:t>Good or services for personal use. Prior written approval from HUD is required for costs of housing (e.g., depreciation, maintenance, utilities, furnishings, rent), housing allowances, and personal living expenses, regardless of whether reported as taxable income to the employees.</w:t>
      </w:r>
    </w:p>
    <w:p w14:paraId="4E9C033F" w14:textId="06F38269" w:rsidR="00CB78C6" w:rsidRPr="00CB78C6" w:rsidRDefault="00CB78C6" w:rsidP="00CB78C6">
      <w:pPr>
        <w:spacing w:after="240"/>
        <w:jc w:val="both"/>
        <w:rPr>
          <w:rFonts w:ascii="Arial" w:hAnsi="Arial" w:cs="Arial"/>
          <w:bCs/>
          <w:iCs/>
        </w:rPr>
      </w:pPr>
      <w:r w:rsidRPr="00CB78C6">
        <w:rPr>
          <w:rFonts w:ascii="Arial" w:hAnsi="Arial" w:cs="Arial"/>
          <w:bCs/>
          <w:iCs/>
        </w:rPr>
        <w:t>4.</w:t>
      </w:r>
      <w:r w:rsidRPr="00CB78C6">
        <w:rPr>
          <w:rFonts w:ascii="Arial" w:hAnsi="Arial" w:cs="Arial"/>
          <w:bCs/>
          <w:iCs/>
        </w:rPr>
        <w:tab/>
        <w:t>Organizational costs. Prior written approval from HUD is required.</w:t>
      </w:r>
    </w:p>
    <w:p w14:paraId="30C21732" w14:textId="431D1ADA" w:rsidR="00CB78C6" w:rsidRPr="00CB78C6" w:rsidRDefault="00CB78C6" w:rsidP="005C6C7A">
      <w:pPr>
        <w:spacing w:after="240"/>
        <w:jc w:val="both"/>
        <w:rPr>
          <w:rFonts w:ascii="Arial" w:hAnsi="Arial" w:cs="Arial"/>
          <w:bCs/>
        </w:rPr>
      </w:pPr>
      <w:r>
        <w:rPr>
          <w:rFonts w:ascii="Arial" w:hAnsi="Arial" w:cs="Arial"/>
          <w:bCs/>
          <w:i/>
        </w:rPr>
        <w:t>(Source: 2024</w:t>
      </w:r>
      <w:r w:rsidRPr="00606C9A">
        <w:rPr>
          <w:rFonts w:ascii="Arial" w:hAnsi="Arial" w:cs="Arial"/>
          <w:bCs/>
          <w:i/>
        </w:rPr>
        <w:t xml:space="preserve"> OMB Compliance Supplement, Part 4, </w:t>
      </w:r>
      <w:r>
        <w:rPr>
          <w:rFonts w:ascii="Arial" w:hAnsi="Arial" w:cs="Arial"/>
          <w:bCs/>
          <w:i/>
        </w:rPr>
        <w:t>HUD, #</w:t>
      </w:r>
      <w:r w:rsidRPr="00606C9A">
        <w:rPr>
          <w:rFonts w:ascii="Arial" w:hAnsi="Arial" w:cs="Arial"/>
          <w:bCs/>
          <w:i/>
        </w:rPr>
        <w:t>14.228 Community Development Block Grants/State’s Program and Non-Entitlement</w:t>
      </w:r>
      <w:r>
        <w:rPr>
          <w:rFonts w:ascii="Arial" w:hAnsi="Arial" w:cs="Arial"/>
          <w:bCs/>
          <w:i/>
        </w:rPr>
        <w:t xml:space="preserve"> Grants</w:t>
      </w:r>
      <w:r w:rsidRPr="00606C9A">
        <w:rPr>
          <w:rFonts w:ascii="Arial" w:hAnsi="Arial" w:cs="Arial"/>
          <w:bCs/>
          <w:i/>
        </w:rPr>
        <w:t xml:space="preserve"> in Hawaii)</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42" w:name="_Toc185238398"/>
      <w:r w:rsidRPr="00FA4759">
        <w:rPr>
          <w:rFonts w:cs="Arial"/>
          <w:sz w:val="24"/>
          <w:szCs w:val="24"/>
        </w:rPr>
        <w:t>Additional Program Specific Information</w:t>
      </w:r>
      <w:bookmarkEnd w:id="42"/>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39B761F0" w:rsidR="00CD5DC7" w:rsidRPr="00AA5B05" w:rsidRDefault="00CD5DC7" w:rsidP="00CA5AAA">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lastRenderedPageBreak/>
        <w:t>The individual grant application, agreement, and policies</w:t>
      </w:r>
      <w:r>
        <w:rPr>
          <w:rFonts w:ascii="Arial" w:hAnsi="Arial" w:cs="Arial"/>
          <w:b/>
          <w:highlight w:val="yellow"/>
        </w:rPr>
        <w:t>,</w:t>
      </w:r>
      <w:r w:rsidR="00676544">
        <w:rPr>
          <w:rFonts w:ascii="Arial" w:hAnsi="Arial" w:cs="Arial"/>
          <w:b/>
          <w:highlight w:val="yellow"/>
        </w:rPr>
        <w:t xml:space="preserve"> and</w:t>
      </w:r>
    </w:p>
    <w:p w14:paraId="0E249625" w14:textId="7B016CD0" w:rsidR="006E46AD" w:rsidRPr="00AA5B05" w:rsidRDefault="006E46AD" w:rsidP="00CA5AAA">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704948E9" w14:textId="77777777" w:rsidR="00676544" w:rsidRDefault="00676544" w:rsidP="00676544">
      <w:pPr>
        <w:spacing w:after="240"/>
        <w:jc w:val="both"/>
        <w:rPr>
          <w:rFonts w:ascii="Arial" w:hAnsi="Arial" w:cs="Arial"/>
        </w:rPr>
      </w:pPr>
      <w:r>
        <w:rPr>
          <w:rFonts w:ascii="Arial" w:hAnsi="Arial" w:cs="Arial"/>
          <w:b/>
        </w:rPr>
        <w:t>Ohio Department of Development</w:t>
      </w:r>
    </w:p>
    <w:p w14:paraId="467EF3AD" w14:textId="77777777" w:rsidR="00676544" w:rsidRPr="00094614" w:rsidRDefault="00676544" w:rsidP="00676544">
      <w:pPr>
        <w:spacing w:after="240"/>
        <w:jc w:val="both"/>
        <w:rPr>
          <w:rFonts w:ascii="Arial" w:hAnsi="Arial" w:cs="Arial"/>
        </w:rPr>
      </w:pPr>
      <w:r w:rsidRPr="00094614">
        <w:rPr>
          <w:rFonts w:ascii="Arial" w:hAnsi="Arial" w:cs="Arial"/>
        </w:rPr>
        <w:t>Grantees receiving federal funds must comply with the following: 2 CFR Part 200: Uniform Administrative Requirements, Cost Principles, and Audit Requirements for Federal Awards.”</w:t>
      </w:r>
    </w:p>
    <w:p w14:paraId="0F571662" w14:textId="77777777" w:rsidR="00676544" w:rsidRDefault="00676544" w:rsidP="00676544">
      <w:pPr>
        <w:autoSpaceDE w:val="0"/>
        <w:autoSpaceDN w:val="0"/>
        <w:adjustRightInd w:val="0"/>
        <w:spacing w:after="240"/>
        <w:jc w:val="both"/>
        <w:rPr>
          <w:rFonts w:ascii="Arial" w:hAnsi="Arial" w:cs="Arial"/>
          <w:i/>
        </w:rPr>
      </w:pPr>
      <w:r w:rsidRPr="00D25DE9">
        <w:rPr>
          <w:rFonts w:ascii="Arial" w:hAnsi="Arial" w:cs="Arial"/>
          <w:i/>
        </w:rPr>
        <w:t xml:space="preserve">(Source:  </w:t>
      </w:r>
      <w:hyperlink r:id="rId80" w:anchor="d0000000etTh/a/t0000000wrbP/1DTnUDfJ4XkMa32tbiDNcjvv9iGieguvQksyt.UbJYk" w:history="1">
        <w:r>
          <w:rPr>
            <w:rStyle w:val="Hyperlink"/>
            <w:rFonts w:cs="Arial"/>
            <w:i/>
          </w:rPr>
          <w:t>ODOD</w:t>
        </w:r>
        <w:r w:rsidRPr="00D25DE9">
          <w:rPr>
            <w:rStyle w:val="Hyperlink"/>
            <w:rFonts w:cs="Arial"/>
            <w:i/>
          </w:rPr>
          <w:t xml:space="preserve"> OCD Program Policy Notice 20-01</w:t>
        </w:r>
      </w:hyperlink>
      <w:r>
        <w:rPr>
          <w:rFonts w:ascii="Arial" w:hAnsi="Arial" w:cs="Arial"/>
          <w:i/>
        </w:rPr>
        <w:t>, Page 3</w:t>
      </w:r>
      <w:r w:rsidRPr="00D25DE9">
        <w:rPr>
          <w:rFonts w:ascii="Arial" w:hAnsi="Arial" w:cs="Arial"/>
          <w:i/>
        </w:rPr>
        <w:t>)</w:t>
      </w:r>
    </w:p>
    <w:p w14:paraId="1B025B9C" w14:textId="77777777" w:rsidR="00676544" w:rsidRPr="00094614" w:rsidRDefault="00676544" w:rsidP="00676544">
      <w:pPr>
        <w:autoSpaceDE w:val="0"/>
        <w:autoSpaceDN w:val="0"/>
        <w:adjustRightInd w:val="0"/>
        <w:spacing w:after="240"/>
        <w:jc w:val="both"/>
        <w:rPr>
          <w:rFonts w:ascii="Arial" w:hAnsi="Arial" w:cs="Arial"/>
          <w:color w:val="000000"/>
          <w:u w:val="single"/>
        </w:rPr>
      </w:pPr>
      <w:r w:rsidRPr="00094614">
        <w:rPr>
          <w:rFonts w:ascii="Arial" w:hAnsi="Arial" w:cs="Arial"/>
          <w:color w:val="000000"/>
          <w:u w:val="single"/>
        </w:rPr>
        <w:t xml:space="preserve">Determining Allowability of Costs </w:t>
      </w:r>
    </w:p>
    <w:p w14:paraId="44813761" w14:textId="77777777" w:rsidR="00676544" w:rsidRPr="00094614" w:rsidRDefault="00676544" w:rsidP="00676544">
      <w:pPr>
        <w:spacing w:after="240"/>
        <w:jc w:val="both"/>
        <w:rPr>
          <w:rFonts w:ascii="Arial" w:hAnsi="Arial" w:cs="Arial"/>
          <w:highlight w:val="lightGray"/>
        </w:rPr>
      </w:pPr>
      <w:r w:rsidRPr="00094614">
        <w:rPr>
          <w:rFonts w:ascii="Arial" w:hAnsi="Arial" w:cs="Arial"/>
        </w:rPr>
        <w:t>The grantee must establish, use, and keep on file a procedure for determining the reasonableness, allowability and allocability of costs. Vouchers and invoices should be reviewed and signed to ensure costs being charged to the grant are eligible and charged against the correct activity for the correct grant. Prior to costs being incurred, the grant agreement must be signed and special conditions of the grant agreement must be cleared. The exceptions to this are:</w:t>
      </w:r>
    </w:p>
    <w:p w14:paraId="2C36578F" w14:textId="77777777" w:rsidR="00676544" w:rsidRPr="00094614" w:rsidRDefault="00676544" w:rsidP="00676544">
      <w:pPr>
        <w:pStyle w:val="ListParagraph"/>
        <w:numPr>
          <w:ilvl w:val="0"/>
          <w:numId w:val="63"/>
        </w:numPr>
        <w:suppressAutoHyphens w:val="0"/>
        <w:autoSpaceDE/>
        <w:adjustRightInd/>
        <w:spacing w:after="240"/>
        <w:jc w:val="both"/>
        <w:rPr>
          <w:rFonts w:ascii="Arial" w:hAnsi="Arial" w:cs="Arial"/>
        </w:rPr>
      </w:pPr>
      <w:r w:rsidRPr="00094614">
        <w:rPr>
          <w:rFonts w:ascii="Arial" w:hAnsi="Arial" w:cs="Arial"/>
        </w:rPr>
        <w:t>Administrative costs for the Environmental Review;</w:t>
      </w:r>
    </w:p>
    <w:p w14:paraId="3BC9E230" w14:textId="77777777" w:rsidR="00676544" w:rsidRPr="00094614" w:rsidRDefault="00676544" w:rsidP="00676544">
      <w:pPr>
        <w:pStyle w:val="ListParagraph"/>
        <w:numPr>
          <w:ilvl w:val="0"/>
          <w:numId w:val="63"/>
        </w:numPr>
        <w:suppressAutoHyphens w:val="0"/>
        <w:autoSpaceDE/>
        <w:adjustRightInd/>
        <w:spacing w:after="240"/>
        <w:jc w:val="both"/>
        <w:rPr>
          <w:rFonts w:ascii="Arial" w:hAnsi="Arial" w:cs="Arial"/>
        </w:rPr>
      </w:pPr>
      <w:r w:rsidRPr="00094614">
        <w:rPr>
          <w:rFonts w:ascii="Arial" w:hAnsi="Arial" w:cs="Arial"/>
        </w:rPr>
        <w:t>Costs associated with the preparation of the grant application;</w:t>
      </w:r>
    </w:p>
    <w:p w14:paraId="4AF73217" w14:textId="77777777" w:rsidR="00676544" w:rsidRPr="00094614" w:rsidRDefault="00676544" w:rsidP="00676544">
      <w:pPr>
        <w:pStyle w:val="ListParagraph"/>
        <w:numPr>
          <w:ilvl w:val="0"/>
          <w:numId w:val="63"/>
        </w:numPr>
        <w:suppressAutoHyphens w:val="0"/>
        <w:autoSpaceDE/>
        <w:adjustRightInd/>
        <w:spacing w:after="240"/>
        <w:jc w:val="both"/>
        <w:rPr>
          <w:rFonts w:ascii="Arial" w:hAnsi="Arial" w:cs="Arial"/>
        </w:rPr>
      </w:pPr>
      <w:r w:rsidRPr="00094614">
        <w:rPr>
          <w:rFonts w:ascii="Arial" w:hAnsi="Arial" w:cs="Arial"/>
        </w:rPr>
        <w:t>Preliminary engineering and design costs associated with cost estimates for an eligible activity;</w:t>
      </w:r>
    </w:p>
    <w:p w14:paraId="0849705B" w14:textId="77777777" w:rsidR="00676544" w:rsidRPr="00094614" w:rsidRDefault="00676544" w:rsidP="00676544">
      <w:pPr>
        <w:pStyle w:val="ListParagraph"/>
        <w:numPr>
          <w:ilvl w:val="0"/>
          <w:numId w:val="63"/>
        </w:numPr>
        <w:suppressAutoHyphens w:val="0"/>
        <w:autoSpaceDE/>
        <w:adjustRightInd/>
        <w:spacing w:after="240"/>
        <w:jc w:val="both"/>
        <w:rPr>
          <w:rFonts w:ascii="Arial" w:hAnsi="Arial" w:cs="Arial"/>
        </w:rPr>
      </w:pPr>
      <w:r w:rsidRPr="00094614">
        <w:rPr>
          <w:rFonts w:ascii="Arial" w:hAnsi="Arial" w:cs="Arial"/>
        </w:rPr>
        <w:t>Costs of complying with procedural requirements for acquisition subject to the Uniform Act but not for the cost of the real property itself.</w:t>
      </w:r>
    </w:p>
    <w:p w14:paraId="0467F7ED" w14:textId="77777777" w:rsidR="00676544" w:rsidRPr="00094614" w:rsidRDefault="00676544" w:rsidP="00676544">
      <w:pPr>
        <w:pStyle w:val="ListParagraph"/>
        <w:numPr>
          <w:ilvl w:val="0"/>
          <w:numId w:val="63"/>
        </w:numPr>
        <w:suppressAutoHyphens w:val="0"/>
        <w:autoSpaceDE/>
        <w:adjustRightInd/>
        <w:spacing w:after="240"/>
        <w:jc w:val="both"/>
        <w:rPr>
          <w:rFonts w:ascii="Arial" w:hAnsi="Arial" w:cs="Arial"/>
        </w:rPr>
      </w:pPr>
      <w:r w:rsidRPr="00094614">
        <w:rPr>
          <w:rFonts w:ascii="Arial" w:hAnsi="Arial" w:cs="Arial"/>
        </w:rPr>
        <w:t xml:space="preserve">When a “Pre-Agreement” letter is issued the grantee may proceed with the activities specified in the letter. Proceeding with the activities outlined in the letter will be done “at risk” by the grantee, pending the execution of the grant agreement. </w:t>
      </w:r>
    </w:p>
    <w:p w14:paraId="239F00A9" w14:textId="77777777" w:rsidR="00676544" w:rsidRPr="00094614" w:rsidRDefault="00676544" w:rsidP="00676544">
      <w:pPr>
        <w:spacing w:after="240"/>
        <w:jc w:val="both"/>
        <w:rPr>
          <w:rFonts w:ascii="Arial" w:hAnsi="Arial" w:cs="Arial"/>
        </w:rPr>
      </w:pPr>
      <w:r w:rsidRPr="00094614">
        <w:rPr>
          <w:rFonts w:ascii="Arial" w:hAnsi="Arial" w:cs="Arial"/>
        </w:rPr>
        <w:t xml:space="preserve">After the effective date of the Grant Agreement, the grantee may be reimbursed with funds from its grant to cover the above costs, provided such locally funded activities were undertaken in compliance with </w:t>
      </w:r>
      <w:r>
        <w:rPr>
          <w:rFonts w:ascii="Arial" w:hAnsi="Arial" w:cs="Arial"/>
        </w:rPr>
        <w:t>CSD</w:t>
      </w:r>
      <w:r w:rsidRPr="00094614">
        <w:rPr>
          <w:rFonts w:ascii="Arial" w:hAnsi="Arial" w:cs="Arial"/>
        </w:rPr>
        <w:t xml:space="preserve"> requirements. </w:t>
      </w:r>
    </w:p>
    <w:p w14:paraId="25E92AC3" w14:textId="77777777" w:rsidR="00676544" w:rsidRPr="00AB1773" w:rsidRDefault="00676544" w:rsidP="00676544">
      <w:pPr>
        <w:spacing w:after="240"/>
        <w:jc w:val="both"/>
        <w:rPr>
          <w:rFonts w:ascii="Arial" w:hAnsi="Arial" w:cs="Arial"/>
        </w:rPr>
      </w:pPr>
      <w:r w:rsidRPr="00C849A4">
        <w:rPr>
          <w:rFonts w:ascii="Arial" w:hAnsi="Arial" w:cs="Arial"/>
          <w:i/>
        </w:rPr>
        <w:t xml:space="preserve">(Source:  </w:t>
      </w:r>
      <w:hyperlink r:id="rId81" w:anchor="d0000000etTh/a/t0000000wrbP/1DTnUDfJ4XkMa32tbiDNcjvv9iGieguvQksyt.UbJYk" w:history="1">
        <w:r>
          <w:rPr>
            <w:rStyle w:val="Hyperlink"/>
            <w:rFonts w:cs="Arial"/>
            <w:i/>
          </w:rPr>
          <w:t>ODOD</w:t>
        </w:r>
        <w:r w:rsidRPr="00C849A4">
          <w:rPr>
            <w:rStyle w:val="Hyperlink"/>
            <w:rFonts w:cs="Arial"/>
            <w:i/>
          </w:rPr>
          <w:t xml:space="preserve"> OCD Program Policy Notice 20-01</w:t>
        </w:r>
      </w:hyperlink>
      <w:r>
        <w:rPr>
          <w:rFonts w:ascii="Arial" w:hAnsi="Arial" w:cs="Arial"/>
          <w:i/>
        </w:rPr>
        <w:t>, Page 4</w:t>
      </w:r>
      <w:r w:rsidRPr="00C849A4">
        <w:rPr>
          <w:rStyle w:val="Hyperlink"/>
          <w:rFonts w:cs="Arial"/>
          <w:i/>
          <w:color w:val="auto"/>
          <w:u w:val="none"/>
        </w:rPr>
        <w:t>)</w:t>
      </w:r>
    </w:p>
    <w:p w14:paraId="7D1A4CBC" w14:textId="77777777" w:rsidR="00676544" w:rsidRPr="00AB1773" w:rsidRDefault="00676544" w:rsidP="00676544">
      <w:pPr>
        <w:autoSpaceDE w:val="0"/>
        <w:autoSpaceDN w:val="0"/>
        <w:adjustRightInd w:val="0"/>
        <w:spacing w:after="240"/>
        <w:ind w:right="-20"/>
        <w:rPr>
          <w:rFonts w:ascii="Arial" w:hAnsi="Arial" w:cs="Arial"/>
        </w:rPr>
      </w:pPr>
      <w:r w:rsidRPr="00AB1773">
        <w:rPr>
          <w:rFonts w:ascii="Arial" w:hAnsi="Arial" w:cs="Arial"/>
          <w:u w:val="single"/>
        </w:rPr>
        <w:t>Do</w:t>
      </w:r>
      <w:r w:rsidRPr="00AB1773">
        <w:rPr>
          <w:rFonts w:ascii="Arial" w:hAnsi="Arial" w:cs="Arial"/>
          <w:spacing w:val="1"/>
          <w:u w:val="single"/>
        </w:rPr>
        <w:t>c</w:t>
      </w:r>
      <w:r w:rsidRPr="00AB1773">
        <w:rPr>
          <w:rFonts w:ascii="Arial" w:hAnsi="Arial" w:cs="Arial"/>
          <w:u w:val="single"/>
        </w:rPr>
        <w:t>u</w:t>
      </w:r>
      <w:r w:rsidRPr="00AB1773">
        <w:rPr>
          <w:rFonts w:ascii="Arial" w:hAnsi="Arial" w:cs="Arial"/>
          <w:spacing w:val="4"/>
          <w:u w:val="single"/>
        </w:rPr>
        <w:t>m</w:t>
      </w:r>
      <w:r w:rsidRPr="00AB1773">
        <w:rPr>
          <w:rFonts w:ascii="Arial" w:hAnsi="Arial" w:cs="Arial"/>
          <w:u w:val="single"/>
        </w:rPr>
        <w:t>entat</w:t>
      </w:r>
      <w:r w:rsidRPr="00AB1773">
        <w:rPr>
          <w:rFonts w:ascii="Arial" w:hAnsi="Arial" w:cs="Arial"/>
          <w:spacing w:val="-1"/>
          <w:u w:val="single"/>
        </w:rPr>
        <w:t>i</w:t>
      </w:r>
      <w:r w:rsidRPr="00AB1773">
        <w:rPr>
          <w:rFonts w:ascii="Arial" w:hAnsi="Arial" w:cs="Arial"/>
          <w:spacing w:val="2"/>
          <w:u w:val="single"/>
        </w:rPr>
        <w:t>o</w:t>
      </w:r>
      <w:r w:rsidRPr="00AB1773">
        <w:rPr>
          <w:rFonts w:ascii="Arial" w:hAnsi="Arial" w:cs="Arial"/>
          <w:u w:val="single"/>
        </w:rPr>
        <w:t>n</w:t>
      </w:r>
      <w:r w:rsidRPr="00AB1773">
        <w:rPr>
          <w:rFonts w:ascii="Arial" w:hAnsi="Arial" w:cs="Arial"/>
          <w:spacing w:val="-14"/>
          <w:u w:val="single"/>
        </w:rPr>
        <w:t xml:space="preserve"> </w:t>
      </w:r>
      <w:r w:rsidRPr="00AB1773">
        <w:rPr>
          <w:rFonts w:ascii="Arial" w:hAnsi="Arial" w:cs="Arial"/>
          <w:u w:val="single"/>
        </w:rPr>
        <w:t xml:space="preserve">of </w:t>
      </w:r>
      <w:r w:rsidRPr="00AB1773">
        <w:rPr>
          <w:rFonts w:ascii="Arial" w:hAnsi="Arial" w:cs="Arial"/>
          <w:spacing w:val="-1"/>
          <w:u w:val="single"/>
        </w:rPr>
        <w:t>A</w:t>
      </w:r>
      <w:r w:rsidRPr="00AB1773">
        <w:rPr>
          <w:rFonts w:ascii="Arial" w:hAnsi="Arial" w:cs="Arial"/>
          <w:spacing w:val="2"/>
          <w:u w:val="single"/>
        </w:rPr>
        <w:t>p</w:t>
      </w:r>
      <w:r w:rsidRPr="00AB1773">
        <w:rPr>
          <w:rFonts w:ascii="Arial" w:hAnsi="Arial" w:cs="Arial"/>
          <w:u w:val="single"/>
        </w:rPr>
        <w:t>p</w:t>
      </w:r>
      <w:r w:rsidRPr="00AB1773">
        <w:rPr>
          <w:rFonts w:ascii="Arial" w:hAnsi="Arial" w:cs="Arial"/>
          <w:spacing w:val="1"/>
          <w:u w:val="single"/>
        </w:rPr>
        <w:t>r</w:t>
      </w:r>
      <w:r w:rsidRPr="00AB1773">
        <w:rPr>
          <w:rFonts w:ascii="Arial" w:hAnsi="Arial" w:cs="Arial"/>
          <w:u w:val="single"/>
        </w:rPr>
        <w:t>o</w:t>
      </w:r>
      <w:r w:rsidRPr="00AB1773">
        <w:rPr>
          <w:rFonts w:ascii="Arial" w:hAnsi="Arial" w:cs="Arial"/>
          <w:spacing w:val="1"/>
          <w:u w:val="single"/>
        </w:rPr>
        <w:t>v</w:t>
      </w:r>
      <w:r w:rsidRPr="00AB1773">
        <w:rPr>
          <w:rFonts w:ascii="Arial" w:hAnsi="Arial" w:cs="Arial"/>
          <w:spacing w:val="2"/>
          <w:u w:val="single"/>
        </w:rPr>
        <w:t>e</w:t>
      </w:r>
      <w:r w:rsidRPr="00AB1773">
        <w:rPr>
          <w:rFonts w:ascii="Arial" w:hAnsi="Arial" w:cs="Arial"/>
          <w:u w:val="single"/>
        </w:rPr>
        <w:t>d</w:t>
      </w:r>
      <w:r w:rsidRPr="00AB1773">
        <w:rPr>
          <w:rFonts w:ascii="Arial" w:hAnsi="Arial" w:cs="Arial"/>
          <w:spacing w:val="-10"/>
          <w:u w:val="single"/>
        </w:rPr>
        <w:t xml:space="preserve"> </w:t>
      </w:r>
      <w:r w:rsidRPr="00AB1773">
        <w:rPr>
          <w:rFonts w:ascii="Arial" w:hAnsi="Arial" w:cs="Arial"/>
          <w:u w:val="single"/>
        </w:rPr>
        <w:t>In</w:t>
      </w:r>
      <w:r w:rsidRPr="00AB1773">
        <w:rPr>
          <w:rFonts w:ascii="Arial" w:hAnsi="Arial" w:cs="Arial"/>
          <w:spacing w:val="2"/>
          <w:u w:val="single"/>
        </w:rPr>
        <w:t>d</w:t>
      </w:r>
      <w:r w:rsidRPr="00AB1773">
        <w:rPr>
          <w:rFonts w:ascii="Arial" w:hAnsi="Arial" w:cs="Arial"/>
          <w:spacing w:val="-1"/>
          <w:u w:val="single"/>
        </w:rPr>
        <w:t>i</w:t>
      </w:r>
      <w:r w:rsidRPr="00AB1773">
        <w:rPr>
          <w:rFonts w:ascii="Arial" w:hAnsi="Arial" w:cs="Arial"/>
          <w:spacing w:val="1"/>
          <w:u w:val="single"/>
        </w:rPr>
        <w:t>r</w:t>
      </w:r>
      <w:r w:rsidRPr="00AB1773">
        <w:rPr>
          <w:rFonts w:ascii="Arial" w:hAnsi="Arial" w:cs="Arial"/>
          <w:u w:val="single"/>
        </w:rPr>
        <w:t>e</w:t>
      </w:r>
      <w:r w:rsidRPr="00AB1773">
        <w:rPr>
          <w:rFonts w:ascii="Arial" w:hAnsi="Arial" w:cs="Arial"/>
          <w:spacing w:val="1"/>
          <w:u w:val="single"/>
        </w:rPr>
        <w:t>c</w:t>
      </w:r>
      <w:r w:rsidRPr="00AB1773">
        <w:rPr>
          <w:rFonts w:ascii="Arial" w:hAnsi="Arial" w:cs="Arial"/>
          <w:u w:val="single"/>
        </w:rPr>
        <w:t>t</w:t>
      </w:r>
      <w:r w:rsidRPr="00AB1773">
        <w:rPr>
          <w:rFonts w:ascii="Arial" w:hAnsi="Arial" w:cs="Arial"/>
          <w:spacing w:val="-7"/>
          <w:u w:val="single"/>
        </w:rPr>
        <w:t xml:space="preserve"> </w:t>
      </w:r>
      <w:r w:rsidRPr="00AB1773">
        <w:rPr>
          <w:rFonts w:ascii="Arial" w:hAnsi="Arial" w:cs="Arial"/>
          <w:u w:val="single"/>
        </w:rPr>
        <w:t>Co</w:t>
      </w:r>
      <w:r w:rsidRPr="00AB1773">
        <w:rPr>
          <w:rFonts w:ascii="Arial" w:hAnsi="Arial" w:cs="Arial"/>
          <w:spacing w:val="1"/>
          <w:u w:val="single"/>
        </w:rPr>
        <w:t>s</w:t>
      </w:r>
      <w:r w:rsidRPr="00AB1773">
        <w:rPr>
          <w:rFonts w:ascii="Arial" w:hAnsi="Arial" w:cs="Arial"/>
          <w:u w:val="single"/>
        </w:rPr>
        <w:t>t</w:t>
      </w:r>
      <w:r w:rsidRPr="00AB1773">
        <w:rPr>
          <w:rFonts w:ascii="Arial" w:hAnsi="Arial" w:cs="Arial"/>
          <w:spacing w:val="-3"/>
          <w:u w:val="single"/>
        </w:rPr>
        <w:t xml:space="preserve"> </w:t>
      </w:r>
      <w:r w:rsidRPr="00AB1773">
        <w:rPr>
          <w:rFonts w:ascii="Arial" w:hAnsi="Arial" w:cs="Arial"/>
          <w:u w:val="single"/>
        </w:rPr>
        <w:t>Ra</w:t>
      </w:r>
      <w:r w:rsidRPr="00AB1773">
        <w:rPr>
          <w:rFonts w:ascii="Arial" w:hAnsi="Arial" w:cs="Arial"/>
          <w:spacing w:val="2"/>
          <w:u w:val="single"/>
        </w:rPr>
        <w:t>t</w:t>
      </w:r>
      <w:r w:rsidRPr="00AB1773">
        <w:rPr>
          <w:rFonts w:ascii="Arial" w:hAnsi="Arial" w:cs="Arial"/>
          <w:u w:val="single"/>
        </w:rPr>
        <w:t>e</w:t>
      </w:r>
      <w:r w:rsidRPr="00AB1773">
        <w:rPr>
          <w:rFonts w:ascii="Arial" w:hAnsi="Arial" w:cs="Arial"/>
          <w:spacing w:val="-6"/>
          <w:u w:val="single"/>
        </w:rPr>
        <w:t xml:space="preserve"> </w:t>
      </w:r>
      <w:r w:rsidRPr="00AB1773">
        <w:rPr>
          <w:rFonts w:ascii="Arial" w:hAnsi="Arial" w:cs="Arial"/>
          <w:spacing w:val="-1"/>
          <w:u w:val="single"/>
        </w:rPr>
        <w:t>P</w:t>
      </w:r>
      <w:r w:rsidRPr="00AB1773">
        <w:rPr>
          <w:rFonts w:ascii="Arial" w:hAnsi="Arial" w:cs="Arial"/>
          <w:spacing w:val="1"/>
          <w:u w:val="single"/>
        </w:rPr>
        <w:t>r</w:t>
      </w:r>
      <w:r w:rsidRPr="00AB1773">
        <w:rPr>
          <w:rFonts w:ascii="Arial" w:hAnsi="Arial" w:cs="Arial"/>
          <w:spacing w:val="2"/>
          <w:u w:val="single"/>
        </w:rPr>
        <w:t>o</w:t>
      </w:r>
      <w:r w:rsidRPr="00AB1773">
        <w:rPr>
          <w:rFonts w:ascii="Arial" w:hAnsi="Arial" w:cs="Arial"/>
          <w:u w:val="single"/>
        </w:rPr>
        <w:t>p</w:t>
      </w:r>
      <w:r w:rsidRPr="00AB1773">
        <w:rPr>
          <w:rFonts w:ascii="Arial" w:hAnsi="Arial" w:cs="Arial"/>
          <w:spacing w:val="2"/>
          <w:u w:val="single"/>
        </w:rPr>
        <w:t>o</w:t>
      </w:r>
      <w:r w:rsidRPr="00AB1773">
        <w:rPr>
          <w:rFonts w:ascii="Arial" w:hAnsi="Arial" w:cs="Arial"/>
          <w:spacing w:val="1"/>
          <w:u w:val="single"/>
        </w:rPr>
        <w:t>s</w:t>
      </w:r>
      <w:r w:rsidRPr="00AB1773">
        <w:rPr>
          <w:rFonts w:ascii="Arial" w:hAnsi="Arial" w:cs="Arial"/>
          <w:u w:val="single"/>
        </w:rPr>
        <w:t>al</w:t>
      </w:r>
    </w:p>
    <w:p w14:paraId="74FEB697" w14:textId="77777777" w:rsidR="00676544" w:rsidRPr="00AB1773" w:rsidRDefault="00676544" w:rsidP="00676544">
      <w:pPr>
        <w:spacing w:after="240"/>
        <w:jc w:val="both"/>
        <w:rPr>
          <w:rFonts w:ascii="Arial" w:hAnsi="Arial" w:cs="Arial"/>
        </w:rPr>
      </w:pPr>
      <w:proofErr w:type="gramStart"/>
      <w:r w:rsidRPr="00AB1773">
        <w:rPr>
          <w:rFonts w:ascii="Arial" w:hAnsi="Arial" w:cs="Arial"/>
        </w:rPr>
        <w:t>In order to</w:t>
      </w:r>
      <w:proofErr w:type="gramEnd"/>
      <w:r w:rsidRPr="00AB1773">
        <w:rPr>
          <w:rFonts w:ascii="Arial" w:hAnsi="Arial" w:cs="Arial"/>
        </w:rPr>
        <w:t xml:space="preserve"> receive indirect cost reimbursements, an Indirect Cost Rate Proposals must be approved by the designated cognizant agency as outlined in 2 CFR §200.414 and the applicable appendix. The approved Indirect Cost Rate Proposal must be submitted annually to </w:t>
      </w:r>
      <w:r>
        <w:rPr>
          <w:rFonts w:ascii="Arial" w:hAnsi="Arial" w:cs="Arial"/>
        </w:rPr>
        <w:t>CSD,</w:t>
      </w:r>
      <w:r w:rsidRPr="00AB1773">
        <w:rPr>
          <w:rFonts w:ascii="Arial" w:hAnsi="Arial" w:cs="Arial"/>
        </w:rPr>
        <w:t xml:space="preserve"> and expenditures made under the approved Indirect Cost Rate Proposal are subject to audit.</w:t>
      </w:r>
    </w:p>
    <w:p w14:paraId="6AAFA714" w14:textId="77777777" w:rsidR="00676544" w:rsidRDefault="00676544" w:rsidP="00676544">
      <w:pPr>
        <w:autoSpaceDE w:val="0"/>
        <w:autoSpaceDN w:val="0"/>
        <w:adjustRightInd w:val="0"/>
        <w:spacing w:after="240"/>
        <w:jc w:val="both"/>
        <w:rPr>
          <w:rFonts w:ascii="Arial" w:hAnsi="Arial" w:cs="Arial"/>
          <w:i/>
        </w:rPr>
      </w:pPr>
      <w:r w:rsidRPr="00D25DE9">
        <w:rPr>
          <w:rFonts w:ascii="Arial" w:hAnsi="Arial" w:cs="Arial"/>
          <w:i/>
        </w:rPr>
        <w:t xml:space="preserve">(Source:  </w:t>
      </w:r>
      <w:hyperlink r:id="rId82" w:anchor="d0000000etTh/a/t0000000wrbP/1DTnUDfJ4XkMa32tbiDNcjvv9iGieguvQksyt.UbJYk" w:history="1">
        <w:r>
          <w:rPr>
            <w:rStyle w:val="Hyperlink"/>
            <w:rFonts w:cs="Arial"/>
            <w:i/>
          </w:rPr>
          <w:t>ODOD</w:t>
        </w:r>
        <w:r w:rsidRPr="00D25DE9">
          <w:rPr>
            <w:rStyle w:val="Hyperlink"/>
            <w:rFonts w:cs="Arial"/>
            <w:i/>
          </w:rPr>
          <w:t xml:space="preserve"> OCD Program Policy Notice 20-01</w:t>
        </w:r>
      </w:hyperlink>
      <w:r>
        <w:rPr>
          <w:rFonts w:ascii="Arial" w:hAnsi="Arial" w:cs="Arial"/>
          <w:i/>
        </w:rPr>
        <w:t>, Page 6</w:t>
      </w:r>
      <w:r w:rsidRPr="00D25DE9">
        <w:rPr>
          <w:rFonts w:ascii="Arial" w:hAnsi="Arial" w:cs="Arial"/>
          <w:i/>
        </w:rPr>
        <w:t>)</w:t>
      </w:r>
    </w:p>
    <w:p w14:paraId="6FA99D94" w14:textId="77777777" w:rsidR="00676544" w:rsidRPr="00AB1773" w:rsidRDefault="00676544" w:rsidP="00676544">
      <w:pPr>
        <w:spacing w:after="240"/>
        <w:rPr>
          <w:rFonts w:ascii="Arial" w:hAnsi="Arial" w:cs="Arial"/>
          <w:u w:val="single"/>
        </w:rPr>
      </w:pPr>
      <w:r w:rsidRPr="00AB1773">
        <w:rPr>
          <w:rFonts w:ascii="Arial" w:hAnsi="Arial" w:cs="Arial"/>
          <w:u w:val="single"/>
        </w:rPr>
        <w:t>Audit Costs</w:t>
      </w:r>
    </w:p>
    <w:p w14:paraId="590F2582" w14:textId="77777777" w:rsidR="00676544" w:rsidRPr="00AB1773" w:rsidRDefault="00676544" w:rsidP="00676544">
      <w:pPr>
        <w:spacing w:after="240"/>
        <w:jc w:val="both"/>
        <w:rPr>
          <w:rFonts w:ascii="Arial" w:hAnsi="Arial" w:cs="Arial"/>
        </w:rPr>
      </w:pPr>
      <w:r>
        <w:rPr>
          <w:rFonts w:ascii="Arial" w:hAnsi="Arial" w:cs="Arial"/>
        </w:rPr>
        <w:lastRenderedPageBreak/>
        <w:t>CSD</w:t>
      </w:r>
      <w:r w:rsidRPr="00AB1773">
        <w:rPr>
          <w:rFonts w:ascii="Arial" w:hAnsi="Arial" w:cs="Arial"/>
        </w:rPr>
        <w:t>-awarded funds be used to pay for an audit</w:t>
      </w:r>
      <w:r>
        <w:rPr>
          <w:rFonts w:ascii="Arial" w:hAnsi="Arial" w:cs="Arial"/>
        </w:rPr>
        <w:t>; funds must be drawn by the date required in the grant agreement</w:t>
      </w:r>
      <w:r w:rsidRPr="00AB1773">
        <w:rPr>
          <w:rFonts w:ascii="Arial" w:hAnsi="Arial" w:cs="Arial"/>
        </w:rPr>
        <w:t xml:space="preserve">. These funds may be held as part of the $5,000 balance of </w:t>
      </w:r>
      <w:r>
        <w:rPr>
          <w:rFonts w:ascii="Arial" w:hAnsi="Arial" w:cs="Arial"/>
        </w:rPr>
        <w:t>CSD</w:t>
      </w:r>
      <w:r w:rsidRPr="00AB1773">
        <w:rPr>
          <w:rFonts w:ascii="Arial" w:hAnsi="Arial" w:cs="Arial"/>
        </w:rPr>
        <w:t>-awarded funds on hand until the audit is completed</w:t>
      </w:r>
      <w:r>
        <w:rPr>
          <w:rFonts w:ascii="Arial" w:hAnsi="Arial" w:cs="Arial"/>
        </w:rPr>
        <w:t xml:space="preserve"> and are therefore not subject to the 30-day rule</w:t>
      </w:r>
      <w:r w:rsidRPr="00AB1773">
        <w:rPr>
          <w:rFonts w:ascii="Arial" w:hAnsi="Arial" w:cs="Arial"/>
        </w:rPr>
        <w:t>.</w:t>
      </w:r>
    </w:p>
    <w:p w14:paraId="351ED80D" w14:textId="77777777" w:rsidR="00676544" w:rsidRPr="00AB1773" w:rsidRDefault="00676544" w:rsidP="00676544">
      <w:pPr>
        <w:spacing w:after="240"/>
        <w:jc w:val="both"/>
        <w:rPr>
          <w:rFonts w:ascii="Arial" w:hAnsi="Arial" w:cs="Arial"/>
        </w:rPr>
      </w:pPr>
      <w:r w:rsidRPr="00AB1773">
        <w:rPr>
          <w:rFonts w:ascii="Arial" w:hAnsi="Arial" w:cs="Arial"/>
        </w:rPr>
        <w:t xml:space="preserve">The expenses for administration and audit may not exceed the administrative </w:t>
      </w:r>
      <w:r>
        <w:rPr>
          <w:rFonts w:ascii="Arial" w:hAnsi="Arial" w:cs="Arial"/>
        </w:rPr>
        <w:t>activities</w:t>
      </w:r>
      <w:r w:rsidRPr="00AB1773">
        <w:rPr>
          <w:rFonts w:ascii="Arial" w:hAnsi="Arial" w:cs="Arial"/>
        </w:rPr>
        <w:t xml:space="preserve"> in the grant agreement.</w:t>
      </w:r>
    </w:p>
    <w:p w14:paraId="7B532CCE" w14:textId="77777777" w:rsidR="00676544" w:rsidRPr="00AB1773" w:rsidRDefault="00676544" w:rsidP="00676544">
      <w:pPr>
        <w:spacing w:after="240"/>
        <w:jc w:val="both"/>
        <w:rPr>
          <w:rFonts w:ascii="Arial" w:hAnsi="Arial" w:cs="Arial"/>
        </w:rPr>
      </w:pPr>
      <w:r w:rsidRPr="00AB1773">
        <w:rPr>
          <w:rFonts w:ascii="Arial" w:hAnsi="Arial" w:cs="Arial"/>
        </w:rPr>
        <w:t xml:space="preserve">The percentage of costs charged to the </w:t>
      </w:r>
      <w:r>
        <w:rPr>
          <w:rFonts w:ascii="Arial" w:hAnsi="Arial" w:cs="Arial"/>
        </w:rPr>
        <w:t>CSD</w:t>
      </w:r>
      <w:r w:rsidRPr="00AB1773">
        <w:rPr>
          <w:rFonts w:ascii="Arial" w:hAnsi="Arial" w:cs="Arial"/>
        </w:rPr>
        <w:t xml:space="preserve">-funded program for a single audit may not exceed the percent the </w:t>
      </w:r>
      <w:r>
        <w:rPr>
          <w:rFonts w:ascii="Arial" w:hAnsi="Arial" w:cs="Arial"/>
        </w:rPr>
        <w:t>total</w:t>
      </w:r>
      <w:r w:rsidRPr="00AB1773">
        <w:rPr>
          <w:rFonts w:ascii="Arial" w:hAnsi="Arial" w:cs="Arial"/>
        </w:rPr>
        <w:t xml:space="preserve"> funds </w:t>
      </w:r>
      <w:r>
        <w:rPr>
          <w:rFonts w:ascii="Arial" w:hAnsi="Arial" w:cs="Arial"/>
        </w:rPr>
        <w:t xml:space="preserve">audited </w:t>
      </w:r>
      <w:r w:rsidRPr="00AB1773">
        <w:rPr>
          <w:rFonts w:ascii="Arial" w:hAnsi="Arial" w:cs="Arial"/>
        </w:rPr>
        <w:t>represent</w:t>
      </w:r>
      <w:r>
        <w:rPr>
          <w:rFonts w:ascii="Arial" w:hAnsi="Arial" w:cs="Arial"/>
        </w:rPr>
        <w:t>ed by the CSD-awarded funds.</w:t>
      </w:r>
    </w:p>
    <w:p w14:paraId="40EAE2FB" w14:textId="77777777" w:rsidR="00676544" w:rsidRPr="00AB1773" w:rsidRDefault="00676544" w:rsidP="00676544">
      <w:pPr>
        <w:spacing w:after="240"/>
        <w:jc w:val="both"/>
        <w:rPr>
          <w:rFonts w:ascii="Arial" w:hAnsi="Arial" w:cs="Arial"/>
        </w:rPr>
      </w:pPr>
      <w:r w:rsidRPr="00AB1773">
        <w:rPr>
          <w:rFonts w:ascii="Arial" w:hAnsi="Arial" w:cs="Arial"/>
        </w:rPr>
        <w:t>Cost charged for the audit must be reasonable. If the audit is prepared by the state auditor’s office and the grantee believes the costs are not reasonable, they should contact the District Audit Chief. If still not satisfied with the explanation of the cost charged, the grantee should contact the Auditor of State at 1-800-282-0370.</w:t>
      </w:r>
    </w:p>
    <w:p w14:paraId="693F9007" w14:textId="4636914E" w:rsidR="00676544" w:rsidRPr="00676544" w:rsidRDefault="00676544" w:rsidP="003D439B">
      <w:pPr>
        <w:spacing w:after="240"/>
        <w:jc w:val="both"/>
        <w:rPr>
          <w:rFonts w:ascii="Arial" w:hAnsi="Arial" w:cs="Arial"/>
          <w:i/>
        </w:rPr>
      </w:pPr>
      <w:r w:rsidRPr="00D25DE9">
        <w:rPr>
          <w:rFonts w:ascii="Arial" w:hAnsi="Arial" w:cs="Arial"/>
          <w:i/>
        </w:rPr>
        <w:t xml:space="preserve">(Source:  </w:t>
      </w:r>
      <w:hyperlink r:id="rId83" w:anchor="d0000000etTh/a/t0000000wrbP/1DTnUDfJ4XkMa32tbiDNcjvv9iGieguvQksyt.UbJYk" w:history="1">
        <w:r>
          <w:rPr>
            <w:rStyle w:val="Hyperlink"/>
            <w:rFonts w:cs="Arial"/>
            <w:i/>
          </w:rPr>
          <w:t>ODOD</w:t>
        </w:r>
        <w:r w:rsidRPr="00D25DE9">
          <w:rPr>
            <w:rStyle w:val="Hyperlink"/>
            <w:rFonts w:cs="Arial"/>
            <w:i/>
          </w:rPr>
          <w:t xml:space="preserve"> OCD Program Policy Notice 20-01</w:t>
        </w:r>
      </w:hyperlink>
      <w:r>
        <w:rPr>
          <w:rFonts w:ascii="Arial" w:hAnsi="Arial" w:cs="Arial"/>
          <w:i/>
        </w:rPr>
        <w:t>, Page 10</w:t>
      </w:r>
      <w:r w:rsidRPr="00D25DE9">
        <w:rPr>
          <w:rFonts w:ascii="Arial" w:hAnsi="Arial" w:cs="Arial"/>
          <w:i/>
        </w:rPr>
        <w:t>)</w:t>
      </w:r>
    </w:p>
    <w:p w14:paraId="2148D788" w14:textId="070F5306" w:rsidR="000723D6" w:rsidRPr="00FA4759" w:rsidRDefault="000723D6" w:rsidP="006672EA">
      <w:pPr>
        <w:pStyle w:val="Heading3"/>
        <w:jc w:val="both"/>
        <w:rPr>
          <w:rFonts w:cs="Arial"/>
          <w:sz w:val="24"/>
          <w:szCs w:val="24"/>
        </w:rPr>
      </w:pPr>
      <w:bookmarkStart w:id="43" w:name="_Toc185238399"/>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43"/>
    </w:p>
    <w:p w14:paraId="2C5C23C1" w14:textId="77777777" w:rsidR="00B01E70" w:rsidRPr="00A0464C" w:rsidRDefault="00B01E70" w:rsidP="00B01E70">
      <w:pPr>
        <w:pStyle w:val="Heading3"/>
        <w:jc w:val="both"/>
        <w:rPr>
          <w:rFonts w:cs="Arial"/>
          <w:sz w:val="24"/>
          <w:szCs w:val="24"/>
        </w:rPr>
      </w:pPr>
      <w:bookmarkStart w:id="44" w:name="_Toc185238400"/>
      <w:r w:rsidRPr="00A0464C">
        <w:rPr>
          <w:rFonts w:cs="Arial"/>
          <w:sz w:val="24"/>
          <w:szCs w:val="24"/>
        </w:rPr>
        <w:t>OMB Compliance Requirements</w:t>
      </w:r>
      <w:bookmarkEnd w:id="44"/>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CA5AAA">
      <w:pPr>
        <w:pStyle w:val="ListParagraph"/>
        <w:numPr>
          <w:ilvl w:val="0"/>
          <w:numId w:val="49"/>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CA5AAA">
      <w:pPr>
        <w:pStyle w:val="ListParagraph"/>
        <w:numPr>
          <w:ilvl w:val="0"/>
          <w:numId w:val="49"/>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CA5AAA">
      <w:pPr>
        <w:pStyle w:val="ListParagraph"/>
        <w:numPr>
          <w:ilvl w:val="1"/>
          <w:numId w:val="47"/>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CA5AAA">
      <w:pPr>
        <w:pStyle w:val="ListParagraph"/>
        <w:numPr>
          <w:ilvl w:val="0"/>
          <w:numId w:val="50"/>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3B937D38" w14:textId="734E1B33" w:rsidR="008E42D7" w:rsidRDefault="00723298" w:rsidP="00CA5AAA">
      <w:pPr>
        <w:pStyle w:val="ListParagraph"/>
        <w:numPr>
          <w:ilvl w:val="1"/>
          <w:numId w:val="50"/>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CA5AAA">
      <w:pPr>
        <w:pStyle w:val="ListParagraph"/>
        <w:numPr>
          <w:ilvl w:val="1"/>
          <w:numId w:val="50"/>
        </w:numPr>
        <w:spacing w:after="240"/>
        <w:jc w:val="both"/>
        <w:rPr>
          <w:rFonts w:ascii="Arial" w:hAnsi="Arial" w:cs="Arial"/>
        </w:rPr>
      </w:pPr>
      <w:r w:rsidRPr="002A31D0">
        <w:rPr>
          <w:rFonts w:ascii="Arial" w:hAnsi="Arial" w:cs="Arial"/>
          <w:i/>
          <w:iCs/>
        </w:rPr>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CA5AAA">
      <w:pPr>
        <w:pStyle w:val="ListParagraph"/>
        <w:numPr>
          <w:ilvl w:val="1"/>
          <w:numId w:val="50"/>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w:t>
      </w:r>
      <w:r w:rsidRPr="008E42D7">
        <w:rPr>
          <w:rFonts w:ascii="Arial" w:hAnsi="Arial" w:cs="Arial"/>
        </w:rPr>
        <w:lastRenderedPageBreak/>
        <w:t>required). (For the requirements for a separate indirect cost rate, refer to 2 CFR Part 200, Appendix VII, paragraph C.4.)</w:t>
      </w:r>
    </w:p>
    <w:p w14:paraId="2B904E56" w14:textId="3A116FE5" w:rsidR="00AA6A4A" w:rsidRDefault="00723298" w:rsidP="00CA5AAA">
      <w:pPr>
        <w:pStyle w:val="ListParagraph"/>
        <w:numPr>
          <w:ilvl w:val="1"/>
          <w:numId w:val="50"/>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CA5AAA">
      <w:pPr>
        <w:pStyle w:val="ListParagraph"/>
        <w:numPr>
          <w:ilvl w:val="1"/>
          <w:numId w:val="47"/>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CA5AAA">
      <w:pPr>
        <w:pStyle w:val="ListParagraph"/>
        <w:numPr>
          <w:ilvl w:val="0"/>
          <w:numId w:val="48"/>
        </w:numPr>
        <w:spacing w:after="240"/>
        <w:jc w:val="both"/>
        <w:rPr>
          <w:rFonts w:ascii="Arial" w:hAnsi="Arial" w:cs="Arial"/>
        </w:rPr>
      </w:pPr>
      <w:r w:rsidRPr="00AA6A4A">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CA5AAA">
      <w:pPr>
        <w:pStyle w:val="ListParagraph"/>
        <w:numPr>
          <w:ilvl w:val="0"/>
          <w:numId w:val="48"/>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CA5AAA">
      <w:pPr>
        <w:pStyle w:val="ListParagraph"/>
        <w:numPr>
          <w:ilvl w:val="0"/>
          <w:numId w:val="48"/>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CA5AAA">
      <w:pPr>
        <w:pStyle w:val="ListParagraph"/>
        <w:numPr>
          <w:ilvl w:val="0"/>
          <w:numId w:val="48"/>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CA5AAA">
      <w:pPr>
        <w:pStyle w:val="ListParagraph"/>
        <w:numPr>
          <w:ilvl w:val="0"/>
          <w:numId w:val="48"/>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CA5AAA">
      <w:pPr>
        <w:pStyle w:val="ListParagraph"/>
        <w:numPr>
          <w:ilvl w:val="1"/>
          <w:numId w:val="47"/>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w:t>
      </w:r>
      <w:r w:rsidRPr="00F00D94">
        <w:rPr>
          <w:rFonts w:ascii="Arial" w:hAnsi="Arial" w:cs="Arial"/>
        </w:rPr>
        <w:lastRenderedPageBreak/>
        <w:t xml:space="preserve">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w:t>
      </w:r>
      <w:proofErr w:type="gramStart"/>
      <w:r w:rsidRPr="00F00D94">
        <w:rPr>
          <w:rFonts w:ascii="Arial" w:hAnsi="Arial" w:cs="Arial"/>
        </w:rPr>
        <w:t>In order to</w:t>
      </w:r>
      <w:proofErr w:type="gramEnd"/>
      <w:r w:rsidRPr="00F00D94">
        <w:rPr>
          <w:rFonts w:ascii="Arial" w:hAnsi="Arial" w:cs="Arial"/>
        </w:rPr>
        <w:t xml:space="preserve">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CA5AAA">
      <w:pPr>
        <w:pStyle w:val="BodyText"/>
        <w:widowControl w:val="0"/>
        <w:numPr>
          <w:ilvl w:val="0"/>
          <w:numId w:val="44"/>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CA5AAA">
      <w:pPr>
        <w:pStyle w:val="ListParagraph"/>
        <w:widowControl w:val="0"/>
        <w:numPr>
          <w:ilvl w:val="0"/>
          <w:numId w:val="44"/>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CA5AAA">
      <w:pPr>
        <w:pStyle w:val="ListParagraph"/>
        <w:widowControl w:val="0"/>
        <w:numPr>
          <w:ilvl w:val="0"/>
          <w:numId w:val="39"/>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CA5AAA">
      <w:pPr>
        <w:pStyle w:val="ListParagraph"/>
        <w:widowControl w:val="0"/>
        <w:numPr>
          <w:ilvl w:val="0"/>
          <w:numId w:val="39"/>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CA5AAA">
      <w:pPr>
        <w:pStyle w:val="ListParagraph"/>
        <w:widowControl w:val="0"/>
        <w:numPr>
          <w:ilvl w:val="0"/>
          <w:numId w:val="44"/>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CA5AAA">
      <w:pPr>
        <w:pStyle w:val="ListParagraph"/>
        <w:widowControl w:val="0"/>
        <w:numPr>
          <w:ilvl w:val="0"/>
          <w:numId w:val="40"/>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CA5AAA">
      <w:pPr>
        <w:pStyle w:val="ListParagraph"/>
        <w:widowControl w:val="0"/>
        <w:numPr>
          <w:ilvl w:val="0"/>
          <w:numId w:val="40"/>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lastRenderedPageBreak/>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CA5AAA">
      <w:pPr>
        <w:pStyle w:val="ListParagraph"/>
        <w:widowControl w:val="0"/>
        <w:numPr>
          <w:ilvl w:val="0"/>
          <w:numId w:val="40"/>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CA5AAA">
      <w:pPr>
        <w:pStyle w:val="ListParagraph"/>
        <w:widowControl w:val="0"/>
        <w:numPr>
          <w:ilvl w:val="0"/>
          <w:numId w:val="40"/>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45" w:name="_Hlk135059089"/>
      <w:r w:rsidRPr="00BF0246">
        <w:rPr>
          <w:rStyle w:val="Hyperlink"/>
          <w:rFonts w:cs="Arial"/>
          <w:b/>
          <w:i/>
          <w:iCs/>
          <w:color w:val="002060"/>
        </w:rPr>
        <w:t>Additional Control Test Objectives for Written Procedures</w:t>
      </w:r>
    </w:p>
    <w:bookmarkEnd w:id="45"/>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CA5AAA">
      <w:pPr>
        <w:pStyle w:val="ListParagraph"/>
        <w:numPr>
          <w:ilvl w:val="0"/>
          <w:numId w:val="34"/>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CA5AAA">
      <w:pPr>
        <w:pStyle w:val="AuditProcedureHeading"/>
        <w:numPr>
          <w:ilvl w:val="0"/>
          <w:numId w:val="34"/>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CA5AAA">
      <w:pPr>
        <w:pStyle w:val="AuditProcedureHeading"/>
        <w:numPr>
          <w:ilvl w:val="1"/>
          <w:numId w:val="34"/>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CA5AAA">
      <w:pPr>
        <w:pStyle w:val="ListParagraph"/>
        <w:numPr>
          <w:ilvl w:val="2"/>
          <w:numId w:val="34"/>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CA5AAA">
      <w:pPr>
        <w:pStyle w:val="AuditProcedureHeading"/>
        <w:numPr>
          <w:ilvl w:val="1"/>
          <w:numId w:val="34"/>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CA5AAA">
      <w:pPr>
        <w:pStyle w:val="ListParagraph"/>
        <w:numPr>
          <w:ilvl w:val="2"/>
          <w:numId w:val="34"/>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CA5AAA">
      <w:pPr>
        <w:pStyle w:val="AuditProcedureHeading"/>
        <w:numPr>
          <w:ilvl w:val="1"/>
          <w:numId w:val="34"/>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CA5AAA">
      <w:pPr>
        <w:pStyle w:val="ListParagraph"/>
        <w:numPr>
          <w:ilvl w:val="2"/>
          <w:numId w:val="34"/>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CA5AAA">
      <w:pPr>
        <w:pStyle w:val="AuditProcedureHeading"/>
        <w:numPr>
          <w:ilvl w:val="1"/>
          <w:numId w:val="34"/>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CA5AAA">
      <w:pPr>
        <w:pStyle w:val="ListParagraph"/>
        <w:numPr>
          <w:ilvl w:val="2"/>
          <w:numId w:val="34"/>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CA5AAA">
      <w:pPr>
        <w:pStyle w:val="AuditProcedureHeading"/>
        <w:numPr>
          <w:ilvl w:val="1"/>
          <w:numId w:val="34"/>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CA5AAA">
      <w:pPr>
        <w:pStyle w:val="ListParagraph"/>
        <w:numPr>
          <w:ilvl w:val="2"/>
          <w:numId w:val="34"/>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CA5AAA">
      <w:pPr>
        <w:pStyle w:val="AuditProcedureHeading"/>
        <w:numPr>
          <w:ilvl w:val="0"/>
          <w:numId w:val="34"/>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CA5AAA">
      <w:pPr>
        <w:pStyle w:val="AuditProcedureHeading"/>
        <w:numPr>
          <w:ilvl w:val="1"/>
          <w:numId w:val="34"/>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CA5AAA">
      <w:pPr>
        <w:pStyle w:val="AuditProcedureHeading"/>
        <w:numPr>
          <w:ilvl w:val="1"/>
          <w:numId w:val="34"/>
        </w:numPr>
        <w:spacing w:after="240"/>
        <w:jc w:val="both"/>
        <w:rPr>
          <w:rFonts w:cs="Arial"/>
          <w:bCs/>
          <w:i/>
          <w:iCs/>
          <w:color w:val="002060"/>
          <w:szCs w:val="20"/>
        </w:rPr>
      </w:pPr>
      <w:r w:rsidRPr="00BF0246">
        <w:rPr>
          <w:rFonts w:cs="Arial"/>
          <w:i/>
          <w:iCs/>
          <w:color w:val="002060"/>
          <w:szCs w:val="20"/>
        </w:rPr>
        <w:lastRenderedPageBreak/>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CA5AAA">
      <w:pPr>
        <w:pStyle w:val="ListParagraph"/>
        <w:numPr>
          <w:ilvl w:val="2"/>
          <w:numId w:val="34"/>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6"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7"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7"/>
          </w:p>
          <w:bookmarkEnd w:id="46"/>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CA5AAA">
            <w:pPr>
              <w:pStyle w:val="ListParagraph"/>
              <w:numPr>
                <w:ilvl w:val="0"/>
                <w:numId w:val="22"/>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 xml:space="preserve">If the auditor identifies unallowable direct costs, the auditor should be aware that “directly associated costs” might have been charged.  Directly associated costs are costs incurred solely </w:t>
            </w:r>
            <w:proofErr w:type="gramStart"/>
            <w:r w:rsidRPr="009F226F">
              <w:rPr>
                <w:rFonts w:ascii="Arial" w:hAnsi="Arial" w:cs="Arial"/>
                <w:sz w:val="20"/>
                <w:szCs w:val="20"/>
              </w:rPr>
              <w:t>as a result of</w:t>
            </w:r>
            <w:proofErr w:type="gramEnd"/>
            <w:r w:rsidRPr="009F226F">
              <w:rPr>
                <w:rFonts w:ascii="Arial" w:hAnsi="Arial" w:cs="Arial"/>
                <w:sz w:val="20"/>
                <w:szCs w:val="20"/>
              </w:rPr>
              <w:t xml:space="preserve"> incurring another cost, and would not have been incurred </w:t>
            </w:r>
            <w:r w:rsidRPr="009F226F">
              <w:rPr>
                <w:rFonts w:ascii="Arial" w:hAnsi="Arial" w:cs="Arial"/>
                <w:sz w:val="20"/>
                <w:szCs w:val="20"/>
              </w:rPr>
              <w:lastRenderedPageBreak/>
              <w:t>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CA5AAA">
            <w:pPr>
              <w:numPr>
                <w:ilvl w:val="0"/>
                <w:numId w:val="22"/>
              </w:numPr>
              <w:spacing w:after="240"/>
              <w:ind w:hanging="720"/>
              <w:jc w:val="both"/>
              <w:rPr>
                <w:rFonts w:ascii="Arial" w:hAnsi="Arial" w:cs="Arial"/>
                <w:sz w:val="20"/>
                <w:szCs w:val="20"/>
              </w:rPr>
            </w:pPr>
            <w:r w:rsidRPr="009F226F">
              <w:rPr>
                <w:rFonts w:ascii="Arial" w:hAnsi="Arial" w:cs="Arial"/>
                <w:sz w:val="20"/>
                <w:szCs w:val="20"/>
              </w:rPr>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CA5AAA">
            <w:pPr>
              <w:keepNext/>
              <w:keepLines/>
              <w:numPr>
                <w:ilvl w:val="0"/>
                <w:numId w:val="22"/>
              </w:numPr>
              <w:spacing w:after="240"/>
              <w:ind w:hanging="720"/>
              <w:jc w:val="both"/>
              <w:rPr>
                <w:rFonts w:ascii="Arial" w:hAnsi="Arial" w:cs="Arial"/>
                <w:sz w:val="20"/>
              </w:rPr>
            </w:pPr>
            <w:r w:rsidRPr="009F226F">
              <w:rPr>
                <w:rFonts w:ascii="Arial" w:hAnsi="Arial" w:cs="Arial"/>
                <w:sz w:val="20"/>
                <w:szCs w:val="20"/>
              </w:rPr>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lastRenderedPageBreak/>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If the auditor identifies unallowable costs, the auditor should be aware that directly associated costs might have been charged.  Directly associated costs are costs incurred solely </w:t>
            </w:r>
            <w:proofErr w:type="gramStart"/>
            <w:r w:rsidRPr="00F00D94">
              <w:rPr>
                <w:rFonts w:ascii="Arial" w:hAnsi="Arial" w:cs="Arial"/>
                <w:sz w:val="20"/>
              </w:rPr>
              <w:t>as a result of</w:t>
            </w:r>
            <w:proofErr w:type="gramEnd"/>
            <w:r w:rsidRPr="00F00D94">
              <w:rPr>
                <w:rFonts w:ascii="Arial" w:hAnsi="Arial" w:cs="Arial"/>
                <w:sz w:val="20"/>
              </w:rPr>
              <w:t xml:space="preserve">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51D76C58"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84"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 xml:space="preserve">If the direct cost base is not limited to direct salaries and wages, determine that distorting items are excluded from the base.  Examples of distorting items include capital expenditures, flow-through funds (such as benefit payments), and subaward costs </w:t>
            </w:r>
            <w:proofErr w:type="gramStart"/>
            <w:r w:rsidRPr="00F00D94">
              <w:rPr>
                <w:rFonts w:ascii="Arial" w:hAnsi="Arial" w:cs="Arial"/>
                <w:sz w:val="20"/>
              </w:rPr>
              <w:t>in excess of</w:t>
            </w:r>
            <w:proofErr w:type="gramEnd"/>
            <w:r w:rsidRPr="00F00D94">
              <w:rPr>
                <w:rFonts w:ascii="Arial" w:hAnsi="Arial" w:cs="Arial"/>
                <w:sz w:val="20"/>
              </w:rPr>
              <w:t xml:space="preserve">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 xml:space="preserve">Select a sample of claims for reimbursement and verify that the rates used are in accordance with the rate agreement, that rates were applied to the appropriate bases, and that the amounts claimed were the product of applying the rate to the applicable base.  Verify that the costs </w:t>
            </w:r>
            <w:r w:rsidRPr="00F00D94">
              <w:rPr>
                <w:rFonts w:ascii="Arial" w:hAnsi="Arial" w:cs="Arial"/>
                <w:sz w:val="20"/>
              </w:rPr>
              <w:lastRenderedPageBreak/>
              <w:t>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8" w:name="_Toc185238401"/>
      <w:r w:rsidRPr="00FA4759">
        <w:rPr>
          <w:rFonts w:cs="Arial"/>
          <w:sz w:val="24"/>
          <w:szCs w:val="24"/>
        </w:rPr>
        <w:t>Audit Implications Summary</w:t>
      </w:r>
      <w:bookmarkEnd w:id="48"/>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41E07F9F"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8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CA5AAA">
            <w:pPr>
              <w:pStyle w:val="ListParagraph"/>
              <w:widowControl w:val="0"/>
              <w:numPr>
                <w:ilvl w:val="0"/>
                <w:numId w:val="27"/>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CA5AAA">
            <w:pPr>
              <w:widowControl w:val="0"/>
              <w:numPr>
                <w:ilvl w:val="0"/>
                <w:numId w:val="2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CA5AAA">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CA5AAA">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CA5AAA">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86"/>
          <w:pgSz w:w="12240" w:h="15840" w:code="1"/>
          <w:pgMar w:top="1440" w:right="1440" w:bottom="1440" w:left="1440" w:header="720" w:footer="720" w:gutter="0"/>
          <w:cols w:space="720"/>
          <w:noEndnote/>
        </w:sectPr>
      </w:pPr>
    </w:p>
    <w:p w14:paraId="4713754F" w14:textId="77777777" w:rsidR="007E5B12" w:rsidRPr="00220BD0" w:rsidRDefault="007E5B12" w:rsidP="006672EA">
      <w:pPr>
        <w:pStyle w:val="Heading2"/>
        <w:jc w:val="both"/>
        <w:rPr>
          <w:rFonts w:cs="Arial"/>
          <w:sz w:val="24"/>
        </w:rPr>
      </w:pPr>
      <w:bookmarkStart w:id="49" w:name="B__LIST_OF_SELECTED_ITEMS"/>
      <w:bookmarkStart w:id="50" w:name="C___CASH_MANAGEMENT"/>
      <w:bookmarkStart w:id="51" w:name="_Toc185238402"/>
      <w:bookmarkEnd w:id="49"/>
      <w:bookmarkEnd w:id="50"/>
      <w:r w:rsidRPr="00220BD0">
        <w:rPr>
          <w:rFonts w:cs="Arial"/>
          <w:sz w:val="24"/>
        </w:rPr>
        <w:lastRenderedPageBreak/>
        <w:t xml:space="preserve">F.  </w:t>
      </w:r>
      <w:bookmarkStart w:id="52" w:name="_Toc442267696"/>
      <w:r w:rsidRPr="00220BD0">
        <w:rPr>
          <w:rFonts w:cs="Arial"/>
          <w:sz w:val="24"/>
        </w:rPr>
        <w:t>EQUIPMENT AND REAL PROPERTY MANAGEMENT</w:t>
      </w:r>
      <w:bookmarkEnd w:id="52"/>
      <w:bookmarkEnd w:id="51"/>
    </w:p>
    <w:p w14:paraId="66F17772" w14:textId="43DF490F" w:rsidR="001B3EF7" w:rsidRPr="009F226F" w:rsidRDefault="001B3EF7" w:rsidP="001B3EF7">
      <w:pPr>
        <w:rPr>
          <w:rFonts w:ascii="Arial" w:hAnsi="Arial" w:cs="Arial"/>
        </w:rPr>
      </w:pPr>
      <w:r w:rsidRPr="009F226F">
        <w:rPr>
          <w:rFonts w:ascii="Arial" w:hAnsi="Arial" w:cs="Arial"/>
          <w:i/>
          <w:iCs/>
          <w:color w:val="002060"/>
        </w:rPr>
        <w:t>Additional guidance regarding applicability determinations is included in the Suggested Audit Procedures.</w:t>
      </w:r>
    </w:p>
    <w:p w14:paraId="1D4A7B8E" w14:textId="77777777" w:rsidR="00925AAE" w:rsidRPr="00925AAE" w:rsidRDefault="00925AAE" w:rsidP="00925AAE"/>
    <w:p w14:paraId="29BE9635" w14:textId="4D5DBB99" w:rsidR="00925AAE" w:rsidRPr="00925AAE" w:rsidRDefault="00925AAE" w:rsidP="00925AAE">
      <w:pPr>
        <w:pStyle w:val="Heading3"/>
        <w:rPr>
          <w:sz w:val="24"/>
          <w:szCs w:val="24"/>
        </w:rPr>
      </w:pPr>
      <w:bookmarkStart w:id="53" w:name="_Toc185238403"/>
      <w:r w:rsidRPr="00925AAE">
        <w:rPr>
          <w:sz w:val="24"/>
          <w:szCs w:val="24"/>
        </w:rPr>
        <w:t>OMB Compliance Requirements</w:t>
      </w:r>
      <w:bookmarkEnd w:id="53"/>
    </w:p>
    <w:p w14:paraId="5DCA94AE" w14:textId="77777777" w:rsidR="00925AAE" w:rsidRPr="00925AAE" w:rsidRDefault="00925AAE" w:rsidP="00925AAE">
      <w:pPr>
        <w:spacing w:after="240"/>
        <w:rPr>
          <w:rFonts w:ascii="Arial" w:hAnsi="Arial" w:cs="Arial"/>
          <w:b/>
          <w:bCs/>
          <w:i/>
          <w:iCs/>
        </w:rPr>
      </w:pPr>
      <w:r w:rsidRPr="00925AAE">
        <w:rPr>
          <w:rFonts w:ascii="Arial" w:hAnsi="Arial" w:cs="Arial"/>
          <w:b/>
          <w:bCs/>
          <w:i/>
          <w:iCs/>
        </w:rPr>
        <w:t>Equipment Management – Grants and Cooperative Agreements</w:t>
      </w:r>
    </w:p>
    <w:p w14:paraId="545956BE" w14:textId="151F5AF5" w:rsidR="00B720F6" w:rsidRPr="00F00D94" w:rsidRDefault="00116A6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Equipment means tangible personal property, including information technology systems, having a useful life of more than one year and a per-unit acquisition cost which equals or exceeds the lesser of the capitalization level established by the non-Federal entity for financial statement purposes or $5,000</w:t>
      </w:r>
      <w:r w:rsidR="001F776F" w:rsidRPr="00F00D94">
        <w:rPr>
          <w:rFonts w:ascii="Arial" w:hAnsi="Arial" w:cs="Arial"/>
        </w:rPr>
        <w:t xml:space="preserve"> (</w:t>
      </w:r>
      <w:r w:rsidR="008B299D" w:rsidRPr="00F00D94">
        <w:rPr>
          <w:rFonts w:ascii="Arial" w:hAnsi="Arial" w:cs="Arial"/>
        </w:rPr>
        <w:t>2 CFR 200.1_Equipment</w:t>
      </w:r>
      <w:r w:rsidR="001F776F" w:rsidRPr="00F00D94">
        <w:rPr>
          <w:rFonts w:ascii="Arial" w:hAnsi="Arial" w:cs="Arial"/>
        </w:rPr>
        <w:t>)</w:t>
      </w:r>
      <w:r w:rsidRPr="00F00D94">
        <w:rPr>
          <w:rFonts w:ascii="Arial" w:hAnsi="Arial" w:cs="Arial"/>
        </w:rPr>
        <w:t xml:space="preserve">. </w:t>
      </w:r>
      <w:r w:rsidR="00B720F6" w:rsidRPr="00F00D94">
        <w:rPr>
          <w:rFonts w:ascii="Arial" w:hAnsi="Arial" w:cs="Arial"/>
        </w:rPr>
        <w:t xml:space="preserve">Title to equipment acquired by a non-Federal entity under grants and cooperative agreements vests in the non-Federal entity </w:t>
      </w:r>
      <w:r w:rsidRPr="00F00D94">
        <w:rPr>
          <w:rFonts w:ascii="Arial" w:hAnsi="Arial" w:cs="Arial"/>
        </w:rPr>
        <w:t xml:space="preserve">subject to certain obligations and conditions </w:t>
      </w:r>
      <w:r w:rsidR="00B720F6" w:rsidRPr="00F00D94">
        <w:rPr>
          <w:rFonts w:ascii="Arial" w:hAnsi="Arial" w:cs="Arial"/>
        </w:rPr>
        <w:t xml:space="preserve">(2 CFR 200.313(a)).  </w:t>
      </w:r>
    </w:p>
    <w:p w14:paraId="026193A4" w14:textId="65067FD6" w:rsidR="000B1E1B" w:rsidRPr="00306A2A" w:rsidRDefault="000B1E1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306A2A">
        <w:rPr>
          <w:rFonts w:ascii="Arial" w:hAnsi="Arial" w:cs="Arial"/>
          <w:i/>
        </w:rPr>
        <w:t>Non-Federal Entities Other than States</w:t>
      </w:r>
    </w:p>
    <w:p w14:paraId="74699B2B" w14:textId="4563244F" w:rsidR="00B720F6" w:rsidRPr="00F00D94" w:rsidRDefault="000B1E1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w:t>
      </w:r>
      <w:r w:rsidR="00B720F6" w:rsidRPr="00F00D94">
        <w:rPr>
          <w:rFonts w:ascii="Arial" w:hAnsi="Arial" w:cs="Arial"/>
        </w:rPr>
        <w:t xml:space="preserve">on-Federal entities </w:t>
      </w:r>
      <w:r w:rsidRPr="00F00D94">
        <w:rPr>
          <w:rFonts w:ascii="Arial" w:hAnsi="Arial" w:cs="Arial"/>
        </w:rPr>
        <w:t xml:space="preserve">other than States </w:t>
      </w:r>
      <w:r w:rsidR="00B720F6" w:rsidRPr="00F00D94">
        <w:rPr>
          <w:rFonts w:ascii="Arial" w:hAnsi="Arial" w:cs="Arial"/>
        </w:rPr>
        <w:t>must follow 2 CFR 200.313(c) through (e) which require that:</w:t>
      </w:r>
    </w:p>
    <w:p w14:paraId="1272C15A" w14:textId="0774D64D"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Equipment, including replacement equipment, be used in the program or project for which it was acquired </w:t>
      </w:r>
      <w:r w:rsidR="00783DE3" w:rsidRPr="00F00D94">
        <w:rPr>
          <w:rFonts w:ascii="Arial" w:hAnsi="Arial" w:cs="Arial"/>
        </w:rPr>
        <w:t>as long as needed</w:t>
      </w:r>
      <w:r w:rsidR="001F776F" w:rsidRPr="00F00D94">
        <w:rPr>
          <w:rFonts w:ascii="Arial" w:hAnsi="Arial" w:cs="Arial"/>
        </w:rPr>
        <w:t xml:space="preserve">, </w:t>
      </w:r>
      <w:proofErr w:type="gramStart"/>
      <w:r w:rsidR="001F776F" w:rsidRPr="00F00D94">
        <w:rPr>
          <w:rFonts w:ascii="Arial" w:hAnsi="Arial" w:cs="Arial"/>
        </w:rPr>
        <w:t>whether or not</w:t>
      </w:r>
      <w:proofErr w:type="gramEnd"/>
      <w:r w:rsidR="001F776F" w:rsidRPr="00F00D94">
        <w:rPr>
          <w:rFonts w:ascii="Arial" w:hAnsi="Arial" w:cs="Arial"/>
        </w:rPr>
        <w:t xml:space="preserve"> the project or program continues to be supported by the Federal award </w:t>
      </w:r>
      <w:r w:rsidRPr="00F00D94">
        <w:rPr>
          <w:rFonts w:ascii="Arial" w:hAnsi="Arial" w:cs="Arial"/>
        </w:rPr>
        <w:t xml:space="preserve">or, when appropriate, under other Federal </w:t>
      </w:r>
      <w:r w:rsidR="00783DE3" w:rsidRPr="00F00D94">
        <w:rPr>
          <w:rFonts w:ascii="Arial" w:hAnsi="Arial" w:cs="Arial"/>
        </w:rPr>
        <w:t>awards; however, the non-Federal entity must not encumber the equipment without prior approval of the Federal awarding agency (2 CFR 200.313(c) and (e))</w:t>
      </w:r>
      <w:r w:rsidRPr="00F00D94">
        <w:rPr>
          <w:rFonts w:ascii="Arial" w:hAnsi="Arial" w:cs="Arial"/>
        </w:rPr>
        <w:t>.</w:t>
      </w:r>
    </w:p>
    <w:p w14:paraId="5770667F" w14:textId="7A1BAF66"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Property records must be maintained that include a description of the property, a serial number or other identification number, the source of funding for the property (including the Federal award identification number), who holds title, the acquisition date, cost of the property, percentage of Federal </w:t>
      </w:r>
      <w:r w:rsidR="00FA1758" w:rsidRPr="00F00D94">
        <w:rPr>
          <w:rFonts w:ascii="Arial" w:hAnsi="Arial" w:cs="Arial"/>
        </w:rPr>
        <w:t xml:space="preserve">participation </w:t>
      </w:r>
      <w:r w:rsidRPr="00F00D94">
        <w:rPr>
          <w:rFonts w:ascii="Arial" w:hAnsi="Arial" w:cs="Arial"/>
        </w:rPr>
        <w:t>in the project costs for the Federal award under which the property was acquired, the location, use and condition of the property, and any ultimate disposition data including the date of disposal and sales price of the property</w:t>
      </w:r>
      <w:r w:rsidR="001F776F" w:rsidRPr="00F00D94">
        <w:rPr>
          <w:rFonts w:ascii="Arial" w:hAnsi="Arial" w:cs="Arial"/>
        </w:rPr>
        <w:t xml:space="preserve"> (</w:t>
      </w:r>
      <w:r w:rsidR="00923DFE" w:rsidRPr="00923DFE">
        <w:rPr>
          <w:rFonts w:ascii="Arial" w:hAnsi="Arial" w:cs="Arial"/>
        </w:rPr>
        <w:t>2 CFR 200.313(d)(1)</w:t>
      </w:r>
      <w:r w:rsidR="00783DE3" w:rsidRPr="00F00D94">
        <w:rPr>
          <w:rFonts w:ascii="Arial" w:hAnsi="Arial" w:cs="Arial"/>
        </w:rPr>
        <w:t>)</w:t>
      </w:r>
      <w:r w:rsidR="00305E9C" w:rsidRPr="00F00D94">
        <w:rPr>
          <w:rFonts w:ascii="Arial" w:hAnsi="Arial" w:cs="Arial"/>
        </w:rPr>
        <w:t xml:space="preserve">. </w:t>
      </w:r>
    </w:p>
    <w:p w14:paraId="0E18F6F3" w14:textId="51C2C750"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of the property must be taken and the results reconciled with the property records at least once every 2 years</w:t>
      </w:r>
      <w:r w:rsidR="001F776F" w:rsidRPr="00F00D94">
        <w:rPr>
          <w:rFonts w:ascii="Arial" w:hAnsi="Arial" w:cs="Arial"/>
        </w:rPr>
        <w:t xml:space="preserve"> (2 CFR 200.</w:t>
      </w:r>
      <w:r w:rsidR="00783DE3" w:rsidRPr="00F00D94">
        <w:rPr>
          <w:rFonts w:ascii="Arial" w:hAnsi="Arial" w:cs="Arial"/>
        </w:rPr>
        <w:t>313(d)(2))</w:t>
      </w:r>
      <w:r w:rsidRPr="00F00D94">
        <w:rPr>
          <w:rFonts w:ascii="Arial" w:hAnsi="Arial" w:cs="Arial"/>
        </w:rPr>
        <w:t xml:space="preserve">. </w:t>
      </w:r>
    </w:p>
    <w:p w14:paraId="6EC66F76" w14:textId="3865225A"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control system must be developed to ensure adequate safeguards to prevent loss, damage, or theft of the property.  Any loss, damage, or theft must be investigated</w:t>
      </w:r>
      <w:r w:rsidR="001F776F" w:rsidRPr="00F00D94">
        <w:rPr>
          <w:rFonts w:ascii="Arial" w:hAnsi="Arial" w:cs="Arial"/>
        </w:rPr>
        <w:t xml:space="preserve"> (2 CFR 200.</w:t>
      </w:r>
      <w:r w:rsidR="00783DE3" w:rsidRPr="00F00D94">
        <w:rPr>
          <w:rFonts w:ascii="Arial" w:hAnsi="Arial" w:cs="Arial"/>
        </w:rPr>
        <w:t>313(d)(3))</w:t>
      </w:r>
      <w:r w:rsidRPr="00F00D94">
        <w:rPr>
          <w:rFonts w:ascii="Arial" w:hAnsi="Arial" w:cs="Arial"/>
        </w:rPr>
        <w:t>.</w:t>
      </w:r>
    </w:p>
    <w:p w14:paraId="4DAF01FE" w14:textId="1AE3ABD1"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Adequate maintenance procedures must be developed to keep the property in good condition</w:t>
      </w:r>
      <w:r w:rsidR="001F776F" w:rsidRPr="00F00D94">
        <w:rPr>
          <w:rFonts w:ascii="Arial" w:hAnsi="Arial" w:cs="Arial"/>
        </w:rPr>
        <w:t xml:space="preserve"> (2 CFR 200.</w:t>
      </w:r>
      <w:r w:rsidR="00783DE3" w:rsidRPr="00F00D94">
        <w:rPr>
          <w:rFonts w:ascii="Arial" w:hAnsi="Arial" w:cs="Arial"/>
        </w:rPr>
        <w:t>313(d)(4))</w:t>
      </w:r>
      <w:r w:rsidRPr="00F00D94">
        <w:rPr>
          <w:rFonts w:ascii="Arial" w:hAnsi="Arial" w:cs="Arial"/>
        </w:rPr>
        <w:t xml:space="preserve">.  </w:t>
      </w:r>
    </w:p>
    <w:p w14:paraId="4DEC5E7D" w14:textId="2B433197"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If the non-Federal entity is authorized or required to sell the property, proper sales procedures must be established to ensure the highest possible return</w:t>
      </w:r>
      <w:r w:rsidR="001F776F" w:rsidRPr="00F00D94">
        <w:rPr>
          <w:rFonts w:ascii="Arial" w:hAnsi="Arial" w:cs="Arial"/>
        </w:rPr>
        <w:t xml:space="preserve"> (2 CFR 200</w:t>
      </w:r>
      <w:r w:rsidRPr="00F00D94">
        <w:rPr>
          <w:rFonts w:ascii="Arial" w:hAnsi="Arial" w:cs="Arial"/>
        </w:rPr>
        <w:t>.</w:t>
      </w:r>
      <w:r w:rsidR="00783DE3" w:rsidRPr="00F00D94">
        <w:rPr>
          <w:rFonts w:ascii="Arial" w:hAnsi="Arial" w:cs="Arial"/>
        </w:rPr>
        <w:t>313(d)(5))</w:t>
      </w:r>
      <w:r w:rsidR="000B1E1B" w:rsidRPr="00F00D94">
        <w:rPr>
          <w:rFonts w:ascii="Arial" w:hAnsi="Arial" w:cs="Arial"/>
        </w:rPr>
        <w:t>.</w:t>
      </w:r>
    </w:p>
    <w:p w14:paraId="7FF1CCDB" w14:textId="4BD23E54" w:rsidR="00B720F6" w:rsidRPr="00F00D94" w:rsidRDefault="00783DE3"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7.</w:t>
      </w:r>
      <w:r w:rsidRPr="00F00D94">
        <w:rPr>
          <w:rFonts w:ascii="Arial" w:hAnsi="Arial" w:cs="Arial"/>
        </w:rPr>
        <w:tab/>
      </w:r>
      <w:r w:rsidR="00B720F6" w:rsidRPr="00F00D94">
        <w:rPr>
          <w:rFonts w:ascii="Arial" w:hAnsi="Arial" w:cs="Arial"/>
        </w:rPr>
        <w:t xml:space="preserve">When </w:t>
      </w:r>
      <w:r w:rsidR="00FA1758" w:rsidRPr="00F00D94">
        <w:rPr>
          <w:rFonts w:ascii="Arial" w:hAnsi="Arial" w:cs="Arial"/>
        </w:rPr>
        <w:t xml:space="preserve">original or replacement </w:t>
      </w:r>
      <w:r w:rsidR="00B720F6" w:rsidRPr="00F00D94">
        <w:rPr>
          <w:rFonts w:ascii="Arial" w:hAnsi="Arial" w:cs="Arial"/>
        </w:rPr>
        <w:t xml:space="preserve">equipment </w:t>
      </w:r>
      <w:r w:rsidR="00FA1758" w:rsidRPr="00F00D94">
        <w:rPr>
          <w:rFonts w:ascii="Arial" w:hAnsi="Arial" w:cs="Arial"/>
        </w:rPr>
        <w:t xml:space="preserve">acquired under a Federal award </w:t>
      </w:r>
      <w:r w:rsidR="00B720F6" w:rsidRPr="00F00D94">
        <w:rPr>
          <w:rFonts w:ascii="Arial" w:hAnsi="Arial" w:cs="Arial"/>
        </w:rPr>
        <w:t>is no longer needed for a Federal program</w:t>
      </w:r>
      <w:r w:rsidR="00FA1758" w:rsidRPr="00F00D94">
        <w:rPr>
          <w:rFonts w:ascii="Arial" w:hAnsi="Arial" w:cs="Arial"/>
        </w:rPr>
        <w:t xml:space="preserve"> (whether the original project or program or other activities currently or previously supported by the Federal government)</w:t>
      </w:r>
      <w:r w:rsidR="00B720F6" w:rsidRPr="00F00D94">
        <w:rPr>
          <w:rFonts w:ascii="Arial" w:hAnsi="Arial" w:cs="Arial"/>
        </w:rPr>
        <w:t xml:space="preserve">, the non-Federal entity must request disposition instructions from the Federal awarding agency if required by the terms and conditions of the award.  Items of equipment with a current per-unit fair market value of $5,000 or less may be retained, sold, or otherwise disposed of with no further obligation to the Federal awarding agency.  If the Federal awarding agency fails to provide requested disposition instructions within 120 days, items of equipment with a current per-unit fair market value </w:t>
      </w:r>
      <w:proofErr w:type="gramStart"/>
      <w:r w:rsidR="00B720F6" w:rsidRPr="00F00D94">
        <w:rPr>
          <w:rFonts w:ascii="Arial" w:hAnsi="Arial" w:cs="Arial"/>
        </w:rPr>
        <w:t>in excess of</w:t>
      </w:r>
      <w:proofErr w:type="gramEnd"/>
      <w:r w:rsidR="00B720F6" w:rsidRPr="00F00D94">
        <w:rPr>
          <w:rFonts w:ascii="Arial" w:hAnsi="Arial" w:cs="Arial"/>
        </w:rPr>
        <w:t xml:space="preserve"> $5,000 may be retained or sold.  The Federal </w:t>
      </w:r>
      <w:r w:rsidR="001F776F" w:rsidRPr="00F00D94">
        <w:rPr>
          <w:rFonts w:ascii="Arial" w:hAnsi="Arial" w:cs="Arial"/>
        </w:rPr>
        <w:t xml:space="preserve">awarding </w:t>
      </w:r>
      <w:r w:rsidR="00B720F6" w:rsidRPr="00F00D94">
        <w:rPr>
          <w:rFonts w:ascii="Arial" w:hAnsi="Arial" w:cs="Arial"/>
        </w:rPr>
        <w:t>agency is entitled to the Federal interest in the equipment, which is the amount calculated by multiplying the current market value or sale proceeds by the Federal agency’s participation in total project costs (</w:t>
      </w:r>
      <w:r w:rsidR="008B299D" w:rsidRPr="00F00D94">
        <w:rPr>
          <w:rFonts w:ascii="Arial" w:hAnsi="Arial" w:cs="Arial"/>
        </w:rPr>
        <w:t>2 CFR 200.313</w:t>
      </w:r>
      <w:r w:rsidR="00B720F6" w:rsidRPr="00F00D94">
        <w:rPr>
          <w:rFonts w:ascii="Arial" w:hAnsi="Arial" w:cs="Arial"/>
        </w:rPr>
        <w:t>(e).</w:t>
      </w:r>
    </w:p>
    <w:p w14:paraId="0B447111" w14:textId="58582DD1" w:rsidR="00BE5E56" w:rsidRPr="00F00D94" w:rsidRDefault="008E71C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bCs/>
        </w:rPr>
        <w:lastRenderedPageBreak/>
        <w:t xml:space="preserve">OMB </w:t>
      </w:r>
      <w:r w:rsidR="00BE5E56" w:rsidRPr="008E71C9">
        <w:rPr>
          <w:rFonts w:ascii="Arial" w:hAnsi="Arial" w:cs="Arial"/>
          <w:bCs/>
        </w:rPr>
        <w:t>Note:</w:t>
      </w:r>
      <w:r w:rsidR="00BE5E56" w:rsidRPr="00F00D94">
        <w:rPr>
          <w:rFonts w:ascii="Arial" w:hAnsi="Arial" w:cs="Arial"/>
        </w:rPr>
        <w:t xml:space="preserve">  Intangible property that is acquired under a Federal award, rather than developed or produced under the award, is subject the requirements of </w:t>
      </w:r>
      <w:r w:rsidR="008B299D" w:rsidRPr="00F00D94">
        <w:rPr>
          <w:rFonts w:ascii="Arial" w:hAnsi="Arial" w:cs="Arial"/>
        </w:rPr>
        <w:t>2 CFR 200.313(e)</w:t>
      </w:r>
      <w:r w:rsidR="00BE5E56" w:rsidRPr="00F00D94">
        <w:rPr>
          <w:rFonts w:ascii="Arial" w:hAnsi="Arial" w:cs="Arial"/>
        </w:rPr>
        <w:t xml:space="preserve"> regarding disposition (</w:t>
      </w:r>
      <w:r w:rsidR="008B299D" w:rsidRPr="00F00D94">
        <w:rPr>
          <w:rFonts w:ascii="Arial" w:hAnsi="Arial" w:cs="Arial"/>
        </w:rPr>
        <w:t>2 CFR 200.315(a)</w:t>
      </w:r>
      <w:r w:rsidR="00BE5E56" w:rsidRPr="00F00D94">
        <w:rPr>
          <w:rFonts w:ascii="Arial" w:hAnsi="Arial" w:cs="Arial"/>
        </w:rPr>
        <w:t>).</w:t>
      </w:r>
    </w:p>
    <w:p w14:paraId="5BB25498"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i/>
          <w:iCs/>
        </w:rPr>
        <w:t>Real Property Management -</w:t>
      </w:r>
      <w:r w:rsidR="00934348" w:rsidRPr="00F00D94">
        <w:rPr>
          <w:rFonts w:ascii="Arial" w:hAnsi="Arial" w:cs="Arial"/>
          <w:b/>
          <w:i/>
          <w:iCs/>
        </w:rPr>
        <w:t>-</w:t>
      </w:r>
      <w:r w:rsidRPr="00F00D94">
        <w:rPr>
          <w:rFonts w:ascii="Arial" w:hAnsi="Arial" w:cs="Arial"/>
          <w:b/>
          <w:i/>
          <w:iCs/>
        </w:rPr>
        <w:t xml:space="preserve"> Grants and Cooperative Agreements</w:t>
      </w:r>
    </w:p>
    <w:p w14:paraId="636426A1" w14:textId="0EBC61A4"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Title to real property acquired or improved by non-Federal entities under grants and cooperative agreements vests in the non-Federal entity</w:t>
      </w:r>
      <w:r w:rsidR="009B1553" w:rsidRPr="00F00D94">
        <w:rPr>
          <w:rFonts w:ascii="Arial" w:hAnsi="Arial" w:cs="Arial"/>
        </w:rPr>
        <w:t xml:space="preserve"> subject to </w:t>
      </w:r>
      <w:r w:rsidR="00D04F54" w:rsidRPr="00F00D94">
        <w:rPr>
          <w:rFonts w:ascii="Arial" w:hAnsi="Arial" w:cs="Arial"/>
        </w:rPr>
        <w:t xml:space="preserve">the </w:t>
      </w:r>
      <w:r w:rsidR="009B1553" w:rsidRPr="00F00D94">
        <w:rPr>
          <w:rFonts w:ascii="Arial" w:hAnsi="Arial" w:cs="Arial"/>
        </w:rPr>
        <w:t xml:space="preserve">obligations and conditions </w:t>
      </w:r>
      <w:r w:rsidR="00DB0990" w:rsidRPr="00F00D94">
        <w:rPr>
          <w:rFonts w:ascii="Arial" w:hAnsi="Arial" w:cs="Arial"/>
        </w:rPr>
        <w:t>speci</w:t>
      </w:r>
      <w:r w:rsidR="00C814F1" w:rsidRPr="00F00D94">
        <w:rPr>
          <w:rFonts w:ascii="Arial" w:hAnsi="Arial" w:cs="Arial"/>
        </w:rPr>
        <w:t>fi</w:t>
      </w:r>
      <w:r w:rsidR="00DB0990" w:rsidRPr="00F00D94">
        <w:rPr>
          <w:rFonts w:ascii="Arial" w:hAnsi="Arial" w:cs="Arial"/>
        </w:rPr>
        <w:t xml:space="preserve">ed in </w:t>
      </w:r>
      <w:r w:rsidR="008B299D" w:rsidRPr="00F00D94">
        <w:rPr>
          <w:rFonts w:ascii="Arial" w:hAnsi="Arial" w:cs="Arial"/>
        </w:rPr>
        <w:t>2 CFR 200.311</w:t>
      </w:r>
      <w:r w:rsidR="00DB0990" w:rsidRPr="00F00D94">
        <w:rPr>
          <w:rFonts w:ascii="Arial" w:hAnsi="Arial" w:cs="Arial"/>
        </w:rPr>
        <w:t xml:space="preserve"> </w:t>
      </w:r>
      <w:r w:rsidR="009B1553" w:rsidRPr="00F00D94">
        <w:rPr>
          <w:rFonts w:ascii="Arial" w:hAnsi="Arial" w:cs="Arial"/>
        </w:rPr>
        <w:t>(2 CFR 200.311</w:t>
      </w:r>
      <w:r w:rsidR="00DB0990" w:rsidRPr="00F00D94">
        <w:rPr>
          <w:rFonts w:ascii="Arial" w:hAnsi="Arial" w:cs="Arial"/>
        </w:rPr>
        <w:t>(a)</w:t>
      </w:r>
      <w:r w:rsidR="009B1553" w:rsidRPr="00F00D94">
        <w:rPr>
          <w:rFonts w:ascii="Arial" w:hAnsi="Arial" w:cs="Arial"/>
        </w:rPr>
        <w:t>)</w:t>
      </w:r>
      <w:r w:rsidRPr="00F00D94">
        <w:rPr>
          <w:rFonts w:ascii="Arial" w:hAnsi="Arial" w:cs="Arial"/>
        </w:rPr>
        <w:t xml:space="preserve">.  Real property will be used for the originally authorized purpose as long as needed for that purpose, during which time the non-Federal entity must not dispose of or encumber title to </w:t>
      </w:r>
      <w:r w:rsidR="00DB0990" w:rsidRPr="00F00D94">
        <w:rPr>
          <w:rFonts w:ascii="Arial" w:hAnsi="Arial" w:cs="Arial"/>
        </w:rPr>
        <w:t xml:space="preserve">or other interests in the </w:t>
      </w:r>
      <w:r w:rsidRPr="00F00D94">
        <w:rPr>
          <w:rFonts w:ascii="Arial" w:hAnsi="Arial" w:cs="Arial"/>
        </w:rPr>
        <w:t>real property</w:t>
      </w:r>
      <w:r w:rsidR="00DB0990" w:rsidRPr="00F00D94">
        <w:rPr>
          <w:rFonts w:ascii="Arial" w:hAnsi="Arial" w:cs="Arial"/>
        </w:rPr>
        <w:t xml:space="preserve"> (2 CFR 200.311(b))</w:t>
      </w:r>
      <w:r w:rsidRPr="00F00D94">
        <w:rPr>
          <w:rFonts w:ascii="Arial" w:hAnsi="Arial" w:cs="Arial"/>
        </w:rPr>
        <w:t>.</w:t>
      </w:r>
    </w:p>
    <w:p w14:paraId="142ADF69" w14:textId="7117CDDB"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F00D94">
        <w:rPr>
          <w:rFonts w:ascii="Arial" w:hAnsi="Arial" w:cs="Arial"/>
        </w:rPr>
        <w:t xml:space="preserve">When real property is no longer needed for the originally authorized purpose, the non-Federal entity must </w:t>
      </w:r>
      <w:r w:rsidR="00DB0990" w:rsidRPr="00F00D94">
        <w:rPr>
          <w:rFonts w:ascii="Arial" w:hAnsi="Arial" w:cs="Arial"/>
        </w:rPr>
        <w:t>obtain</w:t>
      </w:r>
      <w:r w:rsidRPr="00F00D94">
        <w:rPr>
          <w:rFonts w:ascii="Arial" w:hAnsi="Arial" w:cs="Arial"/>
        </w:rPr>
        <w:t xml:space="preserve"> disposition instructions from the Federal awarding agency or the pass-through entity, as applicable.  When real property is sold, sales procedures must </w:t>
      </w:r>
      <w:r w:rsidR="00F44DB4" w:rsidRPr="00F00D94">
        <w:rPr>
          <w:rFonts w:ascii="Arial" w:hAnsi="Arial" w:cs="Arial"/>
        </w:rPr>
        <w:t xml:space="preserve">be followed that </w:t>
      </w:r>
      <w:r w:rsidRPr="00F00D94">
        <w:rPr>
          <w:rFonts w:ascii="Arial" w:hAnsi="Arial" w:cs="Arial"/>
        </w:rPr>
        <w:t xml:space="preserve">provide for competition to the extent practicable and result in the highest possible return. If sold, non-Federal entities must compensate the </w:t>
      </w:r>
      <w:r w:rsidR="00DB0990" w:rsidRPr="00F00D94">
        <w:rPr>
          <w:rFonts w:ascii="Arial" w:hAnsi="Arial" w:cs="Arial"/>
        </w:rPr>
        <w:t xml:space="preserve">Federal </w:t>
      </w:r>
      <w:r w:rsidRPr="00F00D94">
        <w:rPr>
          <w:rFonts w:ascii="Arial" w:hAnsi="Arial" w:cs="Arial"/>
        </w:rPr>
        <w:t>awarding agency for the portion of the net sales proceeds that represents the Federal agency’s interest in the real property</w:t>
      </w:r>
      <w:r w:rsidR="00D76DF5" w:rsidRPr="00F00D94">
        <w:rPr>
          <w:rFonts w:ascii="Arial" w:hAnsi="Arial" w:cs="Arial"/>
        </w:rPr>
        <w:t>, which is the amount calculated by multiplying the current market value or sale proceeds by the Federal agency’s participation in total project costs</w:t>
      </w:r>
      <w:r w:rsidRPr="00F00D94">
        <w:rPr>
          <w:rFonts w:ascii="Arial" w:hAnsi="Arial" w:cs="Arial"/>
        </w:rPr>
        <w:t xml:space="preserve">. If the property is retained, the non-Federal entity must compensate the </w:t>
      </w:r>
      <w:r w:rsidR="00093C1A" w:rsidRPr="00F00D94">
        <w:rPr>
          <w:rFonts w:ascii="Arial" w:hAnsi="Arial" w:cs="Arial"/>
        </w:rPr>
        <w:t xml:space="preserve">Federal </w:t>
      </w:r>
      <w:r w:rsidRPr="00F00D94">
        <w:rPr>
          <w:rFonts w:ascii="Arial" w:hAnsi="Arial" w:cs="Arial"/>
        </w:rPr>
        <w:t xml:space="preserve">awarding agency for the Federal portion of the current fair market value of the property. Disposition instructions may also provide for transfer of title </w:t>
      </w:r>
      <w:r w:rsidR="00D76DF5" w:rsidRPr="00F00D94">
        <w:rPr>
          <w:rFonts w:ascii="Arial" w:hAnsi="Arial" w:cs="Arial"/>
        </w:rPr>
        <w:t>to the Federal awarding agency or a designated third party</w:t>
      </w:r>
      <w:r w:rsidR="0071325C" w:rsidRPr="00F00D94">
        <w:rPr>
          <w:rFonts w:ascii="Arial" w:hAnsi="Arial" w:cs="Arial"/>
        </w:rPr>
        <w:t>,</w:t>
      </w:r>
      <w:r w:rsidR="00D76DF5" w:rsidRPr="00F00D94">
        <w:rPr>
          <w:rFonts w:ascii="Arial" w:hAnsi="Arial" w:cs="Arial"/>
        </w:rPr>
        <w:t xml:space="preserve"> </w:t>
      </w:r>
      <w:r w:rsidR="0071325C" w:rsidRPr="00F00D94">
        <w:rPr>
          <w:rFonts w:ascii="Arial" w:hAnsi="Arial" w:cs="Arial"/>
        </w:rPr>
        <w:t>in which case</w:t>
      </w:r>
      <w:r w:rsidRPr="00F00D94">
        <w:rPr>
          <w:rFonts w:ascii="Arial" w:hAnsi="Arial" w:cs="Arial"/>
        </w:rPr>
        <w:t xml:space="preserve"> the non-Federal entity is entitled to the non-Federal interest in the property</w:t>
      </w:r>
      <w:r w:rsidR="00D76DF5" w:rsidRPr="00F00D94">
        <w:rPr>
          <w:rFonts w:ascii="Arial" w:hAnsi="Arial" w:cs="Arial"/>
        </w:rPr>
        <w:t xml:space="preserve">, which is calculated by multiplying the current market value or sale proceeds by the non-Federal entity’s </w:t>
      </w:r>
      <w:r w:rsidR="00BA58BD" w:rsidRPr="00F00D94">
        <w:rPr>
          <w:rFonts w:ascii="Arial" w:hAnsi="Arial" w:cs="Arial"/>
        </w:rPr>
        <w:t xml:space="preserve">share </w:t>
      </w:r>
      <w:r w:rsidR="00D76DF5" w:rsidRPr="00F00D94">
        <w:rPr>
          <w:rFonts w:ascii="Arial" w:hAnsi="Arial" w:cs="Arial"/>
        </w:rPr>
        <w:t>in total project costs</w:t>
      </w:r>
      <w:r w:rsidRPr="00F00D94">
        <w:rPr>
          <w:rFonts w:ascii="Arial" w:hAnsi="Arial" w:cs="Arial"/>
        </w:rPr>
        <w:t xml:space="preserve"> (2 CFR 200.311</w:t>
      </w:r>
      <w:r w:rsidR="00D76DF5" w:rsidRPr="00F00D94">
        <w:rPr>
          <w:rFonts w:ascii="Arial" w:hAnsi="Arial" w:cs="Arial"/>
        </w:rPr>
        <w:t>(c)(3)</w:t>
      </w:r>
      <w:r w:rsidRPr="00F00D94">
        <w:rPr>
          <w:rFonts w:ascii="Arial" w:hAnsi="Arial" w:cs="Arial"/>
        </w:rPr>
        <w:t>).</w:t>
      </w:r>
      <w:r w:rsidRPr="00F00D94">
        <w:rPr>
          <w:rFonts w:ascii="Arial" w:hAnsi="Arial" w:cs="Arial"/>
          <w:i/>
          <w:iCs/>
        </w:rPr>
        <w:t xml:space="preserve"> </w:t>
      </w:r>
    </w:p>
    <w:p w14:paraId="4BC9685B" w14:textId="77777777" w:rsidR="00B720F6" w:rsidRPr="00F00D94" w:rsidRDefault="00B720F6" w:rsidP="006672EA">
      <w:pPr>
        <w:spacing w:after="240"/>
        <w:jc w:val="both"/>
        <w:rPr>
          <w:rFonts w:ascii="Arial" w:hAnsi="Arial" w:cs="Arial"/>
          <w:b/>
          <w:i/>
        </w:rPr>
      </w:pPr>
      <w:r w:rsidRPr="00F00D94">
        <w:rPr>
          <w:rFonts w:ascii="Arial" w:hAnsi="Arial" w:cs="Arial"/>
          <w:b/>
          <w:i/>
        </w:rPr>
        <w:t xml:space="preserve">Equipment and Real Property Management </w:t>
      </w:r>
      <w:r w:rsidR="006C0F2A" w:rsidRPr="00F00D94">
        <w:rPr>
          <w:rFonts w:ascii="Arial" w:hAnsi="Arial" w:cs="Arial"/>
          <w:b/>
          <w:i/>
        </w:rPr>
        <w:t>–</w:t>
      </w:r>
      <w:r w:rsidRPr="00F00D94">
        <w:rPr>
          <w:rFonts w:ascii="Arial" w:hAnsi="Arial" w:cs="Arial"/>
          <w:b/>
          <w:i/>
        </w:rPr>
        <w:t xml:space="preserve"> Cost-Reimbursement Contracts Under the Federal Acquisition Regulation (FAR)</w:t>
      </w:r>
    </w:p>
    <w:p w14:paraId="08B54128" w14:textId="41429E44" w:rsidR="00B720F6" w:rsidRPr="00F00D94" w:rsidRDefault="00B720F6" w:rsidP="006672EA">
      <w:pPr>
        <w:spacing w:after="240"/>
        <w:jc w:val="both"/>
        <w:rPr>
          <w:rFonts w:ascii="Arial" w:hAnsi="Arial" w:cs="Arial"/>
        </w:rPr>
      </w:pPr>
      <w:r w:rsidRPr="00F00D94">
        <w:rPr>
          <w:rFonts w:ascii="Arial" w:hAnsi="Arial" w:cs="Arial"/>
        </w:rPr>
        <w:t xml:space="preserve">Equipment and real property management requirements for cost-reimbursement contracts are </w:t>
      </w:r>
      <w:r w:rsidR="00F44DB4" w:rsidRPr="00F00D94">
        <w:rPr>
          <w:rFonts w:ascii="Arial" w:hAnsi="Arial" w:cs="Arial"/>
        </w:rPr>
        <w:t xml:space="preserve">specified </w:t>
      </w:r>
      <w:r w:rsidRPr="00F00D94">
        <w:rPr>
          <w:rFonts w:ascii="Arial" w:hAnsi="Arial" w:cs="Arial"/>
        </w:rPr>
        <w:t xml:space="preserve">in </w:t>
      </w:r>
      <w:r w:rsidR="00C952BD" w:rsidRPr="00F00D94">
        <w:rPr>
          <w:rFonts w:ascii="Arial" w:hAnsi="Arial" w:cs="Arial"/>
        </w:rPr>
        <w:t xml:space="preserve">the FAR clause at </w:t>
      </w:r>
      <w:hyperlink r:id="rId87" w:history="1">
        <w:r w:rsidR="008B299D" w:rsidRPr="00F00D94">
          <w:rPr>
            <w:rStyle w:val="Hyperlink"/>
            <w:rFonts w:cs="Arial"/>
          </w:rPr>
          <w:t>48 CFR 52.245-1</w:t>
        </w:r>
      </w:hyperlink>
      <w:r w:rsidRPr="00F00D94">
        <w:rPr>
          <w:rFonts w:ascii="Arial" w:hAnsi="Arial" w:cs="Arial"/>
        </w:rPr>
        <w:t xml:space="preserve">. Federal government property as defined in the FAR includes both equipment and real property. Title to Federal government property acquired by a non-Federal entity normally vests in the Federal government, unless otherwise noted in the contract terms and conditions.  </w:t>
      </w:r>
      <w:r w:rsidR="00F44DB4" w:rsidRPr="00F00D94">
        <w:rPr>
          <w:rFonts w:ascii="Arial" w:hAnsi="Arial" w:cs="Arial"/>
        </w:rPr>
        <w:t>Th</w:t>
      </w:r>
      <w:r w:rsidR="00BE5E56" w:rsidRPr="00F00D94">
        <w:rPr>
          <w:rFonts w:ascii="Arial" w:hAnsi="Arial" w:cs="Arial"/>
        </w:rPr>
        <w:t xml:space="preserve">e </w:t>
      </w:r>
      <w:r w:rsidRPr="00F00D94">
        <w:rPr>
          <w:rFonts w:ascii="Arial" w:hAnsi="Arial" w:cs="Arial"/>
        </w:rPr>
        <w:t>FAR requires:</w:t>
      </w:r>
    </w:p>
    <w:p w14:paraId="2C9143B2"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A system of internal controls to manage (control, use, preserve, protect, repair, and maintain) Federal government property and a process to enable the prompt recognition, investigation, disclosure and reporting of loss of Federal </w:t>
      </w:r>
      <w:r w:rsidR="00BE5E56" w:rsidRPr="00F00D94">
        <w:rPr>
          <w:rFonts w:ascii="Arial" w:hAnsi="Arial" w:cs="Arial"/>
        </w:rPr>
        <w:t>g</w:t>
      </w:r>
      <w:r w:rsidRPr="00F00D94">
        <w:rPr>
          <w:rFonts w:ascii="Arial" w:hAnsi="Arial" w:cs="Arial"/>
        </w:rPr>
        <w:t xml:space="preserve">overnment property.  </w:t>
      </w:r>
    </w:p>
    <w:p w14:paraId="5BDEC4ED"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Federal government property must be used for performing the contract for which it was acquired unless otherwise provided for in the contract or approved by the Federal awarding agency.  </w:t>
      </w:r>
    </w:p>
    <w:p w14:paraId="0C3599F5"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Property records must be maintained and include the name, part number and description, and other elements as necessary and required in accordance with the terms and conditions of the contract, quantity received, unit acquisition cost, unique-item identifier, accountable contract number, location, disposition, and posting reference and date of transaction.</w:t>
      </w:r>
    </w:p>
    <w:p w14:paraId="2220949D" w14:textId="1D9AA831"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must be periodically performed, recorded, and disclosed.</w:t>
      </w:r>
      <w:r w:rsidR="008B299D" w:rsidRPr="00F00D94">
        <w:rPr>
          <w:rFonts w:ascii="Arial" w:hAnsi="Arial" w:cs="Arial"/>
        </w:rPr>
        <w:t xml:space="preserve"> </w:t>
      </w:r>
      <w:r w:rsidRPr="00F00D94">
        <w:rPr>
          <w:rFonts w:ascii="Arial" w:hAnsi="Arial" w:cs="Arial"/>
        </w:rPr>
        <w:t xml:space="preserve">Except as provided for in the contract, the non-Federal entity must not dispose of inventory until authorized by the Federal </w:t>
      </w:r>
      <w:r w:rsidR="00F44DB4" w:rsidRPr="00F00D94">
        <w:rPr>
          <w:rFonts w:ascii="Arial" w:hAnsi="Arial" w:cs="Arial"/>
        </w:rPr>
        <w:t xml:space="preserve">awarding </w:t>
      </w:r>
      <w:r w:rsidRPr="00F00D94">
        <w:rPr>
          <w:rFonts w:ascii="Arial" w:hAnsi="Arial" w:cs="Arial"/>
        </w:rPr>
        <w:t xml:space="preserve">agency.  The non-Federal entity may purchase the property at the unit acquisition cost if desired or make reasonable efforts to return unused property to the appropriate supplier at fair market value.  </w:t>
      </w:r>
    </w:p>
    <w:p w14:paraId="56F21AFC"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w:t>
      </w:r>
    </w:p>
    <w:p w14:paraId="2102081F" w14:textId="4001CE4D"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lastRenderedPageBreak/>
        <w:t xml:space="preserve">The requirements for equipment and real property are contained in </w:t>
      </w:r>
      <w:r w:rsidR="008B299D" w:rsidRPr="00F00D94">
        <w:rPr>
          <w:rFonts w:ascii="Arial" w:hAnsi="Arial" w:cs="Arial"/>
        </w:rPr>
        <w:t>2 CFR 200.313</w:t>
      </w:r>
      <w:r w:rsidRPr="00F00D94">
        <w:rPr>
          <w:rFonts w:ascii="Arial" w:hAnsi="Arial" w:cs="Arial"/>
        </w:rPr>
        <w:t xml:space="preserve"> (equipment), </w:t>
      </w:r>
      <w:r w:rsidR="008B299D" w:rsidRPr="00F00D94">
        <w:rPr>
          <w:rFonts w:ascii="Arial" w:hAnsi="Arial" w:cs="Arial"/>
        </w:rPr>
        <w:t>2 CFR 200.311</w:t>
      </w:r>
      <w:r w:rsidRPr="00F00D94">
        <w:rPr>
          <w:rFonts w:ascii="Arial" w:hAnsi="Arial" w:cs="Arial"/>
        </w:rPr>
        <w:t xml:space="preserve"> (real property), </w:t>
      </w:r>
      <w:hyperlink r:id="rId88" w:history="1">
        <w:r w:rsidR="008B299D" w:rsidRPr="00F00D94">
          <w:rPr>
            <w:rStyle w:val="Hyperlink"/>
            <w:rFonts w:cs="Arial"/>
          </w:rPr>
          <w:t>48 CFR 52.245-1</w:t>
        </w:r>
      </w:hyperlink>
      <w:r w:rsidRPr="00F00D94">
        <w:rPr>
          <w:rFonts w:ascii="Arial" w:hAnsi="Arial" w:cs="Arial"/>
        </w:rPr>
        <w:t xml:space="preserve"> (</w:t>
      </w:r>
      <w:r w:rsidR="00BE5E56" w:rsidRPr="00F00D94">
        <w:rPr>
          <w:rFonts w:ascii="Arial" w:hAnsi="Arial" w:cs="Arial"/>
        </w:rPr>
        <w:t>equipment and real property</w:t>
      </w:r>
      <w:r w:rsidRPr="00F00D94">
        <w:rPr>
          <w:rFonts w:ascii="Arial" w:hAnsi="Arial" w:cs="Arial"/>
        </w:rPr>
        <w:t xml:space="preserve">), </w:t>
      </w:r>
      <w:r w:rsidR="00783DE3" w:rsidRPr="00F00D94">
        <w:rPr>
          <w:rFonts w:ascii="Arial" w:hAnsi="Arial" w:cs="Arial"/>
        </w:rPr>
        <w:t>program</w:t>
      </w:r>
      <w:r w:rsidR="00BE5E56" w:rsidRPr="00F00D94">
        <w:rPr>
          <w:rFonts w:ascii="Arial" w:hAnsi="Arial" w:cs="Arial"/>
        </w:rPr>
        <w:t xml:space="preserve"> legislation, Federal </w:t>
      </w:r>
      <w:r w:rsidRPr="00F00D94">
        <w:rPr>
          <w:rFonts w:ascii="Arial" w:hAnsi="Arial" w:cs="Arial"/>
        </w:rPr>
        <w:t xml:space="preserve">awarding agency regulations, and the terms and conditions of the </w:t>
      </w:r>
      <w:r w:rsidR="00783DE3" w:rsidRPr="00F00D94">
        <w:rPr>
          <w:rFonts w:ascii="Arial" w:hAnsi="Arial" w:cs="Arial"/>
        </w:rPr>
        <w:t xml:space="preserve">Federal </w:t>
      </w:r>
      <w:r w:rsidRPr="00F00D94">
        <w:rPr>
          <w:rFonts w:ascii="Arial" w:hAnsi="Arial" w:cs="Arial"/>
        </w:rPr>
        <w:t>award.</w:t>
      </w:r>
    </w:p>
    <w:p w14:paraId="65FE472E" w14:textId="6327078E"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p>
    <w:p w14:paraId="4C03C7A9" w14:textId="0B90C613" w:rsidR="00D74E6A" w:rsidRDefault="009F5C5E" w:rsidP="00D74E6A">
      <w:pPr>
        <w:spacing w:after="240"/>
        <w:jc w:val="both"/>
        <w:rPr>
          <w:rFonts w:ascii="Arial" w:hAnsi="Arial" w:cs="Arial"/>
          <w:b/>
          <w:highlight w:val="yellow"/>
        </w:rPr>
      </w:pPr>
      <w:r w:rsidRPr="00220BD0">
        <w:rPr>
          <w:rFonts w:ascii="Arial" w:hAnsi="Arial" w:cs="Arial"/>
          <w:b/>
          <w:sz w:val="24"/>
          <w:szCs w:val="24"/>
        </w:rPr>
        <w:t>Part 4 OMB Program Specific Requirements</w:t>
      </w:r>
    </w:p>
    <w:p w14:paraId="1DB2B8A5" w14:textId="62B8C03E" w:rsidR="00CB78C6" w:rsidRPr="00CB78C6" w:rsidRDefault="00CB78C6" w:rsidP="00CB78C6">
      <w:pPr>
        <w:spacing w:after="240"/>
        <w:ind w:left="720" w:hanging="720"/>
        <w:jc w:val="both"/>
        <w:rPr>
          <w:rFonts w:ascii="Arial" w:hAnsi="Arial" w:cs="Arial"/>
          <w:bCs/>
          <w:iCs/>
        </w:rPr>
      </w:pPr>
      <w:r w:rsidRPr="00CB78C6">
        <w:rPr>
          <w:rFonts w:ascii="Arial" w:hAnsi="Arial" w:cs="Arial"/>
          <w:bCs/>
          <w:iCs/>
        </w:rPr>
        <w:t>1.</w:t>
      </w:r>
      <w:r w:rsidRPr="00CB78C6">
        <w:rPr>
          <w:rFonts w:ascii="Arial" w:hAnsi="Arial" w:cs="Arial"/>
          <w:bCs/>
          <w:iCs/>
        </w:rPr>
        <w:tab/>
        <w:t xml:space="preserve">24 CFR 570.489(k) </w:t>
      </w:r>
      <w:r w:rsidRPr="00CB78C6">
        <w:rPr>
          <w:rFonts w:ascii="Arial" w:hAnsi="Arial" w:cs="Arial"/>
          <w:bCs/>
          <w:i/>
        </w:rPr>
        <w:t>Accountability for real and personal property</w:t>
      </w:r>
      <w:r w:rsidRPr="00CB78C6">
        <w:rPr>
          <w:rFonts w:ascii="Arial" w:hAnsi="Arial" w:cs="Arial"/>
          <w:bCs/>
          <w:iCs/>
        </w:rPr>
        <w:t>. States are allowed to establish and implement their own requirements governing the use, management, and disposition of real and personal property acquired with CDBG funds. States may adopt 2 CFR Part 200 or set alternative requirements consistent with State law and 24 CFR 570 subpart I.</w:t>
      </w:r>
    </w:p>
    <w:p w14:paraId="119FFF3F" w14:textId="5192488A" w:rsidR="00CB78C6" w:rsidRPr="00CB78C6" w:rsidRDefault="00CB78C6" w:rsidP="00CB78C6">
      <w:pPr>
        <w:spacing w:after="240"/>
        <w:ind w:left="720" w:hanging="720"/>
        <w:jc w:val="both"/>
        <w:rPr>
          <w:rFonts w:ascii="Arial" w:hAnsi="Arial" w:cs="Arial"/>
          <w:bCs/>
          <w:iCs/>
        </w:rPr>
      </w:pPr>
      <w:r w:rsidRPr="00CB78C6">
        <w:rPr>
          <w:rFonts w:ascii="Arial" w:hAnsi="Arial" w:cs="Arial"/>
          <w:bCs/>
          <w:iCs/>
        </w:rPr>
        <w:t>2.</w:t>
      </w:r>
      <w:r w:rsidRPr="00CB78C6">
        <w:rPr>
          <w:rFonts w:ascii="Arial" w:hAnsi="Arial" w:cs="Arial"/>
          <w:bCs/>
          <w:iCs/>
        </w:rPr>
        <w:tab/>
        <w:t xml:space="preserve">24 CFR 570.489(j) </w:t>
      </w:r>
      <w:r w:rsidRPr="00CB78C6">
        <w:rPr>
          <w:rFonts w:ascii="Arial" w:hAnsi="Arial" w:cs="Arial"/>
          <w:bCs/>
          <w:i/>
        </w:rPr>
        <w:t>Change of use of real property</w:t>
      </w:r>
      <w:r w:rsidRPr="00CB78C6">
        <w:rPr>
          <w:rFonts w:ascii="Arial" w:hAnsi="Arial" w:cs="Arial"/>
          <w:bCs/>
          <w:iCs/>
        </w:rPr>
        <w:t xml:space="preserve">. Change of use of real property requirements for real property within the unit of general local government’s control (including activities undertaken by subrecipients) which was acquired or improved in whole or in part using CDBG funds </w:t>
      </w:r>
      <w:proofErr w:type="gramStart"/>
      <w:r w:rsidRPr="00CB78C6">
        <w:rPr>
          <w:rFonts w:ascii="Arial" w:hAnsi="Arial" w:cs="Arial"/>
          <w:bCs/>
          <w:iCs/>
        </w:rPr>
        <w:t>in excess of</w:t>
      </w:r>
      <w:proofErr w:type="gramEnd"/>
      <w:r w:rsidRPr="00CB78C6">
        <w:rPr>
          <w:rFonts w:ascii="Arial" w:hAnsi="Arial" w:cs="Arial"/>
          <w:bCs/>
          <w:iCs/>
        </w:rPr>
        <w:t xml:space="preserve"> the threshold for the simplified acquisition threshold (2 CFR 200.1). These standards shall apply from the date CDBG</w:t>
      </w:r>
      <w:r>
        <w:rPr>
          <w:rFonts w:ascii="Arial" w:hAnsi="Arial" w:cs="Arial"/>
          <w:bCs/>
          <w:iCs/>
        </w:rPr>
        <w:t xml:space="preserve"> </w:t>
      </w:r>
      <w:r w:rsidRPr="00CB78C6">
        <w:rPr>
          <w:rFonts w:ascii="Arial" w:hAnsi="Arial" w:cs="Arial"/>
          <w:bCs/>
          <w:iCs/>
        </w:rPr>
        <w:t>funds are first spent for the property until five years after closeout of the unit of general local government’s grant from the state.</w:t>
      </w:r>
    </w:p>
    <w:p w14:paraId="73C47C6B" w14:textId="3069519A" w:rsidR="00CB78C6" w:rsidRPr="00CB78C6" w:rsidRDefault="00CB78C6" w:rsidP="00CB78C6">
      <w:pPr>
        <w:spacing w:after="240"/>
        <w:ind w:left="720" w:hanging="720"/>
        <w:jc w:val="both"/>
        <w:rPr>
          <w:rFonts w:ascii="Arial" w:hAnsi="Arial" w:cs="Arial"/>
          <w:bCs/>
          <w:iCs/>
        </w:rPr>
      </w:pPr>
      <w:r w:rsidRPr="00CB78C6">
        <w:rPr>
          <w:rFonts w:ascii="Arial" w:hAnsi="Arial" w:cs="Arial"/>
          <w:bCs/>
          <w:iCs/>
        </w:rPr>
        <w:t>3.</w:t>
      </w:r>
      <w:r w:rsidRPr="00CB78C6">
        <w:rPr>
          <w:rFonts w:ascii="Arial" w:hAnsi="Arial" w:cs="Arial"/>
          <w:bCs/>
          <w:iCs/>
        </w:rPr>
        <w:tab/>
        <w:t xml:space="preserve">24 CFR 570.489(j) </w:t>
      </w:r>
      <w:r w:rsidRPr="00CB78C6">
        <w:rPr>
          <w:rFonts w:ascii="Arial" w:hAnsi="Arial" w:cs="Arial"/>
          <w:bCs/>
          <w:i/>
        </w:rPr>
        <w:t>Change of use of real property held by beneficiaries</w:t>
      </w:r>
      <w:r w:rsidRPr="00CB78C6">
        <w:rPr>
          <w:rFonts w:ascii="Arial" w:hAnsi="Arial" w:cs="Arial"/>
          <w:bCs/>
          <w:iCs/>
        </w:rPr>
        <w:t>. Change of use of real property requirements are not applicable to real property held by beneficiaries. For example, CDBG grantees are not required to place property liens and other resale/repayment provisions upon housing-related assistance provided to low- and moderate-income households, though some grantees and subrecipients may choose to establish and implement such requirements.</w:t>
      </w:r>
    </w:p>
    <w:p w14:paraId="3ADAA1A3" w14:textId="0F4CEC8F" w:rsidR="00CB78C6" w:rsidRPr="00CB78C6" w:rsidRDefault="00CB78C6" w:rsidP="00CB78C6">
      <w:pPr>
        <w:spacing w:after="240"/>
        <w:ind w:left="720" w:hanging="720"/>
        <w:jc w:val="both"/>
        <w:rPr>
          <w:rFonts w:ascii="Arial" w:hAnsi="Arial" w:cs="Arial"/>
          <w:bCs/>
          <w:iCs/>
        </w:rPr>
      </w:pPr>
      <w:r w:rsidRPr="00CB78C6">
        <w:rPr>
          <w:rFonts w:ascii="Arial" w:hAnsi="Arial" w:cs="Arial"/>
          <w:bCs/>
          <w:iCs/>
        </w:rPr>
        <w:t>4.</w:t>
      </w:r>
      <w:r w:rsidRPr="00CB78C6">
        <w:rPr>
          <w:rFonts w:ascii="Arial" w:hAnsi="Arial" w:cs="Arial"/>
          <w:bCs/>
          <w:iCs/>
        </w:rPr>
        <w:tab/>
        <w:t>For State CDBG and CDBG-CV grantees, the requirements for personal property (equipment) and real property management are contained in 24 CFR section 570.489(j) and (k).</w:t>
      </w:r>
    </w:p>
    <w:p w14:paraId="3A64A464" w14:textId="70F07C0C" w:rsidR="00CB78C6" w:rsidRPr="00CB78C6" w:rsidRDefault="00CB78C6" w:rsidP="00CB78C6">
      <w:pPr>
        <w:spacing w:after="240"/>
        <w:ind w:left="720" w:hanging="720"/>
        <w:jc w:val="both"/>
        <w:rPr>
          <w:rFonts w:ascii="Arial" w:hAnsi="Arial" w:cs="Arial"/>
          <w:bCs/>
          <w:iCs/>
        </w:rPr>
      </w:pPr>
      <w:r w:rsidRPr="00CB78C6">
        <w:rPr>
          <w:rFonts w:ascii="Arial" w:hAnsi="Arial" w:cs="Arial"/>
          <w:bCs/>
          <w:iCs/>
        </w:rPr>
        <w:t>5.</w:t>
      </w:r>
      <w:r w:rsidRPr="00CB78C6">
        <w:rPr>
          <w:rFonts w:ascii="Arial" w:hAnsi="Arial" w:cs="Arial"/>
          <w:bCs/>
          <w:iCs/>
        </w:rPr>
        <w:tab/>
      </w:r>
      <w:r w:rsidRPr="00CB78C6">
        <w:rPr>
          <w:rFonts w:ascii="Arial" w:hAnsi="Arial" w:cs="Arial"/>
          <w:bCs/>
          <w:i/>
        </w:rPr>
        <w:t>NSP (NSP1 and NSP3)</w:t>
      </w:r>
      <w:r w:rsidRPr="00CB78C6">
        <w:rPr>
          <w:rFonts w:ascii="Arial" w:hAnsi="Arial" w:cs="Arial"/>
          <w:bCs/>
          <w:iCs/>
        </w:rPr>
        <w:t>. NSP grantees that have established and currently operate land banks for homes and residential properties that have been foreclosed upon should have in place a land bank management plan that will facilitate management and eventual disposition of the land bank inventory.</w:t>
      </w:r>
    </w:p>
    <w:p w14:paraId="197CB4BE" w14:textId="0117A151" w:rsidR="00CB78C6" w:rsidRPr="00CB78C6" w:rsidRDefault="00CB78C6" w:rsidP="00CB78C6">
      <w:pPr>
        <w:spacing w:after="240"/>
        <w:ind w:left="720"/>
        <w:jc w:val="both"/>
        <w:rPr>
          <w:rFonts w:ascii="Arial" w:hAnsi="Arial" w:cs="Arial"/>
          <w:bCs/>
          <w:iCs/>
        </w:rPr>
      </w:pPr>
      <w:r w:rsidRPr="00CB78C6">
        <w:rPr>
          <w:rFonts w:ascii="Arial" w:hAnsi="Arial" w:cs="Arial"/>
          <w:bCs/>
          <w:iCs/>
        </w:rPr>
        <w:t>Disposition costs include the “reasonable costs of temporarily managing such property.” HUD interprets this to include ongoing maintenance such as board-up, lawn-mowing, spot repairs, and other related functions that keep the property in a condition that stabilizes the neighborhood. Grantees managing scattered-site properties meeting the CDBG definition of a disposition activity must identify each property as a separate disposition activity in the Integrated Disbursement and Information System (IDIS).</w:t>
      </w:r>
    </w:p>
    <w:p w14:paraId="76C90064" w14:textId="5A9C7364" w:rsidR="00CB78C6" w:rsidRPr="00CB78C6" w:rsidRDefault="00CB78C6" w:rsidP="00CB78C6">
      <w:pPr>
        <w:spacing w:after="240"/>
        <w:ind w:left="720"/>
        <w:jc w:val="both"/>
        <w:rPr>
          <w:rFonts w:ascii="Arial" w:hAnsi="Arial" w:cs="Arial"/>
          <w:bCs/>
          <w:iCs/>
        </w:rPr>
      </w:pPr>
      <w:r w:rsidRPr="00CB78C6">
        <w:rPr>
          <w:rFonts w:ascii="Arial" w:hAnsi="Arial" w:cs="Arial"/>
          <w:bCs/>
          <w:iCs/>
        </w:rPr>
        <w:t>The requirements for real property management for land banks are contained in the Federal Register Notice of Neighborhood Stabilization Program; Closeout Requirements and Recapture (77 FR 70799). The requirements for disposition are contained in the definition at 24 CFR 570.201(b).</w:t>
      </w:r>
    </w:p>
    <w:p w14:paraId="43D846EA" w14:textId="309DF0A8" w:rsidR="00CB78C6" w:rsidRPr="00CB78C6" w:rsidRDefault="00CB78C6" w:rsidP="00CB78C6">
      <w:pPr>
        <w:spacing w:after="240"/>
        <w:ind w:left="720" w:hanging="720"/>
        <w:jc w:val="both"/>
        <w:rPr>
          <w:rFonts w:ascii="Arial" w:hAnsi="Arial" w:cs="Arial"/>
          <w:bCs/>
          <w:iCs/>
        </w:rPr>
      </w:pPr>
      <w:r w:rsidRPr="00CB78C6">
        <w:rPr>
          <w:rFonts w:ascii="Arial" w:hAnsi="Arial" w:cs="Arial"/>
          <w:bCs/>
          <w:iCs/>
        </w:rPr>
        <w:t>6.</w:t>
      </w:r>
      <w:r w:rsidRPr="00CB78C6">
        <w:rPr>
          <w:rFonts w:ascii="Arial" w:hAnsi="Arial" w:cs="Arial"/>
          <w:bCs/>
          <w:iCs/>
        </w:rPr>
        <w:tab/>
      </w:r>
      <w:r w:rsidRPr="00CB78C6">
        <w:rPr>
          <w:rFonts w:ascii="Arial" w:hAnsi="Arial" w:cs="Arial"/>
          <w:bCs/>
          <w:i/>
        </w:rPr>
        <w:t>RHP</w:t>
      </w:r>
      <w:r w:rsidRPr="00CB78C6">
        <w:rPr>
          <w:rFonts w:ascii="Arial" w:hAnsi="Arial" w:cs="Arial"/>
          <w:bCs/>
          <w:iCs/>
        </w:rPr>
        <w:t>. The statutory and regulatory provisions governing the CDBG program shall apply to grantees. For purposes of the RHP program, all references to “unit of general local government” in 24 CFR 570.489(j) shall be read as “state and unit of general local government.”</w:t>
      </w:r>
    </w:p>
    <w:p w14:paraId="6D33765A" w14:textId="5B254A16" w:rsidR="00CB78C6" w:rsidRPr="00CB78C6" w:rsidRDefault="00CB78C6" w:rsidP="00CB78C6">
      <w:pPr>
        <w:spacing w:after="240"/>
        <w:ind w:left="720"/>
        <w:jc w:val="both"/>
        <w:rPr>
          <w:rFonts w:ascii="Arial" w:hAnsi="Arial" w:cs="Arial"/>
          <w:bCs/>
          <w:iCs/>
        </w:rPr>
      </w:pPr>
      <w:r w:rsidRPr="00CB78C6">
        <w:rPr>
          <w:rFonts w:ascii="Arial" w:hAnsi="Arial" w:cs="Arial"/>
          <w:bCs/>
          <w:iCs/>
        </w:rPr>
        <w:t xml:space="preserve">RHP funds may be used for disposition through sale, lease, or donation, or otherwise of real property acquired with RHP funds subject to 24 CFR 570.201(b) and section 105(a)(7) of the HCD Act (42 USC 5305(a)(7)), for the purpose of providing stable, temporary housing for individuals in recovery from a substance use disorder. Eligible costs may include costs incidental to disposing of </w:t>
      </w:r>
      <w:r w:rsidRPr="00CB78C6">
        <w:rPr>
          <w:rFonts w:ascii="Arial" w:hAnsi="Arial" w:cs="Arial"/>
          <w:bCs/>
          <w:iCs/>
        </w:rPr>
        <w:lastRenderedPageBreak/>
        <w:t>the property, such as preparation of legal documents, fees paid for surveys, transfer taxes, and other costs involved in the transfer of ownership of the RHP- assisted property.</w:t>
      </w:r>
    </w:p>
    <w:p w14:paraId="52995A5A" w14:textId="4A9264D7" w:rsidR="00CB78C6" w:rsidRPr="00CB78C6" w:rsidRDefault="00CB78C6" w:rsidP="00D74E6A">
      <w:pPr>
        <w:spacing w:after="240"/>
        <w:jc w:val="both"/>
        <w:rPr>
          <w:rFonts w:ascii="Arial" w:hAnsi="Arial" w:cs="Arial"/>
          <w:bCs/>
        </w:rPr>
      </w:pPr>
      <w:r>
        <w:rPr>
          <w:rFonts w:ascii="Arial" w:hAnsi="Arial" w:cs="Arial"/>
          <w:bCs/>
          <w:i/>
        </w:rPr>
        <w:t>(Source: 2024</w:t>
      </w:r>
      <w:r w:rsidRPr="00606C9A">
        <w:rPr>
          <w:rFonts w:ascii="Arial" w:hAnsi="Arial" w:cs="Arial"/>
          <w:bCs/>
          <w:i/>
        </w:rPr>
        <w:t xml:space="preserve"> OMB Compliance Supplement, Part 4, </w:t>
      </w:r>
      <w:r>
        <w:rPr>
          <w:rFonts w:ascii="Arial" w:hAnsi="Arial" w:cs="Arial"/>
          <w:bCs/>
          <w:i/>
        </w:rPr>
        <w:t>HUD, #</w:t>
      </w:r>
      <w:r w:rsidRPr="00606C9A">
        <w:rPr>
          <w:rFonts w:ascii="Arial" w:hAnsi="Arial" w:cs="Arial"/>
          <w:bCs/>
          <w:i/>
        </w:rPr>
        <w:t>14.228 Community Development Block Grants/State’s Program and Non-Entitlement</w:t>
      </w:r>
      <w:r>
        <w:rPr>
          <w:rFonts w:ascii="Arial" w:hAnsi="Arial" w:cs="Arial"/>
          <w:bCs/>
          <w:i/>
        </w:rPr>
        <w:t xml:space="preserve"> Grants</w:t>
      </w:r>
      <w:r w:rsidRPr="00606C9A">
        <w:rPr>
          <w:rFonts w:ascii="Arial" w:hAnsi="Arial" w:cs="Arial"/>
          <w:bCs/>
          <w:i/>
        </w:rPr>
        <w:t xml:space="preserve"> in Hawaii)</w:t>
      </w:r>
    </w:p>
    <w:p w14:paraId="4D6A77FC" w14:textId="77777777" w:rsidR="00E039F3" w:rsidRPr="00220BD0" w:rsidRDefault="00E039F3" w:rsidP="006672EA">
      <w:pPr>
        <w:pStyle w:val="Heading3"/>
        <w:jc w:val="both"/>
        <w:rPr>
          <w:rFonts w:cs="Arial"/>
          <w:sz w:val="24"/>
          <w:szCs w:val="24"/>
        </w:rPr>
      </w:pPr>
      <w:bookmarkStart w:id="54" w:name="_Toc185238404"/>
      <w:r w:rsidRPr="00220BD0">
        <w:rPr>
          <w:rFonts w:cs="Arial"/>
          <w:sz w:val="24"/>
          <w:szCs w:val="24"/>
        </w:rPr>
        <w:t>Additional Program Specific Information</w:t>
      </w:r>
      <w:bookmarkEnd w:id="54"/>
    </w:p>
    <w:p w14:paraId="5C2E64CB"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ADDB754" w14:textId="2C7389AA" w:rsidR="00CD5DC7" w:rsidRPr="00AA5B05" w:rsidRDefault="00CD5DC7" w:rsidP="00CA5AAA">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676544">
        <w:rPr>
          <w:rFonts w:ascii="Arial" w:hAnsi="Arial" w:cs="Arial"/>
          <w:b/>
          <w:highlight w:val="yellow"/>
        </w:rPr>
        <w:t xml:space="preserve"> and</w:t>
      </w:r>
    </w:p>
    <w:p w14:paraId="7A3ACD70" w14:textId="37533780" w:rsidR="006E46AD" w:rsidRPr="00AA5B05" w:rsidRDefault="006E46AD" w:rsidP="00CA5AAA">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187BABE7"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4948D11" w14:textId="77777777" w:rsidR="00676544" w:rsidRPr="00AB1773" w:rsidRDefault="00676544" w:rsidP="00676544">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Pr>
          <w:rFonts w:ascii="Arial" w:hAnsi="Arial" w:cs="Arial"/>
          <w:b/>
        </w:rPr>
        <w:t xml:space="preserve">Ohio Department of Development </w:t>
      </w:r>
    </w:p>
    <w:p w14:paraId="41F48FBB" w14:textId="77777777" w:rsidR="00676544" w:rsidRPr="00AB1773" w:rsidRDefault="00676544" w:rsidP="0067654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AB1773">
        <w:rPr>
          <w:rFonts w:ascii="Arial" w:hAnsi="Arial" w:cs="Arial"/>
        </w:rPr>
        <w:t>a.</w:t>
      </w:r>
      <w:r w:rsidRPr="00AB1773">
        <w:rPr>
          <w:rFonts w:ascii="Arial" w:hAnsi="Arial" w:cs="Arial"/>
        </w:rPr>
        <w:tab/>
      </w:r>
      <w:r w:rsidRPr="00AB1773">
        <w:rPr>
          <w:rFonts w:ascii="Arial" w:hAnsi="Arial" w:cs="Arial"/>
          <w:i/>
          <w:u w:val="single"/>
        </w:rPr>
        <w:t>Purchase of Equipment:</w:t>
      </w:r>
      <w:r w:rsidRPr="00AB1773">
        <w:rPr>
          <w:rFonts w:ascii="Arial" w:hAnsi="Arial" w:cs="Arial"/>
        </w:rPr>
        <w:t xml:space="preserve">  </w:t>
      </w:r>
    </w:p>
    <w:p w14:paraId="5E3AC882" w14:textId="77777777" w:rsidR="00676544" w:rsidRPr="00AB1773" w:rsidRDefault="00676544" w:rsidP="00676544">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AB1773">
        <w:rPr>
          <w:rFonts w:ascii="Arial" w:hAnsi="Arial" w:cs="Arial"/>
        </w:rPr>
        <w:t xml:space="preserve">Equipment is defined as tangible, nonexpendable property having a useful life of more than one year and an acquisition cost of $1,000 or more per “unit.” Unit is defined as an individual item, except in the case of computer systems. </w:t>
      </w:r>
      <w:r>
        <w:rPr>
          <w:rFonts w:ascii="Arial" w:hAnsi="Arial" w:cs="Arial"/>
        </w:rPr>
        <w:t>For computer systems, each work</w:t>
      </w:r>
      <w:r w:rsidRPr="00AB1773">
        <w:rPr>
          <w:rFonts w:ascii="Arial" w:hAnsi="Arial" w:cs="Arial"/>
        </w:rPr>
        <w:t>station (CPU/monitor/software) will count as one unit.</w:t>
      </w:r>
    </w:p>
    <w:p w14:paraId="102AF953" w14:textId="77777777" w:rsidR="00676544" w:rsidRPr="00AB1773" w:rsidRDefault="00676544" w:rsidP="00676544">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AB1773">
        <w:rPr>
          <w:rFonts w:ascii="Arial" w:hAnsi="Arial" w:cs="Arial"/>
        </w:rPr>
        <w:t xml:space="preserve">If the purchase cost is less than $5,000 per unit, the grant recipient may purchase the equipment without </w:t>
      </w:r>
      <w:r>
        <w:rPr>
          <w:rFonts w:ascii="Arial" w:hAnsi="Arial" w:cs="Arial"/>
        </w:rPr>
        <w:t>CSD</w:t>
      </w:r>
      <w:r w:rsidRPr="00AB1773">
        <w:rPr>
          <w:rFonts w:ascii="Arial" w:hAnsi="Arial" w:cs="Arial"/>
        </w:rPr>
        <w:t xml:space="preserve"> approval. However, complete inventory records must be maintained.</w:t>
      </w:r>
    </w:p>
    <w:p w14:paraId="5BAB8D50" w14:textId="77777777" w:rsidR="00676544" w:rsidRPr="00AB1773" w:rsidRDefault="00676544" w:rsidP="00676544">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AB1773">
        <w:rPr>
          <w:rFonts w:ascii="Arial" w:hAnsi="Arial" w:cs="Arial"/>
        </w:rPr>
        <w:t xml:space="preserve">If the purchase price is $5,000 or more per unit, a written request must be submitted to and approved by </w:t>
      </w:r>
      <w:r>
        <w:rPr>
          <w:rFonts w:ascii="Arial" w:hAnsi="Arial" w:cs="Arial"/>
        </w:rPr>
        <w:t>CSD</w:t>
      </w:r>
      <w:r w:rsidRPr="00AB1773">
        <w:rPr>
          <w:rFonts w:ascii="Arial" w:hAnsi="Arial" w:cs="Arial"/>
        </w:rPr>
        <w:t xml:space="preserve"> prior to the acquisition. The request must include the following information: how the equipment will be used; why it is needed; and if it will be used for non-</w:t>
      </w:r>
      <w:r>
        <w:rPr>
          <w:rFonts w:ascii="Arial" w:hAnsi="Arial" w:cs="Arial"/>
        </w:rPr>
        <w:t>CSD</w:t>
      </w:r>
      <w:r w:rsidRPr="00AB1773">
        <w:rPr>
          <w:rFonts w:ascii="Arial" w:hAnsi="Arial" w:cs="Arial"/>
        </w:rPr>
        <w:t xml:space="preserve"> administered program activities. If the request is approved, complete inventory records must be maintained.</w:t>
      </w:r>
    </w:p>
    <w:p w14:paraId="5F591DB0" w14:textId="77777777" w:rsidR="00676544" w:rsidRPr="00AB1773" w:rsidRDefault="00676544" w:rsidP="0067654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AB1773">
        <w:rPr>
          <w:rFonts w:ascii="Arial" w:hAnsi="Arial" w:cs="Arial"/>
        </w:rPr>
        <w:t>b.</w:t>
      </w:r>
      <w:r w:rsidRPr="00AB1773">
        <w:rPr>
          <w:rFonts w:ascii="Arial" w:hAnsi="Arial" w:cs="Arial"/>
        </w:rPr>
        <w:tab/>
      </w:r>
      <w:r w:rsidRPr="00AB1773">
        <w:rPr>
          <w:rFonts w:ascii="Arial" w:hAnsi="Arial" w:cs="Arial"/>
          <w:i/>
          <w:u w:val="single"/>
        </w:rPr>
        <w:t>Disposition of Equipment:</w:t>
      </w:r>
      <w:r w:rsidRPr="00AB1773">
        <w:rPr>
          <w:rFonts w:ascii="Arial" w:hAnsi="Arial" w:cs="Arial"/>
        </w:rPr>
        <w:t xml:space="preserve"> </w:t>
      </w:r>
    </w:p>
    <w:p w14:paraId="78D4CACA" w14:textId="77777777" w:rsidR="00676544" w:rsidRPr="00AB1773" w:rsidRDefault="00676544" w:rsidP="00676544">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AB1773">
        <w:rPr>
          <w:rFonts w:ascii="Arial" w:hAnsi="Arial" w:cs="Arial"/>
        </w:rPr>
        <w:t xml:space="preserve">If a grantee plans to dispose of equipment purchased with </w:t>
      </w:r>
      <w:r>
        <w:rPr>
          <w:rFonts w:ascii="Arial" w:hAnsi="Arial" w:cs="Arial"/>
        </w:rPr>
        <w:t>CSD</w:t>
      </w:r>
      <w:r w:rsidRPr="00AB1773">
        <w:rPr>
          <w:rFonts w:ascii="Arial" w:hAnsi="Arial" w:cs="Arial"/>
        </w:rPr>
        <w:t xml:space="preserve">-administered federal funds that has a fair market value of $5,000 or more, the grantee must contact </w:t>
      </w:r>
      <w:r>
        <w:rPr>
          <w:rFonts w:ascii="Arial" w:hAnsi="Arial" w:cs="Arial"/>
        </w:rPr>
        <w:t>CSD</w:t>
      </w:r>
      <w:r w:rsidRPr="00AB1773">
        <w:rPr>
          <w:rFonts w:ascii="Arial" w:hAnsi="Arial" w:cs="Arial"/>
        </w:rPr>
        <w:t xml:space="preserve"> for instructions of how to dispose of the equipment in conformance to 2 CFR 200.313(e) – Disposition, as this requires </w:t>
      </w:r>
      <w:r>
        <w:rPr>
          <w:rFonts w:ascii="Arial" w:hAnsi="Arial" w:cs="Arial"/>
        </w:rPr>
        <w:t>CSD</w:t>
      </w:r>
      <w:r w:rsidRPr="00AB1773">
        <w:rPr>
          <w:rFonts w:ascii="Arial" w:hAnsi="Arial" w:cs="Arial"/>
        </w:rPr>
        <w:t xml:space="preserve"> to request disposition instructions from HUD.</w:t>
      </w:r>
    </w:p>
    <w:p w14:paraId="1674B021" w14:textId="77777777" w:rsidR="00676544" w:rsidRPr="00AB1773" w:rsidRDefault="00676544" w:rsidP="00676544">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AB1773">
        <w:rPr>
          <w:rFonts w:ascii="Arial" w:hAnsi="Arial" w:cs="Arial"/>
        </w:rPr>
        <w:t xml:space="preserve">Items of equipment with a current per unit fair market value of $5,000 or less may be retained, sold or otherwise disposed of with no further obligation to </w:t>
      </w:r>
      <w:r>
        <w:rPr>
          <w:rFonts w:ascii="Arial" w:hAnsi="Arial" w:cs="Arial"/>
        </w:rPr>
        <w:t>CSD</w:t>
      </w:r>
      <w:r w:rsidRPr="00AB1773">
        <w:rPr>
          <w:rFonts w:ascii="Arial" w:hAnsi="Arial" w:cs="Arial"/>
        </w:rPr>
        <w:t xml:space="preserve"> or HUD.</w:t>
      </w:r>
    </w:p>
    <w:p w14:paraId="1595A880" w14:textId="77777777" w:rsidR="00676544" w:rsidRPr="00AB1773" w:rsidRDefault="00676544" w:rsidP="0067654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AB1773">
        <w:rPr>
          <w:rFonts w:ascii="Arial" w:hAnsi="Arial" w:cs="Arial"/>
        </w:rPr>
        <w:t>c.</w:t>
      </w:r>
      <w:r w:rsidRPr="00AB1773">
        <w:rPr>
          <w:rFonts w:ascii="Arial" w:hAnsi="Arial" w:cs="Arial"/>
        </w:rPr>
        <w:tab/>
      </w:r>
      <w:r w:rsidRPr="00AB1773">
        <w:rPr>
          <w:rFonts w:ascii="Arial" w:hAnsi="Arial" w:cs="Arial"/>
          <w:i/>
          <w:u w:val="single"/>
        </w:rPr>
        <w:t>Inventory Record Requirements:</w:t>
      </w:r>
      <w:r w:rsidRPr="00AB1773">
        <w:rPr>
          <w:rFonts w:ascii="Arial" w:hAnsi="Arial" w:cs="Arial"/>
        </w:rPr>
        <w:t xml:space="preserve">  </w:t>
      </w:r>
    </w:p>
    <w:p w14:paraId="296DE70E" w14:textId="77777777" w:rsidR="00676544" w:rsidRPr="00AB1773" w:rsidRDefault="00676544" w:rsidP="00676544">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AB1773">
        <w:rPr>
          <w:rFonts w:ascii="Arial" w:hAnsi="Arial" w:cs="Arial"/>
        </w:rPr>
        <w:t xml:space="preserve">As soon as any equipment is purchased with </w:t>
      </w:r>
      <w:r>
        <w:rPr>
          <w:rFonts w:ascii="Arial" w:hAnsi="Arial" w:cs="Arial"/>
        </w:rPr>
        <w:t>CSD</w:t>
      </w:r>
      <w:r w:rsidRPr="00AB1773">
        <w:rPr>
          <w:rFonts w:ascii="Arial" w:hAnsi="Arial" w:cs="Arial"/>
        </w:rPr>
        <w:t>-awarded funds, grantees must update the inventory records. In addition, a full inventory must be completed every two years. Inventory records must include: a description of the equipment; the serial number or other identification number assigned to the equipment; the source(s) of funding used to purchase the equipment and the percentage of participation; the acquisition date; the acquisition cost; the location of the property; and disposition data, including date of disposal and sales price.</w:t>
      </w:r>
    </w:p>
    <w:p w14:paraId="7845D288" w14:textId="77777777" w:rsidR="00676544" w:rsidRPr="00AB1773" w:rsidRDefault="00676544" w:rsidP="0067654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AB1773">
        <w:rPr>
          <w:rFonts w:ascii="Arial" w:hAnsi="Arial" w:cs="Arial"/>
        </w:rPr>
        <w:lastRenderedPageBreak/>
        <w:t>d.</w:t>
      </w:r>
      <w:r w:rsidRPr="00AB1773">
        <w:rPr>
          <w:rFonts w:ascii="Arial" w:hAnsi="Arial" w:cs="Arial"/>
        </w:rPr>
        <w:tab/>
      </w:r>
      <w:r w:rsidRPr="00AB1773">
        <w:rPr>
          <w:rFonts w:ascii="Arial" w:hAnsi="Arial" w:cs="Arial"/>
          <w:i/>
          <w:u w:val="single"/>
        </w:rPr>
        <w:t>Control System Requirements:</w:t>
      </w:r>
      <w:r w:rsidRPr="00AB1773">
        <w:rPr>
          <w:rFonts w:ascii="Arial" w:hAnsi="Arial" w:cs="Arial"/>
        </w:rPr>
        <w:t xml:space="preserve"> </w:t>
      </w:r>
    </w:p>
    <w:p w14:paraId="29AAB26E" w14:textId="77777777" w:rsidR="00676544" w:rsidRPr="00AB1773" w:rsidRDefault="00676544" w:rsidP="00676544">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AB1773">
        <w:rPr>
          <w:rFonts w:ascii="Arial" w:hAnsi="Arial" w:cs="Arial"/>
        </w:rPr>
        <w:t>A control system must be developed to ensure that adequate safeguards exist to prevent loss, damage or theft of the property. Any loss, damage or theft must be investigated. The grantee must implement adequate maintenance procedures to keep the property in good condition. If the grantee is authorized or required to sell the property, proper sales procedures must be established to ensure the highest possible return.</w:t>
      </w:r>
    </w:p>
    <w:p w14:paraId="148BE5BA" w14:textId="77777777" w:rsidR="00676544" w:rsidRDefault="00676544" w:rsidP="00676544">
      <w:pPr>
        <w:autoSpaceDE w:val="0"/>
        <w:autoSpaceDN w:val="0"/>
        <w:adjustRightInd w:val="0"/>
        <w:spacing w:before="240" w:after="240"/>
        <w:jc w:val="both"/>
        <w:rPr>
          <w:rFonts w:ascii="Arial" w:hAnsi="Arial" w:cs="Arial"/>
          <w:color w:val="000000"/>
        </w:rPr>
      </w:pPr>
      <w:r w:rsidRPr="00D25DE9">
        <w:rPr>
          <w:rFonts w:ascii="Arial" w:hAnsi="Arial" w:cs="Arial"/>
          <w:i/>
        </w:rPr>
        <w:t xml:space="preserve">(Source:  </w:t>
      </w:r>
      <w:hyperlink r:id="rId89" w:anchor="d0000000etTh/a/t0000000wrbP/1DTnUDfJ4XkMa32tbiDNcjvv9iGieguvQksyt.UbJYk" w:history="1">
        <w:r>
          <w:rPr>
            <w:rStyle w:val="Hyperlink"/>
            <w:rFonts w:cs="Arial"/>
            <w:i/>
          </w:rPr>
          <w:t>ODOD</w:t>
        </w:r>
        <w:r w:rsidRPr="00D25DE9">
          <w:rPr>
            <w:rStyle w:val="Hyperlink"/>
            <w:rFonts w:cs="Arial"/>
            <w:i/>
          </w:rPr>
          <w:t xml:space="preserve"> OCD Program Policy Notice 20-01</w:t>
        </w:r>
      </w:hyperlink>
      <w:r>
        <w:rPr>
          <w:rFonts w:ascii="Arial" w:hAnsi="Arial" w:cs="Arial"/>
          <w:i/>
        </w:rPr>
        <w:t>, Pages 7-8</w:t>
      </w:r>
      <w:r w:rsidRPr="00D25DE9">
        <w:rPr>
          <w:rFonts w:ascii="Arial" w:hAnsi="Arial" w:cs="Arial"/>
          <w:i/>
        </w:rPr>
        <w:t>)</w:t>
      </w:r>
    </w:p>
    <w:p w14:paraId="5864D2D2" w14:textId="432B25EA" w:rsidR="00676544" w:rsidRPr="00676544" w:rsidRDefault="00676544" w:rsidP="00676544">
      <w:pPr>
        <w:autoSpaceDE w:val="0"/>
        <w:autoSpaceDN w:val="0"/>
        <w:adjustRightInd w:val="0"/>
        <w:spacing w:after="240"/>
        <w:jc w:val="both"/>
        <w:rPr>
          <w:rFonts w:ascii="Arial" w:hAnsi="Arial" w:cs="Arial"/>
        </w:rPr>
      </w:pPr>
      <w:r>
        <w:rPr>
          <w:rFonts w:ascii="Arial" w:hAnsi="Arial" w:cs="Arial"/>
          <w:color w:val="000000"/>
        </w:rPr>
        <w:t>As outlined in 2 CFR 200.307(d), p</w:t>
      </w:r>
      <w:r w:rsidRPr="00AB1773">
        <w:rPr>
          <w:rFonts w:ascii="Arial" w:hAnsi="Arial" w:cs="Arial"/>
        </w:rPr>
        <w:t xml:space="preserve">roceeds </w:t>
      </w:r>
      <w:r>
        <w:rPr>
          <w:rFonts w:ascii="Arial" w:hAnsi="Arial" w:cs="Arial"/>
        </w:rPr>
        <w:t xml:space="preserve">from the disposition of property, equipment, or supplies are not program income. Please refer to </w:t>
      </w:r>
      <w:hyperlink r:id="rId90" w:anchor="d0000000etTh/a/t0000000Q1tW/kGPMLVU1oMsjqXdt1hy1w5oLQ6o6d.r41KNpxWNYWh8" w:history="1">
        <w:r w:rsidRPr="00EC0E16">
          <w:rPr>
            <w:rStyle w:val="Hyperlink"/>
            <w:rFonts w:cs="Arial"/>
          </w:rPr>
          <w:t>OCD Program Policy 15-04</w:t>
        </w:r>
      </w:hyperlink>
      <w:r>
        <w:rPr>
          <w:rFonts w:ascii="Arial" w:hAnsi="Arial" w:cs="Arial"/>
        </w:rPr>
        <w:t xml:space="preserve"> for the specific requirements governing program income</w:t>
      </w:r>
      <w:r w:rsidRPr="00AB1773">
        <w:rPr>
          <w:rFonts w:ascii="Arial" w:hAnsi="Arial" w:cs="Arial"/>
        </w:rPr>
        <w:t>.</w:t>
      </w:r>
    </w:p>
    <w:p w14:paraId="6869D9D8" w14:textId="77777777" w:rsidR="008B3524" w:rsidRPr="00220BD0" w:rsidRDefault="00205793" w:rsidP="006672EA">
      <w:pPr>
        <w:pStyle w:val="Heading3"/>
        <w:jc w:val="both"/>
        <w:rPr>
          <w:rFonts w:cs="Arial"/>
          <w:bCs/>
          <w:sz w:val="24"/>
          <w:szCs w:val="24"/>
        </w:rPr>
      </w:pPr>
      <w:bookmarkStart w:id="55" w:name="_Toc185238405"/>
      <w:r w:rsidRPr="00220BD0">
        <w:rPr>
          <w:rFonts w:cs="Arial"/>
          <w:sz w:val="24"/>
          <w:szCs w:val="24"/>
        </w:rPr>
        <w:t xml:space="preserve">Audit Objectives </w:t>
      </w:r>
      <w:r w:rsidR="008B3524" w:rsidRPr="00220BD0">
        <w:rPr>
          <w:rFonts w:cs="Arial"/>
          <w:sz w:val="24"/>
          <w:szCs w:val="24"/>
        </w:rPr>
        <w:t>and Control Testing</w:t>
      </w:r>
      <w:bookmarkEnd w:id="55"/>
    </w:p>
    <w:p w14:paraId="4E17433E"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D7B883F"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642B600" w14:textId="38C34535"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en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or 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a</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rPr>
        <w:t>.</w:t>
      </w:r>
    </w:p>
    <w:p w14:paraId="5383F7DF" w14:textId="22991C94"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d</w:t>
      </w:r>
      <w:r w:rsidRPr="00F00D94">
        <w:rPr>
          <w:rFonts w:ascii="Arial" w:eastAsia="Arial" w:hAnsi="Arial" w:cs="Arial"/>
        </w:rPr>
        <w:t>is</w:t>
      </w:r>
      <w:r w:rsidRPr="00F00D94">
        <w:rPr>
          <w:rFonts w:ascii="Arial" w:eastAsia="Arial" w:hAnsi="Arial" w:cs="Arial"/>
          <w:spacing w:val="1"/>
        </w:rPr>
        <w:t>po</w:t>
      </w:r>
      <w:r w:rsidRPr="00F00D94">
        <w:rPr>
          <w:rFonts w:ascii="Arial" w:eastAsia="Arial" w:hAnsi="Arial" w:cs="Arial"/>
        </w:rPr>
        <w:t>siti</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b</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r</w:t>
      </w:r>
      <w:r w:rsidRPr="00F00D94">
        <w:rPr>
          <w:rFonts w:ascii="Arial" w:eastAsia="Arial" w:hAnsi="Arial" w:cs="Arial"/>
          <w:spacing w:val="1"/>
        </w:rPr>
        <w:t>ea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 xml:space="preserve">ty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i</w:t>
      </w:r>
      <w:r w:rsidRPr="00F00D94">
        <w:rPr>
          <w:rFonts w:ascii="Arial" w:eastAsia="Arial" w:hAnsi="Arial" w:cs="Arial"/>
          <w:spacing w:val="-1"/>
        </w:rPr>
        <w:t>m</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u</w:t>
      </w:r>
      <w:r w:rsidRPr="00F00D94">
        <w:rPr>
          <w:rFonts w:ascii="Arial" w:eastAsia="Arial" w:hAnsi="Arial" w:cs="Arial"/>
          <w:spacing w:val="1"/>
        </w:rPr>
        <w:t>nde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s is in</w:t>
      </w:r>
      <w:r w:rsidRPr="00F00D94">
        <w:rPr>
          <w:rFonts w:ascii="Arial" w:eastAsia="Arial" w:hAnsi="Arial" w:cs="Arial"/>
          <w:spacing w:val="1"/>
        </w:rPr>
        <w:t xml:space="preserve"> a</w:t>
      </w:r>
      <w:r w:rsidRPr="00F00D94">
        <w:rPr>
          <w:rFonts w:ascii="Arial" w:eastAsia="Arial" w:hAnsi="Arial" w:cs="Arial"/>
        </w:rPr>
        <w:t>cc</w:t>
      </w:r>
      <w:r w:rsidRPr="00F00D94">
        <w:rPr>
          <w:rFonts w:ascii="Arial" w:eastAsia="Arial" w:hAnsi="Arial" w:cs="Arial"/>
          <w:spacing w:val="1"/>
        </w:rPr>
        <w:t>o</w:t>
      </w:r>
      <w:r w:rsidRPr="00F00D94">
        <w:rPr>
          <w:rFonts w:ascii="Arial" w:eastAsia="Arial" w:hAnsi="Arial" w:cs="Arial"/>
          <w:spacing w:val="-1"/>
        </w:rPr>
        <w:t>rd</w:t>
      </w:r>
      <w:r w:rsidRPr="00F00D94">
        <w:rPr>
          <w:rFonts w:ascii="Arial" w:eastAsia="Arial" w:hAnsi="Arial" w:cs="Arial"/>
          <w:spacing w:val="1"/>
        </w:rPr>
        <w:t>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 xml:space="preserve">al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d</w:t>
      </w:r>
      <w:r w:rsidR="00D7592F">
        <w:rPr>
          <w:rFonts w:ascii="Arial" w:eastAsia="Arial" w:hAnsi="Arial" w:cs="Arial"/>
        </w:rPr>
        <w:t>,</w:t>
      </w:r>
      <w:r w:rsidRPr="00F00D94">
        <w:rPr>
          <w:rFonts w:ascii="Arial" w:eastAsia="Arial" w:hAnsi="Arial" w:cs="Arial"/>
          <w:spacing w:val="1"/>
        </w:rPr>
        <w:t xml:space="preserve"> </w:t>
      </w:r>
      <w:r w:rsidR="00D7592F">
        <w:rPr>
          <w:rFonts w:ascii="Arial" w:eastAsia="Arial" w:hAnsi="Arial" w:cs="Arial"/>
          <w:spacing w:val="-2"/>
        </w:rPr>
        <w:t>when applicable,</w:t>
      </w:r>
      <w:r w:rsidR="00D7592F"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en</w:t>
      </w:r>
      <w:r w:rsidRPr="00F00D94">
        <w:rPr>
          <w:rFonts w:ascii="Arial" w:eastAsia="Arial" w:hAnsi="Arial" w:cs="Arial"/>
        </w:rPr>
        <w:t xml:space="preserve">cy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ope</w:t>
      </w:r>
      <w:r w:rsidRPr="00F00D94">
        <w:rPr>
          <w:rFonts w:ascii="Arial" w:eastAsia="Arial" w:hAnsi="Arial" w:cs="Arial"/>
          <w:spacing w:val="-1"/>
        </w:rPr>
        <w:t>r</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1"/>
        </w:rPr>
        <w:t>a</w:t>
      </w:r>
      <w:r w:rsidRPr="00F00D94">
        <w:rPr>
          <w:rFonts w:ascii="Arial" w:eastAsia="Arial" w:hAnsi="Arial" w:cs="Arial"/>
          <w:spacing w:val="-2"/>
        </w:rPr>
        <w:t>t</w:t>
      </w:r>
      <w:r w:rsidRPr="00F00D94">
        <w:rPr>
          <w:rFonts w:ascii="Arial" w:eastAsia="Arial" w:hAnsi="Arial" w:cs="Arial"/>
          <w:spacing w:val="1"/>
        </w:rPr>
        <w:t xml:space="preserve">ed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its </w:t>
      </w:r>
      <w:r w:rsidRPr="00F00D94">
        <w:rPr>
          <w:rFonts w:ascii="Arial" w:eastAsia="Arial" w:hAnsi="Arial" w:cs="Arial"/>
          <w:spacing w:val="1"/>
        </w:rPr>
        <w:t>po</w:t>
      </w:r>
      <w:r w:rsidRPr="00F00D94">
        <w:rPr>
          <w:rFonts w:ascii="Arial" w:eastAsia="Arial" w:hAnsi="Arial" w:cs="Arial"/>
          <w:spacing w:val="-1"/>
        </w:rPr>
        <w:t>r</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ope</w:t>
      </w:r>
      <w:r w:rsidRPr="00F00D94">
        <w:rPr>
          <w:rFonts w:ascii="Arial" w:eastAsia="Arial" w:hAnsi="Arial" w:cs="Arial"/>
          <w:spacing w:val="-1"/>
        </w:rPr>
        <w:t>r</w:t>
      </w:r>
      <w:r w:rsidRPr="00F00D94">
        <w:rPr>
          <w:rFonts w:ascii="Arial" w:eastAsia="Arial" w:hAnsi="Arial" w:cs="Arial"/>
        </w:rPr>
        <w:t>ty</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o</w:t>
      </w:r>
      <w:r w:rsidRPr="00F00D94">
        <w:rPr>
          <w:rFonts w:ascii="Arial" w:eastAsia="Arial" w:hAnsi="Arial" w:cs="Arial"/>
        </w:rPr>
        <w:t>ld</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2"/>
        </w:rPr>
        <w:t>c</w:t>
      </w:r>
      <w:r w:rsidRPr="00F00D94">
        <w:rPr>
          <w:rFonts w:ascii="Arial" w:eastAsia="Arial" w:hAnsi="Arial" w:cs="Arial"/>
          <w:spacing w:val="1"/>
        </w:rPr>
        <w:t>on</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e.</w:t>
      </w:r>
    </w:p>
    <w:p w14:paraId="3FD725E2" w14:textId="5874F4F2" w:rsidR="00EF3063"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Pr="00F00D94">
        <w:rPr>
          <w:rFonts w:ascii="Arial" w:hAnsi="Arial" w:cs="Arial"/>
          <w:i/>
        </w:rPr>
        <w:t>OMB Compliance Supplement Part 3)</w:t>
      </w:r>
    </w:p>
    <w:p w14:paraId="1E033945" w14:textId="0922198F"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3E542497" w14:textId="77777777" w:rsidTr="00E0350C">
        <w:tc>
          <w:tcPr>
            <w:tcW w:w="5000" w:type="pct"/>
          </w:tcPr>
          <w:p w14:paraId="08CD1D8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FF35F0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6922B5E" w14:textId="77777777" w:rsidR="00634FA3" w:rsidRPr="00F00D94" w:rsidRDefault="00634FA3" w:rsidP="00634FA3">
            <w:pPr>
              <w:pStyle w:val="AuditProcedureHeading"/>
              <w:spacing w:after="240"/>
              <w:jc w:val="both"/>
              <w:rPr>
                <w:rFonts w:cs="Arial"/>
                <w:b/>
                <w:bCs/>
                <w:szCs w:val="20"/>
                <w:u w:val="single"/>
              </w:rPr>
            </w:pPr>
          </w:p>
          <w:p w14:paraId="6096B772" w14:textId="19E5CD8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1088BD3" w14:textId="77777777" w:rsidR="00634FA3" w:rsidRPr="00F00D94" w:rsidRDefault="00634FA3" w:rsidP="00634FA3">
            <w:pPr>
              <w:pStyle w:val="AuditProcedureHeading"/>
              <w:spacing w:after="240"/>
              <w:jc w:val="both"/>
              <w:rPr>
                <w:rFonts w:cs="Arial"/>
                <w:b/>
                <w:bCs/>
                <w:szCs w:val="20"/>
                <w:u w:val="single"/>
              </w:rPr>
            </w:pPr>
          </w:p>
          <w:p w14:paraId="0FE8D75A"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29A45EC" w14:textId="77777777" w:rsidR="00634FA3" w:rsidRPr="00F00D94" w:rsidRDefault="00634FA3" w:rsidP="00634FA3">
            <w:pPr>
              <w:spacing w:after="240"/>
              <w:jc w:val="both"/>
              <w:rPr>
                <w:rFonts w:ascii="Arial" w:hAnsi="Arial" w:cs="Arial"/>
                <w:b/>
                <w:sz w:val="20"/>
                <w:u w:val="single"/>
              </w:rPr>
            </w:pPr>
          </w:p>
          <w:p w14:paraId="237971B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902DFE5" w14:textId="77777777" w:rsidR="00E45178" w:rsidRPr="007168C7" w:rsidRDefault="00E45178" w:rsidP="006672EA">
            <w:pPr>
              <w:spacing w:after="240"/>
              <w:jc w:val="both"/>
              <w:rPr>
                <w:rFonts w:ascii="Arial" w:eastAsiaTheme="minorHAnsi" w:hAnsi="Arial" w:cs="Arial"/>
                <w:sz w:val="20"/>
                <w:szCs w:val="20"/>
              </w:rPr>
            </w:pPr>
          </w:p>
        </w:tc>
      </w:tr>
    </w:tbl>
    <w:p w14:paraId="3D0C8AE0" w14:textId="77777777" w:rsidR="00EE31FB" w:rsidRPr="00F00D94" w:rsidRDefault="00EE31FB" w:rsidP="001F0603">
      <w:pPr>
        <w:spacing w:after="240"/>
        <w:jc w:val="both"/>
        <w:rPr>
          <w:rFonts w:ascii="Arial" w:hAnsi="Arial" w:cs="Arial"/>
        </w:rPr>
      </w:pPr>
    </w:p>
    <w:p w14:paraId="02D0E836" w14:textId="54419E9E" w:rsidR="00B720F6" w:rsidRPr="00220BD0" w:rsidRDefault="00B720F6" w:rsidP="006672EA">
      <w:pPr>
        <w:pStyle w:val="Heading3"/>
        <w:jc w:val="both"/>
        <w:rPr>
          <w:rFonts w:cs="Arial"/>
          <w:sz w:val="24"/>
          <w:szCs w:val="24"/>
        </w:rPr>
      </w:pPr>
      <w:bookmarkStart w:id="56" w:name="_Toc185238406"/>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6"/>
    </w:p>
    <w:tbl>
      <w:tblPr>
        <w:tblStyle w:val="TableGrid"/>
        <w:tblW w:w="5000" w:type="pct"/>
        <w:tblLook w:val="04A0" w:firstRow="1" w:lastRow="0" w:firstColumn="1" w:lastColumn="0" w:noHBand="0" w:noVBand="1"/>
      </w:tblPr>
      <w:tblGrid>
        <w:gridCol w:w="9350"/>
      </w:tblGrid>
      <w:tr w:rsidR="00E45178" w:rsidRPr="00F00D94" w14:paraId="1D769888" w14:textId="77777777" w:rsidTr="00E0350C">
        <w:tc>
          <w:tcPr>
            <w:tcW w:w="5000" w:type="pct"/>
          </w:tcPr>
          <w:p w14:paraId="4FACDB42"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564421A" w14:textId="200A267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D7592F">
              <w:rPr>
                <w:rFonts w:ascii="Arial" w:hAnsi="Arial" w:cs="Arial"/>
                <w:i/>
                <w:sz w:val="20"/>
                <w:szCs w:val="20"/>
              </w:rPr>
              <w:t xml:space="preserve">2024 </w:t>
            </w:r>
            <w:r>
              <w:rPr>
                <w:rFonts w:ascii="Arial" w:hAnsi="Arial" w:cs="Arial"/>
                <w:i/>
                <w:sz w:val="20"/>
                <w:szCs w:val="20"/>
              </w:rPr>
              <w:t>OMB Compliance Supplement Part 3)</w:t>
            </w:r>
          </w:p>
          <w:p w14:paraId="75D6AE66" w14:textId="682AF77C" w:rsidR="00246CA9" w:rsidRDefault="00246CA9" w:rsidP="00246CA9">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w:t>
            </w:r>
            <w:r w:rsidR="00875D08">
              <w:rPr>
                <w:rFonts w:ascii="Arial" w:hAnsi="Arial" w:cs="Arial"/>
                <w:bCs/>
                <w:i/>
                <w:iCs/>
                <w:color w:val="002060"/>
                <w:sz w:val="20"/>
                <w:szCs w:val="20"/>
              </w:rPr>
              <w:t>Equipment</w:t>
            </w:r>
            <w:r w:rsidRPr="002B1229">
              <w:rPr>
                <w:rFonts w:ascii="Arial" w:hAnsi="Arial" w:cs="Arial"/>
                <w:bCs/>
                <w:i/>
                <w:iCs/>
                <w:color w:val="002060"/>
                <w:sz w:val="20"/>
                <w:szCs w:val="20"/>
              </w:rPr>
              <w:t xml:space="preserve"> Federal Testing Template available on the Intranet.</w:t>
            </w:r>
          </w:p>
          <w:p w14:paraId="7A01B0EF" w14:textId="2A04C1E1" w:rsidR="00923DFE" w:rsidRPr="002B1229" w:rsidRDefault="00923DFE" w:rsidP="00246CA9">
            <w:pPr>
              <w:spacing w:after="240"/>
              <w:jc w:val="both"/>
              <w:rPr>
                <w:rFonts w:ascii="Arial" w:hAnsi="Arial" w:cs="Arial"/>
                <w:bCs/>
                <w:i/>
                <w:iCs/>
                <w:color w:val="002060"/>
                <w:sz w:val="20"/>
                <w:szCs w:val="20"/>
              </w:rPr>
            </w:pPr>
            <w:r>
              <w:rPr>
                <w:rFonts w:ascii="Arial" w:hAnsi="Arial" w:cs="Arial"/>
                <w:bCs/>
                <w:i/>
                <w:iCs/>
                <w:color w:val="002060"/>
                <w:sz w:val="20"/>
                <w:szCs w:val="20"/>
              </w:rPr>
              <w:t xml:space="preserve">Step 1 is omitted as </w:t>
            </w:r>
            <w:r w:rsidR="00D60D46">
              <w:rPr>
                <w:rFonts w:ascii="Arial" w:hAnsi="Arial" w:cs="Arial"/>
                <w:bCs/>
                <w:i/>
                <w:iCs/>
                <w:color w:val="002060"/>
                <w:sz w:val="20"/>
                <w:szCs w:val="20"/>
              </w:rPr>
              <w:t>it is only applicable to</w:t>
            </w:r>
            <w:r>
              <w:rPr>
                <w:rFonts w:ascii="Arial" w:hAnsi="Arial" w:cs="Arial"/>
                <w:bCs/>
                <w:i/>
                <w:iCs/>
                <w:color w:val="002060"/>
                <w:sz w:val="20"/>
                <w:szCs w:val="20"/>
              </w:rPr>
              <w:t xml:space="preserve"> States.</w:t>
            </w:r>
          </w:p>
          <w:p w14:paraId="09383BA1" w14:textId="1967191E"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2</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sz w:val="20"/>
                <w:u w:val="single"/>
              </w:rPr>
              <w:t xml:space="preserve">Inventory </w:t>
            </w:r>
            <w:r w:rsidR="00E45178" w:rsidRPr="00F00D94">
              <w:rPr>
                <w:rFonts w:ascii="Arial" w:hAnsi="Arial" w:cs="Arial"/>
                <w:iCs/>
                <w:sz w:val="20"/>
                <w:u w:val="single"/>
              </w:rPr>
              <w:t>Management of Equipment Acquired Under Federal Awards</w:t>
            </w:r>
          </w:p>
          <w:p w14:paraId="58A66021" w14:textId="1E28C41A" w:rsidR="003D2AAE" w:rsidRPr="003D2AAE" w:rsidRDefault="003D2AAE" w:rsidP="001B3EF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i/>
                <w:iCs/>
                <w:color w:val="002060"/>
                <w:sz w:val="20"/>
              </w:rPr>
            </w:pPr>
            <w:r>
              <w:rPr>
                <w:rFonts w:ascii="Arial" w:hAnsi="Arial" w:cs="Arial"/>
                <w:i/>
                <w:iCs/>
                <w:color w:val="002060"/>
                <w:sz w:val="20"/>
              </w:rPr>
              <w:t xml:space="preserve">Question </w:t>
            </w:r>
            <w:r w:rsidR="00923DFE">
              <w:rPr>
                <w:rFonts w:ascii="Arial" w:hAnsi="Arial" w:cs="Arial"/>
                <w:i/>
                <w:iCs/>
                <w:color w:val="002060"/>
                <w:sz w:val="20"/>
              </w:rPr>
              <w:t>2</w:t>
            </w:r>
            <w:r>
              <w:rPr>
                <w:rFonts w:ascii="Arial" w:hAnsi="Arial" w:cs="Arial"/>
                <w:i/>
                <w:iCs/>
                <w:color w:val="002060"/>
                <w:sz w:val="20"/>
              </w:rPr>
              <w:t>a is asking about purchases made during the year with federal funds – are the purchases properly recorded</w:t>
            </w:r>
            <w:r w:rsidR="00047EF7">
              <w:rPr>
                <w:rFonts w:ascii="Arial" w:hAnsi="Arial" w:cs="Arial"/>
                <w:i/>
                <w:iCs/>
                <w:color w:val="002060"/>
                <w:sz w:val="20"/>
              </w:rPr>
              <w:t xml:space="preserve"> and do the records include the required information?</w:t>
            </w:r>
            <w:r>
              <w:rPr>
                <w:rFonts w:ascii="Arial" w:hAnsi="Arial" w:cs="Arial"/>
                <w:i/>
                <w:iCs/>
                <w:color w:val="002060"/>
                <w:sz w:val="20"/>
              </w:rPr>
              <w:t xml:space="preserve"> Questions </w:t>
            </w:r>
            <w:r w:rsidR="00923DFE">
              <w:rPr>
                <w:rFonts w:ascii="Arial" w:hAnsi="Arial" w:cs="Arial"/>
                <w:i/>
                <w:iCs/>
                <w:color w:val="002060"/>
                <w:sz w:val="20"/>
              </w:rPr>
              <w:t>2</w:t>
            </w:r>
            <w:r>
              <w:rPr>
                <w:rFonts w:ascii="Arial" w:hAnsi="Arial" w:cs="Arial"/>
                <w:i/>
                <w:iCs/>
                <w:color w:val="002060"/>
                <w:sz w:val="20"/>
              </w:rPr>
              <w:t xml:space="preserve">b and </w:t>
            </w:r>
            <w:r w:rsidR="00923DFE">
              <w:rPr>
                <w:rFonts w:ascii="Arial" w:hAnsi="Arial" w:cs="Arial"/>
                <w:i/>
                <w:iCs/>
                <w:color w:val="002060"/>
                <w:sz w:val="20"/>
              </w:rPr>
              <w:t>2</w:t>
            </w:r>
            <w:r>
              <w:rPr>
                <w:rFonts w:ascii="Arial" w:hAnsi="Arial" w:cs="Arial"/>
                <w:i/>
                <w:iCs/>
                <w:color w:val="002060"/>
                <w:sz w:val="20"/>
              </w:rPr>
              <w:t>c are asking about existing inventory</w:t>
            </w:r>
            <w:r w:rsidR="00047EF7">
              <w:rPr>
                <w:rFonts w:ascii="Arial" w:hAnsi="Arial" w:cs="Arial"/>
                <w:i/>
                <w:iCs/>
                <w:color w:val="002060"/>
                <w:sz w:val="20"/>
              </w:rPr>
              <w:t xml:space="preserve">; </w:t>
            </w:r>
            <w:r w:rsidR="00047EF7" w:rsidRPr="00047EF7">
              <w:rPr>
                <w:rFonts w:ascii="Arial" w:hAnsi="Arial" w:cs="Arial"/>
                <w:i/>
                <w:iCs/>
                <w:color w:val="002060"/>
                <w:sz w:val="20"/>
              </w:rPr>
              <w:t>even if the entity had no purchases during the current year, it’s common to have existing inventory purchased in a prior year from federal funds</w:t>
            </w:r>
            <w:r w:rsidR="00047EF7">
              <w:rPr>
                <w:rFonts w:ascii="Arial" w:hAnsi="Arial" w:cs="Arial"/>
                <w:i/>
                <w:iCs/>
                <w:color w:val="002060"/>
                <w:sz w:val="20"/>
              </w:rPr>
              <w:t>.</w:t>
            </w:r>
          </w:p>
          <w:p w14:paraId="4D5448CF" w14:textId="475D2B43"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acquired and trace selected purchases to the property records.  Verify that the property records contain the required information. </w:t>
            </w:r>
          </w:p>
          <w:p w14:paraId="357A055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Verify that the required physical inventory of equipment was performed.  Test whether any differences between the physical inventory and equipment records were resolved.</w:t>
            </w:r>
          </w:p>
          <w:p w14:paraId="252ABF48" w14:textId="504AC3AD"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c.</w:t>
            </w:r>
            <w:r w:rsidR="00E45178" w:rsidRPr="00F00D94">
              <w:rPr>
                <w:rFonts w:ascii="Arial" w:hAnsi="Arial" w:cs="Arial"/>
                <w:sz w:val="20"/>
              </w:rPr>
              <w:tab/>
              <w:t>Select a sample from all equipment acquired under Federal awards from the property records and physically inspect the equipment and determine whether the equipment is appropriately safeguarded and maintained.</w:t>
            </w:r>
          </w:p>
          <w:p w14:paraId="73F8F23D" w14:textId="1CF7CEF2" w:rsidR="00E45178" w:rsidRPr="00F00D94" w:rsidRDefault="00923DFE"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3</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Equipment Acquired Under Federal Awards</w:t>
            </w:r>
          </w:p>
          <w:p w14:paraId="3071FA22" w14:textId="1C1FB0D7" w:rsidR="00E45178" w:rsidRPr="00F00D94" w:rsidRDefault="00875D0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Identify equipment dispositions for the audit period and perform procedures to verify that the dispositions of equipment acquired under Federal awards were properly reflected in the property records.</w:t>
            </w:r>
          </w:p>
          <w:p w14:paraId="1F95BA74"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dispositions of equipment acquired under grants and cooperative agreements with a current per-unit fair market value of $5,000 or more, verify whether the Federal awarding agency was reimbursed for the Federal portion of the current market value or sales proceeds.</w:t>
            </w:r>
          </w:p>
          <w:p w14:paraId="4E1EAE49" w14:textId="77777777" w:rsidR="00E45178" w:rsidRPr="00D7592F"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c.</w:t>
            </w:r>
            <w:r w:rsidRPr="00F00D94">
              <w:rPr>
                <w:rFonts w:ascii="Arial" w:hAnsi="Arial" w:cs="Arial"/>
                <w:sz w:val="20"/>
              </w:rPr>
              <w:tab/>
              <w:t>For dispositions of equipment acquired under cost-reimbursement contracts, verify that the non-Federal entity followed Federal awarding agency disposition</w:t>
            </w:r>
            <w:r w:rsidRPr="00D7592F">
              <w:rPr>
                <w:rFonts w:ascii="Arial" w:hAnsi="Arial" w:cs="Arial"/>
                <w:sz w:val="20"/>
                <w:szCs w:val="20"/>
              </w:rPr>
              <w:t xml:space="preserve"> instructions. </w:t>
            </w:r>
          </w:p>
          <w:p w14:paraId="6BDA3828" w14:textId="5871C8D9" w:rsidR="00D7592F" w:rsidRPr="00D7592F" w:rsidRDefault="00D7592F" w:rsidP="00D7592F">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szCs w:val="20"/>
              </w:rPr>
            </w:pPr>
            <w:r w:rsidRPr="00D7592F">
              <w:rPr>
                <w:rFonts w:ascii="Arial" w:hAnsi="Arial" w:cs="Arial"/>
                <w:i/>
                <w:sz w:val="20"/>
                <w:szCs w:val="20"/>
              </w:rPr>
              <w:t>All Non-Federal Entities (including both states and other non-federal</w:t>
            </w:r>
            <w:r w:rsidRPr="00D7592F">
              <w:rPr>
                <w:rFonts w:ascii="Arial" w:hAnsi="Arial" w:cs="Arial"/>
                <w:i/>
                <w:spacing w:val="-17"/>
                <w:sz w:val="20"/>
                <w:szCs w:val="20"/>
              </w:rPr>
              <w:t xml:space="preserve"> </w:t>
            </w:r>
            <w:r w:rsidRPr="00D7592F">
              <w:rPr>
                <w:rFonts w:ascii="Arial" w:hAnsi="Arial" w:cs="Arial"/>
                <w:i/>
                <w:sz w:val="20"/>
                <w:szCs w:val="20"/>
              </w:rPr>
              <w:t>entities)</w:t>
            </w:r>
          </w:p>
          <w:p w14:paraId="0A10FE90" w14:textId="69CAE7EA"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4</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Real Property Acquired Under Federal Awards</w:t>
            </w:r>
          </w:p>
          <w:p w14:paraId="49029E33"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real property dispositions for the audit period and determine whether such real property was acquired or improved under Federal awards.</w:t>
            </w:r>
          </w:p>
          <w:p w14:paraId="047BD3B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b.</w:t>
            </w:r>
            <w:r w:rsidRPr="00F00D94">
              <w:rPr>
                <w:rFonts w:ascii="Arial" w:hAnsi="Arial" w:cs="Arial"/>
                <w:sz w:val="20"/>
              </w:rPr>
              <w:tab/>
              <w:t>For dispositions of real property acquired or improved under Federal awards, perform procedures to verify that the non-Federal entity followed the instructions of the Federal awarding agency or pass-through entity, which normally require reimbursement to the Federal awarding agency for the Federal portion of net sales proceeds or fair market value at the time of disposition, as applicable.</w:t>
            </w:r>
          </w:p>
        </w:tc>
      </w:tr>
    </w:tbl>
    <w:p w14:paraId="69C66CF3" w14:textId="77777777" w:rsidR="00693D5C" w:rsidRPr="00F00D94" w:rsidRDefault="00693D5C" w:rsidP="001F0603">
      <w:pPr>
        <w:spacing w:after="240"/>
        <w:rPr>
          <w:rFonts w:ascii="Arial" w:hAnsi="Arial" w:cs="Arial"/>
        </w:rPr>
      </w:pPr>
    </w:p>
    <w:p w14:paraId="6DA0CD85" w14:textId="77777777" w:rsidR="005578EC" w:rsidRPr="00220BD0" w:rsidRDefault="005578EC" w:rsidP="006672EA">
      <w:pPr>
        <w:pStyle w:val="Heading3"/>
        <w:jc w:val="both"/>
        <w:rPr>
          <w:rFonts w:cs="Arial"/>
          <w:b w:val="0"/>
          <w:sz w:val="24"/>
          <w:szCs w:val="24"/>
        </w:rPr>
      </w:pPr>
      <w:bookmarkStart w:id="57" w:name="_Toc185238407"/>
      <w:r w:rsidRPr="00220BD0">
        <w:rPr>
          <w:rFonts w:cs="Arial"/>
          <w:sz w:val="24"/>
          <w:szCs w:val="24"/>
        </w:rPr>
        <w:t>Audit Implications Summary</w:t>
      </w:r>
      <w:bookmarkEnd w:id="57"/>
    </w:p>
    <w:tbl>
      <w:tblPr>
        <w:tblStyle w:val="TableGrid"/>
        <w:tblW w:w="5000" w:type="pct"/>
        <w:tblLook w:val="04A0" w:firstRow="1" w:lastRow="0" w:firstColumn="1" w:lastColumn="0" w:noHBand="0" w:noVBand="1"/>
      </w:tblPr>
      <w:tblGrid>
        <w:gridCol w:w="9350"/>
      </w:tblGrid>
      <w:tr w:rsidR="005578EC" w:rsidRPr="00F00D94" w14:paraId="79F33AAA" w14:textId="77777777" w:rsidTr="00E0350C">
        <w:tc>
          <w:tcPr>
            <w:tcW w:w="5000" w:type="pct"/>
          </w:tcPr>
          <w:p w14:paraId="3E88DE74" w14:textId="509088DB"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7D54C84" w14:textId="794D2480"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7443FF4" w14:textId="12BC35CC" w:rsidR="005578EC" w:rsidRPr="006E46AD" w:rsidRDefault="005578EC" w:rsidP="00CA5AAA">
            <w:pPr>
              <w:pStyle w:val="ListParagraph"/>
              <w:widowControl w:val="0"/>
              <w:numPr>
                <w:ilvl w:val="0"/>
                <w:numId w:val="28"/>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60562684" w14:textId="77777777" w:rsidR="005578EC" w:rsidRPr="006E46AD" w:rsidRDefault="005578EC" w:rsidP="006672EA">
            <w:pPr>
              <w:widowControl w:val="0"/>
              <w:spacing w:after="240"/>
              <w:ind w:left="720"/>
              <w:jc w:val="both"/>
              <w:rPr>
                <w:rFonts w:ascii="Arial" w:hAnsi="Arial" w:cs="Arial"/>
                <w:b/>
                <w:sz w:val="20"/>
                <w:szCs w:val="20"/>
              </w:rPr>
            </w:pPr>
          </w:p>
          <w:p w14:paraId="64107C9A" w14:textId="77777777" w:rsidR="005578EC" w:rsidRPr="006E46AD" w:rsidRDefault="005578EC" w:rsidP="00CA5AAA">
            <w:pPr>
              <w:widowControl w:val="0"/>
              <w:numPr>
                <w:ilvl w:val="0"/>
                <w:numId w:val="2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891A4D" w14:textId="77777777" w:rsidR="005578EC" w:rsidRPr="00F00D94" w:rsidRDefault="005578EC" w:rsidP="006672EA">
            <w:pPr>
              <w:pStyle w:val="ListParagraph"/>
              <w:spacing w:after="240"/>
              <w:jc w:val="both"/>
              <w:rPr>
                <w:rFonts w:ascii="Arial" w:hAnsi="Arial" w:cs="Arial"/>
                <w:b/>
              </w:rPr>
            </w:pPr>
          </w:p>
          <w:p w14:paraId="11C2ED91" w14:textId="1AE8FC35" w:rsidR="005578EC" w:rsidRPr="00F00D94" w:rsidRDefault="005578EC" w:rsidP="00CA5AAA">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F349C0">
              <w:rPr>
                <w:rFonts w:ascii="Arial" w:hAnsi="Arial" w:cs="Arial"/>
                <w:b/>
                <w:sz w:val="20"/>
              </w:rPr>
              <w:t xml:space="preserve"> Test</w:t>
            </w:r>
            <w:r w:rsidRPr="00F00D94">
              <w:rPr>
                <w:rFonts w:ascii="Arial" w:hAnsi="Arial" w:cs="Arial"/>
                <w:b/>
                <w:sz w:val="20"/>
              </w:rPr>
              <w:t xml:space="preserve"> including Sample Size:</w:t>
            </w:r>
          </w:p>
          <w:p w14:paraId="7E20953C" w14:textId="77777777" w:rsidR="005578EC" w:rsidRPr="00F00D94" w:rsidRDefault="005578EC" w:rsidP="006672EA">
            <w:pPr>
              <w:pStyle w:val="ListParagraph"/>
              <w:spacing w:after="240"/>
              <w:jc w:val="both"/>
              <w:rPr>
                <w:rFonts w:ascii="Arial" w:hAnsi="Arial" w:cs="Arial"/>
                <w:b/>
              </w:rPr>
            </w:pPr>
          </w:p>
          <w:p w14:paraId="430A1C87" w14:textId="77203932" w:rsidR="005578EC" w:rsidRPr="00F00D94" w:rsidRDefault="005578EC" w:rsidP="00CA5AAA">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5F53916" w14:textId="77777777" w:rsidR="005578EC" w:rsidRPr="00F00D94" w:rsidRDefault="005578EC" w:rsidP="006672EA">
            <w:pPr>
              <w:pStyle w:val="ListParagraph"/>
              <w:spacing w:after="240"/>
              <w:jc w:val="both"/>
              <w:rPr>
                <w:rFonts w:ascii="Arial" w:hAnsi="Arial" w:cs="Arial"/>
                <w:b/>
              </w:rPr>
            </w:pPr>
          </w:p>
          <w:p w14:paraId="5B9BFD39" w14:textId="77777777" w:rsidR="005578EC" w:rsidRPr="00F00D94" w:rsidRDefault="005578EC" w:rsidP="00CA5AAA">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A4E53D8" w14:textId="77777777" w:rsidR="005578EC" w:rsidRPr="00F00D94" w:rsidRDefault="005578EC" w:rsidP="006672EA">
            <w:pPr>
              <w:pStyle w:val="APStepItem"/>
              <w:numPr>
                <w:ilvl w:val="0"/>
                <w:numId w:val="0"/>
              </w:numPr>
              <w:spacing w:after="240"/>
              <w:rPr>
                <w:rFonts w:cs="Arial"/>
                <w:b/>
                <w:szCs w:val="20"/>
              </w:rPr>
            </w:pPr>
          </w:p>
        </w:tc>
      </w:tr>
    </w:tbl>
    <w:p w14:paraId="031E8A9E"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92"/>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58" w:name="_Toc442267698"/>
      <w:bookmarkStart w:id="59" w:name="_Toc185238408"/>
      <w:r w:rsidRPr="00220BD0">
        <w:rPr>
          <w:rFonts w:cs="Arial"/>
          <w:sz w:val="24"/>
        </w:rPr>
        <w:lastRenderedPageBreak/>
        <w:t xml:space="preserve">H.  PERIOD </w:t>
      </w:r>
      <w:r w:rsidR="00F12052" w:rsidRPr="00220BD0">
        <w:rPr>
          <w:rFonts w:cs="Arial"/>
          <w:sz w:val="24"/>
        </w:rPr>
        <w:t>OF PERFORMANCE</w:t>
      </w:r>
      <w:bookmarkEnd w:id="58"/>
      <w:bookmarkEnd w:id="59"/>
    </w:p>
    <w:p w14:paraId="07D5A30C" w14:textId="635B47C0" w:rsidR="007E5B12" w:rsidRPr="00220BD0" w:rsidRDefault="004655E0" w:rsidP="006672EA">
      <w:pPr>
        <w:pStyle w:val="Heading3"/>
        <w:jc w:val="both"/>
        <w:rPr>
          <w:rFonts w:cs="Arial"/>
          <w:sz w:val="24"/>
          <w:szCs w:val="24"/>
        </w:rPr>
      </w:pPr>
      <w:bookmarkStart w:id="60" w:name="_Toc185238409"/>
      <w:r w:rsidRPr="00220BD0">
        <w:rPr>
          <w:rFonts w:cs="Arial"/>
          <w:sz w:val="24"/>
          <w:szCs w:val="24"/>
        </w:rPr>
        <w:t xml:space="preserve">OMB </w:t>
      </w:r>
      <w:r w:rsidR="007E5B12" w:rsidRPr="00220BD0">
        <w:rPr>
          <w:rFonts w:cs="Arial"/>
          <w:sz w:val="24"/>
          <w:szCs w:val="24"/>
        </w:rPr>
        <w:t>Compliance Requirements</w:t>
      </w:r>
      <w:bookmarkEnd w:id="60"/>
    </w:p>
    <w:p w14:paraId="29DCC200" w14:textId="274F0CE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 non-Federal entity may charge only allowable costs incurred during the </w:t>
      </w:r>
      <w:r w:rsidR="00D90FD6" w:rsidRPr="00F00D94">
        <w:rPr>
          <w:rFonts w:ascii="Arial" w:hAnsi="Arial" w:cs="Arial"/>
        </w:rPr>
        <w:t xml:space="preserve">approved budget period of a federal award’s </w:t>
      </w:r>
      <w:r w:rsidRPr="00F00D94">
        <w:rPr>
          <w:rFonts w:ascii="Arial" w:hAnsi="Arial" w:cs="Arial"/>
        </w:rPr>
        <w:t xml:space="preserve">period of performance and any costs incurred before the Federal awarding agency or pass-through entity made the Federal award that were authorized by the Federal awarding agency or pass-through entity </w:t>
      </w:r>
      <w:r w:rsidR="00D90FD6" w:rsidRPr="00F00D94">
        <w:rPr>
          <w:rFonts w:ascii="Arial" w:hAnsi="Arial" w:cs="Arial"/>
        </w:rPr>
        <w:t xml:space="preserve">sections </w:t>
      </w:r>
      <w:r w:rsidR="00073281" w:rsidRPr="00F00D94">
        <w:rPr>
          <w:rFonts w:ascii="Arial" w:hAnsi="Arial" w:cs="Arial"/>
        </w:rPr>
        <w:t xml:space="preserve">2 CFR </w:t>
      </w:r>
      <w:r w:rsidR="008C1C80" w:rsidRPr="00F00D94">
        <w:rPr>
          <w:rFonts w:ascii="Arial" w:hAnsi="Arial" w:cs="Arial"/>
        </w:rPr>
        <w:t>200.308</w:t>
      </w:r>
      <w:r w:rsidR="00D90FD6" w:rsidRPr="00F00D94">
        <w:rPr>
          <w:rFonts w:ascii="Arial" w:hAnsi="Arial" w:cs="Arial"/>
        </w:rPr>
        <w:t xml:space="preserve">, </w:t>
      </w:r>
      <w:r w:rsidR="008C1C80" w:rsidRPr="00F00D94">
        <w:rPr>
          <w:rFonts w:ascii="Arial" w:hAnsi="Arial" w:cs="Arial"/>
        </w:rPr>
        <w:t>200.309</w:t>
      </w:r>
      <w:r w:rsidR="00073281" w:rsidRPr="00F00D94">
        <w:rPr>
          <w:rFonts w:ascii="Arial" w:hAnsi="Arial" w:cs="Arial"/>
        </w:rPr>
        <w:t xml:space="preserve">, and </w:t>
      </w:r>
      <w:r w:rsidR="008C1C80" w:rsidRPr="00F00D94">
        <w:rPr>
          <w:rFonts w:ascii="Arial" w:hAnsi="Arial" w:cs="Arial"/>
        </w:rPr>
        <w:t>200.403</w:t>
      </w:r>
      <w:r w:rsidR="00073281" w:rsidRPr="00F00D94">
        <w:rPr>
          <w:rFonts w:ascii="Arial" w:hAnsi="Arial" w:cs="Arial"/>
        </w:rPr>
        <w:t xml:space="preserve">(h). A period of performance may contain one or more budget periods. </w:t>
      </w:r>
    </w:p>
    <w:p w14:paraId="150B4E26" w14:textId="219AC4AE"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the Federal awarding agency or pass-through entity authorizes an extension, a non-Federal entity must liquidate all </w:t>
      </w:r>
      <w:r w:rsidR="00073281" w:rsidRPr="00F00D94">
        <w:rPr>
          <w:rFonts w:ascii="Arial" w:hAnsi="Arial" w:cs="Arial"/>
        </w:rPr>
        <w:t xml:space="preserve">financial </w:t>
      </w:r>
      <w:r w:rsidRPr="00F00D94">
        <w:rPr>
          <w:rFonts w:ascii="Arial" w:hAnsi="Arial" w:cs="Arial"/>
        </w:rPr>
        <w:t xml:space="preserve">obligations incurred under the Federal award not later than </w:t>
      </w:r>
      <w:r w:rsidR="008675CA">
        <w:rPr>
          <w:rFonts w:ascii="Arial" w:hAnsi="Arial" w:cs="Arial"/>
        </w:rPr>
        <w:t>120</w:t>
      </w:r>
      <w:r w:rsidR="008675CA" w:rsidRPr="00F00D94">
        <w:rPr>
          <w:rFonts w:ascii="Arial" w:hAnsi="Arial" w:cs="Arial"/>
        </w:rPr>
        <w:t xml:space="preserve"> </w:t>
      </w:r>
      <w:r w:rsidRPr="00F00D94">
        <w:rPr>
          <w:rFonts w:ascii="Arial" w:hAnsi="Arial" w:cs="Arial"/>
        </w:rPr>
        <w:t>calendar days after the end date of the period of performance as specified in the terms and conditions of the Federal award (</w:t>
      </w:r>
      <w:r w:rsidR="008C1C80" w:rsidRPr="00F00D94">
        <w:rPr>
          <w:rFonts w:ascii="Arial" w:hAnsi="Arial" w:cs="Arial"/>
        </w:rPr>
        <w:t>2 CFR 200.344(b)</w:t>
      </w:r>
      <w:r w:rsidRPr="00F00D94">
        <w:rPr>
          <w:rFonts w:ascii="Arial" w:hAnsi="Arial" w:cs="Arial"/>
        </w:rPr>
        <w:t>).  When used in connection with a non-Federal entity’s utilization of funds under a Federal award, “</w:t>
      </w:r>
      <w:r w:rsidR="00073281" w:rsidRPr="00F00D94">
        <w:rPr>
          <w:rFonts w:ascii="Arial" w:hAnsi="Arial" w:cs="Arial"/>
        </w:rPr>
        <w:t xml:space="preserve">financial </w:t>
      </w:r>
      <w:r w:rsidRPr="00F00D94">
        <w:rPr>
          <w:rFonts w:ascii="Arial" w:hAnsi="Arial" w:cs="Arial"/>
        </w:rPr>
        <w:t>obligations” means orders placed for property and services, contracts and subawards made, and similar transactions during a given period that require payment by the non-Federal entity during the same or a future period (</w:t>
      </w:r>
      <w:r w:rsidR="008C1C80" w:rsidRPr="00F00D94">
        <w:rPr>
          <w:rFonts w:ascii="Arial" w:hAnsi="Arial" w:cs="Arial"/>
        </w:rPr>
        <w:t>2 CFR 200.1</w:t>
      </w:r>
      <w:r w:rsidRPr="00F00D94">
        <w:rPr>
          <w:rFonts w:ascii="Arial" w:hAnsi="Arial" w:cs="Arial"/>
        </w:rPr>
        <w:t>).</w:t>
      </w:r>
    </w:p>
    <w:p w14:paraId="44247E54" w14:textId="58D1ECD2" w:rsidR="00295765" w:rsidRPr="00F00D94" w:rsidRDefault="0007328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3C20ABFE" w14:textId="5B239941"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the period of performance are contained in </w:t>
      </w:r>
      <w:r w:rsidR="008C1C80" w:rsidRPr="00F00D94">
        <w:rPr>
          <w:rFonts w:ascii="Arial" w:hAnsi="Arial" w:cs="Arial"/>
        </w:rPr>
        <w:t>2 CFR 200.1</w:t>
      </w:r>
      <w:r w:rsidRPr="00F00D94">
        <w:rPr>
          <w:rFonts w:ascii="Arial" w:hAnsi="Arial" w:cs="Arial"/>
        </w:rPr>
        <w:t xml:space="preserve"> </w:t>
      </w:r>
      <w:r w:rsidR="0023424F">
        <w:rPr>
          <w:rFonts w:ascii="Arial" w:hAnsi="Arial" w:cs="Arial"/>
        </w:rPr>
        <w:t>(</w:t>
      </w:r>
      <w:r w:rsidR="008C1C80" w:rsidRPr="00F00D94">
        <w:rPr>
          <w:rFonts w:ascii="Arial" w:hAnsi="Arial" w:cs="Arial"/>
        </w:rPr>
        <w:t>d</w:t>
      </w:r>
      <w:r w:rsidR="009C2A3E" w:rsidRPr="00F00D94">
        <w:rPr>
          <w:rFonts w:ascii="Arial" w:hAnsi="Arial" w:cs="Arial"/>
        </w:rPr>
        <w:t xml:space="preserve">efinitions for “budget period,” “financial obligations,” </w:t>
      </w:r>
      <w:r w:rsidR="0023424F">
        <w:rPr>
          <w:rFonts w:ascii="Arial" w:hAnsi="Arial" w:cs="Arial"/>
        </w:rPr>
        <w:t xml:space="preserve">and </w:t>
      </w:r>
      <w:r w:rsidRPr="00F00D94">
        <w:rPr>
          <w:rFonts w:ascii="Arial" w:hAnsi="Arial" w:cs="Arial"/>
        </w:rPr>
        <w:t>“period of performance”</w:t>
      </w:r>
      <w:r w:rsidR="0023424F">
        <w:rPr>
          <w:rFonts w:ascii="Arial" w:hAnsi="Arial" w:cs="Arial"/>
        </w:rPr>
        <w:t>),</w:t>
      </w:r>
      <w:r w:rsidRPr="00F00D94">
        <w:rPr>
          <w:rFonts w:ascii="Arial" w:hAnsi="Arial" w:cs="Arial"/>
        </w:rPr>
        <w:t xml:space="preserve"> </w:t>
      </w:r>
      <w:r w:rsidR="008C1C80" w:rsidRPr="00F00D94">
        <w:rPr>
          <w:rFonts w:ascii="Arial" w:hAnsi="Arial" w:cs="Arial"/>
        </w:rPr>
        <w:t>2 CFR 200.308</w:t>
      </w:r>
      <w:r w:rsidR="009C2A3E" w:rsidRPr="00F00D94">
        <w:rPr>
          <w:rFonts w:ascii="Arial" w:hAnsi="Arial" w:cs="Arial"/>
        </w:rPr>
        <w:t xml:space="preserve"> </w:t>
      </w:r>
      <w:r w:rsidR="002169C7">
        <w:rPr>
          <w:rFonts w:ascii="Arial" w:hAnsi="Arial" w:cs="Arial"/>
        </w:rPr>
        <w:t>(r</w:t>
      </w:r>
      <w:r w:rsidR="009C2A3E" w:rsidRPr="00F00D94">
        <w:rPr>
          <w:rFonts w:ascii="Arial" w:hAnsi="Arial" w:cs="Arial"/>
        </w:rPr>
        <w:t>evisions of budget and program plans</w:t>
      </w:r>
      <w:r w:rsidR="002169C7">
        <w:rPr>
          <w:rFonts w:ascii="Arial" w:hAnsi="Arial" w:cs="Arial"/>
        </w:rPr>
        <w:t>)</w:t>
      </w:r>
      <w:r w:rsidR="009C2A3E" w:rsidRPr="00F00D94">
        <w:rPr>
          <w:rFonts w:ascii="Arial" w:hAnsi="Arial" w:cs="Arial"/>
        </w:rPr>
        <w:t xml:space="preserve">, </w:t>
      </w:r>
      <w:r w:rsidR="008C1C80" w:rsidRPr="00F00D94">
        <w:rPr>
          <w:rFonts w:ascii="Arial" w:hAnsi="Arial" w:cs="Arial"/>
        </w:rPr>
        <w:t>2 CFR 200.309</w:t>
      </w:r>
      <w:r w:rsidRPr="00F00D94">
        <w:rPr>
          <w:rFonts w:ascii="Arial" w:hAnsi="Arial" w:cs="Arial"/>
        </w:rPr>
        <w:t xml:space="preserve"> </w:t>
      </w:r>
      <w:r w:rsidR="002169C7">
        <w:rPr>
          <w:rFonts w:ascii="Arial" w:hAnsi="Arial" w:cs="Arial"/>
        </w:rPr>
        <w:t>(m</w:t>
      </w:r>
      <w:r w:rsidR="009C2A3E" w:rsidRPr="00F00D94">
        <w:rPr>
          <w:rFonts w:ascii="Arial" w:hAnsi="Arial" w:cs="Arial"/>
        </w:rPr>
        <w:t xml:space="preserve">odifications to </w:t>
      </w:r>
      <w:r w:rsidRPr="00F00D94">
        <w:rPr>
          <w:rFonts w:ascii="Arial" w:hAnsi="Arial" w:cs="Arial"/>
        </w:rPr>
        <w:t>period of performance</w:t>
      </w:r>
      <w:r w:rsidR="002169C7">
        <w:rPr>
          <w:rFonts w:ascii="Arial" w:hAnsi="Arial" w:cs="Arial"/>
        </w:rPr>
        <w:t>)</w:t>
      </w:r>
      <w:r w:rsidRPr="00F00D94">
        <w:rPr>
          <w:rFonts w:ascii="Arial" w:hAnsi="Arial" w:cs="Arial"/>
        </w:rPr>
        <w:t xml:space="preserve">, </w:t>
      </w:r>
      <w:r w:rsidR="008C1C80" w:rsidRPr="00F00D94">
        <w:rPr>
          <w:rFonts w:ascii="Arial" w:hAnsi="Arial" w:cs="Arial"/>
        </w:rPr>
        <w:t>2 CFR 200.344</w:t>
      </w:r>
      <w:r w:rsidRPr="00F00D94">
        <w:rPr>
          <w:rFonts w:ascii="Arial" w:hAnsi="Arial" w:cs="Arial"/>
        </w:rPr>
        <w:t xml:space="preserve"> </w:t>
      </w:r>
      <w:r w:rsidR="002169C7">
        <w:rPr>
          <w:rFonts w:ascii="Arial" w:hAnsi="Arial" w:cs="Arial"/>
        </w:rPr>
        <w:t>(c</w:t>
      </w:r>
      <w:r w:rsidRPr="00F00D94">
        <w:rPr>
          <w:rFonts w:ascii="Arial" w:hAnsi="Arial" w:cs="Arial"/>
        </w:rPr>
        <w:t>loseout</w:t>
      </w:r>
      <w:r w:rsidR="002169C7">
        <w:rPr>
          <w:rFonts w:ascii="Arial" w:hAnsi="Arial" w:cs="Arial"/>
        </w:rPr>
        <w:t>)</w:t>
      </w:r>
      <w:r w:rsidRPr="00F00D94">
        <w:rPr>
          <w:rFonts w:ascii="Arial" w:hAnsi="Arial" w:cs="Arial"/>
        </w:rPr>
        <w:t>, program</w:t>
      </w:r>
      <w:r w:rsidR="001A2A06" w:rsidRPr="00F00D94">
        <w:rPr>
          <w:rFonts w:ascii="Arial" w:hAnsi="Arial" w:cs="Arial"/>
        </w:rPr>
        <w:t xml:space="preserve"> legislation</w:t>
      </w:r>
      <w:r w:rsidRPr="00F00D94">
        <w:rPr>
          <w:rFonts w:ascii="Arial" w:hAnsi="Arial" w:cs="Arial"/>
        </w:rPr>
        <w:t>, Federal awarding agency regulations</w:t>
      </w:r>
      <w:r w:rsidR="002169C7">
        <w:rPr>
          <w:rFonts w:ascii="Arial" w:hAnsi="Arial" w:cs="Arial"/>
        </w:rPr>
        <w:t>,</w:t>
      </w:r>
      <w:r w:rsidRPr="00F00D94">
        <w:rPr>
          <w:rFonts w:ascii="Arial" w:hAnsi="Arial" w:cs="Arial"/>
        </w:rPr>
        <w:t xml:space="preserve"> and the terms and conditions of the award.</w:t>
      </w:r>
    </w:p>
    <w:p w14:paraId="4C730777" w14:textId="33ACBAEE"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61DA8601" w14:textId="12424CC2" w:rsidR="00CB78C6" w:rsidRPr="00CB78C6" w:rsidRDefault="00CB78C6" w:rsidP="00CB78C6">
      <w:pPr>
        <w:spacing w:after="240"/>
        <w:ind w:left="720" w:hanging="720"/>
        <w:jc w:val="both"/>
        <w:rPr>
          <w:rFonts w:ascii="Arial" w:hAnsi="Arial" w:cs="Arial"/>
          <w:bCs/>
          <w:iCs/>
        </w:rPr>
      </w:pPr>
      <w:r w:rsidRPr="00CB78C6">
        <w:rPr>
          <w:rFonts w:ascii="Arial" w:hAnsi="Arial" w:cs="Arial"/>
          <w:bCs/>
          <w:iCs/>
        </w:rPr>
        <w:t>1.</w:t>
      </w:r>
      <w:r w:rsidRPr="00CB78C6">
        <w:rPr>
          <w:rFonts w:ascii="Arial" w:hAnsi="Arial" w:cs="Arial"/>
          <w:bCs/>
          <w:iCs/>
        </w:rPr>
        <w:tab/>
      </w:r>
      <w:r w:rsidRPr="00CB78C6">
        <w:rPr>
          <w:rFonts w:ascii="Arial" w:hAnsi="Arial" w:cs="Arial"/>
          <w:bCs/>
          <w:i/>
        </w:rPr>
        <w:t>CDBG</w:t>
      </w:r>
      <w:r w:rsidRPr="00CB78C6">
        <w:rPr>
          <w:rFonts w:ascii="Arial" w:hAnsi="Arial" w:cs="Arial"/>
          <w:bCs/>
          <w:iCs/>
        </w:rPr>
        <w:t>. A grantee must expend all State CDBG funds by September 30 of their eighth federal fiscal year, including the fiscal year of the appropriation. For example, the CDBG grant account will cancel at the end of FY2027 for funds appropriated in FY2020.</w:t>
      </w:r>
    </w:p>
    <w:p w14:paraId="044864C9" w14:textId="292F055C" w:rsidR="00CB78C6" w:rsidRPr="00CB78C6" w:rsidRDefault="00CB78C6" w:rsidP="00CB78C6">
      <w:pPr>
        <w:spacing w:after="240"/>
        <w:ind w:left="720"/>
        <w:jc w:val="both"/>
        <w:rPr>
          <w:rFonts w:ascii="Arial" w:hAnsi="Arial" w:cs="Arial"/>
          <w:bCs/>
          <w:iCs/>
        </w:rPr>
      </w:pPr>
      <w:r w:rsidRPr="00CB78C6">
        <w:rPr>
          <w:rFonts w:ascii="Arial" w:hAnsi="Arial" w:cs="Arial"/>
          <w:bCs/>
          <w:iCs/>
        </w:rPr>
        <w:t>Grantees and their subgrantees may incur costs prior to the effective date of the CDBG grant agreement with HUD. The grantee or subgrantee may then pay those costs (including reimbursing itself if it used its own funds to pay the costs) after the effective date of the grant agreement if it complies with program requirements.</w:t>
      </w:r>
    </w:p>
    <w:p w14:paraId="3F4B2A65" w14:textId="7D3087AF" w:rsidR="00CB78C6" w:rsidRPr="00CB78C6" w:rsidRDefault="00CB78C6" w:rsidP="00CB78C6">
      <w:pPr>
        <w:spacing w:after="240"/>
        <w:ind w:left="720"/>
        <w:jc w:val="both"/>
        <w:rPr>
          <w:rFonts w:ascii="Arial" w:hAnsi="Arial" w:cs="Arial"/>
          <w:bCs/>
          <w:iCs/>
        </w:rPr>
      </w:pPr>
      <w:r w:rsidRPr="00CB78C6">
        <w:rPr>
          <w:rFonts w:ascii="Arial" w:hAnsi="Arial" w:cs="Arial"/>
          <w:bCs/>
          <w:iCs/>
        </w:rPr>
        <w:t>The requirements for period of performance are contained in 24 CFR 570.480(h). The obligation period is established by obligation legislation which has established a three- year obligation period for open awards.</w:t>
      </w:r>
    </w:p>
    <w:p w14:paraId="2282F007" w14:textId="33919DA6" w:rsidR="00CB78C6" w:rsidRPr="00CB78C6" w:rsidRDefault="00CB78C6" w:rsidP="00CB78C6">
      <w:pPr>
        <w:spacing w:after="240"/>
        <w:ind w:left="720" w:hanging="720"/>
        <w:jc w:val="both"/>
        <w:rPr>
          <w:rFonts w:ascii="Arial" w:hAnsi="Arial" w:cs="Arial"/>
          <w:bCs/>
          <w:iCs/>
        </w:rPr>
      </w:pPr>
      <w:r w:rsidRPr="00CB78C6">
        <w:rPr>
          <w:rFonts w:ascii="Arial" w:hAnsi="Arial" w:cs="Arial"/>
          <w:bCs/>
          <w:iCs/>
        </w:rPr>
        <w:t>2.</w:t>
      </w:r>
      <w:r w:rsidRPr="00CB78C6">
        <w:rPr>
          <w:rFonts w:ascii="Arial" w:hAnsi="Arial" w:cs="Arial"/>
          <w:bCs/>
          <w:iCs/>
        </w:rPr>
        <w:tab/>
      </w:r>
      <w:r w:rsidRPr="00CB78C6">
        <w:rPr>
          <w:rFonts w:ascii="Arial" w:hAnsi="Arial" w:cs="Arial"/>
          <w:bCs/>
          <w:i/>
        </w:rPr>
        <w:t>CDBG-CV</w:t>
      </w:r>
      <w:r w:rsidRPr="00CB78C6">
        <w:rPr>
          <w:rFonts w:ascii="Arial" w:hAnsi="Arial" w:cs="Arial"/>
          <w:bCs/>
          <w:iCs/>
        </w:rPr>
        <w:t>. A grantee must expend all CDBG-CV funds (including CDBG-CV funds from additional allocations that are obligated by HUD through amendments to the grant agreement) within the six-year period of performance established by the CDBG-CV grant agreement.</w:t>
      </w:r>
    </w:p>
    <w:p w14:paraId="503CA273" w14:textId="00ED0D71" w:rsidR="00CB78C6" w:rsidRPr="00CB78C6" w:rsidRDefault="00CB78C6" w:rsidP="00CB78C6">
      <w:pPr>
        <w:spacing w:after="240"/>
        <w:ind w:left="720"/>
        <w:jc w:val="both"/>
        <w:rPr>
          <w:rFonts w:ascii="Arial" w:hAnsi="Arial" w:cs="Arial"/>
          <w:bCs/>
          <w:iCs/>
        </w:rPr>
      </w:pPr>
      <w:r w:rsidRPr="00CB78C6">
        <w:rPr>
          <w:rFonts w:ascii="Arial" w:hAnsi="Arial" w:cs="Arial"/>
          <w:bCs/>
          <w:iCs/>
        </w:rPr>
        <w:t xml:space="preserve">The requirements for period of performance are contained in Section III.B.7. of the </w:t>
      </w:r>
      <w:hyperlink r:id="rId93" w:history="1">
        <w:r w:rsidRPr="00CB78C6">
          <w:rPr>
            <w:rStyle w:val="Hyperlink"/>
            <w:rFonts w:cs="Arial"/>
            <w:bCs/>
            <w:iCs/>
          </w:rPr>
          <w:t>CDBG-CV Notice</w:t>
        </w:r>
      </w:hyperlink>
      <w:r w:rsidRPr="00CB78C6">
        <w:rPr>
          <w:rFonts w:ascii="Arial" w:hAnsi="Arial" w:cs="Arial"/>
          <w:bCs/>
          <w:iCs/>
        </w:rPr>
        <w:t>.</w:t>
      </w:r>
    </w:p>
    <w:p w14:paraId="0E96045D" w14:textId="336A2AC8" w:rsidR="00CB78C6" w:rsidRPr="00CB78C6" w:rsidRDefault="00CB78C6" w:rsidP="00CB78C6">
      <w:pPr>
        <w:spacing w:after="240"/>
        <w:ind w:left="720" w:hanging="720"/>
        <w:jc w:val="both"/>
        <w:rPr>
          <w:rFonts w:ascii="Arial" w:hAnsi="Arial" w:cs="Arial"/>
          <w:bCs/>
          <w:iCs/>
        </w:rPr>
      </w:pPr>
      <w:r w:rsidRPr="00CB78C6">
        <w:rPr>
          <w:rFonts w:ascii="Arial" w:hAnsi="Arial" w:cs="Arial"/>
          <w:bCs/>
          <w:iCs/>
        </w:rPr>
        <w:t>3.</w:t>
      </w:r>
      <w:r w:rsidRPr="00CB78C6">
        <w:rPr>
          <w:rFonts w:ascii="Arial" w:hAnsi="Arial" w:cs="Arial"/>
          <w:bCs/>
          <w:iCs/>
        </w:rPr>
        <w:tab/>
      </w:r>
      <w:r w:rsidRPr="00CB78C6">
        <w:rPr>
          <w:rFonts w:ascii="Arial" w:hAnsi="Arial" w:cs="Arial"/>
          <w:bCs/>
          <w:i/>
        </w:rPr>
        <w:t>CDBG-DR and CDBG-MIT</w:t>
      </w:r>
      <w:r w:rsidRPr="00CB78C6">
        <w:rPr>
          <w:rFonts w:ascii="Arial" w:hAnsi="Arial" w:cs="Arial"/>
          <w:bCs/>
          <w:iCs/>
        </w:rPr>
        <w:t xml:space="preserve">. A grantee is required to expend its grant funds as soon as possible following the execution of a grant agreement with HUD. HUD instituted a six- year expenditure deadline on all CDBG-DR grantees. A grantee receiving CDBG-DR grants under the Public Laws </w:t>
      </w:r>
      <w:r w:rsidRPr="00CB78C6">
        <w:rPr>
          <w:rFonts w:ascii="Arial" w:hAnsi="Arial" w:cs="Arial"/>
          <w:bCs/>
          <w:iCs/>
        </w:rPr>
        <w:lastRenderedPageBreak/>
        <w:t>listed below are required to expend one hundred percent of the grant on eligible activities within six years of HUD’s execution of the initial grant agreement.</w:t>
      </w:r>
    </w:p>
    <w:p w14:paraId="1C288F2F" w14:textId="2A26DA5F" w:rsidR="00CB78C6" w:rsidRPr="00CB78C6" w:rsidRDefault="00CB78C6" w:rsidP="00CB78C6">
      <w:pPr>
        <w:spacing w:after="240"/>
        <w:ind w:left="1440" w:hanging="720"/>
        <w:jc w:val="both"/>
        <w:rPr>
          <w:rFonts w:ascii="Arial" w:hAnsi="Arial" w:cs="Arial"/>
          <w:bCs/>
          <w:iCs/>
        </w:rPr>
      </w:pPr>
      <w:r w:rsidRPr="00CB78C6">
        <w:rPr>
          <w:rFonts w:ascii="Arial" w:hAnsi="Arial" w:cs="Arial"/>
          <w:bCs/>
          <w:iCs/>
        </w:rPr>
        <w:t>a.</w:t>
      </w:r>
      <w:r w:rsidRPr="00CB78C6">
        <w:rPr>
          <w:rFonts w:ascii="Arial" w:hAnsi="Arial" w:cs="Arial"/>
          <w:bCs/>
          <w:iCs/>
        </w:rPr>
        <w:tab/>
        <w:t>Additionally, a CDBG-MIT grantee must expend fifty percent of the grant on eligible activities within six years of HUD’s execution of the grant agreement and one hundred percent of its grant within 12 years of HUD’s execution of the agreement.</w:t>
      </w:r>
    </w:p>
    <w:p w14:paraId="1D5D865D" w14:textId="2AFEF074" w:rsidR="00CB78C6" w:rsidRPr="00CB78C6" w:rsidRDefault="00CB78C6" w:rsidP="00CB78C6">
      <w:pPr>
        <w:spacing w:after="240"/>
        <w:ind w:left="1440" w:hanging="720"/>
        <w:jc w:val="both"/>
        <w:rPr>
          <w:rFonts w:ascii="Arial" w:hAnsi="Arial" w:cs="Arial"/>
          <w:bCs/>
          <w:iCs/>
        </w:rPr>
      </w:pPr>
      <w:r w:rsidRPr="00CB78C6">
        <w:rPr>
          <w:rFonts w:ascii="Arial" w:hAnsi="Arial" w:cs="Arial"/>
          <w:bCs/>
          <w:iCs/>
        </w:rPr>
        <w:t>b.</w:t>
      </w:r>
      <w:r w:rsidRPr="00CB78C6">
        <w:rPr>
          <w:rFonts w:ascii="Arial" w:hAnsi="Arial" w:cs="Arial"/>
          <w:bCs/>
          <w:iCs/>
        </w:rPr>
        <w:tab/>
        <w:t>CDBG-DR funds awarded under these public laws are eligible for an expenditure extension for up to two years to provide grantees with flexibility during the COVID-19 pandemic.</w:t>
      </w:r>
    </w:p>
    <w:p w14:paraId="7E633136" w14:textId="006B3C44" w:rsidR="00CB78C6" w:rsidRPr="00CB78C6" w:rsidRDefault="00CB78C6" w:rsidP="00CB78C6">
      <w:pPr>
        <w:spacing w:after="240"/>
        <w:ind w:left="720"/>
        <w:jc w:val="both"/>
        <w:rPr>
          <w:rFonts w:ascii="Arial" w:hAnsi="Arial" w:cs="Arial"/>
          <w:bCs/>
          <w:iCs/>
        </w:rPr>
      </w:pPr>
      <w:r w:rsidRPr="00CB78C6">
        <w:rPr>
          <w:rFonts w:ascii="Arial" w:hAnsi="Arial" w:cs="Arial"/>
          <w:bCs/>
          <w:iCs/>
        </w:rPr>
        <w:t>A grantee receiving CDBG-DR awards prior to Pub. L. 113-2 (or under the Public Laws listed in Section 4) must expend one hundred percent of the funds within two years of the date its grant agreement with HUD is executed. Generally, a remaining active CDBG-DR grantee has funds available until expended.</w:t>
      </w:r>
    </w:p>
    <w:p w14:paraId="16A0D8DD" w14:textId="3E63ED5D" w:rsidR="00CB78C6" w:rsidRDefault="00CB78C6" w:rsidP="00CB78C6">
      <w:pPr>
        <w:spacing w:after="240"/>
        <w:ind w:left="720"/>
        <w:jc w:val="both"/>
        <w:rPr>
          <w:rFonts w:ascii="Arial" w:hAnsi="Arial" w:cs="Arial"/>
          <w:bCs/>
          <w:iCs/>
        </w:rPr>
      </w:pPr>
      <w:r w:rsidRPr="00CB78C6">
        <w:rPr>
          <w:rFonts w:ascii="Arial" w:hAnsi="Arial" w:cs="Arial"/>
          <w:bCs/>
          <w:iCs/>
        </w:rPr>
        <w:t>The following public laws apply to the corresponding information above regarding extensions and is listed in the table below.</w:t>
      </w:r>
    </w:p>
    <w:tbl>
      <w:tblPr>
        <w:tblW w:w="9630"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1"/>
        <w:gridCol w:w="4909"/>
      </w:tblGrid>
      <w:tr w:rsidR="00CB78C6" w14:paraId="239977AA" w14:textId="77777777" w:rsidTr="00CB78C6">
        <w:trPr>
          <w:trHeight w:val="275"/>
        </w:trPr>
        <w:tc>
          <w:tcPr>
            <w:tcW w:w="4721" w:type="dxa"/>
          </w:tcPr>
          <w:p w14:paraId="0289EA3F" w14:textId="77777777" w:rsidR="00CB78C6" w:rsidRPr="00CB78C6" w:rsidRDefault="00CB78C6" w:rsidP="00FF792E">
            <w:pPr>
              <w:pStyle w:val="TableParagraph"/>
              <w:spacing w:line="255" w:lineRule="exact"/>
              <w:ind w:left="107"/>
              <w:rPr>
                <w:rFonts w:ascii="Arial" w:hAnsi="Arial" w:cs="Arial"/>
                <w:b/>
                <w:sz w:val="20"/>
                <w:szCs w:val="20"/>
              </w:rPr>
            </w:pPr>
            <w:r w:rsidRPr="00CB78C6">
              <w:rPr>
                <w:rFonts w:ascii="Arial" w:hAnsi="Arial" w:cs="Arial"/>
                <w:b/>
                <w:sz w:val="20"/>
                <w:szCs w:val="20"/>
              </w:rPr>
              <w:t>Public Law(s)</w:t>
            </w:r>
          </w:p>
        </w:tc>
        <w:tc>
          <w:tcPr>
            <w:tcW w:w="4909" w:type="dxa"/>
          </w:tcPr>
          <w:p w14:paraId="7FEC3425" w14:textId="77777777" w:rsidR="00CB78C6" w:rsidRPr="00CB78C6" w:rsidRDefault="00CB78C6" w:rsidP="00FF792E">
            <w:pPr>
              <w:pStyle w:val="TableParagraph"/>
              <w:spacing w:line="255" w:lineRule="exact"/>
              <w:ind w:left="108"/>
              <w:rPr>
                <w:rFonts w:ascii="Arial" w:hAnsi="Arial" w:cs="Arial"/>
                <w:b/>
                <w:sz w:val="20"/>
                <w:szCs w:val="20"/>
              </w:rPr>
            </w:pPr>
            <w:r w:rsidRPr="00CB78C6">
              <w:rPr>
                <w:rFonts w:ascii="Arial" w:hAnsi="Arial" w:cs="Arial"/>
                <w:b/>
                <w:sz w:val="20"/>
                <w:szCs w:val="20"/>
              </w:rPr>
              <w:t>Expenditure Deadline</w:t>
            </w:r>
          </w:p>
        </w:tc>
      </w:tr>
      <w:tr w:rsidR="00CB78C6" w14:paraId="36013DD8" w14:textId="77777777" w:rsidTr="00CB78C6">
        <w:trPr>
          <w:trHeight w:val="281"/>
        </w:trPr>
        <w:tc>
          <w:tcPr>
            <w:tcW w:w="4721" w:type="dxa"/>
            <w:tcBorders>
              <w:bottom w:val="nil"/>
            </w:tcBorders>
          </w:tcPr>
          <w:p w14:paraId="519087DA" w14:textId="77777777" w:rsidR="00CB78C6" w:rsidRPr="00CB78C6" w:rsidRDefault="00CB78C6" w:rsidP="00FF792E">
            <w:pPr>
              <w:pStyle w:val="TableParagraph"/>
              <w:spacing w:line="261" w:lineRule="exact"/>
              <w:ind w:left="107"/>
              <w:rPr>
                <w:rFonts w:ascii="Arial" w:hAnsi="Arial" w:cs="Arial"/>
                <w:sz w:val="20"/>
                <w:szCs w:val="20"/>
              </w:rPr>
            </w:pPr>
            <w:r w:rsidRPr="00CB78C6">
              <w:rPr>
                <w:rFonts w:ascii="Arial" w:hAnsi="Arial" w:cs="Arial"/>
                <w:sz w:val="20"/>
                <w:szCs w:val="20"/>
              </w:rPr>
              <w:t>114-113, 114-223, 114-254, 115-31, 115-56,</w:t>
            </w:r>
          </w:p>
        </w:tc>
        <w:tc>
          <w:tcPr>
            <w:tcW w:w="4909" w:type="dxa"/>
            <w:tcBorders>
              <w:bottom w:val="nil"/>
            </w:tcBorders>
          </w:tcPr>
          <w:p w14:paraId="30B8A0E5" w14:textId="77777777" w:rsidR="00CB78C6" w:rsidRPr="00CB78C6" w:rsidRDefault="00CB78C6" w:rsidP="00FF792E">
            <w:pPr>
              <w:pStyle w:val="TableParagraph"/>
              <w:spacing w:line="261" w:lineRule="exact"/>
              <w:ind w:left="108"/>
              <w:rPr>
                <w:rFonts w:ascii="Arial" w:hAnsi="Arial" w:cs="Arial"/>
                <w:sz w:val="20"/>
                <w:szCs w:val="20"/>
              </w:rPr>
            </w:pPr>
            <w:r w:rsidRPr="00CB78C6">
              <w:rPr>
                <w:rFonts w:ascii="Arial" w:hAnsi="Arial" w:cs="Arial"/>
                <w:sz w:val="20"/>
                <w:szCs w:val="20"/>
              </w:rPr>
              <w:t>Expend 100% within six years.</w:t>
            </w:r>
          </w:p>
        </w:tc>
      </w:tr>
      <w:tr w:rsidR="00CB78C6" w14:paraId="59F2CF11" w14:textId="77777777" w:rsidTr="00CB78C6">
        <w:trPr>
          <w:trHeight w:val="276"/>
        </w:trPr>
        <w:tc>
          <w:tcPr>
            <w:tcW w:w="4721" w:type="dxa"/>
            <w:tcBorders>
              <w:top w:val="nil"/>
              <w:bottom w:val="nil"/>
            </w:tcBorders>
          </w:tcPr>
          <w:p w14:paraId="68AE5A56" w14:textId="77777777" w:rsidR="00CB78C6" w:rsidRPr="00CB78C6" w:rsidRDefault="00CB78C6" w:rsidP="00FF792E">
            <w:pPr>
              <w:pStyle w:val="TableParagraph"/>
              <w:spacing w:line="256" w:lineRule="exact"/>
              <w:ind w:left="107"/>
              <w:rPr>
                <w:rFonts w:ascii="Arial" w:hAnsi="Arial" w:cs="Arial"/>
                <w:sz w:val="20"/>
                <w:szCs w:val="20"/>
              </w:rPr>
            </w:pPr>
            <w:r w:rsidRPr="00CB78C6">
              <w:rPr>
                <w:rFonts w:ascii="Arial" w:hAnsi="Arial" w:cs="Arial"/>
                <w:sz w:val="20"/>
                <w:szCs w:val="20"/>
              </w:rPr>
              <w:t>115-123, 115-254, 116-20, 117-43, 117-180,</w:t>
            </w:r>
          </w:p>
        </w:tc>
        <w:tc>
          <w:tcPr>
            <w:tcW w:w="4909" w:type="dxa"/>
            <w:tcBorders>
              <w:top w:val="nil"/>
              <w:bottom w:val="nil"/>
            </w:tcBorders>
          </w:tcPr>
          <w:p w14:paraId="03CC9167" w14:textId="77777777" w:rsidR="00CB78C6" w:rsidRPr="00CB78C6" w:rsidRDefault="00CB78C6" w:rsidP="00FF792E">
            <w:pPr>
              <w:pStyle w:val="TableParagraph"/>
              <w:rPr>
                <w:rFonts w:ascii="Arial" w:hAnsi="Arial" w:cs="Arial"/>
                <w:sz w:val="20"/>
                <w:szCs w:val="20"/>
              </w:rPr>
            </w:pPr>
          </w:p>
        </w:tc>
      </w:tr>
      <w:tr w:rsidR="00CB78C6" w14:paraId="3BCDC0D8" w14:textId="77777777" w:rsidTr="00CB78C6">
        <w:trPr>
          <w:trHeight w:val="612"/>
        </w:trPr>
        <w:tc>
          <w:tcPr>
            <w:tcW w:w="4721" w:type="dxa"/>
            <w:tcBorders>
              <w:top w:val="nil"/>
            </w:tcBorders>
          </w:tcPr>
          <w:p w14:paraId="52FEB749" w14:textId="77777777" w:rsidR="00CB78C6" w:rsidRPr="00CB78C6" w:rsidRDefault="00CB78C6" w:rsidP="00FF792E">
            <w:pPr>
              <w:pStyle w:val="TableParagraph"/>
              <w:spacing w:line="271" w:lineRule="exact"/>
              <w:ind w:left="107"/>
              <w:rPr>
                <w:rFonts w:ascii="Arial" w:hAnsi="Arial" w:cs="Arial"/>
                <w:sz w:val="20"/>
                <w:szCs w:val="20"/>
              </w:rPr>
            </w:pPr>
            <w:r w:rsidRPr="00CB78C6">
              <w:rPr>
                <w:rFonts w:ascii="Arial" w:hAnsi="Arial" w:cs="Arial"/>
                <w:sz w:val="20"/>
                <w:szCs w:val="20"/>
              </w:rPr>
              <w:t>117-328</w:t>
            </w:r>
          </w:p>
        </w:tc>
        <w:tc>
          <w:tcPr>
            <w:tcW w:w="4909" w:type="dxa"/>
            <w:tcBorders>
              <w:top w:val="nil"/>
            </w:tcBorders>
          </w:tcPr>
          <w:p w14:paraId="10CA4BE1" w14:textId="77777777" w:rsidR="00CB78C6" w:rsidRPr="00CB78C6" w:rsidRDefault="00CB78C6" w:rsidP="00FF792E">
            <w:pPr>
              <w:pStyle w:val="TableParagraph"/>
              <w:rPr>
                <w:rFonts w:ascii="Arial" w:hAnsi="Arial" w:cs="Arial"/>
                <w:sz w:val="20"/>
                <w:szCs w:val="20"/>
              </w:rPr>
            </w:pPr>
          </w:p>
        </w:tc>
      </w:tr>
      <w:tr w:rsidR="00CB78C6" w14:paraId="1E5594C8" w14:textId="77777777" w:rsidTr="00CB78C6">
        <w:trPr>
          <w:trHeight w:val="612"/>
        </w:trPr>
        <w:tc>
          <w:tcPr>
            <w:tcW w:w="4721" w:type="dxa"/>
            <w:tcBorders>
              <w:top w:val="nil"/>
              <w:left w:val="single" w:sz="4" w:space="0" w:color="000000"/>
              <w:bottom w:val="single" w:sz="4" w:space="0" w:color="000000"/>
              <w:right w:val="single" w:sz="4" w:space="0" w:color="000000"/>
            </w:tcBorders>
          </w:tcPr>
          <w:p w14:paraId="51E4BDF9" w14:textId="77777777" w:rsidR="00CB78C6" w:rsidRPr="00CB78C6" w:rsidRDefault="00CB78C6" w:rsidP="00CB78C6">
            <w:pPr>
              <w:pStyle w:val="TableParagraph"/>
              <w:spacing w:line="271" w:lineRule="exact"/>
              <w:ind w:left="107"/>
              <w:rPr>
                <w:rFonts w:ascii="Arial" w:hAnsi="Arial" w:cs="Arial"/>
                <w:sz w:val="20"/>
                <w:szCs w:val="20"/>
              </w:rPr>
            </w:pPr>
            <w:r w:rsidRPr="00CB78C6">
              <w:rPr>
                <w:rFonts w:ascii="Arial" w:hAnsi="Arial" w:cs="Arial"/>
                <w:sz w:val="20"/>
                <w:szCs w:val="20"/>
              </w:rPr>
              <w:t>115-123 and 116-20</w:t>
            </w:r>
          </w:p>
        </w:tc>
        <w:tc>
          <w:tcPr>
            <w:tcW w:w="4909" w:type="dxa"/>
            <w:tcBorders>
              <w:top w:val="nil"/>
              <w:left w:val="single" w:sz="4" w:space="0" w:color="000000"/>
              <w:bottom w:val="single" w:sz="4" w:space="0" w:color="000000"/>
              <w:right w:val="single" w:sz="4" w:space="0" w:color="000000"/>
            </w:tcBorders>
          </w:tcPr>
          <w:p w14:paraId="4F58D7A4" w14:textId="2F9BDB4E" w:rsidR="00CB78C6" w:rsidRPr="00CB78C6" w:rsidRDefault="00CB78C6" w:rsidP="00CB78C6">
            <w:pPr>
              <w:pStyle w:val="TableParagraph"/>
              <w:rPr>
                <w:rFonts w:ascii="Arial" w:hAnsi="Arial" w:cs="Arial"/>
                <w:sz w:val="20"/>
                <w:szCs w:val="20"/>
              </w:rPr>
            </w:pPr>
            <w:r>
              <w:rPr>
                <w:rFonts w:ascii="Arial" w:hAnsi="Arial" w:cs="Arial"/>
                <w:sz w:val="20"/>
                <w:szCs w:val="20"/>
              </w:rPr>
              <w:t xml:space="preserve"> </w:t>
            </w:r>
            <w:r w:rsidRPr="00CB78C6">
              <w:rPr>
                <w:rFonts w:ascii="Arial" w:hAnsi="Arial" w:cs="Arial"/>
                <w:sz w:val="20"/>
                <w:szCs w:val="20"/>
              </w:rPr>
              <w:t>Expend 50% within six years and 100% within 12 years.</w:t>
            </w:r>
          </w:p>
        </w:tc>
      </w:tr>
      <w:tr w:rsidR="00CB78C6" w14:paraId="5E968AF0" w14:textId="77777777" w:rsidTr="00CB78C6">
        <w:trPr>
          <w:trHeight w:val="612"/>
        </w:trPr>
        <w:tc>
          <w:tcPr>
            <w:tcW w:w="4721" w:type="dxa"/>
            <w:tcBorders>
              <w:top w:val="nil"/>
              <w:left w:val="single" w:sz="4" w:space="0" w:color="000000"/>
              <w:bottom w:val="single" w:sz="4" w:space="0" w:color="000000"/>
              <w:right w:val="single" w:sz="4" w:space="0" w:color="000000"/>
            </w:tcBorders>
          </w:tcPr>
          <w:p w14:paraId="54398D34" w14:textId="77777777" w:rsidR="00CB78C6" w:rsidRPr="00CB78C6" w:rsidRDefault="00CB78C6" w:rsidP="00CB78C6">
            <w:pPr>
              <w:pStyle w:val="TableParagraph"/>
              <w:spacing w:line="271" w:lineRule="exact"/>
              <w:ind w:left="107"/>
              <w:rPr>
                <w:rFonts w:ascii="Arial" w:hAnsi="Arial" w:cs="Arial"/>
                <w:sz w:val="20"/>
                <w:szCs w:val="20"/>
              </w:rPr>
            </w:pPr>
            <w:r w:rsidRPr="00CB78C6">
              <w:rPr>
                <w:rFonts w:ascii="Arial" w:hAnsi="Arial" w:cs="Arial"/>
                <w:sz w:val="20"/>
                <w:szCs w:val="20"/>
              </w:rPr>
              <w:t>114-113, 114-223, 114-254, 115-31, 115-56,</w:t>
            </w:r>
          </w:p>
          <w:p w14:paraId="3EEAE7D8" w14:textId="77777777" w:rsidR="00CB78C6" w:rsidRPr="00CB78C6" w:rsidRDefault="00CB78C6" w:rsidP="00CB78C6">
            <w:pPr>
              <w:pStyle w:val="TableParagraph"/>
              <w:spacing w:line="271" w:lineRule="exact"/>
              <w:ind w:left="107"/>
              <w:rPr>
                <w:rFonts w:ascii="Arial" w:hAnsi="Arial" w:cs="Arial"/>
                <w:sz w:val="20"/>
                <w:szCs w:val="20"/>
              </w:rPr>
            </w:pPr>
            <w:r w:rsidRPr="00CB78C6">
              <w:rPr>
                <w:rFonts w:ascii="Arial" w:hAnsi="Arial" w:cs="Arial"/>
                <w:sz w:val="20"/>
                <w:szCs w:val="20"/>
              </w:rPr>
              <w:t>115-123</w:t>
            </w:r>
          </w:p>
        </w:tc>
        <w:tc>
          <w:tcPr>
            <w:tcW w:w="4909" w:type="dxa"/>
            <w:tcBorders>
              <w:top w:val="nil"/>
              <w:left w:val="single" w:sz="4" w:space="0" w:color="000000"/>
              <w:bottom w:val="single" w:sz="4" w:space="0" w:color="000000"/>
              <w:right w:val="single" w:sz="4" w:space="0" w:color="000000"/>
            </w:tcBorders>
          </w:tcPr>
          <w:p w14:paraId="54CD2F25" w14:textId="4F533E1D" w:rsidR="00CB78C6" w:rsidRPr="00CB78C6" w:rsidRDefault="00CB78C6" w:rsidP="00CB78C6">
            <w:pPr>
              <w:pStyle w:val="TableParagraph"/>
              <w:rPr>
                <w:rFonts w:ascii="Arial" w:hAnsi="Arial" w:cs="Arial"/>
                <w:sz w:val="20"/>
                <w:szCs w:val="20"/>
              </w:rPr>
            </w:pPr>
            <w:r>
              <w:rPr>
                <w:rFonts w:ascii="Arial" w:hAnsi="Arial" w:cs="Arial"/>
                <w:sz w:val="20"/>
                <w:szCs w:val="20"/>
              </w:rPr>
              <w:t xml:space="preserve"> </w:t>
            </w:r>
            <w:r w:rsidRPr="00CB78C6">
              <w:rPr>
                <w:rFonts w:ascii="Arial" w:hAnsi="Arial" w:cs="Arial"/>
                <w:sz w:val="20"/>
                <w:szCs w:val="20"/>
              </w:rPr>
              <w:t>Eligible for an expenditure extension for up to two years to provide grantees with flexibility during the COVID-19 pandemic.</w:t>
            </w:r>
          </w:p>
        </w:tc>
      </w:tr>
      <w:tr w:rsidR="00CB78C6" w14:paraId="75A7D77E" w14:textId="77777777" w:rsidTr="00CB78C6">
        <w:trPr>
          <w:trHeight w:val="612"/>
        </w:trPr>
        <w:tc>
          <w:tcPr>
            <w:tcW w:w="4721" w:type="dxa"/>
            <w:tcBorders>
              <w:top w:val="nil"/>
              <w:left w:val="single" w:sz="4" w:space="0" w:color="000000"/>
              <w:bottom w:val="single" w:sz="4" w:space="0" w:color="000000"/>
              <w:right w:val="single" w:sz="4" w:space="0" w:color="000000"/>
            </w:tcBorders>
          </w:tcPr>
          <w:p w14:paraId="505CF3A0" w14:textId="77777777" w:rsidR="00CB78C6" w:rsidRPr="00CB78C6" w:rsidRDefault="00CB78C6" w:rsidP="00CB78C6">
            <w:pPr>
              <w:pStyle w:val="TableParagraph"/>
              <w:spacing w:line="271" w:lineRule="exact"/>
              <w:ind w:left="107"/>
              <w:rPr>
                <w:rFonts w:ascii="Arial" w:hAnsi="Arial" w:cs="Arial"/>
                <w:sz w:val="20"/>
                <w:szCs w:val="20"/>
              </w:rPr>
            </w:pPr>
            <w:r w:rsidRPr="00CB78C6">
              <w:rPr>
                <w:rFonts w:ascii="Arial" w:hAnsi="Arial" w:cs="Arial"/>
                <w:sz w:val="20"/>
                <w:szCs w:val="20"/>
              </w:rPr>
              <w:t>113-2</w:t>
            </w:r>
          </w:p>
        </w:tc>
        <w:tc>
          <w:tcPr>
            <w:tcW w:w="4909" w:type="dxa"/>
            <w:tcBorders>
              <w:top w:val="nil"/>
              <w:left w:val="single" w:sz="4" w:space="0" w:color="000000"/>
              <w:bottom w:val="single" w:sz="4" w:space="0" w:color="000000"/>
              <w:right w:val="single" w:sz="4" w:space="0" w:color="000000"/>
            </w:tcBorders>
          </w:tcPr>
          <w:p w14:paraId="18FB242F" w14:textId="3CE2A860" w:rsidR="00CB78C6" w:rsidRPr="00CB78C6" w:rsidRDefault="00CB78C6" w:rsidP="00CB78C6">
            <w:pPr>
              <w:pStyle w:val="TableParagraph"/>
              <w:rPr>
                <w:rFonts w:ascii="Arial" w:hAnsi="Arial" w:cs="Arial"/>
                <w:sz w:val="20"/>
                <w:szCs w:val="20"/>
              </w:rPr>
            </w:pPr>
            <w:r>
              <w:rPr>
                <w:rFonts w:ascii="Arial" w:hAnsi="Arial" w:cs="Arial"/>
                <w:sz w:val="20"/>
                <w:szCs w:val="20"/>
              </w:rPr>
              <w:t xml:space="preserve"> </w:t>
            </w:r>
            <w:r w:rsidRPr="00CB78C6">
              <w:rPr>
                <w:rFonts w:ascii="Arial" w:hAnsi="Arial" w:cs="Arial"/>
                <w:sz w:val="20"/>
                <w:szCs w:val="20"/>
              </w:rPr>
              <w:t>To remain available until expended.</w:t>
            </w:r>
          </w:p>
        </w:tc>
      </w:tr>
      <w:tr w:rsidR="00CB78C6" w14:paraId="3ED62DBD" w14:textId="77777777" w:rsidTr="00CB78C6">
        <w:trPr>
          <w:trHeight w:val="612"/>
        </w:trPr>
        <w:tc>
          <w:tcPr>
            <w:tcW w:w="4721" w:type="dxa"/>
            <w:tcBorders>
              <w:top w:val="nil"/>
              <w:left w:val="single" w:sz="4" w:space="0" w:color="000000"/>
              <w:bottom w:val="single" w:sz="4" w:space="0" w:color="000000"/>
              <w:right w:val="single" w:sz="4" w:space="0" w:color="000000"/>
            </w:tcBorders>
          </w:tcPr>
          <w:p w14:paraId="4302F45C" w14:textId="404BD6C6" w:rsidR="00CB78C6" w:rsidRPr="00CB78C6" w:rsidRDefault="00CB78C6" w:rsidP="00CB78C6">
            <w:pPr>
              <w:pStyle w:val="TableParagraph"/>
              <w:spacing w:line="271" w:lineRule="exact"/>
              <w:ind w:left="107"/>
              <w:rPr>
                <w:rFonts w:ascii="Arial" w:hAnsi="Arial" w:cs="Arial"/>
                <w:sz w:val="20"/>
                <w:szCs w:val="20"/>
              </w:rPr>
            </w:pPr>
            <w:r w:rsidRPr="00CB78C6">
              <w:rPr>
                <w:rFonts w:ascii="Arial" w:hAnsi="Arial" w:cs="Arial"/>
                <w:sz w:val="20"/>
                <w:szCs w:val="20"/>
              </w:rPr>
              <w:t>107-73, 107-38, 107-117, 117-206, 108-324, 109-148, 109-324, 109-148, 109-234, 110-116, 110-252, 110-329, 111-212, 112-55</w:t>
            </w:r>
          </w:p>
        </w:tc>
        <w:tc>
          <w:tcPr>
            <w:tcW w:w="4909" w:type="dxa"/>
            <w:tcBorders>
              <w:top w:val="nil"/>
              <w:left w:val="single" w:sz="4" w:space="0" w:color="000000"/>
              <w:bottom w:val="single" w:sz="4" w:space="0" w:color="000000"/>
              <w:right w:val="single" w:sz="4" w:space="0" w:color="000000"/>
            </w:tcBorders>
          </w:tcPr>
          <w:p w14:paraId="6365435D" w14:textId="148757EA" w:rsidR="00CB78C6" w:rsidRPr="00CB78C6" w:rsidRDefault="00CB78C6" w:rsidP="00CB78C6">
            <w:pPr>
              <w:pStyle w:val="TableParagraph"/>
              <w:rPr>
                <w:rFonts w:ascii="Arial" w:hAnsi="Arial" w:cs="Arial"/>
                <w:sz w:val="20"/>
                <w:szCs w:val="20"/>
              </w:rPr>
            </w:pPr>
            <w:r w:rsidRPr="00CB78C6">
              <w:rPr>
                <w:rFonts w:ascii="Arial" w:hAnsi="Arial" w:cs="Arial"/>
                <w:sz w:val="20"/>
                <w:szCs w:val="20"/>
              </w:rPr>
              <w:t xml:space="preserve">Expend 100% of the funds within two years of the date </w:t>
            </w:r>
            <w:r>
              <w:rPr>
                <w:rFonts w:ascii="Arial" w:hAnsi="Arial" w:cs="Arial"/>
                <w:sz w:val="20"/>
                <w:szCs w:val="20"/>
              </w:rPr>
              <w:t xml:space="preserve"> </w:t>
            </w:r>
            <w:r w:rsidRPr="00CB78C6">
              <w:rPr>
                <w:rFonts w:ascii="Arial" w:hAnsi="Arial" w:cs="Arial"/>
                <w:sz w:val="20"/>
                <w:szCs w:val="20"/>
              </w:rPr>
              <w:t>its grant agreement with HUD is executed.</w:t>
            </w:r>
          </w:p>
        </w:tc>
      </w:tr>
    </w:tbl>
    <w:p w14:paraId="30253095" w14:textId="77777777" w:rsidR="00CB78C6" w:rsidRDefault="00CB78C6" w:rsidP="00CB78C6">
      <w:pPr>
        <w:spacing w:after="240"/>
        <w:jc w:val="both"/>
        <w:rPr>
          <w:rFonts w:ascii="Arial" w:hAnsi="Arial" w:cs="Arial"/>
          <w:bCs/>
          <w:iCs/>
        </w:rPr>
      </w:pPr>
    </w:p>
    <w:p w14:paraId="41219C18" w14:textId="64A40B3B" w:rsidR="00CB78C6" w:rsidRDefault="00CB78C6" w:rsidP="00CB78C6">
      <w:pPr>
        <w:spacing w:after="240"/>
        <w:ind w:left="720"/>
        <w:jc w:val="both"/>
        <w:rPr>
          <w:rFonts w:ascii="Arial" w:hAnsi="Arial" w:cs="Arial"/>
          <w:bCs/>
          <w:iCs/>
        </w:rPr>
      </w:pPr>
      <w:r w:rsidRPr="00CB78C6">
        <w:rPr>
          <w:rFonts w:ascii="Arial" w:hAnsi="Arial" w:cs="Arial"/>
          <w:bCs/>
          <w:iCs/>
        </w:rPr>
        <w:t>For funds appropriated under Pub. L. 114-113, 114-254, 115-31, 115-56, 115-123, 115-254, 116-20, 117-43, 117-180, and 117-328 for CDBG-DR and CDBG-MIT grants,</w:t>
      </w:r>
      <w:r>
        <w:rPr>
          <w:rFonts w:ascii="Arial" w:hAnsi="Arial" w:cs="Arial"/>
          <w:bCs/>
          <w:iCs/>
        </w:rPr>
        <w:t xml:space="preserve"> </w:t>
      </w:r>
      <w:r w:rsidRPr="00CB78C6">
        <w:rPr>
          <w:rFonts w:ascii="Arial" w:hAnsi="Arial" w:cs="Arial"/>
          <w:bCs/>
          <w:iCs/>
        </w:rPr>
        <w:t>HUD may extend the period of performance administratively, if good cause for such an extension exists, as requested by the grantee, and approved by HUD.</w:t>
      </w:r>
    </w:p>
    <w:p w14:paraId="71C72F14" w14:textId="6D6238E2" w:rsidR="00CB78C6" w:rsidRPr="00CB78C6" w:rsidRDefault="00CB78C6" w:rsidP="00CB78C6">
      <w:pPr>
        <w:spacing w:after="240"/>
        <w:ind w:left="720" w:hanging="720"/>
        <w:jc w:val="both"/>
        <w:rPr>
          <w:rFonts w:ascii="Arial" w:hAnsi="Arial" w:cs="Arial"/>
          <w:bCs/>
          <w:iCs/>
        </w:rPr>
      </w:pPr>
      <w:r w:rsidRPr="00CB78C6">
        <w:rPr>
          <w:rFonts w:ascii="Arial" w:hAnsi="Arial" w:cs="Arial"/>
          <w:bCs/>
          <w:iCs/>
        </w:rPr>
        <w:t>4.</w:t>
      </w:r>
      <w:r w:rsidRPr="00CB78C6">
        <w:rPr>
          <w:rFonts w:ascii="Arial" w:hAnsi="Arial" w:cs="Arial"/>
          <w:bCs/>
          <w:iCs/>
        </w:rPr>
        <w:tab/>
      </w:r>
      <w:r w:rsidRPr="00CB78C6">
        <w:rPr>
          <w:rFonts w:ascii="Arial" w:hAnsi="Arial" w:cs="Arial"/>
          <w:bCs/>
          <w:i/>
        </w:rPr>
        <w:t>NSP NSP1</w:t>
      </w:r>
      <w:r w:rsidRPr="00CB78C6">
        <w:rPr>
          <w:rFonts w:ascii="Arial" w:hAnsi="Arial" w:cs="Arial"/>
          <w:bCs/>
          <w:iCs/>
        </w:rPr>
        <w:t xml:space="preserve"> grantees must expend an amount equal to or greater than the initial allocation of NSP1 funds within four years of receipt of those funds.</w:t>
      </w:r>
    </w:p>
    <w:p w14:paraId="4474D09E" w14:textId="7A3CA042" w:rsidR="00CB78C6" w:rsidRPr="00CB78C6" w:rsidRDefault="00CB78C6" w:rsidP="00CB78C6">
      <w:pPr>
        <w:spacing w:after="240"/>
        <w:ind w:left="720"/>
        <w:jc w:val="both"/>
        <w:rPr>
          <w:rFonts w:ascii="Arial" w:hAnsi="Arial" w:cs="Arial"/>
          <w:bCs/>
          <w:iCs/>
        </w:rPr>
      </w:pPr>
      <w:r w:rsidRPr="00CB78C6">
        <w:rPr>
          <w:rFonts w:ascii="Arial" w:hAnsi="Arial" w:cs="Arial"/>
          <w:bCs/>
          <w:iCs/>
        </w:rPr>
        <w:t>NSP3 grantees must expend an amount equal to or greater than fifty percent of their initial allocation of NSP3 funds within two years of receipt of those funds and one hundred percent of their initial allocation of NSP3 funds within three years of receipt of those funds.</w:t>
      </w:r>
    </w:p>
    <w:p w14:paraId="7EC78644" w14:textId="19118CC8" w:rsidR="00CB78C6" w:rsidRPr="00CB78C6" w:rsidRDefault="00CB78C6" w:rsidP="00CB78C6">
      <w:pPr>
        <w:spacing w:after="240"/>
        <w:ind w:left="720"/>
        <w:jc w:val="both"/>
        <w:rPr>
          <w:rFonts w:ascii="Arial" w:hAnsi="Arial" w:cs="Arial"/>
          <w:bCs/>
          <w:iCs/>
        </w:rPr>
      </w:pPr>
      <w:r w:rsidRPr="00CB78C6">
        <w:rPr>
          <w:rFonts w:ascii="Arial" w:hAnsi="Arial" w:cs="Arial"/>
          <w:bCs/>
          <w:iCs/>
        </w:rPr>
        <w:t>The requirements for the period of performance for NSP1 funds are contained in Section</w:t>
      </w:r>
      <w:r>
        <w:rPr>
          <w:rFonts w:ascii="Arial" w:hAnsi="Arial" w:cs="Arial"/>
          <w:bCs/>
          <w:iCs/>
        </w:rPr>
        <w:t xml:space="preserve"> </w:t>
      </w:r>
      <w:r w:rsidRPr="00CB78C6">
        <w:rPr>
          <w:rFonts w:ascii="Arial" w:hAnsi="Arial" w:cs="Arial"/>
          <w:bCs/>
          <w:iCs/>
        </w:rPr>
        <w:t xml:space="preserve">II.M. of the </w:t>
      </w:r>
      <w:hyperlink r:id="rId94" w:history="1">
        <w:r w:rsidRPr="00CB78C6">
          <w:rPr>
            <w:rStyle w:val="Hyperlink"/>
            <w:rFonts w:cs="Arial"/>
            <w:bCs/>
            <w:iCs/>
          </w:rPr>
          <w:t>NSP3 Notice</w:t>
        </w:r>
      </w:hyperlink>
      <w:r w:rsidRPr="00CB78C6">
        <w:rPr>
          <w:rFonts w:ascii="Arial" w:hAnsi="Arial" w:cs="Arial"/>
          <w:bCs/>
          <w:iCs/>
        </w:rPr>
        <w:t>.</w:t>
      </w:r>
    </w:p>
    <w:p w14:paraId="77F213AE" w14:textId="2D634B18" w:rsidR="00CB78C6" w:rsidRPr="00CB78C6" w:rsidRDefault="00CB78C6" w:rsidP="00CB78C6">
      <w:pPr>
        <w:spacing w:after="240"/>
        <w:ind w:left="720" w:hanging="720"/>
        <w:jc w:val="both"/>
        <w:rPr>
          <w:rFonts w:ascii="Arial" w:hAnsi="Arial" w:cs="Arial"/>
          <w:bCs/>
          <w:iCs/>
        </w:rPr>
      </w:pPr>
      <w:r w:rsidRPr="00CB78C6">
        <w:rPr>
          <w:rFonts w:ascii="Arial" w:hAnsi="Arial" w:cs="Arial"/>
          <w:bCs/>
          <w:iCs/>
        </w:rPr>
        <w:t>5.</w:t>
      </w:r>
      <w:r w:rsidRPr="00CB78C6">
        <w:rPr>
          <w:rFonts w:ascii="Arial" w:hAnsi="Arial" w:cs="Arial"/>
          <w:bCs/>
          <w:iCs/>
        </w:rPr>
        <w:tab/>
      </w:r>
      <w:r w:rsidRPr="00CB78C6">
        <w:rPr>
          <w:rFonts w:ascii="Arial" w:hAnsi="Arial" w:cs="Arial"/>
          <w:bCs/>
          <w:i/>
        </w:rPr>
        <w:t>RHP</w:t>
      </w:r>
      <w:r w:rsidRPr="00CB78C6">
        <w:rPr>
          <w:rFonts w:ascii="Arial" w:hAnsi="Arial" w:cs="Arial"/>
          <w:bCs/>
          <w:iCs/>
        </w:rPr>
        <w:t xml:space="preserve">. The grantee must expend all RHP funds before the end of the period of performance on September 1 of the seventh Federal fiscal year from the fiscal year of the appropriation. For </w:t>
      </w:r>
      <w:r w:rsidRPr="00CB78C6">
        <w:rPr>
          <w:rFonts w:ascii="Arial" w:hAnsi="Arial" w:cs="Arial"/>
          <w:bCs/>
          <w:iCs/>
        </w:rPr>
        <w:lastRenderedPageBreak/>
        <w:t xml:space="preserve">example, an RHP grantee must expend all RHP funding appropriated in the FY 20 Appropriations Act by September 1, 2027. The requirements for the period of performance for RHP funds are contained in Section II.C. of the </w:t>
      </w:r>
      <w:hyperlink r:id="rId95" w:history="1">
        <w:r w:rsidRPr="00CB78C6">
          <w:rPr>
            <w:rStyle w:val="Hyperlink"/>
            <w:rFonts w:cs="Arial"/>
            <w:bCs/>
            <w:iCs/>
          </w:rPr>
          <w:t>RHP Notice 2</w:t>
        </w:r>
      </w:hyperlink>
      <w:r w:rsidRPr="00CB78C6">
        <w:rPr>
          <w:rFonts w:ascii="Arial" w:hAnsi="Arial" w:cs="Arial"/>
          <w:bCs/>
          <w:iCs/>
        </w:rPr>
        <w:t>.</w:t>
      </w:r>
    </w:p>
    <w:p w14:paraId="3DE82A79" w14:textId="6606315E" w:rsidR="00CB78C6" w:rsidRPr="00CB78C6" w:rsidRDefault="00CB78C6" w:rsidP="00D74E6A">
      <w:pPr>
        <w:spacing w:after="240"/>
        <w:jc w:val="both"/>
        <w:rPr>
          <w:rFonts w:ascii="Arial" w:hAnsi="Arial" w:cs="Arial"/>
          <w:bCs/>
        </w:rPr>
      </w:pPr>
      <w:r>
        <w:rPr>
          <w:rFonts w:ascii="Arial" w:hAnsi="Arial" w:cs="Arial"/>
          <w:bCs/>
          <w:i/>
        </w:rPr>
        <w:t>(Source: 2024</w:t>
      </w:r>
      <w:r w:rsidRPr="00606C9A">
        <w:rPr>
          <w:rFonts w:ascii="Arial" w:hAnsi="Arial" w:cs="Arial"/>
          <w:bCs/>
          <w:i/>
        </w:rPr>
        <w:t xml:space="preserve"> OMB Compliance Supplement, Part 4, </w:t>
      </w:r>
      <w:r>
        <w:rPr>
          <w:rFonts w:ascii="Arial" w:hAnsi="Arial" w:cs="Arial"/>
          <w:bCs/>
          <w:i/>
        </w:rPr>
        <w:t>HUD, #</w:t>
      </w:r>
      <w:r w:rsidRPr="00606C9A">
        <w:rPr>
          <w:rFonts w:ascii="Arial" w:hAnsi="Arial" w:cs="Arial"/>
          <w:bCs/>
          <w:i/>
        </w:rPr>
        <w:t>14.228 Community Development Block Grants/State’s Program and Non-Entitlement</w:t>
      </w:r>
      <w:r>
        <w:rPr>
          <w:rFonts w:ascii="Arial" w:hAnsi="Arial" w:cs="Arial"/>
          <w:bCs/>
          <w:i/>
        </w:rPr>
        <w:t xml:space="preserve"> Grants</w:t>
      </w:r>
      <w:r w:rsidRPr="00606C9A">
        <w:rPr>
          <w:rFonts w:ascii="Arial" w:hAnsi="Arial" w:cs="Arial"/>
          <w:bCs/>
          <w:i/>
        </w:rPr>
        <w:t xml:space="preserve"> in Hawaii)</w:t>
      </w:r>
    </w:p>
    <w:p w14:paraId="620B48E1" w14:textId="77777777" w:rsidR="00FC7102" w:rsidRPr="00220BD0" w:rsidRDefault="00FC7102" w:rsidP="006672EA">
      <w:pPr>
        <w:pStyle w:val="Heading3"/>
        <w:jc w:val="both"/>
        <w:rPr>
          <w:rFonts w:cs="Arial"/>
          <w:sz w:val="24"/>
          <w:szCs w:val="24"/>
        </w:rPr>
      </w:pPr>
      <w:bookmarkStart w:id="61" w:name="_Toc185238410"/>
      <w:r w:rsidRPr="00220BD0">
        <w:rPr>
          <w:rFonts w:cs="Arial"/>
          <w:sz w:val="24"/>
          <w:szCs w:val="24"/>
        </w:rPr>
        <w:t>Additional Program Specific Information</w:t>
      </w:r>
      <w:bookmarkEnd w:id="61"/>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54B75C02" w:rsidR="00CD5DC7" w:rsidRPr="00AA5B05" w:rsidRDefault="00CD5DC7" w:rsidP="00CA5AAA">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676544">
        <w:rPr>
          <w:rFonts w:ascii="Arial" w:hAnsi="Arial" w:cs="Arial"/>
          <w:b/>
          <w:highlight w:val="yellow"/>
        </w:rPr>
        <w:t xml:space="preserve"> and</w:t>
      </w:r>
    </w:p>
    <w:p w14:paraId="6362E798" w14:textId="1F49933A" w:rsidR="006E46AD" w:rsidRPr="00AA5B05" w:rsidRDefault="006E46AD" w:rsidP="00CA5AAA">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93487B2" w14:textId="77777777" w:rsidR="00676544" w:rsidRPr="00AB1773" w:rsidRDefault="00676544" w:rsidP="00676544">
      <w:pPr>
        <w:spacing w:before="240"/>
        <w:jc w:val="both"/>
        <w:rPr>
          <w:rFonts w:ascii="Arial" w:hAnsi="Arial" w:cs="Arial"/>
          <w:b/>
        </w:rPr>
      </w:pPr>
      <w:r>
        <w:rPr>
          <w:rFonts w:ascii="Arial" w:hAnsi="Arial" w:cs="Arial"/>
          <w:b/>
        </w:rPr>
        <w:t xml:space="preserve">Ohio Department of Development </w:t>
      </w:r>
    </w:p>
    <w:p w14:paraId="4F468D75" w14:textId="77777777" w:rsidR="00676544" w:rsidRPr="00AB1773" w:rsidRDefault="00676544" w:rsidP="00676544">
      <w:pPr>
        <w:spacing w:before="240"/>
        <w:jc w:val="both"/>
        <w:rPr>
          <w:rFonts w:ascii="Arial" w:hAnsi="Arial" w:cs="Arial"/>
          <w:u w:val="single"/>
        </w:rPr>
      </w:pPr>
      <w:r w:rsidRPr="00AB1773">
        <w:rPr>
          <w:rFonts w:ascii="Arial" w:hAnsi="Arial" w:cs="Arial"/>
          <w:u w:val="single"/>
        </w:rPr>
        <w:t>Determining Allowability of Costs</w:t>
      </w:r>
    </w:p>
    <w:p w14:paraId="60AD9A84" w14:textId="77777777" w:rsidR="00676544" w:rsidRPr="00AB1773" w:rsidRDefault="00676544" w:rsidP="00676544">
      <w:pPr>
        <w:spacing w:before="240"/>
        <w:jc w:val="both"/>
        <w:rPr>
          <w:rFonts w:ascii="Arial" w:hAnsi="Arial" w:cs="Arial"/>
          <w:highlight w:val="lightGray"/>
        </w:rPr>
      </w:pPr>
      <w:r w:rsidRPr="00AB1773">
        <w:rPr>
          <w:rFonts w:ascii="Arial" w:hAnsi="Arial" w:cs="Arial"/>
        </w:rPr>
        <w:t>The grantee must establish, use, and keep on file a procedure for determining the reasonableness, allowability and allocability of costs. Vouchers and invoices should be reviewed and signed to ensure costs being charged to the grant are eligible and charged against the correct activity for the correct grant. Prior to costs being incurred, the grant agreement must be signed and special conditions of the grant agreement must be cleared. The exceptions to this are:</w:t>
      </w:r>
    </w:p>
    <w:p w14:paraId="7F0DB20F" w14:textId="77777777" w:rsidR="00676544" w:rsidRPr="00AB1773" w:rsidRDefault="00676544" w:rsidP="00676544">
      <w:pPr>
        <w:pStyle w:val="ListParagraph"/>
        <w:numPr>
          <w:ilvl w:val="0"/>
          <w:numId w:val="63"/>
        </w:numPr>
        <w:suppressAutoHyphens w:val="0"/>
        <w:autoSpaceDE/>
        <w:adjustRightInd/>
        <w:spacing w:before="240"/>
        <w:jc w:val="both"/>
        <w:rPr>
          <w:rFonts w:ascii="Arial" w:hAnsi="Arial" w:cs="Arial"/>
        </w:rPr>
      </w:pPr>
      <w:r w:rsidRPr="00AB1773">
        <w:rPr>
          <w:rFonts w:ascii="Arial" w:hAnsi="Arial" w:cs="Arial"/>
        </w:rPr>
        <w:t>Administrative costs for the Environmental Review;</w:t>
      </w:r>
    </w:p>
    <w:p w14:paraId="4B74F02C" w14:textId="77777777" w:rsidR="00676544" w:rsidRPr="00AB1773" w:rsidRDefault="00676544" w:rsidP="00676544">
      <w:pPr>
        <w:pStyle w:val="ListParagraph"/>
        <w:numPr>
          <w:ilvl w:val="0"/>
          <w:numId w:val="63"/>
        </w:numPr>
        <w:suppressAutoHyphens w:val="0"/>
        <w:autoSpaceDE/>
        <w:adjustRightInd/>
        <w:spacing w:before="240"/>
        <w:jc w:val="both"/>
        <w:rPr>
          <w:rFonts w:ascii="Arial" w:hAnsi="Arial" w:cs="Arial"/>
        </w:rPr>
      </w:pPr>
      <w:r w:rsidRPr="00AB1773">
        <w:rPr>
          <w:rFonts w:ascii="Arial" w:hAnsi="Arial" w:cs="Arial"/>
        </w:rPr>
        <w:t>Costs associated with the preparation of the grant application;</w:t>
      </w:r>
    </w:p>
    <w:p w14:paraId="602E923D" w14:textId="77777777" w:rsidR="00676544" w:rsidRPr="00AB1773" w:rsidRDefault="00676544" w:rsidP="00676544">
      <w:pPr>
        <w:pStyle w:val="ListParagraph"/>
        <w:numPr>
          <w:ilvl w:val="0"/>
          <w:numId w:val="63"/>
        </w:numPr>
        <w:suppressAutoHyphens w:val="0"/>
        <w:autoSpaceDE/>
        <w:adjustRightInd/>
        <w:spacing w:before="240"/>
        <w:jc w:val="both"/>
        <w:rPr>
          <w:rFonts w:ascii="Arial" w:hAnsi="Arial" w:cs="Arial"/>
        </w:rPr>
      </w:pPr>
      <w:r w:rsidRPr="00AB1773">
        <w:rPr>
          <w:rFonts w:ascii="Arial" w:hAnsi="Arial" w:cs="Arial"/>
        </w:rPr>
        <w:t>Preliminary engineering and design costs associated with cost estimates for an eligible activity;</w:t>
      </w:r>
    </w:p>
    <w:p w14:paraId="75AD0839" w14:textId="77777777" w:rsidR="00676544" w:rsidRPr="00AB1773" w:rsidRDefault="00676544" w:rsidP="00676544">
      <w:pPr>
        <w:pStyle w:val="ListParagraph"/>
        <w:numPr>
          <w:ilvl w:val="0"/>
          <w:numId w:val="63"/>
        </w:numPr>
        <w:suppressAutoHyphens w:val="0"/>
        <w:autoSpaceDE/>
        <w:adjustRightInd/>
        <w:spacing w:before="240"/>
        <w:jc w:val="both"/>
        <w:rPr>
          <w:rFonts w:ascii="Arial" w:hAnsi="Arial" w:cs="Arial"/>
        </w:rPr>
      </w:pPr>
      <w:r w:rsidRPr="00AB1773">
        <w:rPr>
          <w:rFonts w:ascii="Arial" w:hAnsi="Arial" w:cs="Arial"/>
        </w:rPr>
        <w:t>Costs of complying with procedural requirements for acquisition subject to the Uniform Act but not for the cost of the real property itself.</w:t>
      </w:r>
    </w:p>
    <w:p w14:paraId="0A21594A" w14:textId="77777777" w:rsidR="00676544" w:rsidRPr="00AB1773" w:rsidRDefault="00676544" w:rsidP="00676544">
      <w:pPr>
        <w:pStyle w:val="ListParagraph"/>
        <w:numPr>
          <w:ilvl w:val="0"/>
          <w:numId w:val="63"/>
        </w:numPr>
        <w:suppressAutoHyphens w:val="0"/>
        <w:autoSpaceDE/>
        <w:adjustRightInd/>
        <w:spacing w:before="240" w:after="240"/>
        <w:jc w:val="both"/>
        <w:rPr>
          <w:rFonts w:ascii="Arial" w:hAnsi="Arial" w:cs="Arial"/>
        </w:rPr>
      </w:pPr>
      <w:r w:rsidRPr="00AB1773">
        <w:rPr>
          <w:rFonts w:ascii="Arial" w:hAnsi="Arial" w:cs="Arial"/>
        </w:rPr>
        <w:t xml:space="preserve">When a “Pre-Agreement” letter is issued the grantee may proceed with the activities specified in the letter. Proceeding with the activities outlined in the letter will be done “at risk” by the grantee, pending the execution of the grant agreement. </w:t>
      </w:r>
    </w:p>
    <w:p w14:paraId="3C6B129F" w14:textId="77777777" w:rsidR="00676544" w:rsidRDefault="00676544" w:rsidP="00676544">
      <w:pPr>
        <w:spacing w:before="240" w:after="240"/>
        <w:jc w:val="both"/>
        <w:rPr>
          <w:rFonts w:ascii="Arial" w:hAnsi="Arial" w:cs="Arial"/>
          <w:i/>
        </w:rPr>
      </w:pPr>
      <w:r w:rsidRPr="00AB1773">
        <w:rPr>
          <w:rFonts w:ascii="Arial" w:hAnsi="Arial" w:cs="Arial"/>
        </w:rPr>
        <w:t xml:space="preserve">After the effective date of the Grant Agreement, the grantee may be reimbursed with funds from its grant to cover the above costs, provided such locally funded activities were undertaken in compliance with </w:t>
      </w:r>
      <w:r>
        <w:rPr>
          <w:rFonts w:ascii="Arial" w:hAnsi="Arial" w:cs="Arial"/>
        </w:rPr>
        <w:t>CSD</w:t>
      </w:r>
      <w:r w:rsidRPr="00AB1773">
        <w:rPr>
          <w:rFonts w:ascii="Arial" w:hAnsi="Arial" w:cs="Arial"/>
        </w:rPr>
        <w:t xml:space="preserve"> requirements. </w:t>
      </w:r>
    </w:p>
    <w:p w14:paraId="0471FBBC" w14:textId="42FFE89C" w:rsidR="00676544" w:rsidRPr="00676544" w:rsidRDefault="00676544" w:rsidP="00CD5DC7">
      <w:pPr>
        <w:spacing w:after="240"/>
        <w:jc w:val="both"/>
        <w:rPr>
          <w:rFonts w:ascii="Arial" w:hAnsi="Arial" w:cs="Arial"/>
          <w:i/>
        </w:rPr>
      </w:pPr>
      <w:r w:rsidRPr="00D25DE9">
        <w:rPr>
          <w:rFonts w:ascii="Arial" w:hAnsi="Arial" w:cs="Arial"/>
          <w:i/>
        </w:rPr>
        <w:t xml:space="preserve">(Source:  </w:t>
      </w:r>
      <w:hyperlink r:id="rId96" w:anchor="d0000000etTh/a/t0000000wrbP/1DTnUDfJ4XkMa32tbiDNcjvv9iGieguvQksyt.UbJYk" w:history="1">
        <w:r>
          <w:rPr>
            <w:rStyle w:val="Hyperlink"/>
            <w:rFonts w:cs="Arial"/>
            <w:i/>
          </w:rPr>
          <w:t>ODOD</w:t>
        </w:r>
        <w:r w:rsidRPr="00D25DE9">
          <w:rPr>
            <w:rStyle w:val="Hyperlink"/>
            <w:rFonts w:cs="Arial"/>
            <w:i/>
          </w:rPr>
          <w:t xml:space="preserve"> OCD Program Policy Notice 20-01</w:t>
        </w:r>
      </w:hyperlink>
      <w:r>
        <w:rPr>
          <w:rFonts w:ascii="Arial" w:hAnsi="Arial" w:cs="Arial"/>
          <w:i/>
        </w:rPr>
        <w:t xml:space="preserve"> Page 4</w:t>
      </w:r>
      <w:r w:rsidRPr="00D25DE9">
        <w:rPr>
          <w:rFonts w:ascii="Arial" w:hAnsi="Arial" w:cs="Arial"/>
          <w:i/>
        </w:rPr>
        <w:t>)</w:t>
      </w:r>
    </w:p>
    <w:p w14:paraId="7A569597" w14:textId="77777777" w:rsidR="00C30DAB" w:rsidRPr="00220BD0" w:rsidRDefault="00205793" w:rsidP="006672EA">
      <w:pPr>
        <w:pStyle w:val="Heading3"/>
        <w:jc w:val="both"/>
        <w:rPr>
          <w:rFonts w:cs="Arial"/>
          <w:bCs/>
          <w:sz w:val="24"/>
          <w:szCs w:val="24"/>
        </w:rPr>
      </w:pPr>
      <w:bookmarkStart w:id="62" w:name="_Toc185238411"/>
      <w:r w:rsidRPr="00220BD0">
        <w:rPr>
          <w:rFonts w:cs="Arial"/>
          <w:sz w:val="24"/>
          <w:szCs w:val="24"/>
        </w:rPr>
        <w:t xml:space="preserve">Audit Objectives </w:t>
      </w:r>
      <w:r w:rsidR="00C30DAB" w:rsidRPr="00220BD0">
        <w:rPr>
          <w:rFonts w:cs="Arial"/>
          <w:sz w:val="24"/>
          <w:szCs w:val="24"/>
        </w:rPr>
        <w:t>and Control Testing</w:t>
      </w:r>
      <w:bookmarkEnd w:id="62"/>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26E741C"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lastRenderedPageBreak/>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proofErr w:type="gramStart"/>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proofErr w:type="gramEnd"/>
      <w:r w:rsidRPr="00F00D94">
        <w:rPr>
          <w:rFonts w:ascii="Arial" w:eastAsia="Arial" w:hAnsi="Arial" w:cs="Arial"/>
        </w:rPr>
        <w:t>.</w:t>
      </w:r>
    </w:p>
    <w:p w14:paraId="66B5C43B" w14:textId="67353EB1"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63" w:name="_Toc185238412"/>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3"/>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6C53234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1A753D75" w14:textId="18CB58FD" w:rsidR="00875D08" w:rsidRPr="001D3E83" w:rsidRDefault="00875D08" w:rsidP="00875D08">
            <w:pPr>
              <w:spacing w:after="240"/>
              <w:jc w:val="both"/>
              <w:rPr>
                <w:rFonts w:ascii="Arial" w:hAnsi="Arial" w:cs="Arial"/>
                <w:bCs/>
                <w:i/>
                <w:iCs/>
                <w:color w:val="002060"/>
                <w:sz w:val="20"/>
                <w:szCs w:val="20"/>
              </w:rPr>
            </w:pPr>
            <w:r w:rsidRPr="001D3E83">
              <w:rPr>
                <w:rFonts w:ascii="Arial" w:hAnsi="Arial" w:cs="Arial"/>
                <w:b/>
                <w:i/>
                <w:iCs/>
                <w:color w:val="002060"/>
                <w:sz w:val="20"/>
                <w:szCs w:val="20"/>
              </w:rPr>
              <w:t>AOS Auditors:</w:t>
            </w:r>
            <w:r w:rsidRPr="001D3E83">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4E84240"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 xml:space="preserve">For Federal awards with performance period beginning dates during the audit period, test transactions for costs recorded during the beginning of the period of performance and verify that </w:t>
            </w:r>
            <w:r w:rsidR="002839CB" w:rsidRPr="00F00D94">
              <w:rPr>
                <w:rFonts w:ascii="Arial" w:hAnsi="Arial" w:cs="Arial"/>
                <w:sz w:val="20"/>
              </w:rPr>
              <w:lastRenderedPageBreak/>
              <w:t>the costs were not incurred prior to the start of the period of performance unless authorized by the Federal awarding agency or the pass-through entity.</w:t>
            </w:r>
          </w:p>
          <w:p w14:paraId="275919AA" w14:textId="1ED81EA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t xml:space="preserve">For Federal awards with performance period ending dates during the audit period, test transactions for costs recorded during the latter part and after the period of performance and verify that the costs had been incurred within the period of performance.  </w:t>
            </w:r>
          </w:p>
          <w:p w14:paraId="203A5651" w14:textId="56086F7D"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 xml:space="preserve">For Federal awards with performance period ending dates during the audit period, test transactions for Federal award costs for which the obligation had not been liquidated (payment made) as of the end of the period of performance and verify that the liquidation occurred within the allowed </w:t>
            </w:r>
            <w:proofErr w:type="gramStart"/>
            <w:r w:rsidR="002839CB" w:rsidRPr="00F00D94">
              <w:rPr>
                <w:rFonts w:ascii="Arial" w:hAnsi="Arial" w:cs="Arial"/>
                <w:sz w:val="20"/>
              </w:rPr>
              <w:t>time period</w:t>
            </w:r>
            <w:proofErr w:type="gramEnd"/>
            <w:r w:rsidR="002839CB" w:rsidRPr="00F00D94">
              <w:rPr>
                <w:rFonts w:ascii="Arial" w:hAnsi="Arial" w:cs="Arial"/>
                <w:sz w:val="20"/>
              </w:rPr>
              <w:t>.</w:t>
            </w:r>
          </w:p>
          <w:p w14:paraId="790E26CE" w14:textId="77777777"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Test adjustments (e.g., manual journal entries) for Federal 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64" w:name="_Toc185238413"/>
      <w:r w:rsidRPr="00220BD0">
        <w:rPr>
          <w:rFonts w:cs="Arial"/>
          <w:sz w:val="24"/>
          <w:szCs w:val="24"/>
        </w:rPr>
        <w:t>Audit Implications Summary</w:t>
      </w:r>
      <w:bookmarkEnd w:id="64"/>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13233C13"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CA5AAA">
            <w:pPr>
              <w:pStyle w:val="ListParagraph"/>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CA5AAA">
            <w:pPr>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CA5AAA">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CA5AAA">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CA5AAA">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98"/>
          <w:pgSz w:w="12240" w:h="15840" w:code="1"/>
          <w:pgMar w:top="1440" w:right="1440" w:bottom="1440" w:left="1440" w:header="720" w:footer="720" w:gutter="0"/>
          <w:cols w:space="720"/>
          <w:noEndnote/>
        </w:sectPr>
      </w:pPr>
    </w:p>
    <w:p w14:paraId="72A7618A" w14:textId="77777777" w:rsidR="007E5B12" w:rsidRPr="00220BD0" w:rsidRDefault="007E5B12" w:rsidP="006672EA">
      <w:pPr>
        <w:pStyle w:val="Heading2"/>
        <w:jc w:val="both"/>
        <w:rPr>
          <w:rFonts w:cs="Arial"/>
          <w:sz w:val="24"/>
        </w:rPr>
      </w:pPr>
      <w:bookmarkStart w:id="65" w:name="J___PROGRAM_INCOME"/>
      <w:bookmarkStart w:id="66" w:name="_Toc442267700"/>
      <w:bookmarkStart w:id="67" w:name="_Toc185238414"/>
      <w:bookmarkEnd w:id="65"/>
      <w:r w:rsidRPr="00220BD0">
        <w:rPr>
          <w:rFonts w:cs="Arial"/>
          <w:sz w:val="24"/>
        </w:rPr>
        <w:lastRenderedPageBreak/>
        <w:t>J.  PROGRAM INCOME</w:t>
      </w:r>
      <w:bookmarkEnd w:id="66"/>
      <w:bookmarkEnd w:id="67"/>
    </w:p>
    <w:p w14:paraId="6A0D3833" w14:textId="6B7FCA2D" w:rsidR="007E5B12" w:rsidRPr="00220BD0" w:rsidRDefault="00261D87" w:rsidP="006672EA">
      <w:pPr>
        <w:pStyle w:val="Heading3"/>
        <w:jc w:val="both"/>
        <w:rPr>
          <w:rFonts w:cs="Arial"/>
          <w:sz w:val="24"/>
          <w:szCs w:val="24"/>
        </w:rPr>
      </w:pPr>
      <w:bookmarkStart w:id="68" w:name="_Toc185238415"/>
      <w:r w:rsidRPr="00220BD0">
        <w:rPr>
          <w:rFonts w:cs="Arial"/>
          <w:sz w:val="24"/>
          <w:szCs w:val="24"/>
        </w:rPr>
        <w:t xml:space="preserve">OMB </w:t>
      </w:r>
      <w:r w:rsidR="007E5B12" w:rsidRPr="00220BD0">
        <w:rPr>
          <w:rFonts w:cs="Arial"/>
          <w:sz w:val="24"/>
          <w:szCs w:val="24"/>
        </w:rPr>
        <w:t>Compliance Requirements</w:t>
      </w:r>
      <w:bookmarkEnd w:id="68"/>
    </w:p>
    <w:p w14:paraId="1831DFE3" w14:textId="313697D6"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trike/>
        </w:rPr>
      </w:pPr>
      <w:r w:rsidRPr="00F00D94">
        <w:rPr>
          <w:rFonts w:ascii="Arial" w:hAnsi="Arial" w:cs="Arial"/>
        </w:rPr>
        <w:t xml:space="preserve">Program income is gross income earned by </w:t>
      </w:r>
      <w:r w:rsidR="00275030" w:rsidRPr="00F00D94">
        <w:rPr>
          <w:rFonts w:ascii="Arial" w:hAnsi="Arial" w:cs="Arial"/>
        </w:rPr>
        <w:t xml:space="preserve">a </w:t>
      </w:r>
      <w:r w:rsidRPr="00F00D94">
        <w:rPr>
          <w:rFonts w:ascii="Arial" w:hAnsi="Arial" w:cs="Arial"/>
        </w:rPr>
        <w:t xml:space="preserve">non-Federal entity that is directly generated by a supported activity or earned </w:t>
      </w:r>
      <w:proofErr w:type="gramStart"/>
      <w:r w:rsidRPr="00F00D94">
        <w:rPr>
          <w:rFonts w:ascii="Arial" w:hAnsi="Arial" w:cs="Arial"/>
        </w:rPr>
        <w:t>as a result of</w:t>
      </w:r>
      <w:proofErr w:type="gramEnd"/>
      <w:r w:rsidRPr="00F00D94">
        <w:rPr>
          <w:rFonts w:ascii="Arial" w:hAnsi="Arial" w:cs="Arial"/>
        </w:rPr>
        <w:t xml:space="preserve"> the Federal award during the period of performance</w:t>
      </w:r>
      <w:r w:rsidR="00275030" w:rsidRPr="00F00D94">
        <w:rPr>
          <w:rFonts w:ascii="Arial" w:hAnsi="Arial" w:cs="Arial"/>
        </w:rPr>
        <w:t xml:space="preserve"> (unless there is a requirement for </w:t>
      </w:r>
      <w:r w:rsidR="0000786B" w:rsidRPr="00F00D94">
        <w:rPr>
          <w:rFonts w:ascii="Arial" w:hAnsi="Arial" w:cs="Arial"/>
        </w:rPr>
        <w:t xml:space="preserve">disposition of program income </w:t>
      </w:r>
      <w:r w:rsidR="00275030" w:rsidRPr="00F00D94">
        <w:rPr>
          <w:rFonts w:ascii="Arial" w:hAnsi="Arial" w:cs="Arial"/>
        </w:rPr>
        <w:t xml:space="preserve">after the end of the period of performance as provided in </w:t>
      </w:r>
      <w:r w:rsidR="00E52CC0" w:rsidRPr="00F00D94">
        <w:rPr>
          <w:rFonts w:ascii="Arial" w:hAnsi="Arial" w:cs="Arial"/>
        </w:rPr>
        <w:t>2 CFR 200.307(f)</w:t>
      </w:r>
      <w:r w:rsidR="00275030" w:rsidRPr="00F00D94">
        <w:rPr>
          <w:rFonts w:ascii="Arial" w:hAnsi="Arial" w:cs="Arial"/>
        </w:rPr>
        <w:t>).</w:t>
      </w:r>
      <w:r w:rsidR="00AC31F4" w:rsidRPr="00F00D94">
        <w:rPr>
          <w:rFonts w:ascii="Arial" w:hAnsi="Arial" w:cs="Arial"/>
        </w:rPr>
        <w:t xml:space="preserve"> </w:t>
      </w:r>
    </w:p>
    <w:p w14:paraId="4C66B565" w14:textId="3F57E2FF"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Program income </w:t>
      </w:r>
      <w:r w:rsidR="00674B58" w:rsidRPr="00F00D94">
        <w:rPr>
          <w:rFonts w:ascii="Arial" w:hAnsi="Arial" w:cs="Arial"/>
        </w:rPr>
        <w:t>(</w:t>
      </w:r>
      <w:r w:rsidR="00E52CC0" w:rsidRPr="00F00D94">
        <w:rPr>
          <w:rFonts w:ascii="Arial" w:hAnsi="Arial" w:cs="Arial"/>
        </w:rPr>
        <w:t>2 CFR 200.1</w:t>
      </w:r>
      <w:r w:rsidR="00674B58" w:rsidRPr="00F00D94">
        <w:rPr>
          <w:rFonts w:ascii="Arial" w:hAnsi="Arial" w:cs="Arial"/>
        </w:rPr>
        <w:t xml:space="preserve">) </w:t>
      </w:r>
      <w:r w:rsidRPr="00F00D94">
        <w:rPr>
          <w:rFonts w:ascii="Arial" w:hAnsi="Arial" w:cs="Arial"/>
        </w:rPr>
        <w:t>includes, but is not limited to income from:</w:t>
      </w:r>
    </w:p>
    <w:p w14:paraId="1B49CACC" w14:textId="77777777" w:rsidR="00D46691" w:rsidRPr="00F00D94" w:rsidRDefault="00D46691" w:rsidP="00B85001">
      <w:pPr>
        <w:pStyle w:val="ListParagraph"/>
        <w:numPr>
          <w:ilvl w:val="0"/>
          <w:numId w:val="17"/>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 xml:space="preserve">Fees for services performed, </w:t>
      </w:r>
    </w:p>
    <w:p w14:paraId="78F5A52F" w14:textId="77777777" w:rsidR="00D46691" w:rsidRPr="00F00D94" w:rsidRDefault="00D46691" w:rsidP="00B85001">
      <w:pPr>
        <w:pStyle w:val="ListParagraph"/>
        <w:numPr>
          <w:ilvl w:val="0"/>
          <w:numId w:val="17"/>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The use or rental of real or personal property acquired under Federal awards,</w:t>
      </w:r>
    </w:p>
    <w:p w14:paraId="02CEFB4E" w14:textId="77777777" w:rsidR="00D46691" w:rsidRPr="00F00D94" w:rsidRDefault="00D46691" w:rsidP="00B85001">
      <w:pPr>
        <w:pStyle w:val="ListParagraph"/>
        <w:numPr>
          <w:ilvl w:val="0"/>
          <w:numId w:val="17"/>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The sale of commodities or items fabricated under Federal awards,</w:t>
      </w:r>
    </w:p>
    <w:p w14:paraId="598BA34B" w14:textId="77777777" w:rsidR="00D46691" w:rsidRPr="00F00D94" w:rsidRDefault="00D46691" w:rsidP="00B85001">
      <w:pPr>
        <w:pStyle w:val="ListParagraph"/>
        <w:numPr>
          <w:ilvl w:val="0"/>
          <w:numId w:val="17"/>
        </w:numPr>
        <w:tabs>
          <w:tab w:val="left" w:pos="1440"/>
        </w:tabs>
        <w:spacing w:after="240"/>
        <w:ind w:hanging="720"/>
        <w:jc w:val="both"/>
        <w:rPr>
          <w:rFonts w:ascii="Arial" w:hAnsi="Arial" w:cs="Arial"/>
        </w:rPr>
      </w:pPr>
      <w:r w:rsidRPr="00F00D94">
        <w:rPr>
          <w:rFonts w:ascii="Arial" w:hAnsi="Arial" w:cs="Arial"/>
        </w:rPr>
        <w:t xml:space="preserve">License fees and royalties on patents and copyrights, except as provided below, </w:t>
      </w:r>
      <w:r w:rsidR="00674B58" w:rsidRPr="00F00D94">
        <w:rPr>
          <w:rFonts w:ascii="Arial" w:hAnsi="Arial" w:cs="Arial"/>
        </w:rPr>
        <w:t>and</w:t>
      </w:r>
    </w:p>
    <w:p w14:paraId="5D046AC9" w14:textId="77777777" w:rsidR="00D46691" w:rsidRPr="00F00D94" w:rsidRDefault="00D46691" w:rsidP="00B85001">
      <w:pPr>
        <w:pStyle w:val="ListParagraph"/>
        <w:numPr>
          <w:ilvl w:val="0"/>
          <w:numId w:val="17"/>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 xml:space="preserve">Principal and interest on loans made with Federal award funds. </w:t>
      </w:r>
    </w:p>
    <w:p w14:paraId="0D817923"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Program income does </w:t>
      </w:r>
      <w:r w:rsidR="00AD3350" w:rsidRPr="00F00D94">
        <w:rPr>
          <w:rFonts w:ascii="Arial" w:hAnsi="Arial" w:cs="Arial"/>
          <w:u w:val="single"/>
        </w:rPr>
        <w:t>not</w:t>
      </w:r>
      <w:r w:rsidRPr="00F00D94">
        <w:rPr>
          <w:rFonts w:ascii="Arial" w:hAnsi="Arial" w:cs="Arial"/>
        </w:rPr>
        <w:t xml:space="preserve"> include:</w:t>
      </w:r>
    </w:p>
    <w:p w14:paraId="3B10FE92" w14:textId="77777777"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Interest earned on advances of Federal funds</w:t>
      </w:r>
      <w:r w:rsidR="0000786B" w:rsidRPr="00F00D94">
        <w:rPr>
          <w:rFonts w:ascii="Arial" w:hAnsi="Arial" w:cs="Arial"/>
        </w:rPr>
        <w:t>.</w:t>
      </w:r>
    </w:p>
    <w:p w14:paraId="1602EC20" w14:textId="77777777"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Except as otherwise provided in Federal statutes, regulations or the terms and conditions of the Federal award, rebates, credits, discounts and interest earned on any of them.</w:t>
      </w:r>
    </w:p>
    <w:p w14:paraId="09294D3D" w14:textId="3C1EDCCC"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Taxes, special assessments, levies, fines, and other such revenues raised by a non-Federal entity, unless the Federal award or Federal awarding agency regulations specifically identify the revenues as program income (</w:t>
      </w:r>
      <w:r w:rsidR="00E52CC0" w:rsidRPr="00F00D94">
        <w:rPr>
          <w:rFonts w:ascii="Arial" w:hAnsi="Arial" w:cs="Arial"/>
        </w:rPr>
        <w:t>2 CFR 200.307(c)</w:t>
      </w:r>
      <w:r w:rsidRPr="00F00D94">
        <w:rPr>
          <w:rFonts w:ascii="Arial" w:hAnsi="Arial" w:cs="Arial"/>
        </w:rPr>
        <w:t xml:space="preserve">).  </w:t>
      </w:r>
    </w:p>
    <w:p w14:paraId="1084C6D3" w14:textId="07095987"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 xml:space="preserve">The proceeds from the sale of equipment or real property acquired in whole or in part </w:t>
      </w:r>
      <w:r w:rsidR="00AB5AC3" w:rsidRPr="00F00D94">
        <w:rPr>
          <w:rFonts w:ascii="Arial" w:hAnsi="Arial" w:cs="Arial"/>
        </w:rPr>
        <w:t xml:space="preserve">under the </w:t>
      </w:r>
      <w:r w:rsidRPr="00F00D94">
        <w:rPr>
          <w:rFonts w:ascii="Arial" w:hAnsi="Arial" w:cs="Arial"/>
        </w:rPr>
        <w:t>Federal award (</w:t>
      </w:r>
      <w:r w:rsidR="00E52CC0" w:rsidRPr="00F00D94">
        <w:rPr>
          <w:rFonts w:ascii="Arial" w:hAnsi="Arial" w:cs="Arial"/>
        </w:rPr>
        <w:t>2 CFR 200.307(d)</w:t>
      </w:r>
      <w:r w:rsidR="00AC31F4" w:rsidRPr="00F00D94">
        <w:rPr>
          <w:rFonts w:ascii="Arial" w:hAnsi="Arial" w:cs="Arial"/>
        </w:rPr>
        <w:t>)</w:t>
      </w:r>
      <w:r w:rsidRPr="00F00D94">
        <w:rPr>
          <w:rFonts w:ascii="Arial" w:hAnsi="Arial" w:cs="Arial"/>
        </w:rPr>
        <w:t>.</w:t>
      </w:r>
    </w:p>
    <w:p w14:paraId="50CC3FD4" w14:textId="7DF228EE"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 xml:space="preserve">Royalties or income earned by an institution of higher education or a nonprofit organization on inventions conceived or first actually reduced to practice in the performance of work under </w:t>
      </w:r>
      <w:r w:rsidR="00AB5AC3" w:rsidRPr="00F00D94">
        <w:rPr>
          <w:rFonts w:ascii="Arial" w:hAnsi="Arial" w:cs="Arial"/>
        </w:rPr>
        <w:t xml:space="preserve">a </w:t>
      </w:r>
      <w:r w:rsidRPr="00F00D94">
        <w:rPr>
          <w:rFonts w:ascii="Arial" w:hAnsi="Arial" w:cs="Arial"/>
        </w:rPr>
        <w:t>funding agreement with a Federal agency that is shared with the inventor (</w:t>
      </w:r>
      <w:r w:rsidR="00E52CC0" w:rsidRPr="00F00D94">
        <w:rPr>
          <w:rFonts w:ascii="Arial" w:hAnsi="Arial" w:cs="Arial"/>
        </w:rPr>
        <w:t>2 CFR 200.307(g)</w:t>
      </w:r>
      <w:r w:rsidR="007E3775" w:rsidRPr="00F00D94">
        <w:rPr>
          <w:rFonts w:ascii="Arial" w:hAnsi="Arial" w:cs="Arial"/>
        </w:rPr>
        <w:t xml:space="preserve">; </w:t>
      </w:r>
      <w:hyperlink r:id="rId99" w:history="1">
        <w:r w:rsidR="00E52CC0" w:rsidRPr="00F00D94">
          <w:rPr>
            <w:rStyle w:val="Hyperlink"/>
            <w:rFonts w:cs="Arial"/>
          </w:rPr>
          <w:t>37 CFR 401.2</w:t>
        </w:r>
      </w:hyperlink>
      <w:r w:rsidRPr="00F00D94">
        <w:rPr>
          <w:rFonts w:ascii="Arial" w:hAnsi="Arial" w:cs="Arial"/>
        </w:rPr>
        <w:t xml:space="preserve"> and </w:t>
      </w:r>
      <w:hyperlink r:id="rId100" w:history="1">
        <w:r w:rsidRPr="00F00D94">
          <w:rPr>
            <w:rStyle w:val="Hyperlink"/>
            <w:rFonts w:cs="Arial"/>
          </w:rPr>
          <w:t>401.14(k)</w:t>
        </w:r>
      </w:hyperlink>
      <w:r w:rsidRPr="00F00D94">
        <w:rPr>
          <w:rFonts w:ascii="Arial" w:hAnsi="Arial" w:cs="Arial"/>
        </w:rPr>
        <w:t>; 35 USC 201(i), and 35 USC 202(c)(7)(B)).</w:t>
      </w:r>
    </w:p>
    <w:p w14:paraId="46B9842D" w14:textId="28265202"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If authorized by Federal regulations or the Federal award, costs incidental to the generation of program income may be deducted from gross income to determine</w:t>
      </w:r>
      <w:r w:rsidRPr="00F00D94">
        <w:rPr>
          <w:rFonts w:ascii="Arial" w:hAnsi="Arial" w:cs="Arial"/>
          <w:b/>
        </w:rPr>
        <w:t xml:space="preserve"> </w:t>
      </w:r>
      <w:r w:rsidRPr="00F00D94">
        <w:rPr>
          <w:rFonts w:ascii="Arial" w:hAnsi="Arial" w:cs="Arial"/>
        </w:rPr>
        <w:t>program</w:t>
      </w:r>
      <w:r w:rsidRPr="00F00D94">
        <w:rPr>
          <w:rFonts w:ascii="Arial" w:hAnsi="Arial" w:cs="Arial"/>
          <w:b/>
        </w:rPr>
        <w:t xml:space="preserve"> </w:t>
      </w:r>
      <w:r w:rsidRPr="00F00D94">
        <w:rPr>
          <w:rFonts w:ascii="Arial" w:hAnsi="Arial" w:cs="Arial"/>
        </w:rPr>
        <w:t xml:space="preserve">income, provided </w:t>
      </w:r>
      <w:r w:rsidR="00AC31F4" w:rsidRPr="00F00D94">
        <w:rPr>
          <w:rFonts w:ascii="Arial" w:hAnsi="Arial" w:cs="Arial"/>
        </w:rPr>
        <w:t>those costs have not been charged to the Federal award (</w:t>
      </w:r>
      <w:r w:rsidR="00E52CC0" w:rsidRPr="00F00D94">
        <w:rPr>
          <w:rFonts w:ascii="Arial" w:hAnsi="Arial" w:cs="Arial"/>
        </w:rPr>
        <w:t>2 CFR 200.307(b)</w:t>
      </w:r>
      <w:r w:rsidR="0014346B" w:rsidRPr="00F00D94">
        <w:rPr>
          <w:rFonts w:ascii="Arial" w:hAnsi="Arial" w:cs="Arial"/>
        </w:rPr>
        <w:t>).</w:t>
      </w:r>
    </w:p>
    <w:p w14:paraId="56109C38" w14:textId="6124D24B" w:rsidR="00D46691" w:rsidRPr="00F00D94" w:rsidRDefault="00D46691" w:rsidP="006672EA">
      <w:pPr>
        <w:spacing w:after="240"/>
        <w:jc w:val="both"/>
        <w:rPr>
          <w:rFonts w:ascii="Arial" w:hAnsi="Arial" w:cs="Arial"/>
        </w:rPr>
      </w:pPr>
      <w:r w:rsidRPr="00F00D94">
        <w:rPr>
          <w:rFonts w:ascii="Arial" w:hAnsi="Arial" w:cs="Arial"/>
        </w:rPr>
        <w:t xml:space="preserve">Program income may be used in </w:t>
      </w:r>
      <w:r w:rsidR="00182741" w:rsidRPr="00F00D94">
        <w:rPr>
          <w:rFonts w:ascii="Arial" w:hAnsi="Arial" w:cs="Arial"/>
        </w:rPr>
        <w:t xml:space="preserve">any of </w:t>
      </w:r>
      <w:r w:rsidRPr="00F00D94">
        <w:rPr>
          <w:rFonts w:ascii="Arial" w:hAnsi="Arial" w:cs="Arial"/>
        </w:rPr>
        <w:t>the following three methods</w:t>
      </w:r>
      <w:r w:rsidR="00830331" w:rsidRPr="00F00D94">
        <w:rPr>
          <w:rFonts w:ascii="Arial" w:hAnsi="Arial" w:cs="Arial"/>
        </w:rPr>
        <w:t xml:space="preserve">, consistent with </w:t>
      </w:r>
      <w:r w:rsidR="00E52CC0" w:rsidRPr="00F00D94">
        <w:rPr>
          <w:rFonts w:ascii="Arial" w:hAnsi="Arial" w:cs="Arial"/>
        </w:rPr>
        <w:t>2 CFR 200.307(e)</w:t>
      </w:r>
      <w:r w:rsidRPr="00F00D94">
        <w:rPr>
          <w:rFonts w:ascii="Arial" w:hAnsi="Arial" w:cs="Arial"/>
        </w:rPr>
        <w:t xml:space="preserve">:  </w:t>
      </w:r>
    </w:p>
    <w:p w14:paraId="5646036F" w14:textId="77777777" w:rsidR="00D46691" w:rsidRPr="00F00D94" w:rsidRDefault="00D46691" w:rsidP="006672EA">
      <w:pPr>
        <w:spacing w:after="240"/>
        <w:jc w:val="both"/>
        <w:rPr>
          <w:rFonts w:ascii="Arial" w:hAnsi="Arial" w:cs="Arial"/>
        </w:rPr>
      </w:pPr>
      <w:r w:rsidRPr="00F00D94">
        <w:rPr>
          <w:rFonts w:ascii="Arial" w:hAnsi="Arial" w:cs="Arial"/>
        </w:rPr>
        <w:t>1.</w:t>
      </w:r>
      <w:r w:rsidRPr="00F00D94">
        <w:rPr>
          <w:rFonts w:ascii="Arial" w:hAnsi="Arial" w:cs="Arial"/>
        </w:rPr>
        <w:tab/>
      </w:r>
      <w:r w:rsidRPr="00E96252">
        <w:rPr>
          <w:rFonts w:ascii="Arial" w:hAnsi="Arial" w:cs="Arial"/>
          <w:i/>
          <w:iCs/>
        </w:rPr>
        <w:t>Deduction</w:t>
      </w:r>
      <w:r w:rsidRPr="00F00D94">
        <w:rPr>
          <w:rFonts w:ascii="Arial" w:hAnsi="Arial" w:cs="Arial"/>
        </w:rPr>
        <w:t>.</w:t>
      </w:r>
    </w:p>
    <w:p w14:paraId="56FE932A" w14:textId="5CA47098" w:rsidR="0014346B" w:rsidRPr="00F00D94" w:rsidRDefault="00D46691" w:rsidP="006672EA">
      <w:pPr>
        <w:spacing w:after="240"/>
        <w:ind w:left="720"/>
        <w:jc w:val="both"/>
        <w:rPr>
          <w:rFonts w:ascii="Arial" w:hAnsi="Arial" w:cs="Arial"/>
        </w:rPr>
      </w:pPr>
      <w:r w:rsidRPr="00F00D94">
        <w:rPr>
          <w:rFonts w:ascii="Arial" w:hAnsi="Arial" w:cs="Arial"/>
        </w:rPr>
        <w:t xml:space="preserve">Program income is deducted from total allowable costs </w:t>
      </w:r>
      <w:proofErr w:type="gramStart"/>
      <w:r w:rsidRPr="00F00D94">
        <w:rPr>
          <w:rFonts w:ascii="Arial" w:hAnsi="Arial" w:cs="Arial"/>
        </w:rPr>
        <w:t>in order to</w:t>
      </w:r>
      <w:proofErr w:type="gramEnd"/>
      <w:r w:rsidRPr="00F00D94">
        <w:rPr>
          <w:rFonts w:ascii="Arial" w:hAnsi="Arial" w:cs="Arial"/>
        </w:rPr>
        <w:t xml:space="preserve"> determine the net allowable costs, rather than to increase the funds committed to the project.  This method must be used if the Federal awarding agency has given no prior approval for how program income is to be used and its regulations and the terms and conditions of the Federal award are silent on this matter.  Where this method is used, program income must be applied to current costs unless the Federal awarding agency authorizes otherwise (2 CFR 200.307(e)(1)).</w:t>
      </w:r>
    </w:p>
    <w:p w14:paraId="7F6083ED"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lastRenderedPageBreak/>
        <w:t>2.</w:t>
      </w:r>
      <w:r w:rsidRPr="00F00D94">
        <w:rPr>
          <w:rFonts w:ascii="Arial" w:hAnsi="Arial" w:cs="Arial"/>
        </w:rPr>
        <w:tab/>
      </w:r>
      <w:r w:rsidRPr="00F00D94">
        <w:rPr>
          <w:rFonts w:ascii="Arial" w:hAnsi="Arial" w:cs="Arial"/>
          <w:i/>
        </w:rPr>
        <w:t>Addition</w:t>
      </w:r>
      <w:r w:rsidRPr="00F00D94">
        <w:rPr>
          <w:rFonts w:ascii="Arial" w:hAnsi="Arial" w:cs="Arial"/>
        </w:rPr>
        <w:t>.</w:t>
      </w:r>
    </w:p>
    <w:p w14:paraId="34B21ADA" w14:textId="2B805FE5"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F00D94">
        <w:rPr>
          <w:rFonts w:ascii="Arial" w:hAnsi="Arial" w:cs="Arial"/>
        </w:rPr>
        <w:t>With prior approval of the Federal awarding agency, program income may be added to the Federal award by the Federal agency and the non-Federal entity.  This method must be used for Federal awards to institutions of higher education and nonprofit research institutions if the Federal awarding agency does not specify in its regulations or the terms and conditions of the Federal award how program income is to be used (2 CFR 200.307(e)(2)).</w:t>
      </w:r>
    </w:p>
    <w:p w14:paraId="2FBCEB7F"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rPr>
        <w:t>Cost Sharing or Matching</w:t>
      </w:r>
      <w:r w:rsidRPr="00F00D94">
        <w:rPr>
          <w:rFonts w:ascii="Arial" w:hAnsi="Arial" w:cs="Arial"/>
        </w:rPr>
        <w:t xml:space="preserve">.  </w:t>
      </w:r>
    </w:p>
    <w:p w14:paraId="7DA339DB" w14:textId="76EBA483"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F00D94">
        <w:rPr>
          <w:rFonts w:ascii="Arial" w:hAnsi="Arial" w:cs="Arial"/>
        </w:rPr>
        <w:t>With prior approval of the Federal awarding agency, program income may be used to meet the cost sharing or matching requirement of the Federal award.  The amount of the Federal award remains the same (2 CFR 200.307(e)(3)).</w:t>
      </w:r>
    </w:p>
    <w:p w14:paraId="79EF74C6" w14:textId="49132B01"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Federal awarding agency regulations or the terms and conditions of the Federal award specify otherwise, non-Federal entities have no obligation to the Federal </w:t>
      </w:r>
      <w:r w:rsidR="004E23CE" w:rsidRPr="00F00D94">
        <w:rPr>
          <w:rFonts w:ascii="Arial" w:hAnsi="Arial" w:cs="Arial"/>
        </w:rPr>
        <w:t>g</w:t>
      </w:r>
      <w:r w:rsidRPr="00F00D94">
        <w:rPr>
          <w:rFonts w:ascii="Arial" w:hAnsi="Arial" w:cs="Arial"/>
        </w:rPr>
        <w:t>overnment regarding program income earned after the end of the period of performance (</w:t>
      </w:r>
      <w:r w:rsidR="00E52CC0" w:rsidRPr="00F00D94">
        <w:rPr>
          <w:rFonts w:ascii="Arial" w:hAnsi="Arial" w:cs="Arial"/>
        </w:rPr>
        <w:t>2 CFR 200.307(f)</w:t>
      </w:r>
      <w:r w:rsidRPr="00F00D94">
        <w:rPr>
          <w:rFonts w:ascii="Arial" w:hAnsi="Arial" w:cs="Arial"/>
        </w:rPr>
        <w:t>).</w:t>
      </w:r>
    </w:p>
    <w:p w14:paraId="725FD79F"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b/>
        </w:rPr>
        <w:t>Source of Governing Requirements</w:t>
      </w:r>
    </w:p>
    <w:p w14:paraId="61DFED2A" w14:textId="034A511B"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w:t>
      </w:r>
      <w:r w:rsidR="00131991" w:rsidRPr="00F00D94">
        <w:rPr>
          <w:rFonts w:ascii="Arial" w:hAnsi="Arial" w:cs="Arial"/>
        </w:rPr>
        <w:t xml:space="preserve">that apply to program income </w:t>
      </w:r>
      <w:r w:rsidR="00830331" w:rsidRPr="00F00D94">
        <w:rPr>
          <w:rFonts w:ascii="Arial" w:hAnsi="Arial" w:cs="Arial"/>
        </w:rPr>
        <w:t>are contained</w:t>
      </w:r>
      <w:r w:rsidRPr="00F00D94">
        <w:rPr>
          <w:rFonts w:ascii="Arial" w:hAnsi="Arial" w:cs="Arial"/>
        </w:rPr>
        <w:t xml:space="preserve"> in </w:t>
      </w:r>
      <w:r w:rsidR="00E52CC0" w:rsidRPr="00F00D94">
        <w:rPr>
          <w:rFonts w:ascii="Arial" w:hAnsi="Arial" w:cs="Arial"/>
        </w:rPr>
        <w:t>2 CFR 200.1</w:t>
      </w:r>
      <w:r w:rsidRPr="00F00D94">
        <w:rPr>
          <w:rFonts w:ascii="Arial" w:hAnsi="Arial" w:cs="Arial"/>
        </w:rPr>
        <w:t xml:space="preserve"> (definition of “program income”), </w:t>
      </w:r>
      <w:r w:rsidR="00E52CC0" w:rsidRPr="00F00D94">
        <w:rPr>
          <w:rFonts w:ascii="Arial" w:hAnsi="Arial" w:cs="Arial"/>
        </w:rPr>
        <w:t>2 CFR 200.307</w:t>
      </w:r>
      <w:r w:rsidRPr="00F00D94">
        <w:rPr>
          <w:rFonts w:ascii="Arial" w:hAnsi="Arial" w:cs="Arial"/>
        </w:rPr>
        <w:t xml:space="preserve"> (program income), program legislation, Federal awarding agency regulations, and the terms and conditions of the Federal award.</w:t>
      </w:r>
      <w:r w:rsidR="00F70C40" w:rsidRPr="00F00D94">
        <w:rPr>
          <w:rFonts w:ascii="Arial" w:hAnsi="Arial" w:cs="Arial"/>
        </w:rPr>
        <w:t xml:space="preserve">  </w:t>
      </w:r>
    </w:p>
    <w:p w14:paraId="669A4E94" w14:textId="1843EB54" w:rsidR="00506F5E" w:rsidRPr="00F00D94" w:rsidRDefault="006230CF"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4D162549" w14:textId="2CBEC275"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3590B86A" w14:textId="780A7D17" w:rsidR="00117FBA" w:rsidRPr="00117FBA" w:rsidRDefault="00117FBA" w:rsidP="00117FBA">
      <w:pPr>
        <w:spacing w:after="240"/>
        <w:ind w:left="720" w:hanging="720"/>
        <w:jc w:val="both"/>
        <w:rPr>
          <w:rFonts w:ascii="Arial" w:hAnsi="Arial" w:cs="Arial"/>
          <w:bCs/>
          <w:iCs/>
        </w:rPr>
      </w:pPr>
      <w:r w:rsidRPr="00117FBA">
        <w:rPr>
          <w:rFonts w:ascii="Arial" w:hAnsi="Arial" w:cs="Arial"/>
          <w:bCs/>
          <w:i/>
          <w:iCs/>
        </w:rPr>
        <w:t>1.</w:t>
      </w:r>
      <w:r w:rsidRPr="00117FBA">
        <w:rPr>
          <w:rFonts w:ascii="Arial" w:hAnsi="Arial" w:cs="Arial"/>
          <w:bCs/>
          <w:iCs/>
        </w:rPr>
        <w:tab/>
      </w:r>
      <w:r w:rsidRPr="00117FBA">
        <w:rPr>
          <w:rFonts w:ascii="Arial" w:hAnsi="Arial" w:cs="Arial"/>
          <w:bCs/>
          <w:i/>
        </w:rPr>
        <w:t>CDBG</w:t>
      </w:r>
      <w:r w:rsidRPr="00117FBA">
        <w:rPr>
          <w:rFonts w:ascii="Arial" w:hAnsi="Arial" w:cs="Arial"/>
          <w:bCs/>
          <w:iCs/>
        </w:rPr>
        <w:t>. The grantee must accurately account for any program income generated from the use of CDBG funds and must treat such income as additional CDBG funds which are subject to all program rules.</w:t>
      </w:r>
    </w:p>
    <w:p w14:paraId="67B702D2" w14:textId="62C183D1" w:rsidR="00117FBA" w:rsidRPr="00117FBA" w:rsidRDefault="00117FBA" w:rsidP="00117FBA">
      <w:pPr>
        <w:spacing w:after="240"/>
        <w:ind w:left="720"/>
        <w:jc w:val="both"/>
        <w:rPr>
          <w:rFonts w:ascii="Arial" w:hAnsi="Arial" w:cs="Arial"/>
          <w:bCs/>
          <w:iCs/>
        </w:rPr>
      </w:pPr>
      <w:r w:rsidRPr="00117FBA">
        <w:rPr>
          <w:rFonts w:ascii="Arial" w:hAnsi="Arial" w:cs="Arial"/>
          <w:bCs/>
          <w:iCs/>
        </w:rPr>
        <w:t>Program income is the gross income received by the grantee and its subrecipients directly generated from the use of CDBG funds. Per 24 CFR 570.489(e), Program income includes the following:</w:t>
      </w:r>
    </w:p>
    <w:p w14:paraId="1995E7BD" w14:textId="407B41C4" w:rsidR="00117FBA" w:rsidRPr="00117FBA" w:rsidRDefault="00117FBA" w:rsidP="00117FBA">
      <w:pPr>
        <w:spacing w:after="240"/>
        <w:ind w:left="720"/>
        <w:jc w:val="both"/>
        <w:rPr>
          <w:rFonts w:ascii="Arial" w:hAnsi="Arial" w:cs="Arial"/>
          <w:bCs/>
          <w:iCs/>
        </w:rPr>
      </w:pPr>
      <w:r w:rsidRPr="00117FBA">
        <w:rPr>
          <w:rFonts w:ascii="Arial" w:hAnsi="Arial" w:cs="Arial"/>
          <w:bCs/>
          <w:iCs/>
        </w:rPr>
        <w:t>a.</w:t>
      </w:r>
      <w:r w:rsidRPr="00117FBA">
        <w:rPr>
          <w:rFonts w:ascii="Arial" w:hAnsi="Arial" w:cs="Arial"/>
          <w:bCs/>
          <w:iCs/>
        </w:rPr>
        <w:tab/>
        <w:t>Proceeds from the sale or lease of property purchased or improved with CDBG funds;</w:t>
      </w:r>
    </w:p>
    <w:p w14:paraId="2BC715A1" w14:textId="5E4D83F8" w:rsidR="00117FBA" w:rsidRPr="00117FBA" w:rsidRDefault="00117FBA" w:rsidP="00117FBA">
      <w:pPr>
        <w:spacing w:after="240"/>
        <w:ind w:left="720"/>
        <w:jc w:val="both"/>
        <w:rPr>
          <w:rFonts w:ascii="Arial" w:hAnsi="Arial" w:cs="Arial"/>
          <w:bCs/>
          <w:iCs/>
        </w:rPr>
      </w:pPr>
      <w:r w:rsidRPr="00117FBA">
        <w:rPr>
          <w:rFonts w:ascii="Arial" w:hAnsi="Arial" w:cs="Arial"/>
          <w:bCs/>
          <w:iCs/>
        </w:rPr>
        <w:t>b.</w:t>
      </w:r>
      <w:r w:rsidRPr="00117FBA">
        <w:rPr>
          <w:rFonts w:ascii="Arial" w:hAnsi="Arial" w:cs="Arial"/>
          <w:bCs/>
          <w:iCs/>
        </w:rPr>
        <w:tab/>
        <w:t>Proceeds from the sale or lease of equipment purchased with CDBG funds;</w:t>
      </w:r>
    </w:p>
    <w:p w14:paraId="4147BB69" w14:textId="4BADF60E" w:rsidR="00117FBA" w:rsidRPr="00117FBA" w:rsidRDefault="00117FBA" w:rsidP="00117FBA">
      <w:pPr>
        <w:spacing w:after="240"/>
        <w:ind w:left="1440" w:hanging="720"/>
        <w:jc w:val="both"/>
        <w:rPr>
          <w:rFonts w:ascii="Arial" w:hAnsi="Arial" w:cs="Arial"/>
          <w:bCs/>
          <w:iCs/>
        </w:rPr>
      </w:pPr>
      <w:r w:rsidRPr="00117FBA">
        <w:rPr>
          <w:rFonts w:ascii="Arial" w:hAnsi="Arial" w:cs="Arial"/>
          <w:bCs/>
          <w:iCs/>
        </w:rPr>
        <w:t>c.</w:t>
      </w:r>
      <w:r w:rsidRPr="00117FBA">
        <w:rPr>
          <w:rFonts w:ascii="Arial" w:hAnsi="Arial" w:cs="Arial"/>
          <w:bCs/>
          <w:iCs/>
        </w:rPr>
        <w:tab/>
        <w:t>Gross income from the use or rental of real or personal property acquired, constructed or improved by the grantee (or a subrecipient), less costs incidental to the generation of income;</w:t>
      </w:r>
    </w:p>
    <w:p w14:paraId="7074EDCD" w14:textId="44744D63" w:rsidR="00117FBA" w:rsidRPr="00117FBA" w:rsidRDefault="00117FBA" w:rsidP="00117FBA">
      <w:pPr>
        <w:spacing w:after="240"/>
        <w:ind w:left="720"/>
        <w:jc w:val="both"/>
        <w:rPr>
          <w:rFonts w:ascii="Arial" w:hAnsi="Arial" w:cs="Arial"/>
          <w:bCs/>
          <w:iCs/>
        </w:rPr>
      </w:pPr>
      <w:r w:rsidRPr="00117FBA">
        <w:rPr>
          <w:rFonts w:ascii="Arial" w:hAnsi="Arial" w:cs="Arial"/>
          <w:bCs/>
          <w:iCs/>
        </w:rPr>
        <w:t>d.</w:t>
      </w:r>
      <w:r w:rsidRPr="00117FBA">
        <w:rPr>
          <w:rFonts w:ascii="Arial" w:hAnsi="Arial" w:cs="Arial"/>
          <w:bCs/>
          <w:iCs/>
        </w:rPr>
        <w:tab/>
        <w:t>Payments of principal and interest on loans made using CDBG funds;</w:t>
      </w:r>
    </w:p>
    <w:p w14:paraId="64A1DF53" w14:textId="75AC77D9" w:rsidR="00117FBA" w:rsidRPr="00117FBA" w:rsidRDefault="00117FBA" w:rsidP="00117FBA">
      <w:pPr>
        <w:spacing w:after="240"/>
        <w:ind w:left="720"/>
        <w:jc w:val="both"/>
        <w:rPr>
          <w:rFonts w:ascii="Arial" w:hAnsi="Arial" w:cs="Arial"/>
          <w:bCs/>
          <w:iCs/>
        </w:rPr>
      </w:pPr>
      <w:r w:rsidRPr="00117FBA">
        <w:rPr>
          <w:rFonts w:ascii="Arial" w:hAnsi="Arial" w:cs="Arial"/>
          <w:bCs/>
          <w:iCs/>
        </w:rPr>
        <w:t>e.</w:t>
      </w:r>
      <w:r w:rsidRPr="00117FBA">
        <w:rPr>
          <w:rFonts w:ascii="Arial" w:hAnsi="Arial" w:cs="Arial"/>
          <w:bCs/>
          <w:iCs/>
        </w:rPr>
        <w:tab/>
        <w:t>Proceeds from the sale of loans or obligations secured by loans made with CDBG funds;</w:t>
      </w:r>
    </w:p>
    <w:p w14:paraId="1ABF94C4" w14:textId="625A084A" w:rsidR="00117FBA" w:rsidRPr="00117FBA" w:rsidRDefault="00117FBA" w:rsidP="00117FBA">
      <w:pPr>
        <w:spacing w:after="240"/>
        <w:ind w:left="1440" w:hanging="720"/>
        <w:jc w:val="both"/>
        <w:rPr>
          <w:rFonts w:ascii="Arial" w:hAnsi="Arial" w:cs="Arial"/>
          <w:bCs/>
          <w:iCs/>
        </w:rPr>
      </w:pPr>
      <w:r w:rsidRPr="00117FBA">
        <w:rPr>
          <w:rFonts w:ascii="Arial" w:hAnsi="Arial" w:cs="Arial"/>
          <w:bCs/>
          <w:iCs/>
        </w:rPr>
        <w:t>f.</w:t>
      </w:r>
      <w:r w:rsidRPr="00117FBA">
        <w:rPr>
          <w:rFonts w:ascii="Arial" w:hAnsi="Arial" w:cs="Arial"/>
          <w:bCs/>
          <w:iCs/>
        </w:rPr>
        <w:tab/>
        <w:t>Interest earned on program income pending its disposition (NOTE: interest earned on CDBG funds held in revolving loan funds is not program income and must be remitted to the U.S. Treasury at least annually); and</w:t>
      </w:r>
    </w:p>
    <w:p w14:paraId="16DE6AF6" w14:textId="41488051" w:rsidR="00117FBA" w:rsidRPr="00117FBA" w:rsidRDefault="00117FBA" w:rsidP="00117FBA">
      <w:pPr>
        <w:spacing w:after="240"/>
        <w:ind w:left="1440" w:hanging="720"/>
        <w:jc w:val="both"/>
        <w:rPr>
          <w:rFonts w:ascii="Arial" w:hAnsi="Arial" w:cs="Arial"/>
          <w:bCs/>
          <w:iCs/>
        </w:rPr>
      </w:pPr>
      <w:r w:rsidRPr="00117FBA">
        <w:rPr>
          <w:rFonts w:ascii="Arial" w:hAnsi="Arial" w:cs="Arial"/>
          <w:bCs/>
          <w:iCs/>
        </w:rPr>
        <w:t>g.</w:t>
      </w:r>
      <w:r w:rsidRPr="00117FBA">
        <w:rPr>
          <w:rFonts w:ascii="Arial" w:hAnsi="Arial" w:cs="Arial"/>
          <w:bCs/>
          <w:iCs/>
        </w:rPr>
        <w:tab/>
        <w:t>Funds collected through special assessments on properties not owned and occupied by LMI households to recover the CDBG portion of a public improvement.</w:t>
      </w:r>
    </w:p>
    <w:p w14:paraId="171B5283" w14:textId="51A36481" w:rsidR="00117FBA" w:rsidRPr="00117FBA" w:rsidRDefault="00117FBA" w:rsidP="00117FBA">
      <w:pPr>
        <w:spacing w:after="240"/>
        <w:ind w:left="720"/>
        <w:jc w:val="both"/>
        <w:rPr>
          <w:rFonts w:ascii="Arial" w:hAnsi="Arial" w:cs="Arial"/>
          <w:bCs/>
          <w:iCs/>
        </w:rPr>
      </w:pPr>
      <w:r w:rsidRPr="00117FBA">
        <w:rPr>
          <w:rFonts w:ascii="Arial" w:hAnsi="Arial" w:cs="Arial"/>
          <w:bCs/>
          <w:iCs/>
        </w:rPr>
        <w:lastRenderedPageBreak/>
        <w:t>Program income does not include income up to $35,000 (other than receipts from revolving loan funds) received in a single program year by a UGLG and its subrecipients.</w:t>
      </w:r>
    </w:p>
    <w:p w14:paraId="4429B5A7" w14:textId="048963DD" w:rsidR="00117FBA" w:rsidRPr="00117FBA" w:rsidRDefault="00117FBA" w:rsidP="00117FBA">
      <w:pPr>
        <w:spacing w:after="240"/>
        <w:ind w:left="720"/>
        <w:jc w:val="both"/>
        <w:rPr>
          <w:rFonts w:ascii="Arial" w:hAnsi="Arial" w:cs="Arial"/>
          <w:bCs/>
          <w:iCs/>
        </w:rPr>
      </w:pPr>
      <w:r w:rsidRPr="00117FBA">
        <w:rPr>
          <w:rFonts w:ascii="Arial" w:hAnsi="Arial" w:cs="Arial"/>
          <w:bCs/>
          <w:iCs/>
        </w:rPr>
        <w:t>Proceeds from the sale of real property purchased or improved with CDBG funds are not program income if the proceeds are received more than five years after closeout of the grant agreement between the state and the unit of general local government.</w:t>
      </w:r>
    </w:p>
    <w:p w14:paraId="7223C2A7" w14:textId="107A379F" w:rsidR="00117FBA" w:rsidRPr="00117FBA" w:rsidRDefault="00117FBA" w:rsidP="00117FBA">
      <w:pPr>
        <w:spacing w:after="240"/>
        <w:ind w:left="720"/>
        <w:jc w:val="both"/>
        <w:rPr>
          <w:rFonts w:ascii="Arial" w:hAnsi="Arial" w:cs="Arial"/>
          <w:bCs/>
          <w:iCs/>
        </w:rPr>
      </w:pPr>
      <w:r w:rsidRPr="00117FBA">
        <w:rPr>
          <w:rFonts w:ascii="Arial" w:hAnsi="Arial" w:cs="Arial"/>
          <w:bCs/>
          <w:iCs/>
        </w:rPr>
        <w:t>The requirements for program income for the State CDBG program are contained in 24 CFR section 570.489(e) and (f).</w:t>
      </w:r>
    </w:p>
    <w:p w14:paraId="5F077E91" w14:textId="59CE916E" w:rsidR="00117FBA" w:rsidRPr="00117FBA" w:rsidRDefault="00117FBA" w:rsidP="00117FBA">
      <w:pPr>
        <w:spacing w:after="240"/>
        <w:jc w:val="both"/>
        <w:rPr>
          <w:rFonts w:ascii="Arial" w:hAnsi="Arial" w:cs="Arial"/>
          <w:bCs/>
          <w:i/>
        </w:rPr>
      </w:pPr>
      <w:r w:rsidRPr="00117FBA">
        <w:rPr>
          <w:rFonts w:ascii="Arial" w:hAnsi="Arial" w:cs="Arial"/>
          <w:bCs/>
          <w:i/>
        </w:rPr>
        <w:t>2.</w:t>
      </w:r>
      <w:r w:rsidRPr="00117FBA">
        <w:rPr>
          <w:rFonts w:ascii="Arial" w:hAnsi="Arial" w:cs="Arial"/>
          <w:bCs/>
          <w:i/>
        </w:rPr>
        <w:tab/>
        <w:t>CDBG-CV</w:t>
      </w:r>
    </w:p>
    <w:p w14:paraId="436FFF02" w14:textId="4B079D61" w:rsidR="00117FBA" w:rsidRPr="00117FBA" w:rsidRDefault="00117FBA" w:rsidP="00117FBA">
      <w:pPr>
        <w:spacing w:after="240"/>
        <w:ind w:left="720"/>
        <w:jc w:val="both"/>
        <w:rPr>
          <w:rFonts w:ascii="Arial" w:hAnsi="Arial" w:cs="Arial"/>
          <w:bCs/>
          <w:iCs/>
        </w:rPr>
      </w:pPr>
      <w:r w:rsidRPr="00117FBA">
        <w:rPr>
          <w:rFonts w:ascii="Arial" w:hAnsi="Arial" w:cs="Arial"/>
          <w:bCs/>
          <w:iCs/>
        </w:rPr>
        <w:t>The receipt and expenditure of program income that is generated using CDBG-CV funds is treated as annual formula CDBG program income and recorded as part of the financial transactions of the annual formula CDBG grant program.</w:t>
      </w:r>
    </w:p>
    <w:p w14:paraId="45553622" w14:textId="4D988798" w:rsidR="00117FBA" w:rsidRPr="00117FBA" w:rsidRDefault="00117FBA" w:rsidP="00117FBA">
      <w:pPr>
        <w:spacing w:after="240"/>
        <w:ind w:left="720"/>
        <w:jc w:val="both"/>
        <w:rPr>
          <w:rFonts w:ascii="Arial" w:hAnsi="Arial" w:cs="Arial"/>
          <w:bCs/>
          <w:iCs/>
        </w:rPr>
      </w:pPr>
      <w:r w:rsidRPr="00117FBA">
        <w:rPr>
          <w:rFonts w:ascii="Arial" w:hAnsi="Arial" w:cs="Arial"/>
          <w:bCs/>
          <w:iCs/>
        </w:rPr>
        <w:t>Based on this treatment of program income, the use of CDBG-CV funds for float-funded activities or guarantees as described at section 104(h) of the HCDA is not allowed.</w:t>
      </w:r>
    </w:p>
    <w:p w14:paraId="3D13DBEE" w14:textId="33644C36" w:rsidR="00117FBA" w:rsidRPr="00117FBA" w:rsidRDefault="00117FBA" w:rsidP="00117FBA">
      <w:pPr>
        <w:spacing w:after="240"/>
        <w:ind w:left="720"/>
        <w:jc w:val="both"/>
        <w:rPr>
          <w:rFonts w:ascii="Arial" w:hAnsi="Arial" w:cs="Arial"/>
          <w:bCs/>
          <w:iCs/>
        </w:rPr>
      </w:pPr>
      <w:r w:rsidRPr="00117FBA">
        <w:rPr>
          <w:rFonts w:ascii="Arial" w:hAnsi="Arial" w:cs="Arial"/>
          <w:bCs/>
          <w:iCs/>
        </w:rPr>
        <w:t xml:space="preserve">The requirements for program income for the CDBG-CV program are contained in Section III.B.6(a) of the </w:t>
      </w:r>
      <w:hyperlink r:id="rId101" w:history="1">
        <w:r w:rsidRPr="00117FBA">
          <w:rPr>
            <w:rStyle w:val="Hyperlink"/>
            <w:rFonts w:cs="Arial"/>
            <w:bCs/>
            <w:iCs/>
          </w:rPr>
          <w:t>CDBG-CV Notice</w:t>
        </w:r>
      </w:hyperlink>
    </w:p>
    <w:p w14:paraId="31C44094" w14:textId="2CAA999F" w:rsidR="00117FBA" w:rsidRPr="00117FBA" w:rsidRDefault="00117FBA" w:rsidP="00117FBA">
      <w:pPr>
        <w:spacing w:after="240"/>
        <w:jc w:val="both"/>
        <w:rPr>
          <w:rFonts w:ascii="Arial" w:hAnsi="Arial" w:cs="Arial"/>
          <w:bCs/>
          <w:i/>
        </w:rPr>
      </w:pPr>
      <w:r w:rsidRPr="00117FBA">
        <w:rPr>
          <w:rFonts w:ascii="Arial" w:hAnsi="Arial" w:cs="Arial"/>
          <w:bCs/>
          <w:i/>
        </w:rPr>
        <w:t>3.</w:t>
      </w:r>
      <w:r w:rsidRPr="00117FBA">
        <w:rPr>
          <w:rFonts w:ascii="Arial" w:hAnsi="Arial" w:cs="Arial"/>
          <w:bCs/>
          <w:i/>
        </w:rPr>
        <w:tab/>
        <w:t>CDBG-DR and CDBG-MIT</w:t>
      </w:r>
    </w:p>
    <w:p w14:paraId="248E8178" w14:textId="66617C9A" w:rsidR="00117FBA" w:rsidRPr="00117FBA" w:rsidRDefault="00117FBA" w:rsidP="00117FBA">
      <w:pPr>
        <w:spacing w:after="240"/>
        <w:ind w:left="720"/>
        <w:jc w:val="both"/>
        <w:rPr>
          <w:rFonts w:ascii="Arial" w:hAnsi="Arial" w:cs="Arial"/>
          <w:bCs/>
          <w:iCs/>
        </w:rPr>
      </w:pPr>
      <w:r w:rsidRPr="00117FBA">
        <w:rPr>
          <w:rFonts w:ascii="Arial" w:hAnsi="Arial" w:cs="Arial"/>
          <w:bCs/>
          <w:iCs/>
        </w:rPr>
        <w:t>Program income is revenue generated from a CDBG or CDBG-DR eligible activity. HUD grantees adhere to the program income requirements in CDBG regulation 24 CFR</w:t>
      </w:r>
      <w:r>
        <w:rPr>
          <w:rFonts w:ascii="Arial" w:hAnsi="Arial" w:cs="Arial"/>
          <w:bCs/>
          <w:iCs/>
        </w:rPr>
        <w:t xml:space="preserve"> </w:t>
      </w:r>
      <w:r w:rsidRPr="00117FBA">
        <w:rPr>
          <w:rFonts w:ascii="Arial" w:hAnsi="Arial" w:cs="Arial"/>
          <w:bCs/>
          <w:iCs/>
        </w:rPr>
        <w:t>§ 570.504, unless program income is waived by HUD. The Federal Register notices include waivers and alternative requirements associated with each grant, thereby waiving program income, or providing an alternative requirement in each applicable notice. The grantee must receipt program income and expenditures in the Disaster Recovery Grant Reporting (DRGR) system. Program income must be expended in DRGR before drawing additional program funds.</w:t>
      </w:r>
    </w:p>
    <w:p w14:paraId="2B917D3D" w14:textId="5FB92ABB" w:rsidR="00117FBA" w:rsidRPr="00117FBA" w:rsidRDefault="00117FBA" w:rsidP="00117FBA">
      <w:pPr>
        <w:spacing w:after="240"/>
        <w:ind w:left="720"/>
        <w:jc w:val="both"/>
        <w:rPr>
          <w:rFonts w:ascii="Arial" w:hAnsi="Arial" w:cs="Arial"/>
          <w:bCs/>
          <w:iCs/>
        </w:rPr>
      </w:pPr>
      <w:r w:rsidRPr="00117FBA">
        <w:rPr>
          <w:rFonts w:ascii="Arial" w:hAnsi="Arial" w:cs="Arial"/>
          <w:bCs/>
          <w:iCs/>
        </w:rPr>
        <w:t>There are several ways the grantee can generate program income. Program income can be generated in the following ways, but not limited to:</w:t>
      </w:r>
    </w:p>
    <w:p w14:paraId="147C3C9E" w14:textId="0F0BA728" w:rsidR="00117FBA" w:rsidRPr="00117FBA" w:rsidRDefault="00117FBA" w:rsidP="00117FBA">
      <w:pPr>
        <w:spacing w:after="240"/>
        <w:ind w:left="720"/>
        <w:jc w:val="both"/>
        <w:rPr>
          <w:rFonts w:ascii="Arial" w:hAnsi="Arial" w:cs="Arial"/>
          <w:bCs/>
          <w:iCs/>
        </w:rPr>
      </w:pPr>
      <w:r w:rsidRPr="00117FBA">
        <w:rPr>
          <w:rFonts w:ascii="Arial" w:hAnsi="Arial" w:cs="Arial"/>
          <w:bCs/>
          <w:iCs/>
        </w:rPr>
        <w:t>a.</w:t>
      </w:r>
      <w:r w:rsidRPr="00117FBA">
        <w:rPr>
          <w:rFonts w:ascii="Arial" w:hAnsi="Arial" w:cs="Arial"/>
          <w:bCs/>
          <w:iCs/>
        </w:rPr>
        <w:tab/>
        <w:t>Proceeds from the sale or lease of property purchased or improved with CDBG funds;</w:t>
      </w:r>
    </w:p>
    <w:p w14:paraId="727BDC84" w14:textId="4327B8A8" w:rsidR="00117FBA" w:rsidRPr="00117FBA" w:rsidRDefault="00117FBA" w:rsidP="00117FBA">
      <w:pPr>
        <w:spacing w:after="240"/>
        <w:ind w:left="720"/>
        <w:jc w:val="both"/>
        <w:rPr>
          <w:rFonts w:ascii="Arial" w:hAnsi="Arial" w:cs="Arial"/>
          <w:bCs/>
          <w:iCs/>
        </w:rPr>
      </w:pPr>
      <w:r w:rsidRPr="00117FBA">
        <w:rPr>
          <w:rFonts w:ascii="Arial" w:hAnsi="Arial" w:cs="Arial"/>
          <w:bCs/>
          <w:iCs/>
        </w:rPr>
        <w:t>b.</w:t>
      </w:r>
      <w:r w:rsidRPr="00117FBA">
        <w:rPr>
          <w:rFonts w:ascii="Arial" w:hAnsi="Arial" w:cs="Arial"/>
          <w:bCs/>
          <w:iCs/>
        </w:rPr>
        <w:tab/>
        <w:t>Proceeds from the sale or lease of equipment purchased with CDBG funds;</w:t>
      </w:r>
    </w:p>
    <w:p w14:paraId="485DA20F" w14:textId="624EC3A3" w:rsidR="00117FBA" w:rsidRPr="00117FBA" w:rsidRDefault="00117FBA" w:rsidP="00117FBA">
      <w:pPr>
        <w:spacing w:after="240"/>
        <w:ind w:left="1440" w:hanging="720"/>
        <w:jc w:val="both"/>
        <w:rPr>
          <w:rFonts w:ascii="Arial" w:hAnsi="Arial" w:cs="Arial"/>
          <w:bCs/>
          <w:iCs/>
        </w:rPr>
      </w:pPr>
      <w:r w:rsidRPr="00117FBA">
        <w:rPr>
          <w:rFonts w:ascii="Arial" w:hAnsi="Arial" w:cs="Arial"/>
          <w:bCs/>
          <w:iCs/>
        </w:rPr>
        <w:t>c.</w:t>
      </w:r>
      <w:r w:rsidRPr="00117FBA">
        <w:rPr>
          <w:rFonts w:ascii="Arial" w:hAnsi="Arial" w:cs="Arial"/>
          <w:bCs/>
          <w:iCs/>
        </w:rPr>
        <w:tab/>
        <w:t>Gross income from the use or rental of real or personal property acquired, constructed or improved by the grantee (or a subrecipient), less costs incidental to the generation of income;</w:t>
      </w:r>
    </w:p>
    <w:p w14:paraId="7E8A827D" w14:textId="1FDBB84F" w:rsidR="00117FBA" w:rsidRPr="00117FBA" w:rsidRDefault="00117FBA" w:rsidP="00117FBA">
      <w:pPr>
        <w:spacing w:after="240"/>
        <w:ind w:left="720"/>
        <w:jc w:val="both"/>
        <w:rPr>
          <w:rFonts w:ascii="Arial" w:hAnsi="Arial" w:cs="Arial"/>
          <w:bCs/>
          <w:iCs/>
        </w:rPr>
      </w:pPr>
      <w:r w:rsidRPr="00117FBA">
        <w:rPr>
          <w:rFonts w:ascii="Arial" w:hAnsi="Arial" w:cs="Arial"/>
          <w:bCs/>
          <w:iCs/>
        </w:rPr>
        <w:t>d.</w:t>
      </w:r>
      <w:r w:rsidRPr="00117FBA">
        <w:rPr>
          <w:rFonts w:ascii="Arial" w:hAnsi="Arial" w:cs="Arial"/>
          <w:bCs/>
          <w:iCs/>
        </w:rPr>
        <w:tab/>
        <w:t>Payments of principal and interest on loans made using CDBG funds; and</w:t>
      </w:r>
    </w:p>
    <w:p w14:paraId="46F370AD" w14:textId="45551B64" w:rsidR="00117FBA" w:rsidRPr="00117FBA" w:rsidRDefault="00117FBA" w:rsidP="00117FBA">
      <w:pPr>
        <w:spacing w:after="240"/>
        <w:ind w:left="720"/>
        <w:jc w:val="both"/>
        <w:rPr>
          <w:rFonts w:ascii="Arial" w:hAnsi="Arial" w:cs="Arial"/>
          <w:bCs/>
          <w:iCs/>
        </w:rPr>
      </w:pPr>
      <w:r w:rsidRPr="00117FBA">
        <w:rPr>
          <w:rFonts w:ascii="Arial" w:hAnsi="Arial" w:cs="Arial"/>
          <w:bCs/>
          <w:iCs/>
        </w:rPr>
        <w:t>e.</w:t>
      </w:r>
      <w:r w:rsidRPr="00117FBA">
        <w:rPr>
          <w:rFonts w:ascii="Arial" w:hAnsi="Arial" w:cs="Arial"/>
          <w:bCs/>
          <w:iCs/>
        </w:rPr>
        <w:tab/>
        <w:t>Proceeds from the sale of loans or obligations secured by loans made with CDBG funds.</w:t>
      </w:r>
    </w:p>
    <w:p w14:paraId="36DEC1D8" w14:textId="6B43F33B" w:rsidR="00117FBA" w:rsidRPr="00117FBA" w:rsidRDefault="00117FBA" w:rsidP="00117FBA">
      <w:pPr>
        <w:spacing w:after="240"/>
        <w:ind w:left="720"/>
        <w:jc w:val="both"/>
        <w:rPr>
          <w:rFonts w:ascii="Arial" w:hAnsi="Arial" w:cs="Arial"/>
          <w:bCs/>
          <w:iCs/>
        </w:rPr>
      </w:pPr>
      <w:r w:rsidRPr="00117FBA">
        <w:rPr>
          <w:rFonts w:ascii="Arial" w:hAnsi="Arial" w:cs="Arial"/>
          <w:bCs/>
          <w:iCs/>
        </w:rPr>
        <w:t xml:space="preserve">As outlined above, the program income requirements for CDBG-DR and CDBG-MIT grants are contained in Federal Register notices, which can be viewed at </w:t>
      </w:r>
      <w:hyperlink r:id="rId102" w:history="1">
        <w:r w:rsidRPr="00972197">
          <w:rPr>
            <w:rStyle w:val="Hyperlink"/>
            <w:rFonts w:cs="Arial"/>
            <w:bCs/>
            <w:iCs/>
          </w:rPr>
          <w:t>https://www.hud.gov/program_offices/comm_planning/cdbg-dr/regulations</w:t>
        </w:r>
      </w:hyperlink>
      <w:r w:rsidRPr="00117FBA">
        <w:rPr>
          <w:rFonts w:ascii="Arial" w:hAnsi="Arial" w:cs="Arial"/>
          <w:bCs/>
          <w:iCs/>
        </w:rPr>
        <w:t>.</w:t>
      </w:r>
    </w:p>
    <w:p w14:paraId="39FEE073" w14:textId="7F05CB8A" w:rsidR="00117FBA" w:rsidRPr="00117FBA" w:rsidRDefault="00117FBA" w:rsidP="00117FBA">
      <w:pPr>
        <w:spacing w:after="240"/>
        <w:jc w:val="both"/>
        <w:rPr>
          <w:rFonts w:ascii="Arial" w:hAnsi="Arial" w:cs="Arial"/>
          <w:bCs/>
          <w:i/>
        </w:rPr>
      </w:pPr>
      <w:r w:rsidRPr="00117FBA">
        <w:rPr>
          <w:rFonts w:ascii="Arial" w:hAnsi="Arial" w:cs="Arial"/>
          <w:bCs/>
          <w:i/>
        </w:rPr>
        <w:t>4.</w:t>
      </w:r>
      <w:r w:rsidRPr="00117FBA">
        <w:rPr>
          <w:rFonts w:ascii="Arial" w:hAnsi="Arial" w:cs="Arial"/>
          <w:bCs/>
          <w:i/>
        </w:rPr>
        <w:tab/>
        <w:t>NSP</w:t>
      </w:r>
    </w:p>
    <w:p w14:paraId="3E3E3C22" w14:textId="1EE1DA4F" w:rsidR="00117FBA" w:rsidRPr="00117FBA" w:rsidRDefault="00117FBA" w:rsidP="00320CF3">
      <w:pPr>
        <w:spacing w:after="240"/>
        <w:ind w:left="720"/>
        <w:jc w:val="both"/>
        <w:rPr>
          <w:rFonts w:ascii="Arial" w:hAnsi="Arial" w:cs="Arial"/>
          <w:bCs/>
          <w:iCs/>
        </w:rPr>
      </w:pPr>
      <w:r w:rsidRPr="00117FBA">
        <w:rPr>
          <w:rFonts w:ascii="Arial" w:hAnsi="Arial" w:cs="Arial"/>
          <w:bCs/>
          <w:iCs/>
        </w:rPr>
        <w:t xml:space="preserve">NSP revenue received by a state, unit of general local government, or subrecipient that is directly generated from the use of CDBG funds (which includes NSP grant funds) constitutes CDBG </w:t>
      </w:r>
      <w:r w:rsidRPr="00117FBA">
        <w:rPr>
          <w:rFonts w:ascii="Arial" w:hAnsi="Arial" w:cs="Arial"/>
          <w:bCs/>
          <w:iCs/>
        </w:rPr>
        <w:lastRenderedPageBreak/>
        <w:t>program income. The CDBG definition of program income shall be applied to amounts received by states, units of general local government, and subrecipients.</w:t>
      </w:r>
    </w:p>
    <w:p w14:paraId="316612B1" w14:textId="2B053A2F" w:rsidR="00117FBA" w:rsidRPr="00117FBA" w:rsidRDefault="00117FBA" w:rsidP="00320CF3">
      <w:pPr>
        <w:spacing w:after="240"/>
        <w:ind w:left="720"/>
        <w:jc w:val="both"/>
        <w:rPr>
          <w:rFonts w:ascii="Arial" w:hAnsi="Arial" w:cs="Arial"/>
          <w:bCs/>
          <w:iCs/>
        </w:rPr>
      </w:pPr>
      <w:r w:rsidRPr="00117FBA">
        <w:rPr>
          <w:rFonts w:ascii="Arial" w:hAnsi="Arial" w:cs="Arial"/>
          <w:bCs/>
          <w:iCs/>
        </w:rPr>
        <w:t>Any revenue from the sale, rental, redevelopment, rehabilitation, or any other eligible use of NSP funds is to be provided to and used by the state or unit of general local government. Revenue received by a private individual or other entity that is not a subrecipient is not required to be returned to the state or unit of general local government.</w:t>
      </w:r>
    </w:p>
    <w:p w14:paraId="4BEC0530" w14:textId="780435D5" w:rsidR="00117FBA" w:rsidRPr="00117FBA" w:rsidRDefault="00117FBA" w:rsidP="00320CF3">
      <w:pPr>
        <w:spacing w:after="240"/>
        <w:ind w:left="720"/>
        <w:jc w:val="both"/>
        <w:rPr>
          <w:rFonts w:ascii="Arial" w:hAnsi="Arial" w:cs="Arial"/>
          <w:bCs/>
          <w:iCs/>
        </w:rPr>
      </w:pPr>
      <w:r w:rsidRPr="00117FBA">
        <w:rPr>
          <w:rFonts w:ascii="Arial" w:hAnsi="Arial" w:cs="Arial"/>
          <w:bCs/>
          <w:iCs/>
        </w:rPr>
        <w:t>The requirements for program income for the NSP program are contained in 24 CFR</w:t>
      </w:r>
      <w:r>
        <w:rPr>
          <w:rFonts w:ascii="Arial" w:hAnsi="Arial" w:cs="Arial"/>
          <w:bCs/>
          <w:iCs/>
        </w:rPr>
        <w:t xml:space="preserve"> </w:t>
      </w:r>
      <w:r w:rsidRPr="00117FBA">
        <w:rPr>
          <w:rFonts w:ascii="Arial" w:hAnsi="Arial" w:cs="Arial"/>
          <w:bCs/>
          <w:iCs/>
        </w:rPr>
        <w:t xml:space="preserve">570.500 and Section II.N. of the </w:t>
      </w:r>
      <w:hyperlink r:id="rId103" w:history="1">
        <w:r w:rsidRPr="00320CF3">
          <w:rPr>
            <w:rStyle w:val="Hyperlink"/>
            <w:rFonts w:cs="Arial"/>
            <w:bCs/>
            <w:iCs/>
          </w:rPr>
          <w:t>NSP3 Notice</w:t>
        </w:r>
      </w:hyperlink>
      <w:r w:rsidRPr="00117FBA">
        <w:rPr>
          <w:rFonts w:ascii="Arial" w:hAnsi="Arial" w:cs="Arial"/>
          <w:bCs/>
          <w:iCs/>
        </w:rPr>
        <w:t xml:space="preserve">, and Section B of </w:t>
      </w:r>
      <w:hyperlink r:id="rId104" w:history="1">
        <w:r w:rsidRPr="00320CF3">
          <w:rPr>
            <w:rStyle w:val="Hyperlink"/>
            <w:rFonts w:cs="Arial"/>
            <w:bCs/>
            <w:iCs/>
          </w:rPr>
          <w:t>NSP1 Bridge Notice</w:t>
        </w:r>
      </w:hyperlink>
      <w:r w:rsidRPr="00117FBA">
        <w:rPr>
          <w:rFonts w:ascii="Arial" w:hAnsi="Arial" w:cs="Arial"/>
          <w:bCs/>
          <w:iCs/>
        </w:rPr>
        <w:t xml:space="preserve"> and Sections 2301(c)(3) of HERA.</w:t>
      </w:r>
    </w:p>
    <w:p w14:paraId="03BA2DAF" w14:textId="3D80316F" w:rsidR="00117FBA" w:rsidRPr="00320CF3" w:rsidRDefault="00117FBA" w:rsidP="00117FBA">
      <w:pPr>
        <w:spacing w:after="240"/>
        <w:jc w:val="both"/>
        <w:rPr>
          <w:rFonts w:ascii="Arial" w:hAnsi="Arial" w:cs="Arial"/>
          <w:bCs/>
          <w:i/>
        </w:rPr>
      </w:pPr>
      <w:r w:rsidRPr="00320CF3">
        <w:rPr>
          <w:rFonts w:ascii="Arial" w:hAnsi="Arial" w:cs="Arial"/>
          <w:bCs/>
          <w:i/>
        </w:rPr>
        <w:t>5.</w:t>
      </w:r>
      <w:r w:rsidRPr="00320CF3">
        <w:rPr>
          <w:rFonts w:ascii="Arial" w:hAnsi="Arial" w:cs="Arial"/>
          <w:bCs/>
          <w:i/>
        </w:rPr>
        <w:tab/>
        <w:t>RHP</w:t>
      </w:r>
    </w:p>
    <w:p w14:paraId="3034F003" w14:textId="41721481" w:rsidR="00117FBA" w:rsidRPr="00117FBA" w:rsidRDefault="00117FBA" w:rsidP="00320CF3">
      <w:pPr>
        <w:spacing w:after="240"/>
        <w:ind w:left="720"/>
        <w:jc w:val="both"/>
        <w:rPr>
          <w:rFonts w:ascii="Arial" w:hAnsi="Arial" w:cs="Arial"/>
          <w:bCs/>
          <w:iCs/>
        </w:rPr>
      </w:pPr>
      <w:r w:rsidRPr="00117FBA">
        <w:rPr>
          <w:rFonts w:ascii="Arial" w:hAnsi="Arial" w:cs="Arial"/>
          <w:bCs/>
          <w:iCs/>
        </w:rPr>
        <w:t>Program income includes gross income received by subrecipients that was generated from the use of RHP funds.</w:t>
      </w:r>
    </w:p>
    <w:p w14:paraId="64AF036B" w14:textId="2FB46C89" w:rsidR="00117FBA" w:rsidRPr="00117FBA" w:rsidRDefault="00117FBA" w:rsidP="00320CF3">
      <w:pPr>
        <w:spacing w:after="240"/>
        <w:ind w:left="720"/>
        <w:jc w:val="both"/>
        <w:rPr>
          <w:rFonts w:ascii="Arial" w:hAnsi="Arial" w:cs="Arial"/>
          <w:bCs/>
          <w:iCs/>
        </w:rPr>
      </w:pPr>
      <w:r w:rsidRPr="00117FBA">
        <w:rPr>
          <w:rFonts w:ascii="Arial" w:hAnsi="Arial" w:cs="Arial"/>
          <w:bCs/>
          <w:iCs/>
        </w:rPr>
        <w:t>Program income excludes any income received and retained by a nonprofit operating within the grantee’s jurisdiction whose primary mission includes serving individuals in recovery from substance use disorder. If a grantee chooses to require the nonprofit to return income generated from the use of RHP funds, the income returned by the nonprofit to the grantee would be defined as program income.</w:t>
      </w:r>
    </w:p>
    <w:p w14:paraId="241D9049" w14:textId="2A76C6A1" w:rsidR="00117FBA" w:rsidRPr="00117FBA" w:rsidRDefault="00117FBA" w:rsidP="00320CF3">
      <w:pPr>
        <w:spacing w:after="240"/>
        <w:ind w:left="720"/>
        <w:jc w:val="both"/>
        <w:rPr>
          <w:rFonts w:ascii="Arial" w:hAnsi="Arial" w:cs="Arial"/>
          <w:bCs/>
          <w:iCs/>
        </w:rPr>
      </w:pPr>
      <w:r w:rsidRPr="00117FBA">
        <w:rPr>
          <w:rFonts w:ascii="Arial" w:hAnsi="Arial" w:cs="Arial"/>
          <w:bCs/>
          <w:iCs/>
        </w:rPr>
        <w:t>Prior to closeout, RHP grantee must transfer RHP program income and assets to another open RHP grant or to its CDBG program. Program income and assets received by a grantee after closeout of all RHP grants must be transferred to the grantee’s annual</w:t>
      </w:r>
      <w:r w:rsidR="00320CF3">
        <w:rPr>
          <w:rFonts w:ascii="Arial" w:hAnsi="Arial" w:cs="Arial"/>
          <w:bCs/>
          <w:iCs/>
        </w:rPr>
        <w:t xml:space="preserve"> </w:t>
      </w:r>
      <w:r w:rsidRPr="00117FBA">
        <w:rPr>
          <w:rFonts w:ascii="Arial" w:hAnsi="Arial" w:cs="Arial"/>
          <w:bCs/>
          <w:iCs/>
        </w:rPr>
        <w:t>CDBG award. Once transferred to the annual program, the waivers and alternative requirements that apply to the RHP grant no longer apply to the use of transferred program income. Rather, those funds will be subject to the grantee’s regular CDBG program rules.</w:t>
      </w:r>
    </w:p>
    <w:p w14:paraId="180A9B10" w14:textId="0FA7F4E8" w:rsidR="00117FBA" w:rsidRPr="00117FBA" w:rsidRDefault="00117FBA" w:rsidP="00320CF3">
      <w:pPr>
        <w:spacing w:after="240"/>
        <w:ind w:left="720"/>
        <w:jc w:val="both"/>
        <w:rPr>
          <w:rFonts w:ascii="Arial" w:hAnsi="Arial" w:cs="Arial"/>
          <w:bCs/>
          <w:iCs/>
        </w:rPr>
      </w:pPr>
      <w:r w:rsidRPr="00117FBA">
        <w:rPr>
          <w:rFonts w:ascii="Arial" w:hAnsi="Arial" w:cs="Arial"/>
          <w:bCs/>
          <w:iCs/>
        </w:rPr>
        <w:t>States must require units of general local government to return RHP program income if it will not continue the originally funded RHP activity. States must treat the funds as program income.</w:t>
      </w:r>
    </w:p>
    <w:p w14:paraId="4585E1C6" w14:textId="69EB7EEA" w:rsidR="00117FBA" w:rsidRPr="00117FBA" w:rsidRDefault="00117FBA" w:rsidP="00320CF3">
      <w:pPr>
        <w:spacing w:after="240"/>
        <w:ind w:left="720"/>
        <w:jc w:val="both"/>
        <w:rPr>
          <w:rFonts w:ascii="Arial" w:hAnsi="Arial" w:cs="Arial"/>
          <w:bCs/>
          <w:iCs/>
        </w:rPr>
      </w:pPr>
      <w:r w:rsidRPr="00117FBA">
        <w:rPr>
          <w:rFonts w:ascii="Arial" w:hAnsi="Arial" w:cs="Arial"/>
          <w:bCs/>
          <w:iCs/>
        </w:rPr>
        <w:t>Income generated from the use of RHP funds is subject to 42 USC 5304(j) and 24 CFR 570.489(e); however, alternative requirements may be found in the RHP Program Notice.</w:t>
      </w:r>
    </w:p>
    <w:p w14:paraId="37FE9C4A" w14:textId="18E9343E" w:rsidR="00117FBA" w:rsidRPr="00117FBA" w:rsidRDefault="00117FBA" w:rsidP="00D74E6A">
      <w:pPr>
        <w:spacing w:after="240"/>
        <w:jc w:val="both"/>
        <w:rPr>
          <w:rFonts w:ascii="Arial" w:hAnsi="Arial" w:cs="Arial"/>
          <w:bCs/>
        </w:rPr>
      </w:pPr>
      <w:r>
        <w:rPr>
          <w:rFonts w:ascii="Arial" w:hAnsi="Arial" w:cs="Arial"/>
          <w:bCs/>
          <w:i/>
        </w:rPr>
        <w:t>(Source: 2024</w:t>
      </w:r>
      <w:r w:rsidRPr="00606C9A">
        <w:rPr>
          <w:rFonts w:ascii="Arial" w:hAnsi="Arial" w:cs="Arial"/>
          <w:bCs/>
          <w:i/>
        </w:rPr>
        <w:t xml:space="preserve"> OMB Compliance Supplement, Part 4, </w:t>
      </w:r>
      <w:r>
        <w:rPr>
          <w:rFonts w:ascii="Arial" w:hAnsi="Arial" w:cs="Arial"/>
          <w:bCs/>
          <w:i/>
        </w:rPr>
        <w:t>HUD, #</w:t>
      </w:r>
      <w:r w:rsidRPr="00606C9A">
        <w:rPr>
          <w:rFonts w:ascii="Arial" w:hAnsi="Arial" w:cs="Arial"/>
          <w:bCs/>
          <w:i/>
        </w:rPr>
        <w:t>14.228 Community Development Block Grants/State’s Program and Non-Entitlement</w:t>
      </w:r>
      <w:r>
        <w:rPr>
          <w:rFonts w:ascii="Arial" w:hAnsi="Arial" w:cs="Arial"/>
          <w:bCs/>
          <w:i/>
        </w:rPr>
        <w:t xml:space="preserve"> Grants</w:t>
      </w:r>
      <w:r w:rsidRPr="00606C9A">
        <w:rPr>
          <w:rFonts w:ascii="Arial" w:hAnsi="Arial" w:cs="Arial"/>
          <w:bCs/>
          <w:i/>
        </w:rPr>
        <w:t xml:space="preserve"> in Hawaii)</w:t>
      </w:r>
    </w:p>
    <w:p w14:paraId="78298AAA" w14:textId="77777777" w:rsidR="00703F98" w:rsidRPr="00220BD0" w:rsidRDefault="00703F98" w:rsidP="006672EA">
      <w:pPr>
        <w:pStyle w:val="Heading3"/>
        <w:jc w:val="both"/>
        <w:rPr>
          <w:rFonts w:cs="Arial"/>
          <w:sz w:val="24"/>
          <w:szCs w:val="24"/>
        </w:rPr>
      </w:pPr>
      <w:bookmarkStart w:id="69" w:name="_Toc185238416"/>
      <w:r w:rsidRPr="00220BD0">
        <w:rPr>
          <w:rFonts w:cs="Arial"/>
          <w:sz w:val="24"/>
          <w:szCs w:val="24"/>
        </w:rPr>
        <w:t>Additional Program Specific Information</w:t>
      </w:r>
      <w:bookmarkEnd w:id="69"/>
    </w:p>
    <w:p w14:paraId="62079D2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924ECAF" w14:textId="38FA5A1F" w:rsidR="00CD5DC7" w:rsidRPr="00AA5B05" w:rsidRDefault="00CD5DC7" w:rsidP="00CA5AAA">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676544">
        <w:rPr>
          <w:rFonts w:ascii="Arial" w:hAnsi="Arial" w:cs="Arial"/>
          <w:b/>
          <w:highlight w:val="yellow"/>
        </w:rPr>
        <w:t xml:space="preserve"> and</w:t>
      </w:r>
    </w:p>
    <w:p w14:paraId="4526B7E7" w14:textId="787E5859" w:rsidR="006E46AD" w:rsidRPr="00AA5B05" w:rsidRDefault="006E46AD" w:rsidP="00CA5AAA">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B482914"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5AE727B" w14:textId="77777777" w:rsidR="00676544" w:rsidRPr="00AB1773" w:rsidRDefault="00676544" w:rsidP="00676544">
      <w:pPr>
        <w:spacing w:before="240"/>
        <w:jc w:val="both"/>
        <w:rPr>
          <w:rFonts w:ascii="Arial" w:hAnsi="Arial" w:cs="Arial"/>
          <w:b/>
        </w:rPr>
      </w:pPr>
      <w:r>
        <w:rPr>
          <w:rFonts w:ascii="Arial" w:hAnsi="Arial" w:cs="Arial"/>
          <w:b/>
        </w:rPr>
        <w:t xml:space="preserve">Ohio Department of Development </w:t>
      </w:r>
    </w:p>
    <w:p w14:paraId="01B1D53B" w14:textId="77777777" w:rsidR="00A84E81" w:rsidRPr="004133D5" w:rsidRDefault="00A84E81" w:rsidP="00A84E81">
      <w:pPr>
        <w:autoSpaceDE w:val="0"/>
        <w:autoSpaceDN w:val="0"/>
        <w:adjustRightInd w:val="0"/>
        <w:spacing w:before="240"/>
        <w:jc w:val="both"/>
        <w:rPr>
          <w:rFonts w:ascii="Arial" w:hAnsi="Arial" w:cs="Arial"/>
          <w:color w:val="000000"/>
        </w:rPr>
      </w:pPr>
      <w:r w:rsidRPr="004133D5">
        <w:rPr>
          <w:rFonts w:ascii="Arial" w:hAnsi="Arial" w:cs="Arial"/>
          <w:color w:val="000000"/>
        </w:rPr>
        <w:lastRenderedPageBreak/>
        <w:t>As outlined in 2 CFR 200.307(d), p</w:t>
      </w:r>
      <w:r w:rsidRPr="004133D5">
        <w:rPr>
          <w:rFonts w:ascii="Arial" w:hAnsi="Arial" w:cs="Arial"/>
        </w:rPr>
        <w:t xml:space="preserve">roceeds from the disposition of property, equipment, or supplies are not program income. Please refer to </w:t>
      </w:r>
      <w:hyperlink r:id="rId105" w:anchor="d0000000etTh/a/t0000000Q1tW/kGPMLVU1oMsjqXdt1hy1w5oLQ6o6d.r41KNpxWNYWh8" w:history="1">
        <w:r w:rsidRPr="004133D5">
          <w:rPr>
            <w:rStyle w:val="Hyperlink"/>
            <w:rFonts w:cs="Arial"/>
          </w:rPr>
          <w:t>OCD Program Policy 15-04</w:t>
        </w:r>
      </w:hyperlink>
      <w:r w:rsidRPr="004133D5">
        <w:rPr>
          <w:rFonts w:ascii="Arial" w:hAnsi="Arial" w:cs="Arial"/>
        </w:rPr>
        <w:t xml:space="preserve"> for the specific requirements governing program income.</w:t>
      </w:r>
    </w:p>
    <w:p w14:paraId="506AB824" w14:textId="77777777" w:rsidR="00676544" w:rsidRPr="004133D5" w:rsidRDefault="00676544" w:rsidP="00676544">
      <w:pPr>
        <w:widowControl w:val="0"/>
        <w:spacing w:before="240"/>
        <w:jc w:val="both"/>
        <w:rPr>
          <w:rFonts w:ascii="Arial" w:hAnsi="Arial" w:cs="Arial"/>
        </w:rPr>
      </w:pPr>
      <w:r w:rsidRPr="004133D5">
        <w:rPr>
          <w:rFonts w:ascii="Arial" w:hAnsi="Arial" w:cs="Arial"/>
        </w:rPr>
        <w:t>Program Income is the gross income received by a unit of general local government directly generated from the use of Ohio State Administered CDBG Program funds.</w:t>
      </w:r>
    </w:p>
    <w:p w14:paraId="292726A7" w14:textId="77777777" w:rsidR="00676544" w:rsidRPr="004133D5" w:rsidRDefault="00676544" w:rsidP="00676544">
      <w:pPr>
        <w:widowControl w:val="0"/>
        <w:spacing w:before="240"/>
        <w:jc w:val="both"/>
        <w:rPr>
          <w:rFonts w:ascii="Arial" w:hAnsi="Arial" w:cs="Arial"/>
        </w:rPr>
      </w:pPr>
      <w:r w:rsidRPr="004133D5">
        <w:rPr>
          <w:rFonts w:ascii="Arial" w:hAnsi="Arial" w:cs="Arial"/>
        </w:rPr>
        <w:t xml:space="preserve">A. </w:t>
      </w:r>
      <w:r w:rsidRPr="004133D5">
        <w:rPr>
          <w:rFonts w:ascii="Arial" w:hAnsi="Arial" w:cs="Arial"/>
        </w:rPr>
        <w:tab/>
        <w:t>CDBG Program Income includes, but is not limited to the following:</w:t>
      </w:r>
    </w:p>
    <w:p w14:paraId="5E02ABE2" w14:textId="77777777" w:rsidR="00676544" w:rsidRPr="004133D5" w:rsidRDefault="00676544" w:rsidP="00676544">
      <w:pPr>
        <w:widowControl w:val="0"/>
        <w:spacing w:before="240"/>
        <w:ind w:left="1440" w:hanging="720"/>
        <w:jc w:val="both"/>
        <w:rPr>
          <w:rFonts w:ascii="Arial" w:hAnsi="Arial" w:cs="Arial"/>
        </w:rPr>
      </w:pPr>
      <w:r w:rsidRPr="004133D5">
        <w:rPr>
          <w:rFonts w:ascii="Arial" w:hAnsi="Arial" w:cs="Arial"/>
        </w:rPr>
        <w:t xml:space="preserve">i. </w:t>
      </w:r>
      <w:r w:rsidRPr="004133D5">
        <w:rPr>
          <w:rFonts w:ascii="Arial" w:hAnsi="Arial" w:cs="Arial"/>
        </w:rPr>
        <w:tab/>
        <w:t>Proceeds from the sale or lease of real property purchased or improved with CDBG funds;</w:t>
      </w:r>
    </w:p>
    <w:p w14:paraId="2788E76D" w14:textId="77777777" w:rsidR="00676544" w:rsidRPr="004133D5" w:rsidRDefault="00676544" w:rsidP="00676544">
      <w:pPr>
        <w:widowControl w:val="0"/>
        <w:spacing w:before="240"/>
        <w:ind w:left="1440" w:hanging="720"/>
        <w:jc w:val="both"/>
        <w:rPr>
          <w:rFonts w:ascii="Arial" w:hAnsi="Arial" w:cs="Arial"/>
        </w:rPr>
      </w:pPr>
      <w:r w:rsidRPr="004133D5">
        <w:rPr>
          <w:rFonts w:ascii="Arial" w:hAnsi="Arial" w:cs="Arial"/>
        </w:rPr>
        <w:t xml:space="preserve">ii. </w:t>
      </w:r>
      <w:r w:rsidRPr="004133D5">
        <w:rPr>
          <w:rFonts w:ascii="Arial" w:hAnsi="Arial" w:cs="Arial"/>
        </w:rPr>
        <w:tab/>
        <w:t>Proceeds from the sale or lease of equipment purchased or improved with CDBG funds;</w:t>
      </w:r>
    </w:p>
    <w:p w14:paraId="4A2310C5" w14:textId="77777777" w:rsidR="00676544" w:rsidRPr="004133D5" w:rsidRDefault="00676544" w:rsidP="00676544">
      <w:pPr>
        <w:widowControl w:val="0"/>
        <w:spacing w:before="240"/>
        <w:ind w:left="1440" w:hanging="720"/>
        <w:jc w:val="both"/>
        <w:rPr>
          <w:rFonts w:ascii="Arial" w:hAnsi="Arial" w:cs="Arial"/>
        </w:rPr>
      </w:pPr>
      <w:r w:rsidRPr="004133D5">
        <w:rPr>
          <w:rFonts w:ascii="Arial" w:hAnsi="Arial" w:cs="Arial"/>
        </w:rPr>
        <w:t xml:space="preserve">iii. </w:t>
      </w:r>
      <w:r w:rsidRPr="004133D5">
        <w:rPr>
          <w:rFonts w:ascii="Arial" w:hAnsi="Arial" w:cs="Arial"/>
        </w:rPr>
        <w:tab/>
        <w:t>Gross income from the use or rental of real or personal property acquired, constructed or improved by a unit of general local government, less costs incidental to the generation of income;</w:t>
      </w:r>
    </w:p>
    <w:p w14:paraId="3E473D0B" w14:textId="77777777" w:rsidR="00676544" w:rsidRPr="004133D5" w:rsidRDefault="00676544" w:rsidP="00676544">
      <w:pPr>
        <w:widowControl w:val="0"/>
        <w:spacing w:before="240"/>
        <w:ind w:firstLine="720"/>
        <w:jc w:val="both"/>
        <w:rPr>
          <w:rFonts w:ascii="Arial" w:hAnsi="Arial" w:cs="Arial"/>
        </w:rPr>
      </w:pPr>
      <w:r w:rsidRPr="004133D5">
        <w:rPr>
          <w:rFonts w:ascii="Arial" w:hAnsi="Arial" w:cs="Arial"/>
        </w:rPr>
        <w:t xml:space="preserve">iv. </w:t>
      </w:r>
      <w:r w:rsidRPr="004133D5">
        <w:rPr>
          <w:rFonts w:ascii="Arial" w:hAnsi="Arial" w:cs="Arial"/>
        </w:rPr>
        <w:tab/>
        <w:t>Receipt of payments of principal and interest on loans made using CDBG funds;</w:t>
      </w:r>
    </w:p>
    <w:p w14:paraId="4DFDA2EA" w14:textId="77777777" w:rsidR="00676544" w:rsidRPr="004133D5" w:rsidRDefault="00676544" w:rsidP="00676544">
      <w:pPr>
        <w:widowControl w:val="0"/>
        <w:spacing w:before="240"/>
        <w:ind w:firstLine="720"/>
        <w:jc w:val="both"/>
        <w:rPr>
          <w:rFonts w:ascii="Arial" w:hAnsi="Arial" w:cs="Arial"/>
        </w:rPr>
      </w:pPr>
      <w:r w:rsidRPr="004133D5">
        <w:rPr>
          <w:rFonts w:ascii="Arial" w:hAnsi="Arial" w:cs="Arial"/>
        </w:rPr>
        <w:t xml:space="preserve">v. </w:t>
      </w:r>
      <w:r w:rsidRPr="004133D5">
        <w:rPr>
          <w:rFonts w:ascii="Arial" w:hAnsi="Arial" w:cs="Arial"/>
        </w:rPr>
        <w:tab/>
        <w:t>Interest earned on Program Income pending its disposition; and</w:t>
      </w:r>
    </w:p>
    <w:p w14:paraId="165FD5A2" w14:textId="77777777" w:rsidR="00676544" w:rsidRPr="004133D5" w:rsidRDefault="00676544" w:rsidP="00676544">
      <w:pPr>
        <w:widowControl w:val="0"/>
        <w:spacing w:before="240"/>
        <w:ind w:left="1440" w:hanging="720"/>
        <w:jc w:val="both"/>
        <w:rPr>
          <w:rFonts w:ascii="Arial" w:hAnsi="Arial" w:cs="Arial"/>
        </w:rPr>
      </w:pPr>
      <w:r w:rsidRPr="004133D5">
        <w:rPr>
          <w:rFonts w:ascii="Arial" w:hAnsi="Arial" w:cs="Arial"/>
        </w:rPr>
        <w:t xml:space="preserve">vi. </w:t>
      </w:r>
      <w:r w:rsidRPr="004133D5">
        <w:rPr>
          <w:rFonts w:ascii="Arial" w:hAnsi="Arial" w:cs="Arial"/>
        </w:rPr>
        <w:tab/>
        <w:t xml:space="preserve">Funds collected through special assessments on properties not owned and occupied by Low- to Moderate-Income (LMI) households </w:t>
      </w:r>
      <w:proofErr w:type="gramStart"/>
      <w:r w:rsidRPr="004133D5">
        <w:rPr>
          <w:rFonts w:ascii="Arial" w:hAnsi="Arial" w:cs="Arial"/>
        </w:rPr>
        <w:t>in order to</w:t>
      </w:r>
      <w:proofErr w:type="gramEnd"/>
      <w:r w:rsidRPr="004133D5">
        <w:rPr>
          <w:rFonts w:ascii="Arial" w:hAnsi="Arial" w:cs="Arial"/>
        </w:rPr>
        <w:t xml:space="preserve"> recover the CDBG portion of a public improvement.</w:t>
      </w:r>
    </w:p>
    <w:p w14:paraId="75936D88" w14:textId="77777777" w:rsidR="00676544" w:rsidRPr="004133D5" w:rsidRDefault="00676544" w:rsidP="00676544">
      <w:pPr>
        <w:widowControl w:val="0"/>
        <w:spacing w:before="240"/>
        <w:ind w:left="1440"/>
        <w:jc w:val="both"/>
        <w:rPr>
          <w:rFonts w:ascii="Arial" w:hAnsi="Arial" w:cs="Arial"/>
        </w:rPr>
      </w:pPr>
      <w:r w:rsidRPr="004133D5">
        <w:rPr>
          <w:rFonts w:ascii="Arial" w:hAnsi="Arial" w:cs="Arial"/>
          <w:b/>
        </w:rPr>
        <w:t>NOTE</w:t>
      </w:r>
      <w:r w:rsidRPr="004133D5">
        <w:rPr>
          <w:rFonts w:ascii="Arial" w:hAnsi="Arial" w:cs="Arial"/>
        </w:rPr>
        <w:t>: Program Income generated by an activity partially assisted with CDBG funds shall be prorated to reflect the percentage of CDBG funds invested in the activity.</w:t>
      </w:r>
    </w:p>
    <w:p w14:paraId="33DDF7C3" w14:textId="77777777" w:rsidR="00676544" w:rsidRPr="004133D5" w:rsidRDefault="00676544" w:rsidP="00676544">
      <w:pPr>
        <w:widowControl w:val="0"/>
        <w:spacing w:before="240"/>
        <w:jc w:val="both"/>
        <w:rPr>
          <w:rFonts w:ascii="Arial" w:hAnsi="Arial" w:cs="Arial"/>
        </w:rPr>
      </w:pPr>
      <w:r w:rsidRPr="004133D5">
        <w:rPr>
          <w:rFonts w:ascii="Arial" w:hAnsi="Arial" w:cs="Arial"/>
        </w:rPr>
        <w:t xml:space="preserve">B. </w:t>
      </w:r>
      <w:r w:rsidRPr="004133D5">
        <w:rPr>
          <w:rFonts w:ascii="Arial" w:hAnsi="Arial" w:cs="Arial"/>
        </w:rPr>
        <w:tab/>
        <w:t>CDBG Program Income does not include:</w:t>
      </w:r>
    </w:p>
    <w:p w14:paraId="6576C955" w14:textId="77777777" w:rsidR="00676544" w:rsidRPr="004133D5" w:rsidRDefault="00676544" w:rsidP="00676544">
      <w:pPr>
        <w:widowControl w:val="0"/>
        <w:spacing w:before="240"/>
        <w:ind w:left="1440" w:hanging="720"/>
        <w:jc w:val="both"/>
        <w:rPr>
          <w:rFonts w:ascii="Arial" w:hAnsi="Arial" w:cs="Arial"/>
        </w:rPr>
      </w:pPr>
      <w:r w:rsidRPr="004133D5">
        <w:rPr>
          <w:rFonts w:ascii="Arial" w:hAnsi="Arial" w:cs="Arial"/>
        </w:rPr>
        <w:t xml:space="preserve">i. </w:t>
      </w:r>
      <w:r w:rsidRPr="004133D5">
        <w:rPr>
          <w:rFonts w:ascii="Arial" w:hAnsi="Arial" w:cs="Arial"/>
        </w:rPr>
        <w:tab/>
        <w:t xml:space="preserve">Any income received in a single program year by a unit of general local government that does not exceed $25,000 </w:t>
      </w:r>
      <w:proofErr w:type="gramStart"/>
      <w:r w:rsidRPr="004133D5">
        <w:rPr>
          <w:rFonts w:ascii="Arial" w:hAnsi="Arial" w:cs="Arial"/>
        </w:rPr>
        <w:t>with the exception of</w:t>
      </w:r>
      <w:proofErr w:type="gramEnd"/>
      <w:r w:rsidRPr="004133D5">
        <w:rPr>
          <w:rFonts w:ascii="Arial" w:hAnsi="Arial" w:cs="Arial"/>
        </w:rPr>
        <w:t xml:space="preserve"> the receipt of principal and interest on loans funded through a CDBG revolving loan fund;</w:t>
      </w:r>
    </w:p>
    <w:p w14:paraId="1916A563" w14:textId="77777777" w:rsidR="00676544" w:rsidRPr="004133D5" w:rsidRDefault="00676544" w:rsidP="00676544">
      <w:pPr>
        <w:widowControl w:val="0"/>
        <w:spacing w:before="240"/>
        <w:ind w:left="1440" w:hanging="720"/>
        <w:jc w:val="both"/>
        <w:rPr>
          <w:rFonts w:ascii="Arial" w:hAnsi="Arial" w:cs="Arial"/>
        </w:rPr>
      </w:pPr>
      <w:r w:rsidRPr="004133D5">
        <w:rPr>
          <w:rFonts w:ascii="Arial" w:hAnsi="Arial" w:cs="Arial"/>
        </w:rPr>
        <w:t xml:space="preserve">ii. </w:t>
      </w:r>
      <w:r w:rsidRPr="004133D5">
        <w:rPr>
          <w:rFonts w:ascii="Arial" w:hAnsi="Arial" w:cs="Arial"/>
        </w:rPr>
        <w:tab/>
        <w:t>Income generated by certain Section 108 activities (refer to 24 CFR 570.500(a)(4)(ii);</w:t>
      </w:r>
    </w:p>
    <w:p w14:paraId="14D382D6" w14:textId="77777777" w:rsidR="00676544" w:rsidRPr="004133D5" w:rsidRDefault="00676544" w:rsidP="00676544">
      <w:pPr>
        <w:widowControl w:val="0"/>
        <w:spacing w:before="240"/>
        <w:ind w:firstLine="720"/>
        <w:jc w:val="both"/>
        <w:rPr>
          <w:rFonts w:ascii="Arial" w:hAnsi="Arial" w:cs="Arial"/>
        </w:rPr>
      </w:pPr>
      <w:r w:rsidRPr="004133D5">
        <w:rPr>
          <w:rFonts w:ascii="Arial" w:hAnsi="Arial" w:cs="Arial"/>
        </w:rPr>
        <w:t xml:space="preserve">iii. </w:t>
      </w:r>
      <w:r w:rsidRPr="004133D5">
        <w:rPr>
          <w:rFonts w:ascii="Arial" w:hAnsi="Arial" w:cs="Arial"/>
        </w:rPr>
        <w:tab/>
        <w:t>Proceeds from unit of general local government fundraising activities;</w:t>
      </w:r>
    </w:p>
    <w:p w14:paraId="114F043E" w14:textId="77777777" w:rsidR="00676544" w:rsidRPr="004133D5" w:rsidRDefault="00676544" w:rsidP="00676544">
      <w:pPr>
        <w:widowControl w:val="0"/>
        <w:spacing w:before="240"/>
        <w:ind w:left="1440" w:hanging="720"/>
        <w:jc w:val="both"/>
        <w:rPr>
          <w:rFonts w:ascii="Arial" w:hAnsi="Arial" w:cs="Arial"/>
        </w:rPr>
      </w:pPr>
      <w:r w:rsidRPr="004133D5">
        <w:rPr>
          <w:rFonts w:ascii="Arial" w:hAnsi="Arial" w:cs="Arial"/>
        </w:rPr>
        <w:t xml:space="preserve">iv. </w:t>
      </w:r>
      <w:r w:rsidRPr="004133D5">
        <w:rPr>
          <w:rFonts w:ascii="Arial" w:hAnsi="Arial" w:cs="Arial"/>
        </w:rPr>
        <w:tab/>
        <w:t>Funds collected through special assessments to recover non-CDBG outlays of capital improvements; and</w:t>
      </w:r>
    </w:p>
    <w:p w14:paraId="1F62705A" w14:textId="77777777" w:rsidR="00676544" w:rsidRPr="004133D5" w:rsidRDefault="00676544" w:rsidP="00676544">
      <w:pPr>
        <w:widowControl w:val="0"/>
        <w:spacing w:before="240"/>
        <w:ind w:left="1440" w:hanging="720"/>
        <w:jc w:val="both"/>
        <w:rPr>
          <w:rFonts w:ascii="Arial" w:hAnsi="Arial" w:cs="Arial"/>
        </w:rPr>
      </w:pPr>
      <w:r w:rsidRPr="004133D5">
        <w:rPr>
          <w:rFonts w:ascii="Arial" w:hAnsi="Arial" w:cs="Arial"/>
        </w:rPr>
        <w:t xml:space="preserve">v. </w:t>
      </w:r>
      <w:r w:rsidRPr="004133D5">
        <w:rPr>
          <w:rFonts w:ascii="Arial" w:hAnsi="Arial" w:cs="Arial"/>
        </w:rPr>
        <w:tab/>
        <w:t>Proceeds from the disposition of real property by a unit of general local government that was acquired or improved with CDBG funds five years after:</w:t>
      </w:r>
    </w:p>
    <w:p w14:paraId="1E7CFE85" w14:textId="77777777" w:rsidR="00676544" w:rsidRPr="004133D5" w:rsidRDefault="00676544" w:rsidP="00676544">
      <w:pPr>
        <w:pStyle w:val="ListParagraph"/>
        <w:widowControl w:val="0"/>
        <w:numPr>
          <w:ilvl w:val="1"/>
          <w:numId w:val="64"/>
        </w:numPr>
        <w:spacing w:before="240"/>
        <w:ind w:hanging="360"/>
        <w:jc w:val="both"/>
        <w:rPr>
          <w:rFonts w:ascii="Arial" w:hAnsi="Arial" w:cs="Arial"/>
        </w:rPr>
      </w:pPr>
      <w:r w:rsidRPr="004133D5">
        <w:rPr>
          <w:rFonts w:ascii="Arial" w:hAnsi="Arial" w:cs="Arial"/>
        </w:rPr>
        <w:t>the termination of the unit of general local government grant agreement;</w:t>
      </w:r>
    </w:p>
    <w:p w14:paraId="3C3CF548" w14:textId="77777777" w:rsidR="00676544" w:rsidRPr="004133D5" w:rsidRDefault="00676544" w:rsidP="00676544">
      <w:pPr>
        <w:pStyle w:val="ListParagraph"/>
        <w:widowControl w:val="0"/>
        <w:numPr>
          <w:ilvl w:val="1"/>
          <w:numId w:val="64"/>
        </w:numPr>
        <w:spacing w:before="240"/>
        <w:ind w:hanging="360"/>
        <w:jc w:val="both"/>
        <w:rPr>
          <w:rFonts w:ascii="Arial" w:hAnsi="Arial" w:cs="Arial"/>
        </w:rPr>
      </w:pPr>
      <w:r w:rsidRPr="004133D5">
        <w:rPr>
          <w:rFonts w:ascii="Arial" w:hAnsi="Arial" w:cs="Arial"/>
        </w:rPr>
        <w:t>the termination of the revolving loan fund administration agreement; or</w:t>
      </w:r>
    </w:p>
    <w:p w14:paraId="099A9125" w14:textId="77777777" w:rsidR="00676544" w:rsidRPr="004133D5" w:rsidRDefault="00676544" w:rsidP="00676544">
      <w:pPr>
        <w:pStyle w:val="ListParagraph"/>
        <w:widowControl w:val="0"/>
        <w:numPr>
          <w:ilvl w:val="1"/>
          <w:numId w:val="64"/>
        </w:numPr>
        <w:spacing w:before="240"/>
        <w:ind w:hanging="360"/>
        <w:jc w:val="both"/>
        <w:rPr>
          <w:rFonts w:ascii="Arial" w:hAnsi="Arial" w:cs="Arial"/>
        </w:rPr>
      </w:pPr>
      <w:r w:rsidRPr="004133D5">
        <w:rPr>
          <w:rFonts w:ascii="Arial" w:hAnsi="Arial" w:cs="Arial"/>
        </w:rPr>
        <w:t>the loss of designation as a direct recipient of the Community Development Allocation Program. (Certain conditions apply. Refer to §570.503(b)(8).)</w:t>
      </w:r>
    </w:p>
    <w:p w14:paraId="09BEDE95" w14:textId="77777777" w:rsidR="00676544" w:rsidRPr="004133D5" w:rsidRDefault="00676544" w:rsidP="00676544">
      <w:pPr>
        <w:widowControl w:val="0"/>
        <w:spacing w:before="240"/>
        <w:ind w:left="1440" w:hanging="720"/>
        <w:jc w:val="both"/>
        <w:rPr>
          <w:rFonts w:ascii="Arial" w:hAnsi="Arial" w:cs="Arial"/>
        </w:rPr>
      </w:pPr>
      <w:r w:rsidRPr="004133D5">
        <w:rPr>
          <w:rFonts w:ascii="Arial" w:hAnsi="Arial" w:cs="Arial"/>
        </w:rPr>
        <w:t xml:space="preserve">vi. </w:t>
      </w:r>
      <w:r w:rsidRPr="004133D5">
        <w:rPr>
          <w:rFonts w:ascii="Arial" w:hAnsi="Arial" w:cs="Arial"/>
        </w:rPr>
        <w:tab/>
        <w:t>Income earned from the investment of initial proceeds of a grant advance from the U.S. Treasury, except interest earned:</w:t>
      </w:r>
    </w:p>
    <w:p w14:paraId="7A6DBF0F" w14:textId="77777777" w:rsidR="00676544" w:rsidRPr="004133D5" w:rsidRDefault="00676544" w:rsidP="00676544">
      <w:pPr>
        <w:pStyle w:val="ListParagraph"/>
        <w:widowControl w:val="0"/>
        <w:numPr>
          <w:ilvl w:val="1"/>
          <w:numId w:val="64"/>
        </w:numPr>
        <w:spacing w:before="240"/>
        <w:ind w:hanging="360"/>
        <w:jc w:val="both"/>
        <w:rPr>
          <w:rFonts w:ascii="Arial" w:hAnsi="Arial" w:cs="Arial"/>
        </w:rPr>
      </w:pPr>
      <w:r w:rsidRPr="004133D5">
        <w:rPr>
          <w:rFonts w:ascii="Arial" w:hAnsi="Arial" w:cs="Arial"/>
        </w:rPr>
        <w:t>on lump sum drawdowns;</w:t>
      </w:r>
    </w:p>
    <w:p w14:paraId="5F47A6D9" w14:textId="77777777" w:rsidR="00676544" w:rsidRPr="004133D5" w:rsidRDefault="00676544" w:rsidP="00676544">
      <w:pPr>
        <w:pStyle w:val="ListParagraph"/>
        <w:widowControl w:val="0"/>
        <w:numPr>
          <w:ilvl w:val="1"/>
          <w:numId w:val="64"/>
        </w:numPr>
        <w:spacing w:before="240"/>
        <w:ind w:hanging="360"/>
        <w:jc w:val="both"/>
        <w:rPr>
          <w:rFonts w:ascii="Arial" w:hAnsi="Arial" w:cs="Arial"/>
        </w:rPr>
      </w:pPr>
      <w:r w:rsidRPr="004133D5">
        <w:rPr>
          <w:rFonts w:ascii="Arial" w:hAnsi="Arial" w:cs="Arial"/>
        </w:rPr>
        <w:lastRenderedPageBreak/>
        <w:t>from the investment of the initial proceeds of a grant advance;</w:t>
      </w:r>
    </w:p>
    <w:p w14:paraId="5AD8AB2C" w14:textId="77777777" w:rsidR="00676544" w:rsidRPr="004133D5" w:rsidRDefault="00676544" w:rsidP="00676544">
      <w:pPr>
        <w:pStyle w:val="ListParagraph"/>
        <w:widowControl w:val="0"/>
        <w:numPr>
          <w:ilvl w:val="1"/>
          <w:numId w:val="64"/>
        </w:numPr>
        <w:spacing w:before="240"/>
        <w:ind w:hanging="360"/>
        <w:jc w:val="both"/>
        <w:rPr>
          <w:rFonts w:ascii="Arial" w:hAnsi="Arial" w:cs="Arial"/>
        </w:rPr>
      </w:pPr>
      <w:r w:rsidRPr="004133D5">
        <w:rPr>
          <w:rFonts w:ascii="Arial" w:hAnsi="Arial" w:cs="Arial"/>
        </w:rPr>
        <w:t>on activities determined to be ineligible; and</w:t>
      </w:r>
    </w:p>
    <w:p w14:paraId="452B96BE" w14:textId="77777777" w:rsidR="00676544" w:rsidRPr="004133D5" w:rsidRDefault="00676544" w:rsidP="00676544">
      <w:pPr>
        <w:pStyle w:val="ListParagraph"/>
        <w:widowControl w:val="0"/>
        <w:numPr>
          <w:ilvl w:val="1"/>
          <w:numId w:val="64"/>
        </w:numPr>
        <w:spacing w:before="240"/>
        <w:ind w:hanging="360"/>
        <w:jc w:val="both"/>
        <w:rPr>
          <w:rFonts w:ascii="Arial" w:hAnsi="Arial" w:cs="Arial"/>
        </w:rPr>
      </w:pPr>
      <w:r w:rsidRPr="004133D5">
        <w:rPr>
          <w:rFonts w:ascii="Arial" w:hAnsi="Arial" w:cs="Arial"/>
        </w:rPr>
        <w:t>on the investment of amounts reimbursed to the CDBG program account prior to the use of the reimbursed funds for eligible purposes.</w:t>
      </w:r>
    </w:p>
    <w:p w14:paraId="3442D61C" w14:textId="77777777" w:rsidR="00676544" w:rsidRPr="004133D5" w:rsidRDefault="00676544" w:rsidP="00676544">
      <w:pPr>
        <w:tabs>
          <w:tab w:val="left" w:pos="0"/>
        </w:tabs>
        <w:spacing w:before="240"/>
        <w:jc w:val="both"/>
        <w:rPr>
          <w:rFonts w:ascii="Arial" w:hAnsi="Arial" w:cs="Arial"/>
        </w:rPr>
      </w:pPr>
      <w:r w:rsidRPr="004133D5">
        <w:rPr>
          <w:rFonts w:ascii="Arial" w:hAnsi="Arial" w:cs="Arial"/>
          <w:i/>
        </w:rPr>
        <w:t xml:space="preserve">(Source:  </w:t>
      </w:r>
      <w:hyperlink r:id="rId106" w:anchor="d0000000etTh/a/t0000000Q1tW/kGPMLVU1oMsjqXdt1hy1w5oLQ6o6d.r41KNpxWNYWh8" w:history="1">
        <w:r>
          <w:rPr>
            <w:rStyle w:val="Hyperlink"/>
            <w:rFonts w:cs="Arial"/>
            <w:i/>
          </w:rPr>
          <w:t>ODOD</w:t>
        </w:r>
        <w:r w:rsidRPr="004133D5">
          <w:rPr>
            <w:rStyle w:val="Hyperlink"/>
            <w:rFonts w:cs="Arial"/>
            <w:i/>
          </w:rPr>
          <w:t xml:space="preserve"> OCD Program Policy Notice OCD 15-04</w:t>
        </w:r>
      </w:hyperlink>
      <w:r w:rsidRPr="004133D5">
        <w:rPr>
          <w:rFonts w:ascii="Arial" w:hAnsi="Arial" w:cs="Arial"/>
          <w:i/>
        </w:rPr>
        <w:t xml:space="preserve"> - Program Income/Revolving Loan Fund Administration</w:t>
      </w:r>
      <w:r w:rsidRPr="00107E80">
        <w:rPr>
          <w:rStyle w:val="Hyperlink"/>
          <w:rFonts w:cs="Arial"/>
          <w:i/>
          <w:u w:val="none"/>
        </w:rPr>
        <w:t>)</w:t>
      </w:r>
    </w:p>
    <w:p w14:paraId="0344CED7" w14:textId="77777777" w:rsidR="00676544" w:rsidRPr="004133D5" w:rsidRDefault="00676544" w:rsidP="00676544">
      <w:pPr>
        <w:spacing w:before="240"/>
        <w:jc w:val="both"/>
        <w:rPr>
          <w:rFonts w:ascii="Arial" w:hAnsi="Arial" w:cs="Arial"/>
          <w:u w:val="single"/>
        </w:rPr>
      </w:pPr>
      <w:r w:rsidRPr="004133D5">
        <w:rPr>
          <w:rFonts w:ascii="Arial" w:hAnsi="Arial" w:cs="Arial"/>
          <w:u w:val="single"/>
        </w:rPr>
        <w:t xml:space="preserve">Program Income </w:t>
      </w:r>
    </w:p>
    <w:p w14:paraId="01BFB380" w14:textId="77777777" w:rsidR="00676544" w:rsidRPr="004133D5" w:rsidRDefault="00676544" w:rsidP="00676544">
      <w:pPr>
        <w:spacing w:before="240" w:after="240"/>
        <w:jc w:val="both"/>
        <w:rPr>
          <w:rFonts w:ascii="Arial" w:hAnsi="Arial" w:cs="Arial"/>
        </w:rPr>
      </w:pPr>
      <w:r w:rsidRPr="004133D5">
        <w:rPr>
          <w:rFonts w:ascii="Arial" w:hAnsi="Arial" w:cs="Arial"/>
        </w:rPr>
        <w:t xml:space="preserve">Program income is gross income received by a grantee that is directly generated from the use of </w:t>
      </w:r>
      <w:r>
        <w:rPr>
          <w:rFonts w:ascii="Arial" w:hAnsi="Arial" w:cs="Arial"/>
        </w:rPr>
        <w:t>CSD</w:t>
      </w:r>
      <w:r w:rsidRPr="004133D5">
        <w:rPr>
          <w:rFonts w:ascii="Arial" w:hAnsi="Arial" w:cs="Arial"/>
        </w:rPr>
        <w:t>- administered funds distributed by the state. As outlined at 2 CFR 200.307(d), proceeds from the disposition of property, equipment, or supplies are not program income. Please refer to OCD Program Policy 15-04 for the specific requirements governing program income.</w:t>
      </w:r>
    </w:p>
    <w:p w14:paraId="3255DB1E" w14:textId="77777777" w:rsidR="00676544" w:rsidRPr="004133D5" w:rsidRDefault="00676544" w:rsidP="00676544">
      <w:pPr>
        <w:spacing w:before="240" w:after="240"/>
        <w:jc w:val="both"/>
        <w:rPr>
          <w:rFonts w:ascii="Arial" w:hAnsi="Arial" w:cs="Arial"/>
          <w:i/>
        </w:rPr>
      </w:pPr>
      <w:r w:rsidRPr="004133D5">
        <w:rPr>
          <w:rFonts w:ascii="Arial" w:hAnsi="Arial" w:cs="Arial"/>
          <w:i/>
        </w:rPr>
        <w:t xml:space="preserve">(Source:  </w:t>
      </w:r>
      <w:hyperlink r:id="rId107" w:anchor="d0000000etTh/a/t0000000wrbP/1DTnUDfJ4XkMa32tbiDNcjvv9iGieguvQksyt.UbJYk" w:history="1">
        <w:r>
          <w:rPr>
            <w:rStyle w:val="Hyperlink"/>
            <w:rFonts w:cs="Arial"/>
            <w:i/>
          </w:rPr>
          <w:t>ODOD</w:t>
        </w:r>
        <w:r w:rsidRPr="004133D5">
          <w:rPr>
            <w:rStyle w:val="Hyperlink"/>
            <w:rFonts w:cs="Arial"/>
            <w:i/>
          </w:rPr>
          <w:t xml:space="preserve"> OCD Program Policy Notice 20-01</w:t>
        </w:r>
      </w:hyperlink>
      <w:r w:rsidRPr="004133D5">
        <w:rPr>
          <w:rFonts w:ascii="Arial" w:hAnsi="Arial" w:cs="Arial"/>
          <w:i/>
        </w:rPr>
        <w:t xml:space="preserve"> Page 6)</w:t>
      </w:r>
    </w:p>
    <w:p w14:paraId="67B5D4B8" w14:textId="583E2C41" w:rsidR="00676544" w:rsidRPr="00676544" w:rsidRDefault="00676544" w:rsidP="00676544">
      <w:pPr>
        <w:pBdr>
          <w:top w:val="single" w:sz="6" w:space="0" w:color="FFFFFF"/>
          <w:left w:val="single" w:sz="6" w:space="0" w:color="FFFFFF"/>
          <w:bottom w:val="single" w:sz="6" w:space="0" w:color="FFFFFF"/>
          <w:right w:val="single" w:sz="6" w:space="0" w:color="FFFFFF"/>
        </w:pBdr>
        <w:spacing w:after="240"/>
        <w:jc w:val="both"/>
        <w:rPr>
          <w:rFonts w:ascii="Arial" w:hAnsi="Arial" w:cs="Arial"/>
          <w:b/>
          <w:highlight w:val="yellow"/>
        </w:rPr>
      </w:pPr>
      <w:r w:rsidRPr="004133D5">
        <w:rPr>
          <w:rFonts w:ascii="Arial" w:hAnsi="Arial" w:cs="Arial"/>
        </w:rPr>
        <w:t xml:space="preserve">For additional information, see the Ohio Consolidated Plan at </w:t>
      </w:r>
      <w:hyperlink r:id="rId108" w:history="1">
        <w:r w:rsidRPr="004133D5">
          <w:rPr>
            <w:rStyle w:val="Hyperlink"/>
            <w:rFonts w:cs="Arial"/>
          </w:rPr>
          <w:t>https://development.ohio.gov/community/community-resources/ohio-consolidated-plan</w:t>
        </w:r>
      </w:hyperlink>
      <w:r w:rsidRPr="004133D5">
        <w:rPr>
          <w:rFonts w:ascii="Arial" w:hAnsi="Arial" w:cs="Arial"/>
        </w:rPr>
        <w:t>.</w:t>
      </w:r>
    </w:p>
    <w:p w14:paraId="48D3DB50" w14:textId="77777777" w:rsidR="00220BEF" w:rsidRPr="00220BD0" w:rsidRDefault="00A55B64" w:rsidP="006672EA">
      <w:pPr>
        <w:pStyle w:val="Heading3"/>
        <w:jc w:val="both"/>
        <w:rPr>
          <w:rFonts w:cs="Arial"/>
          <w:bCs/>
          <w:sz w:val="24"/>
          <w:szCs w:val="24"/>
        </w:rPr>
      </w:pPr>
      <w:bookmarkStart w:id="70" w:name="_Toc185238417"/>
      <w:r w:rsidRPr="00220BD0">
        <w:rPr>
          <w:rFonts w:cs="Arial"/>
          <w:sz w:val="24"/>
          <w:szCs w:val="24"/>
        </w:rPr>
        <w:t xml:space="preserve">Audit Objectives </w:t>
      </w:r>
      <w:r w:rsidR="00220BEF" w:rsidRPr="00220BD0">
        <w:rPr>
          <w:rFonts w:cs="Arial"/>
          <w:sz w:val="24"/>
          <w:szCs w:val="24"/>
        </w:rPr>
        <w:t>and Control Testing</w:t>
      </w:r>
      <w:bookmarkEnd w:id="70"/>
    </w:p>
    <w:p w14:paraId="72A4C66A"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65CD847"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25C90BA" w14:textId="4749761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program income is correctly determined, recorded, and used in accordance with applicable governing requirements.</w:t>
      </w:r>
    </w:p>
    <w:p w14:paraId="7948E58D" w14:textId="3C4AB369"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050AC2A5" w14:textId="1FEA1AE4"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C2985" w:rsidRPr="00F00D94" w14:paraId="255CF49D" w14:textId="77777777" w:rsidTr="00E0350C">
        <w:tc>
          <w:tcPr>
            <w:tcW w:w="5000" w:type="pct"/>
          </w:tcPr>
          <w:p w14:paraId="0D72B1D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41E294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4215E69" w14:textId="77777777" w:rsidR="00634FA3" w:rsidRPr="00F00D94" w:rsidRDefault="00634FA3" w:rsidP="00634FA3">
            <w:pPr>
              <w:pStyle w:val="AuditProcedureHeading"/>
              <w:spacing w:after="240"/>
              <w:jc w:val="both"/>
              <w:rPr>
                <w:rFonts w:cs="Arial"/>
                <w:b/>
                <w:bCs/>
                <w:szCs w:val="20"/>
                <w:u w:val="single"/>
              </w:rPr>
            </w:pPr>
          </w:p>
          <w:p w14:paraId="5F2F93AC" w14:textId="18D19CFC"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E56AF5">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3F4109CC" w14:textId="77777777" w:rsidR="00634FA3" w:rsidRPr="00F00D94" w:rsidRDefault="00634FA3" w:rsidP="00634FA3">
            <w:pPr>
              <w:pStyle w:val="AuditProcedureHeading"/>
              <w:spacing w:after="240"/>
              <w:jc w:val="both"/>
              <w:rPr>
                <w:rFonts w:cs="Arial"/>
                <w:b/>
                <w:bCs/>
                <w:szCs w:val="20"/>
                <w:u w:val="single"/>
              </w:rPr>
            </w:pPr>
          </w:p>
          <w:p w14:paraId="3D21A8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F4C3A6F" w14:textId="77777777" w:rsidR="00634FA3" w:rsidRPr="00F00D94" w:rsidRDefault="00634FA3" w:rsidP="00634FA3">
            <w:pPr>
              <w:spacing w:after="240"/>
              <w:jc w:val="both"/>
              <w:rPr>
                <w:rFonts w:ascii="Arial" w:hAnsi="Arial" w:cs="Arial"/>
                <w:b/>
                <w:sz w:val="20"/>
                <w:u w:val="single"/>
              </w:rPr>
            </w:pPr>
          </w:p>
          <w:p w14:paraId="3A6A8EE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lastRenderedPageBreak/>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CA37218" w14:textId="77777777" w:rsidR="002C2985" w:rsidRPr="001A7A0F" w:rsidRDefault="002C2985" w:rsidP="006672EA">
            <w:pPr>
              <w:spacing w:after="240"/>
              <w:jc w:val="both"/>
              <w:rPr>
                <w:rFonts w:ascii="Arial" w:eastAsiaTheme="minorHAnsi" w:hAnsi="Arial" w:cs="Arial"/>
                <w:sz w:val="20"/>
                <w:szCs w:val="20"/>
              </w:rPr>
            </w:pPr>
          </w:p>
        </w:tc>
      </w:tr>
    </w:tbl>
    <w:p w14:paraId="1C83A815" w14:textId="77777777" w:rsidR="001F0603" w:rsidRPr="00F00D94" w:rsidRDefault="001F0603" w:rsidP="001F0603">
      <w:pPr>
        <w:spacing w:after="240"/>
        <w:rPr>
          <w:rFonts w:ascii="Arial" w:hAnsi="Arial" w:cs="Arial"/>
        </w:rPr>
      </w:pPr>
    </w:p>
    <w:p w14:paraId="5A8F130E" w14:textId="6B77C8AC" w:rsidR="00D46691" w:rsidRPr="000706D1" w:rsidRDefault="00D46691" w:rsidP="006672EA">
      <w:pPr>
        <w:pStyle w:val="Heading3"/>
        <w:jc w:val="both"/>
        <w:rPr>
          <w:rFonts w:cs="Arial"/>
          <w:sz w:val="24"/>
          <w:szCs w:val="24"/>
        </w:rPr>
      </w:pPr>
      <w:bookmarkStart w:id="71" w:name="_Toc185238418"/>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71"/>
    </w:p>
    <w:tbl>
      <w:tblPr>
        <w:tblStyle w:val="TableGrid"/>
        <w:tblW w:w="5000" w:type="pct"/>
        <w:tblLook w:val="04A0" w:firstRow="1" w:lastRow="0" w:firstColumn="1" w:lastColumn="0" w:noHBand="0" w:noVBand="1"/>
      </w:tblPr>
      <w:tblGrid>
        <w:gridCol w:w="9350"/>
      </w:tblGrid>
      <w:tr w:rsidR="002C2985" w:rsidRPr="00F00D94" w14:paraId="7395050F" w14:textId="77777777" w:rsidTr="00E0350C">
        <w:tc>
          <w:tcPr>
            <w:tcW w:w="5000" w:type="pct"/>
          </w:tcPr>
          <w:p w14:paraId="3C713299"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DAEEDE6" w14:textId="3C804138"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3C074BCA" w14:textId="4B3FC971" w:rsidR="002C2985" w:rsidRPr="00F00D94" w:rsidRDefault="002C298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iCs/>
                <w:sz w:val="20"/>
              </w:rPr>
              <w:t>Identify Program Income</w:t>
            </w:r>
          </w:p>
          <w:p w14:paraId="7EF34F9B"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Review the statutes, regulations, and terms and conditions of the Federal award applicable to the program and ascertain if program income was anticipated.  If so, ascertain the requirements for determining or assessing the amount of program income (e.g., a scale for determining user fees, prohibition of assessing fees against certain groups of individuals, etc.), and the requirements for recording and using program income.</w:t>
            </w:r>
          </w:p>
          <w:p w14:paraId="5741FB99"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Inquire of management and review accounting records to ascertain if program income was received.</w:t>
            </w:r>
          </w:p>
          <w:p w14:paraId="195DF407"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Determining or Assessing Program Income</w:t>
            </w:r>
            <w:r w:rsidRPr="00F00D94">
              <w:rPr>
                <w:rFonts w:ascii="Arial" w:hAnsi="Arial" w:cs="Arial"/>
                <w:sz w:val="20"/>
              </w:rPr>
              <w:t xml:space="preserve"> – Perform tests to verify that program income was properly determined or calculated in accordance with stated criteria, and that amounts collected were classified as program income only if collected from allowable sources.</w:t>
            </w:r>
          </w:p>
          <w:p w14:paraId="4467630B"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r>
            <w:r w:rsidRPr="00F00D94">
              <w:rPr>
                <w:rFonts w:ascii="Arial" w:hAnsi="Arial" w:cs="Arial"/>
                <w:i/>
                <w:iCs/>
                <w:sz w:val="20"/>
              </w:rPr>
              <w:t>Recording of Program Income</w:t>
            </w:r>
            <w:r w:rsidRPr="00F00D94">
              <w:rPr>
                <w:rFonts w:ascii="Arial" w:hAnsi="Arial" w:cs="Arial"/>
                <w:sz w:val="20"/>
              </w:rPr>
              <w:t xml:space="preserve"> – Perform tests to verify that all program income was properly recorded in the accounting records.</w:t>
            </w:r>
          </w:p>
          <w:p w14:paraId="4D4F872B" w14:textId="3287245E"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iCs/>
                <w:sz w:val="20"/>
              </w:rPr>
              <w:t>Use of Program Income</w:t>
            </w:r>
            <w:r w:rsidRPr="00F00D94">
              <w:rPr>
                <w:rFonts w:ascii="Arial" w:hAnsi="Arial" w:cs="Arial"/>
                <w:sz w:val="20"/>
              </w:rPr>
              <w:t xml:space="preserve"> – Perform tests to ascertain if program income was used in accordance with </w:t>
            </w:r>
            <w:r w:rsidR="00E52CC0" w:rsidRPr="00F00D94">
              <w:rPr>
                <w:rFonts w:ascii="Arial" w:hAnsi="Arial" w:cs="Arial"/>
                <w:sz w:val="20"/>
              </w:rPr>
              <w:t>2 CFR 200.307(e)</w:t>
            </w:r>
            <w:r w:rsidRPr="00F00D94">
              <w:rPr>
                <w:rFonts w:ascii="Arial" w:hAnsi="Arial" w:cs="Arial"/>
                <w:sz w:val="20"/>
              </w:rPr>
              <w:t xml:space="preserve"> and the program requirements set by the Federal</w:t>
            </w:r>
            <w:r w:rsidRPr="00F00D94">
              <w:rPr>
                <w:rFonts w:ascii="Arial" w:hAnsi="Arial" w:cs="Arial"/>
                <w:b/>
                <w:sz w:val="20"/>
              </w:rPr>
              <w:t xml:space="preserve"> </w:t>
            </w:r>
            <w:r w:rsidRPr="00F00D94">
              <w:rPr>
                <w:rFonts w:ascii="Arial" w:hAnsi="Arial" w:cs="Arial"/>
                <w:sz w:val="20"/>
              </w:rPr>
              <w:t>awarding agency in its regulations and the terms and conditions of the award.</w:t>
            </w:r>
          </w:p>
          <w:p w14:paraId="7F016538" w14:textId="77777777" w:rsidR="002C2985" w:rsidRPr="00F00D94" w:rsidRDefault="002C2985" w:rsidP="006672EA">
            <w:pPr>
              <w:pStyle w:val="APStepItem"/>
              <w:numPr>
                <w:ilvl w:val="0"/>
                <w:numId w:val="0"/>
              </w:numPr>
              <w:tabs>
                <w:tab w:val="num" w:pos="1170"/>
              </w:tabs>
              <w:ind w:left="360"/>
              <w:rPr>
                <w:rFonts w:cs="Arial"/>
                <w:b/>
                <w:szCs w:val="20"/>
              </w:rPr>
            </w:pPr>
          </w:p>
        </w:tc>
      </w:tr>
    </w:tbl>
    <w:p w14:paraId="36F00A0F" w14:textId="77777777" w:rsidR="00CE5273" w:rsidRPr="00F00D94" w:rsidRDefault="00CE527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7C04647C" w14:textId="77777777" w:rsidR="0076279A" w:rsidRPr="000706D1" w:rsidRDefault="0076279A" w:rsidP="006672EA">
      <w:pPr>
        <w:pStyle w:val="Heading3"/>
        <w:jc w:val="both"/>
        <w:rPr>
          <w:rFonts w:cs="Arial"/>
          <w:b w:val="0"/>
          <w:sz w:val="24"/>
          <w:szCs w:val="24"/>
        </w:rPr>
      </w:pPr>
      <w:bookmarkStart w:id="72" w:name="_Toc185238419"/>
      <w:r w:rsidRPr="000706D1">
        <w:rPr>
          <w:rFonts w:cs="Arial"/>
          <w:sz w:val="24"/>
          <w:szCs w:val="24"/>
        </w:rPr>
        <w:t>Audit Implications Summary</w:t>
      </w:r>
      <w:bookmarkEnd w:id="72"/>
    </w:p>
    <w:tbl>
      <w:tblPr>
        <w:tblStyle w:val="TableGrid"/>
        <w:tblW w:w="5000" w:type="pct"/>
        <w:tblLook w:val="04A0" w:firstRow="1" w:lastRow="0" w:firstColumn="1" w:lastColumn="0" w:noHBand="0" w:noVBand="1"/>
      </w:tblPr>
      <w:tblGrid>
        <w:gridCol w:w="9350"/>
      </w:tblGrid>
      <w:tr w:rsidR="0076279A" w:rsidRPr="00F00D94" w14:paraId="2BA1C776" w14:textId="77777777" w:rsidTr="00E0350C">
        <w:tc>
          <w:tcPr>
            <w:tcW w:w="5000" w:type="pct"/>
          </w:tcPr>
          <w:p w14:paraId="43B57EB7" w14:textId="3D6581FC"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BCC8AFB" w14:textId="0116AB85"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61D4BB15" w14:textId="2EF8461A" w:rsidR="0076279A" w:rsidRPr="006E46AD" w:rsidRDefault="0076279A" w:rsidP="00CA5AAA">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3919F7C3" w14:textId="77777777" w:rsidR="0076279A" w:rsidRPr="006E46AD" w:rsidRDefault="0076279A" w:rsidP="006672EA">
            <w:pPr>
              <w:widowControl w:val="0"/>
              <w:spacing w:after="240"/>
              <w:ind w:left="720"/>
              <w:jc w:val="both"/>
              <w:rPr>
                <w:rFonts w:ascii="Arial" w:hAnsi="Arial" w:cs="Arial"/>
                <w:b/>
                <w:sz w:val="20"/>
                <w:szCs w:val="20"/>
              </w:rPr>
            </w:pPr>
          </w:p>
          <w:p w14:paraId="3442B33B" w14:textId="77777777" w:rsidR="0076279A" w:rsidRPr="006E46AD" w:rsidRDefault="0076279A" w:rsidP="00CA5AAA">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lastRenderedPageBreak/>
              <w:t>Assessment of Control Risk:</w:t>
            </w:r>
          </w:p>
          <w:p w14:paraId="7DE2AB88" w14:textId="77777777" w:rsidR="0076279A" w:rsidRPr="00F00D94" w:rsidRDefault="0076279A" w:rsidP="006672EA">
            <w:pPr>
              <w:pStyle w:val="ListParagraph"/>
              <w:spacing w:after="240"/>
              <w:jc w:val="both"/>
              <w:rPr>
                <w:rFonts w:ascii="Arial" w:hAnsi="Arial" w:cs="Arial"/>
                <w:b/>
              </w:rPr>
            </w:pPr>
          </w:p>
          <w:p w14:paraId="7BDB7D15" w14:textId="489E2C86" w:rsidR="0076279A" w:rsidRPr="00F00D94" w:rsidRDefault="0076279A" w:rsidP="00CA5AAA">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8F6E78">
              <w:rPr>
                <w:rFonts w:ascii="Arial" w:hAnsi="Arial" w:cs="Arial"/>
                <w:b/>
                <w:sz w:val="20"/>
              </w:rPr>
              <w:t xml:space="preserve">Test </w:t>
            </w:r>
            <w:r w:rsidRPr="00F00D94">
              <w:rPr>
                <w:rFonts w:ascii="Arial" w:hAnsi="Arial" w:cs="Arial"/>
                <w:b/>
                <w:sz w:val="20"/>
              </w:rPr>
              <w:t>including Sample Size:</w:t>
            </w:r>
          </w:p>
          <w:p w14:paraId="2E5A986C" w14:textId="77777777" w:rsidR="0076279A" w:rsidRPr="00F00D94" w:rsidRDefault="0076279A" w:rsidP="006672EA">
            <w:pPr>
              <w:pStyle w:val="ListParagraph"/>
              <w:spacing w:after="240"/>
              <w:jc w:val="both"/>
              <w:rPr>
                <w:rFonts w:ascii="Arial" w:hAnsi="Arial" w:cs="Arial"/>
                <w:b/>
              </w:rPr>
            </w:pPr>
          </w:p>
          <w:p w14:paraId="64964292" w14:textId="771EDC6E" w:rsidR="0076279A" w:rsidRPr="00F00D94" w:rsidRDefault="0076279A" w:rsidP="00CA5AAA">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384C4FC" w14:textId="77777777" w:rsidR="0076279A" w:rsidRPr="00F00D94" w:rsidRDefault="0076279A" w:rsidP="006672EA">
            <w:pPr>
              <w:pStyle w:val="ListParagraph"/>
              <w:spacing w:after="240"/>
              <w:jc w:val="both"/>
              <w:rPr>
                <w:rFonts w:ascii="Arial" w:hAnsi="Arial" w:cs="Arial"/>
                <w:b/>
              </w:rPr>
            </w:pPr>
          </w:p>
          <w:p w14:paraId="4785F19B" w14:textId="77777777" w:rsidR="0076279A" w:rsidRPr="00F00D94" w:rsidRDefault="0076279A" w:rsidP="00CA5AAA">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8929D19" w14:textId="77777777" w:rsidR="0076279A" w:rsidRPr="00F00D94" w:rsidRDefault="0076279A" w:rsidP="006672EA">
            <w:pPr>
              <w:pStyle w:val="APStepItem"/>
              <w:numPr>
                <w:ilvl w:val="0"/>
                <w:numId w:val="0"/>
              </w:numPr>
              <w:spacing w:after="240"/>
              <w:rPr>
                <w:rFonts w:cs="Arial"/>
                <w:b/>
              </w:rPr>
            </w:pPr>
          </w:p>
        </w:tc>
      </w:tr>
    </w:tbl>
    <w:p w14:paraId="786DCB9C"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110"/>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73" w:name="L___REPORTING"/>
      <w:bookmarkStart w:id="74" w:name="_Toc442267701"/>
      <w:bookmarkStart w:id="75" w:name="_Toc185238420"/>
      <w:bookmarkEnd w:id="73"/>
      <w:r w:rsidRPr="000706D1">
        <w:rPr>
          <w:rFonts w:cs="Arial"/>
          <w:sz w:val="24"/>
        </w:rPr>
        <w:lastRenderedPageBreak/>
        <w:t>L.  REPORTING</w:t>
      </w:r>
      <w:bookmarkEnd w:id="74"/>
      <w:bookmarkEnd w:id="75"/>
    </w:p>
    <w:p w14:paraId="13BAAFFB" w14:textId="16BE9FED" w:rsidR="007E5B12" w:rsidRPr="000706D1" w:rsidRDefault="00261D87" w:rsidP="006672EA">
      <w:pPr>
        <w:pStyle w:val="Heading3"/>
        <w:jc w:val="both"/>
        <w:rPr>
          <w:rFonts w:cs="Arial"/>
          <w:sz w:val="24"/>
          <w:szCs w:val="24"/>
        </w:rPr>
      </w:pPr>
      <w:bookmarkStart w:id="76" w:name="_Toc185238421"/>
      <w:r w:rsidRPr="000706D1">
        <w:rPr>
          <w:rFonts w:cs="Arial"/>
          <w:sz w:val="24"/>
          <w:szCs w:val="24"/>
        </w:rPr>
        <w:t xml:space="preserve">OMB </w:t>
      </w:r>
      <w:r w:rsidR="007E5B12" w:rsidRPr="000706D1">
        <w:rPr>
          <w:rFonts w:cs="Arial"/>
          <w:sz w:val="24"/>
          <w:szCs w:val="24"/>
        </w:rPr>
        <w:t>Compliance Requirements</w:t>
      </w:r>
      <w:bookmarkEnd w:id="76"/>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60A636E8" w14:textId="0EFAD523"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Recipients </w:t>
      </w:r>
      <w:r w:rsidR="00B61023" w:rsidRPr="00F00D94">
        <w:rPr>
          <w:rFonts w:ascii="Arial" w:hAnsi="Arial" w:cs="Arial"/>
        </w:rPr>
        <w:t xml:space="preserve">must </w:t>
      </w:r>
      <w:r w:rsidRPr="00F00D94">
        <w:rPr>
          <w:rFonts w:ascii="Arial" w:hAnsi="Arial" w:cs="Arial"/>
        </w:rPr>
        <w:t>use the standard financial reporting forms or such other forms as may be authorized by OMB (approval is indicated by an OMB paperwork control number on the form)</w:t>
      </w:r>
      <w:r w:rsidR="00B61023" w:rsidRPr="00F00D94">
        <w:rPr>
          <w:rFonts w:ascii="Arial" w:hAnsi="Arial" w:cs="Arial"/>
        </w:rPr>
        <w:t xml:space="preserve"> when reporting to the Federal awarding agency</w:t>
      </w:r>
      <w:r w:rsidRPr="00F00D94">
        <w:rPr>
          <w:rFonts w:ascii="Arial" w:hAnsi="Arial" w:cs="Arial"/>
        </w:rPr>
        <w:t>.  Each recipient must report program outlays and program income on a cash or accrual basis, as prescribed by the Federal awarding agency. If the Federal awarding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awarding agency may accept identical information from the recipient in machine-readable format, computer printouts, or electronic outputs in lieu of closed formats or on paper.</w:t>
      </w:r>
    </w:p>
    <w:p w14:paraId="63955884"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Similarly, a pass-through entity must not require a subrecipient to establish an accrual accounting system and must allow the subrecipient to develop accrual data for its reports </w:t>
      </w:r>
      <w:proofErr w:type="gramStart"/>
      <w:r w:rsidRPr="00F00D94">
        <w:rPr>
          <w:rFonts w:ascii="Arial" w:hAnsi="Arial" w:cs="Arial"/>
        </w:rPr>
        <w:t>on the basis of</w:t>
      </w:r>
      <w:proofErr w:type="gramEnd"/>
      <w:r w:rsidRPr="00F00D94">
        <w:rPr>
          <w:rFonts w:ascii="Arial" w:hAnsi="Arial" w:cs="Arial"/>
        </w:rPr>
        <w:t xml:space="preserve"> an analysis of available documentation.    </w:t>
      </w:r>
    </w:p>
    <w:p w14:paraId="7371B1EB"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financial reporting requirements for subrecipients are as specified by the pass-through entity.  In many cases, these will be the same as or </w:t>
      </w:r>
      <w:proofErr w:type="gramStart"/>
      <w:r w:rsidRPr="00F00D94">
        <w:rPr>
          <w:rFonts w:ascii="Arial" w:hAnsi="Arial" w:cs="Arial"/>
        </w:rPr>
        <w:t>similar to</w:t>
      </w:r>
      <w:proofErr w:type="gramEnd"/>
      <w:r w:rsidRPr="00F00D94">
        <w:rPr>
          <w:rFonts w:ascii="Arial" w:hAnsi="Arial" w:cs="Arial"/>
        </w:rPr>
        <w:t xml:space="preserve"> th</w:t>
      </w:r>
      <w:r w:rsidR="00B61023" w:rsidRPr="00F00D94">
        <w:rPr>
          <w:rFonts w:ascii="Arial" w:hAnsi="Arial" w:cs="Arial"/>
        </w:rPr>
        <w:t>ose</w:t>
      </w:r>
      <w:r w:rsidRPr="00F00D94">
        <w:rPr>
          <w:rFonts w:ascii="Arial" w:hAnsi="Arial" w:cs="Arial"/>
        </w:rPr>
        <w:t xml:space="preserve"> for recipients.</w:t>
      </w:r>
    </w:p>
    <w:p w14:paraId="6BC368C6"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standard financial reporting forms for grants and cooperative agreements are as follows:</w:t>
      </w:r>
    </w:p>
    <w:p w14:paraId="42975D0E" w14:textId="77777777" w:rsidR="007C3D02" w:rsidRPr="00F00D94" w:rsidRDefault="007C3D02" w:rsidP="00B85001">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Request for Advance or Reimbursement (SF-270) (OMB No. 0348-0004))</w:t>
      </w:r>
      <w:r w:rsidRPr="00F00D94">
        <w:rPr>
          <w:rFonts w:ascii="Arial" w:hAnsi="Arial" w:cs="Arial"/>
        </w:rPr>
        <w:t xml:space="preserve">.  Recipients are required to use the SF-270 to request reimbursement payments under non-construction programs, and may be required to use it to request advance payments.  </w:t>
      </w:r>
    </w:p>
    <w:p w14:paraId="43D9B5EE" w14:textId="77777777"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Outlay Report and Request for Reimbursement for Construction Programs (SF-271) (OMB No. 0348-0002))</w:t>
      </w:r>
      <w:r w:rsidRPr="00F00D94">
        <w:rPr>
          <w:rFonts w:ascii="Arial" w:hAnsi="Arial" w:cs="Arial"/>
        </w:rPr>
        <w:t>.  Recipients use the SF-271 to request funds for construction projects unless they are paid in advance or the SF-270 is used.</w:t>
      </w:r>
    </w:p>
    <w:p w14:paraId="12254F1E" w14:textId="6E1E0D49"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 xml:space="preserve">Federal Financial Report (FFR) (SF-425/SF-425A) (OMB No. 0348-0061)).  </w:t>
      </w:r>
      <w:r w:rsidRPr="00F00D94">
        <w:rPr>
          <w:rFonts w:ascii="Arial" w:hAnsi="Arial" w:cs="Arial"/>
        </w:rPr>
        <w:t>Recipients use the FFR as a standardized format to report expenditures under Federal awards, as well as, when applicable, cash status (</w:t>
      </w:r>
      <w:r w:rsidR="0054010F" w:rsidRPr="00F00D94">
        <w:rPr>
          <w:rFonts w:ascii="Arial" w:hAnsi="Arial" w:cs="Arial"/>
        </w:rPr>
        <w:t>l</w:t>
      </w:r>
      <w:r w:rsidRPr="00F00D94">
        <w:rPr>
          <w:rFonts w:ascii="Arial" w:hAnsi="Arial" w:cs="Arial"/>
        </w:rPr>
        <w:t xml:space="preserve">ines 10.a, 10.b, and 10c).  References to this report include its applicability as both an expenditure and a cash status report unless otherwise indicated.  </w:t>
      </w:r>
    </w:p>
    <w:p w14:paraId="646E42EB" w14:textId="77777777" w:rsidR="009A3B6A" w:rsidRDefault="007C3D02" w:rsidP="006672EA">
      <w:pPr>
        <w:spacing w:after="240"/>
        <w:jc w:val="both"/>
        <w:rPr>
          <w:rFonts w:ascii="Arial" w:hAnsi="Arial" w:cs="Arial"/>
          <w:color w:val="000000"/>
          <w:spacing w:val="-1"/>
        </w:rPr>
      </w:pPr>
      <w:r w:rsidRPr="00F00D94">
        <w:rPr>
          <w:rFonts w:ascii="Arial" w:hAnsi="Arial" w:cs="Arial"/>
        </w:rPr>
        <w:t xml:space="preserve">Electronic versions of the standard forms are located on </w:t>
      </w:r>
      <w:r w:rsidR="006A69A2" w:rsidRPr="00F00D94">
        <w:rPr>
          <w:rFonts w:ascii="Arial" w:hAnsi="Arial" w:cs="Arial"/>
        </w:rPr>
        <w:t xml:space="preserve">agency’s </w:t>
      </w:r>
      <w:r w:rsidRPr="00F00D94">
        <w:rPr>
          <w:rFonts w:ascii="Arial" w:hAnsi="Arial" w:cs="Arial"/>
        </w:rPr>
        <w:t xml:space="preserve">home </w:t>
      </w:r>
      <w:r w:rsidR="006A69A2" w:rsidRPr="00F00D94">
        <w:rPr>
          <w:rFonts w:ascii="Arial" w:hAnsi="Arial" w:cs="Arial"/>
        </w:rPr>
        <w:t>page</w:t>
      </w:r>
      <w:r w:rsidR="007638EB" w:rsidRPr="00F00D94">
        <w:rPr>
          <w:rFonts w:ascii="Arial" w:hAnsi="Arial" w:cs="Arial"/>
          <w:color w:val="000000"/>
          <w:spacing w:val="-1"/>
        </w:rPr>
        <w:t>.</w:t>
      </w:r>
      <w:r w:rsidR="006A69A2" w:rsidRPr="00F00D94">
        <w:rPr>
          <w:rFonts w:ascii="Arial" w:hAnsi="Arial" w:cs="Arial"/>
          <w:color w:val="000000"/>
          <w:spacing w:val="-1"/>
        </w:rPr>
        <w:t xml:space="preserve"> </w:t>
      </w:r>
    </w:p>
    <w:p w14:paraId="3C58FBB4" w14:textId="0BDAD01B" w:rsidR="007C3D02" w:rsidRPr="00F00D94" w:rsidRDefault="007C3D02" w:rsidP="006672EA">
      <w:pPr>
        <w:spacing w:after="240"/>
        <w:jc w:val="both"/>
        <w:rPr>
          <w:rFonts w:ascii="Arial" w:hAnsi="Arial" w:cs="Arial"/>
        </w:rPr>
      </w:pPr>
      <w:r w:rsidRPr="00F00D94">
        <w:rPr>
          <w:rFonts w:ascii="Arial" w:hAnsi="Arial" w:cs="Arial"/>
        </w:rPr>
        <w:t>Financial reporting requirements for cost reimbursement contracts subject to the Federal Acquisition Regulation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398FC8AB" w14:textId="75FB5A4C"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Non-Federal entities may be required to submit performance reports at least annually but not more frequently than quarterly, except in unusual circumstances</w:t>
      </w:r>
      <w:r w:rsidR="00346332" w:rsidRPr="00F00D94">
        <w:rPr>
          <w:rFonts w:ascii="Arial" w:hAnsi="Arial" w:cs="Arial"/>
        </w:rPr>
        <w:t>, using a form or format authorized by OMB (</w:t>
      </w:r>
      <w:r w:rsidR="005570A7" w:rsidRPr="00F00D94">
        <w:rPr>
          <w:rFonts w:ascii="Arial" w:hAnsi="Arial" w:cs="Arial"/>
        </w:rPr>
        <w:t>2 CFR 200.329</w:t>
      </w:r>
      <w:r w:rsidR="00346332" w:rsidRPr="00F00D94">
        <w:rPr>
          <w:rFonts w:ascii="Arial" w:hAnsi="Arial" w:cs="Arial"/>
        </w:rPr>
        <w:t>)</w:t>
      </w:r>
      <w:r w:rsidRPr="00F00D94">
        <w:rPr>
          <w:rFonts w:ascii="Arial" w:hAnsi="Arial" w:cs="Arial"/>
        </w:rPr>
        <w:t xml:space="preserve">. They also may be required to submit special reports as required by the terms and conditions of the Federal award. </w:t>
      </w:r>
    </w:p>
    <w:p w14:paraId="1264B101" w14:textId="0D6E31D6" w:rsidR="007C3D02" w:rsidRPr="00F00D94" w:rsidRDefault="007C3D02"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 xml:space="preserve">Compliance testing of performance and special reporting </w:t>
      </w:r>
      <w:r w:rsidR="00271D8B" w:rsidRPr="00F00D94">
        <w:rPr>
          <w:rFonts w:ascii="Arial" w:hAnsi="Arial" w:cs="Arial"/>
        </w:rPr>
        <w:t>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w:t>
      </w:r>
      <w:r w:rsidRPr="00F00D94">
        <w:rPr>
          <w:rFonts w:ascii="Arial" w:hAnsi="Arial" w:cs="Arial"/>
        </w:rPr>
        <w:t xml:space="preserve"> capable of evaluation </w:t>
      </w:r>
      <w:r w:rsidRPr="00F00D94">
        <w:rPr>
          <w:rFonts w:ascii="Arial" w:hAnsi="Arial" w:cs="Arial"/>
        </w:rPr>
        <w:lastRenderedPageBreak/>
        <w:t>against objec</w:t>
      </w:r>
      <w:r w:rsidR="00740DC3" w:rsidRPr="00F00D94">
        <w:rPr>
          <w:rFonts w:ascii="Arial" w:hAnsi="Arial" w:cs="Arial"/>
        </w:rPr>
        <w:t>tive criteria stated in the statutes</w:t>
      </w:r>
      <w:r w:rsidRPr="00F00D94">
        <w:rPr>
          <w:rFonts w:ascii="Arial" w:hAnsi="Arial" w:cs="Arial"/>
        </w:rPr>
        <w:t>, regulations, contract or grant agreements pertaining to the program.</w:t>
      </w:r>
    </w:p>
    <w:p w14:paraId="7DC83072"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p>
    <w:p w14:paraId="362583F7" w14:textId="4FD56CB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Under the requirements of the Federal Funding Accountability and Transparency Act (Pub. L. No. 109-282), as amended by Section 6202 of P</w:t>
      </w:r>
      <w:r w:rsidR="0054010F" w:rsidRPr="00F00D94">
        <w:rPr>
          <w:rFonts w:ascii="Arial" w:hAnsi="Arial" w:cs="Arial"/>
        </w:rPr>
        <w:t>ub. L. No.</w:t>
      </w:r>
      <w:r w:rsidRPr="00F00D94">
        <w:rPr>
          <w:rFonts w:ascii="Arial" w:hAnsi="Arial" w:cs="Arial"/>
        </w:rPr>
        <w:t xml:space="preserve"> 110-252, hereafter referred as the “Transparency Act” that are codified in 2 CFR Part 170, recipients (i.e., direct recipients) of grants or cooperative agreements are required to report first-tier subawards of $30,000 or more to the Federal Funding Accountability and Transparency Act Subaward Reporting System (FSRS). In accordance with OMB Memorandum M-20-21, Implementation Guidance for Supplementing Funding Provided in Response to the Coronavirus Disease 2019 (COVID-19), existing Transparency Act subaward reporting requirements may be leveraged to meet the transparency requirements outlined in the Coronavirus Aid, Relief, and Economic Security Act (CARES Act). Information input to FSRS is available at USASpending.gov as the publicly available website for viewing this information (</w:t>
      </w:r>
      <w:hyperlink r:id="rId111" w:history="1">
        <w:r w:rsidR="001373F3" w:rsidRPr="00C167E4">
          <w:rPr>
            <w:rStyle w:val="Hyperlink"/>
            <w:rFonts w:cs="Arial"/>
          </w:rPr>
          <w:t>https://www.usaspending.gov/search</w:t>
        </w:r>
      </w:hyperlink>
      <w:r w:rsidRPr="00F00D94">
        <w:rPr>
          <w:rFonts w:ascii="Arial" w:hAnsi="Arial" w:cs="Arial"/>
        </w:rPr>
        <w:t>).</w:t>
      </w:r>
    </w:p>
    <w:p w14:paraId="5580B37A"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Where the Reporting type of compliance requirement is marked as a “Y” in the Part 2 Matrix of Compliance Requirements, indicating it is subject to audit, auditors must test the compliance with the reporting requirements of 2 CFR Part 170 using the guidance in this section when the auditor determines Reporting to be direct and material and the recipient makes first tier awards.</w:t>
      </w:r>
    </w:p>
    <w:p w14:paraId="495F678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p>
    <w:p w14:paraId="03C39A83"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Aspects of the Transparency Act that relate to subaward reporting (1) under grants and cooperative agreements were implemented in OMB in 2 CFR Part 170 and (2) under contracts, by the regulatory agencies responsible for the Federal Acquisition Regulation (FAR at 5 FR 39414 et seq., July 8, 2010). The requirements pertain to recipients (i.e., direct recipients) of grants or cooperative agreements who make first-tier subawards and contractors (i.e., prime contractors) that award first-tier subcontracts. There are limited exceptions as specified in 2 CFR Part 170 and the FAR. The guidance at 2 CFR Part 170 currently applies only to federal financial assistance awards in the form of grants and cooperative agreements (e.g., it does not apply to loans made by a federal agency to a recipient), however the subaward reporting requirement applies to all types of first-tier subawards under a grant or cooperative agreement.</w:t>
      </w:r>
    </w:p>
    <w:p w14:paraId="079DB2BD"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As provided in 2 CFR Part 170 and FAR Subpart 4.14, respectively, federal agencies are required to include the award term specified in Appendix A to 2 CFR Part 170 or the contract clause in FAR 52.204-10, Reporting Executive Compensation and First-Tier Subcontract Awards, as applicable, in awards subject to the Transparency Act.</w:t>
      </w:r>
    </w:p>
    <w:p w14:paraId="42E79099"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Consistent with the OMB guidance,</w:t>
      </w:r>
    </w:p>
    <w:p w14:paraId="358107FE" w14:textId="6047E4ED"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2 CFR Part 170 “subaward” has the meaning given in 2 CFR 200.1 and means an award provided by a pass-through entity to a subrecipient for the subrecipient to carry out part of a </w:t>
      </w:r>
      <w:r w:rsidR="0054010F" w:rsidRPr="00F00D94">
        <w:rPr>
          <w:rFonts w:ascii="Arial" w:hAnsi="Arial" w:cs="Arial"/>
        </w:rPr>
        <w:t>f</w:t>
      </w:r>
      <w:r w:rsidRPr="00F00D94">
        <w:rPr>
          <w:rFonts w:ascii="Arial" w:hAnsi="Arial" w:cs="Arial"/>
        </w:rPr>
        <w:t xml:space="preserve">ederal award received by the pass-through entity. It does not include payments to a contractor or payments to an individual that is a beneficiary of a </w:t>
      </w:r>
      <w:r w:rsidR="0054010F" w:rsidRPr="00F00D94">
        <w:rPr>
          <w:rFonts w:ascii="Arial" w:hAnsi="Arial" w:cs="Arial"/>
        </w:rPr>
        <w:t>f</w:t>
      </w:r>
      <w:r w:rsidRPr="00F00D94">
        <w:rPr>
          <w:rFonts w:ascii="Arial" w:hAnsi="Arial" w:cs="Arial"/>
        </w:rPr>
        <w:t>ederal program. A subaward may be provided through any form of legal agreement, including an agreement that the pass-through entity considers a contract.</w:t>
      </w:r>
    </w:p>
    <w:p w14:paraId="05954FF0" w14:textId="12A26184"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hyperlink r:id="rId112" w:history="1">
        <w:r w:rsidRPr="00E800C5">
          <w:rPr>
            <w:rStyle w:val="Hyperlink"/>
            <w:rFonts w:cs="Arial"/>
          </w:rPr>
          <w:t>FAR 52.204-10(a)</w:t>
        </w:r>
      </w:hyperlink>
      <w:r w:rsidRPr="00F00D94">
        <w:rPr>
          <w:rFonts w:ascii="Arial" w:hAnsi="Arial" w:cs="Arial"/>
        </w:rPr>
        <w:t xml:space="preserve"> defines “first-tier subcontract” to mean a subcontract awarded directly by a contractor to acquire supplies or services (including construction) for performance of a prime </w:t>
      </w:r>
      <w:r w:rsidRPr="00F00D94">
        <w:rPr>
          <w:rFonts w:ascii="Arial" w:hAnsi="Arial" w:cs="Arial"/>
        </w:rPr>
        <w:lastRenderedPageBreak/>
        <w:t>contract, but excludes the contractor’s supplier agreements with vendors, such as long-term arrangements for materials or supplies that benefit multiple contracts or the costs of which would normally be applied to a contractor's general and administrative expenses or indirect cost.</w:t>
      </w:r>
    </w:p>
    <w:p w14:paraId="4678339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While 2 CFR Part 170 and the FAR implement several distinct Transparency Act reporting requirements, including reporting of executive compensation, the Supplement addresses only the following requirements: (1) recipient reporting of each first-tier subaward or subaward amendment that results in an obligation of $30,000 or more in federal funds; and (2) contractor reporting of each first-tier subcontract award of $30,000 or more in federal funds (this requirement was phased in based on the value of the new prime contract as specified below under “Effective Date of Reporting Requirements”).</w:t>
      </w:r>
    </w:p>
    <w:p w14:paraId="4CF9736C"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Reporting Site</w:t>
      </w:r>
    </w:p>
    <w:p w14:paraId="1CFE23A9" w14:textId="7163DF7D"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Grant and cooperative agreement recipients and contractors are required to register FSRS and report subaward data through FSRS. To do so, they will first be required to register in the System for Award Management (SAM) (if they have not done so previously for another purpose (e.g., submission of applications through Grants.gov) and actively maintain that registration. Prime contractors have previously been required to register in SAM. Information input to FSRS is available at USASpending.gov as the publicly available website for viewing this information (</w:t>
      </w:r>
      <w:hyperlink r:id="rId113" w:history="1">
        <w:r w:rsidRPr="00F00D94">
          <w:rPr>
            <w:rStyle w:val="Hyperlink"/>
            <w:rFonts w:cs="Arial"/>
          </w:rPr>
          <w:t>https://www.usaspending.gov/search</w:t>
        </w:r>
      </w:hyperlink>
      <w:r w:rsidRPr="00F00D94">
        <w:rPr>
          <w:rFonts w:ascii="Arial" w:hAnsi="Arial" w:cs="Arial"/>
        </w:rPr>
        <w:t xml:space="preserve"> ).</w:t>
      </w:r>
    </w:p>
    <w:p w14:paraId="6FFC6340" w14:textId="52C19531" w:rsidR="00271D8B" w:rsidRPr="00F00D94" w:rsidRDefault="00271D8B" w:rsidP="00271D8B">
      <w:pPr>
        <w:spacing w:after="240"/>
        <w:jc w:val="both"/>
        <w:rPr>
          <w:rFonts w:ascii="Arial" w:hAnsi="Arial" w:cs="Arial"/>
          <w:i/>
        </w:rPr>
      </w:pPr>
      <w:r w:rsidRPr="00F00D94">
        <w:rPr>
          <w:rFonts w:ascii="Arial" w:hAnsi="Arial" w:cs="Arial"/>
          <w:i/>
        </w:rPr>
        <w:t xml:space="preserve">Key </w:t>
      </w:r>
      <w:r w:rsidR="0054010F" w:rsidRPr="00F00D94">
        <w:rPr>
          <w:rFonts w:ascii="Arial" w:hAnsi="Arial" w:cs="Arial"/>
          <w:i/>
        </w:rPr>
        <w:t>D</w:t>
      </w:r>
      <w:r w:rsidRPr="00F00D94">
        <w:rPr>
          <w:rFonts w:ascii="Arial" w:hAnsi="Arial" w:cs="Arial"/>
          <w:i/>
        </w:rPr>
        <w:t xml:space="preserve">ata </w:t>
      </w:r>
      <w:r w:rsidR="0054010F" w:rsidRPr="00F00D94">
        <w:rPr>
          <w:rFonts w:ascii="Arial" w:hAnsi="Arial" w:cs="Arial"/>
          <w:i/>
        </w:rPr>
        <w:t>E</w:t>
      </w:r>
      <w:r w:rsidRPr="00F00D94">
        <w:rPr>
          <w:rFonts w:ascii="Arial" w:hAnsi="Arial" w:cs="Arial"/>
          <w:i/>
        </w:rPr>
        <w:t>lements</w:t>
      </w:r>
    </w:p>
    <w:p w14:paraId="6A431DCD" w14:textId="77777777" w:rsidR="00271D8B" w:rsidRPr="00F00D94" w:rsidRDefault="00271D8B" w:rsidP="00116408">
      <w:pPr>
        <w:pStyle w:val="BodyText"/>
        <w:tabs>
          <w:tab w:val="left" w:pos="8820"/>
        </w:tabs>
        <w:ind w:right="90"/>
        <w:jc w:val="both"/>
        <w:rPr>
          <w:rFonts w:ascii="Arial" w:hAnsi="Arial" w:cs="Arial"/>
          <w:szCs w:val="20"/>
        </w:rPr>
      </w:pPr>
      <w:r w:rsidRPr="00F00D94">
        <w:rPr>
          <w:rFonts w:ascii="Arial" w:hAnsi="Arial" w:cs="Arial"/>
          <w:szCs w:val="20"/>
        </w:rPr>
        <w:t>Compliance testing of the Transparency Act reporting requirements must include the following key data elements about the first-tier subrecipients and subawards under grants and cooperative agreements.</w:t>
      </w:r>
    </w:p>
    <w:p w14:paraId="2BDB36A9" w14:textId="77777777" w:rsidR="00271D8B" w:rsidRPr="00F00D94" w:rsidRDefault="00271D8B" w:rsidP="00271D8B">
      <w:pPr>
        <w:pStyle w:val="BodyText"/>
        <w:spacing w:before="10" w:after="1"/>
        <w:jc w:val="both"/>
        <w:rPr>
          <w:rFonts w:ascii="Arial" w:hAnsi="Arial" w:cs="Arial"/>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940"/>
      </w:tblGrid>
      <w:tr w:rsidR="00271D8B" w:rsidRPr="00F00D94" w14:paraId="55899E2C"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shd w:val="clear" w:color="auto" w:fill="D9D9D9"/>
            <w:hideMark/>
          </w:tcPr>
          <w:p w14:paraId="13CCCE89" w14:textId="77777777" w:rsidR="00271D8B" w:rsidRPr="00F00D94" w:rsidRDefault="00271D8B" w:rsidP="00271D8B">
            <w:pPr>
              <w:pStyle w:val="TableParagraph"/>
              <w:spacing w:line="234" w:lineRule="exact"/>
              <w:ind w:left="551"/>
              <w:jc w:val="both"/>
              <w:rPr>
                <w:rFonts w:ascii="Arial" w:hAnsi="Arial" w:cs="Arial"/>
                <w:b/>
                <w:sz w:val="20"/>
                <w:szCs w:val="20"/>
              </w:rPr>
            </w:pPr>
            <w:r w:rsidRPr="00F00D94">
              <w:rPr>
                <w:rFonts w:ascii="Arial" w:hAnsi="Arial" w:cs="Arial"/>
                <w:b/>
                <w:sz w:val="20"/>
                <w:szCs w:val="20"/>
              </w:rPr>
              <w:t>Subaward Data Element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hideMark/>
          </w:tcPr>
          <w:p w14:paraId="331C08C8" w14:textId="77777777" w:rsidR="00271D8B" w:rsidRPr="00F00D94" w:rsidRDefault="00271D8B" w:rsidP="00271D8B">
            <w:pPr>
              <w:pStyle w:val="TableParagraph"/>
              <w:spacing w:line="234" w:lineRule="exact"/>
              <w:ind w:left="2479" w:right="2469"/>
              <w:jc w:val="both"/>
              <w:rPr>
                <w:rFonts w:ascii="Arial" w:hAnsi="Arial" w:cs="Arial"/>
                <w:b/>
                <w:sz w:val="20"/>
                <w:szCs w:val="20"/>
              </w:rPr>
            </w:pPr>
            <w:r w:rsidRPr="00F00D94">
              <w:rPr>
                <w:rFonts w:ascii="Arial" w:hAnsi="Arial" w:cs="Arial"/>
                <w:b/>
                <w:sz w:val="20"/>
                <w:szCs w:val="20"/>
              </w:rPr>
              <w:t>Definition</w:t>
            </w:r>
          </w:p>
        </w:tc>
      </w:tr>
      <w:tr w:rsidR="00271D8B" w:rsidRPr="00F00D94" w14:paraId="678FAB6F" w14:textId="77777777" w:rsidTr="00271D8B">
        <w:trPr>
          <w:trHeight w:val="251"/>
        </w:trPr>
        <w:tc>
          <w:tcPr>
            <w:tcW w:w="3415" w:type="dxa"/>
            <w:tcBorders>
              <w:top w:val="single" w:sz="4" w:space="0" w:color="000000"/>
              <w:left w:val="single" w:sz="4" w:space="0" w:color="000000"/>
              <w:bottom w:val="single" w:sz="4" w:space="0" w:color="000000"/>
              <w:right w:val="single" w:sz="4" w:space="0" w:color="000000"/>
            </w:tcBorders>
            <w:hideMark/>
          </w:tcPr>
          <w:p w14:paraId="1B85DCB2" w14:textId="77777777" w:rsidR="00271D8B" w:rsidRPr="00F00D94" w:rsidRDefault="00271D8B" w:rsidP="00271D8B">
            <w:pPr>
              <w:pStyle w:val="TableParagraph"/>
              <w:spacing w:line="232" w:lineRule="exact"/>
              <w:ind w:left="107"/>
              <w:jc w:val="both"/>
              <w:rPr>
                <w:rFonts w:ascii="Arial" w:hAnsi="Arial" w:cs="Arial"/>
                <w:sz w:val="20"/>
                <w:szCs w:val="20"/>
              </w:rPr>
            </w:pPr>
            <w:r w:rsidRPr="00F00D94">
              <w:rPr>
                <w:rFonts w:ascii="Arial" w:hAnsi="Arial" w:cs="Arial"/>
                <w:sz w:val="20"/>
                <w:szCs w:val="20"/>
              </w:rPr>
              <w:t>Subawardee Name</w:t>
            </w:r>
          </w:p>
        </w:tc>
        <w:tc>
          <w:tcPr>
            <w:tcW w:w="5940" w:type="dxa"/>
            <w:tcBorders>
              <w:top w:val="single" w:sz="4" w:space="0" w:color="000000"/>
              <w:left w:val="single" w:sz="4" w:space="0" w:color="000000"/>
              <w:bottom w:val="single" w:sz="4" w:space="0" w:color="000000"/>
              <w:right w:val="single" w:sz="4" w:space="0" w:color="000000"/>
            </w:tcBorders>
            <w:hideMark/>
          </w:tcPr>
          <w:p w14:paraId="797062EA" w14:textId="77777777" w:rsidR="00271D8B" w:rsidRPr="00F00D94" w:rsidRDefault="00271D8B" w:rsidP="00271D8B">
            <w:pPr>
              <w:pStyle w:val="TableParagraph"/>
              <w:spacing w:line="232" w:lineRule="exact"/>
              <w:ind w:left="108"/>
              <w:jc w:val="both"/>
              <w:rPr>
                <w:rFonts w:ascii="Arial" w:hAnsi="Arial" w:cs="Arial"/>
                <w:sz w:val="20"/>
                <w:szCs w:val="20"/>
              </w:rPr>
            </w:pPr>
            <w:r w:rsidRPr="00F00D94">
              <w:rPr>
                <w:rFonts w:ascii="Arial" w:hAnsi="Arial" w:cs="Arial"/>
                <w:sz w:val="20"/>
                <w:szCs w:val="20"/>
              </w:rPr>
              <w:t>This is the Sub-Awardee’s Name</w:t>
            </w:r>
          </w:p>
        </w:tc>
      </w:tr>
      <w:tr w:rsidR="00271D8B" w:rsidRPr="00F00D94" w14:paraId="25B1880C" w14:textId="77777777" w:rsidTr="00271D8B">
        <w:trPr>
          <w:trHeight w:val="505"/>
        </w:trPr>
        <w:tc>
          <w:tcPr>
            <w:tcW w:w="3415" w:type="dxa"/>
            <w:tcBorders>
              <w:top w:val="single" w:sz="4" w:space="0" w:color="000000"/>
              <w:left w:val="single" w:sz="4" w:space="0" w:color="000000"/>
              <w:bottom w:val="single" w:sz="4" w:space="0" w:color="000000"/>
              <w:right w:val="single" w:sz="4" w:space="0" w:color="000000"/>
            </w:tcBorders>
            <w:hideMark/>
          </w:tcPr>
          <w:p w14:paraId="0DB0A80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Subawardee DUNS #</w:t>
            </w:r>
          </w:p>
        </w:tc>
        <w:tc>
          <w:tcPr>
            <w:tcW w:w="5940" w:type="dxa"/>
            <w:tcBorders>
              <w:top w:val="single" w:sz="4" w:space="0" w:color="000000"/>
              <w:left w:val="single" w:sz="4" w:space="0" w:color="000000"/>
              <w:bottom w:val="single" w:sz="4" w:space="0" w:color="000000"/>
              <w:right w:val="single" w:sz="4" w:space="0" w:color="000000"/>
            </w:tcBorders>
            <w:hideMark/>
          </w:tcPr>
          <w:p w14:paraId="4D2BD5AF" w14:textId="77777777" w:rsidR="00271D8B" w:rsidRPr="00F00D94" w:rsidRDefault="00271D8B" w:rsidP="00271D8B">
            <w:pPr>
              <w:pStyle w:val="TableParagraph"/>
              <w:spacing w:line="254" w:lineRule="exact"/>
              <w:ind w:left="108" w:right="762"/>
              <w:jc w:val="both"/>
              <w:rPr>
                <w:rFonts w:ascii="Arial" w:hAnsi="Arial" w:cs="Arial"/>
                <w:sz w:val="20"/>
                <w:szCs w:val="20"/>
              </w:rPr>
            </w:pPr>
            <w:r w:rsidRPr="00F00D94">
              <w:rPr>
                <w:rFonts w:ascii="Arial" w:hAnsi="Arial" w:cs="Arial"/>
                <w:sz w:val="20"/>
                <w:szCs w:val="20"/>
              </w:rPr>
              <w:t>The subawardee organization’s nine-digit Data Universal Numbering System (DUNS) number.</w:t>
            </w:r>
          </w:p>
        </w:tc>
      </w:tr>
      <w:tr w:rsidR="00271D8B" w:rsidRPr="00F00D94" w14:paraId="46E769EA" w14:textId="77777777" w:rsidTr="00271D8B">
        <w:trPr>
          <w:trHeight w:val="503"/>
        </w:trPr>
        <w:tc>
          <w:tcPr>
            <w:tcW w:w="3415" w:type="dxa"/>
            <w:tcBorders>
              <w:top w:val="single" w:sz="4" w:space="0" w:color="000000"/>
              <w:left w:val="single" w:sz="4" w:space="0" w:color="000000"/>
              <w:bottom w:val="single" w:sz="4" w:space="0" w:color="000000"/>
              <w:right w:val="single" w:sz="4" w:space="0" w:color="000000"/>
            </w:tcBorders>
            <w:hideMark/>
          </w:tcPr>
          <w:p w14:paraId="26BCF64C" w14:textId="77777777" w:rsidR="00271D8B" w:rsidRPr="00F00D94" w:rsidRDefault="00271D8B" w:rsidP="00271D8B">
            <w:pPr>
              <w:pStyle w:val="TableParagraph"/>
              <w:spacing w:line="249" w:lineRule="exact"/>
              <w:ind w:left="107"/>
              <w:jc w:val="both"/>
              <w:rPr>
                <w:rFonts w:ascii="Arial" w:hAnsi="Arial" w:cs="Arial"/>
                <w:sz w:val="20"/>
                <w:szCs w:val="20"/>
              </w:rPr>
            </w:pPr>
            <w:r w:rsidRPr="00F00D94">
              <w:rPr>
                <w:rFonts w:ascii="Arial" w:hAnsi="Arial" w:cs="Arial"/>
                <w:sz w:val="20"/>
                <w:szCs w:val="20"/>
              </w:rPr>
              <w:t>Amount of Subaward</w:t>
            </w:r>
          </w:p>
        </w:tc>
        <w:tc>
          <w:tcPr>
            <w:tcW w:w="5940" w:type="dxa"/>
            <w:tcBorders>
              <w:top w:val="single" w:sz="4" w:space="0" w:color="000000"/>
              <w:left w:val="single" w:sz="4" w:space="0" w:color="000000"/>
              <w:bottom w:val="single" w:sz="4" w:space="0" w:color="000000"/>
              <w:right w:val="single" w:sz="4" w:space="0" w:color="000000"/>
            </w:tcBorders>
            <w:hideMark/>
          </w:tcPr>
          <w:p w14:paraId="3A419574" w14:textId="77777777" w:rsidR="00271D8B" w:rsidRPr="00F00D94" w:rsidRDefault="00271D8B" w:rsidP="00271D8B">
            <w:pPr>
              <w:pStyle w:val="TableParagraph"/>
              <w:spacing w:line="249" w:lineRule="exact"/>
              <w:ind w:left="108"/>
              <w:jc w:val="both"/>
              <w:rPr>
                <w:rFonts w:ascii="Arial" w:hAnsi="Arial" w:cs="Arial"/>
                <w:sz w:val="20"/>
                <w:szCs w:val="20"/>
              </w:rPr>
            </w:pPr>
            <w:r w:rsidRPr="00F00D94">
              <w:rPr>
                <w:rFonts w:ascii="Arial" w:hAnsi="Arial" w:cs="Arial"/>
                <w:sz w:val="20"/>
                <w:szCs w:val="20"/>
              </w:rPr>
              <w:t>The net dollar amount of federal funds awarded to the</w:t>
            </w:r>
          </w:p>
          <w:p w14:paraId="010F66CD" w14:textId="77777777" w:rsidR="00271D8B" w:rsidRPr="00F00D94" w:rsidRDefault="00271D8B" w:rsidP="00271D8B">
            <w:pPr>
              <w:pStyle w:val="TableParagraph"/>
              <w:spacing w:before="1" w:line="233" w:lineRule="exact"/>
              <w:ind w:left="108"/>
              <w:jc w:val="both"/>
              <w:rPr>
                <w:rFonts w:ascii="Arial" w:hAnsi="Arial" w:cs="Arial"/>
                <w:sz w:val="20"/>
                <w:szCs w:val="20"/>
              </w:rPr>
            </w:pPr>
            <w:r w:rsidRPr="00F00D94">
              <w:rPr>
                <w:rFonts w:ascii="Arial" w:hAnsi="Arial" w:cs="Arial"/>
                <w:sz w:val="20"/>
                <w:szCs w:val="20"/>
              </w:rPr>
              <w:t>subawardee including modifications.</w:t>
            </w:r>
          </w:p>
        </w:tc>
      </w:tr>
      <w:tr w:rsidR="00271D8B" w:rsidRPr="00F00D94" w14:paraId="372E362B" w14:textId="77777777" w:rsidTr="00271D8B">
        <w:trPr>
          <w:trHeight w:val="304"/>
        </w:trPr>
        <w:tc>
          <w:tcPr>
            <w:tcW w:w="3415" w:type="dxa"/>
            <w:tcBorders>
              <w:top w:val="single" w:sz="4" w:space="0" w:color="000000"/>
              <w:left w:val="single" w:sz="4" w:space="0" w:color="000000"/>
              <w:bottom w:val="single" w:sz="4" w:space="0" w:color="000000"/>
              <w:right w:val="single" w:sz="4" w:space="0" w:color="000000"/>
            </w:tcBorders>
            <w:hideMark/>
          </w:tcPr>
          <w:p w14:paraId="36D70CA1"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Obligation/Action Date</w:t>
            </w:r>
          </w:p>
        </w:tc>
        <w:tc>
          <w:tcPr>
            <w:tcW w:w="5940" w:type="dxa"/>
            <w:tcBorders>
              <w:top w:val="single" w:sz="4" w:space="0" w:color="000000"/>
              <w:left w:val="single" w:sz="4" w:space="0" w:color="000000"/>
              <w:bottom w:val="single" w:sz="4" w:space="0" w:color="000000"/>
              <w:right w:val="single" w:sz="4" w:space="0" w:color="000000"/>
            </w:tcBorders>
            <w:hideMark/>
          </w:tcPr>
          <w:p w14:paraId="730C3A87"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Date the subaward agreement was signed.</w:t>
            </w:r>
          </w:p>
        </w:tc>
      </w:tr>
      <w:tr w:rsidR="00271D8B" w:rsidRPr="00F00D94" w14:paraId="2BD0E146"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2E0E378"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Date of Report Submission</w:t>
            </w:r>
          </w:p>
        </w:tc>
        <w:tc>
          <w:tcPr>
            <w:tcW w:w="5940" w:type="dxa"/>
            <w:tcBorders>
              <w:top w:val="single" w:sz="4" w:space="0" w:color="000000"/>
              <w:left w:val="single" w:sz="4" w:space="0" w:color="000000"/>
              <w:bottom w:val="single" w:sz="4" w:space="0" w:color="000000"/>
              <w:right w:val="single" w:sz="4" w:space="0" w:color="000000"/>
            </w:tcBorders>
            <w:hideMark/>
          </w:tcPr>
          <w:p w14:paraId="08832FE4"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Date the recipient entered the action/obligation into FSRS.</w:t>
            </w:r>
          </w:p>
        </w:tc>
      </w:tr>
      <w:tr w:rsidR="00271D8B" w:rsidRPr="00F00D94" w14:paraId="3F2F19D6" w14:textId="77777777" w:rsidTr="00271D8B">
        <w:trPr>
          <w:trHeight w:val="757"/>
        </w:trPr>
        <w:tc>
          <w:tcPr>
            <w:tcW w:w="3415" w:type="dxa"/>
            <w:tcBorders>
              <w:top w:val="single" w:sz="4" w:space="0" w:color="000000"/>
              <w:left w:val="single" w:sz="4" w:space="0" w:color="000000"/>
              <w:bottom w:val="single" w:sz="4" w:space="0" w:color="000000"/>
              <w:right w:val="single" w:sz="4" w:space="0" w:color="000000"/>
            </w:tcBorders>
            <w:hideMark/>
          </w:tcPr>
          <w:p w14:paraId="075F01A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Number</w:t>
            </w:r>
          </w:p>
        </w:tc>
        <w:tc>
          <w:tcPr>
            <w:tcW w:w="5940" w:type="dxa"/>
            <w:tcBorders>
              <w:top w:val="single" w:sz="4" w:space="0" w:color="000000"/>
              <w:left w:val="single" w:sz="4" w:space="0" w:color="000000"/>
              <w:bottom w:val="single" w:sz="4" w:space="0" w:color="000000"/>
              <w:right w:val="single" w:sz="4" w:space="0" w:color="000000"/>
            </w:tcBorders>
            <w:hideMark/>
          </w:tcPr>
          <w:p w14:paraId="62D030D6" w14:textId="77777777" w:rsidR="00271D8B" w:rsidRPr="00F00D94" w:rsidRDefault="00271D8B" w:rsidP="00271D8B">
            <w:pPr>
              <w:pStyle w:val="TableParagraph"/>
              <w:ind w:left="108" w:right="291"/>
              <w:jc w:val="both"/>
              <w:rPr>
                <w:rFonts w:ascii="Arial" w:hAnsi="Arial" w:cs="Arial"/>
                <w:sz w:val="20"/>
                <w:szCs w:val="20"/>
              </w:rPr>
            </w:pPr>
            <w:r w:rsidRPr="00F00D94">
              <w:rPr>
                <w:rFonts w:ascii="Arial" w:hAnsi="Arial" w:cs="Arial"/>
                <w:sz w:val="20"/>
                <w:szCs w:val="20"/>
              </w:rPr>
              <w:t>Subaward number or other identifying number assigned by the prime awardee organization to facilitate the tracking of its</w:t>
            </w:r>
          </w:p>
          <w:p w14:paraId="67EE61E9" w14:textId="77777777" w:rsidR="00271D8B" w:rsidRPr="00F00D94" w:rsidRDefault="00271D8B" w:rsidP="00271D8B">
            <w:pPr>
              <w:pStyle w:val="TableParagraph"/>
              <w:spacing w:line="233" w:lineRule="exact"/>
              <w:ind w:left="108"/>
              <w:jc w:val="both"/>
              <w:rPr>
                <w:rFonts w:ascii="Arial" w:hAnsi="Arial" w:cs="Arial"/>
                <w:sz w:val="20"/>
                <w:szCs w:val="20"/>
              </w:rPr>
            </w:pPr>
            <w:r w:rsidRPr="00F00D94">
              <w:rPr>
                <w:rFonts w:ascii="Arial" w:hAnsi="Arial" w:cs="Arial"/>
                <w:sz w:val="20"/>
                <w:szCs w:val="20"/>
              </w:rPr>
              <w:t>subawards.</w:t>
            </w:r>
          </w:p>
        </w:tc>
      </w:tr>
      <w:tr w:rsidR="00271D8B" w:rsidRPr="00F00D94" w14:paraId="0456F4ED"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CFEF9B1"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Subaward Project Description</w:t>
            </w:r>
          </w:p>
        </w:tc>
        <w:tc>
          <w:tcPr>
            <w:tcW w:w="5940" w:type="dxa"/>
            <w:tcBorders>
              <w:top w:val="single" w:sz="4" w:space="0" w:color="000000"/>
              <w:left w:val="single" w:sz="4" w:space="0" w:color="000000"/>
              <w:bottom w:val="single" w:sz="4" w:space="0" w:color="000000"/>
              <w:right w:val="single" w:sz="4" w:space="0" w:color="000000"/>
            </w:tcBorders>
            <w:hideMark/>
          </w:tcPr>
          <w:p w14:paraId="2CBDB1B3"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Describes the subaward project.</w:t>
            </w:r>
          </w:p>
        </w:tc>
      </w:tr>
      <w:tr w:rsidR="00271D8B" w:rsidRPr="00F00D94" w14:paraId="6F271895" w14:textId="77777777" w:rsidTr="00271D8B">
        <w:trPr>
          <w:trHeight w:val="758"/>
        </w:trPr>
        <w:tc>
          <w:tcPr>
            <w:tcW w:w="3415" w:type="dxa"/>
            <w:tcBorders>
              <w:top w:val="single" w:sz="4" w:space="0" w:color="000000"/>
              <w:left w:val="single" w:sz="4" w:space="0" w:color="000000"/>
              <w:bottom w:val="single" w:sz="4" w:space="0" w:color="000000"/>
              <w:right w:val="single" w:sz="4" w:space="0" w:color="000000"/>
            </w:tcBorders>
            <w:hideMark/>
          </w:tcPr>
          <w:p w14:paraId="16FED3DC" w14:textId="77777777" w:rsidR="00271D8B" w:rsidRPr="00F00D94" w:rsidRDefault="00271D8B" w:rsidP="00271D8B">
            <w:pPr>
              <w:pStyle w:val="TableParagraph"/>
              <w:ind w:left="107" w:right="1102"/>
              <w:jc w:val="both"/>
              <w:rPr>
                <w:rFonts w:ascii="Arial" w:hAnsi="Arial" w:cs="Arial"/>
                <w:sz w:val="20"/>
                <w:szCs w:val="20"/>
              </w:rPr>
            </w:pPr>
            <w:r w:rsidRPr="00F00D94">
              <w:rPr>
                <w:rFonts w:ascii="Arial" w:hAnsi="Arial" w:cs="Arial"/>
                <w:sz w:val="20"/>
                <w:szCs w:val="20"/>
              </w:rPr>
              <w:t>Subawardee Names and Compensation of Highly</w:t>
            </w:r>
          </w:p>
          <w:p w14:paraId="49125565" w14:textId="77777777" w:rsidR="00271D8B" w:rsidRPr="00F00D94" w:rsidRDefault="00271D8B" w:rsidP="00271D8B">
            <w:pPr>
              <w:pStyle w:val="TableParagraph"/>
              <w:spacing w:line="233" w:lineRule="exact"/>
              <w:ind w:left="107"/>
              <w:jc w:val="both"/>
              <w:rPr>
                <w:rFonts w:ascii="Arial" w:hAnsi="Arial" w:cs="Arial"/>
                <w:sz w:val="20"/>
                <w:szCs w:val="20"/>
              </w:rPr>
            </w:pPr>
            <w:r w:rsidRPr="00F00D94">
              <w:rPr>
                <w:rFonts w:ascii="Arial" w:hAnsi="Arial" w:cs="Arial"/>
                <w:sz w:val="20"/>
                <w:szCs w:val="20"/>
              </w:rPr>
              <w:t>Compensated Officers</w:t>
            </w:r>
          </w:p>
        </w:tc>
        <w:tc>
          <w:tcPr>
            <w:tcW w:w="5940" w:type="dxa"/>
            <w:tcBorders>
              <w:top w:val="single" w:sz="4" w:space="0" w:color="000000"/>
              <w:left w:val="single" w:sz="4" w:space="0" w:color="000000"/>
              <w:bottom w:val="single" w:sz="4" w:space="0" w:color="000000"/>
              <w:right w:val="single" w:sz="4" w:space="0" w:color="000000"/>
            </w:tcBorders>
            <w:hideMark/>
          </w:tcPr>
          <w:p w14:paraId="5F62DF8D"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Names of officers if thresholds are met.</w:t>
            </w:r>
          </w:p>
        </w:tc>
      </w:tr>
    </w:tbl>
    <w:p w14:paraId="49E70FB4" w14:textId="77777777" w:rsidR="00271D8B" w:rsidRPr="00F00D94" w:rsidRDefault="00271D8B" w:rsidP="00113AC0">
      <w:pPr>
        <w:pStyle w:val="BodyText"/>
        <w:spacing w:before="10" w:after="0"/>
        <w:jc w:val="both"/>
        <w:rPr>
          <w:rFonts w:ascii="Arial" w:hAnsi="Arial" w:cs="Arial"/>
          <w:szCs w:val="20"/>
        </w:rPr>
      </w:pP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 xml:space="preserve">For purposes of programs included in parts 4 and 5 of this Supplement, the designation “Not Applicable” in relation to “Financial Reporting,” “Performance Reporting,” and “Special Reporting” means that the auditor is not expected to audit anything in these categories, </w:t>
      </w:r>
      <w:proofErr w:type="gramStart"/>
      <w:r w:rsidRPr="00F00D94">
        <w:rPr>
          <w:rFonts w:ascii="Arial" w:hAnsi="Arial" w:cs="Arial"/>
          <w:szCs w:val="20"/>
        </w:rPr>
        <w:t>whether or not</w:t>
      </w:r>
      <w:proofErr w:type="gramEnd"/>
      <w:r w:rsidRPr="00F00D94">
        <w:rPr>
          <w:rFonts w:ascii="Arial" w:hAnsi="Arial" w:cs="Arial"/>
          <w:szCs w:val="20"/>
        </w:rPr>
        <w:t xml:space="preserve">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lastRenderedPageBreak/>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 awarding agency regulations.</w:t>
      </w:r>
    </w:p>
    <w:p w14:paraId="01582244"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0DCFA8BD"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603588CC" w14:textId="538EC3D5" w:rsidR="00320CF3" w:rsidRPr="00320CF3" w:rsidRDefault="00320CF3" w:rsidP="00320CF3">
      <w:pPr>
        <w:spacing w:after="240"/>
        <w:jc w:val="both"/>
        <w:rPr>
          <w:rFonts w:ascii="Arial" w:hAnsi="Arial" w:cs="Arial"/>
          <w:b/>
          <w:iCs/>
        </w:rPr>
      </w:pPr>
      <w:r w:rsidRPr="00320CF3">
        <w:rPr>
          <w:rFonts w:ascii="Arial" w:hAnsi="Arial" w:cs="Arial"/>
          <w:b/>
          <w:iCs/>
        </w:rPr>
        <w:t>1.</w:t>
      </w:r>
      <w:r w:rsidRPr="00320CF3">
        <w:rPr>
          <w:rFonts w:ascii="Arial" w:hAnsi="Arial" w:cs="Arial"/>
          <w:b/>
          <w:iCs/>
        </w:rPr>
        <w:tab/>
        <w:t>Financial Reporting</w:t>
      </w:r>
    </w:p>
    <w:p w14:paraId="734EA2B0" w14:textId="017EBD55" w:rsidR="00320CF3" w:rsidRPr="00320CF3" w:rsidRDefault="00320CF3" w:rsidP="00320CF3">
      <w:pPr>
        <w:spacing w:after="240"/>
        <w:ind w:left="720"/>
        <w:jc w:val="both"/>
        <w:rPr>
          <w:rFonts w:ascii="Arial" w:hAnsi="Arial" w:cs="Arial"/>
          <w:bCs/>
          <w:iCs/>
        </w:rPr>
      </w:pPr>
      <w:r w:rsidRPr="00320CF3">
        <w:rPr>
          <w:rFonts w:ascii="Arial" w:hAnsi="Arial" w:cs="Arial"/>
          <w:bCs/>
          <w:iCs/>
        </w:rPr>
        <w:t>a.</w:t>
      </w:r>
      <w:r w:rsidRPr="00320CF3">
        <w:rPr>
          <w:rFonts w:ascii="Arial" w:hAnsi="Arial" w:cs="Arial"/>
          <w:bCs/>
          <w:iCs/>
        </w:rPr>
        <w:tab/>
      </w:r>
      <w:r w:rsidRPr="00320CF3">
        <w:rPr>
          <w:rFonts w:ascii="Arial" w:hAnsi="Arial" w:cs="Arial"/>
          <w:bCs/>
          <w:i/>
        </w:rPr>
        <w:t>SF-270, Request for Advance or Reimbursement</w:t>
      </w:r>
      <w:r w:rsidRPr="00320CF3">
        <w:rPr>
          <w:rFonts w:ascii="Arial" w:hAnsi="Arial" w:cs="Arial"/>
          <w:bCs/>
          <w:iCs/>
        </w:rPr>
        <w:t xml:space="preserve"> – Not Applicable</w:t>
      </w:r>
    </w:p>
    <w:p w14:paraId="43A9E35E" w14:textId="4FE156DD" w:rsidR="00320CF3" w:rsidRPr="00320CF3" w:rsidRDefault="00320CF3" w:rsidP="00320CF3">
      <w:pPr>
        <w:spacing w:after="240"/>
        <w:ind w:left="1440" w:hanging="720"/>
        <w:jc w:val="both"/>
        <w:rPr>
          <w:rFonts w:ascii="Arial" w:hAnsi="Arial" w:cs="Arial"/>
          <w:bCs/>
          <w:iCs/>
        </w:rPr>
      </w:pPr>
      <w:r w:rsidRPr="00320CF3">
        <w:rPr>
          <w:rFonts w:ascii="Arial" w:hAnsi="Arial" w:cs="Arial"/>
          <w:bCs/>
          <w:iCs/>
        </w:rPr>
        <w:t>b.</w:t>
      </w:r>
      <w:r w:rsidRPr="00320CF3">
        <w:rPr>
          <w:rFonts w:ascii="Arial" w:hAnsi="Arial" w:cs="Arial"/>
          <w:bCs/>
          <w:iCs/>
        </w:rPr>
        <w:tab/>
      </w:r>
      <w:r w:rsidRPr="00320CF3">
        <w:rPr>
          <w:rFonts w:ascii="Arial" w:hAnsi="Arial" w:cs="Arial"/>
          <w:bCs/>
          <w:i/>
        </w:rPr>
        <w:t>SF-271, Outlay Report and Request for Reimbursement for Construction Programs</w:t>
      </w:r>
      <w:r w:rsidRPr="00320CF3">
        <w:rPr>
          <w:rFonts w:ascii="Arial" w:hAnsi="Arial" w:cs="Arial"/>
          <w:bCs/>
          <w:iCs/>
        </w:rPr>
        <w:t xml:space="preserve"> – Not Applicable</w:t>
      </w:r>
    </w:p>
    <w:p w14:paraId="5B2843D5" w14:textId="44064788" w:rsidR="00320CF3" w:rsidRPr="00320CF3" w:rsidRDefault="00320CF3" w:rsidP="00320CF3">
      <w:pPr>
        <w:spacing w:after="240"/>
        <w:ind w:left="1440" w:hanging="720"/>
        <w:jc w:val="both"/>
        <w:rPr>
          <w:rFonts w:ascii="Arial" w:hAnsi="Arial" w:cs="Arial"/>
          <w:bCs/>
          <w:iCs/>
        </w:rPr>
      </w:pPr>
      <w:r w:rsidRPr="00320CF3">
        <w:rPr>
          <w:rFonts w:ascii="Arial" w:hAnsi="Arial" w:cs="Arial"/>
          <w:bCs/>
          <w:iCs/>
        </w:rPr>
        <w:t>c.</w:t>
      </w:r>
      <w:r w:rsidRPr="00320CF3">
        <w:rPr>
          <w:rFonts w:ascii="Arial" w:hAnsi="Arial" w:cs="Arial"/>
          <w:bCs/>
          <w:iCs/>
        </w:rPr>
        <w:tab/>
      </w:r>
      <w:r w:rsidRPr="00320CF3">
        <w:rPr>
          <w:rFonts w:ascii="Arial" w:hAnsi="Arial" w:cs="Arial"/>
          <w:bCs/>
          <w:i/>
        </w:rPr>
        <w:t>SF-425, Federal Financial Report</w:t>
      </w:r>
      <w:r w:rsidRPr="00320CF3">
        <w:rPr>
          <w:rFonts w:ascii="Arial" w:hAnsi="Arial" w:cs="Arial"/>
          <w:bCs/>
          <w:iCs/>
        </w:rPr>
        <w:t xml:space="preserve"> – Not Applicable to State CDBG and State CDBG-CV (see CPD Notice 21-11).</w:t>
      </w:r>
    </w:p>
    <w:p w14:paraId="6D3C4D61" w14:textId="31CD56D5" w:rsidR="00320CF3" w:rsidRPr="00320CF3" w:rsidRDefault="00320CF3" w:rsidP="00320CF3">
      <w:pPr>
        <w:spacing w:after="240"/>
        <w:ind w:left="1440"/>
        <w:jc w:val="both"/>
        <w:rPr>
          <w:rFonts w:ascii="Arial" w:hAnsi="Arial" w:cs="Arial"/>
          <w:bCs/>
          <w:iCs/>
        </w:rPr>
      </w:pPr>
      <w:r w:rsidRPr="00320CF3">
        <w:rPr>
          <w:rFonts w:ascii="Arial" w:hAnsi="Arial" w:cs="Arial"/>
          <w:bCs/>
          <w:iCs/>
        </w:rPr>
        <w:t>For NSP and RHP grantees, the SF-425 is provided annually.</w:t>
      </w:r>
    </w:p>
    <w:p w14:paraId="42700B38" w14:textId="5386F4DB" w:rsidR="00320CF3" w:rsidRPr="00320CF3" w:rsidRDefault="00320CF3" w:rsidP="00320CF3">
      <w:pPr>
        <w:spacing w:after="240"/>
        <w:ind w:left="1440"/>
        <w:jc w:val="both"/>
        <w:rPr>
          <w:rFonts w:ascii="Arial" w:hAnsi="Arial" w:cs="Arial"/>
          <w:bCs/>
          <w:iCs/>
        </w:rPr>
      </w:pPr>
      <w:r w:rsidRPr="00320CF3">
        <w:rPr>
          <w:rFonts w:ascii="Arial" w:hAnsi="Arial" w:cs="Arial"/>
          <w:bCs/>
          <w:iCs/>
        </w:rPr>
        <w:t>For CDBG-DR and CDBG-MIT, SF-425, Federal Financial Report – Applicable. This information is reflected in the Disaster Reporting Grant Reporting System (DRGR).</w:t>
      </w:r>
    </w:p>
    <w:p w14:paraId="31A693C5" w14:textId="1DD5B80B" w:rsidR="00320CF3" w:rsidRPr="00320CF3" w:rsidRDefault="00320CF3" w:rsidP="00320CF3">
      <w:pPr>
        <w:spacing w:after="240"/>
        <w:ind w:firstLine="720"/>
        <w:jc w:val="both"/>
        <w:rPr>
          <w:rFonts w:ascii="Arial" w:hAnsi="Arial" w:cs="Arial"/>
          <w:bCs/>
          <w:iCs/>
        </w:rPr>
      </w:pPr>
      <w:r w:rsidRPr="00320CF3">
        <w:rPr>
          <w:rFonts w:ascii="Arial" w:hAnsi="Arial" w:cs="Arial"/>
          <w:bCs/>
          <w:iCs/>
        </w:rPr>
        <w:t>d.</w:t>
      </w:r>
      <w:r w:rsidRPr="00320CF3">
        <w:rPr>
          <w:rFonts w:ascii="Arial" w:hAnsi="Arial" w:cs="Arial"/>
          <w:bCs/>
          <w:iCs/>
        </w:rPr>
        <w:tab/>
        <w:t>For State CDBG and State CDBG-CV the following reports are required:</w:t>
      </w:r>
    </w:p>
    <w:p w14:paraId="6B341B5B" w14:textId="1478E388" w:rsidR="00320CF3" w:rsidRPr="00320CF3" w:rsidRDefault="00320CF3" w:rsidP="00320CF3">
      <w:pPr>
        <w:spacing w:after="240"/>
        <w:ind w:left="2160" w:hanging="720"/>
        <w:jc w:val="both"/>
        <w:rPr>
          <w:rFonts w:ascii="Arial" w:hAnsi="Arial" w:cs="Arial"/>
          <w:bCs/>
          <w:iCs/>
        </w:rPr>
      </w:pPr>
      <w:r w:rsidRPr="00320CF3">
        <w:rPr>
          <w:rFonts w:ascii="Arial" w:hAnsi="Arial" w:cs="Arial"/>
          <w:bCs/>
          <w:iCs/>
        </w:rPr>
        <w:t>(1)</w:t>
      </w:r>
      <w:r w:rsidRPr="00320CF3">
        <w:rPr>
          <w:rFonts w:ascii="Arial" w:hAnsi="Arial" w:cs="Arial"/>
          <w:bCs/>
          <w:iCs/>
        </w:rPr>
        <w:tab/>
      </w:r>
      <w:r w:rsidRPr="00320CF3">
        <w:rPr>
          <w:rFonts w:ascii="Arial" w:hAnsi="Arial" w:cs="Arial"/>
          <w:bCs/>
          <w:i/>
        </w:rPr>
        <w:t>CDBG Annual Formula Grants PR28 Performance and Evaluation (PER)</w:t>
      </w:r>
      <w:r>
        <w:rPr>
          <w:rFonts w:ascii="Arial" w:hAnsi="Arial" w:cs="Arial"/>
          <w:bCs/>
          <w:i/>
        </w:rPr>
        <w:t xml:space="preserve"> </w:t>
      </w:r>
      <w:r w:rsidRPr="00320CF3">
        <w:rPr>
          <w:rFonts w:ascii="Arial" w:hAnsi="Arial" w:cs="Arial"/>
          <w:bCs/>
          <w:iCs/>
        </w:rPr>
        <w:t>Financial Summary Report (OMB No. 2506-0085) submitted annually, and</w:t>
      </w:r>
      <w:r>
        <w:rPr>
          <w:rFonts w:ascii="Arial" w:hAnsi="Arial" w:cs="Arial"/>
          <w:bCs/>
          <w:iCs/>
        </w:rPr>
        <w:t xml:space="preserve"> </w:t>
      </w:r>
    </w:p>
    <w:p w14:paraId="30B18762" w14:textId="1EB783F6" w:rsidR="00320CF3" w:rsidRPr="00320CF3" w:rsidRDefault="00320CF3" w:rsidP="00320CF3">
      <w:pPr>
        <w:spacing w:after="240"/>
        <w:ind w:left="720" w:firstLine="720"/>
        <w:jc w:val="both"/>
        <w:rPr>
          <w:rFonts w:ascii="Arial" w:hAnsi="Arial" w:cs="Arial"/>
          <w:bCs/>
          <w:iCs/>
        </w:rPr>
      </w:pPr>
      <w:r w:rsidRPr="00320CF3">
        <w:rPr>
          <w:rFonts w:ascii="Arial" w:hAnsi="Arial" w:cs="Arial"/>
          <w:bCs/>
          <w:iCs/>
        </w:rPr>
        <w:t>(2)</w:t>
      </w:r>
      <w:r w:rsidRPr="00320CF3">
        <w:rPr>
          <w:rFonts w:ascii="Arial" w:hAnsi="Arial" w:cs="Arial"/>
          <w:bCs/>
          <w:iCs/>
        </w:rPr>
        <w:tab/>
      </w:r>
      <w:r w:rsidRPr="00320CF3">
        <w:rPr>
          <w:rFonts w:ascii="Arial" w:hAnsi="Arial" w:cs="Arial"/>
          <w:bCs/>
          <w:i/>
        </w:rPr>
        <w:t>CDBG-CV PR28 Grant Financial Summary</w:t>
      </w:r>
      <w:r w:rsidRPr="00320CF3">
        <w:rPr>
          <w:rFonts w:ascii="Arial" w:hAnsi="Arial" w:cs="Arial"/>
          <w:bCs/>
          <w:iCs/>
        </w:rPr>
        <w:t>, submitted annually.</w:t>
      </w:r>
    </w:p>
    <w:p w14:paraId="25A37772" w14:textId="39046EC0" w:rsidR="00320CF3" w:rsidRPr="00320CF3" w:rsidRDefault="00320CF3" w:rsidP="00320CF3">
      <w:pPr>
        <w:spacing w:after="240"/>
        <w:ind w:left="2160"/>
        <w:jc w:val="both"/>
        <w:rPr>
          <w:rFonts w:ascii="Arial" w:hAnsi="Arial" w:cs="Arial"/>
          <w:bCs/>
          <w:iCs/>
        </w:rPr>
      </w:pPr>
      <w:r w:rsidRPr="00320CF3">
        <w:rPr>
          <w:rFonts w:ascii="Arial" w:hAnsi="Arial" w:cs="Arial"/>
          <w:bCs/>
          <w:iCs/>
        </w:rPr>
        <w:t xml:space="preserve">The PR28 Financial Summary Report instructions are found in Notice CPD-21- 11, which is available at: </w:t>
      </w:r>
      <w:hyperlink r:id="rId114" w:history="1">
        <w:r w:rsidRPr="00972197">
          <w:rPr>
            <w:rStyle w:val="Hyperlink"/>
            <w:rFonts w:cs="Arial"/>
            <w:bCs/>
            <w:iCs/>
          </w:rPr>
          <w:t>https://www.hud.gov/sites/dfiles/OCHCO/documents/2021-11cpdn.pdf</w:t>
        </w:r>
      </w:hyperlink>
      <w:r>
        <w:rPr>
          <w:rFonts w:ascii="Arial" w:hAnsi="Arial" w:cs="Arial"/>
          <w:bCs/>
          <w:iCs/>
        </w:rPr>
        <w:t xml:space="preserve"> </w:t>
      </w:r>
    </w:p>
    <w:p w14:paraId="68B872E8" w14:textId="026E71A1" w:rsidR="00320CF3" w:rsidRPr="00320CF3" w:rsidRDefault="00320CF3" w:rsidP="00320CF3">
      <w:pPr>
        <w:spacing w:after="240"/>
        <w:ind w:left="2160"/>
        <w:jc w:val="both"/>
        <w:rPr>
          <w:rFonts w:ascii="Arial" w:hAnsi="Arial" w:cs="Arial"/>
          <w:bCs/>
          <w:iCs/>
        </w:rPr>
      </w:pPr>
      <w:r w:rsidRPr="00320CF3">
        <w:rPr>
          <w:rFonts w:ascii="Arial" w:hAnsi="Arial" w:cs="Arial"/>
          <w:bCs/>
          <w:iCs/>
        </w:rPr>
        <w:t xml:space="preserve">This includes a checklist for the review of the report. Auditors should find a PR28 Financial Summary for each open grant as an attachment to the Consolidated Annual Performance Report (CAPER) which are published at </w:t>
      </w:r>
      <w:hyperlink r:id="rId115" w:history="1">
        <w:r w:rsidRPr="00972197">
          <w:rPr>
            <w:rStyle w:val="Hyperlink"/>
            <w:rFonts w:cs="Arial"/>
            <w:bCs/>
            <w:iCs/>
          </w:rPr>
          <w:t>https://www.hudexchange.info/programs/consolidated-plan/con-plans-aaps-capers/</w:t>
        </w:r>
      </w:hyperlink>
      <w:r w:rsidRPr="00320CF3">
        <w:rPr>
          <w:rFonts w:ascii="Arial" w:hAnsi="Arial" w:cs="Arial"/>
          <w:bCs/>
          <w:iCs/>
        </w:rPr>
        <w:t>.</w:t>
      </w:r>
    </w:p>
    <w:p w14:paraId="43F7D096" w14:textId="6B983D0B" w:rsidR="00320CF3" w:rsidRPr="00320CF3" w:rsidRDefault="00320CF3" w:rsidP="00320CF3">
      <w:pPr>
        <w:spacing w:after="240"/>
        <w:jc w:val="both"/>
        <w:rPr>
          <w:rFonts w:ascii="Arial" w:hAnsi="Arial" w:cs="Arial"/>
          <w:bCs/>
          <w:iCs/>
        </w:rPr>
      </w:pPr>
      <w:r w:rsidRPr="00320CF3">
        <w:rPr>
          <w:rFonts w:ascii="Arial" w:hAnsi="Arial" w:cs="Arial"/>
          <w:b/>
          <w:iCs/>
        </w:rPr>
        <w:t>2.</w:t>
      </w:r>
      <w:r w:rsidRPr="00320CF3">
        <w:rPr>
          <w:rFonts w:ascii="Arial" w:hAnsi="Arial" w:cs="Arial"/>
          <w:b/>
          <w:iCs/>
        </w:rPr>
        <w:tab/>
        <w:t>Performance Reporting</w:t>
      </w:r>
      <w:r>
        <w:rPr>
          <w:rFonts w:ascii="Arial" w:hAnsi="Arial" w:cs="Arial"/>
          <w:b/>
          <w:iCs/>
        </w:rPr>
        <w:t xml:space="preserve"> - </w:t>
      </w:r>
      <w:r w:rsidRPr="00320CF3">
        <w:rPr>
          <w:rFonts w:ascii="Arial" w:hAnsi="Arial" w:cs="Arial"/>
          <w:bCs/>
          <w:iCs/>
        </w:rPr>
        <w:t>Not Applicable.</w:t>
      </w:r>
    </w:p>
    <w:p w14:paraId="41BD9BA3" w14:textId="0DBFAC91" w:rsidR="00320CF3" w:rsidRPr="00320CF3" w:rsidRDefault="00320CF3" w:rsidP="00320CF3">
      <w:pPr>
        <w:spacing w:after="240"/>
        <w:jc w:val="both"/>
        <w:rPr>
          <w:rFonts w:ascii="Arial" w:hAnsi="Arial" w:cs="Arial"/>
          <w:bCs/>
          <w:iCs/>
        </w:rPr>
      </w:pPr>
      <w:r w:rsidRPr="00320CF3">
        <w:rPr>
          <w:rFonts w:ascii="Arial" w:hAnsi="Arial" w:cs="Arial"/>
          <w:b/>
          <w:iCs/>
        </w:rPr>
        <w:t>3.</w:t>
      </w:r>
      <w:r w:rsidRPr="00320CF3">
        <w:rPr>
          <w:rFonts w:ascii="Arial" w:hAnsi="Arial" w:cs="Arial"/>
          <w:b/>
          <w:iCs/>
        </w:rPr>
        <w:tab/>
        <w:t>Special Reporting</w:t>
      </w:r>
      <w:r>
        <w:rPr>
          <w:rFonts w:ascii="Arial" w:hAnsi="Arial" w:cs="Arial"/>
          <w:b/>
          <w:iCs/>
        </w:rPr>
        <w:t xml:space="preserve"> - </w:t>
      </w:r>
      <w:r w:rsidRPr="00320CF3">
        <w:rPr>
          <w:rFonts w:ascii="Arial" w:hAnsi="Arial" w:cs="Arial"/>
          <w:bCs/>
          <w:iCs/>
        </w:rPr>
        <w:t>Not Applicable.</w:t>
      </w:r>
    </w:p>
    <w:p w14:paraId="2208A112" w14:textId="77777777" w:rsidR="00320CF3" w:rsidRPr="00320CF3" w:rsidRDefault="00320CF3" w:rsidP="00320CF3">
      <w:pPr>
        <w:spacing w:after="240"/>
        <w:jc w:val="both"/>
        <w:rPr>
          <w:rFonts w:ascii="Arial" w:hAnsi="Arial" w:cs="Arial"/>
          <w:b/>
          <w:iCs/>
        </w:rPr>
      </w:pPr>
      <w:r w:rsidRPr="00320CF3">
        <w:rPr>
          <w:rFonts w:ascii="Arial" w:hAnsi="Arial" w:cs="Arial"/>
          <w:b/>
          <w:iCs/>
        </w:rPr>
        <w:t>4.</w:t>
      </w:r>
      <w:r w:rsidRPr="00320CF3">
        <w:rPr>
          <w:rFonts w:ascii="Arial" w:hAnsi="Arial" w:cs="Arial"/>
          <w:b/>
          <w:iCs/>
        </w:rPr>
        <w:tab/>
        <w:t>Special Reporting for Federal Funding Accountability and Transparency Act</w:t>
      </w:r>
    </w:p>
    <w:p w14:paraId="4017F5BF" w14:textId="77777777" w:rsidR="00320CF3" w:rsidRPr="00320CF3" w:rsidRDefault="00320CF3" w:rsidP="00320CF3">
      <w:pPr>
        <w:spacing w:after="240"/>
        <w:jc w:val="both"/>
        <w:rPr>
          <w:rFonts w:ascii="Arial" w:hAnsi="Arial" w:cs="Arial"/>
          <w:bCs/>
          <w:iCs/>
        </w:rPr>
      </w:pPr>
    </w:p>
    <w:p w14:paraId="1DA1F08C" w14:textId="64547841" w:rsidR="00320CF3" w:rsidRDefault="00320CF3" w:rsidP="00320CF3">
      <w:pPr>
        <w:spacing w:after="240"/>
        <w:ind w:left="720"/>
        <w:jc w:val="both"/>
        <w:rPr>
          <w:rFonts w:ascii="Arial" w:hAnsi="Arial" w:cs="Arial"/>
          <w:bCs/>
          <w:iCs/>
        </w:rPr>
      </w:pPr>
      <w:r w:rsidRPr="00320CF3">
        <w:rPr>
          <w:rFonts w:ascii="Arial" w:hAnsi="Arial" w:cs="Arial"/>
          <w:bCs/>
          <w:iCs/>
        </w:rPr>
        <w:lastRenderedPageBreak/>
        <w:t xml:space="preserve">See </w:t>
      </w:r>
      <w:r w:rsidR="005F105A" w:rsidRPr="004133D5">
        <w:rPr>
          <w:rFonts w:ascii="Arial" w:hAnsi="Arial" w:cs="Arial"/>
        </w:rPr>
        <w:t>OMB Compliance Requirements section above for audit guidance</w:t>
      </w:r>
      <w:r w:rsidR="005F105A">
        <w:rPr>
          <w:rFonts w:ascii="Arial" w:hAnsi="Arial" w:cs="Arial"/>
        </w:rPr>
        <w:t>.</w:t>
      </w:r>
      <w:r w:rsidR="005F105A" w:rsidRPr="00320CF3">
        <w:rPr>
          <w:rFonts w:ascii="Arial" w:hAnsi="Arial" w:cs="Arial"/>
          <w:bCs/>
          <w:iCs/>
        </w:rPr>
        <w:t xml:space="preserve"> </w:t>
      </w:r>
      <w:r w:rsidRPr="00320CF3">
        <w:rPr>
          <w:rFonts w:ascii="Arial" w:hAnsi="Arial" w:cs="Arial"/>
          <w:bCs/>
          <w:iCs/>
        </w:rPr>
        <w:t>The Federal Funding Accountability and Transparency Act of 2006, FFATA is applicable to State CDBG, State CDBG-CV, CDBG-DR, NSP, and RHP.</w:t>
      </w:r>
      <w:r w:rsidR="007F17A6">
        <w:rPr>
          <w:rFonts w:ascii="Arial" w:hAnsi="Arial" w:cs="Arial"/>
          <w:bCs/>
          <w:iCs/>
        </w:rPr>
        <w:t xml:space="preserve"> </w:t>
      </w:r>
    </w:p>
    <w:p w14:paraId="4B31B0C2" w14:textId="326EB6F2" w:rsidR="007F17A6" w:rsidRPr="007F17A6" w:rsidRDefault="007F17A6" w:rsidP="00320CF3">
      <w:pPr>
        <w:spacing w:after="240"/>
        <w:ind w:left="720"/>
        <w:jc w:val="both"/>
        <w:rPr>
          <w:rFonts w:ascii="Arial" w:hAnsi="Arial" w:cs="Arial"/>
          <w:bCs/>
          <w:i/>
          <w:color w:val="002060"/>
        </w:rPr>
      </w:pPr>
      <w:r>
        <w:rPr>
          <w:rFonts w:ascii="Arial" w:hAnsi="Arial" w:cs="Arial"/>
          <w:bCs/>
          <w:i/>
          <w:color w:val="002060"/>
        </w:rPr>
        <w:t>This FACCR was written for funding passed through Ohio Department of Development. FFATA is not applicable to pass-through funding. If direct funding was received, contact CFAE.</w:t>
      </w:r>
    </w:p>
    <w:p w14:paraId="4FFC9CD4" w14:textId="2019ECE6" w:rsidR="00320CF3" w:rsidRPr="00320CF3" w:rsidRDefault="00320CF3" w:rsidP="00D74E6A">
      <w:pPr>
        <w:spacing w:after="240"/>
        <w:jc w:val="both"/>
        <w:rPr>
          <w:rFonts w:ascii="Arial" w:hAnsi="Arial" w:cs="Arial"/>
          <w:bCs/>
        </w:rPr>
      </w:pPr>
      <w:r>
        <w:rPr>
          <w:rFonts w:ascii="Arial" w:hAnsi="Arial" w:cs="Arial"/>
          <w:bCs/>
          <w:i/>
        </w:rPr>
        <w:t>(Source: 2024</w:t>
      </w:r>
      <w:r w:rsidRPr="00606C9A">
        <w:rPr>
          <w:rFonts w:ascii="Arial" w:hAnsi="Arial" w:cs="Arial"/>
          <w:bCs/>
          <w:i/>
        </w:rPr>
        <w:t xml:space="preserve"> OMB Compliance Supplement, Part 4, </w:t>
      </w:r>
      <w:r>
        <w:rPr>
          <w:rFonts w:ascii="Arial" w:hAnsi="Arial" w:cs="Arial"/>
          <w:bCs/>
          <w:i/>
        </w:rPr>
        <w:t>HUD, #</w:t>
      </w:r>
      <w:r w:rsidRPr="00606C9A">
        <w:rPr>
          <w:rFonts w:ascii="Arial" w:hAnsi="Arial" w:cs="Arial"/>
          <w:bCs/>
          <w:i/>
        </w:rPr>
        <w:t>14.228 Community Development Block Grants/State’s Program and Non-Entitlement</w:t>
      </w:r>
      <w:r>
        <w:rPr>
          <w:rFonts w:ascii="Arial" w:hAnsi="Arial" w:cs="Arial"/>
          <w:bCs/>
          <w:i/>
        </w:rPr>
        <w:t xml:space="preserve"> Grants</w:t>
      </w:r>
      <w:r w:rsidRPr="00606C9A">
        <w:rPr>
          <w:rFonts w:ascii="Arial" w:hAnsi="Arial" w:cs="Arial"/>
          <w:bCs/>
          <w:i/>
        </w:rPr>
        <w:t xml:space="preserve"> in Hawaii)</w:t>
      </w:r>
    </w:p>
    <w:p w14:paraId="5979A865" w14:textId="77777777" w:rsidR="00703F98" w:rsidRPr="000706D1" w:rsidRDefault="00703F98" w:rsidP="006672EA">
      <w:pPr>
        <w:pStyle w:val="Heading3"/>
        <w:jc w:val="both"/>
        <w:rPr>
          <w:rFonts w:cs="Arial"/>
          <w:sz w:val="24"/>
          <w:szCs w:val="24"/>
        </w:rPr>
      </w:pPr>
      <w:bookmarkStart w:id="77" w:name="_Toc185238422"/>
      <w:r w:rsidRPr="000706D1">
        <w:rPr>
          <w:rFonts w:cs="Arial"/>
          <w:sz w:val="24"/>
          <w:szCs w:val="24"/>
        </w:rPr>
        <w:t>Additional Program Specific Information</w:t>
      </w:r>
      <w:bookmarkEnd w:id="77"/>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10AE26B8" w:rsidR="00CD5DC7" w:rsidRPr="00AA5B05" w:rsidRDefault="00CD5DC7" w:rsidP="00CA5AAA">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676544">
        <w:rPr>
          <w:rFonts w:ascii="Arial" w:hAnsi="Arial" w:cs="Arial"/>
          <w:b/>
          <w:highlight w:val="yellow"/>
        </w:rPr>
        <w:t xml:space="preserve"> and</w:t>
      </w:r>
    </w:p>
    <w:p w14:paraId="6D1FCF37" w14:textId="28501B24" w:rsidR="006E46AD" w:rsidRPr="00AA5B05" w:rsidRDefault="006E46AD" w:rsidP="00CA5AAA">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DFF3576" w14:textId="77777777" w:rsidR="00676544" w:rsidRPr="00AB1773" w:rsidRDefault="00676544" w:rsidP="00676544">
      <w:pPr>
        <w:spacing w:before="240"/>
        <w:jc w:val="both"/>
        <w:rPr>
          <w:rFonts w:ascii="Arial" w:hAnsi="Arial" w:cs="Arial"/>
          <w:b/>
        </w:rPr>
      </w:pPr>
      <w:r>
        <w:rPr>
          <w:rFonts w:ascii="Arial" w:hAnsi="Arial" w:cs="Arial"/>
          <w:b/>
        </w:rPr>
        <w:t xml:space="preserve">Ohio Department of Development </w:t>
      </w:r>
    </w:p>
    <w:p w14:paraId="72B2EABF" w14:textId="77777777" w:rsidR="00676544" w:rsidRPr="004133D5" w:rsidRDefault="00676544" w:rsidP="00676544">
      <w:pPr>
        <w:widowControl w:val="0"/>
        <w:spacing w:before="240"/>
        <w:jc w:val="both"/>
        <w:rPr>
          <w:rFonts w:ascii="Arial" w:hAnsi="Arial" w:cs="Arial"/>
        </w:rPr>
      </w:pPr>
      <w:r w:rsidRPr="5BDF025B">
        <w:rPr>
          <w:rFonts w:ascii="Arial" w:hAnsi="Arial" w:cs="Arial"/>
        </w:rPr>
        <w:t xml:space="preserve">All Community Development Block Grant Program funds are reported to </w:t>
      </w:r>
      <w:r>
        <w:rPr>
          <w:rFonts w:ascii="Arial" w:hAnsi="Arial" w:cs="Arial"/>
        </w:rPr>
        <w:t>Development</w:t>
      </w:r>
      <w:r w:rsidRPr="5BDF025B">
        <w:rPr>
          <w:rFonts w:ascii="Arial" w:hAnsi="Arial" w:cs="Arial"/>
        </w:rPr>
        <w:t xml:space="preserve">’s </w:t>
      </w:r>
      <w:r>
        <w:rPr>
          <w:rFonts w:ascii="Arial" w:hAnsi="Arial" w:cs="Arial"/>
        </w:rPr>
        <w:t>Community Services Division (CSD)</w:t>
      </w:r>
      <w:r w:rsidRPr="5BDF025B">
        <w:rPr>
          <w:rFonts w:ascii="Arial" w:hAnsi="Arial" w:cs="Arial"/>
        </w:rPr>
        <w:t>.  There are two reports the Auditor should consider:</w:t>
      </w:r>
    </w:p>
    <w:p w14:paraId="54E49D64" w14:textId="77777777" w:rsidR="00676544" w:rsidRPr="004133D5" w:rsidRDefault="00676544" w:rsidP="00676544">
      <w:pPr>
        <w:pStyle w:val="ListParagraph"/>
        <w:widowControl w:val="0"/>
        <w:numPr>
          <w:ilvl w:val="0"/>
          <w:numId w:val="65"/>
        </w:numPr>
        <w:tabs>
          <w:tab w:val="left" w:pos="0"/>
        </w:tabs>
        <w:spacing w:before="240"/>
        <w:ind w:left="1440"/>
        <w:jc w:val="both"/>
        <w:rPr>
          <w:rFonts w:ascii="Arial" w:hAnsi="Arial" w:cs="Arial"/>
        </w:rPr>
      </w:pPr>
      <w:r w:rsidRPr="004133D5">
        <w:rPr>
          <w:rFonts w:ascii="Arial" w:hAnsi="Arial" w:cs="Arial"/>
        </w:rPr>
        <w:t>OCEAN Draw Request</w:t>
      </w:r>
    </w:p>
    <w:p w14:paraId="6176F6D8" w14:textId="77777777" w:rsidR="00676544" w:rsidRPr="004133D5" w:rsidRDefault="00676544" w:rsidP="00676544">
      <w:pPr>
        <w:pStyle w:val="ListParagraph"/>
        <w:widowControl w:val="0"/>
        <w:numPr>
          <w:ilvl w:val="0"/>
          <w:numId w:val="65"/>
        </w:numPr>
        <w:tabs>
          <w:tab w:val="left" w:pos="0"/>
        </w:tabs>
        <w:spacing w:before="240"/>
        <w:ind w:left="1440"/>
        <w:jc w:val="both"/>
        <w:rPr>
          <w:rFonts w:ascii="Arial" w:hAnsi="Arial" w:cs="Arial"/>
        </w:rPr>
      </w:pPr>
      <w:r w:rsidRPr="004133D5">
        <w:rPr>
          <w:rFonts w:ascii="Arial" w:hAnsi="Arial" w:cs="Arial"/>
        </w:rPr>
        <w:t>Final Performance Report</w:t>
      </w:r>
    </w:p>
    <w:p w14:paraId="2BE89D6D" w14:textId="77777777" w:rsidR="00676544" w:rsidRPr="004133D5" w:rsidRDefault="00676544" w:rsidP="00676544">
      <w:pPr>
        <w:autoSpaceDE w:val="0"/>
        <w:autoSpaceDN w:val="0"/>
        <w:adjustRightInd w:val="0"/>
        <w:spacing w:before="240"/>
        <w:jc w:val="both"/>
        <w:rPr>
          <w:rFonts w:ascii="Arial" w:hAnsi="Arial" w:cs="Arial"/>
          <w:color w:val="000000"/>
          <w:u w:val="single"/>
        </w:rPr>
      </w:pPr>
      <w:r w:rsidRPr="004133D5">
        <w:rPr>
          <w:rFonts w:ascii="Arial" w:hAnsi="Arial" w:cs="Arial"/>
          <w:color w:val="000000"/>
          <w:u w:val="single"/>
        </w:rPr>
        <w:t xml:space="preserve">Draw/Disbursement Requests </w:t>
      </w:r>
    </w:p>
    <w:p w14:paraId="15EC3A17" w14:textId="77777777" w:rsidR="00676544" w:rsidRPr="004133D5" w:rsidRDefault="00676544" w:rsidP="00676544">
      <w:pPr>
        <w:autoSpaceDE w:val="0"/>
        <w:autoSpaceDN w:val="0"/>
        <w:adjustRightInd w:val="0"/>
        <w:spacing w:before="240"/>
        <w:jc w:val="both"/>
        <w:rPr>
          <w:rFonts w:ascii="Arial" w:hAnsi="Arial" w:cs="Arial"/>
          <w:color w:val="000000"/>
        </w:rPr>
      </w:pPr>
      <w:r w:rsidRPr="004133D5">
        <w:rPr>
          <w:rFonts w:ascii="Arial" w:hAnsi="Arial" w:cs="Arial"/>
          <w:color w:val="000000"/>
        </w:rPr>
        <w:t xml:space="preserve">The grantee must submit an OCEAN grants management system user agreement prior to requesting grant funds. Using OCEAN, the grantee must execute a draw request each time funds are required to meet disbursement needs. </w:t>
      </w:r>
    </w:p>
    <w:p w14:paraId="227D2F84" w14:textId="77777777" w:rsidR="00676544" w:rsidRDefault="00676544" w:rsidP="00676544">
      <w:pPr>
        <w:spacing w:before="240"/>
        <w:jc w:val="both"/>
        <w:rPr>
          <w:rFonts w:ascii="Arial" w:hAnsi="Arial" w:cs="Arial"/>
          <w:color w:val="000000"/>
        </w:rPr>
      </w:pPr>
      <w:r w:rsidRPr="004133D5">
        <w:rPr>
          <w:rFonts w:ascii="Arial" w:hAnsi="Arial" w:cs="Arial"/>
          <w:color w:val="000000"/>
        </w:rPr>
        <w:t>The timing and amount of draw/disbursement requests from the state of Ohio by the grantee for activities which are free from special conditions specified in the Grant Agreement will be as close as administratively feasible to the actual disbursement needs of the grantee.</w:t>
      </w:r>
    </w:p>
    <w:p w14:paraId="3794A668" w14:textId="77777777" w:rsidR="00676544" w:rsidRPr="004133D5" w:rsidRDefault="00676544" w:rsidP="00676544">
      <w:pPr>
        <w:spacing w:before="240"/>
        <w:jc w:val="both"/>
        <w:rPr>
          <w:rFonts w:ascii="Arial" w:hAnsi="Arial" w:cs="Arial"/>
          <w:i/>
          <w:color w:val="0000FF"/>
          <w:u w:val="single"/>
        </w:rPr>
      </w:pPr>
      <w:r w:rsidRPr="004133D5">
        <w:rPr>
          <w:rFonts w:ascii="Arial" w:hAnsi="Arial" w:cs="Arial"/>
          <w:i/>
        </w:rPr>
        <w:t xml:space="preserve">(Source:  </w:t>
      </w:r>
      <w:hyperlink r:id="rId116" w:anchor="d0000000etTh/a/t0000000wrbP/1DTnUDfJ4XkMa32tbiDNcjvv9iGieguvQksyt.UbJYk" w:history="1">
        <w:r>
          <w:rPr>
            <w:rStyle w:val="Hyperlink"/>
            <w:rFonts w:cs="Arial"/>
            <w:i/>
          </w:rPr>
          <w:t>ODOD</w:t>
        </w:r>
        <w:r w:rsidRPr="004133D5">
          <w:rPr>
            <w:rStyle w:val="Hyperlink"/>
            <w:rFonts w:cs="Arial"/>
            <w:i/>
          </w:rPr>
          <w:t xml:space="preserve"> OCD Program Policy Notice 20-01</w:t>
        </w:r>
      </w:hyperlink>
      <w:r>
        <w:rPr>
          <w:rFonts w:ascii="Arial" w:hAnsi="Arial" w:cs="Arial"/>
          <w:i/>
        </w:rPr>
        <w:t xml:space="preserve"> Page 6</w:t>
      </w:r>
      <w:r w:rsidRPr="004133D5">
        <w:rPr>
          <w:rFonts w:ascii="Arial" w:hAnsi="Arial" w:cs="Arial"/>
          <w:i/>
        </w:rPr>
        <w:t>)</w:t>
      </w:r>
      <w:r>
        <w:rPr>
          <w:rFonts w:ascii="Arial" w:hAnsi="Arial" w:cs="Arial"/>
          <w:i/>
          <w:color w:val="0000FF"/>
          <w:u w:val="single"/>
        </w:rPr>
        <w:t xml:space="preserve"> </w:t>
      </w:r>
    </w:p>
    <w:p w14:paraId="5CC0BA3F" w14:textId="77777777" w:rsidR="00676544" w:rsidRPr="004133D5" w:rsidRDefault="00676544" w:rsidP="00676544">
      <w:pPr>
        <w:widowControl w:val="0"/>
        <w:spacing w:before="240"/>
        <w:jc w:val="both"/>
        <w:rPr>
          <w:rFonts w:ascii="Arial" w:hAnsi="Arial" w:cs="Arial"/>
          <w:u w:val="single"/>
        </w:rPr>
      </w:pPr>
      <w:r w:rsidRPr="004133D5">
        <w:rPr>
          <w:rFonts w:ascii="Arial" w:hAnsi="Arial" w:cs="Arial"/>
          <w:u w:val="single"/>
        </w:rPr>
        <w:t>Final Performance Report</w:t>
      </w:r>
    </w:p>
    <w:p w14:paraId="68B5F440" w14:textId="77777777" w:rsidR="00676544" w:rsidRPr="004133D5" w:rsidRDefault="00676544" w:rsidP="00676544">
      <w:pPr>
        <w:widowControl w:val="0"/>
        <w:spacing w:before="240"/>
        <w:ind w:left="720" w:hanging="720"/>
        <w:jc w:val="both"/>
        <w:rPr>
          <w:rFonts w:ascii="Arial" w:hAnsi="Arial" w:cs="Arial"/>
        </w:rPr>
      </w:pPr>
      <w:r w:rsidRPr="004133D5">
        <w:rPr>
          <w:rFonts w:ascii="Arial" w:hAnsi="Arial" w:cs="Arial"/>
        </w:rPr>
        <w:t xml:space="preserve">a. </w:t>
      </w:r>
      <w:r w:rsidRPr="004133D5">
        <w:rPr>
          <w:rFonts w:ascii="Arial" w:hAnsi="Arial" w:cs="Arial"/>
        </w:rPr>
        <w:tab/>
        <w:t xml:space="preserve">The required final performance report will be generated by </w:t>
      </w:r>
      <w:r>
        <w:rPr>
          <w:rFonts w:ascii="Arial" w:hAnsi="Arial" w:cs="Arial"/>
        </w:rPr>
        <w:t>CSD</w:t>
      </w:r>
      <w:r w:rsidRPr="004133D5">
        <w:rPr>
          <w:rFonts w:ascii="Arial" w:hAnsi="Arial" w:cs="Arial"/>
        </w:rPr>
        <w:t xml:space="preserve"> and distributed to the grantee via the OCEAN. The grantee must complete the required report and submit it to </w:t>
      </w:r>
      <w:r>
        <w:rPr>
          <w:rFonts w:ascii="Arial" w:hAnsi="Arial" w:cs="Arial"/>
        </w:rPr>
        <w:t>CSD</w:t>
      </w:r>
      <w:r w:rsidRPr="004133D5">
        <w:rPr>
          <w:rFonts w:ascii="Arial" w:hAnsi="Arial" w:cs="Arial"/>
        </w:rPr>
        <w:t xml:space="preserve"> via the OCEAN. The failure of a recipient to submit a report as required will not preclude the state from affecting a grant closeout when such action is determined to be in the best interest of the state. The failure or refusal of a recipient to comply with this requirement will be </w:t>
      </w:r>
      <w:proofErr w:type="gramStart"/>
      <w:r w:rsidRPr="004133D5">
        <w:rPr>
          <w:rFonts w:ascii="Arial" w:hAnsi="Arial" w:cs="Arial"/>
        </w:rPr>
        <w:t>taken into account</w:t>
      </w:r>
      <w:proofErr w:type="gramEnd"/>
      <w:r w:rsidRPr="004133D5">
        <w:rPr>
          <w:rFonts w:ascii="Arial" w:hAnsi="Arial" w:cs="Arial"/>
        </w:rPr>
        <w:t xml:space="preserve"> in the performance determination by the state in reviewing any further grant applications from the recipient.</w:t>
      </w:r>
    </w:p>
    <w:p w14:paraId="276834A3" w14:textId="77777777" w:rsidR="00676544" w:rsidRPr="004133D5" w:rsidRDefault="00676544" w:rsidP="00676544">
      <w:pPr>
        <w:widowControl w:val="0"/>
        <w:spacing w:before="240"/>
        <w:ind w:left="720"/>
        <w:jc w:val="both"/>
        <w:rPr>
          <w:rFonts w:ascii="Arial" w:hAnsi="Arial" w:cs="Arial"/>
        </w:rPr>
      </w:pPr>
      <w:r w:rsidRPr="004133D5">
        <w:rPr>
          <w:rFonts w:ascii="Arial" w:hAnsi="Arial" w:cs="Arial"/>
        </w:rPr>
        <w:t>Any excess grant amount which is otherwise authorized to be retained by the recipient will be refunded to the state in the event of a recipient’s failure to furnish the report as required under this section.</w:t>
      </w:r>
    </w:p>
    <w:p w14:paraId="63B80E94" w14:textId="77777777" w:rsidR="00676544" w:rsidRPr="004133D5" w:rsidRDefault="00676544" w:rsidP="00676544">
      <w:pPr>
        <w:widowControl w:val="0"/>
        <w:spacing w:before="240"/>
        <w:ind w:left="720" w:hanging="720"/>
        <w:jc w:val="both"/>
        <w:rPr>
          <w:rFonts w:ascii="Arial" w:hAnsi="Arial" w:cs="Arial"/>
        </w:rPr>
      </w:pPr>
      <w:r w:rsidRPr="004133D5">
        <w:rPr>
          <w:rFonts w:ascii="Arial" w:hAnsi="Arial" w:cs="Arial"/>
        </w:rPr>
        <w:lastRenderedPageBreak/>
        <w:t xml:space="preserve">b. </w:t>
      </w:r>
      <w:r w:rsidRPr="004133D5">
        <w:rPr>
          <w:rFonts w:ascii="Arial" w:hAnsi="Arial" w:cs="Arial"/>
        </w:rPr>
        <w:tab/>
        <w:t xml:space="preserve">A final review of the recipient’s compliance with the grant agreement and applicable laws and regulations will be made during the final audit. </w:t>
      </w:r>
    </w:p>
    <w:p w14:paraId="27143AE7" w14:textId="77777777" w:rsidR="00676544" w:rsidRPr="004133D5" w:rsidRDefault="00676544" w:rsidP="00676544">
      <w:pPr>
        <w:widowControl w:val="0"/>
        <w:tabs>
          <w:tab w:val="left" w:pos="720"/>
        </w:tabs>
        <w:spacing w:before="240"/>
        <w:ind w:left="720" w:hanging="720"/>
        <w:jc w:val="both"/>
        <w:rPr>
          <w:rFonts w:ascii="Arial" w:hAnsi="Arial" w:cs="Arial"/>
        </w:rPr>
      </w:pPr>
      <w:r w:rsidRPr="004133D5">
        <w:rPr>
          <w:rFonts w:ascii="Arial" w:hAnsi="Arial" w:cs="Arial"/>
        </w:rPr>
        <w:t xml:space="preserve">c. </w:t>
      </w:r>
      <w:r w:rsidRPr="004133D5">
        <w:rPr>
          <w:rFonts w:ascii="Arial" w:hAnsi="Arial" w:cs="Arial"/>
        </w:rPr>
        <w:tab/>
      </w:r>
      <w:r w:rsidRPr="004133D5">
        <w:rPr>
          <w:rFonts w:ascii="Arial" w:hAnsi="Arial" w:cs="Arial"/>
          <w:u w:val="single"/>
        </w:rPr>
        <w:t>Audit Submission Requirements for Federally Funded Grants:</w:t>
      </w:r>
      <w:r w:rsidRPr="004133D5">
        <w:rPr>
          <w:rFonts w:ascii="Arial" w:hAnsi="Arial" w:cs="Arial"/>
        </w:rPr>
        <w:t xml:space="preserve"> Grantees expending federal funds in a fiscal year equal to or exceeding the threshold amount set forth in 2 CFR 200: Uniform Administrative Requirements, Cost Principles, and Audit Requirements for Federal Awards, must have a single audit performed.</w:t>
      </w:r>
    </w:p>
    <w:p w14:paraId="4E24826A" w14:textId="77777777" w:rsidR="00676544" w:rsidRDefault="00676544" w:rsidP="00676544">
      <w:pPr>
        <w:widowControl w:val="0"/>
        <w:tabs>
          <w:tab w:val="left" w:pos="720"/>
        </w:tabs>
        <w:spacing w:before="240"/>
        <w:ind w:left="720" w:hanging="720"/>
        <w:jc w:val="both"/>
        <w:rPr>
          <w:rFonts w:ascii="Arial" w:hAnsi="Arial" w:cs="Arial"/>
        </w:rPr>
      </w:pPr>
      <w:r w:rsidRPr="004133D5">
        <w:rPr>
          <w:rFonts w:ascii="Arial" w:hAnsi="Arial" w:cs="Arial"/>
        </w:rPr>
        <w:t xml:space="preserve">d. </w:t>
      </w:r>
      <w:r w:rsidRPr="004133D5">
        <w:rPr>
          <w:rFonts w:ascii="Arial" w:hAnsi="Arial" w:cs="Arial"/>
        </w:rPr>
        <w:tab/>
        <w:t xml:space="preserve">Audit reports must be submitted to the Federal Audit Clearinghouse (FAC) as part of the reporting package. Within 7 days of the submission of the audit reporting package to the FAC, the grantee must submit a notification to </w:t>
      </w:r>
      <w:hyperlink r:id="rId117" w:history="1">
        <w:r w:rsidRPr="004133D5">
          <w:rPr>
            <w:rStyle w:val="Hyperlink"/>
            <w:rFonts w:cs="Arial"/>
          </w:rPr>
          <w:t>singleaudit@development.ohio.gov</w:t>
        </w:r>
      </w:hyperlink>
      <w:r w:rsidRPr="004133D5">
        <w:rPr>
          <w:rFonts w:ascii="Arial" w:hAnsi="Arial" w:cs="Arial"/>
        </w:rPr>
        <w:t>. The grantee may include a copy of the audit report with the notification submission.</w:t>
      </w:r>
    </w:p>
    <w:p w14:paraId="69ABF5D2" w14:textId="77777777" w:rsidR="00676544" w:rsidRPr="004133D5" w:rsidRDefault="00676544" w:rsidP="00676544">
      <w:pPr>
        <w:spacing w:before="240"/>
        <w:jc w:val="both"/>
        <w:rPr>
          <w:rFonts w:ascii="Arial" w:hAnsi="Arial" w:cs="Arial"/>
          <w:i/>
          <w:color w:val="0000FF"/>
          <w:u w:val="single"/>
        </w:rPr>
      </w:pPr>
      <w:r w:rsidRPr="004133D5">
        <w:rPr>
          <w:rFonts w:ascii="Arial" w:hAnsi="Arial" w:cs="Arial"/>
          <w:i/>
        </w:rPr>
        <w:t xml:space="preserve">(Source:  </w:t>
      </w:r>
      <w:hyperlink r:id="rId118" w:anchor="d0000000etTh/a/t0000000wrbP/1DTnUDfJ4XkMa32tbiDNcjvv9iGieguvQksyt.UbJYk" w:history="1">
        <w:r>
          <w:rPr>
            <w:rStyle w:val="Hyperlink"/>
            <w:rFonts w:cs="Arial"/>
            <w:i/>
          </w:rPr>
          <w:t>ODOD</w:t>
        </w:r>
        <w:r w:rsidRPr="004133D5">
          <w:rPr>
            <w:rStyle w:val="Hyperlink"/>
            <w:rFonts w:cs="Arial"/>
            <w:i/>
          </w:rPr>
          <w:t xml:space="preserve"> OCD Program Policy Notice 20-01</w:t>
        </w:r>
      </w:hyperlink>
      <w:r>
        <w:rPr>
          <w:rFonts w:ascii="Arial" w:hAnsi="Arial" w:cs="Arial"/>
          <w:i/>
        </w:rPr>
        <w:t xml:space="preserve"> Pages 9-10</w:t>
      </w:r>
      <w:r w:rsidRPr="004133D5">
        <w:rPr>
          <w:rFonts w:ascii="Arial" w:hAnsi="Arial" w:cs="Arial"/>
          <w:i/>
        </w:rPr>
        <w:t>)</w:t>
      </w:r>
    </w:p>
    <w:p w14:paraId="050266EA" w14:textId="77777777" w:rsidR="00676544" w:rsidRPr="004133D5" w:rsidRDefault="00676544" w:rsidP="00676544">
      <w:pPr>
        <w:spacing w:before="240"/>
        <w:jc w:val="both"/>
        <w:rPr>
          <w:rFonts w:ascii="Arial" w:hAnsi="Arial" w:cs="Arial"/>
          <w:u w:val="single"/>
        </w:rPr>
      </w:pPr>
      <w:r w:rsidRPr="004133D5">
        <w:rPr>
          <w:rFonts w:ascii="Arial" w:hAnsi="Arial" w:cs="Arial"/>
          <w:u w:val="single"/>
        </w:rPr>
        <w:t>Rounding Grant Funds</w:t>
      </w:r>
    </w:p>
    <w:p w14:paraId="4832C885" w14:textId="77777777" w:rsidR="00676544" w:rsidRPr="004133D5" w:rsidRDefault="00676544" w:rsidP="00676544">
      <w:pPr>
        <w:spacing w:before="240" w:after="240"/>
        <w:jc w:val="both"/>
        <w:rPr>
          <w:rFonts w:ascii="Arial" w:hAnsi="Arial" w:cs="Arial"/>
        </w:rPr>
      </w:pPr>
      <w:r w:rsidRPr="004133D5">
        <w:rPr>
          <w:rFonts w:ascii="Arial" w:hAnsi="Arial" w:cs="Arial"/>
        </w:rPr>
        <w:t xml:space="preserve">The amount of funds requested for each activity in the grant application should be rounded to the </w:t>
      </w:r>
      <w:r w:rsidRPr="004133D5">
        <w:rPr>
          <w:rFonts w:ascii="Arial" w:hAnsi="Arial" w:cs="Arial"/>
          <w:b/>
        </w:rPr>
        <w:t>nearest one hundred dollars</w:t>
      </w:r>
      <w:r w:rsidRPr="004133D5">
        <w:rPr>
          <w:rFonts w:ascii="Arial" w:hAnsi="Arial" w:cs="Arial"/>
        </w:rPr>
        <w:t>.</w:t>
      </w:r>
    </w:p>
    <w:p w14:paraId="5F4361EB" w14:textId="77777777" w:rsidR="00676544" w:rsidRPr="004133D5" w:rsidRDefault="00676544" w:rsidP="00676544">
      <w:pPr>
        <w:spacing w:before="240" w:after="240"/>
        <w:jc w:val="both"/>
        <w:rPr>
          <w:rFonts w:ascii="Arial" w:hAnsi="Arial" w:cs="Arial"/>
        </w:rPr>
      </w:pPr>
      <w:r w:rsidRPr="004133D5">
        <w:rPr>
          <w:rFonts w:ascii="Arial" w:hAnsi="Arial" w:cs="Arial"/>
        </w:rPr>
        <w:t xml:space="preserve">Each activity in a draw request, amendment, or performance report should be rounded to the </w:t>
      </w:r>
      <w:r w:rsidRPr="004133D5">
        <w:rPr>
          <w:rFonts w:ascii="Arial" w:hAnsi="Arial" w:cs="Arial"/>
          <w:b/>
        </w:rPr>
        <w:t>nearest dollar</w:t>
      </w:r>
      <w:r w:rsidRPr="004133D5">
        <w:rPr>
          <w:rFonts w:ascii="Arial" w:hAnsi="Arial" w:cs="Arial"/>
        </w:rPr>
        <w:t>.</w:t>
      </w:r>
    </w:p>
    <w:p w14:paraId="371058C7" w14:textId="77777777" w:rsidR="00676544" w:rsidRPr="004133D5" w:rsidRDefault="00676544" w:rsidP="00676544">
      <w:pPr>
        <w:spacing w:before="240" w:after="240"/>
        <w:jc w:val="both"/>
        <w:rPr>
          <w:rFonts w:ascii="Arial" w:hAnsi="Arial" w:cs="Arial"/>
          <w:i/>
          <w:color w:val="0000FF"/>
          <w:u w:val="single"/>
        </w:rPr>
      </w:pPr>
      <w:r w:rsidRPr="004133D5">
        <w:rPr>
          <w:rFonts w:ascii="Arial" w:hAnsi="Arial" w:cs="Arial"/>
          <w:i/>
        </w:rPr>
        <w:t xml:space="preserve">(Source:  </w:t>
      </w:r>
      <w:hyperlink r:id="rId119" w:anchor="d0000000etTh/a/t0000000wrbP/1DTnUDfJ4XkMa32tbiDNcjvv9iGieguvQksyt.UbJYk" w:history="1">
        <w:r>
          <w:rPr>
            <w:rStyle w:val="Hyperlink"/>
            <w:rFonts w:cs="Arial"/>
            <w:i/>
          </w:rPr>
          <w:t>ODOD</w:t>
        </w:r>
        <w:r w:rsidRPr="004133D5">
          <w:rPr>
            <w:rStyle w:val="Hyperlink"/>
            <w:rFonts w:cs="Arial"/>
            <w:i/>
          </w:rPr>
          <w:t xml:space="preserve"> OCD Program Policy Notice 20-01</w:t>
        </w:r>
      </w:hyperlink>
      <w:r>
        <w:rPr>
          <w:rFonts w:ascii="Arial" w:hAnsi="Arial" w:cs="Arial"/>
          <w:i/>
        </w:rPr>
        <w:t>, Page 5</w:t>
      </w:r>
      <w:r w:rsidRPr="004133D5">
        <w:rPr>
          <w:rFonts w:ascii="Arial" w:hAnsi="Arial" w:cs="Arial"/>
          <w:i/>
        </w:rPr>
        <w:t>)</w:t>
      </w:r>
    </w:p>
    <w:p w14:paraId="092A8D0F" w14:textId="77777777" w:rsidR="00676544" w:rsidRPr="004133D5" w:rsidRDefault="00676544" w:rsidP="00676544">
      <w:pPr>
        <w:spacing w:before="240" w:after="240"/>
        <w:jc w:val="both"/>
        <w:rPr>
          <w:rFonts w:ascii="Arial" w:hAnsi="Arial" w:cs="Arial"/>
        </w:rPr>
      </w:pPr>
      <w:r w:rsidRPr="004133D5">
        <w:rPr>
          <w:rFonts w:ascii="Arial" w:hAnsi="Arial" w:cs="Arial"/>
        </w:rPr>
        <w:t xml:space="preserve">Auditors should refer to Attachment C, Required Reports, of the </w:t>
      </w:r>
      <w:r>
        <w:rPr>
          <w:rFonts w:ascii="Arial" w:hAnsi="Arial" w:cs="Arial"/>
        </w:rPr>
        <w:t>CSD</w:t>
      </w:r>
      <w:r w:rsidRPr="004133D5">
        <w:rPr>
          <w:rFonts w:ascii="Arial" w:hAnsi="Arial" w:cs="Arial"/>
        </w:rPr>
        <w:t xml:space="preserve"> Grant Agreement for an outline of the required reports that the grantee must submit to </w:t>
      </w:r>
      <w:r>
        <w:rPr>
          <w:rFonts w:ascii="Arial" w:hAnsi="Arial" w:cs="Arial"/>
        </w:rPr>
        <w:t>CSD</w:t>
      </w:r>
      <w:r w:rsidRPr="004133D5">
        <w:rPr>
          <w:rFonts w:ascii="Arial" w:hAnsi="Arial" w:cs="Arial"/>
        </w:rPr>
        <w:t xml:space="preserve">, including interim status reports, the final performance report and any audit reports that may be required by federal circulars and OCD policy. </w:t>
      </w:r>
    </w:p>
    <w:p w14:paraId="7A4F5746" w14:textId="7412853D" w:rsidR="00676544" w:rsidRPr="00676544" w:rsidRDefault="00676544" w:rsidP="00676544">
      <w:pPr>
        <w:pStyle w:val="Title"/>
        <w:widowControl w:val="0"/>
        <w:jc w:val="both"/>
        <w:rPr>
          <w:highlight w:val="yellow"/>
        </w:rPr>
      </w:pPr>
      <w:r w:rsidRPr="004133D5">
        <w:rPr>
          <w:rFonts w:ascii="Arial" w:hAnsi="Arial" w:cs="Arial"/>
          <w:b w:val="0"/>
          <w:i/>
          <w:szCs w:val="20"/>
        </w:rPr>
        <w:t xml:space="preserve">(Source:  </w:t>
      </w:r>
      <w:hyperlink r:id="rId120" w:anchor="d0000000etTh/a/t0000000Q245/O.KK6oRYONe4sqtby845rYiKpRNZcv5cMsDuoNVpcxo" w:history="1">
        <w:r w:rsidRPr="004133D5">
          <w:rPr>
            <w:rStyle w:val="Hyperlink"/>
            <w:rFonts w:cs="Arial"/>
            <w:b w:val="0"/>
            <w:i/>
            <w:szCs w:val="20"/>
          </w:rPr>
          <w:t>Ohio D</w:t>
        </w:r>
        <w:r>
          <w:rPr>
            <w:rStyle w:val="Hyperlink"/>
            <w:rFonts w:cs="Arial"/>
            <w:b w:val="0"/>
            <w:i/>
            <w:szCs w:val="20"/>
          </w:rPr>
          <w:t>epartment of Development</w:t>
        </w:r>
        <w:r w:rsidRPr="004133D5">
          <w:rPr>
            <w:rStyle w:val="Hyperlink"/>
            <w:rFonts w:cs="Arial"/>
            <w:b w:val="0"/>
            <w:i/>
            <w:szCs w:val="20"/>
          </w:rPr>
          <w:t xml:space="preserve"> Housing Program Manual</w:t>
        </w:r>
      </w:hyperlink>
      <w:r w:rsidRPr="004133D5">
        <w:rPr>
          <w:rFonts w:ascii="Arial" w:hAnsi="Arial" w:cs="Arial"/>
          <w:b w:val="0"/>
          <w:i/>
          <w:szCs w:val="20"/>
        </w:rPr>
        <w:t xml:space="preserve"> (Non-Participating Jurisdiction Housing Handbook) </w:t>
      </w:r>
      <w:r w:rsidRPr="004133D5">
        <w:rPr>
          <w:rFonts w:ascii="Arial" w:hAnsi="Arial" w:cs="Arial"/>
          <w:b w:val="0"/>
          <w:i/>
          <w:color w:val="000000"/>
          <w:szCs w:val="20"/>
        </w:rPr>
        <w:t>Section 4.B. page 24</w:t>
      </w:r>
      <w:r w:rsidRPr="004133D5">
        <w:rPr>
          <w:rFonts w:ascii="Arial" w:hAnsi="Arial" w:cs="Arial"/>
          <w:b w:val="0"/>
          <w:i/>
          <w:szCs w:val="20"/>
        </w:rPr>
        <w:t>)</w:t>
      </w:r>
    </w:p>
    <w:p w14:paraId="3289C082" w14:textId="77777777" w:rsidR="00F87F25" w:rsidRPr="000706D1" w:rsidRDefault="00A55B64" w:rsidP="006672EA">
      <w:pPr>
        <w:pStyle w:val="Heading3"/>
        <w:jc w:val="both"/>
        <w:rPr>
          <w:rFonts w:cs="Arial"/>
          <w:bCs/>
          <w:sz w:val="24"/>
          <w:szCs w:val="24"/>
        </w:rPr>
      </w:pPr>
      <w:bookmarkStart w:id="78" w:name="_Toc185238423"/>
      <w:r w:rsidRPr="000706D1">
        <w:rPr>
          <w:rFonts w:cs="Arial"/>
          <w:sz w:val="24"/>
          <w:szCs w:val="24"/>
        </w:rPr>
        <w:t>Audit Objectives</w:t>
      </w:r>
      <w:r w:rsidR="00F87F25" w:rsidRPr="000706D1">
        <w:rPr>
          <w:rFonts w:cs="Arial"/>
          <w:sz w:val="24"/>
          <w:szCs w:val="24"/>
        </w:rPr>
        <w:t xml:space="preserve"> and Control Testing</w:t>
      </w:r>
      <w:bookmarkEnd w:id="78"/>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73A175C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79" w:name="_Toc185238424"/>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79"/>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13608FCB"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For recipients using HHS’ Payment Management System (PMS) to draw Federal funds, the auditor should consider the following steps numbered 1 through 4 as they pertain to the cash reporting portion of the SF-425A, regardless of the source of the data included in the PMS reports. (During FY2016, HHS is completing the transition from pooled payment to use of subaccounts.) Although certain data is supplied by the Federal awarding agency (e.g., award authorization amounts) and certain amounts are provided by HHS’</w:t>
            </w:r>
            <w:r w:rsidR="000666D4">
              <w:rPr>
                <w:rFonts w:ascii="Arial" w:hAnsi="Arial" w:cs="Arial"/>
                <w:sz w:val="20"/>
              </w:rPr>
              <w:t>s</w:t>
            </w:r>
            <w:r w:rsidR="000666D4" w:rsidRPr="00F00D94">
              <w:rPr>
                <w:rFonts w:ascii="Arial" w:hAnsi="Arial" w:cs="Arial"/>
                <w:sz w:val="20"/>
              </w:rPr>
              <w:t xml:space="preserve"> Payment Management Services, the auditor should ensure that such amounts </w:t>
            </w:r>
            <w:proofErr w:type="gramStart"/>
            <w:r w:rsidR="000666D4" w:rsidRPr="00F00D94">
              <w:rPr>
                <w:rFonts w:ascii="Arial" w:hAnsi="Arial" w:cs="Arial"/>
                <w:sz w:val="20"/>
              </w:rPr>
              <w:t>are in agreement</w:t>
            </w:r>
            <w:proofErr w:type="gramEnd"/>
            <w:r w:rsidR="000666D4" w:rsidRPr="00F00D94">
              <w:rPr>
                <w:rFonts w:ascii="Arial" w:hAnsi="Arial" w:cs="Arial"/>
                <w:sz w:val="20"/>
              </w:rPr>
              <w:t xml:space="preserve"> with the recipient’s records and are otherwise accurate.</w:t>
            </w:r>
            <w:r w:rsidR="000666D4">
              <w:rPr>
                <w:rFonts w:ascii="Arial" w:hAnsi="Arial" w:cs="Arial"/>
                <w:i/>
                <w:sz w:val="20"/>
                <w:szCs w:val="20"/>
              </w:rPr>
              <w:t xml:space="preserve"> </w:t>
            </w:r>
          </w:p>
          <w:p w14:paraId="61F66ED4" w14:textId="7A79220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454DFE89" w14:textId="7A4DE135"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Review applicable statutes, regulations, and the terms and conditions of the Federal award pertaining to reporting requirements.  Determine the types and frequency of required reports.  Obtain and review Federal 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lastRenderedPageBreak/>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Review accounting records and ascertain if all applicable accounts were included in the sampled reports (e.g., program income, expenditure credits, loans, interest earned on Federal 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4CEC73D3"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p>
          <w:p w14:paraId="26244018" w14:textId="239BD4A8" w:rsidR="006516C2" w:rsidRPr="006516C2" w:rsidRDefault="006516C2" w:rsidP="006516C2">
            <w:pPr>
              <w:pBdr>
                <w:top w:val="single" w:sz="6" w:space="0" w:color="FFFFFF"/>
                <w:left w:val="single" w:sz="6" w:space="0" w:color="FFFFFF"/>
                <w:bottom w:val="single" w:sz="6" w:space="1" w:color="FFFFFF"/>
                <w:right w:val="single" w:sz="6" w:space="0" w:color="FFFFFF"/>
              </w:pBdr>
              <w:spacing w:after="240"/>
              <w:ind w:left="1440"/>
              <w:jc w:val="both"/>
              <w:rPr>
                <w:rFonts w:ascii="Arial" w:hAnsi="Arial" w:cs="Arial"/>
                <w:i/>
                <w:iCs/>
                <w:color w:val="002060"/>
                <w:sz w:val="20"/>
                <w:szCs w:val="20"/>
              </w:rPr>
            </w:pPr>
            <w:r>
              <w:rPr>
                <w:rFonts w:ascii="Arial" w:hAnsi="Arial" w:cs="Arial"/>
                <w:i/>
                <w:iCs/>
                <w:color w:val="002060"/>
                <w:sz w:val="20"/>
                <w:szCs w:val="20"/>
              </w:rPr>
              <w:t xml:space="preserve">Testing </w:t>
            </w:r>
            <w:r w:rsidRPr="006516C2">
              <w:rPr>
                <w:rFonts w:ascii="Arial" w:hAnsi="Arial" w:cs="Arial"/>
                <w:i/>
                <w:iCs/>
                <w:color w:val="002060"/>
                <w:sz w:val="20"/>
                <w:szCs w:val="20"/>
              </w:rPr>
              <w:t xml:space="preserve">is only required for data identified by </w:t>
            </w:r>
            <w:r>
              <w:rPr>
                <w:rFonts w:ascii="Arial" w:hAnsi="Arial" w:cs="Arial"/>
                <w:i/>
                <w:iCs/>
                <w:color w:val="002060"/>
                <w:sz w:val="20"/>
                <w:szCs w:val="20"/>
              </w:rPr>
              <w:t>the federal agency a</w:t>
            </w:r>
            <w:r w:rsidRPr="006516C2">
              <w:rPr>
                <w:rFonts w:ascii="Arial" w:hAnsi="Arial" w:cs="Arial"/>
                <w:i/>
                <w:iCs/>
                <w:color w:val="002060"/>
                <w:sz w:val="20"/>
                <w:szCs w:val="20"/>
              </w:rPr>
              <w:t>s key line items</w:t>
            </w:r>
            <w:r>
              <w:rPr>
                <w:rFonts w:ascii="Arial" w:hAnsi="Arial" w:cs="Arial"/>
                <w:i/>
                <w:iCs/>
                <w:color w:val="002060"/>
                <w:sz w:val="20"/>
                <w:szCs w:val="20"/>
              </w:rPr>
              <w:t xml:space="preserve"> in </w:t>
            </w:r>
            <w:r w:rsidR="00FB4CDB">
              <w:rPr>
                <w:rFonts w:ascii="Arial" w:hAnsi="Arial" w:cs="Arial"/>
                <w:i/>
                <w:iCs/>
                <w:color w:val="002060"/>
                <w:sz w:val="20"/>
                <w:szCs w:val="20"/>
              </w:rPr>
              <w:t xml:space="preserve">the </w:t>
            </w:r>
            <w:r>
              <w:rPr>
                <w:rFonts w:ascii="Arial" w:hAnsi="Arial" w:cs="Arial"/>
                <w:i/>
                <w:iCs/>
                <w:color w:val="002060"/>
                <w:sz w:val="20"/>
                <w:szCs w:val="20"/>
              </w:rPr>
              <w:t xml:space="preserve">Part 4 OMB Program Specific Requirements section above. </w:t>
            </w:r>
            <w:r w:rsidR="00FB4CDB">
              <w:rPr>
                <w:rFonts w:ascii="Arial" w:hAnsi="Arial" w:cs="Arial"/>
                <w:i/>
                <w:iCs/>
                <w:color w:val="002060"/>
                <w:sz w:val="20"/>
                <w:szCs w:val="20"/>
              </w:rPr>
              <w:t>If an agency does not identify key line items</w:t>
            </w:r>
            <w:r w:rsidR="006E165B">
              <w:rPr>
                <w:rFonts w:ascii="Arial" w:hAnsi="Arial" w:cs="Arial"/>
                <w:i/>
                <w:iCs/>
                <w:color w:val="002060"/>
                <w:sz w:val="20"/>
                <w:szCs w:val="20"/>
              </w:rPr>
              <w:t xml:space="preserve"> auditors are only required to test that the report was submitted in a timely manner. </w:t>
            </w:r>
            <w:r>
              <w:rPr>
                <w:rFonts w:ascii="Arial" w:hAnsi="Arial" w:cs="Arial"/>
                <w:i/>
                <w:iCs/>
                <w:color w:val="002060"/>
                <w:sz w:val="20"/>
                <w:szCs w:val="20"/>
              </w:rPr>
              <w:t>If the program is not included in Part 4 of the OMB Compliance Supplement, auditors will need to review the grant agreement to determine applicability.</w:t>
            </w:r>
          </w:p>
          <w:p w14:paraId="0967B78A" w14:textId="141B6B18"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the supporting records and ascertain if </w:t>
            </w:r>
            <w:r w:rsidR="00ED5F2F">
              <w:rPr>
                <w:rFonts w:ascii="Arial" w:hAnsi="Arial" w:cs="Arial"/>
                <w:sz w:val="20"/>
              </w:rPr>
              <w:t>the</w:t>
            </w:r>
            <w:r w:rsidR="00ED5F2F" w:rsidRPr="00F00D94">
              <w:rPr>
                <w:rFonts w:ascii="Arial" w:hAnsi="Arial" w:cs="Arial"/>
                <w:sz w:val="20"/>
              </w:rPr>
              <w:t xml:space="preserve"> </w:t>
            </w:r>
            <w:r w:rsidRPr="00F00D94">
              <w:rPr>
                <w:rFonts w:ascii="Arial" w:hAnsi="Arial" w:cs="Arial"/>
                <w:sz w:val="20"/>
              </w:rPr>
              <w:t>applicable data elements were included in the sampled reports.  Trace the reported data to records that accumulate and summarize data.</w:t>
            </w:r>
          </w:p>
          <w:p w14:paraId="6AF8CE85"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tests of the underlying data to verify that the data were accumulated and summarized in accordance with the required or stated criteria and methodology, including the accuracy and completeness of the reports.</w:t>
            </w:r>
          </w:p>
          <w:p w14:paraId="2331D8F4" w14:textId="48CE888E" w:rsidR="007F17A6"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iCs/>
                <w:color w:val="002060"/>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w:t>
            </w:r>
            <w:r w:rsidR="005F105A" w:rsidRPr="005F105A">
              <w:rPr>
                <w:rFonts w:ascii="Arial" w:hAnsi="Arial" w:cs="Arial"/>
                <w:i/>
                <w:iCs/>
                <w:color w:val="002060"/>
                <w:sz w:val="20"/>
              </w:rPr>
              <w:t>to State CDBG, State CDBG-CV, CDBG-DR, NSP, and RHP.</w:t>
            </w:r>
            <w:r w:rsidR="001B3EF7">
              <w:rPr>
                <w:rFonts w:ascii="Arial" w:hAnsi="Arial" w:cs="Arial"/>
                <w:i/>
                <w:iCs/>
                <w:color w:val="002060"/>
                <w:sz w:val="20"/>
              </w:rPr>
              <w:t>)</w:t>
            </w:r>
            <w:r w:rsidR="007F17A6">
              <w:rPr>
                <w:rFonts w:ascii="Arial" w:hAnsi="Arial" w:cs="Arial"/>
                <w:i/>
                <w:iCs/>
                <w:color w:val="002060"/>
                <w:sz w:val="20"/>
              </w:rPr>
              <w:t xml:space="preserve"> </w:t>
            </w:r>
          </w:p>
          <w:p w14:paraId="3E3CDF71" w14:textId="02B98BB9" w:rsidR="00271D8B" w:rsidRPr="007F17A6" w:rsidRDefault="007F17A6" w:rsidP="007F17A6">
            <w:pPr>
              <w:pBdr>
                <w:top w:val="single" w:sz="6" w:space="0" w:color="FFFFFF"/>
                <w:left w:val="single" w:sz="6" w:space="0" w:color="FFFFFF"/>
                <w:bottom w:val="single" w:sz="6" w:space="0" w:color="FFFFFF"/>
                <w:right w:val="single" w:sz="6" w:space="0" w:color="FFFFFF"/>
              </w:pBdr>
              <w:tabs>
                <w:tab w:val="left" w:pos="-1440"/>
              </w:tabs>
              <w:spacing w:after="240"/>
              <w:ind w:left="1440" w:hanging="30"/>
              <w:jc w:val="both"/>
              <w:rPr>
                <w:rFonts w:ascii="Arial" w:hAnsi="Arial" w:cs="Arial"/>
                <w:sz w:val="20"/>
                <w:szCs w:val="20"/>
              </w:rPr>
            </w:pPr>
            <w:r w:rsidRPr="007F17A6">
              <w:rPr>
                <w:rFonts w:ascii="Arial" w:hAnsi="Arial" w:cs="Arial"/>
                <w:i/>
                <w:iCs/>
                <w:color w:val="002060"/>
                <w:sz w:val="20"/>
                <w:szCs w:val="20"/>
              </w:rPr>
              <w:t>T</w:t>
            </w:r>
            <w:r w:rsidRPr="007F17A6">
              <w:rPr>
                <w:rFonts w:ascii="Arial" w:hAnsi="Arial" w:cs="Arial"/>
                <w:bCs/>
                <w:i/>
                <w:color w:val="002060"/>
                <w:sz w:val="20"/>
                <w:szCs w:val="20"/>
              </w:rPr>
              <w:t>his FACCR was written for funding passed through Ohio Department of Development. FFATA is not applicable to pass-through funding. If direct funding was received, contact CFAE.</w:t>
            </w: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lastRenderedPageBreak/>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Obtain written representation from management that the reports provided to the auditor are true copies of the reports submitted or electronically transmitted to the Federal 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80" w:name="_Toc185238425"/>
      <w:r w:rsidRPr="000706D1">
        <w:rPr>
          <w:rFonts w:cs="Arial"/>
          <w:sz w:val="24"/>
          <w:szCs w:val="24"/>
        </w:rPr>
        <w:t>Audit Implications Summary</w:t>
      </w:r>
      <w:bookmarkEnd w:id="80"/>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75E5F980"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2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CA5AAA">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CA5AAA">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CA5AAA">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CA5AAA">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CA5AAA">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122"/>
          <w:pgSz w:w="12240" w:h="15840" w:code="1"/>
          <w:pgMar w:top="1440" w:right="1440" w:bottom="1440" w:left="1440" w:header="720" w:footer="720" w:gutter="0"/>
          <w:cols w:space="720"/>
          <w:noEndnote/>
        </w:sectPr>
      </w:pPr>
    </w:p>
    <w:p w14:paraId="4D2A975C" w14:textId="5206F221" w:rsidR="007E5B12" w:rsidRPr="000706D1" w:rsidRDefault="007E5B12" w:rsidP="006672EA">
      <w:pPr>
        <w:pStyle w:val="Heading2"/>
        <w:jc w:val="both"/>
        <w:rPr>
          <w:rFonts w:cs="Arial"/>
          <w:sz w:val="24"/>
        </w:rPr>
      </w:pPr>
      <w:bookmarkStart w:id="81" w:name="M___SUBRECIPIENT_MONITORING__"/>
      <w:bookmarkStart w:id="82" w:name="_Toc442267703"/>
      <w:bookmarkStart w:id="83" w:name="_Toc185238426"/>
      <w:bookmarkEnd w:id="81"/>
      <w:r w:rsidRPr="000706D1">
        <w:rPr>
          <w:rFonts w:cs="Arial"/>
          <w:sz w:val="24"/>
        </w:rPr>
        <w:lastRenderedPageBreak/>
        <w:t>N</w:t>
      </w:r>
      <w:r w:rsidR="00CA5AAA">
        <w:rPr>
          <w:rFonts w:cs="Arial"/>
          <w:sz w:val="24"/>
        </w:rPr>
        <w:t>1</w:t>
      </w:r>
      <w:r w:rsidRPr="000706D1">
        <w:rPr>
          <w:rFonts w:cs="Arial"/>
          <w:sz w:val="24"/>
        </w:rPr>
        <w:t>.  SPECIAL TESTS AND PROVISIONS</w:t>
      </w:r>
      <w:bookmarkEnd w:id="82"/>
      <w:r w:rsidR="006E5CAE">
        <w:rPr>
          <w:rFonts w:cs="Arial"/>
          <w:sz w:val="24"/>
        </w:rPr>
        <w:t xml:space="preserve"> – Wage Rate Requirements</w:t>
      </w:r>
      <w:bookmarkEnd w:id="83"/>
    </w:p>
    <w:p w14:paraId="75FD95EF" w14:textId="77777777" w:rsidR="007E5B12" w:rsidRPr="000706D1" w:rsidRDefault="00D15062" w:rsidP="006672EA">
      <w:pPr>
        <w:pStyle w:val="Heading3"/>
        <w:jc w:val="both"/>
        <w:rPr>
          <w:rFonts w:cs="Arial"/>
          <w:sz w:val="24"/>
          <w:szCs w:val="24"/>
        </w:rPr>
      </w:pPr>
      <w:bookmarkStart w:id="84" w:name="_Toc185238427"/>
      <w:r w:rsidRPr="000706D1">
        <w:rPr>
          <w:rFonts w:cs="Arial"/>
          <w:sz w:val="24"/>
          <w:szCs w:val="24"/>
        </w:rPr>
        <w:t xml:space="preserve">OMB </w:t>
      </w:r>
      <w:r w:rsidR="007E5B12" w:rsidRPr="000706D1">
        <w:rPr>
          <w:rFonts w:cs="Arial"/>
          <w:sz w:val="24"/>
          <w:szCs w:val="24"/>
        </w:rPr>
        <w:t>Compliance Requirements</w:t>
      </w:r>
      <w:bookmarkEnd w:id="84"/>
    </w:p>
    <w:p w14:paraId="1C6DF92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w:t>
      </w:r>
      <w:r w:rsidR="00740DC3" w:rsidRPr="00F00D94">
        <w:rPr>
          <w:rFonts w:ascii="Arial" w:hAnsi="Arial" w:cs="Arial"/>
        </w:rPr>
        <w:t>rogram and are found in the statutes</w:t>
      </w:r>
      <w:r w:rsidRPr="00F00D94">
        <w:rPr>
          <w:rFonts w:ascii="Arial" w:hAnsi="Arial" w:cs="Arial"/>
        </w:rPr>
        <w:t>, regulations, and the provisions of contract or grant agreements pertaining to the program.  For programs listed in this Supplement, the compliance requirements, audit objectives, and suggested audit procedures for Special Tests</w:t>
      </w:r>
      <w:r w:rsidR="00923F3E" w:rsidRPr="00F00D94">
        <w:rPr>
          <w:rFonts w:ascii="Arial" w:hAnsi="Arial" w:cs="Arial"/>
        </w:rPr>
        <w:t xml:space="preserve"> and Provisions are in Part 4, “</w:t>
      </w:r>
      <w:r w:rsidRPr="00F00D94">
        <w:rPr>
          <w:rFonts w:ascii="Arial" w:hAnsi="Arial" w:cs="Arial"/>
        </w:rPr>
        <w:t>Agency Program Requirements</w:t>
      </w:r>
      <w:r w:rsidR="00923F3E" w:rsidRPr="00F00D94">
        <w:rPr>
          <w:rFonts w:ascii="Arial" w:hAnsi="Arial" w:cs="Arial"/>
        </w:rPr>
        <w:t>.” or Part 5. “</w:t>
      </w:r>
      <w:r w:rsidRPr="00F00D94">
        <w:rPr>
          <w:rFonts w:ascii="Arial" w:hAnsi="Arial" w:cs="Arial"/>
        </w:rPr>
        <w:t>Clusters of Programs.</w:t>
      </w:r>
      <w:r w:rsidR="00923F3E" w:rsidRPr="00F00D94">
        <w:rPr>
          <w:rFonts w:ascii="Arial" w:hAnsi="Arial" w:cs="Arial"/>
        </w:rPr>
        <w:t>”  For programs not included</w:t>
      </w:r>
      <w:r w:rsidRPr="00F00D94">
        <w:rPr>
          <w:rFonts w:ascii="Arial" w:hAnsi="Arial" w:cs="Arial"/>
        </w:rPr>
        <w:t xml:space="preserve"> in this Supplement, the auditor </w:t>
      </w:r>
      <w:r w:rsidR="00FC4DA6" w:rsidRPr="00F00D94">
        <w:rPr>
          <w:rFonts w:ascii="Arial" w:hAnsi="Arial" w:cs="Arial"/>
        </w:rPr>
        <w:t xml:space="preserve">must </w:t>
      </w:r>
      <w:r w:rsidRPr="00F00D94">
        <w:rPr>
          <w:rFonts w:ascii="Arial" w:hAnsi="Arial" w:cs="Arial"/>
        </w:rPr>
        <w:t>review the program’s contract and gra</w:t>
      </w:r>
      <w:r w:rsidR="00740DC3" w:rsidRPr="00F00D94">
        <w:rPr>
          <w:rFonts w:ascii="Arial" w:hAnsi="Arial" w:cs="Arial"/>
        </w:rPr>
        <w:t>nt agreements and referenced statutes</w:t>
      </w:r>
      <w:r w:rsidRPr="00F00D94">
        <w:rPr>
          <w:rFonts w:ascii="Arial" w:hAnsi="Arial" w:cs="Arial"/>
        </w:rPr>
        <w:t xml:space="preserve">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41FBDC1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Additionally, both </w:t>
      </w:r>
      <w:r w:rsidR="00740DC3" w:rsidRPr="00F00D94">
        <w:rPr>
          <w:rFonts w:ascii="Arial" w:hAnsi="Arial" w:cs="Arial"/>
        </w:rPr>
        <w:t xml:space="preserve">for </w:t>
      </w:r>
      <w:r w:rsidRPr="00F00D94">
        <w:rPr>
          <w:rFonts w:ascii="Arial" w:hAnsi="Arial" w:cs="Arial"/>
        </w:rPr>
        <w:t xml:space="preserve">programs included and not included in this Supplement, the auditor </w:t>
      </w:r>
      <w:r w:rsidR="00FC4DA6" w:rsidRPr="00F00D94">
        <w:rPr>
          <w:rFonts w:ascii="Arial" w:hAnsi="Arial" w:cs="Arial"/>
        </w:rPr>
        <w:t xml:space="preserve">must </w:t>
      </w:r>
      <w:r w:rsidRPr="00F00D94">
        <w:rPr>
          <w:rFonts w:ascii="Arial" w:hAnsi="Arial" w:cs="Arial"/>
        </w:rPr>
        <w:t>identify any additional compliance require</w:t>
      </w:r>
      <w:r w:rsidR="00740DC3" w:rsidRPr="00F00D94">
        <w:rPr>
          <w:rFonts w:ascii="Arial" w:hAnsi="Arial" w:cs="Arial"/>
        </w:rPr>
        <w:t>ments which are not based in statute</w:t>
      </w:r>
      <w:r w:rsidRPr="00F00D94">
        <w:rPr>
          <w:rFonts w:ascii="Arial" w:hAnsi="Arial" w:cs="Arial"/>
        </w:rPr>
        <w:t xml:space="preserv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w:t>
      </w:r>
      <w:r w:rsidR="00F15CFA" w:rsidRPr="00F00D94">
        <w:rPr>
          <w:rFonts w:ascii="Arial" w:hAnsi="Arial" w:cs="Arial"/>
        </w:rPr>
        <w:t xml:space="preserve">effect </w:t>
      </w:r>
      <w:r w:rsidRPr="00F00D94">
        <w:rPr>
          <w:rFonts w:ascii="Arial" w:hAnsi="Arial" w:cs="Arial"/>
        </w:rPr>
        <w:t xml:space="preserve">on </w:t>
      </w:r>
      <w:r w:rsidR="00F15CFA" w:rsidRPr="00F00D94">
        <w:rPr>
          <w:rFonts w:ascii="Arial" w:hAnsi="Arial" w:cs="Arial"/>
        </w:rPr>
        <w:t>compliance with the requirements of that</w:t>
      </w:r>
      <w:r w:rsidRPr="00F00D94">
        <w:rPr>
          <w:rFonts w:ascii="Arial" w:hAnsi="Arial" w:cs="Arial"/>
        </w:rPr>
        <w:t xml:space="preserve"> major program shall be included in the audit.</w:t>
      </w:r>
    </w:p>
    <w:p w14:paraId="7636CAB9" w14:textId="034C06CF"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57D03493" w14:textId="3A36B09D" w:rsidR="00CA5AAA" w:rsidRDefault="00CA5AA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A5AAA">
        <w:rPr>
          <w:rFonts w:ascii="Arial" w:hAnsi="Arial" w:cs="Arial"/>
        </w:rPr>
        <w:t>The Wage Rate Requirements apply to the construction and rehabilitation of residential property only if such property contains eight or more units. However, the requirements do not apply to volunteer work where the volunteer does not receive compensation, or is paid expenses, reasonable benefits, or a nominal fee for such services, and is not otherwise employed at any time in construction work (42 USC 5310).</w:t>
      </w:r>
    </w:p>
    <w:p w14:paraId="4991BF01" w14:textId="35941220" w:rsidR="00CA5AAA" w:rsidRDefault="00CA5AAA" w:rsidP="00CA5AAA">
      <w:pPr>
        <w:spacing w:after="240"/>
        <w:jc w:val="both"/>
        <w:rPr>
          <w:rFonts w:ascii="Arial" w:hAnsi="Arial" w:cs="Arial"/>
          <w:bCs/>
          <w:i/>
        </w:rPr>
      </w:pPr>
      <w:r>
        <w:rPr>
          <w:rFonts w:ascii="Arial" w:hAnsi="Arial" w:cs="Arial"/>
          <w:bCs/>
          <w:i/>
        </w:rPr>
        <w:t>(Source: 2024</w:t>
      </w:r>
      <w:r w:rsidRPr="00606C9A">
        <w:rPr>
          <w:rFonts w:ascii="Arial" w:hAnsi="Arial" w:cs="Arial"/>
          <w:bCs/>
          <w:i/>
        </w:rPr>
        <w:t xml:space="preserve"> OMB Compliance Supplement, Part 4, </w:t>
      </w:r>
      <w:r>
        <w:rPr>
          <w:rFonts w:ascii="Arial" w:hAnsi="Arial" w:cs="Arial"/>
          <w:bCs/>
          <w:i/>
        </w:rPr>
        <w:t>HUD, #</w:t>
      </w:r>
      <w:r w:rsidRPr="00606C9A">
        <w:rPr>
          <w:rFonts w:ascii="Arial" w:hAnsi="Arial" w:cs="Arial"/>
          <w:bCs/>
          <w:i/>
        </w:rPr>
        <w:t>14.228 Community Development Block Grants/State’s Program and Non-Entitlement</w:t>
      </w:r>
      <w:r>
        <w:rPr>
          <w:rFonts w:ascii="Arial" w:hAnsi="Arial" w:cs="Arial"/>
          <w:bCs/>
          <w:i/>
        </w:rPr>
        <w:t xml:space="preserve"> Grants</w:t>
      </w:r>
      <w:r w:rsidRPr="00606C9A">
        <w:rPr>
          <w:rFonts w:ascii="Arial" w:hAnsi="Arial" w:cs="Arial"/>
          <w:bCs/>
          <w:i/>
        </w:rPr>
        <w:t xml:space="preserve"> in Hawaii)</w:t>
      </w:r>
    </w:p>
    <w:p w14:paraId="647BC88A" w14:textId="3DD04BF0" w:rsidR="00CA5AAA" w:rsidRPr="00CA5AAA" w:rsidRDefault="00CA5AAA" w:rsidP="00CA5AAA">
      <w:pPr>
        <w:spacing w:after="240"/>
        <w:jc w:val="both"/>
        <w:rPr>
          <w:rFonts w:ascii="Arial" w:hAnsi="Arial" w:cs="Arial"/>
          <w:bCs/>
          <w:iCs/>
        </w:rPr>
      </w:pPr>
      <w:r w:rsidRPr="00CA5AAA">
        <w:rPr>
          <w:rFonts w:ascii="Arial" w:hAnsi="Arial" w:cs="Arial"/>
          <w:bCs/>
          <w:iCs/>
        </w:rPr>
        <w:t xml:space="preserve">All laborers and mechanics employed by contractors or subcontractors to work on construction contracts </w:t>
      </w:r>
      <w:proofErr w:type="gramStart"/>
      <w:r w:rsidRPr="00CA5AAA">
        <w:rPr>
          <w:rFonts w:ascii="Arial" w:hAnsi="Arial" w:cs="Arial"/>
          <w:bCs/>
          <w:iCs/>
        </w:rPr>
        <w:t>in excess of</w:t>
      </w:r>
      <w:proofErr w:type="gramEnd"/>
      <w:r w:rsidRPr="00CA5AAA">
        <w:rPr>
          <w:rFonts w:ascii="Arial" w:hAnsi="Arial" w:cs="Arial"/>
          <w:bCs/>
          <w:iCs/>
        </w:rPr>
        <w:t xml:space="preserve"> $2,000 financed by federal assistance funds must be paid wages not less than those established for the locality of the project (prevailing wage rates) by the Department of Labor (DOL) (40 USC 3141–3144, 3146, and 3147.</w:t>
      </w:r>
    </w:p>
    <w:p w14:paraId="79992868" w14:textId="59C0DEC1" w:rsidR="00CA5AAA" w:rsidRPr="00CA5AAA" w:rsidRDefault="00CA5AAA" w:rsidP="00CA5AAA">
      <w:pPr>
        <w:spacing w:after="240"/>
        <w:jc w:val="both"/>
        <w:rPr>
          <w:rFonts w:ascii="Arial" w:hAnsi="Arial" w:cs="Arial"/>
          <w:bCs/>
          <w:iCs/>
        </w:rPr>
      </w:pPr>
      <w:r w:rsidRPr="00CA5AAA">
        <w:rPr>
          <w:rFonts w:ascii="Arial" w:hAnsi="Arial" w:cs="Arial"/>
          <w:bCs/>
          <w:iCs/>
        </w:rPr>
        <w:t>Nonfederal entities shall include in their construction contracts subject to the Wage Rate Requirements (which still may be referenced as the Davis-Bacon Act) a provision that the contractor or subcontractor comply with those requirements and the DOL regulations</w:t>
      </w:r>
      <w:r>
        <w:rPr>
          <w:rFonts w:ascii="Arial" w:hAnsi="Arial" w:cs="Arial"/>
          <w:bCs/>
          <w:iCs/>
        </w:rPr>
        <w:t xml:space="preserve"> </w:t>
      </w:r>
      <w:r w:rsidRPr="00CA5AAA">
        <w:rPr>
          <w:rFonts w:ascii="Arial" w:hAnsi="Arial" w:cs="Arial"/>
          <w:bCs/>
          <w:iCs/>
        </w:rPr>
        <w:t>(29 CFR Part 5, Labor Standards Provisions Applicable to Contacts Governing Federally Financed and Assisted Construction). This includes a requirement for the contractor or subcontractor to submit to the nonfederal entity weekly, for each week in which any contract work is performed, a copy of the payroll and a statement of compliance (certified payrolls) (29 CFR sections 5.5 and 5.6; the A-102 Common Rule (section 36(i)(5)); OMB Circular A-110 (2 CFR Part 215, Appendix A, Contract Provisions); 2 CFR Part 176, Subpart C; and 2 CFR section 200.326).</w:t>
      </w:r>
    </w:p>
    <w:p w14:paraId="1A2BB167" w14:textId="7B691E27" w:rsidR="00CA5AAA" w:rsidRDefault="00CA5AAA" w:rsidP="00CA5AAA">
      <w:pPr>
        <w:spacing w:after="240"/>
        <w:jc w:val="both"/>
        <w:rPr>
          <w:rFonts w:ascii="Arial" w:hAnsi="Arial" w:cs="Arial"/>
          <w:bCs/>
          <w:iCs/>
        </w:rPr>
      </w:pPr>
      <w:r w:rsidRPr="00CA5AAA">
        <w:rPr>
          <w:rFonts w:ascii="Arial" w:hAnsi="Arial" w:cs="Arial"/>
          <w:bCs/>
          <w:iCs/>
        </w:rPr>
        <w:t>This reporting is often done using Optional Form WH-347, which includes the required statement of compliance (OMB No. 1235-0008). The DOL, Employment Standards Administration, maintains a Davis-Bacon and Related Acts web</w:t>
      </w:r>
      <w:r>
        <w:rPr>
          <w:rFonts w:ascii="Arial" w:hAnsi="Arial" w:cs="Arial"/>
          <w:bCs/>
          <w:iCs/>
        </w:rPr>
        <w:t xml:space="preserve"> </w:t>
      </w:r>
      <w:r w:rsidRPr="00CA5AAA">
        <w:rPr>
          <w:rFonts w:ascii="Arial" w:hAnsi="Arial" w:cs="Arial"/>
          <w:bCs/>
          <w:iCs/>
        </w:rPr>
        <w:t>page (</w:t>
      </w:r>
      <w:hyperlink r:id="rId123" w:history="1">
        <w:r w:rsidRPr="00972197">
          <w:rPr>
            <w:rStyle w:val="Hyperlink"/>
            <w:rFonts w:cs="Arial"/>
            <w:bCs/>
            <w:iCs/>
          </w:rPr>
          <w:t>https://www.dol.gov/agencies/whd/government-contracts/construction</w:t>
        </w:r>
      </w:hyperlink>
      <w:r w:rsidRPr="00CA5AAA">
        <w:rPr>
          <w:rFonts w:ascii="Arial" w:hAnsi="Arial" w:cs="Arial"/>
          <w:bCs/>
          <w:iCs/>
        </w:rPr>
        <w:t>). Optional Form WH-347 and instructions are available on this web page.</w:t>
      </w:r>
    </w:p>
    <w:p w14:paraId="7E2975B2" w14:textId="684E406C" w:rsidR="00CA5AAA" w:rsidRPr="00CA5AAA" w:rsidRDefault="00CA5AAA" w:rsidP="00CA5AAA">
      <w:pPr>
        <w:spacing w:after="240"/>
        <w:jc w:val="both"/>
        <w:rPr>
          <w:rFonts w:ascii="Arial" w:hAnsi="Arial" w:cs="Arial"/>
          <w:b/>
          <w:highlight w:val="yellow"/>
        </w:rPr>
      </w:pPr>
      <w:r>
        <w:rPr>
          <w:rFonts w:ascii="Arial" w:hAnsi="Arial" w:cs="Arial"/>
          <w:bCs/>
          <w:i/>
        </w:rPr>
        <w:lastRenderedPageBreak/>
        <w:t>(Source: 2024</w:t>
      </w:r>
      <w:r w:rsidRPr="00D24312">
        <w:rPr>
          <w:rFonts w:ascii="Arial" w:hAnsi="Arial" w:cs="Arial"/>
          <w:bCs/>
          <w:i/>
        </w:rPr>
        <w:t xml:space="preserve"> OMB Compliance Supplement, Part 4, </w:t>
      </w:r>
      <w:r>
        <w:rPr>
          <w:rFonts w:ascii="Arial" w:hAnsi="Arial" w:cs="Arial"/>
          <w:bCs/>
          <w:i/>
        </w:rPr>
        <w:t>DOT, Wage Rate Requirements Cross Cutting Section</w:t>
      </w:r>
      <w:r w:rsidRPr="00D24312">
        <w:rPr>
          <w:rFonts w:ascii="Arial" w:hAnsi="Arial" w:cs="Arial"/>
          <w:bCs/>
          <w:i/>
        </w:rPr>
        <w:t>)</w:t>
      </w:r>
    </w:p>
    <w:p w14:paraId="1FDB8C35" w14:textId="77777777" w:rsidR="00670F5F" w:rsidRPr="000706D1" w:rsidRDefault="00670F5F" w:rsidP="006672EA">
      <w:pPr>
        <w:pStyle w:val="Heading3"/>
        <w:jc w:val="both"/>
        <w:rPr>
          <w:rFonts w:cs="Arial"/>
          <w:sz w:val="24"/>
          <w:szCs w:val="24"/>
        </w:rPr>
      </w:pPr>
      <w:bookmarkStart w:id="85" w:name="_Toc185238428"/>
      <w:r w:rsidRPr="000706D1">
        <w:rPr>
          <w:rFonts w:cs="Arial"/>
          <w:sz w:val="24"/>
          <w:szCs w:val="24"/>
        </w:rPr>
        <w:t>Additional Program Specific Information</w:t>
      </w:r>
      <w:bookmarkEnd w:id="85"/>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9F4F498" w14:textId="7E86C825" w:rsidR="00CD5DC7" w:rsidRPr="00AA5B05" w:rsidRDefault="00CD5DC7" w:rsidP="00CA5AAA">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676544">
        <w:rPr>
          <w:rFonts w:ascii="Arial" w:hAnsi="Arial" w:cs="Arial"/>
          <w:b/>
          <w:highlight w:val="yellow"/>
        </w:rPr>
        <w:t xml:space="preserve"> and</w:t>
      </w:r>
    </w:p>
    <w:p w14:paraId="2E113F40" w14:textId="2F65FCCF" w:rsidR="006E46AD" w:rsidRPr="00AA5B05" w:rsidRDefault="006E46AD" w:rsidP="00CA5AAA">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9BF99C3" w14:textId="77777777" w:rsidR="007E5B12" w:rsidRPr="000706D1" w:rsidRDefault="00197FAC" w:rsidP="006672EA">
      <w:pPr>
        <w:pStyle w:val="Heading3"/>
        <w:jc w:val="both"/>
        <w:rPr>
          <w:rFonts w:cs="Arial"/>
          <w:sz w:val="24"/>
          <w:szCs w:val="24"/>
        </w:rPr>
      </w:pPr>
      <w:bookmarkStart w:id="86" w:name="_Toc185238429"/>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86"/>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67EAC8C4"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2C316DEE" w14:textId="5BD4DE35" w:rsidR="00634FA3" w:rsidRDefault="00CA5AAA" w:rsidP="00CA5AAA">
      <w:pPr>
        <w:pStyle w:val="ListParagraph"/>
        <w:numPr>
          <w:ilvl w:val="0"/>
          <w:numId w:val="52"/>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CA5AAA">
        <w:rPr>
          <w:rFonts w:ascii="Arial" w:hAnsi="Arial" w:cs="Arial"/>
          <w:iCs/>
        </w:rPr>
        <w:t>Determine whether the nonfederal entity notified contractors and subcontractors of the requirements to comply with the Wage Rate Requirements and obtained copies of certified payrolls.</w:t>
      </w:r>
    </w:p>
    <w:p w14:paraId="1BAB13E8" w14:textId="4526D7C1" w:rsidR="00CA5AAA" w:rsidRPr="00CA5AAA" w:rsidRDefault="00CA5AAA" w:rsidP="00CA5AAA">
      <w:pPr>
        <w:spacing w:after="240"/>
        <w:jc w:val="both"/>
        <w:rPr>
          <w:rFonts w:ascii="Arial" w:hAnsi="Arial" w:cs="Arial"/>
          <w:b/>
          <w:highlight w:val="yellow"/>
        </w:rPr>
      </w:pPr>
      <w:r w:rsidRPr="00CA5AAA">
        <w:rPr>
          <w:rFonts w:ascii="Arial" w:hAnsi="Arial" w:cs="Arial"/>
          <w:bCs/>
          <w:i/>
        </w:rPr>
        <w:t>(Source: 2024 OMB Compliance Supplement, Part 4, DOT, Wage Rate Requirements Cross Cutting Section)</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87" w:name="_Toc185238430"/>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87"/>
    </w:p>
    <w:tbl>
      <w:tblPr>
        <w:tblStyle w:val="TableGrid"/>
        <w:tblW w:w="9558" w:type="dxa"/>
        <w:tblLayout w:type="fixed"/>
        <w:tblLook w:val="04A0" w:firstRow="1" w:lastRow="0" w:firstColumn="1" w:lastColumn="0" w:noHBand="0" w:noVBand="1"/>
      </w:tblPr>
      <w:tblGrid>
        <w:gridCol w:w="9558"/>
      </w:tblGrid>
      <w:tr w:rsidR="004B71BD" w:rsidRPr="00F00D94" w14:paraId="7C580C60" w14:textId="77777777" w:rsidTr="00634FA3">
        <w:tc>
          <w:tcPr>
            <w:tcW w:w="9558" w:type="dxa"/>
          </w:tcPr>
          <w:p w14:paraId="08EA97E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AD32708" w14:textId="65D9B22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65E6F45B" w14:textId="65AEBAE4" w:rsidR="00CA5AAA" w:rsidRPr="00CA5AAA" w:rsidRDefault="00CA5AAA" w:rsidP="00CA5AAA">
            <w:pPr>
              <w:spacing w:after="240"/>
              <w:jc w:val="both"/>
              <w:rPr>
                <w:rFonts w:ascii="Arial" w:hAnsi="Arial" w:cs="Arial"/>
                <w:sz w:val="20"/>
              </w:rPr>
            </w:pPr>
            <w:r w:rsidRPr="00CA5AAA">
              <w:rPr>
                <w:rFonts w:ascii="Arial" w:hAnsi="Arial" w:cs="Arial"/>
                <w:sz w:val="20"/>
              </w:rPr>
              <w:t>Select a sample of construction contracts and subcontracts greater than $2,000 that are covered by the Wage Rate Requirements and perform the following procedures:</w:t>
            </w:r>
          </w:p>
          <w:p w14:paraId="74D210A7" w14:textId="40336799" w:rsidR="00CA5AAA" w:rsidRPr="00CA5AAA" w:rsidRDefault="00CA5AAA" w:rsidP="00CA5AAA">
            <w:pPr>
              <w:spacing w:after="240"/>
              <w:jc w:val="both"/>
              <w:rPr>
                <w:rFonts w:ascii="Arial" w:hAnsi="Arial" w:cs="Arial"/>
                <w:sz w:val="20"/>
              </w:rPr>
            </w:pPr>
            <w:r w:rsidRPr="00CA5AAA">
              <w:rPr>
                <w:rFonts w:ascii="Arial" w:hAnsi="Arial" w:cs="Arial"/>
                <w:sz w:val="20"/>
              </w:rPr>
              <w:t>a.</w:t>
            </w:r>
            <w:r w:rsidRPr="00CA5AAA">
              <w:rPr>
                <w:rFonts w:ascii="Arial" w:hAnsi="Arial" w:cs="Arial"/>
                <w:sz w:val="20"/>
              </w:rPr>
              <w:tab/>
              <w:t>Verify that the required prevailing wage rate clauses were included in the contract or subcontract.</w:t>
            </w:r>
          </w:p>
          <w:p w14:paraId="593416B1" w14:textId="44F3AA9C" w:rsidR="00CA5AAA" w:rsidRPr="00CA5AAA" w:rsidRDefault="00CA5AAA" w:rsidP="00CA5AAA">
            <w:pPr>
              <w:spacing w:after="240"/>
              <w:jc w:val="both"/>
              <w:rPr>
                <w:rFonts w:ascii="Arial" w:hAnsi="Arial" w:cs="Arial"/>
                <w:sz w:val="20"/>
              </w:rPr>
            </w:pPr>
            <w:r w:rsidRPr="00CA5AAA">
              <w:rPr>
                <w:rFonts w:ascii="Arial" w:hAnsi="Arial" w:cs="Arial"/>
                <w:sz w:val="20"/>
              </w:rPr>
              <w:t>b.</w:t>
            </w:r>
            <w:r w:rsidRPr="00CA5AAA">
              <w:rPr>
                <w:rFonts w:ascii="Arial" w:hAnsi="Arial" w:cs="Arial"/>
                <w:sz w:val="20"/>
              </w:rPr>
              <w:tab/>
              <w:t xml:space="preserve">For each week in which work was performed under the contract or subcontract, verify that the </w:t>
            </w:r>
            <w:r w:rsidRPr="00CA5AAA">
              <w:rPr>
                <w:rFonts w:ascii="Arial" w:hAnsi="Arial" w:cs="Arial"/>
                <w:sz w:val="20"/>
              </w:rPr>
              <w:tab/>
              <w:t>contractor or subcontractor submitted the required certified payrolls.</w:t>
            </w:r>
          </w:p>
          <w:p w14:paraId="6904E87E" w14:textId="3E576C74" w:rsidR="00CA5AAA" w:rsidRPr="001B6A61" w:rsidRDefault="00CA5AAA" w:rsidP="00CA5AAA">
            <w:pPr>
              <w:spacing w:after="240"/>
              <w:jc w:val="both"/>
              <w:rPr>
                <w:rFonts w:ascii="Arial" w:hAnsi="Arial" w:cs="Arial"/>
                <w:b/>
                <w:bCs/>
                <w:sz w:val="20"/>
              </w:rPr>
            </w:pPr>
            <w:r w:rsidRPr="00CA5AAA">
              <w:rPr>
                <w:rFonts w:ascii="Arial" w:hAnsi="Arial" w:cs="Arial"/>
                <w:sz w:val="20"/>
              </w:rPr>
              <w:t>(Note: Auditors are not expected to determine whether prevailing wage rates were paid.)</w:t>
            </w: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88" w:name="_Toc185238431"/>
      <w:r w:rsidRPr="000706D1">
        <w:rPr>
          <w:rFonts w:cs="Arial"/>
          <w:sz w:val="24"/>
          <w:szCs w:val="24"/>
        </w:rPr>
        <w:t>Audit Implications Summary</w:t>
      </w:r>
      <w:bookmarkEnd w:id="88"/>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76C76D77"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2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CA5AAA">
            <w:pPr>
              <w:pStyle w:val="ListParagraph"/>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CA5AAA">
            <w:pPr>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CA5AAA">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CA5AAA">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0711419" w14:textId="7B44ABCB" w:rsidR="0038229E" w:rsidRPr="00F00D94" w:rsidRDefault="0038229E" w:rsidP="005F105A">
            <w:pPr>
              <w:widowControl w:val="0"/>
              <w:numPr>
                <w:ilvl w:val="0"/>
                <w:numId w:val="32"/>
              </w:numPr>
              <w:spacing w:after="240"/>
              <w:jc w:val="both"/>
              <w:rPr>
                <w:rFonts w:cs="Arial"/>
                <w:b/>
              </w:rPr>
            </w:pPr>
            <w:r w:rsidRPr="00F00D94">
              <w:rPr>
                <w:rFonts w:ascii="Arial" w:hAnsi="Arial" w:cs="Arial"/>
                <w:b/>
                <w:sz w:val="20"/>
              </w:rPr>
              <w:t>Questioned Costs:  Actual __________     Projected __________</w:t>
            </w:r>
          </w:p>
        </w:tc>
      </w:tr>
    </w:tbl>
    <w:p w14:paraId="24B0914B" w14:textId="77777777" w:rsidR="00A704E7" w:rsidRDefault="00A704E7" w:rsidP="006E46AD">
      <w:pPr>
        <w:widowControl w:val="0"/>
        <w:spacing w:after="240"/>
        <w:jc w:val="both"/>
        <w:rPr>
          <w:rFonts w:ascii="Arial" w:hAnsi="Arial" w:cs="Arial"/>
          <w:i/>
          <w:iCs/>
          <w:color w:val="002060"/>
        </w:rPr>
        <w:sectPr w:rsidR="00A704E7" w:rsidSect="00257772">
          <w:headerReference w:type="default" r:id="rId125"/>
          <w:pgSz w:w="12240" w:h="15840" w:code="1"/>
          <w:pgMar w:top="1440" w:right="1440" w:bottom="1440" w:left="1440" w:header="720" w:footer="720" w:gutter="0"/>
          <w:cols w:space="720"/>
          <w:docGrid w:linePitch="360"/>
        </w:sectPr>
      </w:pPr>
    </w:p>
    <w:p w14:paraId="61861390" w14:textId="4A4E6A9A" w:rsidR="006E5CAE" w:rsidRPr="000706D1" w:rsidRDefault="006E5CAE" w:rsidP="006E5CAE">
      <w:pPr>
        <w:pStyle w:val="Heading2"/>
        <w:jc w:val="both"/>
        <w:rPr>
          <w:rFonts w:cs="Arial"/>
          <w:sz w:val="24"/>
        </w:rPr>
      </w:pPr>
      <w:bookmarkStart w:id="89" w:name="_Toc185238432"/>
      <w:r w:rsidRPr="000706D1">
        <w:rPr>
          <w:rFonts w:cs="Arial"/>
          <w:sz w:val="24"/>
        </w:rPr>
        <w:lastRenderedPageBreak/>
        <w:t>N</w:t>
      </w:r>
      <w:r w:rsidR="00CA5AAA">
        <w:rPr>
          <w:rFonts w:cs="Arial"/>
          <w:sz w:val="24"/>
        </w:rPr>
        <w:t>2</w:t>
      </w:r>
      <w:r w:rsidRPr="000706D1">
        <w:rPr>
          <w:rFonts w:cs="Arial"/>
          <w:sz w:val="24"/>
        </w:rPr>
        <w:t>.  SPECIAL TESTS AND PROVISIONS</w:t>
      </w:r>
      <w:r>
        <w:rPr>
          <w:rFonts w:cs="Arial"/>
          <w:sz w:val="24"/>
        </w:rPr>
        <w:t xml:space="preserve"> – Environmental Oversight</w:t>
      </w:r>
      <w:bookmarkEnd w:id="89"/>
    </w:p>
    <w:p w14:paraId="6FA96662" w14:textId="77777777" w:rsidR="006E5CAE" w:rsidRPr="000706D1" w:rsidRDefault="006E5CAE" w:rsidP="006E5CAE">
      <w:pPr>
        <w:pStyle w:val="Heading3"/>
        <w:jc w:val="both"/>
        <w:rPr>
          <w:rFonts w:cs="Arial"/>
          <w:sz w:val="24"/>
          <w:szCs w:val="24"/>
        </w:rPr>
      </w:pPr>
      <w:bookmarkStart w:id="90" w:name="_Toc185238433"/>
      <w:r w:rsidRPr="000706D1">
        <w:rPr>
          <w:rFonts w:cs="Arial"/>
          <w:sz w:val="24"/>
          <w:szCs w:val="24"/>
        </w:rPr>
        <w:t>OMB Compliance Requirements</w:t>
      </w:r>
      <w:bookmarkEnd w:id="90"/>
    </w:p>
    <w:p w14:paraId="50C9AD18" w14:textId="77777777" w:rsidR="006E5CAE" w:rsidRPr="00F00D94" w:rsidRDefault="006E5CAE" w:rsidP="006E5CA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64025658" w14:textId="77777777" w:rsidR="006E5CAE" w:rsidRPr="00F00D94" w:rsidRDefault="006E5CAE" w:rsidP="006E5CA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48B76BFF" w14:textId="77777777" w:rsidR="006E5CAE" w:rsidRPr="00F00D94" w:rsidRDefault="006E5CAE" w:rsidP="006E5CAE">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FB70368" w14:textId="77777777" w:rsidR="006E5CAE" w:rsidRPr="000706D1" w:rsidRDefault="006E5CAE" w:rsidP="006E5CAE">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687D2391" w14:textId="104CB4F8" w:rsidR="00CA5AAA" w:rsidRPr="00CA5AAA" w:rsidRDefault="00CA5AAA" w:rsidP="00CA5AA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A5AAA">
        <w:rPr>
          <w:rFonts w:ascii="Arial" w:hAnsi="Arial" w:cs="Arial"/>
        </w:rPr>
        <w:t>A state must assume the environmental oversight responsibilities and functions of HUD under Section 104(g) of the HCDA (42 USC 5304(g)). A state must:</w:t>
      </w:r>
    </w:p>
    <w:p w14:paraId="240789E2" w14:textId="7AD85AA3" w:rsidR="00CA5AAA" w:rsidRPr="00CA5AAA" w:rsidRDefault="00CA5AAA" w:rsidP="00CA5AA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CA5AAA">
        <w:rPr>
          <w:rFonts w:ascii="Arial" w:hAnsi="Arial" w:cs="Arial"/>
        </w:rPr>
        <w:t>a.</w:t>
      </w:r>
      <w:r w:rsidRPr="00CA5AAA">
        <w:rPr>
          <w:rFonts w:ascii="Arial" w:hAnsi="Arial" w:cs="Arial"/>
        </w:rPr>
        <w:tab/>
        <w:t>require each of its units of general local government (subrecipients) to perform as a responsible federal official in carrying out all HUD environmental review requirements under 24 CFR Part 58, National Environmental Policy Act (NEPA), and other applicable authorities;</w:t>
      </w:r>
    </w:p>
    <w:p w14:paraId="79E78C4A" w14:textId="712A9688" w:rsidR="00CA5AAA" w:rsidRPr="00CA5AAA" w:rsidRDefault="00CA5AAA" w:rsidP="00CA5AA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CA5AAA">
        <w:rPr>
          <w:rFonts w:ascii="Arial" w:hAnsi="Arial" w:cs="Arial"/>
        </w:rPr>
        <w:t>b.</w:t>
      </w:r>
      <w:r w:rsidRPr="00CA5AAA">
        <w:rPr>
          <w:rFonts w:ascii="Arial" w:hAnsi="Arial" w:cs="Arial"/>
        </w:rPr>
        <w:tab/>
        <w:t>review and approve each subrecipient’s Request for Release of Funds (RROF) in accordance with the procedures provided under 24 CFR Part 58 Subpart H;</w:t>
      </w:r>
    </w:p>
    <w:p w14:paraId="245A999E" w14:textId="6D17D4E4" w:rsidR="00CA5AAA" w:rsidRPr="00CA5AAA" w:rsidRDefault="00CA5AAA" w:rsidP="00CA5AA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CA5AAA">
        <w:rPr>
          <w:rFonts w:ascii="Arial" w:hAnsi="Arial" w:cs="Arial"/>
        </w:rPr>
        <w:t>c.</w:t>
      </w:r>
      <w:r w:rsidRPr="00CA5AAA">
        <w:rPr>
          <w:rFonts w:ascii="Arial" w:hAnsi="Arial" w:cs="Arial"/>
        </w:rPr>
        <w:tab/>
        <w:t>ensure that each subrecipient observes the statutory requirement that funds cannot be expended or obligated before the state approves its RROF and environmental certification, except as otherwise provided specifically in regulation or authorized by law; and</w:t>
      </w:r>
    </w:p>
    <w:p w14:paraId="7817865B" w14:textId="5992F250" w:rsidR="00CA5AAA" w:rsidRPr="00CA5AAA" w:rsidRDefault="00CA5AAA" w:rsidP="00CA5AA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CA5AAA">
        <w:rPr>
          <w:rFonts w:ascii="Arial" w:hAnsi="Arial" w:cs="Arial"/>
        </w:rPr>
        <w:t>d.</w:t>
      </w:r>
      <w:r w:rsidRPr="00CA5AAA">
        <w:rPr>
          <w:rFonts w:ascii="Arial" w:hAnsi="Arial" w:cs="Arial"/>
        </w:rPr>
        <w:tab/>
        <w:t>monitor and provide technical assistance to its subrecipients to ensure compliance with the environmental authorities (24 CFR Part 58) and the adequacy of environmental reviews.</w:t>
      </w:r>
    </w:p>
    <w:p w14:paraId="56AE9388" w14:textId="5AD0DC22" w:rsidR="00CA5AAA" w:rsidRPr="00CA5AAA" w:rsidRDefault="00CA5AAA" w:rsidP="00CA5AA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A5AAA">
        <w:rPr>
          <w:rFonts w:ascii="Arial" w:hAnsi="Arial" w:cs="Arial"/>
        </w:rPr>
        <w:t>A state can also manage a CDBG-DR and CDBG-MIT grant but must submit a Request for Release of Funds to HUD. A CDBG-DR and CDBG-MIT grantee is required to ensure every project/activity undergoes the appropriate level of environmental review</w:t>
      </w:r>
      <w:r>
        <w:rPr>
          <w:rFonts w:ascii="Arial" w:hAnsi="Arial" w:cs="Arial"/>
        </w:rPr>
        <w:t xml:space="preserve"> </w:t>
      </w:r>
      <w:r w:rsidRPr="00CA5AAA">
        <w:rPr>
          <w:rFonts w:ascii="Arial" w:hAnsi="Arial" w:cs="Arial"/>
        </w:rPr>
        <w:t>and receives clearance and Authorization to Use Grant Funds (AUGF) prior to expending any funds. As a result, special circumstances apply to HUD environmental reviews for disaster recovery efforts, and an Environmental Review is required accordingly: (a) analysis of impacts of a project on the surrounding environment and vice versa; (b) demonstrates compliance with federal environmental laws and authorities; and</w:t>
      </w:r>
      <w:r>
        <w:rPr>
          <w:rFonts w:ascii="Arial" w:hAnsi="Arial" w:cs="Arial"/>
        </w:rPr>
        <w:t xml:space="preserve"> </w:t>
      </w:r>
      <w:r w:rsidRPr="00CA5AAA">
        <w:rPr>
          <w:rFonts w:ascii="Arial" w:hAnsi="Arial" w:cs="Arial"/>
        </w:rPr>
        <w:t>(a)</w:t>
      </w:r>
      <w:r>
        <w:rPr>
          <w:rFonts w:ascii="Arial" w:hAnsi="Arial" w:cs="Arial"/>
        </w:rPr>
        <w:t xml:space="preserve"> </w:t>
      </w:r>
      <w:r w:rsidRPr="00CA5AAA">
        <w:rPr>
          <w:rFonts w:ascii="Arial" w:hAnsi="Arial" w:cs="Arial"/>
        </w:rPr>
        <w:t>encourages public participation.</w:t>
      </w:r>
    </w:p>
    <w:p w14:paraId="2A37C51B" w14:textId="0F6C6B3B" w:rsidR="00CA5AAA" w:rsidRDefault="00CA5AAA" w:rsidP="00CA5AA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A5AAA">
        <w:rPr>
          <w:rFonts w:ascii="Arial" w:hAnsi="Arial" w:cs="Arial"/>
        </w:rPr>
        <w:t xml:space="preserve">Additional CDBG-DR Environmental Review information and federal regulations can be found on HUD.gov at </w:t>
      </w:r>
      <w:hyperlink r:id="rId126" w:history="1">
        <w:r w:rsidRPr="00972197">
          <w:rPr>
            <w:rStyle w:val="Hyperlink"/>
            <w:rFonts w:cs="Arial"/>
          </w:rPr>
          <w:t>https://www.hud.gov/program_offices/comm_planning/cdbg-dr/environmental-review</w:t>
        </w:r>
      </w:hyperlink>
      <w:r w:rsidRPr="00CA5AAA">
        <w:rPr>
          <w:rFonts w:ascii="Arial" w:hAnsi="Arial" w:cs="Arial"/>
        </w:rPr>
        <w:t xml:space="preserve"> and on the HUD </w:t>
      </w:r>
      <w:r w:rsidRPr="00CA5AAA">
        <w:rPr>
          <w:rFonts w:ascii="Arial" w:hAnsi="Arial" w:cs="Arial"/>
        </w:rPr>
        <w:lastRenderedPageBreak/>
        <w:t xml:space="preserve">Exchange at </w:t>
      </w:r>
      <w:hyperlink r:id="rId127" w:anchor="unified-federal-review" w:history="1">
        <w:r w:rsidRPr="00972197">
          <w:rPr>
            <w:rStyle w:val="Hyperlink"/>
            <w:rFonts w:cs="Arial"/>
          </w:rPr>
          <w:t>https://www.hudexchange.info/programs/environmental-review/disaster-recovery-and-environment/#unified-federal-review</w:t>
        </w:r>
      </w:hyperlink>
      <w:r w:rsidRPr="00CA5AAA">
        <w:rPr>
          <w:rFonts w:ascii="Arial" w:hAnsi="Arial" w:cs="Arial"/>
        </w:rPr>
        <w:t>.</w:t>
      </w:r>
    </w:p>
    <w:p w14:paraId="2031F3E5" w14:textId="46BCB657" w:rsidR="00CA5AAA" w:rsidRPr="00CA5AAA" w:rsidRDefault="00CA5AAA" w:rsidP="00CA5AAA">
      <w:pPr>
        <w:spacing w:after="240"/>
        <w:jc w:val="both"/>
        <w:rPr>
          <w:rFonts w:ascii="Arial" w:hAnsi="Arial" w:cs="Arial"/>
          <w:bCs/>
          <w:i/>
        </w:rPr>
      </w:pPr>
      <w:r>
        <w:rPr>
          <w:rFonts w:ascii="Arial" w:hAnsi="Arial" w:cs="Arial"/>
          <w:bCs/>
          <w:i/>
        </w:rPr>
        <w:t>(Source: 2024</w:t>
      </w:r>
      <w:r w:rsidRPr="00606C9A">
        <w:rPr>
          <w:rFonts w:ascii="Arial" w:hAnsi="Arial" w:cs="Arial"/>
          <w:bCs/>
          <w:i/>
        </w:rPr>
        <w:t xml:space="preserve"> OMB Compliance Supplement, Part 4, </w:t>
      </w:r>
      <w:r>
        <w:rPr>
          <w:rFonts w:ascii="Arial" w:hAnsi="Arial" w:cs="Arial"/>
          <w:bCs/>
          <w:i/>
        </w:rPr>
        <w:t>HUD, #</w:t>
      </w:r>
      <w:r w:rsidRPr="00606C9A">
        <w:rPr>
          <w:rFonts w:ascii="Arial" w:hAnsi="Arial" w:cs="Arial"/>
          <w:bCs/>
          <w:i/>
        </w:rPr>
        <w:t>14.228 Community Development Block Grants/State’s Program and Non-Entitlement</w:t>
      </w:r>
      <w:r>
        <w:rPr>
          <w:rFonts w:ascii="Arial" w:hAnsi="Arial" w:cs="Arial"/>
          <w:bCs/>
          <w:i/>
        </w:rPr>
        <w:t xml:space="preserve"> Grants</w:t>
      </w:r>
      <w:r w:rsidRPr="00606C9A">
        <w:rPr>
          <w:rFonts w:ascii="Arial" w:hAnsi="Arial" w:cs="Arial"/>
          <w:bCs/>
          <w:i/>
        </w:rPr>
        <w:t xml:space="preserve"> in Hawaii)</w:t>
      </w:r>
    </w:p>
    <w:p w14:paraId="06B08EFF" w14:textId="77777777" w:rsidR="006E5CAE" w:rsidRPr="000706D1" w:rsidRDefault="006E5CAE" w:rsidP="006E5CAE">
      <w:pPr>
        <w:pStyle w:val="Heading3"/>
        <w:jc w:val="both"/>
        <w:rPr>
          <w:rFonts w:cs="Arial"/>
          <w:sz w:val="24"/>
          <w:szCs w:val="24"/>
        </w:rPr>
      </w:pPr>
      <w:bookmarkStart w:id="91" w:name="_Toc185238434"/>
      <w:r w:rsidRPr="000706D1">
        <w:rPr>
          <w:rFonts w:cs="Arial"/>
          <w:sz w:val="24"/>
          <w:szCs w:val="24"/>
        </w:rPr>
        <w:t>Additional Program Specific Information</w:t>
      </w:r>
      <w:bookmarkEnd w:id="91"/>
    </w:p>
    <w:p w14:paraId="3E6A8F53" w14:textId="77777777" w:rsidR="006E5CAE" w:rsidRPr="00AA5B05" w:rsidRDefault="006E5CAE" w:rsidP="006E5CAE">
      <w:pPr>
        <w:spacing w:after="240"/>
        <w:jc w:val="both"/>
        <w:rPr>
          <w:rFonts w:ascii="Arial" w:hAnsi="Arial" w:cs="Arial"/>
          <w:b/>
          <w:highlight w:val="yellow"/>
        </w:rPr>
      </w:pPr>
      <w:r w:rsidRPr="00AA5B05">
        <w:rPr>
          <w:rFonts w:ascii="Arial" w:hAnsi="Arial" w:cs="Arial"/>
          <w:b/>
          <w:highlight w:val="yellow"/>
        </w:rPr>
        <w:t>Add program specific requirements from:</w:t>
      </w:r>
    </w:p>
    <w:p w14:paraId="19092FF5" w14:textId="16BB3CFE" w:rsidR="006E5CAE" w:rsidRPr="00AA5B05" w:rsidRDefault="006E5CAE" w:rsidP="00CA5AAA">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676544">
        <w:rPr>
          <w:rFonts w:ascii="Arial" w:hAnsi="Arial" w:cs="Arial"/>
          <w:b/>
          <w:highlight w:val="yellow"/>
        </w:rPr>
        <w:t xml:space="preserve"> and</w:t>
      </w:r>
    </w:p>
    <w:p w14:paraId="53C2FD54" w14:textId="77777777" w:rsidR="006E5CAE" w:rsidRPr="00AA5B05" w:rsidRDefault="006E5CAE" w:rsidP="00CA5AAA">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7A7D5947" w14:textId="77777777" w:rsidR="006E5CAE" w:rsidRDefault="006E5CAE" w:rsidP="006E5CAE">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9EDBA64" w14:textId="5EC4329B" w:rsidR="005F105A" w:rsidRPr="005F105A" w:rsidRDefault="005F105A" w:rsidP="006E5CAE">
      <w:pPr>
        <w:spacing w:after="240"/>
        <w:jc w:val="both"/>
        <w:rPr>
          <w:rFonts w:ascii="Arial" w:hAnsi="Arial" w:cs="Arial"/>
          <w:b/>
          <w:i/>
          <w:iCs/>
          <w:color w:val="002060"/>
        </w:rPr>
      </w:pPr>
      <w:r w:rsidRPr="0095496C">
        <w:rPr>
          <w:rFonts w:ascii="Arial" w:hAnsi="Arial" w:cs="Arial"/>
          <w:i/>
          <w:iCs/>
          <w:color w:val="002060"/>
        </w:rPr>
        <w:t>While this is a State requirement, all pass-through entities should assume oversight responsibilities whether it is a State or a local government.</w:t>
      </w:r>
    </w:p>
    <w:p w14:paraId="35D6E9DC" w14:textId="77777777" w:rsidR="006E5CAE" w:rsidRPr="000706D1" w:rsidRDefault="006E5CAE" w:rsidP="006E5CAE">
      <w:pPr>
        <w:pStyle w:val="Heading3"/>
        <w:jc w:val="both"/>
        <w:rPr>
          <w:rFonts w:cs="Arial"/>
          <w:sz w:val="24"/>
          <w:szCs w:val="24"/>
        </w:rPr>
      </w:pPr>
      <w:bookmarkStart w:id="92" w:name="_Toc185238435"/>
      <w:r w:rsidRPr="000706D1">
        <w:rPr>
          <w:rFonts w:cs="Arial"/>
          <w:sz w:val="24"/>
          <w:szCs w:val="24"/>
        </w:rPr>
        <w:t>Audit Objectives and Control Testing</w:t>
      </w:r>
      <w:bookmarkEnd w:id="92"/>
    </w:p>
    <w:p w14:paraId="10D67A83" w14:textId="77777777" w:rsidR="006E5CAE" w:rsidRPr="00F00D94" w:rsidRDefault="006E5CAE" w:rsidP="006E5CAE">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0F26A20C" w14:textId="77777777" w:rsidR="006E5CAE" w:rsidRPr="00F00D94" w:rsidRDefault="006E5CAE" w:rsidP="006E5CAE">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8237183" w14:textId="77777777" w:rsidR="006E5CAE" w:rsidRDefault="006E5CAE" w:rsidP="006E5CAE">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2C68F8C" w14:textId="539C304D" w:rsidR="006E5CAE" w:rsidRDefault="00CA5AAA" w:rsidP="00CA5AAA">
      <w:pPr>
        <w:pStyle w:val="ListParagraph"/>
        <w:numPr>
          <w:ilvl w:val="0"/>
          <w:numId w:val="53"/>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CA5AAA">
        <w:rPr>
          <w:rFonts w:ascii="Arial" w:hAnsi="Arial" w:cs="Arial"/>
          <w:iCs/>
        </w:rPr>
        <w:t>Determine whether a state carries out its environmental oversight responsibilities and functions.</w:t>
      </w:r>
    </w:p>
    <w:p w14:paraId="07E1E530" w14:textId="58E3580D" w:rsidR="00CA5AAA" w:rsidRPr="00CA5AAA" w:rsidRDefault="00CA5AAA" w:rsidP="00CA5AAA">
      <w:pPr>
        <w:spacing w:after="240"/>
        <w:jc w:val="both"/>
        <w:rPr>
          <w:rFonts w:ascii="Arial" w:hAnsi="Arial" w:cs="Arial"/>
          <w:bCs/>
          <w:i/>
        </w:rPr>
      </w:pPr>
      <w:r w:rsidRPr="00CA5AAA">
        <w:rPr>
          <w:rFonts w:ascii="Arial" w:hAnsi="Arial" w:cs="Arial"/>
          <w:bCs/>
          <w:i/>
        </w:rPr>
        <w:t>(Source: 2024 OMB Compliance Supplement, Part 4, HUD, #14.228 Community Development Block Grants/State’s Program and Non-Entitlement Grants in Hawaii)</w:t>
      </w:r>
    </w:p>
    <w:p w14:paraId="767DC958" w14:textId="77777777" w:rsidR="006E5CAE" w:rsidRPr="00634FA3" w:rsidRDefault="006E5CAE" w:rsidP="006E5CAE">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6E5CAE" w:rsidRPr="00F00D94" w14:paraId="407AC264" w14:textId="77777777" w:rsidTr="00FF792E">
        <w:tc>
          <w:tcPr>
            <w:tcW w:w="5000" w:type="pct"/>
          </w:tcPr>
          <w:p w14:paraId="52A22CDA" w14:textId="77777777" w:rsidR="006E5CAE" w:rsidRPr="006F5FFA" w:rsidRDefault="006E5CAE" w:rsidP="00FF792E">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29F9903" w14:textId="77777777" w:rsidR="006E5CAE" w:rsidRPr="00F00D94" w:rsidRDefault="006E5CAE" w:rsidP="00FF792E">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2FBDDE8F" w14:textId="77777777" w:rsidR="006E5CAE" w:rsidRPr="00F00D94" w:rsidRDefault="006E5CAE" w:rsidP="00FF792E">
            <w:pPr>
              <w:pStyle w:val="AuditProcedureHeading"/>
              <w:spacing w:after="240"/>
              <w:jc w:val="both"/>
              <w:rPr>
                <w:rFonts w:cs="Arial"/>
                <w:b/>
                <w:bCs/>
                <w:szCs w:val="20"/>
                <w:u w:val="single"/>
              </w:rPr>
            </w:pPr>
          </w:p>
          <w:p w14:paraId="220FDEF4" w14:textId="77777777" w:rsidR="006E5CAE" w:rsidRPr="00F00D94" w:rsidRDefault="006E5CAE" w:rsidP="00FF792E">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5E909A9" w14:textId="77777777" w:rsidR="006E5CAE" w:rsidRPr="00F00D94" w:rsidRDefault="006E5CAE" w:rsidP="00FF792E">
            <w:pPr>
              <w:pStyle w:val="AuditProcedureHeading"/>
              <w:spacing w:after="240"/>
              <w:jc w:val="both"/>
              <w:rPr>
                <w:rFonts w:cs="Arial"/>
                <w:b/>
                <w:bCs/>
                <w:szCs w:val="20"/>
                <w:u w:val="single"/>
              </w:rPr>
            </w:pPr>
          </w:p>
          <w:p w14:paraId="68247C1F" w14:textId="77777777" w:rsidR="006E5CAE" w:rsidRPr="00F00D94" w:rsidRDefault="006E5CAE" w:rsidP="00FF792E">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ABAA865" w14:textId="77777777" w:rsidR="006E5CAE" w:rsidRPr="00F00D94" w:rsidRDefault="006E5CAE" w:rsidP="00FF792E">
            <w:pPr>
              <w:spacing w:after="240"/>
              <w:jc w:val="both"/>
              <w:rPr>
                <w:rFonts w:ascii="Arial" w:hAnsi="Arial" w:cs="Arial"/>
                <w:b/>
                <w:sz w:val="20"/>
                <w:u w:val="single"/>
              </w:rPr>
            </w:pPr>
          </w:p>
          <w:p w14:paraId="45DB238D" w14:textId="77777777" w:rsidR="006E5CAE" w:rsidRPr="00F00D94" w:rsidRDefault="006E5CAE" w:rsidP="00FF792E">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2EFB18B" w14:textId="77777777" w:rsidR="006E5CAE" w:rsidRPr="00C35E5F" w:rsidRDefault="006E5CAE" w:rsidP="00FF792E">
            <w:pPr>
              <w:spacing w:after="240"/>
              <w:jc w:val="both"/>
              <w:rPr>
                <w:rFonts w:ascii="Arial" w:eastAsiaTheme="minorHAnsi" w:hAnsi="Arial" w:cs="Arial"/>
                <w:sz w:val="20"/>
                <w:szCs w:val="20"/>
              </w:rPr>
            </w:pPr>
          </w:p>
        </w:tc>
      </w:tr>
    </w:tbl>
    <w:p w14:paraId="40804634" w14:textId="77777777" w:rsidR="006E5CAE" w:rsidRPr="00F00D94" w:rsidRDefault="006E5CAE" w:rsidP="006E5CAE">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4121B80" w14:textId="77777777" w:rsidR="006E5CAE" w:rsidRPr="000706D1" w:rsidRDefault="006E5CAE" w:rsidP="006E5CAE">
      <w:pPr>
        <w:pStyle w:val="Heading3"/>
        <w:jc w:val="both"/>
        <w:rPr>
          <w:rFonts w:cs="Arial"/>
          <w:sz w:val="24"/>
          <w:szCs w:val="24"/>
        </w:rPr>
      </w:pPr>
      <w:bookmarkStart w:id="93" w:name="_Toc185238436"/>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93"/>
    </w:p>
    <w:tbl>
      <w:tblPr>
        <w:tblStyle w:val="TableGrid"/>
        <w:tblW w:w="9558" w:type="dxa"/>
        <w:tblLayout w:type="fixed"/>
        <w:tblLook w:val="04A0" w:firstRow="1" w:lastRow="0" w:firstColumn="1" w:lastColumn="0" w:noHBand="0" w:noVBand="1"/>
      </w:tblPr>
      <w:tblGrid>
        <w:gridCol w:w="9558"/>
      </w:tblGrid>
      <w:tr w:rsidR="006E5CAE" w:rsidRPr="00F00D94" w14:paraId="0D01449E" w14:textId="77777777" w:rsidTr="00FF792E">
        <w:tc>
          <w:tcPr>
            <w:tcW w:w="9558" w:type="dxa"/>
          </w:tcPr>
          <w:p w14:paraId="15B5B27A" w14:textId="77777777" w:rsidR="006E5CAE" w:rsidRDefault="006E5CAE" w:rsidP="00FF792E">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68CB5E7" w14:textId="77777777" w:rsidR="006E5CAE" w:rsidRPr="00AC7B25" w:rsidRDefault="006E5CAE" w:rsidP="00FF792E">
            <w:pPr>
              <w:spacing w:after="240"/>
              <w:jc w:val="both"/>
              <w:rPr>
                <w:rFonts w:ascii="Arial" w:hAnsi="Arial" w:cs="Arial"/>
                <w:i/>
                <w:sz w:val="20"/>
                <w:szCs w:val="20"/>
              </w:rPr>
            </w:pPr>
            <w:r>
              <w:rPr>
                <w:rFonts w:ascii="Arial" w:hAnsi="Arial" w:cs="Arial"/>
                <w:i/>
                <w:sz w:val="20"/>
                <w:szCs w:val="20"/>
              </w:rPr>
              <w:t>(Source: 2024 OMB Compliance Supplement Part 3)</w:t>
            </w:r>
          </w:p>
          <w:p w14:paraId="6E3AB47D" w14:textId="5681067D" w:rsidR="00CA5AAA" w:rsidRPr="00CA5AAA" w:rsidRDefault="00CA5AAA" w:rsidP="00CA5AAA">
            <w:pPr>
              <w:spacing w:after="240"/>
              <w:jc w:val="both"/>
              <w:rPr>
                <w:rFonts w:ascii="Arial" w:hAnsi="Arial" w:cs="Arial"/>
                <w:sz w:val="20"/>
              </w:rPr>
            </w:pPr>
            <w:r w:rsidRPr="00CA5AAA">
              <w:rPr>
                <w:rFonts w:ascii="Arial" w:hAnsi="Arial" w:cs="Arial"/>
                <w:sz w:val="20"/>
              </w:rPr>
              <w:t>a.</w:t>
            </w:r>
            <w:r w:rsidRPr="00CA5AAA">
              <w:rPr>
                <w:rFonts w:ascii="Arial" w:hAnsi="Arial" w:cs="Arial"/>
                <w:sz w:val="20"/>
              </w:rPr>
              <w:tab/>
              <w:t xml:space="preserve">Examine the state’s program for monitoring and enforcing compliance with the environmental </w:t>
            </w:r>
            <w:r w:rsidRPr="00CA5AAA">
              <w:rPr>
                <w:rFonts w:ascii="Arial" w:hAnsi="Arial" w:cs="Arial"/>
                <w:sz w:val="20"/>
              </w:rPr>
              <w:tab/>
              <w:t>authorities.</w:t>
            </w:r>
          </w:p>
          <w:p w14:paraId="59FB60B2" w14:textId="4545E0D5" w:rsidR="00CA5AAA" w:rsidRPr="00CA5AAA" w:rsidRDefault="00CA5AAA" w:rsidP="00CA5AAA">
            <w:pPr>
              <w:spacing w:after="240"/>
              <w:jc w:val="both"/>
              <w:rPr>
                <w:rFonts w:ascii="Arial" w:hAnsi="Arial" w:cs="Arial"/>
                <w:sz w:val="20"/>
              </w:rPr>
            </w:pPr>
            <w:r w:rsidRPr="00CA5AAA">
              <w:rPr>
                <w:rFonts w:ascii="Arial" w:hAnsi="Arial" w:cs="Arial"/>
                <w:sz w:val="20"/>
              </w:rPr>
              <w:t>b.</w:t>
            </w:r>
            <w:r w:rsidRPr="00CA5AAA">
              <w:rPr>
                <w:rFonts w:ascii="Arial" w:hAnsi="Arial" w:cs="Arial"/>
                <w:sz w:val="20"/>
              </w:rPr>
              <w:tab/>
              <w:t>Examine the state’s approval of the RROF and environmental certification and note dates.</w:t>
            </w:r>
          </w:p>
          <w:p w14:paraId="0F2B58FB" w14:textId="64D0BD63" w:rsidR="006E5CAE" w:rsidRPr="001B6A61" w:rsidRDefault="00CA5AAA" w:rsidP="00CA5AAA">
            <w:pPr>
              <w:spacing w:after="240"/>
              <w:jc w:val="both"/>
              <w:rPr>
                <w:rFonts w:ascii="Arial" w:hAnsi="Arial" w:cs="Arial"/>
                <w:b/>
                <w:bCs/>
                <w:sz w:val="20"/>
              </w:rPr>
            </w:pPr>
            <w:r w:rsidRPr="00CA5AAA">
              <w:rPr>
                <w:rFonts w:ascii="Arial" w:hAnsi="Arial" w:cs="Arial"/>
                <w:sz w:val="20"/>
              </w:rPr>
              <w:t>c.</w:t>
            </w:r>
            <w:r w:rsidRPr="00CA5AAA">
              <w:rPr>
                <w:rFonts w:ascii="Arial" w:hAnsi="Arial" w:cs="Arial"/>
                <w:sz w:val="20"/>
              </w:rPr>
              <w:tab/>
              <w:t xml:space="preserve">Verify that the state obtained certifications and that the state’s records provide evidence that it </w:t>
            </w:r>
            <w:r w:rsidRPr="00CA5AAA">
              <w:rPr>
                <w:rFonts w:ascii="Arial" w:hAnsi="Arial" w:cs="Arial"/>
                <w:sz w:val="20"/>
              </w:rPr>
              <w:tab/>
              <w:t xml:space="preserve">obligated and expended the funds after the state’s approval of the RROF and environmental </w:t>
            </w:r>
            <w:r w:rsidRPr="00CA5AAA">
              <w:rPr>
                <w:rFonts w:ascii="Arial" w:hAnsi="Arial" w:cs="Arial"/>
                <w:sz w:val="20"/>
              </w:rPr>
              <w:tab/>
              <w:t>certification.</w:t>
            </w:r>
          </w:p>
        </w:tc>
      </w:tr>
    </w:tbl>
    <w:p w14:paraId="04B2140E" w14:textId="77777777" w:rsidR="006E5CAE" w:rsidRPr="00F00D94" w:rsidRDefault="006E5CAE" w:rsidP="006E5CAE">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3EB80878" w14:textId="77777777" w:rsidR="006E5CAE" w:rsidRPr="000706D1" w:rsidRDefault="006E5CAE" w:rsidP="006E5CAE">
      <w:pPr>
        <w:pStyle w:val="Heading3"/>
        <w:jc w:val="both"/>
        <w:rPr>
          <w:rFonts w:cs="Arial"/>
          <w:b w:val="0"/>
          <w:sz w:val="24"/>
          <w:szCs w:val="24"/>
        </w:rPr>
      </w:pPr>
      <w:bookmarkStart w:id="94" w:name="_Toc185238437"/>
      <w:r w:rsidRPr="000706D1">
        <w:rPr>
          <w:rFonts w:cs="Arial"/>
          <w:sz w:val="24"/>
          <w:szCs w:val="24"/>
        </w:rPr>
        <w:t>Audit Implications Summary</w:t>
      </w:r>
      <w:bookmarkEnd w:id="94"/>
    </w:p>
    <w:tbl>
      <w:tblPr>
        <w:tblStyle w:val="TableGrid"/>
        <w:tblW w:w="5000" w:type="pct"/>
        <w:tblLook w:val="04A0" w:firstRow="1" w:lastRow="0" w:firstColumn="1" w:lastColumn="0" w:noHBand="0" w:noVBand="1"/>
      </w:tblPr>
      <w:tblGrid>
        <w:gridCol w:w="9350"/>
      </w:tblGrid>
      <w:tr w:rsidR="006E5CAE" w:rsidRPr="00F00D94" w14:paraId="4A8507FF" w14:textId="77777777" w:rsidTr="00FF792E">
        <w:tc>
          <w:tcPr>
            <w:tcW w:w="5000" w:type="pct"/>
          </w:tcPr>
          <w:p w14:paraId="3529C3F4" w14:textId="77777777" w:rsidR="006E5CAE" w:rsidRDefault="006E5CAE" w:rsidP="00FF792E">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E4F31BF" w14:textId="77777777" w:rsidR="006E5CAE" w:rsidRPr="006E46AD" w:rsidRDefault="006E5CAE" w:rsidP="00FF792E">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2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F343883" w14:textId="77777777" w:rsidR="006E5CAE" w:rsidRPr="006E46AD" w:rsidRDefault="006E5CAE" w:rsidP="00CA5AAA">
            <w:pPr>
              <w:pStyle w:val="ListParagraph"/>
              <w:widowControl w:val="0"/>
              <w:numPr>
                <w:ilvl w:val="0"/>
                <w:numId w:val="5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168E868" w14:textId="77777777" w:rsidR="006E5CAE" w:rsidRPr="006E46AD" w:rsidRDefault="006E5CAE" w:rsidP="00FF792E">
            <w:pPr>
              <w:widowControl w:val="0"/>
              <w:spacing w:after="240"/>
              <w:ind w:left="720"/>
              <w:jc w:val="both"/>
              <w:rPr>
                <w:rFonts w:ascii="Arial" w:hAnsi="Arial" w:cs="Arial"/>
                <w:b/>
                <w:sz w:val="20"/>
                <w:szCs w:val="20"/>
              </w:rPr>
            </w:pPr>
          </w:p>
          <w:p w14:paraId="60A8D06B" w14:textId="77777777" w:rsidR="006E5CAE" w:rsidRPr="006E46AD" w:rsidRDefault="006E5CAE" w:rsidP="00CA5AAA">
            <w:pPr>
              <w:widowControl w:val="0"/>
              <w:numPr>
                <w:ilvl w:val="0"/>
                <w:numId w:val="5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75095C7" w14:textId="77777777" w:rsidR="006E5CAE" w:rsidRPr="00F00D94" w:rsidRDefault="006E5CAE" w:rsidP="00FF792E">
            <w:pPr>
              <w:pStyle w:val="ListParagraph"/>
              <w:spacing w:after="240"/>
              <w:jc w:val="both"/>
              <w:rPr>
                <w:rFonts w:ascii="Arial" w:hAnsi="Arial" w:cs="Arial"/>
                <w:b/>
              </w:rPr>
            </w:pPr>
          </w:p>
          <w:p w14:paraId="798EC543" w14:textId="77777777" w:rsidR="006E5CAE" w:rsidRPr="00F00D94" w:rsidRDefault="006E5CAE" w:rsidP="00CA5AAA">
            <w:pPr>
              <w:widowControl w:val="0"/>
              <w:numPr>
                <w:ilvl w:val="0"/>
                <w:numId w:val="5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7532909A" w14:textId="77777777" w:rsidR="006E5CAE" w:rsidRPr="00F00D94" w:rsidRDefault="006E5CAE" w:rsidP="00FF792E">
            <w:pPr>
              <w:pStyle w:val="ListParagraph"/>
              <w:spacing w:after="240"/>
              <w:jc w:val="both"/>
              <w:rPr>
                <w:rFonts w:ascii="Arial" w:hAnsi="Arial" w:cs="Arial"/>
                <w:b/>
              </w:rPr>
            </w:pPr>
          </w:p>
          <w:p w14:paraId="2FE24820" w14:textId="77777777" w:rsidR="006E5CAE" w:rsidRPr="00F00D94" w:rsidRDefault="006E5CAE" w:rsidP="00CA5AAA">
            <w:pPr>
              <w:widowControl w:val="0"/>
              <w:numPr>
                <w:ilvl w:val="0"/>
                <w:numId w:val="5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16F5C7EC" w14:textId="77777777" w:rsidR="006E5CAE" w:rsidRPr="00F00D94" w:rsidRDefault="006E5CAE" w:rsidP="00FF792E">
            <w:pPr>
              <w:pStyle w:val="ListParagraph"/>
              <w:spacing w:after="240"/>
              <w:jc w:val="both"/>
              <w:rPr>
                <w:rFonts w:ascii="Arial" w:hAnsi="Arial" w:cs="Arial"/>
                <w:b/>
              </w:rPr>
            </w:pPr>
          </w:p>
          <w:p w14:paraId="6E036978" w14:textId="77777777" w:rsidR="006E5CAE" w:rsidRPr="00F00D94" w:rsidRDefault="006E5CAE" w:rsidP="00CA5AAA">
            <w:pPr>
              <w:widowControl w:val="0"/>
              <w:numPr>
                <w:ilvl w:val="0"/>
                <w:numId w:val="5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3F21E67" w14:textId="77777777" w:rsidR="006E5CAE" w:rsidRPr="00F00D94" w:rsidRDefault="006E5CAE" w:rsidP="00FF792E">
            <w:pPr>
              <w:pStyle w:val="APStepItem"/>
              <w:numPr>
                <w:ilvl w:val="0"/>
                <w:numId w:val="0"/>
              </w:numPr>
              <w:spacing w:after="240"/>
              <w:rPr>
                <w:rFonts w:cs="Arial"/>
                <w:b/>
              </w:rPr>
            </w:pPr>
          </w:p>
        </w:tc>
      </w:tr>
    </w:tbl>
    <w:p w14:paraId="455ECA8C" w14:textId="77777777" w:rsidR="006E5CAE" w:rsidRDefault="006E5CAE" w:rsidP="006E5CAE">
      <w:pPr>
        <w:rPr>
          <w:rFonts w:ascii="Arial" w:hAnsi="Arial" w:cs="Arial"/>
        </w:rPr>
        <w:sectPr w:rsidR="006E5CAE" w:rsidSect="00257772">
          <w:headerReference w:type="default" r:id="rId129"/>
          <w:pgSz w:w="12240" w:h="15840" w:code="1"/>
          <w:pgMar w:top="1440" w:right="1440" w:bottom="1440" w:left="1440" w:header="720" w:footer="720" w:gutter="0"/>
          <w:cols w:space="720"/>
          <w:docGrid w:linePitch="360"/>
        </w:sectPr>
      </w:pPr>
    </w:p>
    <w:p w14:paraId="3ACDE645" w14:textId="14E2BFD2" w:rsidR="006E5CAE" w:rsidRPr="000706D1" w:rsidRDefault="006E5CAE" w:rsidP="006E5CAE">
      <w:pPr>
        <w:pStyle w:val="Heading2"/>
        <w:jc w:val="both"/>
        <w:rPr>
          <w:rFonts w:cs="Arial"/>
          <w:sz w:val="24"/>
        </w:rPr>
      </w:pPr>
      <w:bookmarkStart w:id="95" w:name="_Toc185238438"/>
      <w:r w:rsidRPr="000706D1">
        <w:rPr>
          <w:rFonts w:cs="Arial"/>
          <w:sz w:val="24"/>
        </w:rPr>
        <w:lastRenderedPageBreak/>
        <w:t>N</w:t>
      </w:r>
      <w:r w:rsidR="00CA5AAA">
        <w:rPr>
          <w:rFonts w:cs="Arial"/>
          <w:sz w:val="24"/>
        </w:rPr>
        <w:t>3</w:t>
      </w:r>
      <w:r w:rsidRPr="000706D1">
        <w:rPr>
          <w:rFonts w:cs="Arial"/>
          <w:sz w:val="24"/>
        </w:rPr>
        <w:t>.  SPECIAL TESTS AND PROVISIONS</w:t>
      </w:r>
      <w:r>
        <w:rPr>
          <w:rFonts w:cs="Arial"/>
          <w:sz w:val="24"/>
        </w:rPr>
        <w:t xml:space="preserve"> – Environmental Reviews</w:t>
      </w:r>
      <w:bookmarkEnd w:id="95"/>
    </w:p>
    <w:p w14:paraId="0807B338" w14:textId="77777777" w:rsidR="006E5CAE" w:rsidRPr="000706D1" w:rsidRDefault="006E5CAE" w:rsidP="006E5CAE">
      <w:pPr>
        <w:pStyle w:val="Heading3"/>
        <w:jc w:val="both"/>
        <w:rPr>
          <w:rFonts w:cs="Arial"/>
          <w:sz w:val="24"/>
          <w:szCs w:val="24"/>
        </w:rPr>
      </w:pPr>
      <w:bookmarkStart w:id="96" w:name="_Toc185238439"/>
      <w:r w:rsidRPr="000706D1">
        <w:rPr>
          <w:rFonts w:cs="Arial"/>
          <w:sz w:val="24"/>
          <w:szCs w:val="24"/>
        </w:rPr>
        <w:t>OMB Compliance Requirements</w:t>
      </w:r>
      <w:bookmarkEnd w:id="96"/>
    </w:p>
    <w:p w14:paraId="2A733021" w14:textId="77777777" w:rsidR="006E5CAE" w:rsidRPr="00F00D94" w:rsidRDefault="006E5CAE" w:rsidP="006E5CA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200A3217" w14:textId="77777777" w:rsidR="006E5CAE" w:rsidRPr="00F00D94" w:rsidRDefault="006E5CAE" w:rsidP="006E5CA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42305680" w14:textId="77777777" w:rsidR="006E5CAE" w:rsidRPr="00F00D94" w:rsidRDefault="006E5CAE" w:rsidP="006E5CAE">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5373448A" w14:textId="77777777" w:rsidR="006E5CAE" w:rsidRPr="000706D1" w:rsidRDefault="006E5CAE" w:rsidP="006E5CAE">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165E5A40" w14:textId="6292DEFD" w:rsidR="00CA5AAA" w:rsidRPr="00CA5AAA" w:rsidRDefault="00CA5AAA" w:rsidP="00CA5AAA">
      <w:pPr>
        <w:spacing w:after="240"/>
        <w:jc w:val="both"/>
        <w:rPr>
          <w:rFonts w:ascii="Arial" w:hAnsi="Arial" w:cs="Arial"/>
          <w:bCs/>
          <w:iCs/>
        </w:rPr>
      </w:pPr>
      <w:r w:rsidRPr="00CA5AAA">
        <w:rPr>
          <w:rFonts w:ascii="Arial" w:hAnsi="Arial" w:cs="Arial"/>
          <w:bCs/>
          <w:iCs/>
        </w:rPr>
        <w:t>Activities must have an environmental review unless they meet criteria specified in the regulations that would exclude them from RROF and environmental certification requirements.</w:t>
      </w:r>
    </w:p>
    <w:p w14:paraId="231716F7" w14:textId="5F06B107" w:rsidR="00CA5AAA" w:rsidRPr="00CA5AAA" w:rsidRDefault="00CA5AAA" w:rsidP="00CA5AAA">
      <w:pPr>
        <w:spacing w:after="240"/>
        <w:ind w:left="720" w:hanging="720"/>
        <w:jc w:val="both"/>
        <w:rPr>
          <w:rFonts w:ascii="Arial" w:hAnsi="Arial" w:cs="Arial"/>
          <w:bCs/>
          <w:iCs/>
        </w:rPr>
      </w:pPr>
      <w:r w:rsidRPr="00CA5AAA">
        <w:rPr>
          <w:rFonts w:ascii="Arial" w:hAnsi="Arial" w:cs="Arial"/>
          <w:bCs/>
          <w:iCs/>
        </w:rPr>
        <w:t>a.</w:t>
      </w:r>
      <w:r w:rsidRPr="00CA5AAA">
        <w:rPr>
          <w:rFonts w:ascii="Arial" w:hAnsi="Arial" w:cs="Arial"/>
          <w:bCs/>
          <w:iCs/>
        </w:rPr>
        <w:tab/>
        <w:t>CDBG-CV. HUD’s environmental review regulations in 24 CFR Part 58 include two provisions that may be relevant to environmental review procedures for activities to prevent, prepare for, and respond to coronavirus. The first is 24 CFR 58.34(a)(10), which provides an exemption for certain activities undertaken in response to a national or locally declared public health emergency. Except for the applicable requirements of 24 CFR 58.6, a responsible entity does not have to comply with the requirements of Part 58 or undertake any environmental review, consultation, or other action under NEPA and the other provisions of law or authorities cited in 24 CFR 58.5 for exempt activities or projects consisting solely of exempt activities. Exempt activities include assistance for temporary or permanent improvements that do not alter environmental conditions and are limited to protection, repair, or restoration activities necessary only to control or arrest the effects from imminent threats to public safety.</w:t>
      </w:r>
    </w:p>
    <w:p w14:paraId="24DFE182" w14:textId="3D4486D9" w:rsidR="00CA5AAA" w:rsidRPr="00CA5AAA" w:rsidRDefault="00CA5AAA" w:rsidP="00CA5AAA">
      <w:pPr>
        <w:spacing w:after="240"/>
        <w:ind w:left="720"/>
        <w:jc w:val="both"/>
        <w:rPr>
          <w:rFonts w:ascii="Arial" w:hAnsi="Arial" w:cs="Arial"/>
          <w:bCs/>
          <w:iCs/>
        </w:rPr>
      </w:pPr>
      <w:r w:rsidRPr="00CA5AAA">
        <w:rPr>
          <w:rFonts w:ascii="Arial" w:hAnsi="Arial" w:cs="Arial"/>
          <w:bCs/>
          <w:iCs/>
        </w:rPr>
        <w:t>The second is a streamlined public notice and comment period in the regulation at 24 CFR 58.33, which may apply in some cases for emergency activities undertaken to</w:t>
      </w:r>
      <w:r>
        <w:rPr>
          <w:rFonts w:ascii="Arial" w:hAnsi="Arial" w:cs="Arial"/>
          <w:bCs/>
          <w:iCs/>
        </w:rPr>
        <w:t xml:space="preserve"> </w:t>
      </w:r>
      <w:r w:rsidRPr="00CA5AAA">
        <w:rPr>
          <w:rFonts w:ascii="Arial" w:hAnsi="Arial" w:cs="Arial"/>
          <w:bCs/>
          <w:iCs/>
        </w:rPr>
        <w:t xml:space="preserve">prevent, prepare for, and respond to coronavirus. The application of these two provisions following a presidentially-declared or locally-declared public health emergency is discussed in CPD Notice 20-07, Guidance on conducting environmental review pursuant to 24 Part 58 for activities undertaken in response to the public health emergency as a result of COVID-19 (August 6, 2020) posted at </w:t>
      </w:r>
      <w:hyperlink r:id="rId130" w:history="1">
        <w:r w:rsidRPr="00972197">
          <w:rPr>
            <w:rStyle w:val="Hyperlink"/>
            <w:rFonts w:cs="Arial"/>
            <w:bCs/>
            <w:iCs/>
          </w:rPr>
          <w:t>https://www.hud.gov/sites/dfiles/OCHCO/documents/2020-07cpdn.pdf</w:t>
        </w:r>
      </w:hyperlink>
      <w:r w:rsidRPr="00CA5AAA">
        <w:rPr>
          <w:rFonts w:ascii="Arial" w:hAnsi="Arial" w:cs="Arial"/>
          <w:bCs/>
          <w:iCs/>
        </w:rPr>
        <w:t>.</w:t>
      </w:r>
    </w:p>
    <w:p w14:paraId="5C3A3FE7" w14:textId="5F779327" w:rsidR="00CA5AAA" w:rsidRPr="00CA5AAA" w:rsidRDefault="00CA5AAA" w:rsidP="00CA5AAA">
      <w:pPr>
        <w:spacing w:after="240"/>
        <w:ind w:left="720" w:hanging="720"/>
        <w:jc w:val="both"/>
        <w:rPr>
          <w:rFonts w:ascii="Arial" w:hAnsi="Arial" w:cs="Arial"/>
          <w:bCs/>
          <w:iCs/>
        </w:rPr>
      </w:pPr>
      <w:r w:rsidRPr="00CA5AAA">
        <w:rPr>
          <w:rFonts w:ascii="Arial" w:hAnsi="Arial" w:cs="Arial"/>
          <w:bCs/>
          <w:iCs/>
        </w:rPr>
        <w:t>b.</w:t>
      </w:r>
      <w:r w:rsidRPr="00CA5AAA">
        <w:rPr>
          <w:rFonts w:ascii="Arial" w:hAnsi="Arial" w:cs="Arial"/>
          <w:bCs/>
          <w:iCs/>
        </w:rPr>
        <w:tab/>
        <w:t xml:space="preserve">NSP (NSP1 and NSP3). A state that carries out NSP activities directly are considered recipients and must assume environmental review responsibilities for the state’s activities and those of any nongovernmental entity that participates in the project. A state that carries out activities directly </w:t>
      </w:r>
      <w:r w:rsidRPr="00CA5AAA">
        <w:rPr>
          <w:rFonts w:ascii="Arial" w:hAnsi="Arial" w:cs="Arial"/>
          <w:bCs/>
          <w:iCs/>
        </w:rPr>
        <w:lastRenderedPageBreak/>
        <w:t>must submit the RROF and the certifications to HUD for approval (24 CFR 58.4(b)(1), 58.34, and 58.35).</w:t>
      </w:r>
    </w:p>
    <w:p w14:paraId="3EE67989" w14:textId="41B2598F" w:rsidR="00CA5AAA" w:rsidRPr="00CA5AAA" w:rsidRDefault="00CA5AAA" w:rsidP="00CA5AAA">
      <w:pPr>
        <w:spacing w:after="240"/>
        <w:ind w:left="720" w:hanging="720"/>
        <w:jc w:val="both"/>
        <w:rPr>
          <w:rFonts w:ascii="Arial" w:hAnsi="Arial" w:cs="Arial"/>
          <w:bCs/>
          <w:iCs/>
        </w:rPr>
      </w:pPr>
      <w:r w:rsidRPr="00CA5AAA">
        <w:rPr>
          <w:rFonts w:ascii="Arial" w:hAnsi="Arial" w:cs="Arial"/>
          <w:bCs/>
          <w:iCs/>
        </w:rPr>
        <w:t>c.</w:t>
      </w:r>
      <w:r w:rsidRPr="00CA5AAA">
        <w:rPr>
          <w:rFonts w:ascii="Arial" w:hAnsi="Arial" w:cs="Arial"/>
          <w:bCs/>
          <w:iCs/>
        </w:rPr>
        <w:tab/>
        <w:t>RHP. For RHP activities carried out directly by the state, the state must submit the certification and RROF to HUD for approval.</w:t>
      </w:r>
    </w:p>
    <w:p w14:paraId="4A06CC79" w14:textId="6F377DEA" w:rsidR="00CA5AAA" w:rsidRPr="00CA5AAA" w:rsidRDefault="00CA5AAA" w:rsidP="00CA5AAA">
      <w:pPr>
        <w:spacing w:after="240"/>
        <w:jc w:val="both"/>
        <w:rPr>
          <w:rFonts w:ascii="Arial" w:hAnsi="Arial" w:cs="Arial"/>
          <w:bCs/>
          <w:i/>
        </w:rPr>
      </w:pPr>
      <w:r>
        <w:rPr>
          <w:rFonts w:ascii="Arial" w:hAnsi="Arial" w:cs="Arial"/>
          <w:bCs/>
          <w:i/>
        </w:rPr>
        <w:t>(Source: 2024</w:t>
      </w:r>
      <w:r w:rsidRPr="00606C9A">
        <w:rPr>
          <w:rFonts w:ascii="Arial" w:hAnsi="Arial" w:cs="Arial"/>
          <w:bCs/>
          <w:i/>
        </w:rPr>
        <w:t xml:space="preserve"> OMB Compliance Supplement, Part 4, </w:t>
      </w:r>
      <w:r>
        <w:rPr>
          <w:rFonts w:ascii="Arial" w:hAnsi="Arial" w:cs="Arial"/>
          <w:bCs/>
          <w:i/>
        </w:rPr>
        <w:t>HUD, #</w:t>
      </w:r>
      <w:r w:rsidRPr="00606C9A">
        <w:rPr>
          <w:rFonts w:ascii="Arial" w:hAnsi="Arial" w:cs="Arial"/>
          <w:bCs/>
          <w:i/>
        </w:rPr>
        <w:t>14.228 Community Development Block Grants/State’s Program and Non-Entitlement</w:t>
      </w:r>
      <w:r>
        <w:rPr>
          <w:rFonts w:ascii="Arial" w:hAnsi="Arial" w:cs="Arial"/>
          <w:bCs/>
          <w:i/>
        </w:rPr>
        <w:t xml:space="preserve"> Grants</w:t>
      </w:r>
      <w:r w:rsidRPr="00606C9A">
        <w:rPr>
          <w:rFonts w:ascii="Arial" w:hAnsi="Arial" w:cs="Arial"/>
          <w:bCs/>
          <w:i/>
        </w:rPr>
        <w:t xml:space="preserve"> in Hawaii)</w:t>
      </w:r>
    </w:p>
    <w:p w14:paraId="44EF0E6F" w14:textId="77777777" w:rsidR="006E5CAE" w:rsidRPr="000706D1" w:rsidRDefault="006E5CAE" w:rsidP="006E5CAE">
      <w:pPr>
        <w:pStyle w:val="Heading3"/>
        <w:jc w:val="both"/>
        <w:rPr>
          <w:rFonts w:cs="Arial"/>
          <w:sz w:val="24"/>
          <w:szCs w:val="24"/>
        </w:rPr>
      </w:pPr>
      <w:bookmarkStart w:id="97" w:name="_Toc185238440"/>
      <w:r w:rsidRPr="000706D1">
        <w:rPr>
          <w:rFonts w:cs="Arial"/>
          <w:sz w:val="24"/>
          <w:szCs w:val="24"/>
        </w:rPr>
        <w:t>Additional Program Specific Information</w:t>
      </w:r>
      <w:bookmarkEnd w:id="97"/>
    </w:p>
    <w:p w14:paraId="22098BDF" w14:textId="77777777" w:rsidR="006E5CAE" w:rsidRPr="00AA5B05" w:rsidRDefault="006E5CAE" w:rsidP="006E5CAE">
      <w:pPr>
        <w:spacing w:after="240"/>
        <w:jc w:val="both"/>
        <w:rPr>
          <w:rFonts w:ascii="Arial" w:hAnsi="Arial" w:cs="Arial"/>
          <w:b/>
          <w:highlight w:val="yellow"/>
        </w:rPr>
      </w:pPr>
      <w:r w:rsidRPr="00AA5B05">
        <w:rPr>
          <w:rFonts w:ascii="Arial" w:hAnsi="Arial" w:cs="Arial"/>
          <w:b/>
          <w:highlight w:val="yellow"/>
        </w:rPr>
        <w:t>Add program specific requirements from:</w:t>
      </w:r>
    </w:p>
    <w:p w14:paraId="6347B1CB" w14:textId="6532ACEF" w:rsidR="006E5CAE" w:rsidRPr="00AA5B05" w:rsidRDefault="006E5CAE" w:rsidP="00CA5AAA">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676544">
        <w:rPr>
          <w:rFonts w:ascii="Arial" w:hAnsi="Arial" w:cs="Arial"/>
          <w:b/>
          <w:highlight w:val="yellow"/>
        </w:rPr>
        <w:t xml:space="preserve"> and</w:t>
      </w:r>
    </w:p>
    <w:p w14:paraId="56219563" w14:textId="77777777" w:rsidR="006E5CAE" w:rsidRPr="00AA5B05" w:rsidRDefault="006E5CAE" w:rsidP="00CA5AAA">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616CDDFD" w14:textId="77777777" w:rsidR="006E5CAE" w:rsidRDefault="006E5CAE" w:rsidP="006E5CAE">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A99A885" w14:textId="77777777" w:rsidR="00676544" w:rsidRPr="00AB1773" w:rsidRDefault="00676544" w:rsidP="00676544">
      <w:pPr>
        <w:spacing w:after="240"/>
        <w:jc w:val="both"/>
        <w:rPr>
          <w:rFonts w:ascii="Arial" w:hAnsi="Arial" w:cs="Arial"/>
          <w:b/>
        </w:rPr>
      </w:pPr>
      <w:r>
        <w:rPr>
          <w:rFonts w:ascii="Arial" w:hAnsi="Arial" w:cs="Arial"/>
          <w:b/>
        </w:rPr>
        <w:t xml:space="preserve">Ohio Department of Development </w:t>
      </w:r>
    </w:p>
    <w:p w14:paraId="33E2DC4B" w14:textId="77777777" w:rsidR="00676544" w:rsidRDefault="00676544" w:rsidP="00676544">
      <w:pPr>
        <w:autoSpaceDE w:val="0"/>
        <w:autoSpaceDN w:val="0"/>
        <w:adjustRightInd w:val="0"/>
        <w:spacing w:after="240"/>
        <w:jc w:val="both"/>
        <w:rPr>
          <w:rFonts w:ascii="Arial" w:hAnsi="Arial" w:cs="Arial"/>
          <w:color w:val="000000"/>
        </w:rPr>
      </w:pPr>
      <w:r w:rsidRPr="00EA6655">
        <w:rPr>
          <w:rFonts w:ascii="Arial" w:hAnsi="Arial" w:cs="Arial"/>
          <w:b/>
          <w:color w:val="000000"/>
        </w:rPr>
        <w:t>Environmental Review Procedures</w:t>
      </w:r>
    </w:p>
    <w:p w14:paraId="212A0B41" w14:textId="77777777" w:rsidR="00676544" w:rsidRPr="00EA6655" w:rsidRDefault="00676544" w:rsidP="00676544">
      <w:pPr>
        <w:autoSpaceDE w:val="0"/>
        <w:autoSpaceDN w:val="0"/>
        <w:adjustRightInd w:val="0"/>
        <w:spacing w:after="240"/>
        <w:jc w:val="both"/>
        <w:rPr>
          <w:rFonts w:ascii="Arial" w:hAnsi="Arial" w:cs="Arial"/>
          <w:color w:val="000000"/>
        </w:rPr>
      </w:pPr>
      <w:r w:rsidRPr="5BDF025B">
        <w:rPr>
          <w:rFonts w:ascii="Arial" w:hAnsi="Arial" w:cs="Arial"/>
          <w:color w:val="000000" w:themeColor="text1"/>
        </w:rPr>
        <w:t xml:space="preserve">Effective July 1, 2017, </w:t>
      </w:r>
      <w:r>
        <w:rPr>
          <w:rFonts w:ascii="Arial" w:hAnsi="Arial" w:cs="Arial"/>
          <w:color w:val="000000" w:themeColor="text1"/>
        </w:rPr>
        <w:t>CSD</w:t>
      </w:r>
      <w:r w:rsidRPr="5BDF025B">
        <w:rPr>
          <w:rFonts w:ascii="Arial" w:hAnsi="Arial" w:cs="Arial"/>
          <w:color w:val="000000" w:themeColor="text1"/>
        </w:rPr>
        <w:t xml:space="preserve"> grantees may no longer </w:t>
      </w:r>
      <w:proofErr w:type="gramStart"/>
      <w:r w:rsidRPr="5BDF025B">
        <w:rPr>
          <w:rFonts w:ascii="Arial" w:hAnsi="Arial" w:cs="Arial"/>
          <w:color w:val="000000" w:themeColor="text1"/>
        </w:rPr>
        <w:t>make a determination</w:t>
      </w:r>
      <w:proofErr w:type="gramEnd"/>
      <w:r w:rsidRPr="5BDF025B">
        <w:rPr>
          <w:rFonts w:ascii="Arial" w:hAnsi="Arial" w:cs="Arial"/>
          <w:color w:val="000000" w:themeColor="text1"/>
        </w:rPr>
        <w:t xml:space="preserve"> of “Continued Relevance” to fulfill the environmental responsibilities outlined at 24 CFR Part 58 (Environmental Review Procedures for Entities Assuming HUD Environmental Responsibilities). Instead, for the purposes of environmental review, </w:t>
      </w:r>
      <w:r>
        <w:rPr>
          <w:rFonts w:ascii="Arial" w:hAnsi="Arial" w:cs="Arial"/>
          <w:color w:val="000000" w:themeColor="text1"/>
        </w:rPr>
        <w:t>CSD</w:t>
      </w:r>
      <w:r w:rsidRPr="5BDF025B">
        <w:rPr>
          <w:rFonts w:ascii="Arial" w:hAnsi="Arial" w:cs="Arial"/>
          <w:color w:val="000000" w:themeColor="text1"/>
        </w:rPr>
        <w:t xml:space="preserve"> grantees will classify activities as Exempt, Categorical Exclusions, or Environmental Assessments, according to the parameters described at §58.34, §58.35, and §58.36.</w:t>
      </w:r>
    </w:p>
    <w:p w14:paraId="64FE8691" w14:textId="77777777" w:rsidR="00676544" w:rsidRPr="00EA6655" w:rsidRDefault="00676544" w:rsidP="00676544">
      <w:pPr>
        <w:autoSpaceDE w:val="0"/>
        <w:autoSpaceDN w:val="0"/>
        <w:adjustRightInd w:val="0"/>
        <w:spacing w:after="240"/>
        <w:jc w:val="both"/>
        <w:rPr>
          <w:rFonts w:ascii="Arial" w:hAnsi="Arial" w:cs="Arial"/>
          <w:color w:val="000000"/>
          <w:u w:val="single"/>
        </w:rPr>
      </w:pPr>
      <w:r w:rsidRPr="00EA6655">
        <w:rPr>
          <w:rFonts w:ascii="Arial" w:hAnsi="Arial" w:cs="Arial"/>
          <w:color w:val="000000"/>
          <w:u w:val="single"/>
        </w:rPr>
        <w:t>Background</w:t>
      </w:r>
    </w:p>
    <w:p w14:paraId="137D4D3C" w14:textId="77777777" w:rsidR="00676544" w:rsidRPr="00EA6655" w:rsidRDefault="00676544" w:rsidP="00676544">
      <w:pPr>
        <w:autoSpaceDE w:val="0"/>
        <w:autoSpaceDN w:val="0"/>
        <w:adjustRightInd w:val="0"/>
        <w:spacing w:after="240"/>
        <w:jc w:val="both"/>
        <w:rPr>
          <w:rFonts w:ascii="Arial" w:hAnsi="Arial" w:cs="Arial"/>
          <w:color w:val="000000"/>
        </w:rPr>
      </w:pPr>
      <w:r w:rsidRPr="00EA6655">
        <w:rPr>
          <w:rFonts w:ascii="Arial" w:hAnsi="Arial" w:cs="Arial"/>
          <w:color w:val="000000"/>
        </w:rPr>
        <w:t xml:space="preserve">Former </w:t>
      </w:r>
      <w:r>
        <w:rPr>
          <w:rFonts w:ascii="Arial" w:hAnsi="Arial" w:cs="Arial"/>
          <w:color w:val="000000"/>
        </w:rPr>
        <w:t>CSD</w:t>
      </w:r>
      <w:r w:rsidRPr="00EA6655">
        <w:rPr>
          <w:rFonts w:ascii="Arial" w:hAnsi="Arial" w:cs="Arial"/>
          <w:color w:val="000000"/>
        </w:rPr>
        <w:t xml:space="preserve"> policy outlined procedures that enabled grantees to use a previously conducted environmental review to fulfill environmental responsibilities for phased and multi-year activities and supplemental assistance. The streamlined process, formerly known as “Continued Relevance,” provided a method for grantees to document compliance with environmental review requirements and obtain ROF documentation for previously reviewed activities. The current policy, OCD 17-03, still allows grantees to use previously conducted environmental review records but aligns the process with the established classifications and procedures in 24 CFR Part 58.</w:t>
      </w:r>
    </w:p>
    <w:p w14:paraId="4908A122" w14:textId="77777777" w:rsidR="00676544" w:rsidRPr="00EA6655" w:rsidRDefault="00676544" w:rsidP="00676544">
      <w:pPr>
        <w:autoSpaceDE w:val="0"/>
        <w:autoSpaceDN w:val="0"/>
        <w:adjustRightInd w:val="0"/>
        <w:spacing w:after="240"/>
        <w:jc w:val="both"/>
        <w:rPr>
          <w:rFonts w:ascii="Arial" w:hAnsi="Arial" w:cs="Arial"/>
          <w:color w:val="000000"/>
          <w:u w:val="single"/>
        </w:rPr>
      </w:pPr>
      <w:r w:rsidRPr="00EA6655">
        <w:rPr>
          <w:rFonts w:ascii="Arial" w:hAnsi="Arial" w:cs="Arial"/>
          <w:color w:val="000000"/>
          <w:u w:val="single"/>
        </w:rPr>
        <w:t>Procedures for circumstances under which “Continued Relevance” was formerly used</w:t>
      </w:r>
    </w:p>
    <w:p w14:paraId="6B1A60E1" w14:textId="77777777" w:rsidR="00676544" w:rsidRPr="00EA6655" w:rsidRDefault="00676544" w:rsidP="00676544">
      <w:pPr>
        <w:tabs>
          <w:tab w:val="left" w:pos="720"/>
        </w:tabs>
        <w:autoSpaceDE w:val="0"/>
        <w:autoSpaceDN w:val="0"/>
        <w:adjustRightInd w:val="0"/>
        <w:spacing w:after="240"/>
        <w:ind w:left="720" w:hanging="360"/>
        <w:jc w:val="both"/>
        <w:rPr>
          <w:rFonts w:ascii="Arial" w:hAnsi="Arial" w:cs="Arial"/>
          <w:color w:val="000000"/>
        </w:rPr>
      </w:pPr>
      <w:r w:rsidRPr="00EA6655">
        <w:rPr>
          <w:rFonts w:ascii="Arial" w:hAnsi="Arial" w:cs="Arial"/>
          <w:color w:val="000000"/>
        </w:rPr>
        <w:t xml:space="preserve">I. </w:t>
      </w:r>
      <w:r w:rsidRPr="00EA6655">
        <w:rPr>
          <w:rFonts w:ascii="Arial" w:hAnsi="Arial" w:cs="Arial"/>
          <w:color w:val="000000"/>
        </w:rPr>
        <w:tab/>
      </w:r>
      <w:r w:rsidRPr="003941E2">
        <w:rPr>
          <w:rFonts w:ascii="Arial" w:hAnsi="Arial" w:cs="Arial"/>
          <w:color w:val="000000"/>
          <w:u w:val="single"/>
        </w:rPr>
        <w:t>Supplemental assistance for a single-year project.</w:t>
      </w:r>
      <w:r w:rsidRPr="00EA6655">
        <w:rPr>
          <w:rFonts w:ascii="Arial" w:hAnsi="Arial" w:cs="Arial"/>
          <w:color w:val="000000"/>
        </w:rPr>
        <w:t xml:space="preserve"> In accordance with 24 CFR 58.35(b)(7), supplemental assistance from an </w:t>
      </w:r>
      <w:r>
        <w:rPr>
          <w:rFonts w:ascii="Arial" w:hAnsi="Arial" w:cs="Arial"/>
          <w:color w:val="000000"/>
        </w:rPr>
        <w:t>CSD</w:t>
      </w:r>
      <w:r w:rsidRPr="00EA6655">
        <w:rPr>
          <w:rFonts w:ascii="Arial" w:hAnsi="Arial" w:cs="Arial"/>
          <w:color w:val="000000"/>
        </w:rPr>
        <w:t xml:space="preserve"> grant program to a project for which </w:t>
      </w:r>
      <w:r>
        <w:rPr>
          <w:rFonts w:ascii="Arial" w:hAnsi="Arial" w:cs="Arial"/>
          <w:color w:val="000000"/>
        </w:rPr>
        <w:t>CSD</w:t>
      </w:r>
      <w:r w:rsidRPr="00EA6655">
        <w:rPr>
          <w:rFonts w:ascii="Arial" w:hAnsi="Arial" w:cs="Arial"/>
          <w:color w:val="000000"/>
        </w:rPr>
        <w:t xml:space="preserve"> previously issued a ROF may be classified as a Categorical Exclusion Not Subject to Section 58.5 (CENST), if the assistance is provided by the same responsible entity that conducted the environmental review on the original project and the scope of work and environmental conditions have not changed. Otherwise, the responsible entity must complete a new environmental review, classified at the appropriate level of review according to the scope of work for the activity.</w:t>
      </w:r>
    </w:p>
    <w:p w14:paraId="6E03752C" w14:textId="77777777" w:rsidR="00676544" w:rsidRPr="00EA6655" w:rsidRDefault="00676544" w:rsidP="00676544">
      <w:pPr>
        <w:tabs>
          <w:tab w:val="left" w:pos="720"/>
        </w:tabs>
        <w:autoSpaceDE w:val="0"/>
        <w:autoSpaceDN w:val="0"/>
        <w:adjustRightInd w:val="0"/>
        <w:spacing w:after="240"/>
        <w:ind w:left="720" w:hanging="360"/>
        <w:jc w:val="both"/>
        <w:rPr>
          <w:rFonts w:ascii="Arial" w:hAnsi="Arial" w:cs="Arial"/>
          <w:color w:val="000000"/>
        </w:rPr>
      </w:pPr>
      <w:r w:rsidRPr="00EA6655">
        <w:rPr>
          <w:rFonts w:ascii="Arial" w:hAnsi="Arial" w:cs="Arial"/>
          <w:color w:val="000000"/>
        </w:rPr>
        <w:t xml:space="preserve">II. </w:t>
      </w:r>
      <w:r w:rsidRPr="00EA6655">
        <w:rPr>
          <w:rFonts w:ascii="Arial" w:hAnsi="Arial" w:cs="Arial"/>
          <w:color w:val="000000"/>
        </w:rPr>
        <w:tab/>
      </w:r>
      <w:r w:rsidRPr="003941E2">
        <w:rPr>
          <w:rFonts w:ascii="Arial" w:hAnsi="Arial" w:cs="Arial"/>
          <w:color w:val="000000"/>
          <w:u w:val="single"/>
        </w:rPr>
        <w:t>Phased or multi-year project.</w:t>
      </w:r>
      <w:r w:rsidRPr="00EA6655">
        <w:rPr>
          <w:rFonts w:ascii="Arial" w:hAnsi="Arial" w:cs="Arial"/>
          <w:color w:val="000000"/>
        </w:rPr>
        <w:t xml:space="preserve"> Grantees must structure an environmental review record (ERR) for a phased or multi-year project to address the aggregated scope of the component activities. A grantee may apply the original ERR to subsequent phases of work for five years (from the date of </w:t>
      </w:r>
      <w:r w:rsidRPr="00EA6655">
        <w:rPr>
          <w:rFonts w:ascii="Arial" w:hAnsi="Arial" w:cs="Arial"/>
          <w:color w:val="000000"/>
        </w:rPr>
        <w:lastRenderedPageBreak/>
        <w:t xml:space="preserve">the original ROF) if the grantee re-evaluates the original findings, updates the ERR as necessary, and documents that the conclusions are still valid. While the original ERR may be incorporated into the environmental review process for subsequent phases of work, grantees must still classify each phase according to the criteria outlined at §58.34, §58.35, and §58.36 (i.e. Exempt, Categorical Exclusions, or Environmental Assessments), publish applicable public notices, and submit the appropriate Certification and/or Request for Release of Funds to </w:t>
      </w:r>
      <w:r>
        <w:rPr>
          <w:rFonts w:ascii="Arial" w:hAnsi="Arial" w:cs="Arial"/>
          <w:color w:val="000000"/>
        </w:rPr>
        <w:t>CSD</w:t>
      </w:r>
      <w:r w:rsidRPr="00EA6655">
        <w:rPr>
          <w:rFonts w:ascii="Arial" w:hAnsi="Arial" w:cs="Arial"/>
          <w:color w:val="000000"/>
        </w:rPr>
        <w:t>.</w:t>
      </w:r>
    </w:p>
    <w:p w14:paraId="15B3064F" w14:textId="77777777" w:rsidR="00676544" w:rsidRPr="00EA6655" w:rsidRDefault="00676544" w:rsidP="00676544">
      <w:pPr>
        <w:tabs>
          <w:tab w:val="left" w:pos="720"/>
        </w:tabs>
        <w:autoSpaceDE w:val="0"/>
        <w:autoSpaceDN w:val="0"/>
        <w:adjustRightInd w:val="0"/>
        <w:spacing w:after="240"/>
        <w:ind w:left="720" w:hanging="360"/>
        <w:jc w:val="both"/>
        <w:rPr>
          <w:rFonts w:ascii="Arial" w:hAnsi="Arial" w:cs="Arial"/>
          <w:color w:val="000000"/>
        </w:rPr>
      </w:pPr>
      <w:r w:rsidRPr="00EA6655">
        <w:rPr>
          <w:rFonts w:ascii="Arial" w:hAnsi="Arial" w:cs="Arial"/>
          <w:color w:val="000000"/>
        </w:rPr>
        <w:t xml:space="preserve">III. </w:t>
      </w:r>
      <w:r w:rsidRPr="00EA6655">
        <w:rPr>
          <w:rFonts w:ascii="Arial" w:hAnsi="Arial" w:cs="Arial"/>
          <w:color w:val="000000"/>
        </w:rPr>
        <w:tab/>
      </w:r>
      <w:r w:rsidRPr="003941E2">
        <w:rPr>
          <w:rFonts w:ascii="Arial" w:hAnsi="Arial" w:cs="Arial"/>
          <w:color w:val="000000"/>
          <w:u w:val="single"/>
        </w:rPr>
        <w:t>Tiered Reviews.</w:t>
      </w:r>
      <w:r w:rsidRPr="00EA6655">
        <w:rPr>
          <w:rFonts w:ascii="Arial" w:hAnsi="Arial" w:cs="Arial"/>
          <w:color w:val="000000"/>
        </w:rPr>
        <w:t xml:space="preserve"> A grantee may re-use a Tier 1 ERR constructed in accordance with §58.15 for five years (from the date of the original ROF) if the grantee re-evaluates the original findings, updates the ERR as necessary, and documents that the conclusions are still valid. While the original ERR may be incorporated into the environmental review process for subsequent funding cycles, grantees must still classify activities according to the criteria outlined at §58.35 and §58.36 (i.e. Categorical Exclusions or Environmental Assessments), publish applicable public notices, submit the appropriate Certification and/or Request for Release of Funds to </w:t>
      </w:r>
      <w:r>
        <w:rPr>
          <w:rFonts w:ascii="Arial" w:hAnsi="Arial" w:cs="Arial"/>
          <w:color w:val="000000"/>
        </w:rPr>
        <w:t>CSD</w:t>
      </w:r>
      <w:r w:rsidRPr="00EA6655">
        <w:rPr>
          <w:rFonts w:ascii="Arial" w:hAnsi="Arial" w:cs="Arial"/>
          <w:color w:val="000000"/>
        </w:rPr>
        <w:t>, and complete site-specific Tier 2 reviews.</w:t>
      </w:r>
    </w:p>
    <w:p w14:paraId="0C28F3A0" w14:textId="4918F36E" w:rsidR="00676544" w:rsidRPr="00676544" w:rsidRDefault="00676544" w:rsidP="006E5CAE">
      <w:pPr>
        <w:spacing w:after="240"/>
        <w:jc w:val="both"/>
        <w:rPr>
          <w:rFonts w:ascii="Arial" w:hAnsi="Arial" w:cs="Arial"/>
        </w:rPr>
      </w:pPr>
      <w:r w:rsidRPr="0095496C">
        <w:rPr>
          <w:rFonts w:ascii="Arial" w:hAnsi="Arial" w:cs="Arial"/>
          <w:i/>
        </w:rPr>
        <w:t xml:space="preserve">(Source:  </w:t>
      </w:r>
      <w:r>
        <w:rPr>
          <w:rFonts w:ascii="Arial" w:hAnsi="Arial" w:cs="Arial"/>
          <w:i/>
        </w:rPr>
        <w:t>ODOD</w:t>
      </w:r>
      <w:r w:rsidRPr="0095496C">
        <w:rPr>
          <w:rFonts w:ascii="Arial" w:hAnsi="Arial" w:cs="Arial"/>
          <w:i/>
        </w:rPr>
        <w:t xml:space="preserve"> OCD Program Policy Notice </w:t>
      </w:r>
      <w:hyperlink r:id="rId131" w:anchor="d0000000etTh/a/t0000000Q1uF/8PHofQ0Rz4jAMW26mO__j03WOA8NMSrnh6jD6_Hfiy4" w:history="1">
        <w:r w:rsidRPr="0095496C">
          <w:rPr>
            <w:rStyle w:val="Hyperlink"/>
            <w:rFonts w:cs="Arial"/>
            <w:i/>
          </w:rPr>
          <w:t>OCD 17-03</w:t>
        </w:r>
      </w:hyperlink>
      <w:r w:rsidRPr="0095496C">
        <w:rPr>
          <w:rFonts w:ascii="Arial" w:hAnsi="Arial" w:cs="Arial"/>
          <w:i/>
        </w:rPr>
        <w:t xml:space="preserve"> - Environmental Review Procedures for Multi-Year Activities and Supplemental Assistance)</w:t>
      </w:r>
    </w:p>
    <w:p w14:paraId="288D29C0" w14:textId="77777777" w:rsidR="006E5CAE" w:rsidRPr="000706D1" w:rsidRDefault="006E5CAE" w:rsidP="006E5CAE">
      <w:pPr>
        <w:pStyle w:val="Heading3"/>
        <w:jc w:val="both"/>
        <w:rPr>
          <w:rFonts w:cs="Arial"/>
          <w:sz w:val="24"/>
          <w:szCs w:val="24"/>
        </w:rPr>
      </w:pPr>
      <w:bookmarkStart w:id="98" w:name="_Toc185238441"/>
      <w:r w:rsidRPr="000706D1">
        <w:rPr>
          <w:rFonts w:cs="Arial"/>
          <w:sz w:val="24"/>
          <w:szCs w:val="24"/>
        </w:rPr>
        <w:t>Audit Objectives and Control Testing</w:t>
      </w:r>
      <w:bookmarkEnd w:id="98"/>
    </w:p>
    <w:p w14:paraId="4A87615F" w14:textId="77777777" w:rsidR="006E5CAE" w:rsidRPr="00F00D94" w:rsidRDefault="006E5CAE" w:rsidP="006E5CAE">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6AF634F" w14:textId="77777777" w:rsidR="006E5CAE" w:rsidRPr="00F00D94" w:rsidRDefault="006E5CAE" w:rsidP="006E5CAE">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181B9D2" w14:textId="77777777" w:rsidR="006E5CAE" w:rsidRDefault="006E5CAE" w:rsidP="006E5CAE">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78C28B3F" w14:textId="3DD38D3A" w:rsidR="006E5CAE" w:rsidRDefault="00CA5AAA" w:rsidP="00CA5AAA">
      <w:pPr>
        <w:pStyle w:val="ListParagraph"/>
        <w:numPr>
          <w:ilvl w:val="0"/>
          <w:numId w:val="55"/>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CA5AAA">
        <w:rPr>
          <w:rFonts w:ascii="Arial" w:hAnsi="Arial" w:cs="Arial"/>
          <w:iCs/>
        </w:rPr>
        <w:t>Determine whether the state conducted required environmental reviews and obtained required HUD approvals.</w:t>
      </w:r>
    </w:p>
    <w:p w14:paraId="0B669240" w14:textId="40B0FA5A" w:rsidR="00CA5AAA" w:rsidRPr="00CA5AAA" w:rsidRDefault="00CA5AAA" w:rsidP="00CA5AAA">
      <w:pPr>
        <w:spacing w:after="240"/>
        <w:jc w:val="both"/>
        <w:rPr>
          <w:rFonts w:ascii="Arial" w:hAnsi="Arial" w:cs="Arial"/>
          <w:bCs/>
          <w:i/>
        </w:rPr>
      </w:pPr>
      <w:r w:rsidRPr="00CA5AAA">
        <w:rPr>
          <w:rFonts w:ascii="Arial" w:hAnsi="Arial" w:cs="Arial"/>
          <w:bCs/>
          <w:i/>
        </w:rPr>
        <w:t>(Source: 2024 OMB Compliance Supplement, Part 4, HUD, #14.228 Community Development Block Grants/State’s Program and Non-Entitlement Grants in Hawaii)</w:t>
      </w:r>
    </w:p>
    <w:p w14:paraId="5A64E78C" w14:textId="77777777" w:rsidR="006E5CAE" w:rsidRPr="00634FA3" w:rsidRDefault="006E5CAE" w:rsidP="006E5CAE">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6E5CAE" w:rsidRPr="00F00D94" w14:paraId="6D95C30B" w14:textId="77777777" w:rsidTr="00FF792E">
        <w:tc>
          <w:tcPr>
            <w:tcW w:w="5000" w:type="pct"/>
          </w:tcPr>
          <w:p w14:paraId="6C13C2D8" w14:textId="77777777" w:rsidR="006E5CAE" w:rsidRPr="006F5FFA" w:rsidRDefault="006E5CAE" w:rsidP="00FF792E">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D26C244" w14:textId="77777777" w:rsidR="006E5CAE" w:rsidRPr="00F00D94" w:rsidRDefault="006E5CAE" w:rsidP="00FF792E">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62F796D3" w14:textId="77777777" w:rsidR="006E5CAE" w:rsidRPr="00F00D94" w:rsidRDefault="006E5CAE" w:rsidP="00FF792E">
            <w:pPr>
              <w:pStyle w:val="AuditProcedureHeading"/>
              <w:spacing w:after="240"/>
              <w:jc w:val="both"/>
              <w:rPr>
                <w:rFonts w:cs="Arial"/>
                <w:b/>
                <w:bCs/>
                <w:szCs w:val="20"/>
                <w:u w:val="single"/>
              </w:rPr>
            </w:pPr>
          </w:p>
          <w:p w14:paraId="4F61FA9D" w14:textId="77777777" w:rsidR="006E5CAE" w:rsidRPr="00F00D94" w:rsidRDefault="006E5CAE" w:rsidP="00FF792E">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CD82A54" w14:textId="77777777" w:rsidR="006E5CAE" w:rsidRPr="00F00D94" w:rsidRDefault="006E5CAE" w:rsidP="00FF792E">
            <w:pPr>
              <w:pStyle w:val="AuditProcedureHeading"/>
              <w:spacing w:after="240"/>
              <w:jc w:val="both"/>
              <w:rPr>
                <w:rFonts w:cs="Arial"/>
                <w:b/>
                <w:bCs/>
                <w:szCs w:val="20"/>
                <w:u w:val="single"/>
              </w:rPr>
            </w:pPr>
          </w:p>
          <w:p w14:paraId="0BDCDBCB" w14:textId="77777777" w:rsidR="006E5CAE" w:rsidRPr="00F00D94" w:rsidRDefault="006E5CAE" w:rsidP="00FF792E">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2E8B737" w14:textId="77777777" w:rsidR="006E5CAE" w:rsidRPr="00F00D94" w:rsidRDefault="006E5CAE" w:rsidP="00FF792E">
            <w:pPr>
              <w:spacing w:after="240"/>
              <w:jc w:val="both"/>
              <w:rPr>
                <w:rFonts w:ascii="Arial" w:hAnsi="Arial" w:cs="Arial"/>
                <w:b/>
                <w:sz w:val="20"/>
                <w:u w:val="single"/>
              </w:rPr>
            </w:pPr>
          </w:p>
          <w:p w14:paraId="24C982DD" w14:textId="77777777" w:rsidR="006E5CAE" w:rsidRPr="00F00D94" w:rsidRDefault="006E5CAE" w:rsidP="00FF792E">
            <w:pPr>
              <w:spacing w:after="240"/>
              <w:jc w:val="both"/>
              <w:rPr>
                <w:rFonts w:ascii="Arial" w:hAnsi="Arial" w:cs="Arial"/>
              </w:rPr>
            </w:pPr>
            <w:r w:rsidRPr="00F00D94">
              <w:rPr>
                <w:rFonts w:ascii="Arial" w:hAnsi="Arial" w:cs="Arial"/>
                <w:b/>
                <w:sz w:val="20"/>
                <w:u w:val="single"/>
              </w:rPr>
              <w:lastRenderedPageBreak/>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1AE0F81" w14:textId="77777777" w:rsidR="006E5CAE" w:rsidRPr="00C35E5F" w:rsidRDefault="006E5CAE" w:rsidP="00FF792E">
            <w:pPr>
              <w:spacing w:after="240"/>
              <w:jc w:val="both"/>
              <w:rPr>
                <w:rFonts w:ascii="Arial" w:eastAsiaTheme="minorHAnsi" w:hAnsi="Arial" w:cs="Arial"/>
                <w:sz w:val="20"/>
                <w:szCs w:val="20"/>
              </w:rPr>
            </w:pPr>
          </w:p>
        </w:tc>
      </w:tr>
    </w:tbl>
    <w:p w14:paraId="25686E84" w14:textId="77777777" w:rsidR="006E5CAE" w:rsidRPr="00F00D94" w:rsidRDefault="006E5CAE" w:rsidP="006E5CAE">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26478A0" w14:textId="77777777" w:rsidR="006E5CAE" w:rsidRPr="000706D1" w:rsidRDefault="006E5CAE" w:rsidP="006E5CAE">
      <w:pPr>
        <w:pStyle w:val="Heading3"/>
        <w:jc w:val="both"/>
        <w:rPr>
          <w:rFonts w:cs="Arial"/>
          <w:sz w:val="24"/>
          <w:szCs w:val="24"/>
        </w:rPr>
      </w:pPr>
      <w:bookmarkStart w:id="99" w:name="_Toc185238442"/>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99"/>
    </w:p>
    <w:tbl>
      <w:tblPr>
        <w:tblStyle w:val="TableGrid"/>
        <w:tblW w:w="9558" w:type="dxa"/>
        <w:tblLayout w:type="fixed"/>
        <w:tblLook w:val="04A0" w:firstRow="1" w:lastRow="0" w:firstColumn="1" w:lastColumn="0" w:noHBand="0" w:noVBand="1"/>
      </w:tblPr>
      <w:tblGrid>
        <w:gridCol w:w="9558"/>
      </w:tblGrid>
      <w:tr w:rsidR="006E5CAE" w:rsidRPr="00F00D94" w14:paraId="5F08EEED" w14:textId="77777777" w:rsidTr="00FF792E">
        <w:tc>
          <w:tcPr>
            <w:tcW w:w="9558" w:type="dxa"/>
          </w:tcPr>
          <w:p w14:paraId="53744E37" w14:textId="77777777" w:rsidR="006E5CAE" w:rsidRDefault="006E5CAE" w:rsidP="00FF792E">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FE987BF" w14:textId="77777777" w:rsidR="006E5CAE" w:rsidRPr="00AC7B25" w:rsidRDefault="006E5CAE" w:rsidP="00FF792E">
            <w:pPr>
              <w:spacing w:after="240"/>
              <w:jc w:val="both"/>
              <w:rPr>
                <w:rFonts w:ascii="Arial" w:hAnsi="Arial" w:cs="Arial"/>
                <w:i/>
                <w:sz w:val="20"/>
                <w:szCs w:val="20"/>
              </w:rPr>
            </w:pPr>
            <w:r>
              <w:rPr>
                <w:rFonts w:ascii="Arial" w:hAnsi="Arial" w:cs="Arial"/>
                <w:i/>
                <w:sz w:val="20"/>
                <w:szCs w:val="20"/>
              </w:rPr>
              <w:t>(Source: 2024 OMB Compliance Supplement Part 3)</w:t>
            </w:r>
          </w:p>
          <w:p w14:paraId="249C5797" w14:textId="155A4968" w:rsidR="00CA5AAA" w:rsidRPr="00CA5AAA" w:rsidRDefault="00CA5AAA" w:rsidP="00CA5AAA">
            <w:pPr>
              <w:spacing w:after="240"/>
              <w:jc w:val="both"/>
              <w:rPr>
                <w:rFonts w:ascii="Arial" w:hAnsi="Arial" w:cs="Arial"/>
                <w:sz w:val="20"/>
              </w:rPr>
            </w:pPr>
            <w:r w:rsidRPr="00CA5AAA">
              <w:rPr>
                <w:rFonts w:ascii="Arial" w:hAnsi="Arial" w:cs="Arial"/>
                <w:sz w:val="20"/>
              </w:rPr>
              <w:t>a.</w:t>
            </w:r>
            <w:r w:rsidRPr="00CA5AAA">
              <w:rPr>
                <w:rFonts w:ascii="Arial" w:hAnsi="Arial" w:cs="Arial"/>
                <w:sz w:val="20"/>
              </w:rPr>
              <w:tab/>
              <w:t xml:space="preserve">Verify that the state obtained environmental review certifications from the subrecipient and that the </w:t>
            </w:r>
            <w:r w:rsidRPr="00CA5AAA">
              <w:rPr>
                <w:rFonts w:ascii="Arial" w:hAnsi="Arial" w:cs="Arial"/>
                <w:sz w:val="20"/>
              </w:rPr>
              <w:tab/>
              <w:t>state records provide evidence that the environmental reviews were made.</w:t>
            </w:r>
          </w:p>
          <w:p w14:paraId="1CD8FF85" w14:textId="3F295757" w:rsidR="00CA5AAA" w:rsidRPr="00CA5AAA" w:rsidRDefault="00CA5AAA" w:rsidP="00CA5AAA">
            <w:pPr>
              <w:spacing w:after="240"/>
              <w:jc w:val="both"/>
              <w:rPr>
                <w:rFonts w:ascii="Arial" w:hAnsi="Arial" w:cs="Arial"/>
                <w:sz w:val="20"/>
              </w:rPr>
            </w:pPr>
            <w:r w:rsidRPr="00CA5AAA">
              <w:rPr>
                <w:rFonts w:ascii="Arial" w:hAnsi="Arial" w:cs="Arial"/>
                <w:sz w:val="20"/>
              </w:rPr>
              <w:t>b.</w:t>
            </w:r>
            <w:r w:rsidRPr="00CA5AAA">
              <w:rPr>
                <w:rFonts w:ascii="Arial" w:hAnsi="Arial" w:cs="Arial"/>
                <w:sz w:val="20"/>
              </w:rPr>
              <w:tab/>
              <w:t xml:space="preserve">For any project where an environmental review was not performed, ascertain that the State has a </w:t>
            </w:r>
            <w:r w:rsidRPr="00CA5AAA">
              <w:rPr>
                <w:rFonts w:ascii="Arial" w:hAnsi="Arial" w:cs="Arial"/>
                <w:sz w:val="20"/>
              </w:rPr>
              <w:tab/>
              <w:t>written determination was made that the review was not required.</w:t>
            </w:r>
          </w:p>
          <w:p w14:paraId="68D6FC0E" w14:textId="39B3FB0F" w:rsidR="00CA5AAA" w:rsidRPr="00CA5AAA" w:rsidRDefault="00CA5AAA" w:rsidP="00CA5AAA">
            <w:pPr>
              <w:spacing w:after="240"/>
              <w:jc w:val="both"/>
              <w:rPr>
                <w:rFonts w:ascii="Arial" w:hAnsi="Arial" w:cs="Arial"/>
                <w:sz w:val="20"/>
              </w:rPr>
            </w:pPr>
            <w:r w:rsidRPr="00CA5AAA">
              <w:rPr>
                <w:rFonts w:ascii="Arial" w:hAnsi="Arial" w:cs="Arial"/>
                <w:sz w:val="20"/>
              </w:rPr>
              <w:t>c.</w:t>
            </w:r>
            <w:r w:rsidRPr="00CA5AAA">
              <w:rPr>
                <w:rFonts w:ascii="Arial" w:hAnsi="Arial" w:cs="Arial"/>
                <w:sz w:val="20"/>
              </w:rPr>
              <w:tab/>
              <w:t xml:space="preserve">Ascertain that documentation exists that any determination not to make an environmental review </w:t>
            </w:r>
            <w:r w:rsidRPr="00CA5AAA">
              <w:rPr>
                <w:rFonts w:ascii="Arial" w:hAnsi="Arial" w:cs="Arial"/>
                <w:sz w:val="20"/>
              </w:rPr>
              <w:tab/>
              <w:t>was made consistent with the criteria contained in 24 CFR 58.34 and 58.35.</w:t>
            </w:r>
          </w:p>
          <w:p w14:paraId="3902667D" w14:textId="1FA0EDBF" w:rsidR="00CA5AAA" w:rsidRPr="00CA5AAA" w:rsidRDefault="00CA5AAA" w:rsidP="00CA5AAA">
            <w:pPr>
              <w:spacing w:after="240"/>
              <w:jc w:val="both"/>
              <w:rPr>
                <w:rFonts w:ascii="Arial" w:hAnsi="Arial" w:cs="Arial"/>
                <w:sz w:val="20"/>
              </w:rPr>
            </w:pPr>
            <w:r w:rsidRPr="00CA5AAA">
              <w:rPr>
                <w:rFonts w:ascii="Arial" w:hAnsi="Arial" w:cs="Arial"/>
                <w:sz w:val="20"/>
              </w:rPr>
              <w:t>d.</w:t>
            </w:r>
            <w:r w:rsidRPr="00CA5AAA">
              <w:rPr>
                <w:rFonts w:ascii="Arial" w:hAnsi="Arial" w:cs="Arial"/>
                <w:sz w:val="20"/>
              </w:rPr>
              <w:tab/>
              <w:t xml:space="preserve">Verify that states obtained HUD approvals of RROFs and environmental certifications for state </w:t>
            </w:r>
            <w:r w:rsidRPr="00CA5AAA">
              <w:rPr>
                <w:rFonts w:ascii="Arial" w:hAnsi="Arial" w:cs="Arial"/>
                <w:sz w:val="20"/>
              </w:rPr>
              <w:tab/>
              <w:t>activities.</w:t>
            </w:r>
          </w:p>
          <w:p w14:paraId="2D097637" w14:textId="7CE8C624" w:rsidR="006E5CAE" w:rsidRPr="001B6A61" w:rsidRDefault="00CA5AAA" w:rsidP="00CA5AAA">
            <w:pPr>
              <w:spacing w:after="240"/>
              <w:jc w:val="both"/>
              <w:rPr>
                <w:rFonts w:ascii="Arial" w:hAnsi="Arial" w:cs="Arial"/>
                <w:b/>
                <w:bCs/>
                <w:sz w:val="20"/>
              </w:rPr>
            </w:pPr>
            <w:r w:rsidRPr="00CA5AAA">
              <w:rPr>
                <w:rFonts w:ascii="Arial" w:hAnsi="Arial" w:cs="Arial"/>
                <w:sz w:val="20"/>
              </w:rPr>
              <w:t>e.</w:t>
            </w:r>
            <w:r w:rsidRPr="00CA5AAA">
              <w:rPr>
                <w:rFonts w:ascii="Arial" w:hAnsi="Arial" w:cs="Arial"/>
                <w:sz w:val="20"/>
              </w:rPr>
              <w:tab/>
              <w:t xml:space="preserve">Verify that for state activities funds were obligated and expended after HUD approval of state </w:t>
            </w:r>
            <w:r w:rsidRPr="00CA5AAA">
              <w:rPr>
                <w:rFonts w:ascii="Arial" w:hAnsi="Arial" w:cs="Arial"/>
                <w:sz w:val="20"/>
              </w:rPr>
              <w:tab/>
              <w:t xml:space="preserve">RROFs and environmental certifications. Some CDBG-DR grantees may use the environmental </w:t>
            </w:r>
            <w:r w:rsidRPr="00CA5AAA">
              <w:rPr>
                <w:rFonts w:ascii="Arial" w:hAnsi="Arial" w:cs="Arial"/>
                <w:sz w:val="20"/>
              </w:rPr>
              <w:tab/>
              <w:t>review for projects that are also funded with FEMA. See Federal Register notices.</w:t>
            </w:r>
          </w:p>
        </w:tc>
      </w:tr>
    </w:tbl>
    <w:p w14:paraId="74C2D6DB" w14:textId="77777777" w:rsidR="006E5CAE" w:rsidRPr="00F00D94" w:rsidRDefault="006E5CAE" w:rsidP="006E5CAE">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71B98AD0" w14:textId="77777777" w:rsidR="006E5CAE" w:rsidRPr="000706D1" w:rsidRDefault="006E5CAE" w:rsidP="006E5CAE">
      <w:pPr>
        <w:pStyle w:val="Heading3"/>
        <w:jc w:val="both"/>
        <w:rPr>
          <w:rFonts w:cs="Arial"/>
          <w:b w:val="0"/>
          <w:sz w:val="24"/>
          <w:szCs w:val="24"/>
        </w:rPr>
      </w:pPr>
      <w:bookmarkStart w:id="100" w:name="_Toc185238443"/>
      <w:r w:rsidRPr="000706D1">
        <w:rPr>
          <w:rFonts w:cs="Arial"/>
          <w:sz w:val="24"/>
          <w:szCs w:val="24"/>
        </w:rPr>
        <w:t>Audit Implications Summary</w:t>
      </w:r>
      <w:bookmarkEnd w:id="100"/>
    </w:p>
    <w:tbl>
      <w:tblPr>
        <w:tblStyle w:val="TableGrid"/>
        <w:tblW w:w="5000" w:type="pct"/>
        <w:tblLook w:val="04A0" w:firstRow="1" w:lastRow="0" w:firstColumn="1" w:lastColumn="0" w:noHBand="0" w:noVBand="1"/>
      </w:tblPr>
      <w:tblGrid>
        <w:gridCol w:w="9350"/>
      </w:tblGrid>
      <w:tr w:rsidR="006E5CAE" w:rsidRPr="00F00D94" w14:paraId="0330EB73" w14:textId="77777777" w:rsidTr="00FF792E">
        <w:tc>
          <w:tcPr>
            <w:tcW w:w="5000" w:type="pct"/>
          </w:tcPr>
          <w:p w14:paraId="760F461F" w14:textId="77777777" w:rsidR="006E5CAE" w:rsidRDefault="006E5CAE" w:rsidP="00FF792E">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301F724" w14:textId="77777777" w:rsidR="006E5CAE" w:rsidRPr="006E46AD" w:rsidRDefault="006E5CAE" w:rsidP="00FF792E">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3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3D72FEDD" w14:textId="77777777" w:rsidR="006E5CAE" w:rsidRPr="006E46AD" w:rsidRDefault="006E5CAE" w:rsidP="00CA5AAA">
            <w:pPr>
              <w:pStyle w:val="ListParagraph"/>
              <w:widowControl w:val="0"/>
              <w:numPr>
                <w:ilvl w:val="0"/>
                <w:numId w:val="56"/>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FA83581" w14:textId="77777777" w:rsidR="006E5CAE" w:rsidRPr="006E46AD" w:rsidRDefault="006E5CAE" w:rsidP="00FF792E">
            <w:pPr>
              <w:widowControl w:val="0"/>
              <w:spacing w:after="240"/>
              <w:ind w:left="720"/>
              <w:jc w:val="both"/>
              <w:rPr>
                <w:rFonts w:ascii="Arial" w:hAnsi="Arial" w:cs="Arial"/>
                <w:b/>
                <w:sz w:val="20"/>
                <w:szCs w:val="20"/>
              </w:rPr>
            </w:pPr>
          </w:p>
          <w:p w14:paraId="7319922B" w14:textId="77777777" w:rsidR="006E5CAE" w:rsidRPr="006E46AD" w:rsidRDefault="006E5CAE" w:rsidP="00CA5AAA">
            <w:pPr>
              <w:widowControl w:val="0"/>
              <w:numPr>
                <w:ilvl w:val="0"/>
                <w:numId w:val="5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70962A6" w14:textId="77777777" w:rsidR="006E5CAE" w:rsidRPr="00F00D94" w:rsidRDefault="006E5CAE" w:rsidP="00FF792E">
            <w:pPr>
              <w:pStyle w:val="ListParagraph"/>
              <w:spacing w:after="240"/>
              <w:jc w:val="both"/>
              <w:rPr>
                <w:rFonts w:ascii="Arial" w:hAnsi="Arial" w:cs="Arial"/>
                <w:b/>
              </w:rPr>
            </w:pPr>
          </w:p>
          <w:p w14:paraId="7E1A4AD9" w14:textId="77777777" w:rsidR="006E5CAE" w:rsidRPr="00F00D94" w:rsidRDefault="006E5CAE" w:rsidP="00CA5AAA">
            <w:pPr>
              <w:widowControl w:val="0"/>
              <w:numPr>
                <w:ilvl w:val="0"/>
                <w:numId w:val="56"/>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51B67126" w14:textId="77777777" w:rsidR="006E5CAE" w:rsidRPr="00F00D94" w:rsidRDefault="006E5CAE" w:rsidP="00FF792E">
            <w:pPr>
              <w:pStyle w:val="ListParagraph"/>
              <w:spacing w:after="240"/>
              <w:jc w:val="both"/>
              <w:rPr>
                <w:rFonts w:ascii="Arial" w:hAnsi="Arial" w:cs="Arial"/>
                <w:b/>
              </w:rPr>
            </w:pPr>
          </w:p>
          <w:p w14:paraId="5F1FA4A1" w14:textId="77777777" w:rsidR="006E5CAE" w:rsidRPr="00F00D94" w:rsidRDefault="006E5CAE" w:rsidP="00CA5AAA">
            <w:pPr>
              <w:widowControl w:val="0"/>
              <w:numPr>
                <w:ilvl w:val="0"/>
                <w:numId w:val="5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BFBAEEB" w14:textId="77777777" w:rsidR="006E5CAE" w:rsidRPr="00F00D94" w:rsidRDefault="006E5CAE" w:rsidP="00FF792E">
            <w:pPr>
              <w:pStyle w:val="ListParagraph"/>
              <w:spacing w:after="240"/>
              <w:jc w:val="both"/>
              <w:rPr>
                <w:rFonts w:ascii="Arial" w:hAnsi="Arial" w:cs="Arial"/>
                <w:b/>
              </w:rPr>
            </w:pPr>
          </w:p>
          <w:p w14:paraId="617265EE" w14:textId="77777777" w:rsidR="006E5CAE" w:rsidRPr="00F00D94" w:rsidRDefault="006E5CAE" w:rsidP="00CA5AAA">
            <w:pPr>
              <w:widowControl w:val="0"/>
              <w:numPr>
                <w:ilvl w:val="0"/>
                <w:numId w:val="5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CBD3F43" w14:textId="77777777" w:rsidR="006E5CAE" w:rsidRPr="00F00D94" w:rsidRDefault="006E5CAE" w:rsidP="00FF792E">
            <w:pPr>
              <w:pStyle w:val="APStepItem"/>
              <w:numPr>
                <w:ilvl w:val="0"/>
                <w:numId w:val="0"/>
              </w:numPr>
              <w:spacing w:after="240"/>
              <w:rPr>
                <w:rFonts w:cs="Arial"/>
                <w:b/>
              </w:rPr>
            </w:pPr>
          </w:p>
        </w:tc>
      </w:tr>
    </w:tbl>
    <w:p w14:paraId="7FD2AB9F" w14:textId="77777777" w:rsidR="006E5CAE" w:rsidRDefault="006E5CAE" w:rsidP="006E5CAE">
      <w:pPr>
        <w:rPr>
          <w:rFonts w:ascii="Arial" w:hAnsi="Arial" w:cs="Arial"/>
        </w:rPr>
        <w:sectPr w:rsidR="006E5CAE" w:rsidSect="00257772">
          <w:headerReference w:type="default" r:id="rId133"/>
          <w:pgSz w:w="12240" w:h="15840" w:code="1"/>
          <w:pgMar w:top="1440" w:right="1440" w:bottom="1440" w:left="1440" w:header="720" w:footer="720" w:gutter="0"/>
          <w:cols w:space="720"/>
          <w:docGrid w:linePitch="360"/>
        </w:sectPr>
      </w:pPr>
    </w:p>
    <w:p w14:paraId="6BD4ABCF" w14:textId="0030A455" w:rsidR="006E5CAE" w:rsidRPr="000706D1" w:rsidRDefault="006E5CAE" w:rsidP="006E5CAE">
      <w:pPr>
        <w:pStyle w:val="Heading2"/>
        <w:jc w:val="both"/>
        <w:rPr>
          <w:rFonts w:cs="Arial"/>
          <w:sz w:val="24"/>
        </w:rPr>
      </w:pPr>
      <w:bookmarkStart w:id="101" w:name="_Toc185238444"/>
      <w:r w:rsidRPr="000706D1">
        <w:rPr>
          <w:rFonts w:cs="Arial"/>
          <w:sz w:val="24"/>
        </w:rPr>
        <w:lastRenderedPageBreak/>
        <w:t>N</w:t>
      </w:r>
      <w:r w:rsidR="00CA5AAA">
        <w:rPr>
          <w:rFonts w:cs="Arial"/>
          <w:sz w:val="24"/>
        </w:rPr>
        <w:t>4</w:t>
      </w:r>
      <w:r w:rsidRPr="000706D1">
        <w:rPr>
          <w:rFonts w:cs="Arial"/>
          <w:sz w:val="24"/>
        </w:rPr>
        <w:t>.  SPECIAL TESTS AND PROVISIONS</w:t>
      </w:r>
      <w:r>
        <w:rPr>
          <w:rFonts w:cs="Arial"/>
          <w:sz w:val="24"/>
        </w:rPr>
        <w:t xml:space="preserve"> – Citizen Participation</w:t>
      </w:r>
      <w:bookmarkEnd w:id="101"/>
    </w:p>
    <w:p w14:paraId="58D001EF" w14:textId="77777777" w:rsidR="006E5CAE" w:rsidRPr="000706D1" w:rsidRDefault="006E5CAE" w:rsidP="006E5CAE">
      <w:pPr>
        <w:pStyle w:val="Heading3"/>
        <w:jc w:val="both"/>
        <w:rPr>
          <w:rFonts w:cs="Arial"/>
          <w:sz w:val="24"/>
          <w:szCs w:val="24"/>
        </w:rPr>
      </w:pPr>
      <w:bookmarkStart w:id="102" w:name="_Toc185238445"/>
      <w:r w:rsidRPr="000706D1">
        <w:rPr>
          <w:rFonts w:cs="Arial"/>
          <w:sz w:val="24"/>
          <w:szCs w:val="24"/>
        </w:rPr>
        <w:t>OMB Compliance Requirements</w:t>
      </w:r>
      <w:bookmarkEnd w:id="102"/>
    </w:p>
    <w:p w14:paraId="3EE710A8" w14:textId="77777777" w:rsidR="006E5CAE" w:rsidRPr="00F00D94" w:rsidRDefault="006E5CAE" w:rsidP="006E5CA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4176C6E9" w14:textId="77777777" w:rsidR="006E5CAE" w:rsidRPr="00F00D94" w:rsidRDefault="006E5CAE" w:rsidP="006E5CA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04B9B63C" w14:textId="77777777" w:rsidR="006E5CAE" w:rsidRPr="00F00D94" w:rsidRDefault="006E5CAE" w:rsidP="006E5CAE">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390CA40" w14:textId="77777777" w:rsidR="006E5CAE" w:rsidRPr="000706D1" w:rsidRDefault="006E5CAE" w:rsidP="006E5CAE">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E042C94" w14:textId="37756276" w:rsidR="00CA5AAA" w:rsidRPr="00CA5AAA" w:rsidRDefault="00CA5AAA" w:rsidP="00CA5AA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A5AAA">
        <w:rPr>
          <w:rFonts w:ascii="Arial" w:hAnsi="Arial" w:cs="Arial"/>
        </w:rPr>
        <w:t>Prior to the submission to HUD for its annual grant, a grantee must certify to HUD that it has met the citizen participation requirements for grantees in 24 CFR 91.115 and 570.486 for local governments, as applicable. The primary goal of citizen participation is to provide residents—especially low- and moderate-income (LMI) residents of the community where CDBG-funded activities will take place—the opportunity to actively participate in the planning, implementation, and assessment of the programs and projects.</w:t>
      </w:r>
    </w:p>
    <w:p w14:paraId="4003888D" w14:textId="2467EE75" w:rsidR="00CA5AAA" w:rsidRPr="00CA5AAA" w:rsidRDefault="00CA5AAA" w:rsidP="00CA5AA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CA5AAA">
        <w:rPr>
          <w:rFonts w:ascii="Arial" w:hAnsi="Arial" w:cs="Arial"/>
          <w:i/>
          <w:iCs/>
        </w:rPr>
        <w:t>a.</w:t>
      </w:r>
      <w:r w:rsidRPr="00CA5AAA">
        <w:rPr>
          <w:rFonts w:ascii="Arial" w:hAnsi="Arial" w:cs="Arial"/>
        </w:rPr>
        <w:tab/>
      </w:r>
      <w:r w:rsidRPr="00CA5AAA">
        <w:rPr>
          <w:rFonts w:ascii="Arial" w:hAnsi="Arial" w:cs="Arial"/>
          <w:i/>
          <w:iCs/>
        </w:rPr>
        <w:t>CDBG-CV</w:t>
      </w:r>
      <w:r w:rsidRPr="00CA5AAA">
        <w:rPr>
          <w:rFonts w:ascii="Arial" w:hAnsi="Arial" w:cs="Arial"/>
        </w:rPr>
        <w:t>. HUD issued two waivers to modify citizen participation requirements</w:t>
      </w:r>
      <w:r>
        <w:rPr>
          <w:rFonts w:ascii="Arial" w:hAnsi="Arial" w:cs="Arial"/>
        </w:rPr>
        <w:t xml:space="preserve"> </w:t>
      </w:r>
      <w:r w:rsidRPr="00CA5AAA">
        <w:rPr>
          <w:rFonts w:ascii="Arial" w:hAnsi="Arial" w:cs="Arial"/>
        </w:rPr>
        <w:t xml:space="preserve">for consolidated plan substantial amendments for CDBG, ESG, HOME, HTF, and HOPWA. The first provided for a minimum of five days for public comments. The second allowed grantees to determine what constitutes reasonable notice and opportunity to comment, given their circumstances, for the 2020 program year. For as long as national or local health authorities recommend social distancing and limiting public gatherings for public health reasons, states, local governments and eligible subrecipients receiving CDBG, may hold virtual hearings in lieu of in person public hearings to fulfill public hearing requirements. (Section III.B.4.(a)(iii) of the </w:t>
      </w:r>
      <w:hyperlink r:id="rId134" w:history="1">
        <w:r w:rsidRPr="00CA5AAA">
          <w:rPr>
            <w:rStyle w:val="Hyperlink"/>
            <w:rFonts w:cs="Arial"/>
          </w:rPr>
          <w:t>CDBG-CV Notice</w:t>
        </w:r>
      </w:hyperlink>
      <w:r w:rsidRPr="00CA5AAA">
        <w:rPr>
          <w:rFonts w:ascii="Arial" w:hAnsi="Arial" w:cs="Arial"/>
        </w:rPr>
        <w:t>)</w:t>
      </w:r>
    </w:p>
    <w:p w14:paraId="578F51B7" w14:textId="36196DE4" w:rsidR="00CA5AAA" w:rsidRPr="00CA5AAA" w:rsidRDefault="00CA5AAA" w:rsidP="00CA5AA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CA5AAA">
        <w:rPr>
          <w:rFonts w:ascii="Arial" w:hAnsi="Arial" w:cs="Arial"/>
        </w:rPr>
        <w:t>Section III.B.4.(a) of the CDBG-CV Notice applies to all fiscal year 2019 and 2020 annual formula CDBG grants, regardless of the use of funds. This section of the CDBG-CV Notice describes the program flexibilities provided by the CARES Act related to expedited citizen participation and virtual hearings. Where this section refers to CDBG-CV funds, it applies equally to fiscal year 2019 and 2020 CDBG grants.</w:t>
      </w:r>
    </w:p>
    <w:p w14:paraId="7451D5D7" w14:textId="38A40DA9" w:rsidR="00CA5AAA" w:rsidRPr="00CA5AAA" w:rsidRDefault="00CA5AAA" w:rsidP="00CA5AA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CA5AAA">
        <w:rPr>
          <w:rFonts w:ascii="Arial" w:hAnsi="Arial" w:cs="Arial"/>
          <w:i/>
          <w:iCs/>
        </w:rPr>
        <w:t>b.</w:t>
      </w:r>
      <w:r w:rsidRPr="00CA5AAA">
        <w:rPr>
          <w:rFonts w:ascii="Arial" w:hAnsi="Arial" w:cs="Arial"/>
        </w:rPr>
        <w:tab/>
      </w:r>
      <w:r w:rsidRPr="00CA5AAA">
        <w:rPr>
          <w:rFonts w:ascii="Arial" w:hAnsi="Arial" w:cs="Arial"/>
          <w:i/>
          <w:iCs/>
        </w:rPr>
        <w:t>CDBG-DR and CDBG-MIT</w:t>
      </w:r>
      <w:r w:rsidRPr="00CA5AAA">
        <w:rPr>
          <w:rFonts w:ascii="Arial" w:hAnsi="Arial" w:cs="Arial"/>
        </w:rPr>
        <w:t>. To permit a more streamlined process and ensure CDBG-DR grants are awarded in a timely manner, HUD waives provisions of 42 USC 5304(a)(2) and (3), 42 USC 12707, 24 CFR 570.486, 24 CFR 1003.604, 24 CFR 91.105(b) through (d), and 24 CFR 91.115(b) through (d), with respect to citizen participation requirements, and replaces the provisions with alternative requirements.</w:t>
      </w:r>
    </w:p>
    <w:p w14:paraId="59ECE24E" w14:textId="7EC89C32" w:rsidR="00CA5AAA" w:rsidRPr="00CA5AAA" w:rsidRDefault="00CA5AAA" w:rsidP="00CA5AA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CA5AAA">
        <w:rPr>
          <w:rFonts w:ascii="Arial" w:hAnsi="Arial" w:cs="Arial"/>
        </w:rPr>
        <w:lastRenderedPageBreak/>
        <w:t>For CDBG-DR awards before 2017 disasters, the streamlined requirements require CDBG-DR grantees to publish its action plan for no less than 14 calendar days. For CDBG-DR awards for 2017 disasters and beyond, the streamlined requirements require CDBG-DR grantees provide a reasonable opportunity (at least 30 days) for citizen comment. The grantee must follow a detailed citizen participation plan that satisfies the requirements of 24 CFR 91.115 or 91.105 (except as provided for in notices providing waivers and alternative requirements). Each local government receiving assistance from a state grantee must follow a detailed citizen participation plan that satisfies the requirements of 24 CFR 570.486 (except as provided for in notices providing waivers and alternative requirements). Additionally, CDBG-DR awards subject to HUD’s Consolidated Notice (2020, 2021, and 2022) must also include public hearings on the proposed CDBG-DR action plan.</w:t>
      </w:r>
    </w:p>
    <w:p w14:paraId="3E41393E" w14:textId="46BE6CA7" w:rsidR="00CA5AAA" w:rsidRPr="00CA5AAA" w:rsidRDefault="00CA5AAA" w:rsidP="00CA5AA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CA5AAA">
        <w:rPr>
          <w:rFonts w:ascii="Arial" w:hAnsi="Arial" w:cs="Arial"/>
        </w:rPr>
        <w:t>For CDBG-MIT grantees, HUD also waives 42 USC 5304(a)(2) and (3), 42 USC 12707, 24 CFR 570.486, 24 § 91.105(b) and (c), and 24 CFR 91.115(b) and (c), with</w:t>
      </w:r>
      <w:r>
        <w:rPr>
          <w:rFonts w:ascii="Arial" w:hAnsi="Arial" w:cs="Arial"/>
        </w:rPr>
        <w:t xml:space="preserve"> </w:t>
      </w:r>
      <w:r w:rsidRPr="00CA5AAA">
        <w:rPr>
          <w:rFonts w:ascii="Arial" w:hAnsi="Arial" w:cs="Arial"/>
        </w:rPr>
        <w:t>respect to citizen participation requirements. The revised requirements mandate public hearings (the number of which is based upon the amount of a grantee’s CDBG–MIT allocation) across the HUD-identified MID areas and require the grantee to provide a reasonable opportunity (at least 45 days) for citizen comment and ongoing citizen access to information about the use of grant funds.</w:t>
      </w:r>
    </w:p>
    <w:p w14:paraId="00DDC5AE" w14:textId="27654EA5" w:rsidR="00CA5AAA" w:rsidRPr="00CA5AAA" w:rsidRDefault="00CA5AAA" w:rsidP="00CA5AA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CA5AAA">
        <w:rPr>
          <w:rFonts w:ascii="Arial" w:hAnsi="Arial" w:cs="Arial"/>
        </w:rPr>
        <w:t>While the above waivers and alternative requirements reflect the most recent CDBG- DR citizen participation requirements for grantees subject to the Consolidated Notice and the long-standing CDBG-MIT requirements at 84 FR 45852 of the Main CDBG- MIT Notice published on August 30,</w:t>
      </w:r>
      <w:r>
        <w:rPr>
          <w:rFonts w:ascii="Arial" w:hAnsi="Arial" w:cs="Arial"/>
        </w:rPr>
        <w:t xml:space="preserve"> </w:t>
      </w:r>
      <w:r w:rsidRPr="00CA5AAA">
        <w:rPr>
          <w:rFonts w:ascii="Arial" w:hAnsi="Arial" w:cs="Arial"/>
        </w:rPr>
        <w:t>2019, auditors should review the Federal Register notices for additional details</w:t>
      </w:r>
      <w:r>
        <w:rPr>
          <w:rFonts w:ascii="Arial" w:hAnsi="Arial" w:cs="Arial"/>
        </w:rPr>
        <w:t xml:space="preserve"> </w:t>
      </w:r>
      <w:r w:rsidRPr="00CA5AAA">
        <w:rPr>
          <w:rFonts w:ascii="Arial" w:hAnsi="Arial" w:cs="Arial"/>
        </w:rPr>
        <w:t xml:space="preserve">concerning each grantee’s applicable citizen participation requirements at </w:t>
      </w:r>
      <w:hyperlink r:id="rId135" w:history="1">
        <w:r w:rsidRPr="00972197">
          <w:rPr>
            <w:rStyle w:val="Hyperlink"/>
            <w:rFonts w:cs="Arial"/>
          </w:rPr>
          <w:t>https://www.hud.gov/program_offices/comm_planning/cdbg-dr/regulations</w:t>
        </w:r>
      </w:hyperlink>
      <w:r w:rsidRPr="00CA5AAA">
        <w:rPr>
          <w:rFonts w:ascii="Arial" w:hAnsi="Arial" w:cs="Arial"/>
        </w:rPr>
        <w:t>.</w:t>
      </w:r>
    </w:p>
    <w:p w14:paraId="1A51EDB8" w14:textId="34215AFF" w:rsidR="00CA5AAA" w:rsidRPr="00CA5AAA" w:rsidRDefault="00CA5AAA" w:rsidP="00CA5AAA">
      <w:pPr>
        <w:pBdr>
          <w:top w:val="single" w:sz="6" w:space="0" w:color="FFFFFF"/>
          <w:left w:val="single" w:sz="6" w:space="0" w:color="FFFFFF"/>
          <w:bottom w:val="single" w:sz="6" w:space="0" w:color="FFFFFF"/>
          <w:right w:val="single" w:sz="6" w:space="0" w:color="FFFFFF"/>
        </w:pBdr>
        <w:spacing w:after="240"/>
        <w:jc w:val="both"/>
        <w:rPr>
          <w:rFonts w:ascii="Arial" w:hAnsi="Arial" w:cs="Arial"/>
          <w:i/>
          <w:iCs/>
        </w:rPr>
      </w:pPr>
      <w:r w:rsidRPr="00CA5AAA">
        <w:rPr>
          <w:rFonts w:ascii="Arial" w:hAnsi="Arial" w:cs="Arial"/>
          <w:i/>
          <w:iCs/>
        </w:rPr>
        <w:t>c.</w:t>
      </w:r>
      <w:r w:rsidRPr="00CA5AAA">
        <w:rPr>
          <w:rFonts w:ascii="Arial" w:hAnsi="Arial" w:cs="Arial"/>
          <w:i/>
          <w:iCs/>
        </w:rPr>
        <w:tab/>
        <w:t>NSP (NSP1 and NSP3)</w:t>
      </w:r>
    </w:p>
    <w:p w14:paraId="70F10A57" w14:textId="06E27FA5" w:rsidR="00CA5AAA" w:rsidRPr="00CA5AAA" w:rsidRDefault="00CA5AAA" w:rsidP="00CA5AA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CA5AAA">
        <w:rPr>
          <w:rFonts w:ascii="Arial" w:hAnsi="Arial" w:cs="Arial"/>
        </w:rPr>
        <w:t xml:space="preserve">HERA provided for supersession of the citizen participation requirement to expedite the distribution of NSP grant funds and to provide for expedited citizen participation. The provisions of 24 CFR 570.485 and 570.486 with respect to following the citizen participation plan are waived to allow the jurisdiction to provide no fewer than 15 calendar days for citizen comment, rather than 30 days, for its initial NSP submission (Section II.B.4 of the </w:t>
      </w:r>
      <w:hyperlink r:id="rId136" w:history="1">
        <w:r w:rsidRPr="00CA5AAA">
          <w:rPr>
            <w:rStyle w:val="Hyperlink"/>
            <w:rFonts w:cs="Arial"/>
          </w:rPr>
          <w:t>NSP Notice</w:t>
        </w:r>
      </w:hyperlink>
      <w:r w:rsidRPr="00CA5AAA">
        <w:rPr>
          <w:rFonts w:ascii="Arial" w:hAnsi="Arial" w:cs="Arial"/>
        </w:rPr>
        <w:t xml:space="preserve"> and of the </w:t>
      </w:r>
      <w:hyperlink r:id="rId137" w:history="1">
        <w:r w:rsidRPr="00CA5AAA">
          <w:rPr>
            <w:rStyle w:val="Hyperlink"/>
            <w:rFonts w:cs="Arial"/>
          </w:rPr>
          <w:t>NSP3 Notice</w:t>
        </w:r>
      </w:hyperlink>
      <w:r w:rsidRPr="00CA5AAA">
        <w:rPr>
          <w:rFonts w:ascii="Arial" w:hAnsi="Arial" w:cs="Arial"/>
        </w:rPr>
        <w:t>).</w:t>
      </w:r>
    </w:p>
    <w:p w14:paraId="66DC69EA" w14:textId="21FEC855" w:rsidR="00CA5AAA" w:rsidRPr="00CA5AAA" w:rsidRDefault="00CA5AAA" w:rsidP="00CA5AAA">
      <w:pPr>
        <w:pBdr>
          <w:top w:val="single" w:sz="6" w:space="0" w:color="FFFFFF"/>
          <w:left w:val="single" w:sz="6" w:space="0" w:color="FFFFFF"/>
          <w:bottom w:val="single" w:sz="6" w:space="0" w:color="FFFFFF"/>
          <w:right w:val="single" w:sz="6" w:space="0" w:color="FFFFFF"/>
        </w:pBdr>
        <w:spacing w:after="240"/>
        <w:jc w:val="both"/>
        <w:rPr>
          <w:rFonts w:ascii="Arial" w:hAnsi="Arial" w:cs="Arial"/>
          <w:i/>
          <w:iCs/>
        </w:rPr>
      </w:pPr>
      <w:r w:rsidRPr="00CA5AAA">
        <w:rPr>
          <w:rFonts w:ascii="Arial" w:hAnsi="Arial" w:cs="Arial"/>
          <w:i/>
          <w:iCs/>
        </w:rPr>
        <w:t>d.</w:t>
      </w:r>
      <w:r w:rsidRPr="00CA5AAA">
        <w:rPr>
          <w:rFonts w:ascii="Arial" w:hAnsi="Arial" w:cs="Arial"/>
          <w:i/>
          <w:iCs/>
        </w:rPr>
        <w:tab/>
        <w:t>RHP</w:t>
      </w:r>
    </w:p>
    <w:p w14:paraId="413742A6" w14:textId="30D8285A" w:rsidR="00CA5AAA" w:rsidRDefault="00CA5AAA" w:rsidP="00CA5AA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CA5AAA">
        <w:rPr>
          <w:rFonts w:ascii="Arial" w:hAnsi="Arial" w:cs="Arial"/>
        </w:rPr>
        <w:t>Section II.H. of the RHP Program Notice provides an overview of the grant process and RHP Action Plan requirements. The grantee develops the proposed RHP Action Plan and publishes it in accordance with the grantee’s adopted citizen participation plan it has established in accordance with 24 CFR 91.105 (District of Columbia) or 24 CFR 91.115 (states) and the RHP Program Notice.</w:t>
      </w:r>
    </w:p>
    <w:p w14:paraId="51A393D5" w14:textId="67359F24" w:rsidR="00CA5AAA" w:rsidRPr="00CA5AAA" w:rsidRDefault="00CA5AAA" w:rsidP="00CA5AAA">
      <w:pPr>
        <w:spacing w:after="240"/>
        <w:jc w:val="both"/>
        <w:rPr>
          <w:rFonts w:ascii="Arial" w:hAnsi="Arial" w:cs="Arial"/>
          <w:bCs/>
          <w:i/>
        </w:rPr>
      </w:pPr>
      <w:r>
        <w:rPr>
          <w:rFonts w:ascii="Arial" w:hAnsi="Arial" w:cs="Arial"/>
          <w:bCs/>
          <w:i/>
        </w:rPr>
        <w:t>(Source: 2024</w:t>
      </w:r>
      <w:r w:rsidRPr="00606C9A">
        <w:rPr>
          <w:rFonts w:ascii="Arial" w:hAnsi="Arial" w:cs="Arial"/>
          <w:bCs/>
          <w:i/>
        </w:rPr>
        <w:t xml:space="preserve"> OMB Compliance Supplement, Part 4, </w:t>
      </w:r>
      <w:r>
        <w:rPr>
          <w:rFonts w:ascii="Arial" w:hAnsi="Arial" w:cs="Arial"/>
          <w:bCs/>
          <w:i/>
        </w:rPr>
        <w:t>HUD, #</w:t>
      </w:r>
      <w:r w:rsidRPr="00606C9A">
        <w:rPr>
          <w:rFonts w:ascii="Arial" w:hAnsi="Arial" w:cs="Arial"/>
          <w:bCs/>
          <w:i/>
        </w:rPr>
        <w:t>14.228 Community Development Block Grants/State’s Program and Non-Entitlement</w:t>
      </w:r>
      <w:r>
        <w:rPr>
          <w:rFonts w:ascii="Arial" w:hAnsi="Arial" w:cs="Arial"/>
          <w:bCs/>
          <w:i/>
        </w:rPr>
        <w:t xml:space="preserve"> Grants</w:t>
      </w:r>
      <w:r w:rsidRPr="00606C9A">
        <w:rPr>
          <w:rFonts w:ascii="Arial" w:hAnsi="Arial" w:cs="Arial"/>
          <w:bCs/>
          <w:i/>
        </w:rPr>
        <w:t xml:space="preserve"> in Hawaii)</w:t>
      </w:r>
    </w:p>
    <w:p w14:paraId="2BA8FA62" w14:textId="77777777" w:rsidR="006E5CAE" w:rsidRPr="000706D1" w:rsidRDefault="006E5CAE" w:rsidP="006E5CAE">
      <w:pPr>
        <w:pStyle w:val="Heading3"/>
        <w:jc w:val="both"/>
        <w:rPr>
          <w:rFonts w:cs="Arial"/>
          <w:sz w:val="24"/>
          <w:szCs w:val="24"/>
        </w:rPr>
      </w:pPr>
      <w:bookmarkStart w:id="103" w:name="_Toc185238446"/>
      <w:r w:rsidRPr="000706D1">
        <w:rPr>
          <w:rFonts w:cs="Arial"/>
          <w:sz w:val="24"/>
          <w:szCs w:val="24"/>
        </w:rPr>
        <w:t>Additional Program Specific Information</w:t>
      </w:r>
      <w:bookmarkEnd w:id="103"/>
    </w:p>
    <w:p w14:paraId="0C9A5321" w14:textId="77777777" w:rsidR="006E5CAE" w:rsidRPr="00AA5B05" w:rsidRDefault="006E5CAE" w:rsidP="006E5CAE">
      <w:pPr>
        <w:spacing w:after="240"/>
        <w:jc w:val="both"/>
        <w:rPr>
          <w:rFonts w:ascii="Arial" w:hAnsi="Arial" w:cs="Arial"/>
          <w:b/>
          <w:highlight w:val="yellow"/>
        </w:rPr>
      </w:pPr>
      <w:r w:rsidRPr="00AA5B05">
        <w:rPr>
          <w:rFonts w:ascii="Arial" w:hAnsi="Arial" w:cs="Arial"/>
          <w:b/>
          <w:highlight w:val="yellow"/>
        </w:rPr>
        <w:t>Add program specific requirements from:</w:t>
      </w:r>
    </w:p>
    <w:p w14:paraId="1773BE15" w14:textId="43CB2327" w:rsidR="006E5CAE" w:rsidRPr="00AA5B05" w:rsidRDefault="006E5CAE" w:rsidP="00CA5AAA">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676544">
        <w:rPr>
          <w:rFonts w:ascii="Arial" w:hAnsi="Arial" w:cs="Arial"/>
          <w:b/>
          <w:highlight w:val="yellow"/>
        </w:rPr>
        <w:t xml:space="preserve"> and</w:t>
      </w:r>
    </w:p>
    <w:p w14:paraId="68AD864C" w14:textId="77777777" w:rsidR="006E5CAE" w:rsidRPr="00AA5B05" w:rsidRDefault="006E5CAE" w:rsidP="00CA5AAA">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64060AFE" w14:textId="77777777" w:rsidR="006E5CAE" w:rsidRDefault="006E5CAE" w:rsidP="006E5CAE">
      <w:pPr>
        <w:spacing w:after="240"/>
        <w:jc w:val="both"/>
        <w:rPr>
          <w:rFonts w:ascii="Arial" w:hAnsi="Arial" w:cs="Arial"/>
          <w:b/>
        </w:rPr>
      </w:pPr>
      <w:r w:rsidRPr="00AA5B05">
        <w:rPr>
          <w:rFonts w:ascii="Arial" w:hAnsi="Arial" w:cs="Arial"/>
          <w:b/>
          <w:highlight w:val="yellow"/>
        </w:rPr>
        <w:lastRenderedPageBreak/>
        <w:t xml:space="preserve">Be sure to indicate the source of your information. If no additional requirements are noted, indicate as such. </w:t>
      </w:r>
    </w:p>
    <w:p w14:paraId="26CC602A" w14:textId="77777777" w:rsidR="00676544" w:rsidRPr="004133D5" w:rsidRDefault="00676544" w:rsidP="00676544">
      <w:pPr>
        <w:autoSpaceDE w:val="0"/>
        <w:autoSpaceDN w:val="0"/>
        <w:adjustRightInd w:val="0"/>
        <w:spacing w:after="240"/>
        <w:ind w:left="2"/>
        <w:jc w:val="both"/>
        <w:rPr>
          <w:rFonts w:ascii="Arial" w:hAnsi="Arial" w:cs="Arial"/>
          <w:b/>
          <w:bCs/>
        </w:rPr>
      </w:pPr>
      <w:r>
        <w:rPr>
          <w:rFonts w:ascii="Arial" w:hAnsi="Arial" w:cs="Arial"/>
          <w:b/>
        </w:rPr>
        <w:t>Ohio Department of Development</w:t>
      </w:r>
    </w:p>
    <w:p w14:paraId="0991F0B8" w14:textId="77777777" w:rsidR="00676544" w:rsidRPr="004133D5" w:rsidRDefault="00676544" w:rsidP="00676544">
      <w:pPr>
        <w:autoSpaceDE w:val="0"/>
        <w:autoSpaceDN w:val="0"/>
        <w:adjustRightInd w:val="0"/>
        <w:spacing w:after="240"/>
        <w:ind w:left="2"/>
        <w:jc w:val="both"/>
        <w:rPr>
          <w:rFonts w:ascii="Arial" w:hAnsi="Arial" w:cs="Arial"/>
        </w:rPr>
      </w:pPr>
      <w:r w:rsidRPr="004133D5">
        <w:rPr>
          <w:rFonts w:ascii="Arial" w:hAnsi="Arial" w:cs="Arial"/>
          <w:b/>
          <w:bCs/>
        </w:rPr>
        <w:t>Ci</w:t>
      </w:r>
      <w:r w:rsidRPr="004133D5">
        <w:rPr>
          <w:rFonts w:ascii="Arial" w:hAnsi="Arial" w:cs="Arial"/>
          <w:b/>
          <w:bCs/>
          <w:spacing w:val="-1"/>
        </w:rPr>
        <w:t>t</w:t>
      </w:r>
      <w:r w:rsidRPr="004133D5">
        <w:rPr>
          <w:rFonts w:ascii="Arial" w:hAnsi="Arial" w:cs="Arial"/>
          <w:b/>
          <w:bCs/>
        </w:rPr>
        <w:t>iz</w:t>
      </w:r>
      <w:r w:rsidRPr="004133D5">
        <w:rPr>
          <w:rFonts w:ascii="Arial" w:hAnsi="Arial" w:cs="Arial"/>
          <w:b/>
          <w:bCs/>
          <w:spacing w:val="1"/>
        </w:rPr>
        <w:t>e</w:t>
      </w:r>
      <w:r w:rsidRPr="004133D5">
        <w:rPr>
          <w:rFonts w:ascii="Arial" w:hAnsi="Arial" w:cs="Arial"/>
          <w:b/>
          <w:bCs/>
        </w:rPr>
        <w:t xml:space="preserve">n </w:t>
      </w:r>
      <w:r w:rsidRPr="004133D5">
        <w:rPr>
          <w:rFonts w:ascii="Arial" w:hAnsi="Arial" w:cs="Arial"/>
          <w:b/>
          <w:bCs/>
          <w:spacing w:val="1"/>
        </w:rPr>
        <w:t>Pa</w:t>
      </w:r>
      <w:r w:rsidRPr="004133D5">
        <w:rPr>
          <w:rFonts w:ascii="Arial" w:hAnsi="Arial" w:cs="Arial"/>
          <w:b/>
          <w:bCs/>
        </w:rPr>
        <w:t>r</w:t>
      </w:r>
      <w:r w:rsidRPr="004133D5">
        <w:rPr>
          <w:rFonts w:ascii="Arial" w:hAnsi="Arial" w:cs="Arial"/>
          <w:b/>
          <w:bCs/>
          <w:spacing w:val="-1"/>
        </w:rPr>
        <w:t>t</w:t>
      </w:r>
      <w:r w:rsidRPr="004133D5">
        <w:rPr>
          <w:rFonts w:ascii="Arial" w:hAnsi="Arial" w:cs="Arial"/>
          <w:b/>
          <w:bCs/>
        </w:rPr>
        <w:t>i</w:t>
      </w:r>
      <w:r w:rsidRPr="004133D5">
        <w:rPr>
          <w:rFonts w:ascii="Arial" w:hAnsi="Arial" w:cs="Arial"/>
          <w:b/>
          <w:bCs/>
          <w:spacing w:val="-1"/>
        </w:rPr>
        <w:t>c</w:t>
      </w:r>
      <w:r w:rsidRPr="004133D5">
        <w:rPr>
          <w:rFonts w:ascii="Arial" w:hAnsi="Arial" w:cs="Arial"/>
          <w:b/>
          <w:bCs/>
        </w:rPr>
        <w:t>ip</w:t>
      </w:r>
      <w:r w:rsidRPr="004133D5">
        <w:rPr>
          <w:rFonts w:ascii="Arial" w:hAnsi="Arial" w:cs="Arial"/>
          <w:b/>
          <w:bCs/>
          <w:spacing w:val="1"/>
        </w:rPr>
        <w:t>a</w:t>
      </w:r>
      <w:r w:rsidRPr="004133D5">
        <w:rPr>
          <w:rFonts w:ascii="Arial" w:hAnsi="Arial" w:cs="Arial"/>
          <w:b/>
          <w:bCs/>
          <w:spacing w:val="-1"/>
        </w:rPr>
        <w:t>t</w:t>
      </w:r>
      <w:r w:rsidRPr="004133D5">
        <w:rPr>
          <w:rFonts w:ascii="Arial" w:hAnsi="Arial" w:cs="Arial"/>
          <w:b/>
          <w:bCs/>
        </w:rPr>
        <w:t>ion</w:t>
      </w:r>
      <w:r w:rsidRPr="004133D5">
        <w:rPr>
          <w:rFonts w:ascii="Arial" w:hAnsi="Arial" w:cs="Arial"/>
          <w:b/>
          <w:bCs/>
          <w:spacing w:val="-2"/>
        </w:rPr>
        <w:t xml:space="preserve"> </w:t>
      </w:r>
      <w:r w:rsidRPr="004133D5">
        <w:rPr>
          <w:rFonts w:ascii="Arial" w:hAnsi="Arial" w:cs="Arial"/>
          <w:b/>
          <w:bCs/>
        </w:rPr>
        <w:t>Guid</w:t>
      </w:r>
      <w:r w:rsidRPr="004133D5">
        <w:rPr>
          <w:rFonts w:ascii="Arial" w:hAnsi="Arial" w:cs="Arial"/>
          <w:b/>
          <w:bCs/>
          <w:spacing w:val="1"/>
        </w:rPr>
        <w:t>a</w:t>
      </w:r>
      <w:r w:rsidRPr="004133D5">
        <w:rPr>
          <w:rFonts w:ascii="Arial" w:hAnsi="Arial" w:cs="Arial"/>
          <w:b/>
          <w:bCs/>
        </w:rPr>
        <w:t>n</w:t>
      </w:r>
      <w:r w:rsidRPr="004133D5">
        <w:rPr>
          <w:rFonts w:ascii="Arial" w:hAnsi="Arial" w:cs="Arial"/>
          <w:b/>
          <w:bCs/>
          <w:spacing w:val="1"/>
        </w:rPr>
        <w:t>c</w:t>
      </w:r>
      <w:r w:rsidRPr="004133D5">
        <w:rPr>
          <w:rFonts w:ascii="Arial" w:hAnsi="Arial" w:cs="Arial"/>
          <w:b/>
          <w:bCs/>
        </w:rPr>
        <w:t>e</w:t>
      </w:r>
    </w:p>
    <w:p w14:paraId="3ECC84EE" w14:textId="77777777" w:rsidR="00676544" w:rsidRPr="004133D5" w:rsidRDefault="00676544" w:rsidP="00676544">
      <w:pPr>
        <w:autoSpaceDE w:val="0"/>
        <w:autoSpaceDN w:val="0"/>
        <w:adjustRightInd w:val="0"/>
        <w:spacing w:after="240"/>
        <w:jc w:val="both"/>
        <w:rPr>
          <w:rFonts w:ascii="Arial" w:hAnsi="Arial" w:cs="Arial"/>
        </w:rPr>
      </w:pPr>
      <w:r w:rsidRPr="004133D5">
        <w:rPr>
          <w:rFonts w:ascii="Arial" w:hAnsi="Arial" w:cs="Arial"/>
          <w:spacing w:val="-1"/>
        </w:rPr>
        <w:t>Ci</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z</w:t>
      </w:r>
      <w:r w:rsidRPr="004133D5">
        <w:rPr>
          <w:rFonts w:ascii="Arial" w:hAnsi="Arial" w:cs="Arial"/>
        </w:rPr>
        <w:t>en</w:t>
      </w:r>
      <w:r w:rsidRPr="004133D5">
        <w:rPr>
          <w:rFonts w:ascii="Arial" w:hAnsi="Arial" w:cs="Arial"/>
          <w:spacing w:val="1"/>
        </w:rPr>
        <w:t xml:space="preserve"> </w:t>
      </w:r>
      <w:r w:rsidRPr="004133D5">
        <w:rPr>
          <w:rFonts w:ascii="Arial" w:hAnsi="Arial" w:cs="Arial"/>
        </w:rPr>
        <w:t>pa</w:t>
      </w:r>
      <w:r w:rsidRPr="004133D5">
        <w:rPr>
          <w:rFonts w:ascii="Arial" w:hAnsi="Arial" w:cs="Arial"/>
          <w:spacing w:val="1"/>
        </w:rPr>
        <w:t>rt</w:t>
      </w:r>
      <w:r w:rsidRPr="004133D5">
        <w:rPr>
          <w:rFonts w:ascii="Arial" w:hAnsi="Arial" w:cs="Arial"/>
          <w:spacing w:val="-1"/>
        </w:rPr>
        <w:t>i</w:t>
      </w:r>
      <w:r w:rsidRPr="004133D5">
        <w:rPr>
          <w:rFonts w:ascii="Arial" w:hAnsi="Arial" w:cs="Arial"/>
        </w:rPr>
        <w:t>c</w:t>
      </w:r>
      <w:r w:rsidRPr="004133D5">
        <w:rPr>
          <w:rFonts w:ascii="Arial" w:hAnsi="Arial" w:cs="Arial"/>
          <w:spacing w:val="-1"/>
        </w:rPr>
        <w:t>i</w:t>
      </w:r>
      <w:r w:rsidRPr="004133D5">
        <w:rPr>
          <w:rFonts w:ascii="Arial" w:hAnsi="Arial" w:cs="Arial"/>
        </w:rPr>
        <w:t>pa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r</w:t>
      </w:r>
      <w:r w:rsidRPr="004133D5">
        <w:rPr>
          <w:rFonts w:ascii="Arial" w:hAnsi="Arial" w:cs="Arial"/>
          <w:spacing w:val="-3"/>
        </w:rPr>
        <w:t>e</w:t>
      </w:r>
      <w:r w:rsidRPr="004133D5">
        <w:rPr>
          <w:rFonts w:ascii="Arial" w:hAnsi="Arial" w:cs="Arial"/>
          <w:spacing w:val="2"/>
        </w:rPr>
        <w:t>q</w:t>
      </w:r>
      <w:r w:rsidRPr="004133D5">
        <w:rPr>
          <w:rFonts w:ascii="Arial" w:hAnsi="Arial" w:cs="Arial"/>
          <w:spacing w:val="-3"/>
        </w:rPr>
        <w:t>u</w:t>
      </w:r>
      <w:r w:rsidRPr="004133D5">
        <w:rPr>
          <w:rFonts w:ascii="Arial" w:hAnsi="Arial" w:cs="Arial"/>
          <w:spacing w:val="-1"/>
        </w:rPr>
        <w:t>i</w:t>
      </w:r>
      <w:r w:rsidRPr="004133D5">
        <w:rPr>
          <w:rFonts w:ascii="Arial" w:hAnsi="Arial" w:cs="Arial"/>
          <w:spacing w:val="1"/>
        </w:rPr>
        <w:t>r</w:t>
      </w:r>
      <w:r w:rsidRPr="004133D5">
        <w:rPr>
          <w:rFonts w:ascii="Arial" w:hAnsi="Arial" w:cs="Arial"/>
        </w:rPr>
        <w:t>e</w:t>
      </w:r>
      <w:r w:rsidRPr="004133D5">
        <w:rPr>
          <w:rFonts w:ascii="Arial" w:hAnsi="Arial" w:cs="Arial"/>
          <w:spacing w:val="1"/>
        </w:rPr>
        <w:t>m</w:t>
      </w:r>
      <w:r w:rsidRPr="004133D5">
        <w:rPr>
          <w:rFonts w:ascii="Arial" w:hAnsi="Arial" w:cs="Arial"/>
        </w:rPr>
        <w:t>en</w:t>
      </w:r>
      <w:r w:rsidRPr="004133D5">
        <w:rPr>
          <w:rFonts w:ascii="Arial" w:hAnsi="Arial" w:cs="Arial"/>
          <w:spacing w:val="1"/>
        </w:rPr>
        <w:t>t</w:t>
      </w:r>
      <w:r w:rsidRPr="004133D5">
        <w:rPr>
          <w:rFonts w:ascii="Arial" w:hAnsi="Arial" w:cs="Arial"/>
        </w:rPr>
        <w:t>s</w:t>
      </w:r>
      <w:r w:rsidRPr="004133D5">
        <w:rPr>
          <w:rFonts w:ascii="Arial" w:hAnsi="Arial" w:cs="Arial"/>
          <w:spacing w:val="-4"/>
        </w:rPr>
        <w:t xml:space="preserve"> </w:t>
      </w:r>
      <w:r w:rsidRPr="004133D5">
        <w:rPr>
          <w:rFonts w:ascii="Arial" w:hAnsi="Arial" w:cs="Arial"/>
          <w:spacing w:val="1"/>
        </w:rPr>
        <w:t>f</w:t>
      </w:r>
      <w:r w:rsidRPr="004133D5">
        <w:rPr>
          <w:rFonts w:ascii="Arial" w:hAnsi="Arial" w:cs="Arial"/>
        </w:rPr>
        <w:t xml:space="preserve">or </w:t>
      </w:r>
      <w:r w:rsidRPr="004133D5">
        <w:rPr>
          <w:rFonts w:ascii="Arial" w:hAnsi="Arial" w:cs="Arial"/>
          <w:spacing w:val="1"/>
        </w:rPr>
        <w:t>O</w:t>
      </w:r>
      <w:r w:rsidRPr="004133D5">
        <w:rPr>
          <w:rFonts w:ascii="Arial" w:hAnsi="Arial" w:cs="Arial"/>
        </w:rPr>
        <w:t>h</w:t>
      </w:r>
      <w:r w:rsidRPr="004133D5">
        <w:rPr>
          <w:rFonts w:ascii="Arial" w:hAnsi="Arial" w:cs="Arial"/>
          <w:spacing w:val="-1"/>
        </w:rPr>
        <w:t>i</w:t>
      </w:r>
      <w:r w:rsidRPr="004133D5">
        <w:rPr>
          <w:rFonts w:ascii="Arial" w:hAnsi="Arial" w:cs="Arial"/>
        </w:rPr>
        <w:t>o</w:t>
      </w:r>
      <w:r w:rsidRPr="004133D5">
        <w:rPr>
          <w:rFonts w:ascii="Arial" w:hAnsi="Arial" w:cs="Arial"/>
          <w:spacing w:val="-1"/>
        </w:rPr>
        <w:t>’</w:t>
      </w:r>
      <w:r w:rsidRPr="004133D5">
        <w:rPr>
          <w:rFonts w:ascii="Arial" w:hAnsi="Arial" w:cs="Arial"/>
        </w:rPr>
        <w:t>s</w:t>
      </w:r>
      <w:r w:rsidRPr="004133D5">
        <w:rPr>
          <w:rFonts w:ascii="Arial" w:hAnsi="Arial" w:cs="Arial"/>
          <w:spacing w:val="1"/>
        </w:rPr>
        <w:t xml:space="preserve"> </w:t>
      </w:r>
      <w:r w:rsidRPr="004133D5">
        <w:rPr>
          <w:rFonts w:ascii="Arial" w:hAnsi="Arial" w:cs="Arial"/>
          <w:spacing w:val="-1"/>
        </w:rPr>
        <w:t>C</w:t>
      </w:r>
      <w:r w:rsidRPr="004133D5">
        <w:rPr>
          <w:rFonts w:ascii="Arial" w:hAnsi="Arial" w:cs="Arial"/>
          <w:spacing w:val="-3"/>
        </w:rPr>
        <w:t>o</w:t>
      </w:r>
      <w:r w:rsidRPr="004133D5">
        <w:rPr>
          <w:rFonts w:ascii="Arial" w:hAnsi="Arial" w:cs="Arial"/>
          <w:spacing w:val="-2"/>
        </w:rPr>
        <w:t>m</w:t>
      </w:r>
      <w:r w:rsidRPr="004133D5">
        <w:rPr>
          <w:rFonts w:ascii="Arial" w:hAnsi="Arial" w:cs="Arial"/>
          <w:spacing w:val="1"/>
        </w:rPr>
        <w:t>m</w:t>
      </w:r>
      <w:r w:rsidRPr="004133D5">
        <w:rPr>
          <w:rFonts w:ascii="Arial" w:hAnsi="Arial" w:cs="Arial"/>
        </w:rPr>
        <w:t>un</w:t>
      </w:r>
      <w:r w:rsidRPr="004133D5">
        <w:rPr>
          <w:rFonts w:ascii="Arial" w:hAnsi="Arial" w:cs="Arial"/>
          <w:spacing w:val="-1"/>
        </w:rPr>
        <w:t>i</w:t>
      </w:r>
      <w:r w:rsidRPr="004133D5">
        <w:rPr>
          <w:rFonts w:ascii="Arial" w:hAnsi="Arial" w:cs="Arial"/>
          <w:spacing w:val="1"/>
        </w:rPr>
        <w:t>t</w:t>
      </w:r>
      <w:r w:rsidRPr="004133D5">
        <w:rPr>
          <w:rFonts w:ascii="Arial" w:hAnsi="Arial" w:cs="Arial"/>
        </w:rPr>
        <w:t>y</w:t>
      </w:r>
      <w:r w:rsidRPr="004133D5">
        <w:rPr>
          <w:rFonts w:ascii="Arial" w:hAnsi="Arial" w:cs="Arial"/>
          <w:spacing w:val="-1"/>
        </w:rPr>
        <w:t xml:space="preserve"> D</w:t>
      </w:r>
      <w:r w:rsidRPr="004133D5">
        <w:rPr>
          <w:rFonts w:ascii="Arial" w:hAnsi="Arial" w:cs="Arial"/>
        </w:rPr>
        <w:t>e</w:t>
      </w:r>
      <w:r w:rsidRPr="004133D5">
        <w:rPr>
          <w:rFonts w:ascii="Arial" w:hAnsi="Arial" w:cs="Arial"/>
          <w:spacing w:val="-2"/>
        </w:rPr>
        <w:t>v</w:t>
      </w:r>
      <w:r w:rsidRPr="004133D5">
        <w:rPr>
          <w:rFonts w:ascii="Arial" w:hAnsi="Arial" w:cs="Arial"/>
        </w:rPr>
        <w:t>e</w:t>
      </w:r>
      <w:r w:rsidRPr="004133D5">
        <w:rPr>
          <w:rFonts w:ascii="Arial" w:hAnsi="Arial" w:cs="Arial"/>
          <w:spacing w:val="-1"/>
        </w:rPr>
        <w:t>l</w:t>
      </w:r>
      <w:r w:rsidRPr="004133D5">
        <w:rPr>
          <w:rFonts w:ascii="Arial" w:hAnsi="Arial" w:cs="Arial"/>
        </w:rPr>
        <w:t>op</w:t>
      </w:r>
      <w:r w:rsidRPr="004133D5">
        <w:rPr>
          <w:rFonts w:ascii="Arial" w:hAnsi="Arial" w:cs="Arial"/>
          <w:spacing w:val="1"/>
        </w:rPr>
        <w:t>m</w:t>
      </w:r>
      <w:r w:rsidRPr="004133D5">
        <w:rPr>
          <w:rFonts w:ascii="Arial" w:hAnsi="Arial" w:cs="Arial"/>
        </w:rPr>
        <w:t>ent</w:t>
      </w:r>
      <w:r w:rsidRPr="004133D5">
        <w:rPr>
          <w:rFonts w:ascii="Arial" w:hAnsi="Arial" w:cs="Arial"/>
          <w:spacing w:val="2"/>
        </w:rPr>
        <w:t xml:space="preserve"> </w:t>
      </w:r>
      <w:r w:rsidRPr="004133D5">
        <w:rPr>
          <w:rFonts w:ascii="Arial" w:hAnsi="Arial" w:cs="Arial"/>
          <w:spacing w:val="-1"/>
        </w:rPr>
        <w:t>Bl</w:t>
      </w:r>
      <w:r w:rsidRPr="004133D5">
        <w:rPr>
          <w:rFonts w:ascii="Arial" w:hAnsi="Arial" w:cs="Arial"/>
        </w:rPr>
        <w:t>ock</w:t>
      </w:r>
      <w:r w:rsidRPr="004133D5">
        <w:rPr>
          <w:rFonts w:ascii="Arial" w:hAnsi="Arial" w:cs="Arial"/>
          <w:spacing w:val="-1"/>
        </w:rPr>
        <w:t xml:space="preserve"> </w:t>
      </w:r>
      <w:r w:rsidRPr="004133D5">
        <w:rPr>
          <w:rFonts w:ascii="Arial" w:hAnsi="Arial" w:cs="Arial"/>
          <w:spacing w:val="1"/>
        </w:rPr>
        <w:t>Gr</w:t>
      </w:r>
      <w:r w:rsidRPr="004133D5">
        <w:rPr>
          <w:rFonts w:ascii="Arial" w:hAnsi="Arial" w:cs="Arial"/>
        </w:rPr>
        <w:t>a</w:t>
      </w:r>
      <w:r w:rsidRPr="004133D5">
        <w:rPr>
          <w:rFonts w:ascii="Arial" w:hAnsi="Arial" w:cs="Arial"/>
          <w:spacing w:val="-3"/>
        </w:rPr>
        <w:t>n</w:t>
      </w:r>
      <w:r w:rsidRPr="004133D5">
        <w:rPr>
          <w:rFonts w:ascii="Arial" w:hAnsi="Arial" w:cs="Arial"/>
        </w:rPr>
        <w:t xml:space="preserve">t </w:t>
      </w:r>
      <w:r w:rsidRPr="004133D5">
        <w:rPr>
          <w:rFonts w:ascii="Arial" w:hAnsi="Arial" w:cs="Arial"/>
          <w:spacing w:val="1"/>
        </w:rPr>
        <w:t>(</w:t>
      </w:r>
      <w:r w:rsidRPr="004133D5">
        <w:rPr>
          <w:rFonts w:ascii="Arial" w:hAnsi="Arial" w:cs="Arial"/>
          <w:spacing w:val="-1"/>
        </w:rPr>
        <w:t>CDB</w:t>
      </w:r>
      <w:r w:rsidRPr="004133D5">
        <w:rPr>
          <w:rFonts w:ascii="Arial" w:hAnsi="Arial" w:cs="Arial"/>
          <w:spacing w:val="1"/>
        </w:rPr>
        <w:t>G</w:t>
      </w:r>
      <w:r w:rsidRPr="004133D5">
        <w:rPr>
          <w:rFonts w:ascii="Arial" w:hAnsi="Arial" w:cs="Arial"/>
        </w:rPr>
        <w:t xml:space="preserve">) </w:t>
      </w:r>
      <w:r w:rsidRPr="004133D5">
        <w:rPr>
          <w:rFonts w:ascii="Arial" w:hAnsi="Arial" w:cs="Arial"/>
          <w:spacing w:val="-1"/>
        </w:rPr>
        <w:t>C</w:t>
      </w:r>
      <w:r w:rsidRPr="004133D5">
        <w:rPr>
          <w:rFonts w:ascii="Arial" w:hAnsi="Arial" w:cs="Arial"/>
        </w:rPr>
        <w:t>o</w:t>
      </w:r>
      <w:r w:rsidRPr="004133D5">
        <w:rPr>
          <w:rFonts w:ascii="Arial" w:hAnsi="Arial" w:cs="Arial"/>
          <w:spacing w:val="-2"/>
        </w:rPr>
        <w:t>mm</w:t>
      </w:r>
      <w:r w:rsidRPr="004133D5">
        <w:rPr>
          <w:rFonts w:ascii="Arial" w:hAnsi="Arial" w:cs="Arial"/>
        </w:rPr>
        <w:t>un</w:t>
      </w:r>
      <w:r w:rsidRPr="004133D5">
        <w:rPr>
          <w:rFonts w:ascii="Arial" w:hAnsi="Arial" w:cs="Arial"/>
          <w:spacing w:val="-1"/>
        </w:rPr>
        <w:t>i</w:t>
      </w:r>
      <w:r w:rsidRPr="004133D5">
        <w:rPr>
          <w:rFonts w:ascii="Arial" w:hAnsi="Arial" w:cs="Arial"/>
          <w:spacing w:val="1"/>
        </w:rPr>
        <w:t>t</w:t>
      </w:r>
      <w:r w:rsidRPr="004133D5">
        <w:rPr>
          <w:rFonts w:ascii="Arial" w:hAnsi="Arial" w:cs="Arial"/>
        </w:rPr>
        <w:t xml:space="preserve">y </w:t>
      </w:r>
      <w:r w:rsidRPr="004133D5">
        <w:rPr>
          <w:rFonts w:ascii="Arial" w:hAnsi="Arial" w:cs="Arial"/>
          <w:spacing w:val="-1"/>
        </w:rPr>
        <w:t>D</w:t>
      </w:r>
      <w:r w:rsidRPr="004133D5">
        <w:rPr>
          <w:rFonts w:ascii="Arial" w:hAnsi="Arial" w:cs="Arial"/>
        </w:rPr>
        <w:t>e</w:t>
      </w:r>
      <w:r w:rsidRPr="004133D5">
        <w:rPr>
          <w:rFonts w:ascii="Arial" w:hAnsi="Arial" w:cs="Arial"/>
          <w:spacing w:val="-2"/>
        </w:rPr>
        <w:t>v</w:t>
      </w:r>
      <w:r w:rsidRPr="004133D5">
        <w:rPr>
          <w:rFonts w:ascii="Arial" w:hAnsi="Arial" w:cs="Arial"/>
        </w:rPr>
        <w:t>e</w:t>
      </w:r>
      <w:r w:rsidRPr="004133D5">
        <w:rPr>
          <w:rFonts w:ascii="Arial" w:hAnsi="Arial" w:cs="Arial"/>
          <w:spacing w:val="-1"/>
        </w:rPr>
        <w:t>l</w:t>
      </w:r>
      <w:r w:rsidRPr="004133D5">
        <w:rPr>
          <w:rFonts w:ascii="Arial" w:hAnsi="Arial" w:cs="Arial"/>
        </w:rPr>
        <w:t>op</w:t>
      </w:r>
      <w:r w:rsidRPr="004133D5">
        <w:rPr>
          <w:rFonts w:ascii="Arial" w:hAnsi="Arial" w:cs="Arial"/>
          <w:spacing w:val="1"/>
        </w:rPr>
        <w:t>m</w:t>
      </w:r>
      <w:r w:rsidRPr="004133D5">
        <w:rPr>
          <w:rFonts w:ascii="Arial" w:hAnsi="Arial" w:cs="Arial"/>
        </w:rPr>
        <w:t>ent</w:t>
      </w:r>
      <w:r w:rsidRPr="004133D5">
        <w:rPr>
          <w:rFonts w:ascii="Arial" w:hAnsi="Arial" w:cs="Arial"/>
          <w:spacing w:val="3"/>
        </w:rPr>
        <w:t xml:space="preserve"> </w:t>
      </w:r>
      <w:r w:rsidRPr="004133D5">
        <w:rPr>
          <w:rFonts w:ascii="Arial" w:hAnsi="Arial" w:cs="Arial"/>
          <w:spacing w:val="-1"/>
        </w:rPr>
        <w:t>P</w:t>
      </w:r>
      <w:r w:rsidRPr="004133D5">
        <w:rPr>
          <w:rFonts w:ascii="Arial" w:hAnsi="Arial" w:cs="Arial"/>
          <w:spacing w:val="1"/>
        </w:rPr>
        <w:t>r</w:t>
      </w:r>
      <w:r w:rsidRPr="004133D5">
        <w:rPr>
          <w:rFonts w:ascii="Arial" w:hAnsi="Arial" w:cs="Arial"/>
          <w:spacing w:val="-3"/>
        </w:rPr>
        <w:t>o</w:t>
      </w:r>
      <w:r w:rsidRPr="004133D5">
        <w:rPr>
          <w:rFonts w:ascii="Arial" w:hAnsi="Arial" w:cs="Arial"/>
          <w:spacing w:val="2"/>
        </w:rPr>
        <w:t>g</w:t>
      </w:r>
      <w:r w:rsidRPr="004133D5">
        <w:rPr>
          <w:rFonts w:ascii="Arial" w:hAnsi="Arial" w:cs="Arial"/>
          <w:spacing w:val="1"/>
        </w:rPr>
        <w:t>r</w:t>
      </w:r>
      <w:r w:rsidRPr="004133D5">
        <w:rPr>
          <w:rFonts w:ascii="Arial" w:hAnsi="Arial" w:cs="Arial"/>
          <w:spacing w:val="-3"/>
        </w:rPr>
        <w:t>a</w:t>
      </w:r>
      <w:r w:rsidRPr="004133D5">
        <w:rPr>
          <w:rFonts w:ascii="Arial" w:hAnsi="Arial" w:cs="Arial"/>
        </w:rPr>
        <w:t>m</w:t>
      </w:r>
      <w:r w:rsidRPr="004133D5">
        <w:rPr>
          <w:rFonts w:ascii="Arial" w:hAnsi="Arial" w:cs="Arial"/>
          <w:spacing w:val="2"/>
        </w:rPr>
        <w:t xml:space="preserve"> </w:t>
      </w:r>
      <w:r w:rsidRPr="004133D5">
        <w:rPr>
          <w:rFonts w:ascii="Arial" w:hAnsi="Arial" w:cs="Arial"/>
          <w:spacing w:val="-3"/>
        </w:rPr>
        <w:t>a</w:t>
      </w:r>
      <w:r w:rsidRPr="004133D5">
        <w:rPr>
          <w:rFonts w:ascii="Arial" w:hAnsi="Arial" w:cs="Arial"/>
          <w:spacing w:val="1"/>
        </w:rPr>
        <w:t>r</w:t>
      </w:r>
      <w:r w:rsidRPr="004133D5">
        <w:rPr>
          <w:rFonts w:ascii="Arial" w:hAnsi="Arial" w:cs="Arial"/>
        </w:rPr>
        <w:t>e</w:t>
      </w:r>
      <w:r w:rsidRPr="004133D5">
        <w:rPr>
          <w:rFonts w:ascii="Arial" w:hAnsi="Arial" w:cs="Arial"/>
          <w:spacing w:val="1"/>
        </w:rPr>
        <w:t xml:space="preserve"> </w:t>
      </w:r>
      <w:r w:rsidRPr="004133D5">
        <w:rPr>
          <w:rFonts w:ascii="Arial" w:hAnsi="Arial" w:cs="Arial"/>
        </w:rPr>
        <w:t>des</w:t>
      </w:r>
      <w:r w:rsidRPr="004133D5">
        <w:rPr>
          <w:rFonts w:ascii="Arial" w:hAnsi="Arial" w:cs="Arial"/>
          <w:spacing w:val="-3"/>
        </w:rPr>
        <w:t>i</w:t>
      </w:r>
      <w:r w:rsidRPr="004133D5">
        <w:rPr>
          <w:rFonts w:ascii="Arial" w:hAnsi="Arial" w:cs="Arial"/>
          <w:spacing w:val="2"/>
        </w:rPr>
        <w:t>g</w:t>
      </w:r>
      <w:r w:rsidRPr="004133D5">
        <w:rPr>
          <w:rFonts w:ascii="Arial" w:hAnsi="Arial" w:cs="Arial"/>
        </w:rPr>
        <w:t>ned</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rPr>
        <w:t>o</w:t>
      </w:r>
      <w:r w:rsidRPr="004133D5">
        <w:rPr>
          <w:rFonts w:ascii="Arial" w:hAnsi="Arial" w:cs="Arial"/>
          <w:spacing w:val="-2"/>
        </w:rPr>
        <w:t>v</w:t>
      </w:r>
      <w:r w:rsidRPr="004133D5">
        <w:rPr>
          <w:rFonts w:ascii="Arial" w:hAnsi="Arial" w:cs="Arial"/>
          <w:spacing w:val="-1"/>
        </w:rPr>
        <w:t>i</w:t>
      </w:r>
      <w:r w:rsidRPr="004133D5">
        <w:rPr>
          <w:rFonts w:ascii="Arial" w:hAnsi="Arial" w:cs="Arial"/>
        </w:rPr>
        <w:t>de</w:t>
      </w:r>
      <w:r w:rsidRPr="004133D5">
        <w:rPr>
          <w:rFonts w:ascii="Arial" w:hAnsi="Arial" w:cs="Arial"/>
          <w:spacing w:val="1"/>
        </w:rPr>
        <w:t xml:space="preserve"> </w:t>
      </w:r>
      <w:r w:rsidRPr="004133D5">
        <w:rPr>
          <w:rFonts w:ascii="Arial" w:hAnsi="Arial" w:cs="Arial"/>
          <w:spacing w:val="-1"/>
        </w:rPr>
        <w:t>l</w:t>
      </w:r>
      <w:r w:rsidRPr="004133D5">
        <w:rPr>
          <w:rFonts w:ascii="Arial" w:hAnsi="Arial" w:cs="Arial"/>
        </w:rPr>
        <w:t>ocal c</w:t>
      </w:r>
      <w:r w:rsidRPr="004133D5">
        <w:rPr>
          <w:rFonts w:ascii="Arial" w:hAnsi="Arial" w:cs="Arial"/>
          <w:spacing w:val="-1"/>
        </w:rPr>
        <w:t>i</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z</w:t>
      </w:r>
      <w:r w:rsidRPr="004133D5">
        <w:rPr>
          <w:rFonts w:ascii="Arial" w:hAnsi="Arial" w:cs="Arial"/>
        </w:rPr>
        <w:t>ens</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spacing w:val="-1"/>
        </w:rPr>
        <w:t>i</w:t>
      </w:r>
      <w:r w:rsidRPr="004133D5">
        <w:rPr>
          <w:rFonts w:ascii="Arial" w:hAnsi="Arial" w:cs="Arial"/>
          <w:spacing w:val="1"/>
        </w:rPr>
        <w:t>t</w:t>
      </w:r>
      <w:r w:rsidRPr="004133D5">
        <w:rPr>
          <w:rFonts w:ascii="Arial" w:hAnsi="Arial" w:cs="Arial"/>
        </w:rPr>
        <w:t>h</w:t>
      </w:r>
      <w:r w:rsidRPr="004133D5">
        <w:rPr>
          <w:rFonts w:ascii="Arial" w:hAnsi="Arial" w:cs="Arial"/>
          <w:spacing w:val="1"/>
        </w:rPr>
        <w:t xml:space="preserve"> </w:t>
      </w:r>
      <w:r w:rsidRPr="004133D5">
        <w:rPr>
          <w:rFonts w:ascii="Arial" w:hAnsi="Arial" w:cs="Arial"/>
        </w:rPr>
        <w:t>an</w:t>
      </w:r>
      <w:r w:rsidRPr="004133D5">
        <w:rPr>
          <w:rFonts w:ascii="Arial" w:hAnsi="Arial" w:cs="Arial"/>
          <w:spacing w:val="1"/>
        </w:rPr>
        <w:t xml:space="preserve"> </w:t>
      </w:r>
      <w:r w:rsidRPr="004133D5">
        <w:rPr>
          <w:rFonts w:ascii="Arial" w:hAnsi="Arial" w:cs="Arial"/>
        </w:rPr>
        <w:t>oppo</w:t>
      </w:r>
      <w:r w:rsidRPr="004133D5">
        <w:rPr>
          <w:rFonts w:ascii="Arial" w:hAnsi="Arial" w:cs="Arial"/>
          <w:spacing w:val="1"/>
        </w:rPr>
        <w:t>rt</w:t>
      </w:r>
      <w:r w:rsidRPr="004133D5">
        <w:rPr>
          <w:rFonts w:ascii="Arial" w:hAnsi="Arial" w:cs="Arial"/>
        </w:rPr>
        <w:t>un</w:t>
      </w:r>
      <w:r w:rsidRPr="004133D5">
        <w:rPr>
          <w:rFonts w:ascii="Arial" w:hAnsi="Arial" w:cs="Arial"/>
          <w:spacing w:val="-1"/>
        </w:rPr>
        <w:t>i</w:t>
      </w:r>
      <w:r w:rsidRPr="004133D5">
        <w:rPr>
          <w:rFonts w:ascii="Arial" w:hAnsi="Arial" w:cs="Arial"/>
          <w:spacing w:val="1"/>
        </w:rPr>
        <w:t>t</w:t>
      </w:r>
      <w:r w:rsidRPr="004133D5">
        <w:rPr>
          <w:rFonts w:ascii="Arial" w:hAnsi="Arial" w:cs="Arial"/>
        </w:rPr>
        <w:t>y</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2"/>
        </w:rPr>
        <w:t xml:space="preserve"> </w:t>
      </w:r>
      <w:r w:rsidRPr="004133D5">
        <w:rPr>
          <w:rFonts w:ascii="Arial" w:hAnsi="Arial" w:cs="Arial"/>
        </w:rPr>
        <w:t>pa</w:t>
      </w:r>
      <w:r w:rsidRPr="004133D5">
        <w:rPr>
          <w:rFonts w:ascii="Arial" w:hAnsi="Arial" w:cs="Arial"/>
          <w:spacing w:val="-2"/>
        </w:rPr>
        <w:t>r</w:t>
      </w:r>
      <w:r w:rsidRPr="004133D5">
        <w:rPr>
          <w:rFonts w:ascii="Arial" w:hAnsi="Arial" w:cs="Arial"/>
          <w:spacing w:val="1"/>
        </w:rPr>
        <w:t>t</w:t>
      </w:r>
      <w:r w:rsidRPr="004133D5">
        <w:rPr>
          <w:rFonts w:ascii="Arial" w:hAnsi="Arial" w:cs="Arial"/>
          <w:spacing w:val="-1"/>
        </w:rPr>
        <w:t>i</w:t>
      </w:r>
      <w:r w:rsidRPr="004133D5">
        <w:rPr>
          <w:rFonts w:ascii="Arial" w:hAnsi="Arial" w:cs="Arial"/>
        </w:rPr>
        <w:t>c</w:t>
      </w:r>
      <w:r w:rsidRPr="004133D5">
        <w:rPr>
          <w:rFonts w:ascii="Arial" w:hAnsi="Arial" w:cs="Arial"/>
          <w:spacing w:val="-1"/>
        </w:rPr>
        <w:t>i</w:t>
      </w:r>
      <w:r w:rsidRPr="004133D5">
        <w:rPr>
          <w:rFonts w:ascii="Arial" w:hAnsi="Arial" w:cs="Arial"/>
        </w:rPr>
        <w:t>pa</w:t>
      </w:r>
      <w:r w:rsidRPr="004133D5">
        <w:rPr>
          <w:rFonts w:ascii="Arial" w:hAnsi="Arial" w:cs="Arial"/>
          <w:spacing w:val="1"/>
        </w:rPr>
        <w:t>t</w:t>
      </w:r>
      <w:r w:rsidRPr="004133D5">
        <w:rPr>
          <w:rFonts w:ascii="Arial" w:hAnsi="Arial" w:cs="Arial"/>
        </w:rPr>
        <w:t>e</w:t>
      </w:r>
      <w:r w:rsidRPr="004133D5">
        <w:rPr>
          <w:rFonts w:ascii="Arial" w:hAnsi="Arial" w:cs="Arial"/>
          <w:spacing w:val="-1"/>
        </w:rPr>
        <w:t xml:space="preserve"> i</w:t>
      </w:r>
      <w:r w:rsidRPr="004133D5">
        <w:rPr>
          <w:rFonts w:ascii="Arial" w:hAnsi="Arial" w:cs="Arial"/>
        </w:rPr>
        <w:t>n</w:t>
      </w:r>
      <w:r w:rsidRPr="004133D5">
        <w:rPr>
          <w:rFonts w:ascii="Arial" w:hAnsi="Arial" w:cs="Arial"/>
          <w:spacing w:val="1"/>
        </w:rPr>
        <w:t xml:space="preserve"> t</w:t>
      </w:r>
      <w:r w:rsidRPr="004133D5">
        <w:rPr>
          <w:rFonts w:ascii="Arial" w:hAnsi="Arial" w:cs="Arial"/>
          <w:spacing w:val="-3"/>
        </w:rPr>
        <w:t>h</w:t>
      </w:r>
      <w:r w:rsidRPr="004133D5">
        <w:rPr>
          <w:rFonts w:ascii="Arial" w:hAnsi="Arial" w:cs="Arial"/>
        </w:rPr>
        <w:t>e p</w:t>
      </w:r>
      <w:r w:rsidRPr="004133D5">
        <w:rPr>
          <w:rFonts w:ascii="Arial" w:hAnsi="Arial" w:cs="Arial"/>
          <w:spacing w:val="-1"/>
        </w:rPr>
        <w:t>l</w:t>
      </w:r>
      <w:r w:rsidRPr="004133D5">
        <w:rPr>
          <w:rFonts w:ascii="Arial" w:hAnsi="Arial" w:cs="Arial"/>
        </w:rPr>
        <w:t>ann</w:t>
      </w:r>
      <w:r w:rsidRPr="004133D5">
        <w:rPr>
          <w:rFonts w:ascii="Arial" w:hAnsi="Arial" w:cs="Arial"/>
          <w:spacing w:val="-1"/>
        </w:rPr>
        <w:t>i</w:t>
      </w:r>
      <w:r w:rsidRPr="004133D5">
        <w:rPr>
          <w:rFonts w:ascii="Arial" w:hAnsi="Arial" w:cs="Arial"/>
        </w:rPr>
        <w:t>n</w:t>
      </w:r>
      <w:r w:rsidRPr="004133D5">
        <w:rPr>
          <w:rFonts w:ascii="Arial" w:hAnsi="Arial" w:cs="Arial"/>
          <w:spacing w:val="2"/>
        </w:rPr>
        <w:t>g</w:t>
      </w:r>
      <w:r w:rsidRPr="004133D5">
        <w:rPr>
          <w:rFonts w:ascii="Arial" w:hAnsi="Arial" w:cs="Arial"/>
        </w:rPr>
        <w:t>,</w:t>
      </w:r>
      <w:r w:rsidRPr="004133D5">
        <w:rPr>
          <w:rFonts w:ascii="Arial" w:hAnsi="Arial" w:cs="Arial"/>
          <w:spacing w:val="2"/>
        </w:rPr>
        <w:t xml:space="preserve"> </w:t>
      </w:r>
      <w:r w:rsidRPr="004133D5">
        <w:rPr>
          <w:rFonts w:ascii="Arial" w:hAnsi="Arial" w:cs="Arial"/>
          <w:spacing w:val="-3"/>
        </w:rPr>
        <w:t>i</w:t>
      </w:r>
      <w:r w:rsidRPr="004133D5">
        <w:rPr>
          <w:rFonts w:ascii="Arial" w:hAnsi="Arial" w:cs="Arial"/>
          <w:spacing w:val="1"/>
        </w:rPr>
        <w:t>m</w:t>
      </w:r>
      <w:r w:rsidRPr="004133D5">
        <w:rPr>
          <w:rFonts w:ascii="Arial" w:hAnsi="Arial" w:cs="Arial"/>
        </w:rPr>
        <w:t>p</w:t>
      </w:r>
      <w:r w:rsidRPr="004133D5">
        <w:rPr>
          <w:rFonts w:ascii="Arial" w:hAnsi="Arial" w:cs="Arial"/>
          <w:spacing w:val="-1"/>
        </w:rPr>
        <w:t>l</w:t>
      </w:r>
      <w:r w:rsidRPr="004133D5">
        <w:rPr>
          <w:rFonts w:ascii="Arial" w:hAnsi="Arial" w:cs="Arial"/>
        </w:rPr>
        <w:t>e</w:t>
      </w:r>
      <w:r w:rsidRPr="004133D5">
        <w:rPr>
          <w:rFonts w:ascii="Arial" w:hAnsi="Arial" w:cs="Arial"/>
          <w:spacing w:val="1"/>
        </w:rPr>
        <w:t>m</w:t>
      </w:r>
      <w:r w:rsidRPr="004133D5">
        <w:rPr>
          <w:rFonts w:ascii="Arial" w:hAnsi="Arial" w:cs="Arial"/>
        </w:rPr>
        <w:t>e</w:t>
      </w:r>
      <w:r w:rsidRPr="004133D5">
        <w:rPr>
          <w:rFonts w:ascii="Arial" w:hAnsi="Arial" w:cs="Arial"/>
          <w:spacing w:val="-3"/>
        </w:rPr>
        <w:t>n</w:t>
      </w:r>
      <w:r w:rsidRPr="004133D5">
        <w:rPr>
          <w:rFonts w:ascii="Arial" w:hAnsi="Arial" w:cs="Arial"/>
          <w:spacing w:val="1"/>
        </w:rPr>
        <w:t>t</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rPr>
        <w:t>ass</w:t>
      </w:r>
      <w:r w:rsidRPr="004133D5">
        <w:rPr>
          <w:rFonts w:ascii="Arial" w:hAnsi="Arial" w:cs="Arial"/>
          <w:spacing w:val="-3"/>
        </w:rPr>
        <w:t>e</w:t>
      </w:r>
      <w:r w:rsidRPr="004133D5">
        <w:rPr>
          <w:rFonts w:ascii="Arial" w:hAnsi="Arial" w:cs="Arial"/>
        </w:rPr>
        <w:t>ss</w:t>
      </w:r>
      <w:r w:rsidRPr="004133D5">
        <w:rPr>
          <w:rFonts w:ascii="Arial" w:hAnsi="Arial" w:cs="Arial"/>
          <w:spacing w:val="1"/>
        </w:rPr>
        <w:t>m</w:t>
      </w:r>
      <w:r w:rsidRPr="004133D5">
        <w:rPr>
          <w:rFonts w:ascii="Arial" w:hAnsi="Arial" w:cs="Arial"/>
        </w:rPr>
        <w:t>e</w:t>
      </w:r>
      <w:r w:rsidRPr="004133D5">
        <w:rPr>
          <w:rFonts w:ascii="Arial" w:hAnsi="Arial" w:cs="Arial"/>
          <w:spacing w:val="-3"/>
        </w:rPr>
        <w:t>n</w:t>
      </w:r>
      <w:r w:rsidRPr="004133D5">
        <w:rPr>
          <w:rFonts w:ascii="Arial" w:hAnsi="Arial" w:cs="Arial"/>
        </w:rPr>
        <w:t xml:space="preserve">t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spacing w:val="-2"/>
        </w:rPr>
        <w:t>c</w:t>
      </w:r>
      <w:r w:rsidRPr="004133D5">
        <w:rPr>
          <w:rFonts w:ascii="Arial" w:hAnsi="Arial" w:cs="Arial"/>
        </w:rPr>
        <w:t>o</w:t>
      </w:r>
      <w:r w:rsidRPr="004133D5">
        <w:rPr>
          <w:rFonts w:ascii="Arial" w:hAnsi="Arial" w:cs="Arial"/>
          <w:spacing w:val="1"/>
        </w:rPr>
        <w:t>mm</w:t>
      </w:r>
      <w:r w:rsidRPr="004133D5">
        <w:rPr>
          <w:rFonts w:ascii="Arial" w:hAnsi="Arial" w:cs="Arial"/>
        </w:rPr>
        <w:t>un</w:t>
      </w:r>
      <w:r w:rsidRPr="004133D5">
        <w:rPr>
          <w:rFonts w:ascii="Arial" w:hAnsi="Arial" w:cs="Arial"/>
          <w:spacing w:val="-1"/>
        </w:rPr>
        <w:t>i</w:t>
      </w:r>
      <w:r w:rsidRPr="004133D5">
        <w:rPr>
          <w:rFonts w:ascii="Arial" w:hAnsi="Arial" w:cs="Arial"/>
          <w:spacing w:val="1"/>
        </w:rPr>
        <w:t>t</w:t>
      </w:r>
      <w:r w:rsidRPr="004133D5">
        <w:rPr>
          <w:rFonts w:ascii="Arial" w:hAnsi="Arial" w:cs="Arial"/>
          <w:spacing w:val="-2"/>
        </w:rPr>
        <w:t>y</w:t>
      </w:r>
      <w:r w:rsidRPr="004133D5">
        <w:rPr>
          <w:rFonts w:ascii="Arial" w:hAnsi="Arial" w:cs="Arial"/>
          <w:spacing w:val="-1"/>
        </w:rPr>
        <w:t>’</w:t>
      </w:r>
      <w:r w:rsidRPr="004133D5">
        <w:rPr>
          <w:rFonts w:ascii="Arial" w:hAnsi="Arial" w:cs="Arial"/>
        </w:rPr>
        <w:t>s</w:t>
      </w:r>
      <w:r w:rsidRPr="004133D5">
        <w:rPr>
          <w:rFonts w:ascii="Arial" w:hAnsi="Arial" w:cs="Arial"/>
          <w:spacing w:val="1"/>
        </w:rPr>
        <w:t xml:space="preserve"> </w:t>
      </w:r>
      <w:r w:rsidRPr="004133D5">
        <w:rPr>
          <w:rFonts w:ascii="Arial" w:hAnsi="Arial" w:cs="Arial"/>
          <w:spacing w:val="-1"/>
        </w:rPr>
        <w:t>CDB</w:t>
      </w:r>
      <w:r w:rsidRPr="004133D5">
        <w:rPr>
          <w:rFonts w:ascii="Arial" w:hAnsi="Arial" w:cs="Arial"/>
        </w:rPr>
        <w:t>G p</w:t>
      </w:r>
      <w:r w:rsidRPr="004133D5">
        <w:rPr>
          <w:rFonts w:ascii="Arial" w:hAnsi="Arial" w:cs="Arial"/>
          <w:spacing w:val="1"/>
        </w:rPr>
        <w:t>r</w:t>
      </w:r>
      <w:r w:rsidRPr="004133D5">
        <w:rPr>
          <w:rFonts w:ascii="Arial" w:hAnsi="Arial" w:cs="Arial"/>
          <w:spacing w:val="-3"/>
        </w:rPr>
        <w:t>o</w:t>
      </w:r>
      <w:r w:rsidRPr="004133D5">
        <w:rPr>
          <w:rFonts w:ascii="Arial" w:hAnsi="Arial" w:cs="Arial"/>
        </w:rPr>
        <w:t>g</w:t>
      </w:r>
      <w:r w:rsidRPr="004133D5">
        <w:rPr>
          <w:rFonts w:ascii="Arial" w:hAnsi="Arial" w:cs="Arial"/>
          <w:spacing w:val="-2"/>
        </w:rPr>
        <w:t>r</w:t>
      </w:r>
      <w:r w:rsidRPr="004133D5">
        <w:rPr>
          <w:rFonts w:ascii="Arial" w:hAnsi="Arial" w:cs="Arial"/>
        </w:rPr>
        <w:t>a</w:t>
      </w:r>
      <w:r w:rsidRPr="004133D5">
        <w:rPr>
          <w:rFonts w:ascii="Arial" w:hAnsi="Arial" w:cs="Arial"/>
          <w:spacing w:val="1"/>
        </w:rPr>
        <w:t>m</w:t>
      </w:r>
      <w:r w:rsidRPr="004133D5">
        <w:rPr>
          <w:rFonts w:ascii="Arial" w:hAnsi="Arial" w:cs="Arial"/>
        </w:rPr>
        <w:t>.</w:t>
      </w:r>
      <w:r w:rsidRPr="004133D5">
        <w:rPr>
          <w:rFonts w:ascii="Arial" w:hAnsi="Arial" w:cs="Arial"/>
          <w:spacing w:val="-2"/>
        </w:rPr>
        <w:t xml:space="preserve"> </w:t>
      </w:r>
      <w:r w:rsidRPr="004133D5">
        <w:rPr>
          <w:rFonts w:ascii="Arial" w:hAnsi="Arial" w:cs="Arial"/>
          <w:spacing w:val="2"/>
          <w:u w:val="single"/>
        </w:rPr>
        <w:t>T</w:t>
      </w:r>
      <w:r w:rsidRPr="004133D5">
        <w:rPr>
          <w:rFonts w:ascii="Arial" w:hAnsi="Arial" w:cs="Arial"/>
          <w:spacing w:val="-4"/>
          <w:u w:val="single"/>
        </w:rPr>
        <w:t>w</w:t>
      </w:r>
      <w:r w:rsidRPr="004133D5">
        <w:rPr>
          <w:rFonts w:ascii="Arial" w:hAnsi="Arial" w:cs="Arial"/>
          <w:u w:val="single"/>
        </w:rPr>
        <w:t>o</w:t>
      </w:r>
      <w:r w:rsidRPr="004133D5">
        <w:rPr>
          <w:rFonts w:ascii="Arial" w:hAnsi="Arial" w:cs="Arial"/>
          <w:spacing w:val="1"/>
          <w:u w:val="single"/>
        </w:rPr>
        <w:t xml:space="preserve"> </w:t>
      </w:r>
      <w:r w:rsidRPr="004133D5">
        <w:rPr>
          <w:rFonts w:ascii="Arial" w:hAnsi="Arial" w:cs="Arial"/>
          <w:u w:val="single"/>
        </w:rPr>
        <w:t>pub</w:t>
      </w:r>
      <w:r w:rsidRPr="004133D5">
        <w:rPr>
          <w:rFonts w:ascii="Arial" w:hAnsi="Arial" w:cs="Arial"/>
          <w:spacing w:val="-1"/>
          <w:u w:val="single"/>
        </w:rPr>
        <w:t>li</w:t>
      </w:r>
      <w:r w:rsidRPr="004133D5">
        <w:rPr>
          <w:rFonts w:ascii="Arial" w:hAnsi="Arial" w:cs="Arial"/>
          <w:u w:val="single"/>
        </w:rPr>
        <w:t>c</w:t>
      </w:r>
      <w:r w:rsidRPr="004133D5">
        <w:rPr>
          <w:rFonts w:ascii="Arial" w:hAnsi="Arial" w:cs="Arial"/>
          <w:spacing w:val="1"/>
          <w:u w:val="single"/>
        </w:rPr>
        <w:t xml:space="preserve"> </w:t>
      </w:r>
      <w:r w:rsidRPr="004133D5">
        <w:rPr>
          <w:rFonts w:ascii="Arial" w:hAnsi="Arial" w:cs="Arial"/>
          <w:u w:val="single"/>
        </w:rPr>
        <w:t>hea</w:t>
      </w:r>
      <w:r w:rsidRPr="004133D5">
        <w:rPr>
          <w:rFonts w:ascii="Arial" w:hAnsi="Arial" w:cs="Arial"/>
          <w:spacing w:val="1"/>
          <w:u w:val="single"/>
        </w:rPr>
        <w:t>r</w:t>
      </w:r>
      <w:r w:rsidRPr="004133D5">
        <w:rPr>
          <w:rFonts w:ascii="Arial" w:hAnsi="Arial" w:cs="Arial"/>
          <w:spacing w:val="-1"/>
          <w:u w:val="single"/>
        </w:rPr>
        <w:t>i</w:t>
      </w:r>
      <w:r w:rsidRPr="004133D5">
        <w:rPr>
          <w:rFonts w:ascii="Arial" w:hAnsi="Arial" w:cs="Arial"/>
          <w:u w:val="single"/>
        </w:rPr>
        <w:t>n</w:t>
      </w:r>
      <w:r w:rsidRPr="004133D5">
        <w:rPr>
          <w:rFonts w:ascii="Arial" w:hAnsi="Arial" w:cs="Arial"/>
          <w:spacing w:val="2"/>
          <w:u w:val="single"/>
        </w:rPr>
        <w:t>g</w:t>
      </w:r>
      <w:r w:rsidRPr="004133D5">
        <w:rPr>
          <w:rFonts w:ascii="Arial" w:hAnsi="Arial" w:cs="Arial"/>
          <w:u w:val="single"/>
        </w:rPr>
        <w:t>s</w:t>
      </w:r>
      <w:r w:rsidRPr="004133D5">
        <w:rPr>
          <w:rFonts w:ascii="Arial" w:hAnsi="Arial" w:cs="Arial"/>
          <w:spacing w:val="-4"/>
          <w:u w:val="single"/>
        </w:rPr>
        <w:t xml:space="preserve"> </w:t>
      </w:r>
      <w:r w:rsidRPr="004133D5">
        <w:rPr>
          <w:rFonts w:ascii="Arial" w:hAnsi="Arial" w:cs="Arial"/>
          <w:u w:val="single"/>
        </w:rPr>
        <w:t>a</w:t>
      </w:r>
      <w:r w:rsidRPr="004133D5">
        <w:rPr>
          <w:rFonts w:ascii="Arial" w:hAnsi="Arial" w:cs="Arial"/>
          <w:spacing w:val="1"/>
          <w:u w:val="single"/>
        </w:rPr>
        <w:t>r</w:t>
      </w:r>
      <w:r w:rsidRPr="004133D5">
        <w:rPr>
          <w:rFonts w:ascii="Arial" w:hAnsi="Arial" w:cs="Arial"/>
          <w:u w:val="single"/>
        </w:rPr>
        <w:t>e</w:t>
      </w:r>
      <w:r w:rsidRPr="004133D5">
        <w:rPr>
          <w:rFonts w:ascii="Arial" w:hAnsi="Arial" w:cs="Arial"/>
        </w:rPr>
        <w:t xml:space="preserve"> </w:t>
      </w:r>
      <w:r w:rsidRPr="004133D5">
        <w:rPr>
          <w:rFonts w:ascii="Arial" w:hAnsi="Arial" w:cs="Arial"/>
          <w:spacing w:val="1"/>
          <w:u w:val="single"/>
        </w:rPr>
        <w:t>r</w:t>
      </w:r>
      <w:r w:rsidRPr="004133D5">
        <w:rPr>
          <w:rFonts w:ascii="Arial" w:hAnsi="Arial" w:cs="Arial"/>
          <w:spacing w:val="-3"/>
          <w:u w:val="single"/>
        </w:rPr>
        <w:t>e</w:t>
      </w:r>
      <w:r w:rsidRPr="004133D5">
        <w:rPr>
          <w:rFonts w:ascii="Arial" w:hAnsi="Arial" w:cs="Arial"/>
          <w:spacing w:val="2"/>
          <w:u w:val="single"/>
        </w:rPr>
        <w:t>q</w:t>
      </w:r>
      <w:r w:rsidRPr="004133D5">
        <w:rPr>
          <w:rFonts w:ascii="Arial" w:hAnsi="Arial" w:cs="Arial"/>
          <w:u w:val="single"/>
        </w:rPr>
        <w:t>u</w:t>
      </w:r>
      <w:r w:rsidRPr="004133D5">
        <w:rPr>
          <w:rFonts w:ascii="Arial" w:hAnsi="Arial" w:cs="Arial"/>
          <w:spacing w:val="-1"/>
          <w:u w:val="single"/>
        </w:rPr>
        <w:t>i</w:t>
      </w:r>
      <w:r w:rsidRPr="004133D5">
        <w:rPr>
          <w:rFonts w:ascii="Arial" w:hAnsi="Arial" w:cs="Arial"/>
          <w:spacing w:val="1"/>
          <w:u w:val="single"/>
        </w:rPr>
        <w:t>r</w:t>
      </w:r>
      <w:r w:rsidRPr="004133D5">
        <w:rPr>
          <w:rFonts w:ascii="Arial" w:hAnsi="Arial" w:cs="Arial"/>
          <w:u w:val="single"/>
        </w:rPr>
        <w:t>ed</w:t>
      </w:r>
      <w:r w:rsidRPr="004133D5">
        <w:rPr>
          <w:rFonts w:ascii="Arial" w:hAnsi="Arial" w:cs="Arial"/>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4"/>
        </w:rPr>
        <w:t xml:space="preserve"> </w:t>
      </w:r>
      <w:r w:rsidRPr="004133D5">
        <w:rPr>
          <w:rFonts w:ascii="Arial" w:hAnsi="Arial" w:cs="Arial"/>
          <w:spacing w:val="3"/>
        </w:rPr>
        <w:t>f</w:t>
      </w:r>
      <w:r w:rsidRPr="004133D5">
        <w:rPr>
          <w:rFonts w:ascii="Arial" w:hAnsi="Arial" w:cs="Arial"/>
          <w:spacing w:val="-1"/>
        </w:rPr>
        <w:t>i</w:t>
      </w:r>
      <w:r w:rsidRPr="004133D5">
        <w:rPr>
          <w:rFonts w:ascii="Arial" w:hAnsi="Arial" w:cs="Arial"/>
          <w:spacing w:val="-2"/>
        </w:rPr>
        <w:t>r</w:t>
      </w:r>
      <w:r w:rsidRPr="004133D5">
        <w:rPr>
          <w:rFonts w:ascii="Arial" w:hAnsi="Arial" w:cs="Arial"/>
        </w:rPr>
        <w:t>st one</w:t>
      </w:r>
      <w:r w:rsidRPr="004133D5">
        <w:rPr>
          <w:rFonts w:ascii="Arial" w:hAnsi="Arial" w:cs="Arial"/>
          <w:spacing w:val="1"/>
        </w:rPr>
        <w:t xml:space="preserve"> </w:t>
      </w:r>
      <w:r w:rsidRPr="004133D5">
        <w:rPr>
          <w:rFonts w:ascii="Arial" w:hAnsi="Arial" w:cs="Arial"/>
          <w:spacing w:val="-3"/>
        </w:rPr>
        <w:t>a</w:t>
      </w:r>
      <w:r w:rsidRPr="004133D5">
        <w:rPr>
          <w:rFonts w:ascii="Arial" w:hAnsi="Arial" w:cs="Arial"/>
        </w:rPr>
        <w:t xml:space="preserve">t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spacing w:val="-1"/>
        </w:rPr>
        <w:t>i</w:t>
      </w:r>
      <w:r w:rsidRPr="004133D5">
        <w:rPr>
          <w:rFonts w:ascii="Arial" w:hAnsi="Arial" w:cs="Arial"/>
        </w:rPr>
        <w:t>n</w:t>
      </w:r>
      <w:r w:rsidRPr="004133D5">
        <w:rPr>
          <w:rFonts w:ascii="Arial" w:hAnsi="Arial" w:cs="Arial"/>
          <w:spacing w:val="-1"/>
        </w:rPr>
        <w:t>i</w:t>
      </w:r>
      <w:r w:rsidRPr="004133D5">
        <w:rPr>
          <w:rFonts w:ascii="Arial" w:hAnsi="Arial" w:cs="Arial"/>
          <w:spacing w:val="1"/>
        </w:rPr>
        <w:t>t</w:t>
      </w:r>
      <w:r w:rsidRPr="004133D5">
        <w:rPr>
          <w:rFonts w:ascii="Arial" w:hAnsi="Arial" w:cs="Arial"/>
          <w:spacing w:val="-1"/>
        </w:rPr>
        <w:t>i</w:t>
      </w:r>
      <w:r w:rsidRPr="004133D5">
        <w:rPr>
          <w:rFonts w:ascii="Arial" w:hAnsi="Arial" w:cs="Arial"/>
        </w:rPr>
        <w:t>al s</w:t>
      </w:r>
      <w:r w:rsidRPr="004133D5">
        <w:rPr>
          <w:rFonts w:ascii="Arial" w:hAnsi="Arial" w:cs="Arial"/>
          <w:spacing w:val="1"/>
        </w:rPr>
        <w:t>t</w:t>
      </w:r>
      <w:r w:rsidRPr="004133D5">
        <w:rPr>
          <w:rFonts w:ascii="Arial" w:hAnsi="Arial" w:cs="Arial"/>
          <w:spacing w:val="-3"/>
        </w:rPr>
        <w:t>a</w:t>
      </w:r>
      <w:r w:rsidRPr="004133D5">
        <w:rPr>
          <w:rFonts w:ascii="Arial" w:hAnsi="Arial" w:cs="Arial"/>
          <w:spacing w:val="2"/>
        </w:rPr>
        <w:t>g</w:t>
      </w:r>
      <w:r w:rsidRPr="004133D5">
        <w:rPr>
          <w:rFonts w:ascii="Arial" w:hAnsi="Arial" w:cs="Arial"/>
        </w:rPr>
        <w:t>e</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 app</w:t>
      </w:r>
      <w:r w:rsidRPr="004133D5">
        <w:rPr>
          <w:rFonts w:ascii="Arial" w:hAnsi="Arial" w:cs="Arial"/>
          <w:spacing w:val="-1"/>
        </w:rPr>
        <w:t>li</w:t>
      </w:r>
      <w:r w:rsidRPr="004133D5">
        <w:rPr>
          <w:rFonts w:ascii="Arial" w:hAnsi="Arial" w:cs="Arial"/>
        </w:rPr>
        <w:t>ca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rPr>
        <w:t>ep</w:t>
      </w:r>
      <w:r w:rsidRPr="004133D5">
        <w:rPr>
          <w:rFonts w:ascii="Arial" w:hAnsi="Arial" w:cs="Arial"/>
          <w:spacing w:val="-3"/>
        </w:rPr>
        <w:t>a</w:t>
      </w:r>
      <w:r w:rsidRPr="004133D5">
        <w:rPr>
          <w:rFonts w:ascii="Arial" w:hAnsi="Arial" w:cs="Arial"/>
          <w:spacing w:val="1"/>
        </w:rPr>
        <w:t>r</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rPr>
        <w:t>a</w:t>
      </w:r>
      <w:r w:rsidRPr="004133D5">
        <w:rPr>
          <w:rFonts w:ascii="Arial" w:hAnsi="Arial" w:cs="Arial"/>
          <w:spacing w:val="-3"/>
        </w:rPr>
        <w:t>n</w:t>
      </w:r>
      <w:r w:rsidRPr="004133D5">
        <w:rPr>
          <w:rFonts w:ascii="Arial" w:hAnsi="Arial" w:cs="Arial"/>
        </w:rPr>
        <w:t>d</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2"/>
        </w:rPr>
        <w:t xml:space="preserve"> </w:t>
      </w:r>
      <w:r w:rsidRPr="004133D5">
        <w:rPr>
          <w:rFonts w:ascii="Arial" w:hAnsi="Arial" w:cs="Arial"/>
        </w:rPr>
        <w:t>second</w:t>
      </w:r>
      <w:r w:rsidRPr="004133D5">
        <w:rPr>
          <w:rFonts w:ascii="Arial" w:hAnsi="Arial" w:cs="Arial"/>
          <w:spacing w:val="1"/>
        </w:rPr>
        <w:t xml:space="preserve"> </w:t>
      </w:r>
      <w:r w:rsidRPr="004133D5">
        <w:rPr>
          <w:rFonts w:ascii="Arial" w:hAnsi="Arial" w:cs="Arial"/>
        </w:rPr>
        <w:t>one</w:t>
      </w:r>
      <w:r w:rsidRPr="004133D5">
        <w:rPr>
          <w:rFonts w:ascii="Arial" w:hAnsi="Arial" w:cs="Arial"/>
          <w:spacing w:val="-2"/>
        </w:rPr>
        <w:t xml:space="preserve"> </w:t>
      </w:r>
      <w:r w:rsidRPr="004133D5">
        <w:rPr>
          <w:rFonts w:ascii="Arial" w:hAnsi="Arial" w:cs="Arial"/>
          <w:spacing w:val="-3"/>
        </w:rPr>
        <w:t>a</w:t>
      </w:r>
      <w:r w:rsidRPr="004133D5">
        <w:rPr>
          <w:rFonts w:ascii="Arial" w:hAnsi="Arial" w:cs="Arial"/>
          <w:spacing w:val="1"/>
        </w:rPr>
        <w:t>ft</w:t>
      </w:r>
      <w:r w:rsidRPr="004133D5">
        <w:rPr>
          <w:rFonts w:ascii="Arial" w:hAnsi="Arial" w:cs="Arial"/>
        </w:rPr>
        <w:t xml:space="preserve">er </w:t>
      </w:r>
      <w:r w:rsidRPr="004133D5">
        <w:rPr>
          <w:rFonts w:ascii="Arial" w:hAnsi="Arial" w:cs="Arial"/>
          <w:spacing w:val="1"/>
        </w:rPr>
        <w:t>t</w:t>
      </w:r>
      <w:r w:rsidRPr="004133D5">
        <w:rPr>
          <w:rFonts w:ascii="Arial" w:hAnsi="Arial" w:cs="Arial"/>
        </w:rPr>
        <w:t>he app</w:t>
      </w:r>
      <w:r w:rsidRPr="004133D5">
        <w:rPr>
          <w:rFonts w:ascii="Arial" w:hAnsi="Arial" w:cs="Arial"/>
          <w:spacing w:val="-1"/>
        </w:rPr>
        <w:t>li</w:t>
      </w:r>
      <w:r w:rsidRPr="004133D5">
        <w:rPr>
          <w:rFonts w:ascii="Arial" w:hAnsi="Arial" w:cs="Arial"/>
        </w:rPr>
        <w:t>ca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spacing w:val="-1"/>
        </w:rPr>
        <w:t>i</w:t>
      </w:r>
      <w:r w:rsidRPr="004133D5">
        <w:rPr>
          <w:rFonts w:ascii="Arial" w:hAnsi="Arial" w:cs="Arial"/>
        </w:rPr>
        <w:t>s</w:t>
      </w:r>
      <w:r w:rsidRPr="004133D5">
        <w:rPr>
          <w:rFonts w:ascii="Arial" w:hAnsi="Arial" w:cs="Arial"/>
          <w:spacing w:val="1"/>
        </w:rPr>
        <w:t xml:space="preserve"> </w:t>
      </w:r>
      <w:r w:rsidRPr="004133D5">
        <w:rPr>
          <w:rFonts w:ascii="Arial" w:hAnsi="Arial" w:cs="Arial"/>
        </w:rPr>
        <w:t>de</w:t>
      </w:r>
      <w:r w:rsidRPr="004133D5">
        <w:rPr>
          <w:rFonts w:ascii="Arial" w:hAnsi="Arial" w:cs="Arial"/>
          <w:spacing w:val="-2"/>
        </w:rPr>
        <w:t>v</w:t>
      </w:r>
      <w:r w:rsidRPr="004133D5">
        <w:rPr>
          <w:rFonts w:ascii="Arial" w:hAnsi="Arial" w:cs="Arial"/>
        </w:rPr>
        <w:t>e</w:t>
      </w:r>
      <w:r w:rsidRPr="004133D5">
        <w:rPr>
          <w:rFonts w:ascii="Arial" w:hAnsi="Arial" w:cs="Arial"/>
          <w:spacing w:val="-1"/>
        </w:rPr>
        <w:t>l</w:t>
      </w:r>
      <w:r w:rsidRPr="004133D5">
        <w:rPr>
          <w:rFonts w:ascii="Arial" w:hAnsi="Arial" w:cs="Arial"/>
        </w:rPr>
        <w:t>oped</w:t>
      </w:r>
      <w:r w:rsidRPr="004133D5">
        <w:rPr>
          <w:rFonts w:ascii="Arial" w:hAnsi="Arial" w:cs="Arial"/>
          <w:spacing w:val="1"/>
        </w:rPr>
        <w:t xml:space="preserve"> </w:t>
      </w:r>
      <w:r w:rsidRPr="004133D5">
        <w:rPr>
          <w:rFonts w:ascii="Arial" w:hAnsi="Arial" w:cs="Arial"/>
        </w:rPr>
        <w:t>but</w:t>
      </w:r>
      <w:r w:rsidRPr="004133D5">
        <w:rPr>
          <w:rFonts w:ascii="Arial" w:hAnsi="Arial" w:cs="Arial"/>
          <w:spacing w:val="2"/>
        </w:rPr>
        <w:t xml:space="preserve"> </w:t>
      </w:r>
      <w:r w:rsidRPr="004133D5">
        <w:rPr>
          <w:rFonts w:ascii="Arial" w:hAnsi="Arial" w:cs="Arial"/>
          <w:spacing w:val="-3"/>
        </w:rPr>
        <w:t>p</w:t>
      </w:r>
      <w:r w:rsidRPr="004133D5">
        <w:rPr>
          <w:rFonts w:ascii="Arial" w:hAnsi="Arial" w:cs="Arial"/>
          <w:spacing w:val="1"/>
        </w:rPr>
        <w:t>r</w:t>
      </w:r>
      <w:r w:rsidRPr="004133D5">
        <w:rPr>
          <w:rFonts w:ascii="Arial" w:hAnsi="Arial" w:cs="Arial"/>
          <w:spacing w:val="-1"/>
        </w:rPr>
        <w:t>i</w:t>
      </w:r>
      <w:r w:rsidRPr="004133D5">
        <w:rPr>
          <w:rFonts w:ascii="Arial" w:hAnsi="Arial" w:cs="Arial"/>
        </w:rPr>
        <w:t xml:space="preserve">or </w:t>
      </w:r>
      <w:r w:rsidRPr="004133D5">
        <w:rPr>
          <w:rFonts w:ascii="Arial" w:hAnsi="Arial" w:cs="Arial"/>
          <w:spacing w:val="1"/>
        </w:rPr>
        <w:t>t</w:t>
      </w:r>
      <w:r w:rsidRPr="004133D5">
        <w:rPr>
          <w:rFonts w:ascii="Arial" w:hAnsi="Arial" w:cs="Arial"/>
        </w:rPr>
        <w:t>o</w:t>
      </w:r>
      <w:r w:rsidRPr="004133D5">
        <w:rPr>
          <w:rFonts w:ascii="Arial" w:hAnsi="Arial" w:cs="Arial"/>
          <w:spacing w:val="1"/>
        </w:rPr>
        <w:t xml:space="preserve"> </w:t>
      </w:r>
      <w:r w:rsidRPr="004133D5">
        <w:rPr>
          <w:rFonts w:ascii="Arial" w:hAnsi="Arial" w:cs="Arial"/>
        </w:rPr>
        <w:t>su</w:t>
      </w:r>
      <w:r w:rsidRPr="004133D5">
        <w:rPr>
          <w:rFonts w:ascii="Arial" w:hAnsi="Arial" w:cs="Arial"/>
          <w:spacing w:val="-3"/>
        </w:rPr>
        <w:t>b</w:t>
      </w:r>
      <w:r w:rsidRPr="004133D5">
        <w:rPr>
          <w:rFonts w:ascii="Arial" w:hAnsi="Arial" w:cs="Arial"/>
          <w:spacing w:val="1"/>
        </w:rPr>
        <w:t>m</w:t>
      </w:r>
      <w:r w:rsidRPr="004133D5">
        <w:rPr>
          <w:rFonts w:ascii="Arial" w:hAnsi="Arial" w:cs="Arial"/>
          <w:spacing w:val="-1"/>
        </w:rPr>
        <w:t>i</w:t>
      </w:r>
      <w:r w:rsidRPr="004133D5">
        <w:rPr>
          <w:rFonts w:ascii="Arial" w:hAnsi="Arial" w:cs="Arial"/>
        </w:rPr>
        <w:t>ss</w:t>
      </w:r>
      <w:r w:rsidRPr="004133D5">
        <w:rPr>
          <w:rFonts w:ascii="Arial" w:hAnsi="Arial" w:cs="Arial"/>
          <w:spacing w:val="-1"/>
        </w:rPr>
        <w:t>i</w:t>
      </w:r>
      <w:r w:rsidRPr="004133D5">
        <w:rPr>
          <w:rFonts w:ascii="Arial" w:hAnsi="Arial" w:cs="Arial"/>
        </w:rPr>
        <w:t>on</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1"/>
        </w:rPr>
        <w:t xml:space="preserve"> t</w:t>
      </w:r>
      <w:r w:rsidRPr="004133D5">
        <w:rPr>
          <w:rFonts w:ascii="Arial" w:hAnsi="Arial" w:cs="Arial"/>
        </w:rPr>
        <w:t>he</w:t>
      </w:r>
      <w:r w:rsidRPr="004133D5">
        <w:rPr>
          <w:rFonts w:ascii="Arial" w:hAnsi="Arial" w:cs="Arial"/>
          <w:spacing w:val="-1"/>
        </w:rPr>
        <w:t xml:space="preserve"> </w:t>
      </w:r>
      <w:r>
        <w:rPr>
          <w:rFonts w:ascii="Arial" w:hAnsi="Arial" w:cs="Arial"/>
          <w:spacing w:val="-1"/>
        </w:rPr>
        <w:t>Community Services Division</w:t>
      </w:r>
      <w:r w:rsidRPr="004133D5">
        <w:rPr>
          <w:rFonts w:ascii="Arial" w:hAnsi="Arial" w:cs="Arial"/>
        </w:rPr>
        <w:t xml:space="preserve"> </w:t>
      </w:r>
      <w:r w:rsidRPr="004133D5">
        <w:rPr>
          <w:rFonts w:ascii="Arial" w:hAnsi="Arial" w:cs="Arial"/>
          <w:spacing w:val="1"/>
        </w:rPr>
        <w:t>t</w:t>
      </w:r>
      <w:r w:rsidRPr="004133D5">
        <w:rPr>
          <w:rFonts w:ascii="Arial" w:hAnsi="Arial" w:cs="Arial"/>
        </w:rPr>
        <w:t>h</w:t>
      </w:r>
      <w:r w:rsidRPr="004133D5">
        <w:rPr>
          <w:rFonts w:ascii="Arial" w:hAnsi="Arial" w:cs="Arial"/>
          <w:spacing w:val="1"/>
        </w:rPr>
        <w:t>r</w:t>
      </w:r>
      <w:r w:rsidRPr="004133D5">
        <w:rPr>
          <w:rFonts w:ascii="Arial" w:hAnsi="Arial" w:cs="Arial"/>
        </w:rPr>
        <w:t>o</w:t>
      </w:r>
      <w:r w:rsidRPr="004133D5">
        <w:rPr>
          <w:rFonts w:ascii="Arial" w:hAnsi="Arial" w:cs="Arial"/>
          <w:spacing w:val="-3"/>
        </w:rPr>
        <w:t>u</w:t>
      </w:r>
      <w:r w:rsidRPr="004133D5">
        <w:rPr>
          <w:rFonts w:ascii="Arial" w:hAnsi="Arial" w:cs="Arial"/>
          <w:spacing w:val="2"/>
        </w:rPr>
        <w:t>g</w:t>
      </w:r>
      <w:r w:rsidRPr="004133D5">
        <w:rPr>
          <w:rFonts w:ascii="Arial" w:hAnsi="Arial" w:cs="Arial"/>
        </w:rPr>
        <w:t xml:space="preserve">h </w:t>
      </w:r>
      <w:r w:rsidRPr="004133D5">
        <w:rPr>
          <w:rFonts w:ascii="Arial" w:hAnsi="Arial" w:cs="Arial"/>
          <w:spacing w:val="1"/>
        </w:rPr>
        <w:t>O</w:t>
      </w:r>
      <w:r w:rsidRPr="004133D5">
        <w:rPr>
          <w:rFonts w:ascii="Arial" w:hAnsi="Arial" w:cs="Arial"/>
          <w:spacing w:val="-1"/>
        </w:rPr>
        <w:t>CEAN.</w:t>
      </w:r>
    </w:p>
    <w:p w14:paraId="4714803E" w14:textId="77777777" w:rsidR="00676544" w:rsidRPr="004133D5" w:rsidRDefault="00676544" w:rsidP="00676544">
      <w:pPr>
        <w:autoSpaceDE w:val="0"/>
        <w:autoSpaceDN w:val="0"/>
        <w:adjustRightInd w:val="0"/>
        <w:spacing w:after="240"/>
        <w:jc w:val="both"/>
        <w:rPr>
          <w:rFonts w:ascii="Arial" w:hAnsi="Arial" w:cs="Arial"/>
        </w:rPr>
      </w:pPr>
      <w:r w:rsidRPr="004133D5">
        <w:rPr>
          <w:rFonts w:ascii="Arial" w:hAnsi="Arial" w:cs="Arial"/>
          <w:spacing w:val="2"/>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pu</w:t>
      </w:r>
      <w:r w:rsidRPr="004133D5">
        <w:rPr>
          <w:rFonts w:ascii="Arial" w:hAnsi="Arial" w:cs="Arial"/>
          <w:spacing w:val="1"/>
        </w:rPr>
        <w:t>r</w:t>
      </w:r>
      <w:r w:rsidRPr="004133D5">
        <w:rPr>
          <w:rFonts w:ascii="Arial" w:hAnsi="Arial" w:cs="Arial"/>
        </w:rPr>
        <w:t>pose</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c</w:t>
      </w:r>
      <w:r w:rsidRPr="004133D5">
        <w:rPr>
          <w:rFonts w:ascii="Arial" w:hAnsi="Arial" w:cs="Arial"/>
          <w:spacing w:val="-1"/>
        </w:rPr>
        <w:t>i</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z</w:t>
      </w:r>
      <w:r w:rsidRPr="004133D5">
        <w:rPr>
          <w:rFonts w:ascii="Arial" w:hAnsi="Arial" w:cs="Arial"/>
        </w:rPr>
        <w:t>en</w:t>
      </w:r>
      <w:r w:rsidRPr="004133D5">
        <w:rPr>
          <w:rFonts w:ascii="Arial" w:hAnsi="Arial" w:cs="Arial"/>
          <w:spacing w:val="1"/>
        </w:rPr>
        <w:t xml:space="preserve"> </w:t>
      </w:r>
      <w:r w:rsidRPr="004133D5">
        <w:rPr>
          <w:rFonts w:ascii="Arial" w:hAnsi="Arial" w:cs="Arial"/>
        </w:rPr>
        <w:t>pa</w:t>
      </w:r>
      <w:r w:rsidRPr="004133D5">
        <w:rPr>
          <w:rFonts w:ascii="Arial" w:hAnsi="Arial" w:cs="Arial"/>
          <w:spacing w:val="-2"/>
        </w:rPr>
        <w:t>r</w:t>
      </w:r>
      <w:r w:rsidRPr="004133D5">
        <w:rPr>
          <w:rFonts w:ascii="Arial" w:hAnsi="Arial" w:cs="Arial"/>
          <w:spacing w:val="1"/>
        </w:rPr>
        <w:t>t</w:t>
      </w:r>
      <w:r w:rsidRPr="004133D5">
        <w:rPr>
          <w:rFonts w:ascii="Arial" w:hAnsi="Arial" w:cs="Arial"/>
          <w:spacing w:val="-1"/>
        </w:rPr>
        <w:t>i</w:t>
      </w:r>
      <w:r w:rsidRPr="004133D5">
        <w:rPr>
          <w:rFonts w:ascii="Arial" w:hAnsi="Arial" w:cs="Arial"/>
        </w:rPr>
        <w:t>c</w:t>
      </w:r>
      <w:r w:rsidRPr="004133D5">
        <w:rPr>
          <w:rFonts w:ascii="Arial" w:hAnsi="Arial" w:cs="Arial"/>
          <w:spacing w:val="-1"/>
        </w:rPr>
        <w:t>i</w:t>
      </w:r>
      <w:r w:rsidRPr="004133D5">
        <w:rPr>
          <w:rFonts w:ascii="Arial" w:hAnsi="Arial" w:cs="Arial"/>
        </w:rPr>
        <w:t>pa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rPr>
        <w:t>oc</w:t>
      </w:r>
      <w:r w:rsidRPr="004133D5">
        <w:rPr>
          <w:rFonts w:ascii="Arial" w:hAnsi="Arial" w:cs="Arial"/>
          <w:spacing w:val="-3"/>
        </w:rPr>
        <w:t>e</w:t>
      </w:r>
      <w:r w:rsidRPr="004133D5">
        <w:rPr>
          <w:rFonts w:ascii="Arial" w:hAnsi="Arial" w:cs="Arial"/>
        </w:rPr>
        <w:t>ss</w:t>
      </w:r>
      <w:r w:rsidRPr="004133D5">
        <w:rPr>
          <w:rFonts w:ascii="Arial" w:hAnsi="Arial" w:cs="Arial"/>
          <w:spacing w:val="2"/>
        </w:rPr>
        <w:t xml:space="preserve"> </w:t>
      </w:r>
      <w:r w:rsidRPr="004133D5">
        <w:rPr>
          <w:rFonts w:ascii="Arial" w:hAnsi="Arial" w:cs="Arial"/>
          <w:spacing w:val="-1"/>
        </w:rPr>
        <w:t>i</w:t>
      </w:r>
      <w:r w:rsidRPr="004133D5">
        <w:rPr>
          <w:rFonts w:ascii="Arial" w:hAnsi="Arial" w:cs="Arial"/>
        </w:rPr>
        <w:t>s</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1"/>
        </w:rPr>
        <w:t xml:space="preserve"> </w:t>
      </w:r>
      <w:r w:rsidRPr="004133D5">
        <w:rPr>
          <w:rFonts w:ascii="Arial" w:hAnsi="Arial" w:cs="Arial"/>
        </w:rPr>
        <w:t>ensure</w:t>
      </w:r>
      <w:r w:rsidRPr="004133D5">
        <w:rPr>
          <w:rFonts w:ascii="Arial" w:hAnsi="Arial" w:cs="Arial"/>
          <w:spacing w:val="-4"/>
        </w:rPr>
        <w:t xml:space="preserve"> </w:t>
      </w:r>
      <w:r w:rsidRPr="004133D5">
        <w:rPr>
          <w:rFonts w:ascii="Arial" w:hAnsi="Arial" w:cs="Arial"/>
          <w:spacing w:val="1"/>
        </w:rPr>
        <w:t>t</w:t>
      </w:r>
      <w:r w:rsidRPr="004133D5">
        <w:rPr>
          <w:rFonts w:ascii="Arial" w:hAnsi="Arial" w:cs="Arial"/>
        </w:rPr>
        <w:t xml:space="preserve">hat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CDB</w:t>
      </w:r>
      <w:r w:rsidRPr="004133D5">
        <w:rPr>
          <w:rFonts w:ascii="Arial" w:hAnsi="Arial" w:cs="Arial"/>
        </w:rPr>
        <w:t>G</w:t>
      </w:r>
      <w:r w:rsidRPr="004133D5">
        <w:rPr>
          <w:rFonts w:ascii="Arial" w:hAnsi="Arial" w:cs="Arial"/>
          <w:spacing w:val="2"/>
        </w:rPr>
        <w:t xml:space="preserve"> </w:t>
      </w:r>
      <w:r w:rsidRPr="004133D5">
        <w:rPr>
          <w:rFonts w:ascii="Arial" w:hAnsi="Arial" w:cs="Arial"/>
          <w:spacing w:val="-3"/>
        </w:rPr>
        <w:t>p</w:t>
      </w:r>
      <w:r w:rsidRPr="004133D5">
        <w:rPr>
          <w:rFonts w:ascii="Arial" w:hAnsi="Arial" w:cs="Arial"/>
          <w:spacing w:val="1"/>
        </w:rPr>
        <w:t>r</w:t>
      </w:r>
      <w:r w:rsidRPr="004133D5">
        <w:rPr>
          <w:rFonts w:ascii="Arial" w:hAnsi="Arial" w:cs="Arial"/>
          <w:spacing w:val="-3"/>
        </w:rPr>
        <w:t>o</w:t>
      </w:r>
      <w:r w:rsidRPr="004133D5">
        <w:rPr>
          <w:rFonts w:ascii="Arial" w:hAnsi="Arial" w:cs="Arial"/>
          <w:spacing w:val="2"/>
        </w:rPr>
        <w:t>g</w:t>
      </w:r>
      <w:r w:rsidRPr="004133D5">
        <w:rPr>
          <w:rFonts w:ascii="Arial" w:hAnsi="Arial" w:cs="Arial"/>
          <w:spacing w:val="1"/>
        </w:rPr>
        <w:t>r</w:t>
      </w:r>
      <w:r w:rsidRPr="004133D5">
        <w:rPr>
          <w:rFonts w:ascii="Arial" w:hAnsi="Arial" w:cs="Arial"/>
          <w:spacing w:val="-3"/>
        </w:rPr>
        <w:t>a</w:t>
      </w:r>
      <w:r w:rsidRPr="004133D5">
        <w:rPr>
          <w:rFonts w:ascii="Arial" w:hAnsi="Arial" w:cs="Arial"/>
        </w:rPr>
        <w:t>m</w:t>
      </w:r>
      <w:r w:rsidRPr="004133D5">
        <w:rPr>
          <w:rFonts w:ascii="Arial" w:hAnsi="Arial" w:cs="Arial"/>
          <w:spacing w:val="2"/>
        </w:rPr>
        <w:t xml:space="preserve"> </w:t>
      </w:r>
      <w:r w:rsidRPr="004133D5">
        <w:rPr>
          <w:rFonts w:ascii="Arial" w:hAnsi="Arial" w:cs="Arial"/>
        </w:rPr>
        <w:t>ad</w:t>
      </w:r>
      <w:r w:rsidRPr="004133D5">
        <w:rPr>
          <w:rFonts w:ascii="Arial" w:hAnsi="Arial" w:cs="Arial"/>
          <w:spacing w:val="-3"/>
        </w:rPr>
        <w:t>d</w:t>
      </w:r>
      <w:r w:rsidRPr="004133D5">
        <w:rPr>
          <w:rFonts w:ascii="Arial" w:hAnsi="Arial" w:cs="Arial"/>
          <w:spacing w:val="1"/>
        </w:rPr>
        <w:t>r</w:t>
      </w:r>
      <w:r w:rsidRPr="004133D5">
        <w:rPr>
          <w:rFonts w:ascii="Arial" w:hAnsi="Arial" w:cs="Arial"/>
        </w:rPr>
        <w:t>esses</w:t>
      </w:r>
      <w:r w:rsidRPr="004133D5">
        <w:rPr>
          <w:rFonts w:ascii="Arial" w:hAnsi="Arial" w:cs="Arial"/>
          <w:spacing w:val="-1"/>
        </w:rPr>
        <w:t xml:space="preserve"> t</w:t>
      </w:r>
      <w:r w:rsidRPr="004133D5">
        <w:rPr>
          <w:rFonts w:ascii="Arial" w:hAnsi="Arial" w:cs="Arial"/>
          <w:spacing w:val="-3"/>
        </w:rPr>
        <w:t>h</w:t>
      </w:r>
      <w:r w:rsidRPr="004133D5">
        <w:rPr>
          <w:rFonts w:ascii="Arial" w:hAnsi="Arial" w:cs="Arial"/>
        </w:rPr>
        <w:t>e needs</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w:t>
      </w:r>
      <w:r w:rsidRPr="004133D5">
        <w:rPr>
          <w:rFonts w:ascii="Arial" w:hAnsi="Arial" w:cs="Arial"/>
          <w:spacing w:val="-3"/>
        </w:rPr>
        <w:t>o</w:t>
      </w:r>
      <w:r w:rsidRPr="004133D5">
        <w:rPr>
          <w:rFonts w:ascii="Arial" w:hAnsi="Arial" w:cs="Arial"/>
        </w:rPr>
        <w:t>se</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rPr>
        <w:t>hom</w:t>
      </w:r>
      <w:r w:rsidRPr="004133D5">
        <w:rPr>
          <w:rFonts w:ascii="Arial" w:hAnsi="Arial" w:cs="Arial"/>
          <w:spacing w:val="2"/>
        </w:rPr>
        <w:t xml:space="preserve"> </w:t>
      </w:r>
      <w:r w:rsidRPr="004133D5">
        <w:rPr>
          <w:rFonts w:ascii="Arial" w:hAnsi="Arial" w:cs="Arial"/>
          <w:spacing w:val="-1"/>
        </w:rPr>
        <w:t>i</w:t>
      </w:r>
      <w:r w:rsidRPr="004133D5">
        <w:rPr>
          <w:rFonts w:ascii="Arial" w:hAnsi="Arial" w:cs="Arial"/>
        </w:rPr>
        <w:t xml:space="preserve">t </w:t>
      </w:r>
      <w:r w:rsidRPr="004133D5">
        <w:rPr>
          <w:rFonts w:ascii="Arial" w:hAnsi="Arial" w:cs="Arial"/>
          <w:spacing w:val="-1"/>
        </w:rPr>
        <w:t>i</w:t>
      </w:r>
      <w:r w:rsidRPr="004133D5">
        <w:rPr>
          <w:rFonts w:ascii="Arial" w:hAnsi="Arial" w:cs="Arial"/>
        </w:rPr>
        <w:t>s</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spacing w:val="-1"/>
        </w:rPr>
        <w:t>i</w:t>
      </w:r>
      <w:r w:rsidRPr="004133D5">
        <w:rPr>
          <w:rFonts w:ascii="Arial" w:hAnsi="Arial" w:cs="Arial"/>
          <w:spacing w:val="1"/>
        </w:rPr>
        <w:t>m</w:t>
      </w:r>
      <w:r w:rsidRPr="004133D5">
        <w:rPr>
          <w:rFonts w:ascii="Arial" w:hAnsi="Arial" w:cs="Arial"/>
          <w:spacing w:val="-3"/>
        </w:rPr>
        <w:t>a</w:t>
      </w:r>
      <w:r w:rsidRPr="004133D5">
        <w:rPr>
          <w:rFonts w:ascii="Arial" w:hAnsi="Arial" w:cs="Arial"/>
          <w:spacing w:val="1"/>
        </w:rPr>
        <w:t>r</w:t>
      </w:r>
      <w:r w:rsidRPr="004133D5">
        <w:rPr>
          <w:rFonts w:ascii="Arial" w:hAnsi="Arial" w:cs="Arial"/>
          <w:spacing w:val="-1"/>
        </w:rPr>
        <w:t>il</w:t>
      </w:r>
      <w:r w:rsidRPr="004133D5">
        <w:rPr>
          <w:rFonts w:ascii="Arial" w:hAnsi="Arial" w:cs="Arial"/>
        </w:rPr>
        <w:t>y</w:t>
      </w:r>
      <w:r w:rsidRPr="004133D5">
        <w:rPr>
          <w:rFonts w:ascii="Arial" w:hAnsi="Arial" w:cs="Arial"/>
          <w:spacing w:val="-1"/>
        </w:rPr>
        <w:t xml:space="preserve"> i</w:t>
      </w:r>
      <w:r w:rsidRPr="004133D5">
        <w:rPr>
          <w:rFonts w:ascii="Arial" w:hAnsi="Arial" w:cs="Arial"/>
        </w:rPr>
        <w:t>n</w:t>
      </w:r>
      <w:r w:rsidRPr="004133D5">
        <w:rPr>
          <w:rFonts w:ascii="Arial" w:hAnsi="Arial" w:cs="Arial"/>
          <w:spacing w:val="1"/>
        </w:rPr>
        <w:t>t</w:t>
      </w:r>
      <w:r w:rsidRPr="004133D5">
        <w:rPr>
          <w:rFonts w:ascii="Arial" w:hAnsi="Arial" w:cs="Arial"/>
        </w:rPr>
        <w:t>ended</w:t>
      </w:r>
      <w:r w:rsidRPr="004133D5">
        <w:rPr>
          <w:rFonts w:ascii="Arial" w:hAnsi="Arial" w:cs="Arial"/>
          <w:spacing w:val="1"/>
        </w:rPr>
        <w:t xml:space="preserve"> t</w:t>
      </w:r>
      <w:r w:rsidRPr="004133D5">
        <w:rPr>
          <w:rFonts w:ascii="Arial" w:hAnsi="Arial" w:cs="Arial"/>
        </w:rPr>
        <w:t>o</w:t>
      </w:r>
      <w:r w:rsidRPr="004133D5">
        <w:rPr>
          <w:rFonts w:ascii="Arial" w:hAnsi="Arial" w:cs="Arial"/>
          <w:spacing w:val="-1"/>
        </w:rPr>
        <w:t xml:space="preserve"> </w:t>
      </w:r>
      <w:r w:rsidRPr="004133D5">
        <w:rPr>
          <w:rFonts w:ascii="Arial" w:hAnsi="Arial" w:cs="Arial"/>
          <w:spacing w:val="-3"/>
        </w:rPr>
        <w:t>b</w:t>
      </w:r>
      <w:r w:rsidRPr="004133D5">
        <w:rPr>
          <w:rFonts w:ascii="Arial" w:hAnsi="Arial" w:cs="Arial"/>
        </w:rPr>
        <w:t>en</w:t>
      </w:r>
      <w:r w:rsidRPr="004133D5">
        <w:rPr>
          <w:rFonts w:ascii="Arial" w:hAnsi="Arial" w:cs="Arial"/>
          <w:spacing w:val="-3"/>
        </w:rPr>
        <w:t>e</w:t>
      </w:r>
      <w:r w:rsidRPr="004133D5">
        <w:rPr>
          <w:rFonts w:ascii="Arial" w:hAnsi="Arial" w:cs="Arial"/>
          <w:spacing w:val="3"/>
        </w:rPr>
        <w:t>f</w:t>
      </w:r>
      <w:r w:rsidRPr="004133D5">
        <w:rPr>
          <w:rFonts w:ascii="Arial" w:hAnsi="Arial" w:cs="Arial"/>
          <w:spacing w:val="-1"/>
        </w:rPr>
        <w:t>i</w:t>
      </w:r>
      <w:r w:rsidRPr="004133D5">
        <w:rPr>
          <w:rFonts w:ascii="Arial" w:hAnsi="Arial" w:cs="Arial"/>
          <w:spacing w:val="1"/>
        </w:rPr>
        <w:t>t</w:t>
      </w:r>
      <w:r w:rsidRPr="004133D5">
        <w:rPr>
          <w:rFonts w:ascii="Arial" w:hAnsi="Arial" w:cs="Arial"/>
        </w:rPr>
        <w:t>. Fa</w:t>
      </w:r>
      <w:r w:rsidRPr="004133D5">
        <w:rPr>
          <w:rFonts w:ascii="Arial" w:hAnsi="Arial" w:cs="Arial"/>
          <w:spacing w:val="-1"/>
        </w:rPr>
        <w:t>il</w:t>
      </w:r>
      <w:r w:rsidRPr="004133D5">
        <w:rPr>
          <w:rFonts w:ascii="Arial" w:hAnsi="Arial" w:cs="Arial"/>
        </w:rPr>
        <w:t>u</w:t>
      </w:r>
      <w:r w:rsidRPr="004133D5">
        <w:rPr>
          <w:rFonts w:ascii="Arial" w:hAnsi="Arial" w:cs="Arial"/>
          <w:spacing w:val="1"/>
        </w:rPr>
        <w:t>r</w:t>
      </w:r>
      <w:r w:rsidRPr="004133D5">
        <w:rPr>
          <w:rFonts w:ascii="Arial" w:hAnsi="Arial" w:cs="Arial"/>
        </w:rPr>
        <w:t>e</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1"/>
        </w:rPr>
        <w:t xml:space="preserve"> </w:t>
      </w:r>
      <w:r w:rsidRPr="004133D5">
        <w:rPr>
          <w:rFonts w:ascii="Arial" w:hAnsi="Arial" w:cs="Arial"/>
        </w:rPr>
        <w:t>se</w:t>
      </w:r>
      <w:r w:rsidRPr="004133D5">
        <w:rPr>
          <w:rFonts w:ascii="Arial" w:hAnsi="Arial" w:cs="Arial"/>
          <w:spacing w:val="-3"/>
        </w:rPr>
        <w:t>e</w:t>
      </w:r>
      <w:r w:rsidRPr="004133D5">
        <w:rPr>
          <w:rFonts w:ascii="Arial" w:hAnsi="Arial" w:cs="Arial"/>
        </w:rPr>
        <w:t>k</w:t>
      </w:r>
      <w:r w:rsidRPr="004133D5">
        <w:rPr>
          <w:rFonts w:ascii="Arial" w:hAnsi="Arial" w:cs="Arial"/>
          <w:spacing w:val="1"/>
        </w:rPr>
        <w:t xml:space="preserve"> </w:t>
      </w:r>
      <w:r w:rsidRPr="004133D5">
        <w:rPr>
          <w:rFonts w:ascii="Arial" w:hAnsi="Arial" w:cs="Arial"/>
        </w:rPr>
        <w:t>a</w:t>
      </w:r>
      <w:r w:rsidRPr="004133D5">
        <w:rPr>
          <w:rFonts w:ascii="Arial" w:hAnsi="Arial" w:cs="Arial"/>
          <w:spacing w:val="-3"/>
        </w:rPr>
        <w:t>n</w:t>
      </w:r>
      <w:r w:rsidRPr="004133D5">
        <w:rPr>
          <w:rFonts w:ascii="Arial" w:hAnsi="Arial" w:cs="Arial"/>
        </w:rPr>
        <w:t>d</w:t>
      </w:r>
      <w:r w:rsidRPr="004133D5">
        <w:rPr>
          <w:rFonts w:ascii="Arial" w:hAnsi="Arial" w:cs="Arial"/>
          <w:spacing w:val="1"/>
        </w:rPr>
        <w:t xml:space="preserve"> </w:t>
      </w:r>
      <w:r w:rsidRPr="004133D5">
        <w:rPr>
          <w:rFonts w:ascii="Arial" w:hAnsi="Arial" w:cs="Arial"/>
        </w:rPr>
        <w:t>cons</w:t>
      </w:r>
      <w:r w:rsidRPr="004133D5">
        <w:rPr>
          <w:rFonts w:ascii="Arial" w:hAnsi="Arial" w:cs="Arial"/>
          <w:spacing w:val="-1"/>
        </w:rPr>
        <w:t>i</w:t>
      </w:r>
      <w:r w:rsidRPr="004133D5">
        <w:rPr>
          <w:rFonts w:ascii="Arial" w:hAnsi="Arial" w:cs="Arial"/>
        </w:rPr>
        <w:t xml:space="preserve">der </w:t>
      </w:r>
      <w:r w:rsidRPr="004133D5">
        <w:rPr>
          <w:rFonts w:ascii="Arial" w:hAnsi="Arial" w:cs="Arial"/>
          <w:spacing w:val="-1"/>
        </w:rPr>
        <w:t>i</w:t>
      </w:r>
      <w:r w:rsidRPr="004133D5">
        <w:rPr>
          <w:rFonts w:ascii="Arial" w:hAnsi="Arial" w:cs="Arial"/>
        </w:rPr>
        <w:t>nput</w:t>
      </w:r>
      <w:r w:rsidRPr="004133D5">
        <w:rPr>
          <w:rFonts w:ascii="Arial" w:hAnsi="Arial" w:cs="Arial"/>
          <w:spacing w:val="2"/>
        </w:rPr>
        <w:t xml:space="preserve"> </w:t>
      </w:r>
      <w:r w:rsidRPr="004133D5">
        <w:rPr>
          <w:rFonts w:ascii="Arial" w:hAnsi="Arial" w:cs="Arial"/>
          <w:spacing w:val="-1"/>
        </w:rPr>
        <w:t>i</w:t>
      </w:r>
      <w:r w:rsidRPr="004133D5">
        <w:rPr>
          <w:rFonts w:ascii="Arial" w:hAnsi="Arial" w:cs="Arial"/>
        </w:rPr>
        <w:t>s</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 xml:space="preserve"> </w:t>
      </w:r>
      <w:r w:rsidRPr="004133D5">
        <w:rPr>
          <w:rFonts w:ascii="Arial" w:hAnsi="Arial" w:cs="Arial"/>
          <w:spacing w:val="-2"/>
        </w:rPr>
        <w:t>v</w:t>
      </w:r>
      <w:r w:rsidRPr="004133D5">
        <w:rPr>
          <w:rFonts w:ascii="Arial" w:hAnsi="Arial" w:cs="Arial"/>
          <w:spacing w:val="-1"/>
        </w:rPr>
        <w:t>i</w:t>
      </w:r>
      <w:r w:rsidRPr="004133D5">
        <w:rPr>
          <w:rFonts w:ascii="Arial" w:hAnsi="Arial" w:cs="Arial"/>
        </w:rPr>
        <w:t>o</w:t>
      </w:r>
      <w:r w:rsidRPr="004133D5">
        <w:rPr>
          <w:rFonts w:ascii="Arial" w:hAnsi="Arial" w:cs="Arial"/>
          <w:spacing w:val="-1"/>
        </w:rPr>
        <w:t>l</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 p</w:t>
      </w:r>
      <w:r w:rsidRPr="004133D5">
        <w:rPr>
          <w:rFonts w:ascii="Arial" w:hAnsi="Arial" w:cs="Arial"/>
          <w:spacing w:val="1"/>
        </w:rPr>
        <w:t>r</w:t>
      </w:r>
      <w:r w:rsidRPr="004133D5">
        <w:rPr>
          <w:rFonts w:ascii="Arial" w:hAnsi="Arial" w:cs="Arial"/>
          <w:spacing w:val="-3"/>
        </w:rPr>
        <w:t>o</w:t>
      </w:r>
      <w:r w:rsidRPr="004133D5">
        <w:rPr>
          <w:rFonts w:ascii="Arial" w:hAnsi="Arial" w:cs="Arial"/>
          <w:spacing w:val="2"/>
        </w:rPr>
        <w:t>g</w:t>
      </w:r>
      <w:r w:rsidRPr="004133D5">
        <w:rPr>
          <w:rFonts w:ascii="Arial" w:hAnsi="Arial" w:cs="Arial"/>
          <w:spacing w:val="1"/>
        </w:rPr>
        <w:t>r</w:t>
      </w:r>
      <w:r w:rsidRPr="004133D5">
        <w:rPr>
          <w:rFonts w:ascii="Arial" w:hAnsi="Arial" w:cs="Arial"/>
          <w:spacing w:val="-3"/>
        </w:rPr>
        <w:t>a</w:t>
      </w:r>
      <w:r w:rsidRPr="004133D5">
        <w:rPr>
          <w:rFonts w:ascii="Arial" w:hAnsi="Arial" w:cs="Arial"/>
        </w:rPr>
        <w:t xml:space="preserve">m </w:t>
      </w:r>
      <w:r w:rsidRPr="004133D5">
        <w:rPr>
          <w:rFonts w:ascii="Arial" w:hAnsi="Arial" w:cs="Arial"/>
          <w:spacing w:val="1"/>
        </w:rPr>
        <w:t>r</w:t>
      </w:r>
      <w:r w:rsidRPr="004133D5">
        <w:rPr>
          <w:rFonts w:ascii="Arial" w:hAnsi="Arial" w:cs="Arial"/>
          <w:spacing w:val="-3"/>
        </w:rPr>
        <w:t>e</w:t>
      </w:r>
      <w:r w:rsidRPr="004133D5">
        <w:rPr>
          <w:rFonts w:ascii="Arial" w:hAnsi="Arial" w:cs="Arial"/>
          <w:spacing w:val="2"/>
        </w:rPr>
        <w:t>g</w:t>
      </w:r>
      <w:r w:rsidRPr="004133D5">
        <w:rPr>
          <w:rFonts w:ascii="Arial" w:hAnsi="Arial" w:cs="Arial"/>
        </w:rPr>
        <w:t>u</w:t>
      </w:r>
      <w:r w:rsidRPr="004133D5">
        <w:rPr>
          <w:rFonts w:ascii="Arial" w:hAnsi="Arial" w:cs="Arial"/>
          <w:spacing w:val="-1"/>
        </w:rPr>
        <w:t>l</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ons</w:t>
      </w:r>
      <w:r w:rsidRPr="004133D5">
        <w:rPr>
          <w:rFonts w:ascii="Arial" w:hAnsi="Arial" w:cs="Arial"/>
          <w:spacing w:val="1"/>
        </w:rPr>
        <w:t xml:space="preserve"> </w:t>
      </w:r>
      <w:r w:rsidRPr="004133D5">
        <w:rPr>
          <w:rFonts w:ascii="Arial" w:hAnsi="Arial" w:cs="Arial"/>
        </w:rPr>
        <w:t>and</w:t>
      </w:r>
      <w:r w:rsidRPr="004133D5">
        <w:rPr>
          <w:rFonts w:ascii="Arial" w:hAnsi="Arial" w:cs="Arial"/>
          <w:spacing w:val="-4"/>
        </w:rPr>
        <w:t xml:space="preserve"> </w:t>
      </w:r>
      <w:r w:rsidRPr="004133D5">
        <w:rPr>
          <w:rFonts w:ascii="Arial" w:hAnsi="Arial" w:cs="Arial"/>
        </w:rPr>
        <w:t>can</w:t>
      </w:r>
      <w:r w:rsidRPr="004133D5">
        <w:rPr>
          <w:rFonts w:ascii="Arial" w:hAnsi="Arial" w:cs="Arial"/>
          <w:spacing w:val="1"/>
        </w:rPr>
        <w:t xml:space="preserve"> r</w:t>
      </w:r>
      <w:r w:rsidRPr="004133D5">
        <w:rPr>
          <w:rFonts w:ascii="Arial" w:hAnsi="Arial" w:cs="Arial"/>
        </w:rPr>
        <w:t>esu</w:t>
      </w:r>
      <w:r w:rsidRPr="004133D5">
        <w:rPr>
          <w:rFonts w:ascii="Arial" w:hAnsi="Arial" w:cs="Arial"/>
          <w:spacing w:val="-3"/>
        </w:rPr>
        <w:t>l</w:t>
      </w:r>
      <w:r w:rsidRPr="004133D5">
        <w:rPr>
          <w:rFonts w:ascii="Arial" w:hAnsi="Arial" w:cs="Arial"/>
        </w:rPr>
        <w:t>t</w:t>
      </w:r>
      <w:r w:rsidRPr="004133D5">
        <w:rPr>
          <w:rFonts w:ascii="Arial" w:hAnsi="Arial" w:cs="Arial"/>
          <w:spacing w:val="2"/>
        </w:rPr>
        <w:t xml:space="preserve"> </w:t>
      </w:r>
      <w:r w:rsidRPr="004133D5">
        <w:rPr>
          <w:rFonts w:ascii="Arial" w:hAnsi="Arial" w:cs="Arial"/>
          <w:spacing w:val="-1"/>
        </w:rPr>
        <w:t>i</w:t>
      </w:r>
      <w:r w:rsidRPr="004133D5">
        <w:rPr>
          <w:rFonts w:ascii="Arial" w:hAnsi="Arial" w:cs="Arial"/>
        </w:rPr>
        <w:t>n</w:t>
      </w:r>
      <w:r w:rsidRPr="004133D5">
        <w:rPr>
          <w:rFonts w:ascii="Arial" w:hAnsi="Arial" w:cs="Arial"/>
          <w:spacing w:val="1"/>
        </w:rPr>
        <w:t xml:space="preserve"> </w:t>
      </w:r>
      <w:r w:rsidRPr="004133D5">
        <w:rPr>
          <w:rFonts w:ascii="Arial" w:hAnsi="Arial" w:cs="Arial"/>
        </w:rPr>
        <w:t>c</w:t>
      </w:r>
      <w:r w:rsidRPr="004133D5">
        <w:rPr>
          <w:rFonts w:ascii="Arial" w:hAnsi="Arial" w:cs="Arial"/>
          <w:spacing w:val="-3"/>
        </w:rPr>
        <w:t>i</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z</w:t>
      </w:r>
      <w:r w:rsidRPr="004133D5">
        <w:rPr>
          <w:rFonts w:ascii="Arial" w:hAnsi="Arial" w:cs="Arial"/>
        </w:rPr>
        <w:t>en</w:t>
      </w:r>
      <w:r w:rsidRPr="004133D5">
        <w:rPr>
          <w:rFonts w:ascii="Arial" w:hAnsi="Arial" w:cs="Arial"/>
          <w:spacing w:val="1"/>
        </w:rPr>
        <w:t xml:space="preserve"> </w:t>
      </w:r>
      <w:r w:rsidRPr="004133D5">
        <w:rPr>
          <w:rFonts w:ascii="Arial" w:hAnsi="Arial" w:cs="Arial"/>
        </w:rPr>
        <w:t>co</w:t>
      </w:r>
      <w:r w:rsidRPr="004133D5">
        <w:rPr>
          <w:rFonts w:ascii="Arial" w:hAnsi="Arial" w:cs="Arial"/>
          <w:spacing w:val="-2"/>
        </w:rPr>
        <w:t>m</w:t>
      </w:r>
      <w:r w:rsidRPr="004133D5">
        <w:rPr>
          <w:rFonts w:ascii="Arial" w:hAnsi="Arial" w:cs="Arial"/>
        </w:rPr>
        <w:t>p</w:t>
      </w:r>
      <w:r w:rsidRPr="004133D5">
        <w:rPr>
          <w:rFonts w:ascii="Arial" w:hAnsi="Arial" w:cs="Arial"/>
          <w:spacing w:val="-1"/>
        </w:rPr>
        <w:t>l</w:t>
      </w:r>
      <w:r w:rsidRPr="004133D5">
        <w:rPr>
          <w:rFonts w:ascii="Arial" w:hAnsi="Arial" w:cs="Arial"/>
        </w:rPr>
        <w:t>a</w:t>
      </w:r>
      <w:r w:rsidRPr="004133D5">
        <w:rPr>
          <w:rFonts w:ascii="Arial" w:hAnsi="Arial" w:cs="Arial"/>
          <w:spacing w:val="-1"/>
        </w:rPr>
        <w:t>i</w:t>
      </w:r>
      <w:r w:rsidRPr="004133D5">
        <w:rPr>
          <w:rFonts w:ascii="Arial" w:hAnsi="Arial" w:cs="Arial"/>
        </w:rPr>
        <w:t>n</w:t>
      </w:r>
      <w:r w:rsidRPr="004133D5">
        <w:rPr>
          <w:rFonts w:ascii="Arial" w:hAnsi="Arial" w:cs="Arial"/>
          <w:spacing w:val="1"/>
        </w:rPr>
        <w:t>t</w:t>
      </w:r>
      <w:r w:rsidRPr="004133D5">
        <w:rPr>
          <w:rFonts w:ascii="Arial" w:hAnsi="Arial" w:cs="Arial"/>
        </w:rPr>
        <w:t>s</w:t>
      </w:r>
      <w:r w:rsidRPr="004133D5">
        <w:rPr>
          <w:rFonts w:ascii="Arial" w:hAnsi="Arial" w:cs="Arial"/>
          <w:spacing w:val="1"/>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rPr>
        <w:t>ch</w:t>
      </w:r>
      <w:r w:rsidRPr="004133D5">
        <w:rPr>
          <w:rFonts w:ascii="Arial" w:hAnsi="Arial" w:cs="Arial"/>
          <w:spacing w:val="-3"/>
        </w:rPr>
        <w:t>a</w:t>
      </w:r>
      <w:r w:rsidRPr="004133D5">
        <w:rPr>
          <w:rFonts w:ascii="Arial" w:hAnsi="Arial" w:cs="Arial"/>
          <w:spacing w:val="-2"/>
        </w:rPr>
        <w:t>r</w:t>
      </w:r>
      <w:r w:rsidRPr="004133D5">
        <w:rPr>
          <w:rFonts w:ascii="Arial" w:hAnsi="Arial" w:cs="Arial"/>
          <w:spacing w:val="2"/>
        </w:rPr>
        <w:t>g</w:t>
      </w:r>
      <w:r w:rsidRPr="004133D5">
        <w:rPr>
          <w:rFonts w:ascii="Arial" w:hAnsi="Arial" w:cs="Arial"/>
        </w:rPr>
        <w:t>es</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rPr>
        <w:t>h</w:t>
      </w:r>
      <w:r w:rsidRPr="004133D5">
        <w:rPr>
          <w:rFonts w:ascii="Arial" w:hAnsi="Arial" w:cs="Arial"/>
          <w:spacing w:val="-3"/>
        </w:rPr>
        <w:t>a</w:t>
      </w:r>
      <w:r w:rsidRPr="004133D5">
        <w:rPr>
          <w:rFonts w:ascii="Arial" w:hAnsi="Arial" w:cs="Arial"/>
        </w:rPr>
        <w:t>t na</w:t>
      </w:r>
      <w:r w:rsidRPr="004133D5">
        <w:rPr>
          <w:rFonts w:ascii="Arial" w:hAnsi="Arial" w:cs="Arial"/>
          <w:spacing w:val="1"/>
        </w:rPr>
        <w:t>t</w:t>
      </w:r>
      <w:r w:rsidRPr="004133D5">
        <w:rPr>
          <w:rFonts w:ascii="Arial" w:hAnsi="Arial" w:cs="Arial"/>
          <w:spacing w:val="-1"/>
        </w:rPr>
        <w:t>i</w:t>
      </w:r>
      <w:r w:rsidRPr="004133D5">
        <w:rPr>
          <w:rFonts w:ascii="Arial" w:hAnsi="Arial" w:cs="Arial"/>
        </w:rPr>
        <w:t>onal p</w:t>
      </w:r>
      <w:r w:rsidRPr="004133D5">
        <w:rPr>
          <w:rFonts w:ascii="Arial" w:hAnsi="Arial" w:cs="Arial"/>
          <w:spacing w:val="1"/>
        </w:rPr>
        <w:t>r</w:t>
      </w:r>
      <w:r w:rsidRPr="004133D5">
        <w:rPr>
          <w:rFonts w:ascii="Arial" w:hAnsi="Arial" w:cs="Arial"/>
          <w:spacing w:val="-3"/>
        </w:rPr>
        <w:t>o</w:t>
      </w:r>
      <w:r w:rsidRPr="004133D5">
        <w:rPr>
          <w:rFonts w:ascii="Arial" w:hAnsi="Arial" w:cs="Arial"/>
          <w:spacing w:val="2"/>
        </w:rPr>
        <w:t>g</w:t>
      </w:r>
      <w:r w:rsidRPr="004133D5">
        <w:rPr>
          <w:rFonts w:ascii="Arial" w:hAnsi="Arial" w:cs="Arial"/>
          <w:spacing w:val="1"/>
        </w:rPr>
        <w:t>r</w:t>
      </w:r>
      <w:r w:rsidRPr="004133D5">
        <w:rPr>
          <w:rFonts w:ascii="Arial" w:hAnsi="Arial" w:cs="Arial"/>
          <w:spacing w:val="-3"/>
        </w:rPr>
        <w:t>a</w:t>
      </w:r>
      <w:r w:rsidRPr="004133D5">
        <w:rPr>
          <w:rFonts w:ascii="Arial" w:hAnsi="Arial" w:cs="Arial"/>
        </w:rPr>
        <w:t>m ob</w:t>
      </w:r>
      <w:r w:rsidRPr="004133D5">
        <w:rPr>
          <w:rFonts w:ascii="Arial" w:hAnsi="Arial" w:cs="Arial"/>
          <w:spacing w:val="1"/>
        </w:rPr>
        <w:t>j</w:t>
      </w:r>
      <w:r w:rsidRPr="004133D5">
        <w:rPr>
          <w:rFonts w:ascii="Arial" w:hAnsi="Arial" w:cs="Arial"/>
        </w:rPr>
        <w:t>e</w:t>
      </w:r>
      <w:r w:rsidRPr="004133D5">
        <w:rPr>
          <w:rFonts w:ascii="Arial" w:hAnsi="Arial" w:cs="Arial"/>
          <w:spacing w:val="-2"/>
        </w:rPr>
        <w:t>c</w:t>
      </w:r>
      <w:r w:rsidRPr="004133D5">
        <w:rPr>
          <w:rFonts w:ascii="Arial" w:hAnsi="Arial" w:cs="Arial"/>
          <w:spacing w:val="1"/>
        </w:rPr>
        <w:t>t</w:t>
      </w:r>
      <w:r w:rsidRPr="004133D5">
        <w:rPr>
          <w:rFonts w:ascii="Arial" w:hAnsi="Arial" w:cs="Arial"/>
          <w:spacing w:val="-3"/>
        </w:rPr>
        <w:t>i</w:t>
      </w:r>
      <w:r w:rsidRPr="004133D5">
        <w:rPr>
          <w:rFonts w:ascii="Arial" w:hAnsi="Arial" w:cs="Arial"/>
          <w:spacing w:val="-2"/>
        </w:rPr>
        <w:t>v</w:t>
      </w:r>
      <w:r w:rsidRPr="004133D5">
        <w:rPr>
          <w:rFonts w:ascii="Arial" w:hAnsi="Arial" w:cs="Arial"/>
        </w:rPr>
        <w:t>es a</w:t>
      </w:r>
      <w:r w:rsidRPr="004133D5">
        <w:rPr>
          <w:rFonts w:ascii="Arial" w:hAnsi="Arial" w:cs="Arial"/>
          <w:spacing w:val="1"/>
        </w:rPr>
        <w:t>r</w:t>
      </w:r>
      <w:r w:rsidRPr="004133D5">
        <w:rPr>
          <w:rFonts w:ascii="Arial" w:hAnsi="Arial" w:cs="Arial"/>
        </w:rPr>
        <w:t>e</w:t>
      </w:r>
      <w:r w:rsidRPr="004133D5">
        <w:rPr>
          <w:rFonts w:ascii="Arial" w:hAnsi="Arial" w:cs="Arial"/>
          <w:spacing w:val="1"/>
        </w:rPr>
        <w:t xml:space="preserve"> </w:t>
      </w:r>
      <w:r w:rsidRPr="004133D5">
        <w:rPr>
          <w:rFonts w:ascii="Arial" w:hAnsi="Arial" w:cs="Arial"/>
        </w:rPr>
        <w:t>n</w:t>
      </w:r>
      <w:r w:rsidRPr="004133D5">
        <w:rPr>
          <w:rFonts w:ascii="Arial" w:hAnsi="Arial" w:cs="Arial"/>
          <w:spacing w:val="-3"/>
        </w:rPr>
        <w:t>o</w:t>
      </w:r>
      <w:r w:rsidRPr="004133D5">
        <w:rPr>
          <w:rFonts w:ascii="Arial" w:hAnsi="Arial" w:cs="Arial"/>
        </w:rPr>
        <w:t>t</w:t>
      </w:r>
      <w:r w:rsidRPr="004133D5">
        <w:rPr>
          <w:rFonts w:ascii="Arial" w:hAnsi="Arial" w:cs="Arial"/>
          <w:spacing w:val="2"/>
        </w:rPr>
        <w:t xml:space="preserve"> </w:t>
      </w:r>
      <w:r w:rsidRPr="004133D5">
        <w:rPr>
          <w:rFonts w:ascii="Arial" w:hAnsi="Arial" w:cs="Arial"/>
        </w:rPr>
        <w:t>be</w:t>
      </w:r>
      <w:r w:rsidRPr="004133D5">
        <w:rPr>
          <w:rFonts w:ascii="Arial" w:hAnsi="Arial" w:cs="Arial"/>
          <w:spacing w:val="-1"/>
        </w:rPr>
        <w:t>i</w:t>
      </w:r>
      <w:r w:rsidRPr="004133D5">
        <w:rPr>
          <w:rFonts w:ascii="Arial" w:hAnsi="Arial" w:cs="Arial"/>
          <w:spacing w:val="-3"/>
        </w:rPr>
        <w:t>n</w:t>
      </w:r>
      <w:r w:rsidRPr="004133D5">
        <w:rPr>
          <w:rFonts w:ascii="Arial" w:hAnsi="Arial" w:cs="Arial"/>
        </w:rPr>
        <w:t>g</w:t>
      </w:r>
      <w:r w:rsidRPr="004133D5">
        <w:rPr>
          <w:rFonts w:ascii="Arial" w:hAnsi="Arial" w:cs="Arial"/>
          <w:spacing w:val="1"/>
        </w:rPr>
        <w:t xml:space="preserve"> m</w:t>
      </w:r>
      <w:r w:rsidRPr="004133D5">
        <w:rPr>
          <w:rFonts w:ascii="Arial" w:hAnsi="Arial" w:cs="Arial"/>
          <w:spacing w:val="-3"/>
        </w:rPr>
        <w:t>e</w:t>
      </w:r>
      <w:r w:rsidRPr="004133D5">
        <w:rPr>
          <w:rFonts w:ascii="Arial" w:hAnsi="Arial" w:cs="Arial"/>
          <w:spacing w:val="1"/>
        </w:rPr>
        <w:t>t</w:t>
      </w:r>
      <w:r w:rsidRPr="004133D5">
        <w:rPr>
          <w:rFonts w:ascii="Arial" w:hAnsi="Arial" w:cs="Arial"/>
        </w:rPr>
        <w:t>.</w:t>
      </w:r>
    </w:p>
    <w:p w14:paraId="7888A5EF" w14:textId="77777777" w:rsidR="00676544" w:rsidRPr="004133D5" w:rsidRDefault="00676544" w:rsidP="00676544">
      <w:pPr>
        <w:autoSpaceDE w:val="0"/>
        <w:autoSpaceDN w:val="0"/>
        <w:adjustRightInd w:val="0"/>
        <w:spacing w:after="240"/>
        <w:jc w:val="both"/>
        <w:rPr>
          <w:rFonts w:ascii="Arial" w:hAnsi="Arial" w:cs="Arial"/>
        </w:rPr>
      </w:pPr>
      <w:r w:rsidRPr="004133D5">
        <w:rPr>
          <w:rFonts w:ascii="Arial" w:hAnsi="Arial" w:cs="Arial"/>
          <w:spacing w:val="-1"/>
        </w:rPr>
        <w:t>E</w:t>
      </w:r>
      <w:r w:rsidRPr="004133D5">
        <w:rPr>
          <w:rFonts w:ascii="Arial" w:hAnsi="Arial" w:cs="Arial"/>
        </w:rPr>
        <w:t>ach</w:t>
      </w:r>
      <w:r w:rsidRPr="004133D5">
        <w:rPr>
          <w:rFonts w:ascii="Arial" w:hAnsi="Arial" w:cs="Arial"/>
          <w:spacing w:val="-2"/>
        </w:rPr>
        <w:t xml:space="preserve"> </w:t>
      </w:r>
      <w:r w:rsidRPr="004133D5">
        <w:rPr>
          <w:rFonts w:ascii="Arial" w:hAnsi="Arial" w:cs="Arial"/>
          <w:spacing w:val="2"/>
        </w:rPr>
        <w:t>g</w:t>
      </w:r>
      <w:r w:rsidRPr="004133D5">
        <w:rPr>
          <w:rFonts w:ascii="Arial" w:hAnsi="Arial" w:cs="Arial"/>
          <w:spacing w:val="1"/>
        </w:rPr>
        <w:t>r</w:t>
      </w:r>
      <w:r w:rsidRPr="004133D5">
        <w:rPr>
          <w:rFonts w:ascii="Arial" w:hAnsi="Arial" w:cs="Arial"/>
        </w:rPr>
        <w:t>a</w:t>
      </w:r>
      <w:r w:rsidRPr="004133D5">
        <w:rPr>
          <w:rFonts w:ascii="Arial" w:hAnsi="Arial" w:cs="Arial"/>
          <w:spacing w:val="-3"/>
        </w:rPr>
        <w:t>n</w:t>
      </w:r>
      <w:r w:rsidRPr="004133D5">
        <w:rPr>
          <w:rFonts w:ascii="Arial" w:hAnsi="Arial" w:cs="Arial"/>
          <w:spacing w:val="1"/>
        </w:rPr>
        <w:t>t</w:t>
      </w:r>
      <w:r w:rsidRPr="004133D5">
        <w:rPr>
          <w:rFonts w:ascii="Arial" w:hAnsi="Arial" w:cs="Arial"/>
        </w:rPr>
        <w:t>ee</w:t>
      </w:r>
      <w:r w:rsidRPr="004133D5">
        <w:rPr>
          <w:rFonts w:ascii="Arial" w:hAnsi="Arial" w:cs="Arial"/>
          <w:spacing w:val="-2"/>
        </w:rPr>
        <w:t xml:space="preserve"> </w:t>
      </w:r>
      <w:r w:rsidRPr="004133D5">
        <w:rPr>
          <w:rFonts w:ascii="Arial" w:hAnsi="Arial" w:cs="Arial"/>
          <w:spacing w:val="1"/>
          <w:u w:val="single"/>
        </w:rPr>
        <w:t>m</w:t>
      </w:r>
      <w:r w:rsidRPr="004133D5">
        <w:rPr>
          <w:rFonts w:ascii="Arial" w:hAnsi="Arial" w:cs="Arial"/>
          <w:u w:val="single"/>
        </w:rPr>
        <w:t>u</w:t>
      </w:r>
      <w:r w:rsidRPr="004133D5">
        <w:rPr>
          <w:rFonts w:ascii="Arial" w:hAnsi="Arial" w:cs="Arial"/>
          <w:spacing w:val="-2"/>
          <w:u w:val="single"/>
        </w:rPr>
        <w:t>s</w:t>
      </w:r>
      <w:r w:rsidRPr="004133D5">
        <w:rPr>
          <w:rFonts w:ascii="Arial" w:hAnsi="Arial" w:cs="Arial"/>
          <w:u w:val="single"/>
        </w:rPr>
        <w:t>t</w:t>
      </w:r>
      <w:r w:rsidRPr="004133D5">
        <w:rPr>
          <w:rFonts w:ascii="Arial" w:hAnsi="Arial" w:cs="Arial"/>
          <w:spacing w:val="2"/>
          <w:u w:val="single"/>
        </w:rPr>
        <w:t xml:space="preserve"> </w:t>
      </w:r>
      <w:r w:rsidRPr="004133D5">
        <w:rPr>
          <w:rFonts w:ascii="Arial" w:hAnsi="Arial" w:cs="Arial"/>
          <w:u w:val="single"/>
        </w:rPr>
        <w:t>ado</w:t>
      </w:r>
      <w:r w:rsidRPr="004133D5">
        <w:rPr>
          <w:rFonts w:ascii="Arial" w:hAnsi="Arial" w:cs="Arial"/>
          <w:spacing w:val="-3"/>
          <w:u w:val="single"/>
        </w:rPr>
        <w:t>p</w:t>
      </w:r>
      <w:r w:rsidRPr="004133D5">
        <w:rPr>
          <w:rFonts w:ascii="Arial" w:hAnsi="Arial" w:cs="Arial"/>
          <w:u w:val="single"/>
        </w:rPr>
        <w:t xml:space="preserve">t </w:t>
      </w:r>
      <w:r w:rsidRPr="004133D5">
        <w:rPr>
          <w:rFonts w:ascii="Arial" w:hAnsi="Arial" w:cs="Arial"/>
          <w:spacing w:val="-58"/>
        </w:rPr>
        <w:t>a</w:t>
      </w:r>
      <w:r w:rsidRPr="004133D5">
        <w:rPr>
          <w:rFonts w:ascii="Arial" w:hAnsi="Arial" w:cs="Arial"/>
          <w:spacing w:val="-1"/>
        </w:rPr>
        <w:t xml:space="preserve"> </w:t>
      </w:r>
      <w:r w:rsidRPr="004133D5">
        <w:rPr>
          <w:rFonts w:ascii="Arial" w:hAnsi="Arial" w:cs="Arial"/>
        </w:rPr>
        <w:t>c</w:t>
      </w:r>
      <w:r w:rsidRPr="004133D5">
        <w:rPr>
          <w:rFonts w:ascii="Arial" w:hAnsi="Arial" w:cs="Arial"/>
          <w:spacing w:val="-1"/>
        </w:rPr>
        <w:t>i</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z</w:t>
      </w:r>
      <w:r w:rsidRPr="004133D5">
        <w:rPr>
          <w:rFonts w:ascii="Arial" w:hAnsi="Arial" w:cs="Arial"/>
        </w:rPr>
        <w:t>en</w:t>
      </w:r>
      <w:r w:rsidRPr="004133D5">
        <w:rPr>
          <w:rFonts w:ascii="Arial" w:hAnsi="Arial" w:cs="Arial"/>
          <w:spacing w:val="1"/>
        </w:rPr>
        <w:t xml:space="preserve"> </w:t>
      </w:r>
      <w:r w:rsidRPr="004133D5">
        <w:rPr>
          <w:rFonts w:ascii="Arial" w:hAnsi="Arial" w:cs="Arial"/>
        </w:rPr>
        <w:t>pa</w:t>
      </w:r>
      <w:r w:rsidRPr="004133D5">
        <w:rPr>
          <w:rFonts w:ascii="Arial" w:hAnsi="Arial" w:cs="Arial"/>
          <w:spacing w:val="1"/>
        </w:rPr>
        <w:t>rt</w:t>
      </w:r>
      <w:r w:rsidRPr="004133D5">
        <w:rPr>
          <w:rFonts w:ascii="Arial" w:hAnsi="Arial" w:cs="Arial"/>
          <w:spacing w:val="-1"/>
        </w:rPr>
        <w:t>i</w:t>
      </w:r>
      <w:r w:rsidRPr="004133D5">
        <w:rPr>
          <w:rFonts w:ascii="Arial" w:hAnsi="Arial" w:cs="Arial"/>
        </w:rPr>
        <w:t>c</w:t>
      </w:r>
      <w:r w:rsidRPr="004133D5">
        <w:rPr>
          <w:rFonts w:ascii="Arial" w:hAnsi="Arial" w:cs="Arial"/>
          <w:spacing w:val="-1"/>
        </w:rPr>
        <w:t>i</w:t>
      </w:r>
      <w:r w:rsidRPr="004133D5">
        <w:rPr>
          <w:rFonts w:ascii="Arial" w:hAnsi="Arial" w:cs="Arial"/>
        </w:rPr>
        <w:t>pa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l</w:t>
      </w:r>
      <w:r w:rsidRPr="004133D5">
        <w:rPr>
          <w:rFonts w:ascii="Arial" w:hAnsi="Arial" w:cs="Arial"/>
        </w:rPr>
        <w:t>an,</w:t>
      </w:r>
      <w:r w:rsidRPr="004133D5">
        <w:rPr>
          <w:rFonts w:ascii="Arial" w:hAnsi="Arial" w:cs="Arial"/>
          <w:spacing w:val="2"/>
        </w:rPr>
        <w:t xml:space="preserve"> </w:t>
      </w:r>
      <w:r w:rsidRPr="004133D5">
        <w:rPr>
          <w:rFonts w:ascii="Arial" w:hAnsi="Arial" w:cs="Arial"/>
          <w:spacing w:val="-3"/>
        </w:rPr>
        <w:t>w</w:t>
      </w:r>
      <w:r w:rsidRPr="004133D5">
        <w:rPr>
          <w:rFonts w:ascii="Arial" w:hAnsi="Arial" w:cs="Arial"/>
        </w:rPr>
        <w:t>h</w:t>
      </w:r>
      <w:r w:rsidRPr="004133D5">
        <w:rPr>
          <w:rFonts w:ascii="Arial" w:hAnsi="Arial" w:cs="Arial"/>
          <w:spacing w:val="-1"/>
        </w:rPr>
        <w:t>i</w:t>
      </w:r>
      <w:r w:rsidRPr="004133D5">
        <w:rPr>
          <w:rFonts w:ascii="Arial" w:hAnsi="Arial" w:cs="Arial"/>
        </w:rPr>
        <w:t>ch</w:t>
      </w:r>
      <w:r w:rsidRPr="004133D5">
        <w:rPr>
          <w:rFonts w:ascii="Arial" w:hAnsi="Arial" w:cs="Arial"/>
          <w:spacing w:val="1"/>
        </w:rPr>
        <w:t xml:space="preserve"> </w:t>
      </w:r>
      <w:r w:rsidRPr="004133D5">
        <w:rPr>
          <w:rFonts w:ascii="Arial" w:hAnsi="Arial" w:cs="Arial"/>
        </w:rPr>
        <w:t>at</w:t>
      </w:r>
      <w:r w:rsidRPr="004133D5">
        <w:rPr>
          <w:rFonts w:ascii="Arial" w:hAnsi="Arial" w:cs="Arial"/>
          <w:spacing w:val="2"/>
        </w:rPr>
        <w:t xml:space="preserve"> </w:t>
      </w:r>
      <w:r w:rsidRPr="004133D5">
        <w:rPr>
          <w:rFonts w:ascii="Arial" w:hAnsi="Arial" w:cs="Arial"/>
        </w:rPr>
        <w:t>a</w:t>
      </w:r>
      <w:r w:rsidRPr="004133D5">
        <w:rPr>
          <w:rFonts w:ascii="Arial" w:hAnsi="Arial" w:cs="Arial"/>
          <w:spacing w:val="-2"/>
        </w:rPr>
        <w:t xml:space="preserve"> </w:t>
      </w:r>
      <w:r w:rsidRPr="004133D5">
        <w:rPr>
          <w:rFonts w:ascii="Arial" w:hAnsi="Arial" w:cs="Arial"/>
          <w:spacing w:val="1"/>
        </w:rPr>
        <w:t>m</w:t>
      </w:r>
      <w:r w:rsidRPr="004133D5">
        <w:rPr>
          <w:rFonts w:ascii="Arial" w:hAnsi="Arial" w:cs="Arial"/>
          <w:spacing w:val="-1"/>
        </w:rPr>
        <w:t>i</w:t>
      </w:r>
      <w:r w:rsidRPr="004133D5">
        <w:rPr>
          <w:rFonts w:ascii="Arial" w:hAnsi="Arial" w:cs="Arial"/>
        </w:rPr>
        <w:t>n</w:t>
      </w:r>
      <w:r w:rsidRPr="004133D5">
        <w:rPr>
          <w:rFonts w:ascii="Arial" w:hAnsi="Arial" w:cs="Arial"/>
          <w:spacing w:val="-1"/>
        </w:rPr>
        <w:t>i</w:t>
      </w:r>
      <w:r w:rsidRPr="004133D5">
        <w:rPr>
          <w:rFonts w:ascii="Arial" w:hAnsi="Arial" w:cs="Arial"/>
          <w:spacing w:val="1"/>
        </w:rPr>
        <w:t>m</w:t>
      </w:r>
      <w:r w:rsidRPr="004133D5">
        <w:rPr>
          <w:rFonts w:ascii="Arial" w:hAnsi="Arial" w:cs="Arial"/>
          <w:spacing w:val="-3"/>
        </w:rPr>
        <w:t>u</w:t>
      </w:r>
      <w:r w:rsidRPr="004133D5">
        <w:rPr>
          <w:rFonts w:ascii="Arial" w:hAnsi="Arial" w:cs="Arial"/>
          <w:spacing w:val="-2"/>
        </w:rPr>
        <w:t>m</w:t>
      </w:r>
      <w:r w:rsidRPr="004133D5">
        <w:rPr>
          <w:rFonts w:ascii="Arial" w:hAnsi="Arial" w:cs="Arial"/>
        </w:rPr>
        <w:t>:</w:t>
      </w:r>
    </w:p>
    <w:p w14:paraId="2D52B2BE" w14:textId="77777777" w:rsidR="00676544" w:rsidRPr="004133D5" w:rsidRDefault="00676544" w:rsidP="00676544">
      <w:pPr>
        <w:tabs>
          <w:tab w:val="left" w:pos="1080"/>
        </w:tabs>
        <w:autoSpaceDE w:val="0"/>
        <w:autoSpaceDN w:val="0"/>
        <w:adjustRightInd w:val="0"/>
        <w:spacing w:after="240"/>
        <w:ind w:left="108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P</w:t>
      </w:r>
      <w:r w:rsidRPr="004133D5">
        <w:rPr>
          <w:rFonts w:ascii="Arial" w:hAnsi="Arial" w:cs="Arial"/>
          <w:spacing w:val="1"/>
        </w:rPr>
        <w:t>r</w:t>
      </w:r>
      <w:r w:rsidRPr="004133D5">
        <w:rPr>
          <w:rFonts w:ascii="Arial" w:hAnsi="Arial" w:cs="Arial"/>
        </w:rPr>
        <w:t>o</w:t>
      </w:r>
      <w:r w:rsidRPr="004133D5">
        <w:rPr>
          <w:rFonts w:ascii="Arial" w:hAnsi="Arial" w:cs="Arial"/>
          <w:spacing w:val="-2"/>
        </w:rPr>
        <w:t>v</w:t>
      </w:r>
      <w:r w:rsidRPr="004133D5">
        <w:rPr>
          <w:rFonts w:ascii="Arial" w:hAnsi="Arial" w:cs="Arial"/>
          <w:spacing w:val="-1"/>
        </w:rPr>
        <w:t>i</w:t>
      </w:r>
      <w:r w:rsidRPr="004133D5">
        <w:rPr>
          <w:rFonts w:ascii="Arial" w:hAnsi="Arial" w:cs="Arial"/>
        </w:rPr>
        <w:t>des</w:t>
      </w:r>
      <w:r w:rsidRPr="004133D5">
        <w:rPr>
          <w:rFonts w:ascii="Arial" w:hAnsi="Arial" w:cs="Arial"/>
          <w:spacing w:val="1"/>
        </w:rPr>
        <w:t xml:space="preserve"> </w:t>
      </w:r>
      <w:r w:rsidRPr="004133D5">
        <w:rPr>
          <w:rFonts w:ascii="Arial" w:hAnsi="Arial" w:cs="Arial"/>
          <w:spacing w:val="3"/>
        </w:rPr>
        <w:t>f</w:t>
      </w:r>
      <w:r w:rsidRPr="004133D5">
        <w:rPr>
          <w:rFonts w:ascii="Arial" w:hAnsi="Arial" w:cs="Arial"/>
          <w:spacing w:val="-3"/>
        </w:rPr>
        <w:t>o</w:t>
      </w:r>
      <w:r w:rsidRPr="004133D5">
        <w:rPr>
          <w:rFonts w:ascii="Arial" w:hAnsi="Arial" w:cs="Arial"/>
        </w:rPr>
        <w:t>r</w:t>
      </w:r>
      <w:r w:rsidRPr="004133D5">
        <w:rPr>
          <w:rFonts w:ascii="Arial" w:hAnsi="Arial" w:cs="Arial"/>
          <w:spacing w:val="2"/>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rPr>
        <w:t>enco</w:t>
      </w:r>
      <w:r w:rsidRPr="004133D5">
        <w:rPr>
          <w:rFonts w:ascii="Arial" w:hAnsi="Arial" w:cs="Arial"/>
          <w:spacing w:val="-3"/>
        </w:rPr>
        <w:t>u</w:t>
      </w:r>
      <w:r w:rsidRPr="004133D5">
        <w:rPr>
          <w:rFonts w:ascii="Arial" w:hAnsi="Arial" w:cs="Arial"/>
          <w:spacing w:val="-2"/>
        </w:rPr>
        <w:t>r</w:t>
      </w:r>
      <w:r w:rsidRPr="004133D5">
        <w:rPr>
          <w:rFonts w:ascii="Arial" w:hAnsi="Arial" w:cs="Arial"/>
        </w:rPr>
        <w:t>a</w:t>
      </w:r>
      <w:r w:rsidRPr="004133D5">
        <w:rPr>
          <w:rFonts w:ascii="Arial" w:hAnsi="Arial" w:cs="Arial"/>
          <w:spacing w:val="2"/>
        </w:rPr>
        <w:t>g</w:t>
      </w:r>
      <w:r w:rsidRPr="004133D5">
        <w:rPr>
          <w:rFonts w:ascii="Arial" w:hAnsi="Arial" w:cs="Arial"/>
        </w:rPr>
        <w:t>es</w:t>
      </w:r>
      <w:r w:rsidRPr="004133D5">
        <w:rPr>
          <w:rFonts w:ascii="Arial" w:hAnsi="Arial" w:cs="Arial"/>
          <w:spacing w:val="-1"/>
        </w:rPr>
        <w:t xml:space="preserve"> </w:t>
      </w:r>
      <w:r w:rsidRPr="004133D5">
        <w:rPr>
          <w:rFonts w:ascii="Arial" w:hAnsi="Arial" w:cs="Arial"/>
        </w:rPr>
        <w:t>c</w:t>
      </w:r>
      <w:r w:rsidRPr="004133D5">
        <w:rPr>
          <w:rFonts w:ascii="Arial" w:hAnsi="Arial" w:cs="Arial"/>
          <w:spacing w:val="-1"/>
        </w:rPr>
        <w:t>i</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z</w:t>
      </w:r>
      <w:r w:rsidRPr="004133D5">
        <w:rPr>
          <w:rFonts w:ascii="Arial" w:hAnsi="Arial" w:cs="Arial"/>
        </w:rPr>
        <w:t>en</w:t>
      </w:r>
      <w:r w:rsidRPr="004133D5">
        <w:rPr>
          <w:rFonts w:ascii="Arial" w:hAnsi="Arial" w:cs="Arial"/>
          <w:spacing w:val="1"/>
        </w:rPr>
        <w:t xml:space="preserve"> </w:t>
      </w:r>
      <w:r w:rsidRPr="004133D5">
        <w:rPr>
          <w:rFonts w:ascii="Arial" w:hAnsi="Arial" w:cs="Arial"/>
        </w:rPr>
        <w:t>pa</w:t>
      </w:r>
      <w:r w:rsidRPr="004133D5">
        <w:rPr>
          <w:rFonts w:ascii="Arial" w:hAnsi="Arial" w:cs="Arial"/>
          <w:spacing w:val="1"/>
        </w:rPr>
        <w:t>rt</w:t>
      </w:r>
      <w:r w:rsidRPr="004133D5">
        <w:rPr>
          <w:rFonts w:ascii="Arial" w:hAnsi="Arial" w:cs="Arial"/>
          <w:spacing w:val="-1"/>
        </w:rPr>
        <w:t>i</w:t>
      </w:r>
      <w:r w:rsidRPr="004133D5">
        <w:rPr>
          <w:rFonts w:ascii="Arial" w:hAnsi="Arial" w:cs="Arial"/>
        </w:rPr>
        <w:t>c</w:t>
      </w:r>
      <w:r w:rsidRPr="004133D5">
        <w:rPr>
          <w:rFonts w:ascii="Arial" w:hAnsi="Arial" w:cs="Arial"/>
          <w:spacing w:val="-1"/>
        </w:rPr>
        <w:t>i</w:t>
      </w:r>
      <w:r w:rsidRPr="004133D5">
        <w:rPr>
          <w:rFonts w:ascii="Arial" w:hAnsi="Arial" w:cs="Arial"/>
        </w:rPr>
        <w:t>pa</w:t>
      </w:r>
      <w:r w:rsidRPr="004133D5">
        <w:rPr>
          <w:rFonts w:ascii="Arial" w:hAnsi="Arial" w:cs="Arial"/>
          <w:spacing w:val="1"/>
        </w:rPr>
        <w:t>t</w:t>
      </w:r>
      <w:r w:rsidRPr="004133D5">
        <w:rPr>
          <w:rFonts w:ascii="Arial" w:hAnsi="Arial" w:cs="Arial"/>
          <w:spacing w:val="-1"/>
        </w:rPr>
        <w:t>i</w:t>
      </w:r>
      <w:r w:rsidRPr="004133D5">
        <w:rPr>
          <w:rFonts w:ascii="Arial" w:hAnsi="Arial" w:cs="Arial"/>
        </w:rPr>
        <w:t>o</w:t>
      </w:r>
      <w:r w:rsidRPr="004133D5">
        <w:rPr>
          <w:rFonts w:ascii="Arial" w:hAnsi="Arial" w:cs="Arial"/>
          <w:spacing w:val="-3"/>
        </w:rPr>
        <w:t>n</w:t>
      </w:r>
      <w:r w:rsidRPr="004133D5">
        <w:rPr>
          <w:rFonts w:ascii="Arial" w:hAnsi="Arial" w:cs="Arial"/>
        </w:rPr>
        <w:t>,</w:t>
      </w:r>
      <w:r w:rsidRPr="004133D5">
        <w:rPr>
          <w:rFonts w:ascii="Arial" w:hAnsi="Arial" w:cs="Arial"/>
          <w:spacing w:val="2"/>
        </w:rPr>
        <w:t xml:space="preserve"> </w:t>
      </w:r>
      <w:r w:rsidRPr="004133D5">
        <w:rPr>
          <w:rFonts w:ascii="Arial" w:hAnsi="Arial" w:cs="Arial"/>
          <w:spacing w:val="-3"/>
        </w:rPr>
        <w:t>w</w:t>
      </w:r>
      <w:r w:rsidRPr="004133D5">
        <w:rPr>
          <w:rFonts w:ascii="Arial" w:hAnsi="Arial" w:cs="Arial"/>
          <w:spacing w:val="-1"/>
        </w:rPr>
        <w:t>i</w:t>
      </w:r>
      <w:r w:rsidRPr="004133D5">
        <w:rPr>
          <w:rFonts w:ascii="Arial" w:hAnsi="Arial" w:cs="Arial"/>
          <w:spacing w:val="1"/>
        </w:rPr>
        <w:t>t</w:t>
      </w:r>
      <w:r w:rsidRPr="004133D5">
        <w:rPr>
          <w:rFonts w:ascii="Arial" w:hAnsi="Arial" w:cs="Arial"/>
        </w:rPr>
        <w:t>h</w:t>
      </w:r>
      <w:r w:rsidRPr="004133D5">
        <w:rPr>
          <w:rFonts w:ascii="Arial" w:hAnsi="Arial" w:cs="Arial"/>
          <w:spacing w:val="1"/>
        </w:rPr>
        <w:t xml:space="preserve"> </w:t>
      </w:r>
      <w:r w:rsidRPr="004133D5">
        <w:rPr>
          <w:rFonts w:ascii="Arial" w:hAnsi="Arial" w:cs="Arial"/>
        </w:rPr>
        <w:t>pa</w:t>
      </w:r>
      <w:r w:rsidRPr="004133D5">
        <w:rPr>
          <w:rFonts w:ascii="Arial" w:hAnsi="Arial" w:cs="Arial"/>
          <w:spacing w:val="-2"/>
        </w:rPr>
        <w:t>r</w:t>
      </w:r>
      <w:r w:rsidRPr="004133D5">
        <w:rPr>
          <w:rFonts w:ascii="Arial" w:hAnsi="Arial" w:cs="Arial"/>
          <w:spacing w:val="1"/>
        </w:rPr>
        <w:t>t</w:t>
      </w:r>
      <w:r w:rsidRPr="004133D5">
        <w:rPr>
          <w:rFonts w:ascii="Arial" w:hAnsi="Arial" w:cs="Arial"/>
          <w:spacing w:val="-1"/>
        </w:rPr>
        <w:t>i</w:t>
      </w:r>
      <w:r w:rsidRPr="004133D5">
        <w:rPr>
          <w:rFonts w:ascii="Arial" w:hAnsi="Arial" w:cs="Arial"/>
        </w:rPr>
        <w:t>cu</w:t>
      </w:r>
      <w:r w:rsidRPr="004133D5">
        <w:rPr>
          <w:rFonts w:ascii="Arial" w:hAnsi="Arial" w:cs="Arial"/>
          <w:spacing w:val="-1"/>
        </w:rPr>
        <w:t>l</w:t>
      </w:r>
      <w:r w:rsidRPr="004133D5">
        <w:rPr>
          <w:rFonts w:ascii="Arial" w:hAnsi="Arial" w:cs="Arial"/>
        </w:rPr>
        <w:t>ar</w:t>
      </w:r>
      <w:r w:rsidRPr="004133D5">
        <w:rPr>
          <w:rFonts w:ascii="Arial" w:hAnsi="Arial" w:cs="Arial"/>
          <w:spacing w:val="2"/>
        </w:rPr>
        <w:t xml:space="preserve"> </w:t>
      </w:r>
      <w:r w:rsidRPr="004133D5">
        <w:rPr>
          <w:rFonts w:ascii="Arial" w:hAnsi="Arial" w:cs="Arial"/>
          <w:spacing w:val="-3"/>
        </w:rPr>
        <w:t>e</w:t>
      </w:r>
      <w:r w:rsidRPr="004133D5">
        <w:rPr>
          <w:rFonts w:ascii="Arial" w:hAnsi="Arial" w:cs="Arial"/>
          <w:spacing w:val="1"/>
        </w:rPr>
        <w:t>m</w:t>
      </w:r>
      <w:r w:rsidRPr="004133D5">
        <w:rPr>
          <w:rFonts w:ascii="Arial" w:hAnsi="Arial" w:cs="Arial"/>
        </w:rPr>
        <w:t>phas</w:t>
      </w:r>
      <w:r w:rsidRPr="004133D5">
        <w:rPr>
          <w:rFonts w:ascii="Arial" w:hAnsi="Arial" w:cs="Arial"/>
          <w:spacing w:val="-3"/>
        </w:rPr>
        <w:t>i</w:t>
      </w:r>
      <w:r w:rsidRPr="004133D5">
        <w:rPr>
          <w:rFonts w:ascii="Arial" w:hAnsi="Arial" w:cs="Arial"/>
        </w:rPr>
        <w:t>s</w:t>
      </w:r>
      <w:r w:rsidRPr="004133D5">
        <w:rPr>
          <w:rFonts w:ascii="Arial" w:hAnsi="Arial" w:cs="Arial"/>
          <w:spacing w:val="1"/>
        </w:rPr>
        <w:t xml:space="preserve"> </w:t>
      </w:r>
      <w:r w:rsidRPr="004133D5">
        <w:rPr>
          <w:rFonts w:ascii="Arial" w:hAnsi="Arial" w:cs="Arial"/>
        </w:rPr>
        <w:t>on</w:t>
      </w:r>
      <w:r w:rsidRPr="004133D5">
        <w:rPr>
          <w:rFonts w:ascii="Arial" w:hAnsi="Arial" w:cs="Arial"/>
          <w:spacing w:val="1"/>
        </w:rPr>
        <w:t xml:space="preserve"> </w:t>
      </w:r>
      <w:r w:rsidRPr="004133D5">
        <w:rPr>
          <w:rFonts w:ascii="Arial" w:hAnsi="Arial" w:cs="Arial"/>
        </w:rPr>
        <w:t>p</w:t>
      </w:r>
      <w:r w:rsidRPr="004133D5">
        <w:rPr>
          <w:rFonts w:ascii="Arial" w:hAnsi="Arial" w:cs="Arial"/>
          <w:spacing w:val="-3"/>
        </w:rPr>
        <w:t>a</w:t>
      </w:r>
      <w:r w:rsidRPr="004133D5">
        <w:rPr>
          <w:rFonts w:ascii="Arial" w:hAnsi="Arial" w:cs="Arial"/>
          <w:spacing w:val="1"/>
        </w:rPr>
        <w:t>rt</w:t>
      </w:r>
      <w:r w:rsidRPr="004133D5">
        <w:rPr>
          <w:rFonts w:ascii="Arial" w:hAnsi="Arial" w:cs="Arial"/>
          <w:spacing w:val="-1"/>
        </w:rPr>
        <w:t>i</w:t>
      </w:r>
      <w:r w:rsidRPr="004133D5">
        <w:rPr>
          <w:rFonts w:ascii="Arial" w:hAnsi="Arial" w:cs="Arial"/>
        </w:rPr>
        <w:t>c</w:t>
      </w:r>
      <w:r w:rsidRPr="004133D5">
        <w:rPr>
          <w:rFonts w:ascii="Arial" w:hAnsi="Arial" w:cs="Arial"/>
          <w:spacing w:val="-1"/>
        </w:rPr>
        <w:t>i</w:t>
      </w:r>
      <w:r w:rsidRPr="004133D5">
        <w:rPr>
          <w:rFonts w:ascii="Arial" w:hAnsi="Arial" w:cs="Arial"/>
        </w:rPr>
        <w:t>pa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rPr>
        <w:t>by pe</w:t>
      </w:r>
      <w:r w:rsidRPr="004133D5">
        <w:rPr>
          <w:rFonts w:ascii="Arial" w:hAnsi="Arial" w:cs="Arial"/>
          <w:spacing w:val="1"/>
        </w:rPr>
        <w:t>r</w:t>
      </w:r>
      <w:r w:rsidRPr="004133D5">
        <w:rPr>
          <w:rFonts w:ascii="Arial" w:hAnsi="Arial" w:cs="Arial"/>
        </w:rPr>
        <w:t>sons</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spacing w:val="-1"/>
        </w:rPr>
        <w:t>l</w:t>
      </w:r>
      <w:r w:rsidRPr="004133D5">
        <w:rPr>
          <w:rFonts w:ascii="Arial" w:hAnsi="Arial" w:cs="Arial"/>
        </w:rPr>
        <w:t>ow</w:t>
      </w:r>
      <w:r w:rsidRPr="004133D5">
        <w:rPr>
          <w:rFonts w:ascii="Arial" w:hAnsi="Arial" w:cs="Arial"/>
          <w:spacing w:val="-2"/>
        </w:rPr>
        <w:t xml:space="preserve"> </w:t>
      </w:r>
      <w:r w:rsidRPr="004133D5">
        <w:rPr>
          <w:rFonts w:ascii="Arial" w:hAnsi="Arial" w:cs="Arial"/>
        </w:rPr>
        <w:t>and</w:t>
      </w:r>
      <w:r w:rsidRPr="004133D5">
        <w:rPr>
          <w:rFonts w:ascii="Arial" w:hAnsi="Arial" w:cs="Arial"/>
          <w:spacing w:val="-2"/>
        </w:rPr>
        <w:t xml:space="preserve"> </w:t>
      </w:r>
      <w:r w:rsidRPr="004133D5">
        <w:rPr>
          <w:rFonts w:ascii="Arial" w:hAnsi="Arial" w:cs="Arial"/>
          <w:spacing w:val="1"/>
        </w:rPr>
        <w:t>m</w:t>
      </w:r>
      <w:r w:rsidRPr="004133D5">
        <w:rPr>
          <w:rFonts w:ascii="Arial" w:hAnsi="Arial" w:cs="Arial"/>
        </w:rPr>
        <w:t>o</w:t>
      </w:r>
      <w:r w:rsidRPr="004133D5">
        <w:rPr>
          <w:rFonts w:ascii="Arial" w:hAnsi="Arial" w:cs="Arial"/>
          <w:spacing w:val="-3"/>
        </w:rPr>
        <w:t>d</w:t>
      </w:r>
      <w:r w:rsidRPr="004133D5">
        <w:rPr>
          <w:rFonts w:ascii="Arial" w:hAnsi="Arial" w:cs="Arial"/>
        </w:rPr>
        <w:t>e</w:t>
      </w:r>
      <w:r w:rsidRPr="004133D5">
        <w:rPr>
          <w:rFonts w:ascii="Arial" w:hAnsi="Arial" w:cs="Arial"/>
          <w:spacing w:val="1"/>
        </w:rPr>
        <w:t>r</w:t>
      </w:r>
      <w:r w:rsidRPr="004133D5">
        <w:rPr>
          <w:rFonts w:ascii="Arial" w:hAnsi="Arial" w:cs="Arial"/>
        </w:rPr>
        <w:t>a</w:t>
      </w:r>
      <w:r w:rsidRPr="004133D5">
        <w:rPr>
          <w:rFonts w:ascii="Arial" w:hAnsi="Arial" w:cs="Arial"/>
          <w:spacing w:val="1"/>
        </w:rPr>
        <w:t>t</w:t>
      </w:r>
      <w:r w:rsidRPr="004133D5">
        <w:rPr>
          <w:rFonts w:ascii="Arial" w:hAnsi="Arial" w:cs="Arial"/>
        </w:rPr>
        <w:t>e</w:t>
      </w:r>
      <w:r w:rsidRPr="004133D5">
        <w:rPr>
          <w:rFonts w:ascii="Arial" w:hAnsi="Arial" w:cs="Arial"/>
          <w:spacing w:val="-1"/>
        </w:rPr>
        <w:t xml:space="preserve"> i</w:t>
      </w:r>
      <w:r w:rsidRPr="004133D5">
        <w:rPr>
          <w:rFonts w:ascii="Arial" w:hAnsi="Arial" w:cs="Arial"/>
        </w:rPr>
        <w:t>nco</w:t>
      </w:r>
      <w:r w:rsidRPr="004133D5">
        <w:rPr>
          <w:rFonts w:ascii="Arial" w:hAnsi="Arial" w:cs="Arial"/>
          <w:spacing w:val="1"/>
        </w:rPr>
        <w:t>m</w:t>
      </w:r>
      <w:r w:rsidRPr="004133D5">
        <w:rPr>
          <w:rFonts w:ascii="Arial" w:hAnsi="Arial" w:cs="Arial"/>
        </w:rPr>
        <w:t>e</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rPr>
        <w:t>ho</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r</w:t>
      </w:r>
      <w:r w:rsidRPr="004133D5">
        <w:rPr>
          <w:rFonts w:ascii="Arial" w:hAnsi="Arial" w:cs="Arial"/>
        </w:rPr>
        <w:t>e</w:t>
      </w:r>
      <w:r w:rsidRPr="004133D5">
        <w:rPr>
          <w:rFonts w:ascii="Arial" w:hAnsi="Arial" w:cs="Arial"/>
          <w:spacing w:val="1"/>
        </w:rPr>
        <w:t xml:space="preserve"> r</w:t>
      </w:r>
      <w:r w:rsidRPr="004133D5">
        <w:rPr>
          <w:rFonts w:ascii="Arial" w:hAnsi="Arial" w:cs="Arial"/>
          <w:spacing w:val="-3"/>
        </w:rPr>
        <w:t>e</w:t>
      </w:r>
      <w:r w:rsidRPr="004133D5">
        <w:rPr>
          <w:rFonts w:ascii="Arial" w:hAnsi="Arial" w:cs="Arial"/>
        </w:rPr>
        <w:t>s</w:t>
      </w:r>
      <w:r w:rsidRPr="004133D5">
        <w:rPr>
          <w:rFonts w:ascii="Arial" w:hAnsi="Arial" w:cs="Arial"/>
          <w:spacing w:val="-1"/>
        </w:rPr>
        <w:t>i</w:t>
      </w:r>
      <w:r w:rsidRPr="004133D5">
        <w:rPr>
          <w:rFonts w:ascii="Arial" w:hAnsi="Arial" w:cs="Arial"/>
        </w:rPr>
        <w:t>den</w:t>
      </w:r>
      <w:r w:rsidRPr="004133D5">
        <w:rPr>
          <w:rFonts w:ascii="Arial" w:hAnsi="Arial" w:cs="Arial"/>
          <w:spacing w:val="1"/>
        </w:rPr>
        <w:t>t</w:t>
      </w:r>
      <w:r w:rsidRPr="004133D5">
        <w:rPr>
          <w:rFonts w:ascii="Arial" w:hAnsi="Arial" w:cs="Arial"/>
        </w:rPr>
        <w:t>s</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rPr>
        <w:t>s</w:t>
      </w:r>
      <w:r w:rsidRPr="004133D5">
        <w:rPr>
          <w:rFonts w:ascii="Arial" w:hAnsi="Arial" w:cs="Arial"/>
          <w:spacing w:val="-1"/>
        </w:rPr>
        <w:t>l</w:t>
      </w:r>
      <w:r w:rsidRPr="004133D5">
        <w:rPr>
          <w:rFonts w:ascii="Arial" w:hAnsi="Arial" w:cs="Arial"/>
          <w:spacing w:val="-3"/>
        </w:rPr>
        <w:t>u</w:t>
      </w:r>
      <w:r w:rsidRPr="004133D5">
        <w:rPr>
          <w:rFonts w:ascii="Arial" w:hAnsi="Arial" w:cs="Arial"/>
        </w:rPr>
        <w:t>m</w:t>
      </w:r>
      <w:r w:rsidRPr="004133D5">
        <w:rPr>
          <w:rFonts w:ascii="Arial" w:hAnsi="Arial" w:cs="Arial"/>
          <w:spacing w:val="2"/>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rPr>
        <w:t>b</w:t>
      </w:r>
      <w:r w:rsidRPr="004133D5">
        <w:rPr>
          <w:rFonts w:ascii="Arial" w:hAnsi="Arial" w:cs="Arial"/>
          <w:spacing w:val="-1"/>
        </w:rPr>
        <w:t>li</w:t>
      </w:r>
      <w:r w:rsidRPr="004133D5">
        <w:rPr>
          <w:rFonts w:ascii="Arial" w:hAnsi="Arial" w:cs="Arial"/>
          <w:spacing w:val="2"/>
        </w:rPr>
        <w:t>g</w:t>
      </w:r>
      <w:r w:rsidRPr="004133D5">
        <w:rPr>
          <w:rFonts w:ascii="Arial" w:hAnsi="Arial" w:cs="Arial"/>
          <w:spacing w:val="-3"/>
        </w:rPr>
        <w:t>h</w:t>
      </w:r>
      <w:r w:rsidRPr="004133D5">
        <w:rPr>
          <w:rFonts w:ascii="Arial" w:hAnsi="Arial" w:cs="Arial"/>
        </w:rPr>
        <w:t>t</w:t>
      </w:r>
      <w:r w:rsidRPr="004133D5">
        <w:rPr>
          <w:rFonts w:ascii="Arial" w:hAnsi="Arial" w:cs="Arial"/>
          <w:spacing w:val="2"/>
        </w:rPr>
        <w:t xml:space="preserve"> </w:t>
      </w:r>
      <w:r w:rsidRPr="004133D5">
        <w:rPr>
          <w:rFonts w:ascii="Arial" w:hAnsi="Arial" w:cs="Arial"/>
          <w:spacing w:val="-3"/>
        </w:rPr>
        <w:t>a</w:t>
      </w:r>
      <w:r w:rsidRPr="004133D5">
        <w:rPr>
          <w:rFonts w:ascii="Arial" w:hAnsi="Arial" w:cs="Arial"/>
          <w:spacing w:val="1"/>
        </w:rPr>
        <w:t>r</w:t>
      </w:r>
      <w:r w:rsidRPr="004133D5">
        <w:rPr>
          <w:rFonts w:ascii="Arial" w:hAnsi="Arial" w:cs="Arial"/>
        </w:rPr>
        <w:t>eas</w:t>
      </w:r>
      <w:r w:rsidRPr="004133D5">
        <w:rPr>
          <w:rFonts w:ascii="Arial" w:hAnsi="Arial" w:cs="Arial"/>
          <w:spacing w:val="1"/>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rPr>
        <w:t>a</w:t>
      </w:r>
      <w:r w:rsidRPr="004133D5">
        <w:rPr>
          <w:rFonts w:ascii="Arial" w:hAnsi="Arial" w:cs="Arial"/>
          <w:spacing w:val="1"/>
        </w:rPr>
        <w:t>r</w:t>
      </w:r>
      <w:r w:rsidRPr="004133D5">
        <w:rPr>
          <w:rFonts w:ascii="Arial" w:hAnsi="Arial" w:cs="Arial"/>
        </w:rPr>
        <w:t>e</w:t>
      </w:r>
      <w:r w:rsidRPr="004133D5">
        <w:rPr>
          <w:rFonts w:ascii="Arial" w:hAnsi="Arial" w:cs="Arial"/>
          <w:spacing w:val="-3"/>
        </w:rPr>
        <w:t>a</w:t>
      </w:r>
      <w:r w:rsidRPr="004133D5">
        <w:rPr>
          <w:rFonts w:ascii="Arial" w:hAnsi="Arial" w:cs="Arial"/>
        </w:rPr>
        <w:t>s</w:t>
      </w:r>
      <w:r w:rsidRPr="004133D5">
        <w:rPr>
          <w:rFonts w:ascii="Arial" w:hAnsi="Arial" w:cs="Arial"/>
          <w:spacing w:val="1"/>
        </w:rPr>
        <w:t xml:space="preserve"> </w:t>
      </w:r>
      <w:r w:rsidRPr="004133D5">
        <w:rPr>
          <w:rFonts w:ascii="Arial" w:hAnsi="Arial" w:cs="Arial"/>
          <w:spacing w:val="-1"/>
        </w:rPr>
        <w:t>i</w:t>
      </w:r>
      <w:r w:rsidRPr="004133D5">
        <w:rPr>
          <w:rFonts w:ascii="Arial" w:hAnsi="Arial" w:cs="Arial"/>
        </w:rPr>
        <w:t xml:space="preserve">n </w:t>
      </w:r>
      <w:r w:rsidRPr="004133D5">
        <w:rPr>
          <w:rFonts w:ascii="Arial" w:hAnsi="Arial" w:cs="Arial"/>
          <w:spacing w:val="-3"/>
        </w:rPr>
        <w:t>w</w:t>
      </w:r>
      <w:r w:rsidRPr="004133D5">
        <w:rPr>
          <w:rFonts w:ascii="Arial" w:hAnsi="Arial" w:cs="Arial"/>
          <w:spacing w:val="2"/>
        </w:rPr>
        <w:t>h</w:t>
      </w:r>
      <w:r w:rsidRPr="004133D5">
        <w:rPr>
          <w:rFonts w:ascii="Arial" w:hAnsi="Arial" w:cs="Arial"/>
          <w:spacing w:val="-1"/>
        </w:rPr>
        <w:t>i</w:t>
      </w:r>
      <w:r w:rsidRPr="004133D5">
        <w:rPr>
          <w:rFonts w:ascii="Arial" w:hAnsi="Arial" w:cs="Arial"/>
        </w:rPr>
        <w:t>ch</w:t>
      </w:r>
      <w:r w:rsidRPr="004133D5">
        <w:rPr>
          <w:rFonts w:ascii="Arial" w:hAnsi="Arial" w:cs="Arial"/>
          <w:spacing w:val="1"/>
        </w:rPr>
        <w:t xml:space="preserve"> </w:t>
      </w:r>
      <w:r w:rsidRPr="004133D5">
        <w:rPr>
          <w:rFonts w:ascii="Arial" w:hAnsi="Arial" w:cs="Arial"/>
        </w:rPr>
        <w:t>sec</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rPr>
        <w:t>106</w:t>
      </w:r>
      <w:r w:rsidRPr="004133D5">
        <w:rPr>
          <w:rFonts w:ascii="Arial" w:hAnsi="Arial" w:cs="Arial"/>
          <w:spacing w:val="-4"/>
        </w:rPr>
        <w:t xml:space="preserve"> </w:t>
      </w:r>
      <w:r w:rsidRPr="004133D5">
        <w:rPr>
          <w:rFonts w:ascii="Arial" w:hAnsi="Arial" w:cs="Arial"/>
          <w:spacing w:val="3"/>
        </w:rPr>
        <w:t>f</w:t>
      </w:r>
      <w:r w:rsidRPr="004133D5">
        <w:rPr>
          <w:rFonts w:ascii="Arial" w:hAnsi="Arial" w:cs="Arial"/>
        </w:rPr>
        <w:t>un</w:t>
      </w:r>
      <w:r w:rsidRPr="004133D5">
        <w:rPr>
          <w:rFonts w:ascii="Arial" w:hAnsi="Arial" w:cs="Arial"/>
          <w:spacing w:val="-3"/>
        </w:rPr>
        <w:t>d</w:t>
      </w:r>
      <w:r w:rsidRPr="004133D5">
        <w:rPr>
          <w:rFonts w:ascii="Arial" w:hAnsi="Arial" w:cs="Arial"/>
        </w:rPr>
        <w:t>s</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r</w:t>
      </w:r>
      <w:r w:rsidRPr="004133D5">
        <w:rPr>
          <w:rFonts w:ascii="Arial" w:hAnsi="Arial" w:cs="Arial"/>
        </w:rPr>
        <w:t>e</w:t>
      </w:r>
      <w:r w:rsidRPr="004133D5">
        <w:rPr>
          <w:rFonts w:ascii="Arial" w:hAnsi="Arial" w:cs="Arial"/>
          <w:spacing w:val="1"/>
        </w:rPr>
        <w:t xml:space="preserve"> </w:t>
      </w:r>
      <w:r w:rsidRPr="004133D5">
        <w:rPr>
          <w:rFonts w:ascii="Arial" w:hAnsi="Arial" w:cs="Arial"/>
          <w:spacing w:val="-3"/>
        </w:rPr>
        <w:t>p</w:t>
      </w:r>
      <w:r w:rsidRPr="004133D5">
        <w:rPr>
          <w:rFonts w:ascii="Arial" w:hAnsi="Arial" w:cs="Arial"/>
          <w:spacing w:val="1"/>
        </w:rPr>
        <w:t>r</w:t>
      </w:r>
      <w:r w:rsidRPr="004133D5">
        <w:rPr>
          <w:rFonts w:ascii="Arial" w:hAnsi="Arial" w:cs="Arial"/>
        </w:rPr>
        <w:t>oposed</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2"/>
        </w:rPr>
        <w:t xml:space="preserve"> </w:t>
      </w:r>
      <w:r w:rsidRPr="004133D5">
        <w:rPr>
          <w:rFonts w:ascii="Arial" w:hAnsi="Arial" w:cs="Arial"/>
        </w:rPr>
        <w:t>be</w:t>
      </w:r>
      <w:r w:rsidRPr="004133D5">
        <w:rPr>
          <w:rFonts w:ascii="Arial" w:hAnsi="Arial" w:cs="Arial"/>
          <w:spacing w:val="-1"/>
        </w:rPr>
        <w:t xml:space="preserve"> </w:t>
      </w:r>
      <w:r w:rsidRPr="004133D5">
        <w:rPr>
          <w:rFonts w:ascii="Arial" w:hAnsi="Arial" w:cs="Arial"/>
        </w:rPr>
        <w:t>use</w:t>
      </w:r>
      <w:r w:rsidRPr="004133D5">
        <w:rPr>
          <w:rFonts w:ascii="Arial" w:hAnsi="Arial" w:cs="Arial"/>
          <w:spacing w:val="-3"/>
        </w:rPr>
        <w:t>d</w:t>
      </w:r>
      <w:r w:rsidRPr="004133D5">
        <w:rPr>
          <w:rFonts w:ascii="Arial" w:hAnsi="Arial" w:cs="Arial"/>
        </w:rPr>
        <w:t>, and</w:t>
      </w:r>
      <w:r w:rsidRPr="004133D5">
        <w:rPr>
          <w:rFonts w:ascii="Arial" w:hAnsi="Arial" w:cs="Arial"/>
          <w:spacing w:val="1"/>
        </w:rPr>
        <w:t xml:space="preserve"> </w:t>
      </w:r>
      <w:r w:rsidRPr="004133D5">
        <w:rPr>
          <w:rFonts w:ascii="Arial" w:hAnsi="Arial" w:cs="Arial"/>
          <w:spacing w:val="-1"/>
        </w:rPr>
        <w:t>i</w:t>
      </w:r>
      <w:r w:rsidRPr="004133D5">
        <w:rPr>
          <w:rFonts w:ascii="Arial" w:hAnsi="Arial" w:cs="Arial"/>
        </w:rPr>
        <w:t>n</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2"/>
        </w:rPr>
        <w:t xml:space="preserve"> </w:t>
      </w:r>
      <w:r w:rsidRPr="004133D5">
        <w:rPr>
          <w:rFonts w:ascii="Arial" w:hAnsi="Arial" w:cs="Arial"/>
        </w:rPr>
        <w:t>case</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rPr>
        <w:t>a</w:t>
      </w:r>
      <w:r w:rsidRPr="004133D5">
        <w:rPr>
          <w:rFonts w:ascii="Arial" w:hAnsi="Arial" w:cs="Arial"/>
          <w:spacing w:val="-4"/>
        </w:rPr>
        <w:t xml:space="preserve"> </w:t>
      </w:r>
      <w:r w:rsidRPr="004133D5">
        <w:rPr>
          <w:rFonts w:ascii="Arial" w:hAnsi="Arial" w:cs="Arial"/>
          <w:spacing w:val="2"/>
        </w:rPr>
        <w:t>g</w:t>
      </w:r>
      <w:r w:rsidRPr="004133D5">
        <w:rPr>
          <w:rFonts w:ascii="Arial" w:hAnsi="Arial" w:cs="Arial"/>
          <w:spacing w:val="1"/>
        </w:rPr>
        <w:t>r</w:t>
      </w:r>
      <w:r w:rsidRPr="004133D5">
        <w:rPr>
          <w:rFonts w:ascii="Arial" w:hAnsi="Arial" w:cs="Arial"/>
          <w:spacing w:val="-3"/>
        </w:rPr>
        <w:t>a</w:t>
      </w:r>
      <w:r w:rsidRPr="004133D5">
        <w:rPr>
          <w:rFonts w:ascii="Arial" w:hAnsi="Arial" w:cs="Arial"/>
        </w:rPr>
        <w:t>n</w:t>
      </w:r>
      <w:r w:rsidRPr="004133D5">
        <w:rPr>
          <w:rFonts w:ascii="Arial" w:hAnsi="Arial" w:cs="Arial"/>
          <w:spacing w:val="1"/>
        </w:rPr>
        <w:t>t</w:t>
      </w:r>
      <w:r w:rsidRPr="004133D5">
        <w:rPr>
          <w:rFonts w:ascii="Arial" w:hAnsi="Arial" w:cs="Arial"/>
        </w:rPr>
        <w:t>ee</w:t>
      </w:r>
      <w:r w:rsidRPr="004133D5">
        <w:rPr>
          <w:rFonts w:ascii="Arial" w:hAnsi="Arial" w:cs="Arial"/>
          <w:spacing w:val="1"/>
        </w:rPr>
        <w:t xml:space="preserve"> </w:t>
      </w:r>
      <w:r w:rsidRPr="004133D5">
        <w:rPr>
          <w:rFonts w:ascii="Arial" w:hAnsi="Arial" w:cs="Arial"/>
        </w:rPr>
        <w:t>des</w:t>
      </w:r>
      <w:r w:rsidRPr="004133D5">
        <w:rPr>
          <w:rFonts w:ascii="Arial" w:hAnsi="Arial" w:cs="Arial"/>
          <w:spacing w:val="-2"/>
        </w:rPr>
        <w:t>c</w:t>
      </w:r>
      <w:r w:rsidRPr="004133D5">
        <w:rPr>
          <w:rFonts w:ascii="Arial" w:hAnsi="Arial" w:cs="Arial"/>
          <w:spacing w:val="1"/>
        </w:rPr>
        <w:t>r</w:t>
      </w:r>
      <w:r w:rsidRPr="004133D5">
        <w:rPr>
          <w:rFonts w:ascii="Arial" w:hAnsi="Arial" w:cs="Arial"/>
          <w:spacing w:val="-1"/>
        </w:rPr>
        <w:t>i</w:t>
      </w:r>
      <w:r w:rsidRPr="004133D5">
        <w:rPr>
          <w:rFonts w:ascii="Arial" w:hAnsi="Arial" w:cs="Arial"/>
        </w:rPr>
        <w:t>bed</w:t>
      </w:r>
      <w:r w:rsidRPr="004133D5">
        <w:rPr>
          <w:rFonts w:ascii="Arial" w:hAnsi="Arial" w:cs="Arial"/>
          <w:spacing w:val="1"/>
        </w:rPr>
        <w:t xml:space="preserve"> </w:t>
      </w:r>
      <w:r w:rsidRPr="004133D5">
        <w:rPr>
          <w:rFonts w:ascii="Arial" w:hAnsi="Arial" w:cs="Arial"/>
          <w:spacing w:val="-1"/>
        </w:rPr>
        <w:t>i</w:t>
      </w:r>
      <w:r w:rsidRPr="004133D5">
        <w:rPr>
          <w:rFonts w:ascii="Arial" w:hAnsi="Arial" w:cs="Arial"/>
        </w:rPr>
        <w:t>n sec</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rPr>
        <w:t>106</w:t>
      </w:r>
      <w:r w:rsidRPr="004133D5">
        <w:rPr>
          <w:rFonts w:ascii="Arial" w:hAnsi="Arial" w:cs="Arial"/>
          <w:spacing w:val="-1"/>
        </w:rPr>
        <w:t xml:space="preserve"> </w:t>
      </w:r>
      <w:r w:rsidRPr="004133D5">
        <w:rPr>
          <w:rFonts w:ascii="Arial" w:hAnsi="Arial" w:cs="Arial"/>
          <w:spacing w:val="1"/>
        </w:rPr>
        <w:t>(</w:t>
      </w:r>
      <w:r w:rsidRPr="004133D5">
        <w:rPr>
          <w:rFonts w:ascii="Arial" w:hAnsi="Arial" w:cs="Arial"/>
          <w:spacing w:val="-3"/>
        </w:rPr>
        <w:t>a</w:t>
      </w:r>
      <w:r w:rsidRPr="004133D5">
        <w:rPr>
          <w:rFonts w:ascii="Arial" w:hAnsi="Arial" w:cs="Arial"/>
          <w:spacing w:val="1"/>
        </w:rPr>
        <w:t>)</w:t>
      </w:r>
      <w:r w:rsidRPr="004133D5">
        <w:rPr>
          <w:rFonts w:ascii="Arial" w:hAnsi="Arial" w:cs="Arial"/>
        </w:rPr>
        <w:t>, p</w:t>
      </w:r>
      <w:r w:rsidRPr="004133D5">
        <w:rPr>
          <w:rFonts w:ascii="Arial" w:hAnsi="Arial" w:cs="Arial"/>
          <w:spacing w:val="1"/>
        </w:rPr>
        <w:t>r</w:t>
      </w:r>
      <w:r w:rsidRPr="004133D5">
        <w:rPr>
          <w:rFonts w:ascii="Arial" w:hAnsi="Arial" w:cs="Arial"/>
        </w:rPr>
        <w:t>o</w:t>
      </w:r>
      <w:r w:rsidRPr="004133D5">
        <w:rPr>
          <w:rFonts w:ascii="Arial" w:hAnsi="Arial" w:cs="Arial"/>
          <w:spacing w:val="-2"/>
        </w:rPr>
        <w:t>v</w:t>
      </w:r>
      <w:r w:rsidRPr="004133D5">
        <w:rPr>
          <w:rFonts w:ascii="Arial" w:hAnsi="Arial" w:cs="Arial"/>
          <w:spacing w:val="-1"/>
        </w:rPr>
        <w:t>i</w:t>
      </w:r>
      <w:r w:rsidRPr="004133D5">
        <w:rPr>
          <w:rFonts w:ascii="Arial" w:hAnsi="Arial" w:cs="Arial"/>
        </w:rPr>
        <w:t>des</w:t>
      </w:r>
      <w:r w:rsidRPr="004133D5">
        <w:rPr>
          <w:rFonts w:ascii="Arial" w:hAnsi="Arial" w:cs="Arial"/>
          <w:spacing w:val="-1"/>
        </w:rPr>
        <w:t xml:space="preserve"> </w:t>
      </w:r>
      <w:r w:rsidRPr="004133D5">
        <w:rPr>
          <w:rFonts w:ascii="Arial" w:hAnsi="Arial" w:cs="Arial"/>
          <w:spacing w:val="3"/>
        </w:rPr>
        <w:t>f</w:t>
      </w:r>
      <w:r w:rsidRPr="004133D5">
        <w:rPr>
          <w:rFonts w:ascii="Arial" w:hAnsi="Arial" w:cs="Arial"/>
          <w:spacing w:val="-3"/>
        </w:rPr>
        <w:t>o</w:t>
      </w:r>
      <w:r w:rsidRPr="004133D5">
        <w:rPr>
          <w:rFonts w:ascii="Arial" w:hAnsi="Arial" w:cs="Arial"/>
        </w:rPr>
        <w:t>r</w:t>
      </w:r>
      <w:r w:rsidRPr="004133D5">
        <w:rPr>
          <w:rFonts w:ascii="Arial" w:hAnsi="Arial" w:cs="Arial"/>
          <w:spacing w:val="2"/>
        </w:rPr>
        <w:t xml:space="preserve"> </w:t>
      </w:r>
      <w:r w:rsidRPr="004133D5">
        <w:rPr>
          <w:rFonts w:ascii="Arial" w:hAnsi="Arial" w:cs="Arial"/>
        </w:rPr>
        <w:t>p</w:t>
      </w:r>
      <w:r w:rsidRPr="004133D5">
        <w:rPr>
          <w:rFonts w:ascii="Arial" w:hAnsi="Arial" w:cs="Arial"/>
          <w:spacing w:val="-3"/>
        </w:rPr>
        <w:t>a</w:t>
      </w:r>
      <w:r w:rsidRPr="004133D5">
        <w:rPr>
          <w:rFonts w:ascii="Arial" w:hAnsi="Arial" w:cs="Arial"/>
          <w:spacing w:val="1"/>
        </w:rPr>
        <w:t>rt</w:t>
      </w:r>
      <w:r w:rsidRPr="004133D5">
        <w:rPr>
          <w:rFonts w:ascii="Arial" w:hAnsi="Arial" w:cs="Arial"/>
          <w:spacing w:val="-1"/>
        </w:rPr>
        <w:t>i</w:t>
      </w:r>
      <w:r w:rsidRPr="004133D5">
        <w:rPr>
          <w:rFonts w:ascii="Arial" w:hAnsi="Arial" w:cs="Arial"/>
        </w:rPr>
        <w:t>c</w:t>
      </w:r>
      <w:r w:rsidRPr="004133D5">
        <w:rPr>
          <w:rFonts w:ascii="Arial" w:hAnsi="Arial" w:cs="Arial"/>
          <w:spacing w:val="-1"/>
        </w:rPr>
        <w:t>i</w:t>
      </w:r>
      <w:r w:rsidRPr="004133D5">
        <w:rPr>
          <w:rFonts w:ascii="Arial" w:hAnsi="Arial" w:cs="Arial"/>
        </w:rPr>
        <w:t>pa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 xml:space="preserve">f </w:t>
      </w:r>
      <w:r w:rsidRPr="004133D5">
        <w:rPr>
          <w:rFonts w:ascii="Arial" w:hAnsi="Arial" w:cs="Arial"/>
          <w:spacing w:val="1"/>
        </w:rPr>
        <w:t>r</w:t>
      </w:r>
      <w:r w:rsidRPr="004133D5">
        <w:rPr>
          <w:rFonts w:ascii="Arial" w:hAnsi="Arial" w:cs="Arial"/>
        </w:rPr>
        <w:t>es</w:t>
      </w:r>
      <w:r w:rsidRPr="004133D5">
        <w:rPr>
          <w:rFonts w:ascii="Arial" w:hAnsi="Arial" w:cs="Arial"/>
          <w:spacing w:val="-1"/>
        </w:rPr>
        <w:t>i</w:t>
      </w:r>
      <w:r w:rsidRPr="004133D5">
        <w:rPr>
          <w:rFonts w:ascii="Arial" w:hAnsi="Arial" w:cs="Arial"/>
          <w:spacing w:val="-3"/>
        </w:rPr>
        <w:t>d</w:t>
      </w:r>
      <w:r w:rsidRPr="004133D5">
        <w:rPr>
          <w:rFonts w:ascii="Arial" w:hAnsi="Arial" w:cs="Arial"/>
        </w:rPr>
        <w:t>en</w:t>
      </w:r>
      <w:r w:rsidRPr="004133D5">
        <w:rPr>
          <w:rFonts w:ascii="Arial" w:hAnsi="Arial" w:cs="Arial"/>
          <w:spacing w:val="1"/>
        </w:rPr>
        <w:t>t</w:t>
      </w:r>
      <w:r w:rsidRPr="004133D5">
        <w:rPr>
          <w:rFonts w:ascii="Arial" w:hAnsi="Arial" w:cs="Arial"/>
        </w:rPr>
        <w:t>s</w:t>
      </w:r>
      <w:r w:rsidRPr="004133D5">
        <w:rPr>
          <w:rFonts w:ascii="Arial" w:hAnsi="Arial" w:cs="Arial"/>
          <w:spacing w:val="1"/>
        </w:rPr>
        <w:t xml:space="preserve"> </w:t>
      </w:r>
      <w:r w:rsidRPr="004133D5">
        <w:rPr>
          <w:rFonts w:ascii="Arial" w:hAnsi="Arial" w:cs="Arial"/>
          <w:spacing w:val="-1"/>
        </w:rPr>
        <w:t>i</w:t>
      </w:r>
      <w:r w:rsidRPr="004133D5">
        <w:rPr>
          <w:rFonts w:ascii="Arial" w:hAnsi="Arial" w:cs="Arial"/>
        </w:rPr>
        <w:t>n</w:t>
      </w:r>
      <w:r w:rsidRPr="004133D5">
        <w:rPr>
          <w:rFonts w:ascii="Arial" w:hAnsi="Arial" w:cs="Arial"/>
          <w:spacing w:val="1"/>
        </w:rPr>
        <w:t xml:space="preserve"> </w:t>
      </w:r>
      <w:r w:rsidRPr="004133D5">
        <w:rPr>
          <w:rFonts w:ascii="Arial" w:hAnsi="Arial" w:cs="Arial"/>
          <w:spacing w:val="-1"/>
        </w:rPr>
        <w:t>l</w:t>
      </w:r>
      <w:r w:rsidRPr="004133D5">
        <w:rPr>
          <w:rFonts w:ascii="Arial" w:hAnsi="Arial" w:cs="Arial"/>
        </w:rPr>
        <w:t>ow</w:t>
      </w:r>
      <w:r w:rsidRPr="004133D5">
        <w:rPr>
          <w:rFonts w:ascii="Arial" w:hAnsi="Arial" w:cs="Arial"/>
          <w:spacing w:val="-2"/>
        </w:rPr>
        <w:t>- and moderate-income</w:t>
      </w:r>
      <w:r w:rsidRPr="004133D5">
        <w:rPr>
          <w:rFonts w:ascii="Arial" w:hAnsi="Arial" w:cs="Arial"/>
          <w:spacing w:val="-1"/>
        </w:rPr>
        <w:t xml:space="preserve"> </w:t>
      </w:r>
      <w:r w:rsidRPr="004133D5">
        <w:rPr>
          <w:rFonts w:ascii="Arial" w:hAnsi="Arial" w:cs="Arial"/>
        </w:rPr>
        <w:t>ne</w:t>
      </w:r>
      <w:r w:rsidRPr="004133D5">
        <w:rPr>
          <w:rFonts w:ascii="Arial" w:hAnsi="Arial" w:cs="Arial"/>
          <w:spacing w:val="-1"/>
        </w:rPr>
        <w:t>i</w:t>
      </w:r>
      <w:r w:rsidRPr="004133D5">
        <w:rPr>
          <w:rFonts w:ascii="Arial" w:hAnsi="Arial" w:cs="Arial"/>
          <w:spacing w:val="2"/>
        </w:rPr>
        <w:t>g</w:t>
      </w:r>
      <w:r w:rsidRPr="004133D5">
        <w:rPr>
          <w:rFonts w:ascii="Arial" w:hAnsi="Arial" w:cs="Arial"/>
        </w:rPr>
        <w:t>hb</w:t>
      </w:r>
      <w:r w:rsidRPr="004133D5">
        <w:rPr>
          <w:rFonts w:ascii="Arial" w:hAnsi="Arial" w:cs="Arial"/>
          <w:spacing w:val="-3"/>
        </w:rPr>
        <w:t>o</w:t>
      </w:r>
      <w:r w:rsidRPr="004133D5">
        <w:rPr>
          <w:rFonts w:ascii="Arial" w:hAnsi="Arial" w:cs="Arial"/>
          <w:spacing w:val="1"/>
        </w:rPr>
        <w:t>r</w:t>
      </w:r>
      <w:r w:rsidRPr="004133D5">
        <w:rPr>
          <w:rFonts w:ascii="Arial" w:hAnsi="Arial" w:cs="Arial"/>
        </w:rPr>
        <w:t>hoods as</w:t>
      </w:r>
      <w:r w:rsidRPr="004133D5">
        <w:rPr>
          <w:rFonts w:ascii="Arial" w:hAnsi="Arial" w:cs="Arial"/>
          <w:spacing w:val="1"/>
        </w:rPr>
        <w:t xml:space="preserve"> </w:t>
      </w:r>
      <w:r w:rsidRPr="004133D5">
        <w:rPr>
          <w:rFonts w:ascii="Arial" w:hAnsi="Arial" w:cs="Arial"/>
        </w:rPr>
        <w:t>d</w:t>
      </w:r>
      <w:r w:rsidRPr="004133D5">
        <w:rPr>
          <w:rFonts w:ascii="Arial" w:hAnsi="Arial" w:cs="Arial"/>
          <w:spacing w:val="-3"/>
        </w:rPr>
        <w:t>e</w:t>
      </w:r>
      <w:r w:rsidRPr="004133D5">
        <w:rPr>
          <w:rFonts w:ascii="Arial" w:hAnsi="Arial" w:cs="Arial"/>
          <w:spacing w:val="3"/>
        </w:rPr>
        <w:t>f</w:t>
      </w:r>
      <w:r w:rsidRPr="004133D5">
        <w:rPr>
          <w:rFonts w:ascii="Arial" w:hAnsi="Arial" w:cs="Arial"/>
          <w:spacing w:val="-1"/>
        </w:rPr>
        <w:t>i</w:t>
      </w:r>
      <w:r w:rsidRPr="004133D5">
        <w:rPr>
          <w:rFonts w:ascii="Arial" w:hAnsi="Arial" w:cs="Arial"/>
        </w:rPr>
        <w:t>ned</w:t>
      </w:r>
      <w:r w:rsidRPr="004133D5">
        <w:rPr>
          <w:rFonts w:ascii="Arial" w:hAnsi="Arial" w:cs="Arial"/>
          <w:spacing w:val="1"/>
        </w:rPr>
        <w:t xml:space="preserve"> </w:t>
      </w:r>
      <w:r w:rsidRPr="004133D5">
        <w:rPr>
          <w:rFonts w:ascii="Arial" w:hAnsi="Arial" w:cs="Arial"/>
        </w:rPr>
        <w:t>by</w:t>
      </w:r>
      <w:r w:rsidRPr="004133D5">
        <w:rPr>
          <w:rFonts w:ascii="Arial" w:hAnsi="Arial" w:cs="Arial"/>
          <w:spacing w:val="-4"/>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spacing w:val="-1"/>
        </w:rPr>
        <w:t>l</w:t>
      </w:r>
      <w:r w:rsidRPr="004133D5">
        <w:rPr>
          <w:rFonts w:ascii="Arial" w:hAnsi="Arial" w:cs="Arial"/>
        </w:rPr>
        <w:t>ocal</w:t>
      </w:r>
      <w:r w:rsidRPr="004133D5">
        <w:rPr>
          <w:rFonts w:ascii="Arial" w:hAnsi="Arial" w:cs="Arial"/>
          <w:spacing w:val="-2"/>
        </w:rPr>
        <w:t xml:space="preserve"> </w:t>
      </w:r>
      <w:r w:rsidRPr="004133D5">
        <w:rPr>
          <w:rFonts w:ascii="Arial" w:hAnsi="Arial" w:cs="Arial"/>
          <w:spacing w:val="1"/>
        </w:rPr>
        <w:t>j</w:t>
      </w:r>
      <w:r w:rsidRPr="004133D5">
        <w:rPr>
          <w:rFonts w:ascii="Arial" w:hAnsi="Arial" w:cs="Arial"/>
          <w:spacing w:val="-3"/>
        </w:rPr>
        <w:t>u</w:t>
      </w:r>
      <w:r w:rsidRPr="004133D5">
        <w:rPr>
          <w:rFonts w:ascii="Arial" w:hAnsi="Arial" w:cs="Arial"/>
          <w:spacing w:val="1"/>
        </w:rPr>
        <w:t>r</w:t>
      </w:r>
      <w:r w:rsidRPr="004133D5">
        <w:rPr>
          <w:rFonts w:ascii="Arial" w:hAnsi="Arial" w:cs="Arial"/>
          <w:spacing w:val="-1"/>
        </w:rPr>
        <w:t>i</w:t>
      </w:r>
      <w:r w:rsidRPr="004133D5">
        <w:rPr>
          <w:rFonts w:ascii="Arial" w:hAnsi="Arial" w:cs="Arial"/>
        </w:rPr>
        <w:t>sd</w:t>
      </w:r>
      <w:r w:rsidRPr="004133D5">
        <w:rPr>
          <w:rFonts w:ascii="Arial" w:hAnsi="Arial" w:cs="Arial"/>
          <w:spacing w:val="-1"/>
        </w:rPr>
        <w:t>i</w:t>
      </w:r>
      <w:r w:rsidRPr="004133D5">
        <w:rPr>
          <w:rFonts w:ascii="Arial" w:hAnsi="Arial" w:cs="Arial"/>
        </w:rPr>
        <w:t>c</w:t>
      </w:r>
      <w:r w:rsidRPr="004133D5">
        <w:rPr>
          <w:rFonts w:ascii="Arial" w:hAnsi="Arial" w:cs="Arial"/>
          <w:spacing w:val="1"/>
        </w:rPr>
        <w:t>t</w:t>
      </w:r>
      <w:r w:rsidRPr="004133D5">
        <w:rPr>
          <w:rFonts w:ascii="Arial" w:hAnsi="Arial" w:cs="Arial"/>
          <w:spacing w:val="-1"/>
        </w:rPr>
        <w:t>i</w:t>
      </w:r>
      <w:r w:rsidRPr="004133D5">
        <w:rPr>
          <w:rFonts w:ascii="Arial" w:hAnsi="Arial" w:cs="Arial"/>
        </w:rPr>
        <w:t>on;</w:t>
      </w:r>
    </w:p>
    <w:p w14:paraId="589FF2AC" w14:textId="77777777" w:rsidR="00676544" w:rsidRPr="004133D5" w:rsidRDefault="00676544" w:rsidP="00676544">
      <w:pPr>
        <w:tabs>
          <w:tab w:val="left" w:pos="1080"/>
        </w:tabs>
        <w:autoSpaceDE w:val="0"/>
        <w:autoSpaceDN w:val="0"/>
        <w:adjustRightInd w:val="0"/>
        <w:spacing w:after="240"/>
        <w:ind w:left="108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P</w:t>
      </w:r>
      <w:r w:rsidRPr="004133D5">
        <w:rPr>
          <w:rFonts w:ascii="Arial" w:hAnsi="Arial" w:cs="Arial"/>
          <w:spacing w:val="1"/>
        </w:rPr>
        <w:t>r</w:t>
      </w:r>
      <w:r w:rsidRPr="004133D5">
        <w:rPr>
          <w:rFonts w:ascii="Arial" w:hAnsi="Arial" w:cs="Arial"/>
        </w:rPr>
        <w:t>o</w:t>
      </w:r>
      <w:r w:rsidRPr="004133D5">
        <w:rPr>
          <w:rFonts w:ascii="Arial" w:hAnsi="Arial" w:cs="Arial"/>
          <w:spacing w:val="-2"/>
        </w:rPr>
        <w:t>v</w:t>
      </w:r>
      <w:r w:rsidRPr="004133D5">
        <w:rPr>
          <w:rFonts w:ascii="Arial" w:hAnsi="Arial" w:cs="Arial"/>
          <w:spacing w:val="-1"/>
        </w:rPr>
        <w:t>i</w:t>
      </w:r>
      <w:r w:rsidRPr="004133D5">
        <w:rPr>
          <w:rFonts w:ascii="Arial" w:hAnsi="Arial" w:cs="Arial"/>
        </w:rPr>
        <w:t>des</w:t>
      </w:r>
      <w:r w:rsidRPr="004133D5">
        <w:rPr>
          <w:rFonts w:ascii="Arial" w:hAnsi="Arial" w:cs="Arial"/>
          <w:spacing w:val="1"/>
        </w:rPr>
        <w:t xml:space="preserve"> </w:t>
      </w:r>
      <w:r w:rsidRPr="004133D5">
        <w:rPr>
          <w:rFonts w:ascii="Arial" w:hAnsi="Arial" w:cs="Arial"/>
        </w:rPr>
        <w:t>c</w:t>
      </w:r>
      <w:r w:rsidRPr="004133D5">
        <w:rPr>
          <w:rFonts w:ascii="Arial" w:hAnsi="Arial" w:cs="Arial"/>
          <w:spacing w:val="-1"/>
        </w:rPr>
        <w:t>i</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z</w:t>
      </w:r>
      <w:r w:rsidRPr="004133D5">
        <w:rPr>
          <w:rFonts w:ascii="Arial" w:hAnsi="Arial" w:cs="Arial"/>
        </w:rPr>
        <w:t>ens</w:t>
      </w:r>
      <w:r w:rsidRPr="004133D5">
        <w:rPr>
          <w:rFonts w:ascii="Arial" w:hAnsi="Arial" w:cs="Arial"/>
          <w:spacing w:val="1"/>
        </w:rPr>
        <w:t xml:space="preserve"> </w:t>
      </w:r>
      <w:r w:rsidRPr="004133D5">
        <w:rPr>
          <w:rFonts w:ascii="Arial" w:hAnsi="Arial" w:cs="Arial"/>
          <w:spacing w:val="-1"/>
        </w:rPr>
        <w:t>wi</w:t>
      </w:r>
      <w:r w:rsidRPr="004133D5">
        <w:rPr>
          <w:rFonts w:ascii="Arial" w:hAnsi="Arial" w:cs="Arial"/>
          <w:spacing w:val="1"/>
        </w:rPr>
        <w:t>t</w:t>
      </w:r>
      <w:r w:rsidRPr="004133D5">
        <w:rPr>
          <w:rFonts w:ascii="Arial" w:hAnsi="Arial" w:cs="Arial"/>
        </w:rPr>
        <w:t>h</w:t>
      </w:r>
      <w:r w:rsidRPr="004133D5">
        <w:rPr>
          <w:rFonts w:ascii="Arial" w:hAnsi="Arial" w:cs="Arial"/>
          <w:spacing w:val="1"/>
        </w:rPr>
        <w:t xml:space="preserve"> r</w:t>
      </w:r>
      <w:r w:rsidRPr="004133D5">
        <w:rPr>
          <w:rFonts w:ascii="Arial" w:hAnsi="Arial" w:cs="Arial"/>
          <w:spacing w:val="-3"/>
        </w:rPr>
        <w:t>e</w:t>
      </w:r>
      <w:r w:rsidRPr="004133D5">
        <w:rPr>
          <w:rFonts w:ascii="Arial" w:hAnsi="Arial" w:cs="Arial"/>
        </w:rPr>
        <w:t>asonab</w:t>
      </w:r>
      <w:r w:rsidRPr="004133D5">
        <w:rPr>
          <w:rFonts w:ascii="Arial" w:hAnsi="Arial" w:cs="Arial"/>
          <w:spacing w:val="-1"/>
        </w:rPr>
        <w:t>l</w:t>
      </w:r>
      <w:r w:rsidRPr="004133D5">
        <w:rPr>
          <w:rFonts w:ascii="Arial" w:hAnsi="Arial" w:cs="Arial"/>
        </w:rPr>
        <w:t>e</w:t>
      </w:r>
      <w:r w:rsidRPr="004133D5">
        <w:rPr>
          <w:rFonts w:ascii="Arial" w:hAnsi="Arial" w:cs="Arial"/>
          <w:spacing w:val="1"/>
        </w:rPr>
        <w:t xml:space="preserve"> </w:t>
      </w:r>
      <w:r w:rsidRPr="004133D5">
        <w:rPr>
          <w:rFonts w:ascii="Arial" w:hAnsi="Arial" w:cs="Arial"/>
        </w:rPr>
        <w:t>and</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spacing w:val="-1"/>
        </w:rPr>
        <w:t>i</w:t>
      </w:r>
      <w:r w:rsidRPr="004133D5">
        <w:rPr>
          <w:rFonts w:ascii="Arial" w:hAnsi="Arial" w:cs="Arial"/>
          <w:spacing w:val="1"/>
        </w:rPr>
        <w:t>m</w:t>
      </w:r>
      <w:r w:rsidRPr="004133D5">
        <w:rPr>
          <w:rFonts w:ascii="Arial" w:hAnsi="Arial" w:cs="Arial"/>
        </w:rPr>
        <w:t>e</w:t>
      </w:r>
      <w:r w:rsidRPr="004133D5">
        <w:rPr>
          <w:rFonts w:ascii="Arial" w:hAnsi="Arial" w:cs="Arial"/>
          <w:spacing w:val="-1"/>
        </w:rPr>
        <w:t>l</w:t>
      </w:r>
      <w:r w:rsidRPr="004133D5">
        <w:rPr>
          <w:rFonts w:ascii="Arial" w:hAnsi="Arial" w:cs="Arial"/>
        </w:rPr>
        <w:t>y</w:t>
      </w:r>
      <w:r w:rsidRPr="004133D5">
        <w:rPr>
          <w:rFonts w:ascii="Arial" w:hAnsi="Arial" w:cs="Arial"/>
          <w:spacing w:val="-1"/>
        </w:rPr>
        <w:t xml:space="preserve"> </w:t>
      </w:r>
      <w:r w:rsidRPr="004133D5">
        <w:rPr>
          <w:rFonts w:ascii="Arial" w:hAnsi="Arial" w:cs="Arial"/>
        </w:rPr>
        <w:t>access</w:t>
      </w:r>
      <w:r w:rsidRPr="004133D5">
        <w:rPr>
          <w:rFonts w:ascii="Arial" w:hAnsi="Arial" w:cs="Arial"/>
          <w:spacing w:val="1"/>
        </w:rPr>
        <w:t xml:space="preserve"> t</w:t>
      </w:r>
      <w:r w:rsidRPr="004133D5">
        <w:rPr>
          <w:rFonts w:ascii="Arial" w:hAnsi="Arial" w:cs="Arial"/>
        </w:rPr>
        <w:t>o</w:t>
      </w:r>
      <w:r w:rsidRPr="004133D5">
        <w:rPr>
          <w:rFonts w:ascii="Arial" w:hAnsi="Arial" w:cs="Arial"/>
          <w:spacing w:val="-1"/>
        </w:rPr>
        <w:t xml:space="preserve"> l</w:t>
      </w:r>
      <w:r w:rsidRPr="004133D5">
        <w:rPr>
          <w:rFonts w:ascii="Arial" w:hAnsi="Arial" w:cs="Arial"/>
        </w:rPr>
        <w:t>ocal</w:t>
      </w:r>
      <w:r w:rsidRPr="004133D5">
        <w:rPr>
          <w:rFonts w:ascii="Arial" w:hAnsi="Arial" w:cs="Arial"/>
          <w:spacing w:val="-2"/>
        </w:rPr>
        <w:t xml:space="preserve"> </w:t>
      </w:r>
      <w:r w:rsidRPr="004133D5">
        <w:rPr>
          <w:rFonts w:ascii="Arial" w:hAnsi="Arial" w:cs="Arial"/>
          <w:spacing w:val="1"/>
        </w:rPr>
        <w:t>m</w:t>
      </w:r>
      <w:r w:rsidRPr="004133D5">
        <w:rPr>
          <w:rFonts w:ascii="Arial" w:hAnsi="Arial" w:cs="Arial"/>
        </w:rPr>
        <w:t>ee</w:t>
      </w:r>
      <w:r w:rsidRPr="004133D5">
        <w:rPr>
          <w:rFonts w:ascii="Arial" w:hAnsi="Arial" w:cs="Arial"/>
          <w:spacing w:val="1"/>
        </w:rPr>
        <w:t>t</w:t>
      </w:r>
      <w:r w:rsidRPr="004133D5">
        <w:rPr>
          <w:rFonts w:ascii="Arial" w:hAnsi="Arial" w:cs="Arial"/>
          <w:spacing w:val="-1"/>
        </w:rPr>
        <w:t>i</w:t>
      </w:r>
      <w:r w:rsidRPr="004133D5">
        <w:rPr>
          <w:rFonts w:ascii="Arial" w:hAnsi="Arial" w:cs="Arial"/>
          <w:spacing w:val="-3"/>
        </w:rPr>
        <w:t>n</w:t>
      </w:r>
      <w:r w:rsidRPr="004133D5">
        <w:rPr>
          <w:rFonts w:ascii="Arial" w:hAnsi="Arial" w:cs="Arial"/>
          <w:spacing w:val="2"/>
        </w:rPr>
        <w:t>g</w:t>
      </w:r>
      <w:r w:rsidRPr="004133D5">
        <w:rPr>
          <w:rFonts w:ascii="Arial" w:hAnsi="Arial" w:cs="Arial"/>
          <w:spacing w:val="1"/>
        </w:rPr>
        <w:t>s</w:t>
      </w:r>
      <w:r w:rsidRPr="004133D5">
        <w:rPr>
          <w:rFonts w:ascii="Arial" w:hAnsi="Arial" w:cs="Arial"/>
        </w:rPr>
        <w:t xml:space="preserve">, </w:t>
      </w:r>
      <w:r w:rsidRPr="004133D5">
        <w:rPr>
          <w:rFonts w:ascii="Arial" w:hAnsi="Arial" w:cs="Arial"/>
          <w:spacing w:val="-1"/>
        </w:rPr>
        <w:t>i</w:t>
      </w:r>
      <w:r w:rsidRPr="004133D5">
        <w:rPr>
          <w:rFonts w:ascii="Arial" w:hAnsi="Arial" w:cs="Arial"/>
          <w:spacing w:val="-3"/>
        </w:rPr>
        <w:t>n</w:t>
      </w:r>
      <w:r w:rsidRPr="004133D5">
        <w:rPr>
          <w:rFonts w:ascii="Arial" w:hAnsi="Arial" w:cs="Arial"/>
          <w:spacing w:val="1"/>
        </w:rPr>
        <w:t>f</w:t>
      </w:r>
      <w:r w:rsidRPr="004133D5">
        <w:rPr>
          <w:rFonts w:ascii="Arial" w:hAnsi="Arial" w:cs="Arial"/>
        </w:rPr>
        <w:t>o</w:t>
      </w:r>
      <w:r w:rsidRPr="004133D5">
        <w:rPr>
          <w:rFonts w:ascii="Arial" w:hAnsi="Arial" w:cs="Arial"/>
          <w:spacing w:val="1"/>
        </w:rPr>
        <w:t>rm</w:t>
      </w:r>
      <w:r w:rsidRPr="004133D5">
        <w:rPr>
          <w:rFonts w:ascii="Arial" w:hAnsi="Arial" w:cs="Arial"/>
          <w:spacing w:val="-3"/>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rPr>
        <w:t>and</w:t>
      </w:r>
      <w:r w:rsidRPr="004133D5">
        <w:rPr>
          <w:rFonts w:ascii="Arial" w:hAnsi="Arial" w:cs="Arial"/>
          <w:spacing w:val="-2"/>
        </w:rPr>
        <w:t xml:space="preserve"> </w:t>
      </w:r>
      <w:r w:rsidRPr="004133D5">
        <w:rPr>
          <w:rFonts w:ascii="Arial" w:hAnsi="Arial" w:cs="Arial"/>
          <w:spacing w:val="1"/>
        </w:rPr>
        <w:t>r</w:t>
      </w:r>
      <w:r w:rsidRPr="004133D5">
        <w:rPr>
          <w:rFonts w:ascii="Arial" w:hAnsi="Arial" w:cs="Arial"/>
        </w:rPr>
        <w:t>ec</w:t>
      </w:r>
      <w:r w:rsidRPr="004133D5">
        <w:rPr>
          <w:rFonts w:ascii="Arial" w:hAnsi="Arial" w:cs="Arial"/>
          <w:spacing w:val="-3"/>
        </w:rPr>
        <w:t>o</w:t>
      </w:r>
      <w:r w:rsidRPr="004133D5">
        <w:rPr>
          <w:rFonts w:ascii="Arial" w:hAnsi="Arial" w:cs="Arial"/>
          <w:spacing w:val="1"/>
        </w:rPr>
        <w:t>r</w:t>
      </w:r>
      <w:r w:rsidRPr="004133D5">
        <w:rPr>
          <w:rFonts w:ascii="Arial" w:hAnsi="Arial" w:cs="Arial"/>
        </w:rPr>
        <w:t xml:space="preserve">ds </w:t>
      </w:r>
      <w:r w:rsidRPr="004133D5">
        <w:rPr>
          <w:rFonts w:ascii="Arial" w:hAnsi="Arial" w:cs="Arial"/>
          <w:spacing w:val="1"/>
        </w:rPr>
        <w:t>r</w:t>
      </w:r>
      <w:r w:rsidRPr="004133D5">
        <w:rPr>
          <w:rFonts w:ascii="Arial" w:hAnsi="Arial" w:cs="Arial"/>
        </w:rPr>
        <w:t>e</w:t>
      </w:r>
      <w:r w:rsidRPr="004133D5">
        <w:rPr>
          <w:rFonts w:ascii="Arial" w:hAnsi="Arial" w:cs="Arial"/>
          <w:spacing w:val="-1"/>
        </w:rPr>
        <w:t>l</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rPr>
        <w:t>ng</w:t>
      </w:r>
      <w:r w:rsidRPr="004133D5">
        <w:rPr>
          <w:rFonts w:ascii="Arial" w:hAnsi="Arial" w:cs="Arial"/>
          <w:spacing w:val="1"/>
        </w:rPr>
        <w:t xml:space="preserve"> t</w:t>
      </w:r>
      <w:r w:rsidRPr="004133D5">
        <w:rPr>
          <w:rFonts w:ascii="Arial" w:hAnsi="Arial" w:cs="Arial"/>
        </w:rPr>
        <w:t>o</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4"/>
        </w:rPr>
        <w:t xml:space="preserve"> </w:t>
      </w:r>
      <w:r w:rsidRPr="004133D5">
        <w:rPr>
          <w:rFonts w:ascii="Arial" w:hAnsi="Arial" w:cs="Arial"/>
        </w:rPr>
        <w:t>g</w:t>
      </w:r>
      <w:r w:rsidRPr="004133D5">
        <w:rPr>
          <w:rFonts w:ascii="Arial" w:hAnsi="Arial" w:cs="Arial"/>
          <w:spacing w:val="1"/>
        </w:rPr>
        <w:t>r</w:t>
      </w:r>
      <w:r w:rsidRPr="004133D5">
        <w:rPr>
          <w:rFonts w:ascii="Arial" w:hAnsi="Arial" w:cs="Arial"/>
        </w:rPr>
        <w:t>an</w:t>
      </w:r>
      <w:r w:rsidRPr="004133D5">
        <w:rPr>
          <w:rFonts w:ascii="Arial" w:hAnsi="Arial" w:cs="Arial"/>
          <w:spacing w:val="1"/>
        </w:rPr>
        <w:t>t</w:t>
      </w:r>
      <w:r w:rsidRPr="004133D5">
        <w:rPr>
          <w:rFonts w:ascii="Arial" w:hAnsi="Arial" w:cs="Arial"/>
        </w:rPr>
        <w:t>ee</w:t>
      </w:r>
      <w:r w:rsidRPr="004133D5">
        <w:rPr>
          <w:rFonts w:ascii="Arial" w:hAnsi="Arial" w:cs="Arial"/>
          <w:spacing w:val="-1"/>
        </w:rPr>
        <w:t>’</w:t>
      </w:r>
      <w:r w:rsidRPr="004133D5">
        <w:rPr>
          <w:rFonts w:ascii="Arial" w:hAnsi="Arial" w:cs="Arial"/>
        </w:rPr>
        <w:t>s</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rPr>
        <w:t>oposed</w:t>
      </w:r>
      <w:r w:rsidRPr="004133D5">
        <w:rPr>
          <w:rFonts w:ascii="Arial" w:hAnsi="Arial" w:cs="Arial"/>
          <w:spacing w:val="1"/>
        </w:rPr>
        <w:t xml:space="preserve"> </w:t>
      </w:r>
      <w:r w:rsidRPr="004133D5">
        <w:rPr>
          <w:rFonts w:ascii="Arial" w:hAnsi="Arial" w:cs="Arial"/>
        </w:rPr>
        <w:t>use</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 xml:space="preserve">f </w:t>
      </w:r>
      <w:r w:rsidRPr="004133D5">
        <w:rPr>
          <w:rFonts w:ascii="Arial" w:hAnsi="Arial" w:cs="Arial"/>
          <w:spacing w:val="1"/>
        </w:rPr>
        <w:t>f</w:t>
      </w:r>
      <w:r w:rsidRPr="004133D5">
        <w:rPr>
          <w:rFonts w:ascii="Arial" w:hAnsi="Arial" w:cs="Arial"/>
        </w:rPr>
        <w:t xml:space="preserve">unds, </w:t>
      </w:r>
      <w:r w:rsidRPr="004133D5">
        <w:rPr>
          <w:rFonts w:ascii="Arial" w:hAnsi="Arial" w:cs="Arial"/>
          <w:spacing w:val="-3"/>
        </w:rPr>
        <w:t>a</w:t>
      </w:r>
      <w:r w:rsidRPr="004133D5">
        <w:rPr>
          <w:rFonts w:ascii="Arial" w:hAnsi="Arial" w:cs="Arial"/>
        </w:rPr>
        <w:t>s</w:t>
      </w:r>
      <w:r w:rsidRPr="004133D5">
        <w:rPr>
          <w:rFonts w:ascii="Arial" w:hAnsi="Arial" w:cs="Arial"/>
          <w:spacing w:val="1"/>
        </w:rPr>
        <w:t xml:space="preserve"> r</w:t>
      </w:r>
      <w:r w:rsidRPr="004133D5">
        <w:rPr>
          <w:rFonts w:ascii="Arial" w:hAnsi="Arial" w:cs="Arial"/>
          <w:spacing w:val="-3"/>
        </w:rPr>
        <w:t>e</w:t>
      </w:r>
      <w:r w:rsidRPr="004133D5">
        <w:rPr>
          <w:rFonts w:ascii="Arial" w:hAnsi="Arial" w:cs="Arial"/>
          <w:spacing w:val="2"/>
        </w:rPr>
        <w:t>q</w:t>
      </w:r>
      <w:r w:rsidRPr="004133D5">
        <w:rPr>
          <w:rFonts w:ascii="Arial" w:hAnsi="Arial" w:cs="Arial"/>
        </w:rPr>
        <w:t>u</w:t>
      </w:r>
      <w:r w:rsidRPr="004133D5">
        <w:rPr>
          <w:rFonts w:ascii="Arial" w:hAnsi="Arial" w:cs="Arial"/>
          <w:spacing w:val="-1"/>
        </w:rPr>
        <w:t>i</w:t>
      </w:r>
      <w:r w:rsidRPr="004133D5">
        <w:rPr>
          <w:rFonts w:ascii="Arial" w:hAnsi="Arial" w:cs="Arial"/>
          <w:spacing w:val="1"/>
        </w:rPr>
        <w:t>r</w:t>
      </w:r>
      <w:r w:rsidRPr="004133D5">
        <w:rPr>
          <w:rFonts w:ascii="Arial" w:hAnsi="Arial" w:cs="Arial"/>
        </w:rPr>
        <w:t>ed</w:t>
      </w:r>
      <w:r w:rsidRPr="004133D5">
        <w:rPr>
          <w:rFonts w:ascii="Arial" w:hAnsi="Arial" w:cs="Arial"/>
          <w:spacing w:val="-1"/>
        </w:rPr>
        <w:t xml:space="preserve"> </w:t>
      </w:r>
      <w:r w:rsidRPr="004133D5">
        <w:rPr>
          <w:rFonts w:ascii="Arial" w:hAnsi="Arial" w:cs="Arial"/>
        </w:rPr>
        <w:t>by</w:t>
      </w:r>
      <w:r w:rsidRPr="004133D5">
        <w:rPr>
          <w:rFonts w:ascii="Arial" w:hAnsi="Arial" w:cs="Arial"/>
          <w:spacing w:val="-1"/>
        </w:rPr>
        <w:t xml:space="preserve"> </w:t>
      </w:r>
      <w:r w:rsidRPr="004133D5">
        <w:rPr>
          <w:rFonts w:ascii="Arial" w:hAnsi="Arial" w:cs="Arial"/>
          <w:spacing w:val="1"/>
        </w:rPr>
        <w:t>r</w:t>
      </w:r>
      <w:r w:rsidRPr="004133D5">
        <w:rPr>
          <w:rFonts w:ascii="Arial" w:hAnsi="Arial" w:cs="Arial"/>
          <w:spacing w:val="-3"/>
        </w:rPr>
        <w:t>e</w:t>
      </w:r>
      <w:r w:rsidRPr="004133D5">
        <w:rPr>
          <w:rFonts w:ascii="Arial" w:hAnsi="Arial" w:cs="Arial"/>
          <w:spacing w:val="2"/>
        </w:rPr>
        <w:t>g</w:t>
      </w:r>
      <w:r w:rsidRPr="004133D5">
        <w:rPr>
          <w:rFonts w:ascii="Arial" w:hAnsi="Arial" w:cs="Arial"/>
        </w:rPr>
        <w:t>u</w:t>
      </w:r>
      <w:r w:rsidRPr="004133D5">
        <w:rPr>
          <w:rFonts w:ascii="Arial" w:hAnsi="Arial" w:cs="Arial"/>
          <w:spacing w:val="-1"/>
        </w:rPr>
        <w:t>l</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2"/>
        </w:rPr>
        <w:t>s</w:t>
      </w:r>
      <w:r w:rsidRPr="004133D5">
        <w:rPr>
          <w:rFonts w:ascii="Arial" w:hAnsi="Arial" w:cs="Arial"/>
        </w:rPr>
        <w:t>,</w:t>
      </w:r>
      <w:r w:rsidRPr="004133D5">
        <w:rPr>
          <w:rFonts w:ascii="Arial" w:hAnsi="Arial" w:cs="Arial"/>
          <w:spacing w:val="2"/>
        </w:rPr>
        <w:t xml:space="preserve"> </w:t>
      </w:r>
      <w:r w:rsidRPr="004133D5">
        <w:rPr>
          <w:rFonts w:ascii="Arial" w:hAnsi="Arial" w:cs="Arial"/>
        </w:rPr>
        <w:t>and</w:t>
      </w:r>
      <w:r w:rsidRPr="004133D5">
        <w:rPr>
          <w:rFonts w:ascii="Arial" w:hAnsi="Arial" w:cs="Arial"/>
          <w:spacing w:val="-2"/>
        </w:rPr>
        <w:t xml:space="preserve"> </w:t>
      </w:r>
      <w:r w:rsidRPr="004133D5">
        <w:rPr>
          <w:rFonts w:ascii="Arial" w:hAnsi="Arial" w:cs="Arial"/>
          <w:spacing w:val="1"/>
        </w:rPr>
        <w:t>r</w:t>
      </w:r>
      <w:r w:rsidRPr="004133D5">
        <w:rPr>
          <w:rFonts w:ascii="Arial" w:hAnsi="Arial" w:cs="Arial"/>
        </w:rPr>
        <w:t>e</w:t>
      </w:r>
      <w:r w:rsidRPr="004133D5">
        <w:rPr>
          <w:rFonts w:ascii="Arial" w:hAnsi="Arial" w:cs="Arial"/>
          <w:spacing w:val="-1"/>
        </w:rPr>
        <w:t>l</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spacing w:val="-3"/>
        </w:rPr>
        <w:t>n</w:t>
      </w:r>
      <w:r w:rsidRPr="004133D5">
        <w:rPr>
          <w:rFonts w:ascii="Arial" w:hAnsi="Arial" w:cs="Arial"/>
        </w:rPr>
        <w:t>g</w:t>
      </w:r>
      <w:r w:rsidRPr="004133D5">
        <w:rPr>
          <w:rFonts w:ascii="Arial" w:hAnsi="Arial" w:cs="Arial"/>
          <w:spacing w:val="1"/>
        </w:rPr>
        <w:t xml:space="preserve"> t</w:t>
      </w:r>
      <w:r w:rsidRPr="004133D5">
        <w:rPr>
          <w:rFonts w:ascii="Arial" w:hAnsi="Arial" w:cs="Arial"/>
        </w:rPr>
        <w:t>o</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rPr>
        <w:t>he ac</w:t>
      </w:r>
      <w:r w:rsidRPr="004133D5">
        <w:rPr>
          <w:rFonts w:ascii="Arial" w:hAnsi="Arial" w:cs="Arial"/>
          <w:spacing w:val="1"/>
        </w:rPr>
        <w:t>t</w:t>
      </w:r>
      <w:r w:rsidRPr="004133D5">
        <w:rPr>
          <w:rFonts w:ascii="Arial" w:hAnsi="Arial" w:cs="Arial"/>
        </w:rPr>
        <w:t>ual</w:t>
      </w:r>
      <w:r w:rsidRPr="004133D5">
        <w:rPr>
          <w:rFonts w:ascii="Arial" w:hAnsi="Arial" w:cs="Arial"/>
          <w:spacing w:val="-2"/>
        </w:rPr>
        <w:t xml:space="preserve"> </w:t>
      </w:r>
      <w:r w:rsidRPr="004133D5">
        <w:rPr>
          <w:rFonts w:ascii="Arial" w:hAnsi="Arial" w:cs="Arial"/>
          <w:spacing w:val="3"/>
        </w:rPr>
        <w:t>f</w:t>
      </w:r>
      <w:r w:rsidRPr="004133D5">
        <w:rPr>
          <w:rFonts w:ascii="Arial" w:hAnsi="Arial" w:cs="Arial"/>
        </w:rPr>
        <w:t>un</w:t>
      </w:r>
      <w:r w:rsidRPr="004133D5">
        <w:rPr>
          <w:rFonts w:ascii="Arial" w:hAnsi="Arial" w:cs="Arial"/>
          <w:spacing w:val="-3"/>
        </w:rPr>
        <w:t>d</w:t>
      </w:r>
      <w:r w:rsidRPr="004133D5">
        <w:rPr>
          <w:rFonts w:ascii="Arial" w:hAnsi="Arial" w:cs="Arial"/>
        </w:rPr>
        <w:t>s</w:t>
      </w:r>
      <w:r w:rsidRPr="004133D5">
        <w:rPr>
          <w:rFonts w:ascii="Arial" w:hAnsi="Arial" w:cs="Arial"/>
          <w:spacing w:val="1"/>
        </w:rPr>
        <w:t xml:space="preserve"> </w:t>
      </w:r>
      <w:r w:rsidRPr="004133D5">
        <w:rPr>
          <w:rFonts w:ascii="Arial" w:hAnsi="Arial" w:cs="Arial"/>
        </w:rPr>
        <w:t>und</w:t>
      </w:r>
      <w:r w:rsidRPr="004133D5">
        <w:rPr>
          <w:rFonts w:ascii="Arial" w:hAnsi="Arial" w:cs="Arial"/>
          <w:spacing w:val="-3"/>
        </w:rPr>
        <w:t>e</w:t>
      </w:r>
      <w:r w:rsidRPr="004133D5">
        <w:rPr>
          <w:rFonts w:ascii="Arial" w:hAnsi="Arial" w:cs="Arial"/>
        </w:rPr>
        <w:t xml:space="preserve">r </w:t>
      </w:r>
      <w:r w:rsidRPr="004133D5">
        <w:rPr>
          <w:rFonts w:ascii="Arial" w:hAnsi="Arial" w:cs="Arial"/>
          <w:spacing w:val="1"/>
        </w:rPr>
        <w:t>t</w:t>
      </w:r>
      <w:r w:rsidRPr="004133D5">
        <w:rPr>
          <w:rFonts w:ascii="Arial" w:hAnsi="Arial" w:cs="Arial"/>
        </w:rPr>
        <w:t>h</w:t>
      </w:r>
      <w:r w:rsidRPr="004133D5">
        <w:rPr>
          <w:rFonts w:ascii="Arial" w:hAnsi="Arial" w:cs="Arial"/>
          <w:spacing w:val="-1"/>
        </w:rPr>
        <w:t>i</w:t>
      </w:r>
      <w:r w:rsidRPr="004133D5">
        <w:rPr>
          <w:rFonts w:ascii="Arial" w:hAnsi="Arial" w:cs="Arial"/>
        </w:rPr>
        <w:t>s</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spacing w:val="-1"/>
        </w:rPr>
        <w:t>itl</w:t>
      </w:r>
      <w:r w:rsidRPr="004133D5">
        <w:rPr>
          <w:rFonts w:ascii="Arial" w:hAnsi="Arial" w:cs="Arial"/>
        </w:rPr>
        <w:t>e;</w:t>
      </w:r>
    </w:p>
    <w:p w14:paraId="0B2D8D8D" w14:textId="77777777" w:rsidR="00676544" w:rsidRPr="004133D5" w:rsidRDefault="00676544" w:rsidP="00676544">
      <w:pPr>
        <w:tabs>
          <w:tab w:val="left" w:pos="1080"/>
        </w:tabs>
        <w:autoSpaceDE w:val="0"/>
        <w:autoSpaceDN w:val="0"/>
        <w:adjustRightInd w:val="0"/>
        <w:spacing w:after="240"/>
        <w:ind w:left="108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P</w:t>
      </w:r>
      <w:r w:rsidRPr="004133D5">
        <w:rPr>
          <w:rFonts w:ascii="Arial" w:hAnsi="Arial" w:cs="Arial"/>
          <w:spacing w:val="1"/>
        </w:rPr>
        <w:t>r</w:t>
      </w:r>
      <w:r w:rsidRPr="004133D5">
        <w:rPr>
          <w:rFonts w:ascii="Arial" w:hAnsi="Arial" w:cs="Arial"/>
        </w:rPr>
        <w:t>o</w:t>
      </w:r>
      <w:r w:rsidRPr="004133D5">
        <w:rPr>
          <w:rFonts w:ascii="Arial" w:hAnsi="Arial" w:cs="Arial"/>
          <w:spacing w:val="-2"/>
        </w:rPr>
        <w:t>v</w:t>
      </w:r>
      <w:r w:rsidRPr="004133D5">
        <w:rPr>
          <w:rFonts w:ascii="Arial" w:hAnsi="Arial" w:cs="Arial"/>
          <w:spacing w:val="-1"/>
        </w:rPr>
        <w:t>i</w:t>
      </w:r>
      <w:r w:rsidRPr="004133D5">
        <w:rPr>
          <w:rFonts w:ascii="Arial" w:hAnsi="Arial" w:cs="Arial"/>
        </w:rPr>
        <w:t>des</w:t>
      </w:r>
      <w:r w:rsidRPr="004133D5">
        <w:rPr>
          <w:rFonts w:ascii="Arial" w:hAnsi="Arial" w:cs="Arial"/>
          <w:spacing w:val="1"/>
        </w:rPr>
        <w:t xml:space="preserve"> </w:t>
      </w:r>
      <w:r w:rsidRPr="004133D5">
        <w:rPr>
          <w:rFonts w:ascii="Arial" w:hAnsi="Arial" w:cs="Arial"/>
          <w:spacing w:val="3"/>
        </w:rPr>
        <w:t>f</w:t>
      </w:r>
      <w:r w:rsidRPr="004133D5">
        <w:rPr>
          <w:rFonts w:ascii="Arial" w:hAnsi="Arial" w:cs="Arial"/>
          <w:spacing w:val="-3"/>
        </w:rPr>
        <w:t>o</w:t>
      </w:r>
      <w:r w:rsidRPr="004133D5">
        <w:rPr>
          <w:rFonts w:ascii="Arial" w:hAnsi="Arial" w:cs="Arial"/>
        </w:rPr>
        <w:t xml:space="preserve">r </w:t>
      </w:r>
      <w:r w:rsidRPr="004133D5">
        <w:rPr>
          <w:rFonts w:ascii="Arial" w:hAnsi="Arial" w:cs="Arial"/>
          <w:spacing w:val="1"/>
        </w:rPr>
        <w:t>t</w:t>
      </w:r>
      <w:r w:rsidRPr="004133D5">
        <w:rPr>
          <w:rFonts w:ascii="Arial" w:hAnsi="Arial" w:cs="Arial"/>
        </w:rPr>
        <w:t>echn</w:t>
      </w:r>
      <w:r w:rsidRPr="004133D5">
        <w:rPr>
          <w:rFonts w:ascii="Arial" w:hAnsi="Arial" w:cs="Arial"/>
          <w:spacing w:val="-1"/>
        </w:rPr>
        <w:t>i</w:t>
      </w:r>
      <w:r w:rsidRPr="004133D5">
        <w:rPr>
          <w:rFonts w:ascii="Arial" w:hAnsi="Arial" w:cs="Arial"/>
        </w:rPr>
        <w:t>cal a</w:t>
      </w:r>
      <w:r w:rsidRPr="004133D5">
        <w:rPr>
          <w:rFonts w:ascii="Arial" w:hAnsi="Arial" w:cs="Arial"/>
          <w:spacing w:val="-2"/>
        </w:rPr>
        <w:t>s</w:t>
      </w:r>
      <w:r w:rsidRPr="004133D5">
        <w:rPr>
          <w:rFonts w:ascii="Arial" w:hAnsi="Arial" w:cs="Arial"/>
        </w:rPr>
        <w:t>s</w:t>
      </w:r>
      <w:r w:rsidRPr="004133D5">
        <w:rPr>
          <w:rFonts w:ascii="Arial" w:hAnsi="Arial" w:cs="Arial"/>
          <w:spacing w:val="-1"/>
        </w:rPr>
        <w:t>i</w:t>
      </w:r>
      <w:r w:rsidRPr="004133D5">
        <w:rPr>
          <w:rFonts w:ascii="Arial" w:hAnsi="Arial" w:cs="Arial"/>
        </w:rPr>
        <w:t>s</w:t>
      </w:r>
      <w:r w:rsidRPr="004133D5">
        <w:rPr>
          <w:rFonts w:ascii="Arial" w:hAnsi="Arial" w:cs="Arial"/>
          <w:spacing w:val="1"/>
        </w:rPr>
        <w:t>t</w:t>
      </w:r>
      <w:r w:rsidRPr="004133D5">
        <w:rPr>
          <w:rFonts w:ascii="Arial" w:hAnsi="Arial" w:cs="Arial"/>
        </w:rPr>
        <w:t>ance</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2"/>
        </w:rPr>
        <w:t xml:space="preserve"> </w:t>
      </w:r>
      <w:r w:rsidRPr="004133D5">
        <w:rPr>
          <w:rFonts w:ascii="Arial" w:hAnsi="Arial" w:cs="Arial"/>
        </w:rPr>
        <w:t>g</w:t>
      </w:r>
      <w:r w:rsidRPr="004133D5">
        <w:rPr>
          <w:rFonts w:ascii="Arial" w:hAnsi="Arial" w:cs="Arial"/>
          <w:spacing w:val="1"/>
        </w:rPr>
        <w:t>r</w:t>
      </w:r>
      <w:r w:rsidRPr="004133D5">
        <w:rPr>
          <w:rFonts w:ascii="Arial" w:hAnsi="Arial" w:cs="Arial"/>
        </w:rPr>
        <w:t>oups</w:t>
      </w:r>
      <w:r w:rsidRPr="004133D5">
        <w:rPr>
          <w:rFonts w:ascii="Arial" w:hAnsi="Arial" w:cs="Arial"/>
          <w:spacing w:val="-1"/>
        </w:rPr>
        <w:t xml:space="preserve"> </w:t>
      </w:r>
      <w:r w:rsidRPr="004133D5">
        <w:rPr>
          <w:rFonts w:ascii="Arial" w:hAnsi="Arial" w:cs="Arial"/>
          <w:spacing w:val="1"/>
        </w:rPr>
        <w:t>r</w:t>
      </w:r>
      <w:r w:rsidRPr="004133D5">
        <w:rPr>
          <w:rFonts w:ascii="Arial" w:hAnsi="Arial" w:cs="Arial"/>
        </w:rPr>
        <w:t>e</w:t>
      </w:r>
      <w:r w:rsidRPr="004133D5">
        <w:rPr>
          <w:rFonts w:ascii="Arial" w:hAnsi="Arial" w:cs="Arial"/>
          <w:spacing w:val="-3"/>
        </w:rPr>
        <w:t>p</w:t>
      </w:r>
      <w:r w:rsidRPr="004133D5">
        <w:rPr>
          <w:rFonts w:ascii="Arial" w:hAnsi="Arial" w:cs="Arial"/>
          <w:spacing w:val="1"/>
        </w:rPr>
        <w:t>r</w:t>
      </w:r>
      <w:r w:rsidRPr="004133D5">
        <w:rPr>
          <w:rFonts w:ascii="Arial" w:hAnsi="Arial" w:cs="Arial"/>
          <w:spacing w:val="-3"/>
        </w:rPr>
        <w:t>e</w:t>
      </w:r>
      <w:r w:rsidRPr="004133D5">
        <w:rPr>
          <w:rFonts w:ascii="Arial" w:hAnsi="Arial" w:cs="Arial"/>
        </w:rPr>
        <w:t>sen</w:t>
      </w:r>
      <w:r w:rsidRPr="004133D5">
        <w:rPr>
          <w:rFonts w:ascii="Arial" w:hAnsi="Arial" w:cs="Arial"/>
          <w:spacing w:val="1"/>
        </w:rPr>
        <w:t>t</w:t>
      </w:r>
      <w:r w:rsidRPr="004133D5">
        <w:rPr>
          <w:rFonts w:ascii="Arial" w:hAnsi="Arial" w:cs="Arial"/>
          <w:spacing w:val="-1"/>
        </w:rPr>
        <w:t>i</w:t>
      </w:r>
      <w:r w:rsidRPr="004133D5">
        <w:rPr>
          <w:rFonts w:ascii="Arial" w:hAnsi="Arial" w:cs="Arial"/>
        </w:rPr>
        <w:t>ng</w:t>
      </w:r>
      <w:r w:rsidRPr="004133D5">
        <w:rPr>
          <w:rFonts w:ascii="Arial" w:hAnsi="Arial" w:cs="Arial"/>
          <w:spacing w:val="1"/>
        </w:rPr>
        <w:t xml:space="preserve"> </w:t>
      </w:r>
      <w:r w:rsidRPr="004133D5">
        <w:rPr>
          <w:rFonts w:ascii="Arial" w:hAnsi="Arial" w:cs="Arial"/>
        </w:rPr>
        <w:t>pe</w:t>
      </w:r>
      <w:r w:rsidRPr="004133D5">
        <w:rPr>
          <w:rFonts w:ascii="Arial" w:hAnsi="Arial" w:cs="Arial"/>
          <w:spacing w:val="-2"/>
        </w:rPr>
        <w:t>r</w:t>
      </w:r>
      <w:r w:rsidRPr="004133D5">
        <w:rPr>
          <w:rFonts w:ascii="Arial" w:hAnsi="Arial" w:cs="Arial"/>
        </w:rPr>
        <w:t>sons</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spacing w:val="-1"/>
        </w:rPr>
        <w:t>l</w:t>
      </w:r>
      <w:r w:rsidRPr="004133D5">
        <w:rPr>
          <w:rFonts w:ascii="Arial" w:hAnsi="Arial" w:cs="Arial"/>
        </w:rPr>
        <w:t>ow</w:t>
      </w:r>
      <w:r w:rsidRPr="004133D5">
        <w:rPr>
          <w:rFonts w:ascii="Arial" w:hAnsi="Arial" w:cs="Arial"/>
          <w:spacing w:val="-2"/>
        </w:rPr>
        <w:t xml:space="preserve"> </w:t>
      </w:r>
      <w:r w:rsidRPr="004133D5">
        <w:rPr>
          <w:rFonts w:ascii="Arial" w:hAnsi="Arial" w:cs="Arial"/>
        </w:rPr>
        <w:t>and</w:t>
      </w:r>
      <w:r w:rsidRPr="004133D5">
        <w:rPr>
          <w:rFonts w:ascii="Arial" w:hAnsi="Arial" w:cs="Arial"/>
          <w:spacing w:val="1"/>
        </w:rPr>
        <w:t xml:space="preserve"> m</w:t>
      </w:r>
      <w:r w:rsidRPr="004133D5">
        <w:rPr>
          <w:rFonts w:ascii="Arial" w:hAnsi="Arial" w:cs="Arial"/>
        </w:rPr>
        <w:t>od</w:t>
      </w:r>
      <w:r w:rsidRPr="004133D5">
        <w:rPr>
          <w:rFonts w:ascii="Arial" w:hAnsi="Arial" w:cs="Arial"/>
          <w:spacing w:val="-3"/>
        </w:rPr>
        <w:t>e</w:t>
      </w:r>
      <w:r w:rsidRPr="004133D5">
        <w:rPr>
          <w:rFonts w:ascii="Arial" w:hAnsi="Arial" w:cs="Arial"/>
          <w:spacing w:val="1"/>
        </w:rPr>
        <w:t>r</w:t>
      </w:r>
      <w:r w:rsidRPr="004133D5">
        <w:rPr>
          <w:rFonts w:ascii="Arial" w:hAnsi="Arial" w:cs="Arial"/>
        </w:rPr>
        <w:t>a</w:t>
      </w:r>
      <w:r w:rsidRPr="004133D5">
        <w:rPr>
          <w:rFonts w:ascii="Arial" w:hAnsi="Arial" w:cs="Arial"/>
          <w:spacing w:val="1"/>
        </w:rPr>
        <w:t>t</w:t>
      </w:r>
      <w:r w:rsidRPr="004133D5">
        <w:rPr>
          <w:rFonts w:ascii="Arial" w:hAnsi="Arial" w:cs="Arial"/>
        </w:rPr>
        <w:t>e</w:t>
      </w:r>
      <w:r w:rsidRPr="004133D5">
        <w:rPr>
          <w:rFonts w:ascii="Arial" w:hAnsi="Arial" w:cs="Arial"/>
          <w:spacing w:val="-1"/>
        </w:rPr>
        <w:t xml:space="preserve"> i</w:t>
      </w:r>
      <w:r w:rsidRPr="004133D5">
        <w:rPr>
          <w:rFonts w:ascii="Arial" w:hAnsi="Arial" w:cs="Arial"/>
        </w:rPr>
        <w:t>nco</w:t>
      </w:r>
      <w:r w:rsidRPr="004133D5">
        <w:rPr>
          <w:rFonts w:ascii="Arial" w:hAnsi="Arial" w:cs="Arial"/>
          <w:spacing w:val="1"/>
        </w:rPr>
        <w:t>m</w:t>
      </w:r>
      <w:r w:rsidRPr="004133D5">
        <w:rPr>
          <w:rFonts w:ascii="Arial" w:hAnsi="Arial" w:cs="Arial"/>
        </w:rPr>
        <w:t xml:space="preserve">e </w:t>
      </w:r>
      <w:r w:rsidRPr="004133D5">
        <w:rPr>
          <w:rFonts w:ascii="Arial" w:hAnsi="Arial" w:cs="Arial"/>
          <w:spacing w:val="1"/>
        </w:rPr>
        <w:t>t</w:t>
      </w:r>
      <w:r w:rsidRPr="004133D5">
        <w:rPr>
          <w:rFonts w:ascii="Arial" w:hAnsi="Arial" w:cs="Arial"/>
        </w:rPr>
        <w:t xml:space="preserve">hat </w:t>
      </w:r>
      <w:r w:rsidRPr="004133D5">
        <w:rPr>
          <w:rFonts w:ascii="Arial" w:hAnsi="Arial" w:cs="Arial"/>
          <w:spacing w:val="1"/>
        </w:rPr>
        <w:t>r</w:t>
      </w:r>
      <w:r w:rsidRPr="004133D5">
        <w:rPr>
          <w:rFonts w:ascii="Arial" w:hAnsi="Arial" w:cs="Arial"/>
          <w:spacing w:val="-3"/>
        </w:rPr>
        <w:t>e</w:t>
      </w:r>
      <w:r w:rsidRPr="004133D5">
        <w:rPr>
          <w:rFonts w:ascii="Arial" w:hAnsi="Arial" w:cs="Arial"/>
          <w:spacing w:val="2"/>
        </w:rPr>
        <w:t>q</w:t>
      </w:r>
      <w:r w:rsidRPr="004133D5">
        <w:rPr>
          <w:rFonts w:ascii="Arial" w:hAnsi="Arial" w:cs="Arial"/>
        </w:rPr>
        <w:t>ue</w:t>
      </w:r>
      <w:r w:rsidRPr="004133D5">
        <w:rPr>
          <w:rFonts w:ascii="Arial" w:hAnsi="Arial" w:cs="Arial"/>
          <w:spacing w:val="-2"/>
        </w:rPr>
        <w:t>s</w:t>
      </w:r>
      <w:r w:rsidRPr="004133D5">
        <w:rPr>
          <w:rFonts w:ascii="Arial" w:hAnsi="Arial" w:cs="Arial"/>
        </w:rPr>
        <w:t>t such</w:t>
      </w:r>
      <w:r w:rsidRPr="004133D5">
        <w:rPr>
          <w:rFonts w:ascii="Arial" w:hAnsi="Arial" w:cs="Arial"/>
          <w:spacing w:val="1"/>
        </w:rPr>
        <w:t xml:space="preserve"> </w:t>
      </w:r>
      <w:r w:rsidRPr="004133D5">
        <w:rPr>
          <w:rFonts w:ascii="Arial" w:hAnsi="Arial" w:cs="Arial"/>
        </w:rPr>
        <w:t>a</w:t>
      </w:r>
      <w:r w:rsidRPr="004133D5">
        <w:rPr>
          <w:rFonts w:ascii="Arial" w:hAnsi="Arial" w:cs="Arial"/>
          <w:spacing w:val="-2"/>
        </w:rPr>
        <w:t>s</w:t>
      </w:r>
      <w:r w:rsidRPr="004133D5">
        <w:rPr>
          <w:rFonts w:ascii="Arial" w:hAnsi="Arial" w:cs="Arial"/>
        </w:rPr>
        <w:t>s</w:t>
      </w:r>
      <w:r w:rsidRPr="004133D5">
        <w:rPr>
          <w:rFonts w:ascii="Arial" w:hAnsi="Arial" w:cs="Arial"/>
          <w:spacing w:val="-1"/>
        </w:rPr>
        <w:t>i</w:t>
      </w:r>
      <w:r w:rsidRPr="004133D5">
        <w:rPr>
          <w:rFonts w:ascii="Arial" w:hAnsi="Arial" w:cs="Arial"/>
        </w:rPr>
        <w:t>s</w:t>
      </w:r>
      <w:r w:rsidRPr="004133D5">
        <w:rPr>
          <w:rFonts w:ascii="Arial" w:hAnsi="Arial" w:cs="Arial"/>
          <w:spacing w:val="1"/>
        </w:rPr>
        <w:t>t</w:t>
      </w:r>
      <w:r w:rsidRPr="004133D5">
        <w:rPr>
          <w:rFonts w:ascii="Arial" w:hAnsi="Arial" w:cs="Arial"/>
          <w:spacing w:val="-3"/>
        </w:rPr>
        <w:t>a</w:t>
      </w:r>
      <w:r w:rsidRPr="004133D5">
        <w:rPr>
          <w:rFonts w:ascii="Arial" w:hAnsi="Arial" w:cs="Arial"/>
        </w:rPr>
        <w:t>nce</w:t>
      </w:r>
      <w:r w:rsidRPr="004133D5">
        <w:rPr>
          <w:rFonts w:ascii="Arial" w:hAnsi="Arial" w:cs="Arial"/>
          <w:spacing w:val="1"/>
        </w:rPr>
        <w:t xml:space="preserve"> </w:t>
      </w:r>
      <w:r w:rsidRPr="004133D5">
        <w:rPr>
          <w:rFonts w:ascii="Arial" w:hAnsi="Arial" w:cs="Arial"/>
          <w:spacing w:val="-1"/>
        </w:rPr>
        <w:t>i</w:t>
      </w:r>
      <w:r w:rsidRPr="004133D5">
        <w:rPr>
          <w:rFonts w:ascii="Arial" w:hAnsi="Arial" w:cs="Arial"/>
        </w:rPr>
        <w:t>n</w:t>
      </w:r>
      <w:r w:rsidRPr="004133D5">
        <w:rPr>
          <w:rFonts w:ascii="Arial" w:hAnsi="Arial" w:cs="Arial"/>
          <w:spacing w:val="1"/>
        </w:rPr>
        <w:t xml:space="preserve"> </w:t>
      </w:r>
      <w:r w:rsidRPr="004133D5">
        <w:rPr>
          <w:rFonts w:ascii="Arial" w:hAnsi="Arial" w:cs="Arial"/>
        </w:rPr>
        <w:t>de</w:t>
      </w:r>
      <w:r w:rsidRPr="004133D5">
        <w:rPr>
          <w:rFonts w:ascii="Arial" w:hAnsi="Arial" w:cs="Arial"/>
          <w:spacing w:val="-2"/>
        </w:rPr>
        <w:t>v</w:t>
      </w:r>
      <w:r w:rsidRPr="004133D5">
        <w:rPr>
          <w:rFonts w:ascii="Arial" w:hAnsi="Arial" w:cs="Arial"/>
        </w:rPr>
        <w:t>e</w:t>
      </w:r>
      <w:r w:rsidRPr="004133D5">
        <w:rPr>
          <w:rFonts w:ascii="Arial" w:hAnsi="Arial" w:cs="Arial"/>
          <w:spacing w:val="-1"/>
        </w:rPr>
        <w:t>l</w:t>
      </w:r>
      <w:r w:rsidRPr="004133D5">
        <w:rPr>
          <w:rFonts w:ascii="Arial" w:hAnsi="Arial" w:cs="Arial"/>
        </w:rPr>
        <w:t>op</w:t>
      </w:r>
      <w:r w:rsidRPr="004133D5">
        <w:rPr>
          <w:rFonts w:ascii="Arial" w:hAnsi="Arial" w:cs="Arial"/>
          <w:spacing w:val="-1"/>
        </w:rPr>
        <w:t>i</w:t>
      </w:r>
      <w:r w:rsidRPr="004133D5">
        <w:rPr>
          <w:rFonts w:ascii="Arial" w:hAnsi="Arial" w:cs="Arial"/>
        </w:rPr>
        <w:t>ng</w:t>
      </w:r>
      <w:r w:rsidRPr="004133D5">
        <w:rPr>
          <w:rFonts w:ascii="Arial" w:hAnsi="Arial" w:cs="Arial"/>
          <w:spacing w:val="3"/>
        </w:rPr>
        <w:t xml:space="preserve"> </w:t>
      </w:r>
      <w:r w:rsidRPr="004133D5">
        <w:rPr>
          <w:rFonts w:ascii="Arial" w:hAnsi="Arial" w:cs="Arial"/>
        </w:rPr>
        <w:t>p</w:t>
      </w:r>
      <w:r w:rsidRPr="004133D5">
        <w:rPr>
          <w:rFonts w:ascii="Arial" w:hAnsi="Arial" w:cs="Arial"/>
          <w:spacing w:val="1"/>
        </w:rPr>
        <w:t>r</w:t>
      </w:r>
      <w:r w:rsidRPr="004133D5">
        <w:rPr>
          <w:rFonts w:ascii="Arial" w:hAnsi="Arial" w:cs="Arial"/>
        </w:rPr>
        <w:t>o</w:t>
      </w:r>
      <w:r w:rsidRPr="004133D5">
        <w:rPr>
          <w:rFonts w:ascii="Arial" w:hAnsi="Arial" w:cs="Arial"/>
          <w:spacing w:val="-3"/>
        </w:rPr>
        <w:t>p</w:t>
      </w:r>
      <w:r w:rsidRPr="004133D5">
        <w:rPr>
          <w:rFonts w:ascii="Arial" w:hAnsi="Arial" w:cs="Arial"/>
        </w:rPr>
        <w:t>o</w:t>
      </w:r>
      <w:r w:rsidRPr="004133D5">
        <w:rPr>
          <w:rFonts w:ascii="Arial" w:hAnsi="Arial" w:cs="Arial"/>
          <w:spacing w:val="-2"/>
        </w:rPr>
        <w:t>s</w:t>
      </w:r>
      <w:r w:rsidRPr="004133D5">
        <w:rPr>
          <w:rFonts w:ascii="Arial" w:hAnsi="Arial" w:cs="Arial"/>
        </w:rPr>
        <w:t>a</w:t>
      </w:r>
      <w:r w:rsidRPr="004133D5">
        <w:rPr>
          <w:rFonts w:ascii="Arial" w:hAnsi="Arial" w:cs="Arial"/>
          <w:spacing w:val="-1"/>
        </w:rPr>
        <w:t>l</w:t>
      </w:r>
      <w:r w:rsidRPr="004133D5">
        <w:rPr>
          <w:rFonts w:ascii="Arial" w:hAnsi="Arial" w:cs="Arial"/>
        </w:rPr>
        <w:t>s</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spacing w:val="-1"/>
        </w:rPr>
        <w:t>i</w:t>
      </w:r>
      <w:r w:rsidRPr="004133D5">
        <w:rPr>
          <w:rFonts w:ascii="Arial" w:hAnsi="Arial" w:cs="Arial"/>
          <w:spacing w:val="1"/>
        </w:rPr>
        <w:t>t</w:t>
      </w:r>
      <w:r w:rsidRPr="004133D5">
        <w:rPr>
          <w:rFonts w:ascii="Arial" w:hAnsi="Arial" w:cs="Arial"/>
        </w:rPr>
        <w:t>h</w:t>
      </w:r>
      <w:r w:rsidRPr="004133D5">
        <w:rPr>
          <w:rFonts w:ascii="Arial" w:hAnsi="Arial" w:cs="Arial"/>
          <w:spacing w:val="1"/>
        </w:rPr>
        <w:t xml:space="preserve"> t</w:t>
      </w:r>
      <w:r w:rsidRPr="004133D5">
        <w:rPr>
          <w:rFonts w:ascii="Arial" w:hAnsi="Arial" w:cs="Arial"/>
        </w:rPr>
        <w:t>he</w:t>
      </w:r>
      <w:r w:rsidRPr="004133D5">
        <w:rPr>
          <w:rFonts w:ascii="Arial" w:hAnsi="Arial" w:cs="Arial"/>
          <w:spacing w:val="1"/>
        </w:rPr>
        <w:t xml:space="preserve"> </w:t>
      </w:r>
      <w:r w:rsidRPr="004133D5">
        <w:rPr>
          <w:rFonts w:ascii="Arial" w:hAnsi="Arial" w:cs="Arial"/>
          <w:spacing w:val="-1"/>
        </w:rPr>
        <w:t>l</w:t>
      </w:r>
      <w:r w:rsidRPr="004133D5">
        <w:rPr>
          <w:rFonts w:ascii="Arial" w:hAnsi="Arial" w:cs="Arial"/>
        </w:rPr>
        <w:t>e</w:t>
      </w:r>
      <w:r w:rsidRPr="004133D5">
        <w:rPr>
          <w:rFonts w:ascii="Arial" w:hAnsi="Arial" w:cs="Arial"/>
          <w:spacing w:val="-2"/>
        </w:rPr>
        <w:t>v</w:t>
      </w:r>
      <w:r w:rsidRPr="004133D5">
        <w:rPr>
          <w:rFonts w:ascii="Arial" w:hAnsi="Arial" w:cs="Arial"/>
        </w:rPr>
        <w:t>el and</w:t>
      </w:r>
      <w:r w:rsidRPr="004133D5">
        <w:rPr>
          <w:rFonts w:ascii="Arial" w:hAnsi="Arial" w:cs="Arial"/>
          <w:spacing w:val="1"/>
        </w:rPr>
        <w:t xml:space="preserve"> t</w:t>
      </w:r>
      <w:r w:rsidRPr="004133D5">
        <w:rPr>
          <w:rFonts w:ascii="Arial" w:hAnsi="Arial" w:cs="Arial"/>
          <w:spacing w:val="-2"/>
        </w:rPr>
        <w:t>y</w:t>
      </w:r>
      <w:r w:rsidRPr="004133D5">
        <w:rPr>
          <w:rFonts w:ascii="Arial" w:hAnsi="Arial" w:cs="Arial"/>
        </w:rPr>
        <w:t>pe</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rPr>
        <w:t>ass</w:t>
      </w:r>
      <w:r w:rsidRPr="004133D5">
        <w:rPr>
          <w:rFonts w:ascii="Arial" w:hAnsi="Arial" w:cs="Arial"/>
          <w:spacing w:val="-1"/>
        </w:rPr>
        <w:t>i</w:t>
      </w:r>
      <w:r w:rsidRPr="004133D5">
        <w:rPr>
          <w:rFonts w:ascii="Arial" w:hAnsi="Arial" w:cs="Arial"/>
        </w:rPr>
        <w:t>s</w:t>
      </w:r>
      <w:r w:rsidRPr="004133D5">
        <w:rPr>
          <w:rFonts w:ascii="Arial" w:hAnsi="Arial" w:cs="Arial"/>
          <w:spacing w:val="1"/>
        </w:rPr>
        <w:t>t</w:t>
      </w:r>
      <w:r w:rsidRPr="004133D5">
        <w:rPr>
          <w:rFonts w:ascii="Arial" w:hAnsi="Arial" w:cs="Arial"/>
        </w:rPr>
        <w:t>ance</w:t>
      </w:r>
      <w:r w:rsidRPr="004133D5">
        <w:rPr>
          <w:rFonts w:ascii="Arial" w:hAnsi="Arial" w:cs="Arial"/>
          <w:spacing w:val="-4"/>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1"/>
        </w:rPr>
        <w:t xml:space="preserve"> </w:t>
      </w:r>
      <w:r w:rsidRPr="004133D5">
        <w:rPr>
          <w:rFonts w:ascii="Arial" w:hAnsi="Arial" w:cs="Arial"/>
        </w:rPr>
        <w:t>be de</w:t>
      </w:r>
      <w:r w:rsidRPr="004133D5">
        <w:rPr>
          <w:rFonts w:ascii="Arial" w:hAnsi="Arial" w:cs="Arial"/>
          <w:spacing w:val="1"/>
        </w:rPr>
        <w:t>t</w:t>
      </w:r>
      <w:r w:rsidRPr="004133D5">
        <w:rPr>
          <w:rFonts w:ascii="Arial" w:hAnsi="Arial" w:cs="Arial"/>
        </w:rPr>
        <w:t>e</w:t>
      </w:r>
      <w:r w:rsidRPr="004133D5">
        <w:rPr>
          <w:rFonts w:ascii="Arial" w:hAnsi="Arial" w:cs="Arial"/>
          <w:spacing w:val="-2"/>
        </w:rPr>
        <w:t>r</w:t>
      </w:r>
      <w:r w:rsidRPr="004133D5">
        <w:rPr>
          <w:rFonts w:ascii="Arial" w:hAnsi="Arial" w:cs="Arial"/>
          <w:spacing w:val="1"/>
        </w:rPr>
        <w:t>m</w:t>
      </w:r>
      <w:r w:rsidRPr="004133D5">
        <w:rPr>
          <w:rFonts w:ascii="Arial" w:hAnsi="Arial" w:cs="Arial"/>
          <w:spacing w:val="-1"/>
        </w:rPr>
        <w:t>i</w:t>
      </w:r>
      <w:r w:rsidRPr="004133D5">
        <w:rPr>
          <w:rFonts w:ascii="Arial" w:hAnsi="Arial" w:cs="Arial"/>
        </w:rPr>
        <w:t>ned by</w:t>
      </w:r>
      <w:r w:rsidRPr="004133D5">
        <w:rPr>
          <w:rFonts w:ascii="Arial" w:hAnsi="Arial" w:cs="Arial"/>
          <w:spacing w:val="-4"/>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2"/>
        </w:rPr>
        <w:t xml:space="preserve"> </w:t>
      </w:r>
      <w:r w:rsidRPr="004133D5">
        <w:rPr>
          <w:rFonts w:ascii="Arial" w:hAnsi="Arial" w:cs="Arial"/>
        </w:rPr>
        <w:t>g</w:t>
      </w:r>
      <w:r w:rsidRPr="004133D5">
        <w:rPr>
          <w:rFonts w:ascii="Arial" w:hAnsi="Arial" w:cs="Arial"/>
          <w:spacing w:val="1"/>
        </w:rPr>
        <w:t>r</w:t>
      </w:r>
      <w:r w:rsidRPr="004133D5">
        <w:rPr>
          <w:rFonts w:ascii="Arial" w:hAnsi="Arial" w:cs="Arial"/>
        </w:rPr>
        <w:t>an</w:t>
      </w:r>
      <w:r w:rsidRPr="004133D5">
        <w:rPr>
          <w:rFonts w:ascii="Arial" w:hAnsi="Arial" w:cs="Arial"/>
          <w:spacing w:val="-1"/>
        </w:rPr>
        <w:t>t</w:t>
      </w:r>
      <w:r w:rsidRPr="004133D5">
        <w:rPr>
          <w:rFonts w:ascii="Arial" w:hAnsi="Arial" w:cs="Arial"/>
        </w:rPr>
        <w:t>ee;</w:t>
      </w:r>
    </w:p>
    <w:p w14:paraId="6D9BFE43" w14:textId="77777777" w:rsidR="00676544" w:rsidRPr="004133D5" w:rsidRDefault="00676544" w:rsidP="00676544">
      <w:pPr>
        <w:tabs>
          <w:tab w:val="left" w:pos="1080"/>
        </w:tabs>
        <w:autoSpaceDE w:val="0"/>
        <w:autoSpaceDN w:val="0"/>
        <w:adjustRightInd w:val="0"/>
        <w:spacing w:after="240"/>
        <w:ind w:left="108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P</w:t>
      </w:r>
      <w:r w:rsidRPr="004133D5">
        <w:rPr>
          <w:rFonts w:ascii="Arial" w:hAnsi="Arial" w:cs="Arial"/>
          <w:spacing w:val="1"/>
        </w:rPr>
        <w:t>r</w:t>
      </w:r>
      <w:r w:rsidRPr="004133D5">
        <w:rPr>
          <w:rFonts w:ascii="Arial" w:hAnsi="Arial" w:cs="Arial"/>
        </w:rPr>
        <w:t>o</w:t>
      </w:r>
      <w:r w:rsidRPr="004133D5">
        <w:rPr>
          <w:rFonts w:ascii="Arial" w:hAnsi="Arial" w:cs="Arial"/>
          <w:spacing w:val="-2"/>
        </w:rPr>
        <w:t>v</w:t>
      </w:r>
      <w:r w:rsidRPr="004133D5">
        <w:rPr>
          <w:rFonts w:ascii="Arial" w:hAnsi="Arial" w:cs="Arial"/>
          <w:spacing w:val="-1"/>
        </w:rPr>
        <w:t>i</w:t>
      </w:r>
      <w:r w:rsidRPr="004133D5">
        <w:rPr>
          <w:rFonts w:ascii="Arial" w:hAnsi="Arial" w:cs="Arial"/>
        </w:rPr>
        <w:t>des</w:t>
      </w:r>
      <w:r w:rsidRPr="004133D5">
        <w:rPr>
          <w:rFonts w:ascii="Arial" w:hAnsi="Arial" w:cs="Arial"/>
          <w:spacing w:val="1"/>
        </w:rPr>
        <w:t xml:space="preserve"> </w:t>
      </w:r>
      <w:r w:rsidRPr="004133D5">
        <w:rPr>
          <w:rFonts w:ascii="Arial" w:hAnsi="Arial" w:cs="Arial"/>
          <w:spacing w:val="3"/>
        </w:rPr>
        <w:t>f</w:t>
      </w:r>
      <w:r w:rsidRPr="004133D5">
        <w:rPr>
          <w:rFonts w:ascii="Arial" w:hAnsi="Arial" w:cs="Arial"/>
          <w:spacing w:val="-3"/>
        </w:rPr>
        <w:t>o</w:t>
      </w:r>
      <w:r w:rsidRPr="004133D5">
        <w:rPr>
          <w:rFonts w:ascii="Arial" w:hAnsi="Arial" w:cs="Arial"/>
        </w:rPr>
        <w:t>r</w:t>
      </w:r>
      <w:r w:rsidRPr="004133D5">
        <w:rPr>
          <w:rFonts w:ascii="Arial" w:hAnsi="Arial" w:cs="Arial"/>
          <w:spacing w:val="2"/>
        </w:rPr>
        <w:t xml:space="preserve"> </w:t>
      </w:r>
      <w:r w:rsidRPr="004133D5">
        <w:rPr>
          <w:rFonts w:ascii="Arial" w:hAnsi="Arial" w:cs="Arial"/>
        </w:rPr>
        <w:t>pub</w:t>
      </w:r>
      <w:r w:rsidRPr="004133D5">
        <w:rPr>
          <w:rFonts w:ascii="Arial" w:hAnsi="Arial" w:cs="Arial"/>
          <w:spacing w:val="-1"/>
        </w:rPr>
        <w:t>li</w:t>
      </w:r>
      <w:r w:rsidRPr="004133D5">
        <w:rPr>
          <w:rFonts w:ascii="Arial" w:hAnsi="Arial" w:cs="Arial"/>
        </w:rPr>
        <w:t>c</w:t>
      </w:r>
      <w:r w:rsidRPr="004133D5">
        <w:rPr>
          <w:rFonts w:ascii="Arial" w:hAnsi="Arial" w:cs="Arial"/>
          <w:spacing w:val="1"/>
        </w:rPr>
        <w:t xml:space="preserve"> </w:t>
      </w:r>
      <w:r w:rsidRPr="004133D5">
        <w:rPr>
          <w:rFonts w:ascii="Arial" w:hAnsi="Arial" w:cs="Arial"/>
        </w:rPr>
        <w:t>he</w:t>
      </w:r>
      <w:r w:rsidRPr="004133D5">
        <w:rPr>
          <w:rFonts w:ascii="Arial" w:hAnsi="Arial" w:cs="Arial"/>
          <w:spacing w:val="-3"/>
        </w:rPr>
        <w:t>a</w:t>
      </w:r>
      <w:r w:rsidRPr="004133D5">
        <w:rPr>
          <w:rFonts w:ascii="Arial" w:hAnsi="Arial" w:cs="Arial"/>
          <w:spacing w:val="1"/>
        </w:rPr>
        <w:t>r</w:t>
      </w:r>
      <w:r w:rsidRPr="004133D5">
        <w:rPr>
          <w:rFonts w:ascii="Arial" w:hAnsi="Arial" w:cs="Arial"/>
          <w:spacing w:val="-3"/>
        </w:rPr>
        <w:t>i</w:t>
      </w:r>
      <w:r w:rsidRPr="004133D5">
        <w:rPr>
          <w:rFonts w:ascii="Arial" w:hAnsi="Arial" w:cs="Arial"/>
        </w:rPr>
        <w:t>n</w:t>
      </w:r>
      <w:r w:rsidRPr="004133D5">
        <w:rPr>
          <w:rFonts w:ascii="Arial" w:hAnsi="Arial" w:cs="Arial"/>
          <w:spacing w:val="2"/>
        </w:rPr>
        <w:t>g</w:t>
      </w:r>
      <w:r w:rsidRPr="004133D5">
        <w:rPr>
          <w:rFonts w:ascii="Arial" w:hAnsi="Arial" w:cs="Arial"/>
        </w:rPr>
        <w:t>s</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1"/>
        </w:rPr>
        <w:t xml:space="preserve"> </w:t>
      </w:r>
      <w:r w:rsidRPr="004133D5">
        <w:rPr>
          <w:rFonts w:ascii="Arial" w:hAnsi="Arial" w:cs="Arial"/>
        </w:rPr>
        <w:t>ob</w:t>
      </w:r>
      <w:r w:rsidRPr="004133D5">
        <w:rPr>
          <w:rFonts w:ascii="Arial" w:hAnsi="Arial" w:cs="Arial"/>
          <w:spacing w:val="1"/>
        </w:rPr>
        <w:t>t</w:t>
      </w:r>
      <w:r w:rsidRPr="004133D5">
        <w:rPr>
          <w:rFonts w:ascii="Arial" w:hAnsi="Arial" w:cs="Arial"/>
        </w:rPr>
        <w:t>a</w:t>
      </w:r>
      <w:r w:rsidRPr="004133D5">
        <w:rPr>
          <w:rFonts w:ascii="Arial" w:hAnsi="Arial" w:cs="Arial"/>
          <w:spacing w:val="-1"/>
        </w:rPr>
        <w:t>i</w:t>
      </w:r>
      <w:r w:rsidRPr="004133D5">
        <w:rPr>
          <w:rFonts w:ascii="Arial" w:hAnsi="Arial" w:cs="Arial"/>
        </w:rPr>
        <w:t>n</w:t>
      </w:r>
      <w:r w:rsidRPr="004133D5">
        <w:rPr>
          <w:rFonts w:ascii="Arial" w:hAnsi="Arial" w:cs="Arial"/>
          <w:spacing w:val="-2"/>
        </w:rPr>
        <w:t xml:space="preserve"> </w:t>
      </w:r>
      <w:r w:rsidRPr="004133D5">
        <w:rPr>
          <w:rFonts w:ascii="Arial" w:hAnsi="Arial" w:cs="Arial"/>
        </w:rPr>
        <w:t>c</w:t>
      </w:r>
      <w:r w:rsidRPr="004133D5">
        <w:rPr>
          <w:rFonts w:ascii="Arial" w:hAnsi="Arial" w:cs="Arial"/>
          <w:spacing w:val="-1"/>
        </w:rPr>
        <w:t>i</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z</w:t>
      </w:r>
      <w:r w:rsidRPr="004133D5">
        <w:rPr>
          <w:rFonts w:ascii="Arial" w:hAnsi="Arial" w:cs="Arial"/>
        </w:rPr>
        <w:t>en</w:t>
      </w:r>
      <w:r w:rsidRPr="004133D5">
        <w:rPr>
          <w:rFonts w:ascii="Arial" w:hAnsi="Arial" w:cs="Arial"/>
          <w:spacing w:val="1"/>
        </w:rPr>
        <w:t xml:space="preserve"> </w:t>
      </w:r>
      <w:r w:rsidRPr="004133D5">
        <w:rPr>
          <w:rFonts w:ascii="Arial" w:hAnsi="Arial" w:cs="Arial"/>
          <w:spacing w:val="-2"/>
        </w:rPr>
        <w:t>v</w:t>
      </w:r>
      <w:r w:rsidRPr="004133D5">
        <w:rPr>
          <w:rFonts w:ascii="Arial" w:hAnsi="Arial" w:cs="Arial"/>
          <w:spacing w:val="-1"/>
        </w:rPr>
        <w:t>i</w:t>
      </w:r>
      <w:r w:rsidRPr="004133D5">
        <w:rPr>
          <w:rFonts w:ascii="Arial" w:hAnsi="Arial" w:cs="Arial"/>
          <w:spacing w:val="2"/>
        </w:rPr>
        <w:t>e</w:t>
      </w:r>
      <w:r w:rsidRPr="004133D5">
        <w:rPr>
          <w:rFonts w:ascii="Arial" w:hAnsi="Arial" w:cs="Arial"/>
          <w:spacing w:val="-1"/>
        </w:rPr>
        <w:t>w</w:t>
      </w:r>
      <w:r w:rsidRPr="004133D5">
        <w:rPr>
          <w:rFonts w:ascii="Arial" w:hAnsi="Arial" w:cs="Arial"/>
        </w:rPr>
        <w:t>s</w:t>
      </w:r>
      <w:r w:rsidRPr="004133D5">
        <w:rPr>
          <w:rFonts w:ascii="Arial" w:hAnsi="Arial" w:cs="Arial"/>
          <w:spacing w:val="1"/>
        </w:rPr>
        <w:t xml:space="preserve"> </w:t>
      </w:r>
      <w:r w:rsidRPr="004133D5">
        <w:rPr>
          <w:rFonts w:ascii="Arial" w:hAnsi="Arial" w:cs="Arial"/>
        </w:rPr>
        <w:t>and</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2"/>
        </w:rPr>
        <w:t xml:space="preserve"> </w:t>
      </w:r>
      <w:r w:rsidRPr="004133D5">
        <w:rPr>
          <w:rFonts w:ascii="Arial" w:hAnsi="Arial" w:cs="Arial"/>
          <w:spacing w:val="1"/>
        </w:rPr>
        <w:t>r</w:t>
      </w:r>
      <w:r w:rsidRPr="004133D5">
        <w:rPr>
          <w:rFonts w:ascii="Arial" w:hAnsi="Arial" w:cs="Arial"/>
        </w:rPr>
        <w:t>espond</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rPr>
        <w:t>o</w:t>
      </w:r>
      <w:r w:rsidRPr="004133D5">
        <w:rPr>
          <w:rFonts w:ascii="Arial" w:hAnsi="Arial" w:cs="Arial"/>
          <w:spacing w:val="-3"/>
        </w:rPr>
        <w:t>p</w:t>
      </w:r>
      <w:r w:rsidRPr="004133D5">
        <w:rPr>
          <w:rFonts w:ascii="Arial" w:hAnsi="Arial" w:cs="Arial"/>
        </w:rPr>
        <w:t>osa</w:t>
      </w:r>
      <w:r w:rsidRPr="004133D5">
        <w:rPr>
          <w:rFonts w:ascii="Arial" w:hAnsi="Arial" w:cs="Arial"/>
          <w:spacing w:val="-1"/>
        </w:rPr>
        <w:t>l</w:t>
      </w:r>
      <w:r w:rsidRPr="004133D5">
        <w:rPr>
          <w:rFonts w:ascii="Arial" w:hAnsi="Arial" w:cs="Arial"/>
        </w:rPr>
        <w:t>s</w:t>
      </w:r>
      <w:r w:rsidRPr="004133D5">
        <w:rPr>
          <w:rFonts w:ascii="Arial" w:hAnsi="Arial" w:cs="Arial"/>
          <w:spacing w:val="1"/>
        </w:rPr>
        <w:t xml:space="preserve"> </w:t>
      </w:r>
      <w:r w:rsidRPr="004133D5">
        <w:rPr>
          <w:rFonts w:ascii="Arial" w:hAnsi="Arial" w:cs="Arial"/>
        </w:rPr>
        <w:t>and</w:t>
      </w:r>
      <w:r w:rsidRPr="004133D5">
        <w:rPr>
          <w:rFonts w:ascii="Arial" w:hAnsi="Arial" w:cs="Arial"/>
          <w:spacing w:val="-2"/>
        </w:rPr>
        <w:t xml:space="preserve"> </w:t>
      </w:r>
      <w:r w:rsidRPr="004133D5">
        <w:rPr>
          <w:rFonts w:ascii="Arial" w:hAnsi="Arial" w:cs="Arial"/>
          <w:spacing w:val="2"/>
        </w:rPr>
        <w:t>q</w:t>
      </w:r>
      <w:r w:rsidRPr="004133D5">
        <w:rPr>
          <w:rFonts w:ascii="Arial" w:hAnsi="Arial" w:cs="Arial"/>
        </w:rPr>
        <w:t>ue</w:t>
      </w:r>
      <w:r w:rsidRPr="004133D5">
        <w:rPr>
          <w:rFonts w:ascii="Arial" w:hAnsi="Arial" w:cs="Arial"/>
          <w:spacing w:val="-2"/>
        </w:rPr>
        <w:t>s</w:t>
      </w:r>
      <w:r w:rsidRPr="004133D5">
        <w:rPr>
          <w:rFonts w:ascii="Arial" w:hAnsi="Arial" w:cs="Arial"/>
          <w:spacing w:val="1"/>
        </w:rPr>
        <w:t>t</w:t>
      </w:r>
      <w:r w:rsidRPr="004133D5">
        <w:rPr>
          <w:rFonts w:ascii="Arial" w:hAnsi="Arial" w:cs="Arial"/>
          <w:spacing w:val="-1"/>
        </w:rPr>
        <w:t>i</w:t>
      </w:r>
      <w:r w:rsidRPr="004133D5">
        <w:rPr>
          <w:rFonts w:ascii="Arial" w:hAnsi="Arial" w:cs="Arial"/>
        </w:rPr>
        <w:t>ons</w:t>
      </w:r>
      <w:r w:rsidRPr="004133D5">
        <w:rPr>
          <w:rFonts w:ascii="Arial" w:hAnsi="Arial" w:cs="Arial"/>
          <w:spacing w:val="1"/>
        </w:rPr>
        <w:t xml:space="preserve"> </w:t>
      </w:r>
      <w:r w:rsidRPr="004133D5">
        <w:rPr>
          <w:rFonts w:ascii="Arial" w:hAnsi="Arial" w:cs="Arial"/>
          <w:spacing w:val="-3"/>
        </w:rPr>
        <w:t>a</w:t>
      </w:r>
      <w:r w:rsidRPr="004133D5">
        <w:rPr>
          <w:rFonts w:ascii="Arial" w:hAnsi="Arial" w:cs="Arial"/>
        </w:rPr>
        <w:t>t a</w:t>
      </w:r>
      <w:r w:rsidRPr="004133D5">
        <w:rPr>
          <w:rFonts w:ascii="Arial" w:hAnsi="Arial" w:cs="Arial"/>
          <w:spacing w:val="-1"/>
        </w:rPr>
        <w:t>l</w:t>
      </w:r>
      <w:r w:rsidRPr="004133D5">
        <w:rPr>
          <w:rFonts w:ascii="Arial" w:hAnsi="Arial" w:cs="Arial"/>
        </w:rPr>
        <w:t>l s</w:t>
      </w:r>
      <w:r w:rsidRPr="004133D5">
        <w:rPr>
          <w:rFonts w:ascii="Arial" w:hAnsi="Arial" w:cs="Arial"/>
          <w:spacing w:val="1"/>
        </w:rPr>
        <w:t>t</w:t>
      </w:r>
      <w:r w:rsidRPr="004133D5">
        <w:rPr>
          <w:rFonts w:ascii="Arial" w:hAnsi="Arial" w:cs="Arial"/>
          <w:spacing w:val="-3"/>
        </w:rPr>
        <w:t>a</w:t>
      </w:r>
      <w:r w:rsidRPr="004133D5">
        <w:rPr>
          <w:rFonts w:ascii="Arial" w:hAnsi="Arial" w:cs="Arial"/>
          <w:spacing w:val="2"/>
        </w:rPr>
        <w:t>g</w:t>
      </w:r>
      <w:r w:rsidRPr="004133D5">
        <w:rPr>
          <w:rFonts w:ascii="Arial" w:hAnsi="Arial" w:cs="Arial"/>
        </w:rPr>
        <w:t>es</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 xml:space="preserve">f </w:t>
      </w:r>
      <w:r w:rsidRPr="004133D5">
        <w:rPr>
          <w:rFonts w:ascii="Arial" w:hAnsi="Arial" w:cs="Arial"/>
          <w:spacing w:val="1"/>
        </w:rPr>
        <w:t>t</w:t>
      </w:r>
      <w:r w:rsidRPr="004133D5">
        <w:rPr>
          <w:rFonts w:ascii="Arial" w:hAnsi="Arial" w:cs="Arial"/>
        </w:rPr>
        <w:t>he</w:t>
      </w:r>
      <w:r w:rsidRPr="004133D5">
        <w:rPr>
          <w:rFonts w:ascii="Arial" w:hAnsi="Arial" w:cs="Arial"/>
          <w:spacing w:val="-2"/>
        </w:rPr>
        <w:t xml:space="preserve"> </w:t>
      </w:r>
      <w:r w:rsidRPr="004133D5">
        <w:rPr>
          <w:rFonts w:ascii="Arial" w:hAnsi="Arial" w:cs="Arial"/>
        </w:rPr>
        <w:t>co</w:t>
      </w:r>
      <w:r w:rsidRPr="004133D5">
        <w:rPr>
          <w:rFonts w:ascii="Arial" w:hAnsi="Arial" w:cs="Arial"/>
          <w:spacing w:val="-2"/>
        </w:rPr>
        <w:t>m</w:t>
      </w:r>
      <w:r w:rsidRPr="004133D5">
        <w:rPr>
          <w:rFonts w:ascii="Arial" w:hAnsi="Arial" w:cs="Arial"/>
          <w:spacing w:val="1"/>
        </w:rPr>
        <w:t>m</w:t>
      </w:r>
      <w:r w:rsidRPr="004133D5">
        <w:rPr>
          <w:rFonts w:ascii="Arial" w:hAnsi="Arial" w:cs="Arial"/>
        </w:rPr>
        <w:t>u</w:t>
      </w:r>
      <w:r w:rsidRPr="004133D5">
        <w:rPr>
          <w:rFonts w:ascii="Arial" w:hAnsi="Arial" w:cs="Arial"/>
          <w:spacing w:val="-3"/>
        </w:rPr>
        <w:t>n</w:t>
      </w:r>
      <w:r w:rsidRPr="004133D5">
        <w:rPr>
          <w:rFonts w:ascii="Arial" w:hAnsi="Arial" w:cs="Arial"/>
          <w:spacing w:val="-1"/>
        </w:rPr>
        <w:t>i</w:t>
      </w:r>
      <w:r w:rsidRPr="004133D5">
        <w:rPr>
          <w:rFonts w:ascii="Arial" w:hAnsi="Arial" w:cs="Arial"/>
          <w:spacing w:val="1"/>
        </w:rPr>
        <w:t>t</w:t>
      </w:r>
      <w:r w:rsidRPr="004133D5">
        <w:rPr>
          <w:rFonts w:ascii="Arial" w:hAnsi="Arial" w:cs="Arial"/>
        </w:rPr>
        <w:t>y</w:t>
      </w:r>
      <w:r w:rsidRPr="004133D5">
        <w:rPr>
          <w:rFonts w:ascii="Arial" w:hAnsi="Arial" w:cs="Arial"/>
          <w:spacing w:val="-1"/>
        </w:rPr>
        <w:t xml:space="preserve"> </w:t>
      </w:r>
      <w:r w:rsidRPr="004133D5">
        <w:rPr>
          <w:rFonts w:ascii="Arial" w:hAnsi="Arial" w:cs="Arial"/>
        </w:rPr>
        <w:t>de</w:t>
      </w:r>
      <w:r w:rsidRPr="004133D5">
        <w:rPr>
          <w:rFonts w:ascii="Arial" w:hAnsi="Arial" w:cs="Arial"/>
          <w:spacing w:val="-2"/>
        </w:rPr>
        <w:t>v</w:t>
      </w:r>
      <w:r w:rsidRPr="004133D5">
        <w:rPr>
          <w:rFonts w:ascii="Arial" w:hAnsi="Arial" w:cs="Arial"/>
        </w:rPr>
        <w:t>e</w:t>
      </w:r>
      <w:r w:rsidRPr="004133D5">
        <w:rPr>
          <w:rFonts w:ascii="Arial" w:hAnsi="Arial" w:cs="Arial"/>
          <w:spacing w:val="-1"/>
        </w:rPr>
        <w:t>l</w:t>
      </w:r>
      <w:r w:rsidRPr="004133D5">
        <w:rPr>
          <w:rFonts w:ascii="Arial" w:hAnsi="Arial" w:cs="Arial"/>
        </w:rPr>
        <w:t>op</w:t>
      </w:r>
      <w:r w:rsidRPr="004133D5">
        <w:rPr>
          <w:rFonts w:ascii="Arial" w:hAnsi="Arial" w:cs="Arial"/>
          <w:spacing w:val="1"/>
        </w:rPr>
        <w:t>m</w:t>
      </w:r>
      <w:r w:rsidRPr="004133D5">
        <w:rPr>
          <w:rFonts w:ascii="Arial" w:hAnsi="Arial" w:cs="Arial"/>
        </w:rPr>
        <w:t>ent</w:t>
      </w:r>
      <w:r w:rsidRPr="004133D5">
        <w:rPr>
          <w:rFonts w:ascii="Arial" w:hAnsi="Arial" w:cs="Arial"/>
          <w:spacing w:val="2"/>
        </w:rPr>
        <w:t xml:space="preserve"> </w:t>
      </w:r>
      <w:r w:rsidRPr="004133D5">
        <w:rPr>
          <w:rFonts w:ascii="Arial" w:hAnsi="Arial" w:cs="Arial"/>
        </w:rPr>
        <w:t>p</w:t>
      </w:r>
      <w:r w:rsidRPr="004133D5">
        <w:rPr>
          <w:rFonts w:ascii="Arial" w:hAnsi="Arial" w:cs="Arial"/>
          <w:spacing w:val="1"/>
        </w:rPr>
        <w:t>r</w:t>
      </w:r>
      <w:r w:rsidRPr="004133D5">
        <w:rPr>
          <w:rFonts w:ascii="Arial" w:hAnsi="Arial" w:cs="Arial"/>
          <w:spacing w:val="-2"/>
        </w:rPr>
        <w:t>o</w:t>
      </w:r>
      <w:r w:rsidRPr="004133D5">
        <w:rPr>
          <w:rFonts w:ascii="Arial" w:hAnsi="Arial" w:cs="Arial"/>
          <w:spacing w:val="2"/>
        </w:rPr>
        <w:t>g</w:t>
      </w:r>
      <w:r w:rsidRPr="004133D5">
        <w:rPr>
          <w:rFonts w:ascii="Arial" w:hAnsi="Arial" w:cs="Arial"/>
          <w:spacing w:val="1"/>
        </w:rPr>
        <w:t>r</w:t>
      </w:r>
      <w:r w:rsidRPr="004133D5">
        <w:rPr>
          <w:rFonts w:ascii="Arial" w:hAnsi="Arial" w:cs="Arial"/>
          <w:spacing w:val="-3"/>
        </w:rPr>
        <w:t>a</w:t>
      </w:r>
      <w:r w:rsidRPr="004133D5">
        <w:rPr>
          <w:rFonts w:ascii="Arial" w:hAnsi="Arial" w:cs="Arial"/>
          <w:spacing w:val="-2"/>
        </w:rPr>
        <w:t>m</w:t>
      </w:r>
      <w:r w:rsidRPr="004133D5">
        <w:rPr>
          <w:rFonts w:ascii="Arial" w:hAnsi="Arial" w:cs="Arial"/>
        </w:rPr>
        <w:t>s,</w:t>
      </w:r>
      <w:r w:rsidRPr="004133D5">
        <w:rPr>
          <w:rFonts w:ascii="Arial" w:hAnsi="Arial" w:cs="Arial"/>
          <w:spacing w:val="2"/>
        </w:rPr>
        <w:t xml:space="preserve"> </w:t>
      </w:r>
      <w:r w:rsidRPr="004133D5">
        <w:rPr>
          <w:rFonts w:ascii="Arial" w:hAnsi="Arial" w:cs="Arial"/>
          <w:spacing w:val="-1"/>
        </w:rPr>
        <w:t>i</w:t>
      </w:r>
      <w:r w:rsidRPr="004133D5">
        <w:rPr>
          <w:rFonts w:ascii="Arial" w:hAnsi="Arial" w:cs="Arial"/>
        </w:rPr>
        <w:t>nc</w:t>
      </w:r>
      <w:r w:rsidRPr="004133D5">
        <w:rPr>
          <w:rFonts w:ascii="Arial" w:hAnsi="Arial" w:cs="Arial"/>
          <w:spacing w:val="-1"/>
        </w:rPr>
        <w:t>l</w:t>
      </w:r>
      <w:r w:rsidRPr="004133D5">
        <w:rPr>
          <w:rFonts w:ascii="Arial" w:hAnsi="Arial" w:cs="Arial"/>
        </w:rPr>
        <w:t>ud</w:t>
      </w:r>
      <w:r w:rsidRPr="004133D5">
        <w:rPr>
          <w:rFonts w:ascii="Arial" w:hAnsi="Arial" w:cs="Arial"/>
          <w:spacing w:val="-1"/>
        </w:rPr>
        <w:t>i</w:t>
      </w:r>
      <w:r w:rsidRPr="004133D5">
        <w:rPr>
          <w:rFonts w:ascii="Arial" w:hAnsi="Arial" w:cs="Arial"/>
        </w:rPr>
        <w:t>ng</w:t>
      </w:r>
      <w:r w:rsidRPr="004133D5">
        <w:rPr>
          <w:rFonts w:ascii="Arial" w:hAnsi="Arial" w:cs="Arial"/>
          <w:spacing w:val="1"/>
        </w:rPr>
        <w:t xml:space="preserve"> </w:t>
      </w:r>
      <w:r w:rsidRPr="004133D5">
        <w:rPr>
          <w:rFonts w:ascii="Arial" w:hAnsi="Arial" w:cs="Arial"/>
        </w:rPr>
        <w:t xml:space="preserve">at </w:t>
      </w:r>
      <w:r w:rsidRPr="004133D5">
        <w:rPr>
          <w:rFonts w:ascii="Arial" w:hAnsi="Arial" w:cs="Arial"/>
          <w:spacing w:val="-1"/>
        </w:rPr>
        <w:t>l</w:t>
      </w:r>
      <w:r w:rsidRPr="004133D5">
        <w:rPr>
          <w:rFonts w:ascii="Arial" w:hAnsi="Arial" w:cs="Arial"/>
        </w:rPr>
        <w:t xml:space="preserve">east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spacing w:val="-3"/>
        </w:rPr>
        <w:t>d</w:t>
      </w:r>
      <w:r w:rsidRPr="004133D5">
        <w:rPr>
          <w:rFonts w:ascii="Arial" w:hAnsi="Arial" w:cs="Arial"/>
        </w:rPr>
        <w:t>e</w:t>
      </w:r>
      <w:r w:rsidRPr="004133D5">
        <w:rPr>
          <w:rFonts w:ascii="Arial" w:hAnsi="Arial" w:cs="Arial"/>
          <w:spacing w:val="-2"/>
        </w:rPr>
        <w:t>v</w:t>
      </w:r>
      <w:r w:rsidRPr="004133D5">
        <w:rPr>
          <w:rFonts w:ascii="Arial" w:hAnsi="Arial" w:cs="Arial"/>
        </w:rPr>
        <w:t>e</w:t>
      </w:r>
      <w:r w:rsidRPr="004133D5">
        <w:rPr>
          <w:rFonts w:ascii="Arial" w:hAnsi="Arial" w:cs="Arial"/>
          <w:spacing w:val="-1"/>
        </w:rPr>
        <w:t>l</w:t>
      </w:r>
      <w:r w:rsidRPr="004133D5">
        <w:rPr>
          <w:rFonts w:ascii="Arial" w:hAnsi="Arial" w:cs="Arial"/>
        </w:rPr>
        <w:t>op</w:t>
      </w:r>
      <w:r w:rsidRPr="004133D5">
        <w:rPr>
          <w:rFonts w:ascii="Arial" w:hAnsi="Arial" w:cs="Arial"/>
          <w:spacing w:val="1"/>
        </w:rPr>
        <w:t>m</w:t>
      </w:r>
      <w:r w:rsidRPr="004133D5">
        <w:rPr>
          <w:rFonts w:ascii="Arial" w:hAnsi="Arial" w:cs="Arial"/>
        </w:rPr>
        <w:t>ent</w:t>
      </w:r>
      <w:r w:rsidRPr="004133D5">
        <w:rPr>
          <w:rFonts w:ascii="Arial" w:hAnsi="Arial" w:cs="Arial"/>
          <w:spacing w:val="2"/>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rPr>
        <w:t xml:space="preserve">needs, </w:t>
      </w:r>
      <w:r w:rsidRPr="004133D5">
        <w:rPr>
          <w:rFonts w:ascii="Arial" w:hAnsi="Arial" w:cs="Arial"/>
          <w:spacing w:val="1"/>
        </w:rPr>
        <w:t>t</w:t>
      </w:r>
      <w:r w:rsidRPr="004133D5">
        <w:rPr>
          <w:rFonts w:ascii="Arial" w:hAnsi="Arial" w:cs="Arial"/>
        </w:rPr>
        <w:t>he</w:t>
      </w:r>
      <w:r w:rsidRPr="004133D5">
        <w:rPr>
          <w:rFonts w:ascii="Arial" w:hAnsi="Arial" w:cs="Arial"/>
          <w:spacing w:val="-2"/>
        </w:rPr>
        <w:t xml:space="preserve"> </w:t>
      </w:r>
      <w:r w:rsidRPr="004133D5">
        <w:rPr>
          <w:rFonts w:ascii="Arial" w:hAnsi="Arial" w:cs="Arial"/>
          <w:spacing w:val="1"/>
        </w:rPr>
        <w:t>r</w:t>
      </w:r>
      <w:r w:rsidRPr="004133D5">
        <w:rPr>
          <w:rFonts w:ascii="Arial" w:hAnsi="Arial" w:cs="Arial"/>
        </w:rPr>
        <w:t>e</w:t>
      </w:r>
      <w:r w:rsidRPr="004133D5">
        <w:rPr>
          <w:rFonts w:ascii="Arial" w:hAnsi="Arial" w:cs="Arial"/>
          <w:spacing w:val="-2"/>
        </w:rPr>
        <w:t>v</w:t>
      </w:r>
      <w:r w:rsidRPr="004133D5">
        <w:rPr>
          <w:rFonts w:ascii="Arial" w:hAnsi="Arial" w:cs="Arial"/>
          <w:spacing w:val="-1"/>
        </w:rPr>
        <w:t>i</w:t>
      </w:r>
      <w:r w:rsidRPr="004133D5">
        <w:rPr>
          <w:rFonts w:ascii="Arial" w:hAnsi="Arial" w:cs="Arial"/>
          <w:spacing w:val="2"/>
        </w:rPr>
        <w:t>e</w:t>
      </w:r>
      <w:r w:rsidRPr="004133D5">
        <w:rPr>
          <w:rFonts w:ascii="Arial" w:hAnsi="Arial" w:cs="Arial"/>
        </w:rPr>
        <w:t>w</w:t>
      </w:r>
      <w:r w:rsidRPr="004133D5">
        <w:rPr>
          <w:rFonts w:ascii="Arial" w:hAnsi="Arial" w:cs="Arial"/>
          <w:spacing w:val="-2"/>
        </w:rPr>
        <w:t xml:space="preserve"> </w:t>
      </w:r>
      <w:r w:rsidRPr="004133D5">
        <w:rPr>
          <w:rFonts w:ascii="Arial" w:hAnsi="Arial" w:cs="Arial"/>
        </w:rPr>
        <w:t>of</w:t>
      </w:r>
      <w:r w:rsidRPr="004133D5">
        <w:rPr>
          <w:rFonts w:ascii="Arial" w:hAnsi="Arial" w:cs="Arial"/>
          <w:spacing w:val="2"/>
        </w:rPr>
        <w:t xml:space="preserve"> </w:t>
      </w:r>
      <w:r w:rsidRPr="004133D5">
        <w:rPr>
          <w:rFonts w:ascii="Arial" w:hAnsi="Arial" w:cs="Arial"/>
        </w:rPr>
        <w:t>p</w:t>
      </w:r>
      <w:r w:rsidRPr="004133D5">
        <w:rPr>
          <w:rFonts w:ascii="Arial" w:hAnsi="Arial" w:cs="Arial"/>
          <w:spacing w:val="1"/>
        </w:rPr>
        <w:t>r</w:t>
      </w:r>
      <w:r w:rsidRPr="004133D5">
        <w:rPr>
          <w:rFonts w:ascii="Arial" w:hAnsi="Arial" w:cs="Arial"/>
        </w:rPr>
        <w:t>opo</w:t>
      </w:r>
      <w:r w:rsidRPr="004133D5">
        <w:rPr>
          <w:rFonts w:ascii="Arial" w:hAnsi="Arial" w:cs="Arial"/>
          <w:spacing w:val="-2"/>
        </w:rPr>
        <w:t>s</w:t>
      </w:r>
      <w:r w:rsidRPr="004133D5">
        <w:rPr>
          <w:rFonts w:ascii="Arial" w:hAnsi="Arial" w:cs="Arial"/>
        </w:rPr>
        <w:t>ed</w:t>
      </w:r>
      <w:r w:rsidRPr="004133D5">
        <w:rPr>
          <w:rFonts w:ascii="Arial" w:hAnsi="Arial" w:cs="Arial"/>
          <w:spacing w:val="1"/>
        </w:rPr>
        <w:t xml:space="preserve"> </w:t>
      </w:r>
      <w:r w:rsidRPr="004133D5">
        <w:rPr>
          <w:rFonts w:ascii="Arial" w:hAnsi="Arial" w:cs="Arial"/>
          <w:spacing w:val="-3"/>
        </w:rPr>
        <w:t>a</w:t>
      </w:r>
      <w:r w:rsidRPr="004133D5">
        <w:rPr>
          <w:rFonts w:ascii="Arial" w:hAnsi="Arial" w:cs="Arial"/>
        </w:rPr>
        <w:t>c</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v</w:t>
      </w:r>
      <w:r w:rsidRPr="004133D5">
        <w:rPr>
          <w:rFonts w:ascii="Arial" w:hAnsi="Arial" w:cs="Arial"/>
          <w:spacing w:val="-1"/>
        </w:rPr>
        <w:t>i</w:t>
      </w:r>
      <w:r w:rsidRPr="004133D5">
        <w:rPr>
          <w:rFonts w:ascii="Arial" w:hAnsi="Arial" w:cs="Arial"/>
          <w:spacing w:val="1"/>
        </w:rPr>
        <w:t>t</w:t>
      </w:r>
      <w:r w:rsidRPr="004133D5">
        <w:rPr>
          <w:rFonts w:ascii="Arial" w:hAnsi="Arial" w:cs="Arial"/>
          <w:spacing w:val="-1"/>
        </w:rPr>
        <w:t>i</w:t>
      </w:r>
      <w:r w:rsidRPr="004133D5">
        <w:rPr>
          <w:rFonts w:ascii="Arial" w:hAnsi="Arial" w:cs="Arial"/>
        </w:rPr>
        <w:t>es,</w:t>
      </w:r>
      <w:r w:rsidRPr="004133D5">
        <w:rPr>
          <w:rFonts w:ascii="Arial" w:hAnsi="Arial" w:cs="Arial"/>
          <w:spacing w:val="2"/>
        </w:rPr>
        <w:t xml:space="preserve"> </w:t>
      </w:r>
      <w:r w:rsidRPr="004133D5">
        <w:rPr>
          <w:rFonts w:ascii="Arial" w:hAnsi="Arial" w:cs="Arial"/>
        </w:rPr>
        <w:t>and</w:t>
      </w:r>
      <w:r w:rsidRPr="004133D5">
        <w:rPr>
          <w:rFonts w:ascii="Arial" w:hAnsi="Arial" w:cs="Arial"/>
          <w:spacing w:val="-2"/>
        </w:rPr>
        <w:t xml:space="preserve"> </w:t>
      </w:r>
      <w:r w:rsidRPr="004133D5">
        <w:rPr>
          <w:rFonts w:ascii="Arial" w:hAnsi="Arial" w:cs="Arial"/>
          <w:spacing w:val="1"/>
        </w:rPr>
        <w:t>r</w:t>
      </w:r>
      <w:r w:rsidRPr="004133D5">
        <w:rPr>
          <w:rFonts w:ascii="Arial" w:hAnsi="Arial" w:cs="Arial"/>
        </w:rPr>
        <w:t>e</w:t>
      </w:r>
      <w:r w:rsidRPr="004133D5">
        <w:rPr>
          <w:rFonts w:ascii="Arial" w:hAnsi="Arial" w:cs="Arial"/>
          <w:spacing w:val="-2"/>
        </w:rPr>
        <w:t>v</w:t>
      </w:r>
      <w:r w:rsidRPr="004133D5">
        <w:rPr>
          <w:rFonts w:ascii="Arial" w:hAnsi="Arial" w:cs="Arial"/>
          <w:spacing w:val="-1"/>
        </w:rPr>
        <w:t>i</w:t>
      </w:r>
      <w:r w:rsidRPr="004133D5">
        <w:rPr>
          <w:rFonts w:ascii="Arial" w:hAnsi="Arial" w:cs="Arial"/>
          <w:spacing w:val="2"/>
        </w:rPr>
        <w:t>e</w:t>
      </w:r>
      <w:r w:rsidRPr="004133D5">
        <w:rPr>
          <w:rFonts w:ascii="Arial" w:hAnsi="Arial" w:cs="Arial"/>
        </w:rPr>
        <w:t>w</w:t>
      </w:r>
      <w:r w:rsidRPr="004133D5">
        <w:rPr>
          <w:rFonts w:ascii="Arial" w:hAnsi="Arial" w:cs="Arial"/>
          <w:spacing w:val="-2"/>
        </w:rPr>
        <w:t xml:space="preserve"> </w:t>
      </w:r>
      <w:r w:rsidRPr="004133D5">
        <w:rPr>
          <w:rFonts w:ascii="Arial" w:hAnsi="Arial" w:cs="Arial"/>
        </w:rPr>
        <w:t>of</w:t>
      </w:r>
      <w:r w:rsidRPr="004133D5">
        <w:rPr>
          <w:rFonts w:ascii="Arial" w:hAnsi="Arial" w:cs="Arial"/>
          <w:spacing w:val="2"/>
        </w:rPr>
        <w:t xml:space="preserve"> </w:t>
      </w:r>
      <w:r w:rsidRPr="004133D5">
        <w:rPr>
          <w:rFonts w:ascii="Arial" w:hAnsi="Arial" w:cs="Arial"/>
        </w:rPr>
        <w:t>p</w:t>
      </w:r>
      <w:r w:rsidRPr="004133D5">
        <w:rPr>
          <w:rFonts w:ascii="Arial" w:hAnsi="Arial" w:cs="Arial"/>
          <w:spacing w:val="-2"/>
        </w:rPr>
        <w:t>r</w:t>
      </w:r>
      <w:r w:rsidRPr="004133D5">
        <w:rPr>
          <w:rFonts w:ascii="Arial" w:hAnsi="Arial" w:cs="Arial"/>
        </w:rPr>
        <w:t>og</w:t>
      </w:r>
      <w:r w:rsidRPr="004133D5">
        <w:rPr>
          <w:rFonts w:ascii="Arial" w:hAnsi="Arial" w:cs="Arial"/>
          <w:spacing w:val="1"/>
        </w:rPr>
        <w:t>r</w:t>
      </w:r>
      <w:r w:rsidRPr="004133D5">
        <w:rPr>
          <w:rFonts w:ascii="Arial" w:hAnsi="Arial" w:cs="Arial"/>
        </w:rPr>
        <w:t>am pe</w:t>
      </w:r>
      <w:r w:rsidRPr="004133D5">
        <w:rPr>
          <w:rFonts w:ascii="Arial" w:hAnsi="Arial" w:cs="Arial"/>
          <w:spacing w:val="-2"/>
        </w:rPr>
        <w:t>r</w:t>
      </w:r>
      <w:r w:rsidRPr="004133D5">
        <w:rPr>
          <w:rFonts w:ascii="Arial" w:hAnsi="Arial" w:cs="Arial"/>
          <w:spacing w:val="1"/>
        </w:rPr>
        <w:t>f</w:t>
      </w:r>
      <w:r w:rsidRPr="004133D5">
        <w:rPr>
          <w:rFonts w:ascii="Arial" w:hAnsi="Arial" w:cs="Arial"/>
        </w:rPr>
        <w:t>o</w:t>
      </w:r>
      <w:r w:rsidRPr="004133D5">
        <w:rPr>
          <w:rFonts w:ascii="Arial" w:hAnsi="Arial" w:cs="Arial"/>
          <w:spacing w:val="-2"/>
        </w:rPr>
        <w:t>r</w:t>
      </w:r>
      <w:r w:rsidRPr="004133D5">
        <w:rPr>
          <w:rFonts w:ascii="Arial" w:hAnsi="Arial" w:cs="Arial"/>
          <w:spacing w:val="1"/>
        </w:rPr>
        <w:t>m</w:t>
      </w:r>
      <w:r w:rsidRPr="004133D5">
        <w:rPr>
          <w:rFonts w:ascii="Arial" w:hAnsi="Arial" w:cs="Arial"/>
        </w:rPr>
        <w:t>anc</w:t>
      </w:r>
      <w:r w:rsidRPr="004133D5">
        <w:rPr>
          <w:rFonts w:ascii="Arial" w:hAnsi="Arial" w:cs="Arial"/>
          <w:spacing w:val="-3"/>
        </w:rPr>
        <w:t>e</w:t>
      </w:r>
      <w:r w:rsidRPr="004133D5">
        <w:rPr>
          <w:rFonts w:ascii="Arial" w:hAnsi="Arial" w:cs="Arial"/>
        </w:rPr>
        <w:t>,</w:t>
      </w:r>
      <w:r w:rsidRPr="004133D5">
        <w:rPr>
          <w:rFonts w:ascii="Arial" w:hAnsi="Arial" w:cs="Arial"/>
          <w:spacing w:val="2"/>
        </w:rPr>
        <w:t xml:space="preserve"> </w:t>
      </w:r>
      <w:r w:rsidRPr="004133D5">
        <w:rPr>
          <w:rFonts w:ascii="Arial" w:hAnsi="Arial" w:cs="Arial"/>
          <w:spacing w:val="-3"/>
        </w:rPr>
        <w:t>w</w:t>
      </w:r>
      <w:r w:rsidRPr="004133D5">
        <w:rPr>
          <w:rFonts w:ascii="Arial" w:hAnsi="Arial" w:cs="Arial"/>
        </w:rPr>
        <w:t>h</w:t>
      </w:r>
      <w:r w:rsidRPr="004133D5">
        <w:rPr>
          <w:rFonts w:ascii="Arial" w:hAnsi="Arial" w:cs="Arial"/>
          <w:spacing w:val="-1"/>
        </w:rPr>
        <w:t>i</w:t>
      </w:r>
      <w:r w:rsidRPr="004133D5">
        <w:rPr>
          <w:rFonts w:ascii="Arial" w:hAnsi="Arial" w:cs="Arial"/>
        </w:rPr>
        <w:t>ch</w:t>
      </w:r>
      <w:r w:rsidRPr="004133D5">
        <w:rPr>
          <w:rFonts w:ascii="Arial" w:hAnsi="Arial" w:cs="Arial"/>
          <w:spacing w:val="1"/>
        </w:rPr>
        <w:t xml:space="preserve"> </w:t>
      </w:r>
      <w:r w:rsidRPr="004133D5">
        <w:rPr>
          <w:rFonts w:ascii="Arial" w:hAnsi="Arial" w:cs="Arial"/>
        </w:rPr>
        <w:t>hea</w:t>
      </w:r>
      <w:r w:rsidRPr="004133D5">
        <w:rPr>
          <w:rFonts w:ascii="Arial" w:hAnsi="Arial" w:cs="Arial"/>
          <w:spacing w:val="1"/>
        </w:rPr>
        <w:t>r</w:t>
      </w:r>
      <w:r w:rsidRPr="004133D5">
        <w:rPr>
          <w:rFonts w:ascii="Arial" w:hAnsi="Arial" w:cs="Arial"/>
          <w:spacing w:val="-1"/>
        </w:rPr>
        <w:t>i</w:t>
      </w:r>
      <w:r w:rsidRPr="004133D5">
        <w:rPr>
          <w:rFonts w:ascii="Arial" w:hAnsi="Arial" w:cs="Arial"/>
          <w:spacing w:val="-3"/>
        </w:rPr>
        <w:t>n</w:t>
      </w:r>
      <w:r w:rsidRPr="004133D5">
        <w:rPr>
          <w:rFonts w:ascii="Arial" w:hAnsi="Arial" w:cs="Arial"/>
          <w:spacing w:val="2"/>
        </w:rPr>
        <w:t>g</w:t>
      </w:r>
      <w:r w:rsidRPr="004133D5">
        <w:rPr>
          <w:rFonts w:ascii="Arial" w:hAnsi="Arial" w:cs="Arial"/>
        </w:rPr>
        <w:t>s</w:t>
      </w:r>
      <w:r w:rsidRPr="004133D5">
        <w:rPr>
          <w:rFonts w:ascii="Arial" w:hAnsi="Arial" w:cs="Arial"/>
          <w:spacing w:val="-1"/>
        </w:rPr>
        <w:t xml:space="preserve"> </w:t>
      </w:r>
      <w:r w:rsidRPr="004133D5">
        <w:rPr>
          <w:rFonts w:ascii="Arial" w:hAnsi="Arial" w:cs="Arial"/>
        </w:rPr>
        <w:t>sha</w:t>
      </w:r>
      <w:r w:rsidRPr="004133D5">
        <w:rPr>
          <w:rFonts w:ascii="Arial" w:hAnsi="Arial" w:cs="Arial"/>
          <w:spacing w:val="-1"/>
        </w:rPr>
        <w:t>l</w:t>
      </w:r>
      <w:r w:rsidRPr="004133D5">
        <w:rPr>
          <w:rFonts w:ascii="Arial" w:hAnsi="Arial" w:cs="Arial"/>
        </w:rPr>
        <w:t>l be he</w:t>
      </w:r>
      <w:r w:rsidRPr="004133D5">
        <w:rPr>
          <w:rFonts w:ascii="Arial" w:hAnsi="Arial" w:cs="Arial"/>
          <w:spacing w:val="-1"/>
        </w:rPr>
        <w:t>l</w:t>
      </w:r>
      <w:r w:rsidRPr="004133D5">
        <w:rPr>
          <w:rFonts w:ascii="Arial" w:hAnsi="Arial" w:cs="Arial"/>
        </w:rPr>
        <w:t>d</w:t>
      </w:r>
      <w:r w:rsidRPr="004133D5">
        <w:rPr>
          <w:rFonts w:ascii="Arial" w:hAnsi="Arial" w:cs="Arial"/>
          <w:spacing w:val="1"/>
        </w:rPr>
        <w:t xml:space="preserve"> </w:t>
      </w:r>
      <w:r w:rsidRPr="004133D5">
        <w:rPr>
          <w:rFonts w:ascii="Arial" w:hAnsi="Arial" w:cs="Arial"/>
          <w:spacing w:val="-3"/>
        </w:rPr>
        <w:t>a</w:t>
      </w:r>
      <w:r w:rsidRPr="004133D5">
        <w:rPr>
          <w:rFonts w:ascii="Arial" w:hAnsi="Arial" w:cs="Arial"/>
          <w:spacing w:val="3"/>
        </w:rPr>
        <w:t>f</w:t>
      </w:r>
      <w:r w:rsidRPr="004133D5">
        <w:rPr>
          <w:rFonts w:ascii="Arial" w:hAnsi="Arial" w:cs="Arial"/>
          <w:spacing w:val="1"/>
        </w:rPr>
        <w:t>t</w:t>
      </w:r>
      <w:r w:rsidRPr="004133D5">
        <w:rPr>
          <w:rFonts w:ascii="Arial" w:hAnsi="Arial" w:cs="Arial"/>
          <w:spacing w:val="-3"/>
        </w:rPr>
        <w:t>e</w:t>
      </w:r>
      <w:r w:rsidRPr="004133D5">
        <w:rPr>
          <w:rFonts w:ascii="Arial" w:hAnsi="Arial" w:cs="Arial"/>
        </w:rPr>
        <w:t>r</w:t>
      </w:r>
      <w:r w:rsidRPr="004133D5">
        <w:rPr>
          <w:rFonts w:ascii="Arial" w:hAnsi="Arial" w:cs="Arial"/>
          <w:spacing w:val="2"/>
        </w:rPr>
        <w:t xml:space="preserve"> </w:t>
      </w:r>
      <w:r w:rsidRPr="004133D5">
        <w:rPr>
          <w:rFonts w:ascii="Arial" w:hAnsi="Arial" w:cs="Arial"/>
        </w:rPr>
        <w:t>ad</w:t>
      </w:r>
      <w:r w:rsidRPr="004133D5">
        <w:rPr>
          <w:rFonts w:ascii="Arial" w:hAnsi="Arial" w:cs="Arial"/>
          <w:spacing w:val="-3"/>
        </w:rPr>
        <w:t>e</w:t>
      </w:r>
      <w:r w:rsidRPr="004133D5">
        <w:rPr>
          <w:rFonts w:ascii="Arial" w:hAnsi="Arial" w:cs="Arial"/>
          <w:spacing w:val="2"/>
        </w:rPr>
        <w:t>q</w:t>
      </w:r>
      <w:r w:rsidRPr="004133D5">
        <w:rPr>
          <w:rFonts w:ascii="Arial" w:hAnsi="Arial" w:cs="Arial"/>
        </w:rPr>
        <w:t>u</w:t>
      </w:r>
      <w:r w:rsidRPr="004133D5">
        <w:rPr>
          <w:rFonts w:ascii="Arial" w:hAnsi="Arial" w:cs="Arial"/>
          <w:spacing w:val="-3"/>
        </w:rPr>
        <w:t>a</w:t>
      </w:r>
      <w:r w:rsidRPr="004133D5">
        <w:rPr>
          <w:rFonts w:ascii="Arial" w:hAnsi="Arial" w:cs="Arial"/>
          <w:spacing w:val="1"/>
        </w:rPr>
        <w:t>t</w:t>
      </w:r>
      <w:r w:rsidRPr="004133D5">
        <w:rPr>
          <w:rFonts w:ascii="Arial" w:hAnsi="Arial" w:cs="Arial"/>
        </w:rPr>
        <w:t>e</w:t>
      </w:r>
      <w:r w:rsidRPr="004133D5">
        <w:rPr>
          <w:rFonts w:ascii="Arial" w:hAnsi="Arial" w:cs="Arial"/>
          <w:spacing w:val="1"/>
        </w:rPr>
        <w:t xml:space="preserve"> </w:t>
      </w:r>
      <w:r w:rsidRPr="004133D5">
        <w:rPr>
          <w:rFonts w:ascii="Arial" w:hAnsi="Arial" w:cs="Arial"/>
          <w:spacing w:val="-3"/>
        </w:rPr>
        <w:t>n</w:t>
      </w:r>
      <w:r w:rsidRPr="004133D5">
        <w:rPr>
          <w:rFonts w:ascii="Arial" w:hAnsi="Arial" w:cs="Arial"/>
        </w:rPr>
        <w:t>o</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c</w:t>
      </w:r>
      <w:r w:rsidRPr="004133D5">
        <w:rPr>
          <w:rFonts w:ascii="Arial" w:hAnsi="Arial" w:cs="Arial"/>
        </w:rPr>
        <w:t>e,</w:t>
      </w:r>
      <w:r w:rsidRPr="004133D5">
        <w:rPr>
          <w:rFonts w:ascii="Arial" w:hAnsi="Arial" w:cs="Arial"/>
          <w:spacing w:val="2"/>
        </w:rPr>
        <w:t xml:space="preserve"> </w:t>
      </w:r>
      <w:r w:rsidRPr="004133D5">
        <w:rPr>
          <w:rFonts w:ascii="Arial" w:hAnsi="Arial" w:cs="Arial"/>
          <w:spacing w:val="-3"/>
        </w:rPr>
        <w:t>a</w:t>
      </w:r>
      <w:r w:rsidRPr="004133D5">
        <w:rPr>
          <w:rFonts w:ascii="Arial" w:hAnsi="Arial" w:cs="Arial"/>
        </w:rPr>
        <w:t xml:space="preserve">t </w:t>
      </w:r>
      <w:r w:rsidRPr="004133D5">
        <w:rPr>
          <w:rFonts w:ascii="Arial" w:hAnsi="Arial" w:cs="Arial"/>
          <w:spacing w:val="1"/>
        </w:rPr>
        <w:t>t</w:t>
      </w:r>
      <w:r w:rsidRPr="004133D5">
        <w:rPr>
          <w:rFonts w:ascii="Arial" w:hAnsi="Arial" w:cs="Arial"/>
          <w:spacing w:val="-1"/>
        </w:rPr>
        <w:t>i</w:t>
      </w:r>
      <w:r w:rsidRPr="004133D5">
        <w:rPr>
          <w:rFonts w:ascii="Arial" w:hAnsi="Arial" w:cs="Arial"/>
          <w:spacing w:val="1"/>
        </w:rPr>
        <w:t>m</w:t>
      </w:r>
      <w:r w:rsidRPr="004133D5">
        <w:rPr>
          <w:rFonts w:ascii="Arial" w:hAnsi="Arial" w:cs="Arial"/>
        </w:rPr>
        <w:t>es</w:t>
      </w:r>
      <w:r w:rsidRPr="004133D5">
        <w:rPr>
          <w:rFonts w:ascii="Arial" w:hAnsi="Arial" w:cs="Arial"/>
          <w:spacing w:val="-1"/>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spacing w:val="-1"/>
        </w:rPr>
        <w:t>l</w:t>
      </w:r>
      <w:r w:rsidRPr="004133D5">
        <w:rPr>
          <w:rFonts w:ascii="Arial" w:hAnsi="Arial" w:cs="Arial"/>
        </w:rPr>
        <w:t>oc</w:t>
      </w:r>
      <w:r w:rsidRPr="004133D5">
        <w:rPr>
          <w:rFonts w:ascii="Arial" w:hAnsi="Arial" w:cs="Arial"/>
          <w:spacing w:val="-3"/>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ons</w:t>
      </w:r>
      <w:r w:rsidRPr="004133D5">
        <w:rPr>
          <w:rFonts w:ascii="Arial" w:hAnsi="Arial" w:cs="Arial"/>
          <w:spacing w:val="-1"/>
        </w:rPr>
        <w:t xml:space="preserve"> </w:t>
      </w:r>
      <w:r w:rsidRPr="004133D5">
        <w:rPr>
          <w:rFonts w:ascii="Arial" w:hAnsi="Arial" w:cs="Arial"/>
        </w:rPr>
        <w:t>con</w:t>
      </w:r>
      <w:r w:rsidRPr="004133D5">
        <w:rPr>
          <w:rFonts w:ascii="Arial" w:hAnsi="Arial" w:cs="Arial"/>
          <w:spacing w:val="-2"/>
        </w:rPr>
        <w:t>v</w:t>
      </w:r>
      <w:r w:rsidRPr="004133D5">
        <w:rPr>
          <w:rFonts w:ascii="Arial" w:hAnsi="Arial" w:cs="Arial"/>
        </w:rPr>
        <w:t>en</w:t>
      </w:r>
      <w:r w:rsidRPr="004133D5">
        <w:rPr>
          <w:rFonts w:ascii="Arial" w:hAnsi="Arial" w:cs="Arial"/>
          <w:spacing w:val="-1"/>
        </w:rPr>
        <w:t>i</w:t>
      </w:r>
      <w:r w:rsidRPr="004133D5">
        <w:rPr>
          <w:rFonts w:ascii="Arial" w:hAnsi="Arial" w:cs="Arial"/>
        </w:rPr>
        <w:t>ent</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1"/>
        </w:rPr>
        <w:t xml:space="preserve"> </w:t>
      </w:r>
      <w:r w:rsidRPr="004133D5">
        <w:rPr>
          <w:rFonts w:ascii="Arial" w:hAnsi="Arial" w:cs="Arial"/>
        </w:rPr>
        <w:t>p</w:t>
      </w:r>
      <w:r w:rsidRPr="004133D5">
        <w:rPr>
          <w:rFonts w:ascii="Arial" w:hAnsi="Arial" w:cs="Arial"/>
          <w:spacing w:val="-3"/>
        </w:rPr>
        <w:t>o</w:t>
      </w:r>
      <w:r w:rsidRPr="004133D5">
        <w:rPr>
          <w:rFonts w:ascii="Arial" w:hAnsi="Arial" w:cs="Arial"/>
          <w:spacing w:val="1"/>
        </w:rPr>
        <w:t>t</w:t>
      </w:r>
      <w:r w:rsidRPr="004133D5">
        <w:rPr>
          <w:rFonts w:ascii="Arial" w:hAnsi="Arial" w:cs="Arial"/>
        </w:rPr>
        <w:t>en</w:t>
      </w:r>
      <w:r w:rsidRPr="004133D5">
        <w:rPr>
          <w:rFonts w:ascii="Arial" w:hAnsi="Arial" w:cs="Arial"/>
          <w:spacing w:val="1"/>
        </w:rPr>
        <w:t>t</w:t>
      </w:r>
      <w:r w:rsidRPr="004133D5">
        <w:rPr>
          <w:rFonts w:ascii="Arial" w:hAnsi="Arial" w:cs="Arial"/>
          <w:spacing w:val="-1"/>
        </w:rPr>
        <w:t>i</w:t>
      </w:r>
      <w:r w:rsidRPr="004133D5">
        <w:rPr>
          <w:rFonts w:ascii="Arial" w:hAnsi="Arial" w:cs="Arial"/>
        </w:rPr>
        <w:t xml:space="preserve">al </w:t>
      </w:r>
      <w:r w:rsidRPr="004133D5">
        <w:rPr>
          <w:rFonts w:ascii="Arial" w:hAnsi="Arial" w:cs="Arial"/>
          <w:spacing w:val="-3"/>
        </w:rPr>
        <w:t>o</w:t>
      </w:r>
      <w:r w:rsidRPr="004133D5">
        <w:rPr>
          <w:rFonts w:ascii="Arial" w:hAnsi="Arial" w:cs="Arial"/>
        </w:rPr>
        <w:t>r</w:t>
      </w:r>
      <w:r w:rsidRPr="004133D5">
        <w:rPr>
          <w:rFonts w:ascii="Arial" w:hAnsi="Arial" w:cs="Arial"/>
          <w:spacing w:val="2"/>
        </w:rPr>
        <w:t xml:space="preserve"> </w:t>
      </w:r>
      <w:r w:rsidRPr="004133D5">
        <w:rPr>
          <w:rFonts w:ascii="Arial" w:hAnsi="Arial" w:cs="Arial"/>
        </w:rPr>
        <w:t>a</w:t>
      </w:r>
      <w:r w:rsidRPr="004133D5">
        <w:rPr>
          <w:rFonts w:ascii="Arial" w:hAnsi="Arial" w:cs="Arial"/>
          <w:spacing w:val="-2"/>
        </w:rPr>
        <w:t>c</w:t>
      </w:r>
      <w:r w:rsidRPr="004133D5">
        <w:rPr>
          <w:rFonts w:ascii="Arial" w:hAnsi="Arial" w:cs="Arial"/>
          <w:spacing w:val="1"/>
        </w:rPr>
        <w:t>t</w:t>
      </w:r>
      <w:r w:rsidRPr="004133D5">
        <w:rPr>
          <w:rFonts w:ascii="Arial" w:hAnsi="Arial" w:cs="Arial"/>
        </w:rPr>
        <w:t>ual ben</w:t>
      </w:r>
      <w:r w:rsidRPr="004133D5">
        <w:rPr>
          <w:rFonts w:ascii="Arial" w:hAnsi="Arial" w:cs="Arial"/>
          <w:spacing w:val="-3"/>
        </w:rPr>
        <w:t>e</w:t>
      </w:r>
      <w:r w:rsidRPr="004133D5">
        <w:rPr>
          <w:rFonts w:ascii="Arial" w:hAnsi="Arial" w:cs="Arial"/>
          <w:spacing w:val="3"/>
        </w:rPr>
        <w:t>f</w:t>
      </w:r>
      <w:r w:rsidRPr="004133D5">
        <w:rPr>
          <w:rFonts w:ascii="Arial" w:hAnsi="Arial" w:cs="Arial"/>
          <w:spacing w:val="-1"/>
        </w:rPr>
        <w:t>i</w:t>
      </w:r>
      <w:r w:rsidRPr="004133D5">
        <w:rPr>
          <w:rFonts w:ascii="Arial" w:hAnsi="Arial" w:cs="Arial"/>
        </w:rPr>
        <w:t>c</w:t>
      </w:r>
      <w:r w:rsidRPr="004133D5">
        <w:rPr>
          <w:rFonts w:ascii="Arial" w:hAnsi="Arial" w:cs="Arial"/>
          <w:spacing w:val="-1"/>
        </w:rPr>
        <w:t>i</w:t>
      </w:r>
      <w:r w:rsidRPr="004133D5">
        <w:rPr>
          <w:rFonts w:ascii="Arial" w:hAnsi="Arial" w:cs="Arial"/>
        </w:rPr>
        <w:t>a</w:t>
      </w:r>
      <w:r w:rsidRPr="004133D5">
        <w:rPr>
          <w:rFonts w:ascii="Arial" w:hAnsi="Arial" w:cs="Arial"/>
          <w:spacing w:val="1"/>
        </w:rPr>
        <w:t>r</w:t>
      </w:r>
      <w:r w:rsidRPr="004133D5">
        <w:rPr>
          <w:rFonts w:ascii="Arial" w:hAnsi="Arial" w:cs="Arial"/>
          <w:spacing w:val="-1"/>
        </w:rPr>
        <w:t>i</w:t>
      </w:r>
      <w:r w:rsidRPr="004133D5">
        <w:rPr>
          <w:rFonts w:ascii="Arial" w:hAnsi="Arial" w:cs="Arial"/>
        </w:rPr>
        <w:t>e</w:t>
      </w:r>
      <w:r w:rsidRPr="004133D5">
        <w:rPr>
          <w:rFonts w:ascii="Arial" w:hAnsi="Arial" w:cs="Arial"/>
          <w:spacing w:val="-2"/>
        </w:rPr>
        <w:t>s</w:t>
      </w:r>
      <w:r w:rsidRPr="004133D5">
        <w:rPr>
          <w:rFonts w:ascii="Arial" w:hAnsi="Arial" w:cs="Arial"/>
        </w:rPr>
        <w:t>, and</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spacing w:val="-1"/>
        </w:rPr>
        <w:t>i</w:t>
      </w:r>
      <w:r w:rsidRPr="004133D5">
        <w:rPr>
          <w:rFonts w:ascii="Arial" w:hAnsi="Arial" w:cs="Arial"/>
          <w:spacing w:val="1"/>
        </w:rPr>
        <w:t>t</w:t>
      </w:r>
      <w:r w:rsidRPr="004133D5">
        <w:rPr>
          <w:rFonts w:ascii="Arial" w:hAnsi="Arial" w:cs="Arial"/>
        </w:rPr>
        <w:t>h</w:t>
      </w:r>
      <w:r w:rsidRPr="004133D5">
        <w:rPr>
          <w:rFonts w:ascii="Arial" w:hAnsi="Arial" w:cs="Arial"/>
          <w:spacing w:val="1"/>
        </w:rPr>
        <w:t xml:space="preserve"> </w:t>
      </w:r>
      <w:r w:rsidRPr="004133D5">
        <w:rPr>
          <w:rFonts w:ascii="Arial" w:hAnsi="Arial" w:cs="Arial"/>
        </w:rPr>
        <w:t>acco</w:t>
      </w:r>
      <w:r w:rsidRPr="004133D5">
        <w:rPr>
          <w:rFonts w:ascii="Arial" w:hAnsi="Arial" w:cs="Arial"/>
          <w:spacing w:val="-2"/>
        </w:rPr>
        <w:t>m</w:t>
      </w:r>
      <w:r w:rsidRPr="004133D5">
        <w:rPr>
          <w:rFonts w:ascii="Arial" w:hAnsi="Arial" w:cs="Arial"/>
          <w:spacing w:val="1"/>
        </w:rPr>
        <w:t>m</w:t>
      </w:r>
      <w:r w:rsidRPr="004133D5">
        <w:rPr>
          <w:rFonts w:ascii="Arial" w:hAnsi="Arial" w:cs="Arial"/>
        </w:rPr>
        <w:t>oda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4"/>
        </w:rPr>
        <w:t xml:space="preserve"> </w:t>
      </w:r>
      <w:r w:rsidRPr="004133D5">
        <w:rPr>
          <w:rFonts w:ascii="Arial" w:hAnsi="Arial" w:cs="Arial"/>
          <w:spacing w:val="3"/>
        </w:rPr>
        <w:t>f</w:t>
      </w:r>
      <w:r w:rsidRPr="004133D5">
        <w:rPr>
          <w:rFonts w:ascii="Arial" w:hAnsi="Arial" w:cs="Arial"/>
          <w:spacing w:val="-3"/>
        </w:rPr>
        <w:t>o</w:t>
      </w:r>
      <w:r w:rsidRPr="004133D5">
        <w:rPr>
          <w:rFonts w:ascii="Arial" w:hAnsi="Arial" w:cs="Arial"/>
        </w:rPr>
        <w:t xml:space="preserve">r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hand</w:t>
      </w:r>
      <w:r w:rsidRPr="004133D5">
        <w:rPr>
          <w:rFonts w:ascii="Arial" w:hAnsi="Arial" w:cs="Arial"/>
          <w:spacing w:val="-1"/>
        </w:rPr>
        <w:t>i</w:t>
      </w:r>
      <w:r w:rsidRPr="004133D5">
        <w:rPr>
          <w:rFonts w:ascii="Arial" w:hAnsi="Arial" w:cs="Arial"/>
        </w:rPr>
        <w:t>cappe</w:t>
      </w:r>
      <w:r w:rsidRPr="004133D5">
        <w:rPr>
          <w:rFonts w:ascii="Arial" w:hAnsi="Arial" w:cs="Arial"/>
          <w:spacing w:val="-3"/>
        </w:rPr>
        <w:t>d</w:t>
      </w:r>
      <w:r w:rsidRPr="004133D5">
        <w:rPr>
          <w:rFonts w:ascii="Arial" w:hAnsi="Arial" w:cs="Arial"/>
        </w:rPr>
        <w:t>;</w:t>
      </w:r>
    </w:p>
    <w:p w14:paraId="14763858" w14:textId="77777777" w:rsidR="00676544" w:rsidRPr="004133D5" w:rsidRDefault="00676544" w:rsidP="00676544">
      <w:pPr>
        <w:tabs>
          <w:tab w:val="left" w:pos="1080"/>
        </w:tabs>
        <w:autoSpaceDE w:val="0"/>
        <w:autoSpaceDN w:val="0"/>
        <w:adjustRightInd w:val="0"/>
        <w:spacing w:after="240"/>
        <w:ind w:left="108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P</w:t>
      </w:r>
      <w:r w:rsidRPr="004133D5">
        <w:rPr>
          <w:rFonts w:ascii="Arial" w:hAnsi="Arial" w:cs="Arial"/>
          <w:spacing w:val="1"/>
        </w:rPr>
        <w:t>r</w:t>
      </w:r>
      <w:r w:rsidRPr="004133D5">
        <w:rPr>
          <w:rFonts w:ascii="Arial" w:hAnsi="Arial" w:cs="Arial"/>
        </w:rPr>
        <w:t>o</w:t>
      </w:r>
      <w:r w:rsidRPr="004133D5">
        <w:rPr>
          <w:rFonts w:ascii="Arial" w:hAnsi="Arial" w:cs="Arial"/>
          <w:spacing w:val="-2"/>
        </w:rPr>
        <w:t>v</w:t>
      </w:r>
      <w:r w:rsidRPr="004133D5">
        <w:rPr>
          <w:rFonts w:ascii="Arial" w:hAnsi="Arial" w:cs="Arial"/>
          <w:spacing w:val="-1"/>
        </w:rPr>
        <w:t>i</w:t>
      </w:r>
      <w:r w:rsidRPr="004133D5">
        <w:rPr>
          <w:rFonts w:ascii="Arial" w:hAnsi="Arial" w:cs="Arial"/>
        </w:rPr>
        <w:t>des</w:t>
      </w:r>
      <w:r w:rsidRPr="004133D5">
        <w:rPr>
          <w:rFonts w:ascii="Arial" w:hAnsi="Arial" w:cs="Arial"/>
          <w:spacing w:val="2"/>
        </w:rPr>
        <w:t xml:space="preserve"> </w:t>
      </w:r>
      <w:r w:rsidRPr="004133D5">
        <w:rPr>
          <w:rFonts w:ascii="Arial" w:hAnsi="Arial" w:cs="Arial"/>
          <w:spacing w:val="3"/>
        </w:rPr>
        <w:t>f</w:t>
      </w:r>
      <w:r w:rsidRPr="004133D5">
        <w:rPr>
          <w:rFonts w:ascii="Arial" w:hAnsi="Arial" w:cs="Arial"/>
          <w:spacing w:val="-3"/>
        </w:rPr>
        <w:t>o</w:t>
      </w:r>
      <w:r w:rsidRPr="004133D5">
        <w:rPr>
          <w:rFonts w:ascii="Arial" w:hAnsi="Arial" w:cs="Arial"/>
        </w:rPr>
        <w:t>r</w:t>
      </w:r>
      <w:r w:rsidRPr="004133D5">
        <w:rPr>
          <w:rFonts w:ascii="Arial" w:hAnsi="Arial" w:cs="Arial"/>
          <w:spacing w:val="2"/>
        </w:rPr>
        <w:t xml:space="preserve"> </w:t>
      </w:r>
      <w:r w:rsidRPr="004133D5">
        <w:rPr>
          <w:rFonts w:ascii="Arial" w:hAnsi="Arial" w:cs="Arial"/>
        </w:rPr>
        <w:t>a</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spacing w:val="-3"/>
        </w:rPr>
        <w:t>i</w:t>
      </w:r>
      <w:r w:rsidRPr="004133D5">
        <w:rPr>
          <w:rFonts w:ascii="Arial" w:hAnsi="Arial" w:cs="Arial"/>
          <w:spacing w:val="1"/>
        </w:rPr>
        <w:t>m</w:t>
      </w:r>
      <w:r w:rsidRPr="004133D5">
        <w:rPr>
          <w:rFonts w:ascii="Arial" w:hAnsi="Arial" w:cs="Arial"/>
        </w:rPr>
        <w:t>e</w:t>
      </w:r>
      <w:r w:rsidRPr="004133D5">
        <w:rPr>
          <w:rFonts w:ascii="Arial" w:hAnsi="Arial" w:cs="Arial"/>
          <w:spacing w:val="-1"/>
        </w:rPr>
        <w:t>l</w:t>
      </w:r>
      <w:r w:rsidRPr="004133D5">
        <w:rPr>
          <w:rFonts w:ascii="Arial" w:hAnsi="Arial" w:cs="Arial"/>
        </w:rPr>
        <w:t>y</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spacing w:val="1"/>
        </w:rPr>
        <w:t>r</w:t>
      </w:r>
      <w:r w:rsidRPr="004133D5">
        <w:rPr>
          <w:rFonts w:ascii="Arial" w:hAnsi="Arial" w:cs="Arial"/>
          <w:spacing w:val="-1"/>
        </w:rPr>
        <w:t>i</w:t>
      </w:r>
      <w:r w:rsidRPr="004133D5">
        <w:rPr>
          <w:rFonts w:ascii="Arial" w:hAnsi="Arial" w:cs="Arial"/>
          <w:spacing w:val="1"/>
        </w:rPr>
        <w:t>tt</w:t>
      </w:r>
      <w:r w:rsidRPr="004133D5">
        <w:rPr>
          <w:rFonts w:ascii="Arial" w:hAnsi="Arial" w:cs="Arial"/>
        </w:rPr>
        <w:t>en</w:t>
      </w:r>
      <w:r w:rsidRPr="004133D5">
        <w:rPr>
          <w:rFonts w:ascii="Arial" w:hAnsi="Arial" w:cs="Arial"/>
          <w:spacing w:val="1"/>
        </w:rPr>
        <w:t xml:space="preserve"> </w:t>
      </w:r>
      <w:r w:rsidRPr="004133D5">
        <w:rPr>
          <w:rFonts w:ascii="Arial" w:hAnsi="Arial" w:cs="Arial"/>
        </w:rPr>
        <w:t>ans</w:t>
      </w:r>
      <w:r w:rsidRPr="004133D5">
        <w:rPr>
          <w:rFonts w:ascii="Arial" w:hAnsi="Arial" w:cs="Arial"/>
          <w:spacing w:val="-3"/>
        </w:rPr>
        <w:t>w</w:t>
      </w:r>
      <w:r w:rsidRPr="004133D5">
        <w:rPr>
          <w:rFonts w:ascii="Arial" w:hAnsi="Arial" w:cs="Arial"/>
        </w:rPr>
        <w:t xml:space="preserve">er </w:t>
      </w:r>
      <w:r w:rsidRPr="004133D5">
        <w:rPr>
          <w:rFonts w:ascii="Arial" w:hAnsi="Arial" w:cs="Arial"/>
          <w:spacing w:val="1"/>
        </w:rPr>
        <w:t>t</w:t>
      </w:r>
      <w:r w:rsidRPr="004133D5">
        <w:rPr>
          <w:rFonts w:ascii="Arial" w:hAnsi="Arial" w:cs="Arial"/>
        </w:rPr>
        <w:t>o</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spacing w:val="1"/>
        </w:rPr>
        <w:t>r</w:t>
      </w:r>
      <w:r w:rsidRPr="004133D5">
        <w:rPr>
          <w:rFonts w:ascii="Arial" w:hAnsi="Arial" w:cs="Arial"/>
          <w:spacing w:val="-1"/>
        </w:rPr>
        <w:t>i</w:t>
      </w:r>
      <w:r w:rsidRPr="004133D5">
        <w:rPr>
          <w:rFonts w:ascii="Arial" w:hAnsi="Arial" w:cs="Arial"/>
          <w:spacing w:val="1"/>
        </w:rPr>
        <w:t>tt</w:t>
      </w:r>
      <w:r w:rsidRPr="004133D5">
        <w:rPr>
          <w:rFonts w:ascii="Arial" w:hAnsi="Arial" w:cs="Arial"/>
        </w:rPr>
        <w:t>en</w:t>
      </w:r>
      <w:r w:rsidRPr="004133D5">
        <w:rPr>
          <w:rFonts w:ascii="Arial" w:hAnsi="Arial" w:cs="Arial"/>
          <w:spacing w:val="-1"/>
        </w:rPr>
        <w:t xml:space="preserve"> </w:t>
      </w:r>
      <w:r w:rsidRPr="004133D5">
        <w:rPr>
          <w:rFonts w:ascii="Arial" w:hAnsi="Arial" w:cs="Arial"/>
        </w:rPr>
        <w:t>c</w:t>
      </w:r>
      <w:r w:rsidRPr="004133D5">
        <w:rPr>
          <w:rFonts w:ascii="Arial" w:hAnsi="Arial" w:cs="Arial"/>
          <w:spacing w:val="-3"/>
        </w:rPr>
        <w:t>o</w:t>
      </w:r>
      <w:r w:rsidRPr="004133D5">
        <w:rPr>
          <w:rFonts w:ascii="Arial" w:hAnsi="Arial" w:cs="Arial"/>
          <w:spacing w:val="1"/>
        </w:rPr>
        <w:t>m</w:t>
      </w:r>
      <w:r w:rsidRPr="004133D5">
        <w:rPr>
          <w:rFonts w:ascii="Arial" w:hAnsi="Arial" w:cs="Arial"/>
        </w:rPr>
        <w:t>p</w:t>
      </w:r>
      <w:r w:rsidRPr="004133D5">
        <w:rPr>
          <w:rFonts w:ascii="Arial" w:hAnsi="Arial" w:cs="Arial"/>
          <w:spacing w:val="-1"/>
        </w:rPr>
        <w:t>l</w:t>
      </w:r>
      <w:r w:rsidRPr="004133D5">
        <w:rPr>
          <w:rFonts w:ascii="Arial" w:hAnsi="Arial" w:cs="Arial"/>
        </w:rPr>
        <w:t>a</w:t>
      </w:r>
      <w:r w:rsidRPr="004133D5">
        <w:rPr>
          <w:rFonts w:ascii="Arial" w:hAnsi="Arial" w:cs="Arial"/>
          <w:spacing w:val="-1"/>
        </w:rPr>
        <w:t>i</w:t>
      </w:r>
      <w:r w:rsidRPr="004133D5">
        <w:rPr>
          <w:rFonts w:ascii="Arial" w:hAnsi="Arial" w:cs="Arial"/>
        </w:rPr>
        <w:t>n</w:t>
      </w:r>
      <w:r w:rsidRPr="004133D5">
        <w:rPr>
          <w:rFonts w:ascii="Arial" w:hAnsi="Arial" w:cs="Arial"/>
          <w:spacing w:val="1"/>
        </w:rPr>
        <w:t>t</w:t>
      </w:r>
      <w:r w:rsidRPr="004133D5">
        <w:rPr>
          <w:rFonts w:ascii="Arial" w:hAnsi="Arial" w:cs="Arial"/>
        </w:rPr>
        <w:t>s</w:t>
      </w:r>
      <w:r w:rsidRPr="004133D5">
        <w:rPr>
          <w:rFonts w:ascii="Arial" w:hAnsi="Arial" w:cs="Arial"/>
          <w:spacing w:val="1"/>
        </w:rPr>
        <w:t xml:space="preserve"> </w:t>
      </w:r>
      <w:r w:rsidRPr="004133D5">
        <w:rPr>
          <w:rFonts w:ascii="Arial" w:hAnsi="Arial" w:cs="Arial"/>
        </w:rPr>
        <w:t>and</w:t>
      </w:r>
      <w:r w:rsidRPr="004133D5">
        <w:rPr>
          <w:rFonts w:ascii="Arial" w:hAnsi="Arial" w:cs="Arial"/>
          <w:spacing w:val="-4"/>
        </w:rPr>
        <w:t xml:space="preserve"> </w:t>
      </w:r>
      <w:r w:rsidRPr="004133D5">
        <w:rPr>
          <w:rFonts w:ascii="Arial" w:hAnsi="Arial" w:cs="Arial"/>
          <w:spacing w:val="2"/>
        </w:rPr>
        <w:t>g</w:t>
      </w:r>
      <w:r w:rsidRPr="004133D5">
        <w:rPr>
          <w:rFonts w:ascii="Arial" w:hAnsi="Arial" w:cs="Arial"/>
          <w:spacing w:val="1"/>
        </w:rPr>
        <w:t>r</w:t>
      </w:r>
      <w:r w:rsidRPr="004133D5">
        <w:rPr>
          <w:rFonts w:ascii="Arial" w:hAnsi="Arial" w:cs="Arial"/>
          <w:spacing w:val="-1"/>
        </w:rPr>
        <w:t>i</w:t>
      </w:r>
      <w:r w:rsidRPr="004133D5">
        <w:rPr>
          <w:rFonts w:ascii="Arial" w:hAnsi="Arial" w:cs="Arial"/>
        </w:rPr>
        <w:t>e</w:t>
      </w:r>
      <w:r w:rsidRPr="004133D5">
        <w:rPr>
          <w:rFonts w:ascii="Arial" w:hAnsi="Arial" w:cs="Arial"/>
          <w:spacing w:val="-2"/>
        </w:rPr>
        <w:t>v</w:t>
      </w:r>
      <w:r w:rsidRPr="004133D5">
        <w:rPr>
          <w:rFonts w:ascii="Arial" w:hAnsi="Arial" w:cs="Arial"/>
        </w:rPr>
        <w:t xml:space="preserve">ances, </w:t>
      </w:r>
      <w:r w:rsidRPr="004133D5">
        <w:rPr>
          <w:rFonts w:ascii="Arial" w:hAnsi="Arial" w:cs="Arial"/>
          <w:spacing w:val="-3"/>
        </w:rPr>
        <w:t>w</w:t>
      </w:r>
      <w:r w:rsidRPr="004133D5">
        <w:rPr>
          <w:rFonts w:ascii="Arial" w:hAnsi="Arial" w:cs="Arial"/>
          <w:spacing w:val="-1"/>
        </w:rPr>
        <w:t>i</w:t>
      </w:r>
      <w:r w:rsidRPr="004133D5">
        <w:rPr>
          <w:rFonts w:ascii="Arial" w:hAnsi="Arial" w:cs="Arial"/>
          <w:spacing w:val="1"/>
        </w:rPr>
        <w:t>t</w:t>
      </w:r>
      <w:r w:rsidRPr="004133D5">
        <w:rPr>
          <w:rFonts w:ascii="Arial" w:hAnsi="Arial" w:cs="Arial"/>
        </w:rPr>
        <w:t>h</w:t>
      </w:r>
      <w:r w:rsidRPr="004133D5">
        <w:rPr>
          <w:rFonts w:ascii="Arial" w:hAnsi="Arial" w:cs="Arial"/>
          <w:spacing w:val="-1"/>
        </w:rPr>
        <w:t>i</w:t>
      </w:r>
      <w:r w:rsidRPr="004133D5">
        <w:rPr>
          <w:rFonts w:ascii="Arial" w:hAnsi="Arial" w:cs="Arial"/>
        </w:rPr>
        <w:t>n</w:t>
      </w:r>
      <w:r w:rsidRPr="004133D5">
        <w:rPr>
          <w:rFonts w:ascii="Arial" w:hAnsi="Arial" w:cs="Arial"/>
          <w:spacing w:val="1"/>
        </w:rPr>
        <w:t xml:space="preserve"> </w:t>
      </w:r>
      <w:r w:rsidRPr="004133D5">
        <w:rPr>
          <w:rFonts w:ascii="Arial" w:hAnsi="Arial" w:cs="Arial"/>
        </w:rPr>
        <w:t>15</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rPr>
        <w:t>o</w:t>
      </w:r>
      <w:r w:rsidRPr="004133D5">
        <w:rPr>
          <w:rFonts w:ascii="Arial" w:hAnsi="Arial" w:cs="Arial"/>
          <w:spacing w:val="1"/>
        </w:rPr>
        <w:t>r</w:t>
      </w:r>
      <w:r w:rsidRPr="004133D5">
        <w:rPr>
          <w:rFonts w:ascii="Arial" w:hAnsi="Arial" w:cs="Arial"/>
          <w:spacing w:val="2"/>
        </w:rPr>
        <w:t>k</w:t>
      </w:r>
      <w:r w:rsidRPr="004133D5">
        <w:rPr>
          <w:rFonts w:ascii="Arial" w:hAnsi="Arial" w:cs="Arial"/>
          <w:spacing w:val="-1"/>
        </w:rPr>
        <w:t>i</w:t>
      </w:r>
      <w:r w:rsidRPr="004133D5">
        <w:rPr>
          <w:rFonts w:ascii="Arial" w:hAnsi="Arial" w:cs="Arial"/>
        </w:rPr>
        <w:t>ng</w:t>
      </w:r>
      <w:r w:rsidRPr="004133D5">
        <w:rPr>
          <w:rFonts w:ascii="Arial" w:hAnsi="Arial" w:cs="Arial"/>
          <w:spacing w:val="1"/>
        </w:rPr>
        <w:t xml:space="preserve"> </w:t>
      </w:r>
      <w:r w:rsidRPr="004133D5">
        <w:rPr>
          <w:rFonts w:ascii="Arial" w:hAnsi="Arial" w:cs="Arial"/>
        </w:rPr>
        <w:t>da</w:t>
      </w:r>
      <w:r w:rsidRPr="004133D5">
        <w:rPr>
          <w:rFonts w:ascii="Arial" w:hAnsi="Arial" w:cs="Arial"/>
          <w:spacing w:val="-2"/>
        </w:rPr>
        <w:t>y</w:t>
      </w:r>
      <w:r w:rsidRPr="004133D5">
        <w:rPr>
          <w:rFonts w:ascii="Arial" w:hAnsi="Arial" w:cs="Arial"/>
        </w:rPr>
        <w:t xml:space="preserve">s </w:t>
      </w:r>
      <w:r w:rsidRPr="004133D5">
        <w:rPr>
          <w:rFonts w:ascii="Arial" w:hAnsi="Arial" w:cs="Arial"/>
          <w:spacing w:val="-3"/>
        </w:rPr>
        <w:t>w</w:t>
      </w:r>
      <w:r w:rsidRPr="004133D5">
        <w:rPr>
          <w:rFonts w:ascii="Arial" w:hAnsi="Arial" w:cs="Arial"/>
        </w:rPr>
        <w:t>he</w:t>
      </w:r>
      <w:r w:rsidRPr="004133D5">
        <w:rPr>
          <w:rFonts w:ascii="Arial" w:hAnsi="Arial" w:cs="Arial"/>
          <w:spacing w:val="1"/>
        </w:rPr>
        <w:t>r</w:t>
      </w:r>
      <w:r w:rsidRPr="004133D5">
        <w:rPr>
          <w:rFonts w:ascii="Arial" w:hAnsi="Arial" w:cs="Arial"/>
        </w:rPr>
        <w:t>e</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rPr>
        <w:t>ac</w:t>
      </w:r>
      <w:r w:rsidRPr="004133D5">
        <w:rPr>
          <w:rFonts w:ascii="Arial" w:hAnsi="Arial" w:cs="Arial"/>
          <w:spacing w:val="1"/>
        </w:rPr>
        <w:t>t</w:t>
      </w:r>
      <w:r w:rsidRPr="004133D5">
        <w:rPr>
          <w:rFonts w:ascii="Arial" w:hAnsi="Arial" w:cs="Arial"/>
          <w:spacing w:val="-1"/>
        </w:rPr>
        <w:t>i</w:t>
      </w:r>
      <w:r w:rsidRPr="004133D5">
        <w:rPr>
          <w:rFonts w:ascii="Arial" w:hAnsi="Arial" w:cs="Arial"/>
        </w:rPr>
        <w:t>cab</w:t>
      </w:r>
      <w:r w:rsidRPr="004133D5">
        <w:rPr>
          <w:rFonts w:ascii="Arial" w:hAnsi="Arial" w:cs="Arial"/>
          <w:spacing w:val="-1"/>
        </w:rPr>
        <w:t>l</w:t>
      </w:r>
      <w:r w:rsidRPr="004133D5">
        <w:rPr>
          <w:rFonts w:ascii="Arial" w:hAnsi="Arial" w:cs="Arial"/>
        </w:rPr>
        <w:t>e; and</w:t>
      </w:r>
    </w:p>
    <w:p w14:paraId="165C3FF1" w14:textId="77777777" w:rsidR="00676544" w:rsidRPr="004133D5" w:rsidRDefault="00676544" w:rsidP="00676544">
      <w:pPr>
        <w:tabs>
          <w:tab w:val="left" w:pos="1080"/>
        </w:tabs>
        <w:autoSpaceDE w:val="0"/>
        <w:autoSpaceDN w:val="0"/>
        <w:adjustRightInd w:val="0"/>
        <w:spacing w:after="240"/>
        <w:ind w:left="108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I</w:t>
      </w:r>
      <w:r w:rsidRPr="004133D5">
        <w:rPr>
          <w:rFonts w:ascii="Arial" w:hAnsi="Arial" w:cs="Arial"/>
        </w:rPr>
        <w:t>den</w:t>
      </w:r>
      <w:r w:rsidRPr="004133D5">
        <w:rPr>
          <w:rFonts w:ascii="Arial" w:hAnsi="Arial" w:cs="Arial"/>
          <w:spacing w:val="1"/>
        </w:rPr>
        <w:t>t</w:t>
      </w:r>
      <w:r w:rsidRPr="004133D5">
        <w:rPr>
          <w:rFonts w:ascii="Arial" w:hAnsi="Arial" w:cs="Arial"/>
          <w:spacing w:val="-3"/>
        </w:rPr>
        <w:t>i</w:t>
      </w:r>
      <w:r w:rsidRPr="004133D5">
        <w:rPr>
          <w:rFonts w:ascii="Arial" w:hAnsi="Arial" w:cs="Arial"/>
          <w:spacing w:val="3"/>
        </w:rPr>
        <w:t>f</w:t>
      </w:r>
      <w:r w:rsidRPr="004133D5">
        <w:rPr>
          <w:rFonts w:ascii="Arial" w:hAnsi="Arial" w:cs="Arial"/>
          <w:spacing w:val="-1"/>
        </w:rPr>
        <w:t>i</w:t>
      </w:r>
      <w:r w:rsidRPr="004133D5">
        <w:rPr>
          <w:rFonts w:ascii="Arial" w:hAnsi="Arial" w:cs="Arial"/>
        </w:rPr>
        <w:t>es</w:t>
      </w:r>
      <w:r w:rsidRPr="004133D5">
        <w:rPr>
          <w:rFonts w:ascii="Arial" w:hAnsi="Arial" w:cs="Arial"/>
          <w:spacing w:val="-1"/>
        </w:rPr>
        <w:t xml:space="preserve"> </w:t>
      </w:r>
      <w:r w:rsidRPr="004133D5">
        <w:rPr>
          <w:rFonts w:ascii="Arial" w:hAnsi="Arial" w:cs="Arial"/>
        </w:rPr>
        <w:t>how</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needs</w:t>
      </w:r>
      <w:r w:rsidRPr="004133D5">
        <w:rPr>
          <w:rFonts w:ascii="Arial" w:hAnsi="Arial" w:cs="Arial"/>
          <w:spacing w:val="-4"/>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5"/>
        </w:rPr>
        <w:t xml:space="preserve"> </w:t>
      </w:r>
      <w:r w:rsidRPr="004133D5">
        <w:rPr>
          <w:rFonts w:ascii="Arial" w:hAnsi="Arial" w:cs="Arial"/>
        </w:rPr>
        <w:t>no</w:t>
      </w:r>
      <w:r w:rsidRPr="004133D5">
        <w:rPr>
          <w:rFonts w:ascii="Arial" w:hAnsi="Arial" w:cs="Arial"/>
          <w:spacing w:val="-2"/>
        </w:rPr>
        <w:t>n</w:t>
      </w:r>
      <w:r w:rsidRPr="004133D5">
        <w:rPr>
          <w:rFonts w:ascii="Arial" w:hAnsi="Arial" w:cs="Arial"/>
          <w:spacing w:val="1"/>
        </w:rPr>
        <w:t>-</w:t>
      </w:r>
      <w:r w:rsidRPr="004133D5">
        <w:rPr>
          <w:rFonts w:ascii="Arial" w:hAnsi="Arial" w:cs="Arial"/>
          <w:spacing w:val="-1"/>
        </w:rPr>
        <w:t>E</w:t>
      </w:r>
      <w:r w:rsidRPr="004133D5">
        <w:rPr>
          <w:rFonts w:ascii="Arial" w:hAnsi="Arial" w:cs="Arial"/>
        </w:rPr>
        <w:t>n</w:t>
      </w:r>
      <w:r w:rsidRPr="004133D5">
        <w:rPr>
          <w:rFonts w:ascii="Arial" w:hAnsi="Arial" w:cs="Arial"/>
          <w:spacing w:val="2"/>
        </w:rPr>
        <w:t>g</w:t>
      </w:r>
      <w:r w:rsidRPr="004133D5">
        <w:rPr>
          <w:rFonts w:ascii="Arial" w:hAnsi="Arial" w:cs="Arial"/>
          <w:spacing w:val="-1"/>
        </w:rPr>
        <w:t>li</w:t>
      </w:r>
      <w:r w:rsidRPr="004133D5">
        <w:rPr>
          <w:rFonts w:ascii="Arial" w:hAnsi="Arial" w:cs="Arial"/>
        </w:rPr>
        <w:t>sh</w:t>
      </w:r>
      <w:r w:rsidRPr="004133D5">
        <w:rPr>
          <w:rFonts w:ascii="Arial" w:hAnsi="Arial" w:cs="Arial"/>
          <w:spacing w:val="-2"/>
        </w:rPr>
        <w:t xml:space="preserve"> </w:t>
      </w:r>
      <w:r w:rsidRPr="004133D5">
        <w:rPr>
          <w:rFonts w:ascii="Arial" w:hAnsi="Arial" w:cs="Arial"/>
        </w:rPr>
        <w:t>spe</w:t>
      </w:r>
      <w:r w:rsidRPr="004133D5">
        <w:rPr>
          <w:rFonts w:ascii="Arial" w:hAnsi="Arial" w:cs="Arial"/>
          <w:spacing w:val="-3"/>
        </w:rPr>
        <w:t>a</w:t>
      </w:r>
      <w:r w:rsidRPr="004133D5">
        <w:rPr>
          <w:rFonts w:ascii="Arial" w:hAnsi="Arial" w:cs="Arial"/>
          <w:spacing w:val="2"/>
        </w:rPr>
        <w:t>k</w:t>
      </w:r>
      <w:r w:rsidRPr="004133D5">
        <w:rPr>
          <w:rFonts w:ascii="Arial" w:hAnsi="Arial" w:cs="Arial"/>
          <w:spacing w:val="-1"/>
        </w:rPr>
        <w:t>i</w:t>
      </w:r>
      <w:r w:rsidRPr="004133D5">
        <w:rPr>
          <w:rFonts w:ascii="Arial" w:hAnsi="Arial" w:cs="Arial"/>
        </w:rPr>
        <w:t>ng</w:t>
      </w:r>
      <w:r w:rsidRPr="004133D5">
        <w:rPr>
          <w:rFonts w:ascii="Arial" w:hAnsi="Arial" w:cs="Arial"/>
          <w:spacing w:val="-2"/>
        </w:rPr>
        <w:t xml:space="preserve"> </w:t>
      </w:r>
      <w:r w:rsidRPr="004133D5">
        <w:rPr>
          <w:rFonts w:ascii="Arial" w:hAnsi="Arial" w:cs="Arial"/>
          <w:spacing w:val="1"/>
        </w:rPr>
        <w:t>r</w:t>
      </w:r>
      <w:r w:rsidRPr="004133D5">
        <w:rPr>
          <w:rFonts w:ascii="Arial" w:hAnsi="Arial" w:cs="Arial"/>
        </w:rPr>
        <w:t>es</w:t>
      </w:r>
      <w:r w:rsidRPr="004133D5">
        <w:rPr>
          <w:rFonts w:ascii="Arial" w:hAnsi="Arial" w:cs="Arial"/>
          <w:spacing w:val="-1"/>
        </w:rPr>
        <w:t>i</w:t>
      </w:r>
      <w:r w:rsidRPr="004133D5">
        <w:rPr>
          <w:rFonts w:ascii="Arial" w:hAnsi="Arial" w:cs="Arial"/>
        </w:rPr>
        <w:t>den</w:t>
      </w:r>
      <w:r w:rsidRPr="004133D5">
        <w:rPr>
          <w:rFonts w:ascii="Arial" w:hAnsi="Arial" w:cs="Arial"/>
          <w:spacing w:val="1"/>
        </w:rPr>
        <w:t>t</w:t>
      </w:r>
      <w:r w:rsidRPr="004133D5">
        <w:rPr>
          <w:rFonts w:ascii="Arial" w:hAnsi="Arial" w:cs="Arial"/>
        </w:rPr>
        <w:t>s</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spacing w:val="-1"/>
        </w:rPr>
        <w:t>i</w:t>
      </w:r>
      <w:r w:rsidRPr="004133D5">
        <w:rPr>
          <w:rFonts w:ascii="Arial" w:hAnsi="Arial" w:cs="Arial"/>
          <w:spacing w:val="1"/>
        </w:rPr>
        <w:t>l</w:t>
      </w:r>
      <w:r w:rsidRPr="004133D5">
        <w:rPr>
          <w:rFonts w:ascii="Arial" w:hAnsi="Arial" w:cs="Arial"/>
        </w:rPr>
        <w:t>l be</w:t>
      </w:r>
      <w:r w:rsidRPr="004133D5">
        <w:rPr>
          <w:rFonts w:ascii="Arial" w:hAnsi="Arial" w:cs="Arial"/>
          <w:spacing w:val="1"/>
        </w:rPr>
        <w:t xml:space="preserve"> m</w:t>
      </w:r>
      <w:r w:rsidRPr="004133D5">
        <w:rPr>
          <w:rFonts w:ascii="Arial" w:hAnsi="Arial" w:cs="Arial"/>
          <w:spacing w:val="-3"/>
        </w:rPr>
        <w:t>e</w:t>
      </w:r>
      <w:r w:rsidRPr="004133D5">
        <w:rPr>
          <w:rFonts w:ascii="Arial" w:hAnsi="Arial" w:cs="Arial"/>
        </w:rPr>
        <w:t>t</w:t>
      </w:r>
      <w:r w:rsidRPr="004133D5">
        <w:rPr>
          <w:rFonts w:ascii="Arial" w:hAnsi="Arial" w:cs="Arial"/>
          <w:spacing w:val="2"/>
        </w:rPr>
        <w:t xml:space="preserve"> </w:t>
      </w:r>
      <w:r w:rsidRPr="004133D5">
        <w:rPr>
          <w:rFonts w:ascii="Arial" w:hAnsi="Arial" w:cs="Arial"/>
          <w:spacing w:val="-1"/>
        </w:rPr>
        <w:t>i</w:t>
      </w:r>
      <w:r w:rsidRPr="004133D5">
        <w:rPr>
          <w:rFonts w:ascii="Arial" w:hAnsi="Arial" w:cs="Arial"/>
        </w:rPr>
        <w:t>n</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case</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 pub</w:t>
      </w:r>
      <w:r w:rsidRPr="004133D5">
        <w:rPr>
          <w:rFonts w:ascii="Arial" w:hAnsi="Arial" w:cs="Arial"/>
          <w:spacing w:val="-1"/>
        </w:rPr>
        <w:t>li</w:t>
      </w:r>
      <w:r w:rsidRPr="004133D5">
        <w:rPr>
          <w:rFonts w:ascii="Arial" w:hAnsi="Arial" w:cs="Arial"/>
        </w:rPr>
        <w:t>c hea</w:t>
      </w:r>
      <w:r w:rsidRPr="004133D5">
        <w:rPr>
          <w:rFonts w:ascii="Arial" w:hAnsi="Arial" w:cs="Arial"/>
          <w:spacing w:val="1"/>
        </w:rPr>
        <w:t>r</w:t>
      </w:r>
      <w:r w:rsidRPr="004133D5">
        <w:rPr>
          <w:rFonts w:ascii="Arial" w:hAnsi="Arial" w:cs="Arial"/>
          <w:spacing w:val="-1"/>
        </w:rPr>
        <w:t>i</w:t>
      </w:r>
      <w:r w:rsidRPr="004133D5">
        <w:rPr>
          <w:rFonts w:ascii="Arial" w:hAnsi="Arial" w:cs="Arial"/>
        </w:rPr>
        <w:t>ng</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rPr>
        <w:t>he</w:t>
      </w:r>
      <w:r w:rsidRPr="004133D5">
        <w:rPr>
          <w:rFonts w:ascii="Arial" w:hAnsi="Arial" w:cs="Arial"/>
          <w:spacing w:val="1"/>
        </w:rPr>
        <w:t>r</w:t>
      </w:r>
      <w:r w:rsidRPr="004133D5">
        <w:rPr>
          <w:rFonts w:ascii="Arial" w:hAnsi="Arial" w:cs="Arial"/>
        </w:rPr>
        <w:t>e</w:t>
      </w:r>
      <w:r w:rsidRPr="004133D5">
        <w:rPr>
          <w:rFonts w:ascii="Arial" w:hAnsi="Arial" w:cs="Arial"/>
          <w:spacing w:val="1"/>
        </w:rPr>
        <w:t xml:space="preserve"> </w:t>
      </w:r>
      <w:r w:rsidRPr="004133D5">
        <w:rPr>
          <w:rFonts w:ascii="Arial" w:hAnsi="Arial" w:cs="Arial"/>
        </w:rPr>
        <w:t>s</w:t>
      </w:r>
      <w:r w:rsidRPr="004133D5">
        <w:rPr>
          <w:rFonts w:ascii="Arial" w:hAnsi="Arial" w:cs="Arial"/>
          <w:spacing w:val="-1"/>
        </w:rPr>
        <w:t>i</w:t>
      </w:r>
      <w:r w:rsidRPr="004133D5">
        <w:rPr>
          <w:rFonts w:ascii="Arial" w:hAnsi="Arial" w:cs="Arial"/>
          <w:spacing w:val="2"/>
        </w:rPr>
        <w:t>g</w:t>
      </w:r>
      <w:r w:rsidRPr="004133D5">
        <w:rPr>
          <w:rFonts w:ascii="Arial" w:hAnsi="Arial" w:cs="Arial"/>
        </w:rPr>
        <w:t>n</w:t>
      </w:r>
      <w:r w:rsidRPr="004133D5">
        <w:rPr>
          <w:rFonts w:ascii="Arial" w:hAnsi="Arial" w:cs="Arial"/>
          <w:spacing w:val="-3"/>
        </w:rPr>
        <w:t>i</w:t>
      </w:r>
      <w:r w:rsidRPr="004133D5">
        <w:rPr>
          <w:rFonts w:ascii="Arial" w:hAnsi="Arial" w:cs="Arial"/>
          <w:spacing w:val="3"/>
        </w:rPr>
        <w:t>f</w:t>
      </w:r>
      <w:r w:rsidRPr="004133D5">
        <w:rPr>
          <w:rFonts w:ascii="Arial" w:hAnsi="Arial" w:cs="Arial"/>
          <w:spacing w:val="-1"/>
        </w:rPr>
        <w:t>i</w:t>
      </w:r>
      <w:r w:rsidRPr="004133D5">
        <w:rPr>
          <w:rFonts w:ascii="Arial" w:hAnsi="Arial" w:cs="Arial"/>
        </w:rPr>
        <w:t>ca</w:t>
      </w:r>
      <w:r w:rsidRPr="004133D5">
        <w:rPr>
          <w:rFonts w:ascii="Arial" w:hAnsi="Arial" w:cs="Arial"/>
          <w:spacing w:val="-3"/>
        </w:rPr>
        <w:t>n</w:t>
      </w:r>
      <w:r w:rsidRPr="004133D5">
        <w:rPr>
          <w:rFonts w:ascii="Arial" w:hAnsi="Arial" w:cs="Arial"/>
        </w:rPr>
        <w:t>t nu</w:t>
      </w:r>
      <w:r w:rsidRPr="004133D5">
        <w:rPr>
          <w:rFonts w:ascii="Arial" w:hAnsi="Arial" w:cs="Arial"/>
          <w:spacing w:val="1"/>
        </w:rPr>
        <w:t>m</w:t>
      </w:r>
      <w:r w:rsidRPr="004133D5">
        <w:rPr>
          <w:rFonts w:ascii="Arial" w:hAnsi="Arial" w:cs="Arial"/>
        </w:rPr>
        <w:t>b</w:t>
      </w:r>
      <w:r w:rsidRPr="004133D5">
        <w:rPr>
          <w:rFonts w:ascii="Arial" w:hAnsi="Arial" w:cs="Arial"/>
          <w:spacing w:val="-3"/>
        </w:rPr>
        <w:t>e</w:t>
      </w:r>
      <w:r w:rsidRPr="004133D5">
        <w:rPr>
          <w:rFonts w:ascii="Arial" w:hAnsi="Arial" w:cs="Arial"/>
        </w:rPr>
        <w:t>r</w:t>
      </w:r>
      <w:r w:rsidRPr="004133D5">
        <w:rPr>
          <w:rFonts w:ascii="Arial" w:hAnsi="Arial" w:cs="Arial"/>
          <w:spacing w:val="2"/>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rPr>
        <w:t>no</w:t>
      </w:r>
      <w:r w:rsidRPr="004133D5">
        <w:rPr>
          <w:rFonts w:ascii="Arial" w:hAnsi="Arial" w:cs="Arial"/>
          <w:spacing w:val="-2"/>
        </w:rPr>
        <w:t>n</w:t>
      </w:r>
      <w:r w:rsidRPr="004133D5">
        <w:rPr>
          <w:rFonts w:ascii="Arial" w:hAnsi="Arial" w:cs="Arial"/>
          <w:spacing w:val="1"/>
        </w:rPr>
        <w:t>-</w:t>
      </w:r>
      <w:r w:rsidRPr="004133D5">
        <w:rPr>
          <w:rFonts w:ascii="Arial" w:hAnsi="Arial" w:cs="Arial"/>
          <w:spacing w:val="-1"/>
        </w:rPr>
        <w:t>E</w:t>
      </w:r>
      <w:r w:rsidRPr="004133D5">
        <w:rPr>
          <w:rFonts w:ascii="Arial" w:hAnsi="Arial" w:cs="Arial"/>
          <w:spacing w:val="-3"/>
        </w:rPr>
        <w:t>n</w:t>
      </w:r>
      <w:r w:rsidRPr="004133D5">
        <w:rPr>
          <w:rFonts w:ascii="Arial" w:hAnsi="Arial" w:cs="Arial"/>
          <w:spacing w:val="2"/>
        </w:rPr>
        <w:t>g</w:t>
      </w:r>
      <w:r w:rsidRPr="004133D5">
        <w:rPr>
          <w:rFonts w:ascii="Arial" w:hAnsi="Arial" w:cs="Arial"/>
          <w:spacing w:val="-1"/>
        </w:rPr>
        <w:t>li</w:t>
      </w:r>
      <w:r w:rsidRPr="004133D5">
        <w:rPr>
          <w:rFonts w:ascii="Arial" w:hAnsi="Arial" w:cs="Arial"/>
        </w:rPr>
        <w:t>sh</w:t>
      </w:r>
      <w:r w:rsidRPr="004133D5">
        <w:rPr>
          <w:rFonts w:ascii="Arial" w:hAnsi="Arial" w:cs="Arial"/>
          <w:spacing w:val="1"/>
        </w:rPr>
        <w:t xml:space="preserve"> </w:t>
      </w:r>
      <w:r w:rsidRPr="004133D5">
        <w:rPr>
          <w:rFonts w:ascii="Arial" w:hAnsi="Arial" w:cs="Arial"/>
          <w:spacing w:val="-2"/>
        </w:rPr>
        <w:t>s</w:t>
      </w:r>
      <w:r w:rsidRPr="004133D5">
        <w:rPr>
          <w:rFonts w:ascii="Arial" w:hAnsi="Arial" w:cs="Arial"/>
        </w:rPr>
        <w:t>pea</w:t>
      </w:r>
      <w:r w:rsidRPr="004133D5">
        <w:rPr>
          <w:rFonts w:ascii="Arial" w:hAnsi="Arial" w:cs="Arial"/>
          <w:spacing w:val="2"/>
        </w:rPr>
        <w:t>k</w:t>
      </w:r>
      <w:r w:rsidRPr="004133D5">
        <w:rPr>
          <w:rFonts w:ascii="Arial" w:hAnsi="Arial" w:cs="Arial"/>
          <w:spacing w:val="-1"/>
        </w:rPr>
        <w:t>i</w:t>
      </w:r>
      <w:r w:rsidRPr="004133D5">
        <w:rPr>
          <w:rFonts w:ascii="Arial" w:hAnsi="Arial" w:cs="Arial"/>
          <w:spacing w:val="-3"/>
        </w:rPr>
        <w:t>n</w:t>
      </w:r>
      <w:r w:rsidRPr="004133D5">
        <w:rPr>
          <w:rFonts w:ascii="Arial" w:hAnsi="Arial" w:cs="Arial"/>
        </w:rPr>
        <w:t>g</w:t>
      </w:r>
      <w:r w:rsidRPr="004133D5">
        <w:rPr>
          <w:rFonts w:ascii="Arial" w:hAnsi="Arial" w:cs="Arial"/>
          <w:spacing w:val="1"/>
        </w:rPr>
        <w:t xml:space="preserve"> r</w:t>
      </w:r>
      <w:r w:rsidRPr="004133D5">
        <w:rPr>
          <w:rFonts w:ascii="Arial" w:hAnsi="Arial" w:cs="Arial"/>
        </w:rPr>
        <w:t>es</w:t>
      </w:r>
      <w:r w:rsidRPr="004133D5">
        <w:rPr>
          <w:rFonts w:ascii="Arial" w:hAnsi="Arial" w:cs="Arial"/>
          <w:spacing w:val="-1"/>
        </w:rPr>
        <w:t>i</w:t>
      </w:r>
      <w:r w:rsidRPr="004133D5">
        <w:rPr>
          <w:rFonts w:ascii="Arial" w:hAnsi="Arial" w:cs="Arial"/>
        </w:rPr>
        <w:t>den</w:t>
      </w:r>
      <w:r w:rsidRPr="004133D5">
        <w:rPr>
          <w:rFonts w:ascii="Arial" w:hAnsi="Arial" w:cs="Arial"/>
          <w:spacing w:val="1"/>
        </w:rPr>
        <w:t>t</w:t>
      </w:r>
      <w:r w:rsidRPr="004133D5">
        <w:rPr>
          <w:rFonts w:ascii="Arial" w:hAnsi="Arial" w:cs="Arial"/>
        </w:rPr>
        <w:t>s</w:t>
      </w:r>
      <w:r w:rsidRPr="004133D5">
        <w:rPr>
          <w:rFonts w:ascii="Arial" w:hAnsi="Arial" w:cs="Arial"/>
          <w:spacing w:val="-1"/>
        </w:rPr>
        <w:t xml:space="preserve"> </w:t>
      </w:r>
      <w:r w:rsidRPr="004133D5">
        <w:rPr>
          <w:rFonts w:ascii="Arial" w:hAnsi="Arial" w:cs="Arial"/>
        </w:rPr>
        <w:t>can</w:t>
      </w:r>
      <w:r w:rsidRPr="004133D5">
        <w:rPr>
          <w:rFonts w:ascii="Arial" w:hAnsi="Arial" w:cs="Arial"/>
          <w:spacing w:val="-1"/>
        </w:rPr>
        <w:t xml:space="preserve"> </w:t>
      </w:r>
      <w:r w:rsidRPr="004133D5">
        <w:rPr>
          <w:rFonts w:ascii="Arial" w:hAnsi="Arial" w:cs="Arial"/>
        </w:rPr>
        <w:t>be</w:t>
      </w:r>
      <w:r w:rsidRPr="004133D5">
        <w:rPr>
          <w:rFonts w:ascii="Arial" w:hAnsi="Arial" w:cs="Arial"/>
          <w:spacing w:val="-1"/>
        </w:rPr>
        <w:t xml:space="preserve"> </w:t>
      </w:r>
      <w:r w:rsidRPr="004133D5">
        <w:rPr>
          <w:rFonts w:ascii="Arial" w:hAnsi="Arial" w:cs="Arial"/>
          <w:spacing w:val="1"/>
        </w:rPr>
        <w:t>r</w:t>
      </w:r>
      <w:r w:rsidRPr="004133D5">
        <w:rPr>
          <w:rFonts w:ascii="Arial" w:hAnsi="Arial" w:cs="Arial"/>
        </w:rPr>
        <w:t>easonab</w:t>
      </w:r>
      <w:r w:rsidRPr="004133D5">
        <w:rPr>
          <w:rFonts w:ascii="Arial" w:hAnsi="Arial" w:cs="Arial"/>
          <w:spacing w:val="-1"/>
        </w:rPr>
        <w:t>l</w:t>
      </w:r>
      <w:r w:rsidRPr="004133D5">
        <w:rPr>
          <w:rFonts w:ascii="Arial" w:hAnsi="Arial" w:cs="Arial"/>
        </w:rPr>
        <w:t>y</w:t>
      </w:r>
      <w:r w:rsidRPr="004133D5">
        <w:rPr>
          <w:rFonts w:ascii="Arial" w:hAnsi="Arial" w:cs="Arial"/>
          <w:spacing w:val="-1"/>
        </w:rPr>
        <w:t xml:space="preserve"> </w:t>
      </w:r>
      <w:r w:rsidRPr="004133D5">
        <w:rPr>
          <w:rFonts w:ascii="Arial" w:hAnsi="Arial" w:cs="Arial"/>
        </w:rPr>
        <w:t>e</w:t>
      </w:r>
      <w:r w:rsidRPr="004133D5">
        <w:rPr>
          <w:rFonts w:ascii="Arial" w:hAnsi="Arial" w:cs="Arial"/>
          <w:spacing w:val="-2"/>
        </w:rPr>
        <w:t>x</w:t>
      </w:r>
      <w:r w:rsidRPr="004133D5">
        <w:rPr>
          <w:rFonts w:ascii="Arial" w:hAnsi="Arial" w:cs="Arial"/>
        </w:rPr>
        <w:t>pec</w:t>
      </w:r>
      <w:r w:rsidRPr="004133D5">
        <w:rPr>
          <w:rFonts w:ascii="Arial" w:hAnsi="Arial" w:cs="Arial"/>
          <w:spacing w:val="1"/>
        </w:rPr>
        <w:t>t</w:t>
      </w:r>
      <w:r w:rsidRPr="004133D5">
        <w:rPr>
          <w:rFonts w:ascii="Arial" w:hAnsi="Arial" w:cs="Arial"/>
        </w:rPr>
        <w:t xml:space="preserve">ed </w:t>
      </w:r>
      <w:r w:rsidRPr="004133D5">
        <w:rPr>
          <w:rFonts w:ascii="Arial" w:hAnsi="Arial" w:cs="Arial"/>
          <w:spacing w:val="1"/>
        </w:rPr>
        <w:t>t</w:t>
      </w:r>
      <w:r w:rsidRPr="004133D5">
        <w:rPr>
          <w:rFonts w:ascii="Arial" w:hAnsi="Arial" w:cs="Arial"/>
        </w:rPr>
        <w:t>o</w:t>
      </w:r>
      <w:r w:rsidRPr="004133D5">
        <w:rPr>
          <w:rFonts w:ascii="Arial" w:hAnsi="Arial" w:cs="Arial"/>
          <w:spacing w:val="1"/>
        </w:rPr>
        <w:t xml:space="preserve"> </w:t>
      </w:r>
      <w:r w:rsidRPr="004133D5">
        <w:rPr>
          <w:rFonts w:ascii="Arial" w:hAnsi="Arial" w:cs="Arial"/>
        </w:rPr>
        <w:t>p</w:t>
      </w:r>
      <w:r w:rsidRPr="004133D5">
        <w:rPr>
          <w:rFonts w:ascii="Arial" w:hAnsi="Arial" w:cs="Arial"/>
          <w:spacing w:val="-3"/>
        </w:rPr>
        <w:t>a</w:t>
      </w:r>
      <w:r w:rsidRPr="004133D5">
        <w:rPr>
          <w:rFonts w:ascii="Arial" w:hAnsi="Arial" w:cs="Arial"/>
          <w:spacing w:val="1"/>
        </w:rPr>
        <w:t>rt</w:t>
      </w:r>
      <w:r w:rsidRPr="004133D5">
        <w:rPr>
          <w:rFonts w:ascii="Arial" w:hAnsi="Arial" w:cs="Arial"/>
          <w:spacing w:val="-1"/>
        </w:rPr>
        <w:t>i</w:t>
      </w:r>
      <w:r w:rsidRPr="004133D5">
        <w:rPr>
          <w:rFonts w:ascii="Arial" w:hAnsi="Arial" w:cs="Arial"/>
        </w:rPr>
        <w:t>c</w:t>
      </w:r>
      <w:r w:rsidRPr="004133D5">
        <w:rPr>
          <w:rFonts w:ascii="Arial" w:hAnsi="Arial" w:cs="Arial"/>
          <w:spacing w:val="-1"/>
        </w:rPr>
        <w:t>i</w:t>
      </w:r>
      <w:r w:rsidRPr="004133D5">
        <w:rPr>
          <w:rFonts w:ascii="Arial" w:hAnsi="Arial" w:cs="Arial"/>
        </w:rPr>
        <w:t>pa</w:t>
      </w:r>
      <w:r w:rsidRPr="004133D5">
        <w:rPr>
          <w:rFonts w:ascii="Arial" w:hAnsi="Arial" w:cs="Arial"/>
          <w:spacing w:val="1"/>
        </w:rPr>
        <w:t>t</w:t>
      </w:r>
      <w:r w:rsidRPr="004133D5">
        <w:rPr>
          <w:rFonts w:ascii="Arial" w:hAnsi="Arial" w:cs="Arial"/>
          <w:spacing w:val="-3"/>
        </w:rPr>
        <w:t>e</w:t>
      </w:r>
      <w:r w:rsidRPr="004133D5">
        <w:rPr>
          <w:rFonts w:ascii="Arial" w:hAnsi="Arial" w:cs="Arial"/>
        </w:rPr>
        <w:t>.</w:t>
      </w:r>
    </w:p>
    <w:p w14:paraId="6C0DCE53" w14:textId="77777777" w:rsidR="00676544" w:rsidRPr="004133D5" w:rsidRDefault="00676544" w:rsidP="00676544">
      <w:pPr>
        <w:autoSpaceDE w:val="0"/>
        <w:autoSpaceDN w:val="0"/>
        <w:adjustRightInd w:val="0"/>
        <w:spacing w:after="240"/>
        <w:jc w:val="both"/>
        <w:rPr>
          <w:rFonts w:ascii="Arial" w:hAnsi="Arial" w:cs="Arial"/>
        </w:rPr>
      </w:pPr>
      <w:r w:rsidRPr="004133D5">
        <w:rPr>
          <w:rFonts w:ascii="Arial" w:hAnsi="Arial" w:cs="Arial"/>
          <w:spacing w:val="-1"/>
        </w:rPr>
        <w:t>I</w:t>
      </w:r>
      <w:r w:rsidRPr="004133D5">
        <w:rPr>
          <w:rFonts w:ascii="Arial" w:hAnsi="Arial" w:cs="Arial"/>
        </w:rPr>
        <w:t>f</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l</w:t>
      </w:r>
      <w:r w:rsidRPr="004133D5">
        <w:rPr>
          <w:rFonts w:ascii="Arial" w:hAnsi="Arial" w:cs="Arial"/>
        </w:rPr>
        <w:t>oca</w:t>
      </w:r>
      <w:r w:rsidRPr="004133D5">
        <w:rPr>
          <w:rFonts w:ascii="Arial" w:hAnsi="Arial" w:cs="Arial"/>
          <w:spacing w:val="-1"/>
        </w:rPr>
        <w:t>li</w:t>
      </w:r>
      <w:r w:rsidRPr="004133D5">
        <w:rPr>
          <w:rFonts w:ascii="Arial" w:hAnsi="Arial" w:cs="Arial"/>
          <w:spacing w:val="1"/>
        </w:rPr>
        <w:t>t</w:t>
      </w:r>
      <w:r w:rsidRPr="004133D5">
        <w:rPr>
          <w:rFonts w:ascii="Arial" w:hAnsi="Arial" w:cs="Arial"/>
        </w:rPr>
        <w:t>y</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l</w:t>
      </w:r>
      <w:r w:rsidRPr="004133D5">
        <w:rPr>
          <w:rFonts w:ascii="Arial" w:hAnsi="Arial" w:cs="Arial"/>
          <w:spacing w:val="1"/>
        </w:rPr>
        <w:t>r</w:t>
      </w:r>
      <w:r w:rsidRPr="004133D5">
        <w:rPr>
          <w:rFonts w:ascii="Arial" w:hAnsi="Arial" w:cs="Arial"/>
        </w:rPr>
        <w:t>eady</w:t>
      </w:r>
      <w:r w:rsidRPr="004133D5">
        <w:rPr>
          <w:rFonts w:ascii="Arial" w:hAnsi="Arial" w:cs="Arial"/>
          <w:spacing w:val="-1"/>
        </w:rPr>
        <w:t xml:space="preserve"> </w:t>
      </w:r>
      <w:r w:rsidRPr="004133D5">
        <w:rPr>
          <w:rFonts w:ascii="Arial" w:hAnsi="Arial" w:cs="Arial"/>
        </w:rPr>
        <w:t>has</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spacing w:val="1"/>
        </w:rPr>
        <w:t>r</w:t>
      </w:r>
      <w:r w:rsidRPr="004133D5">
        <w:rPr>
          <w:rFonts w:ascii="Arial" w:hAnsi="Arial" w:cs="Arial"/>
          <w:spacing w:val="-1"/>
        </w:rPr>
        <w:t>i</w:t>
      </w:r>
      <w:r w:rsidRPr="004133D5">
        <w:rPr>
          <w:rFonts w:ascii="Arial" w:hAnsi="Arial" w:cs="Arial"/>
          <w:spacing w:val="1"/>
        </w:rPr>
        <w:t>tt</w:t>
      </w:r>
      <w:r w:rsidRPr="004133D5">
        <w:rPr>
          <w:rFonts w:ascii="Arial" w:hAnsi="Arial" w:cs="Arial"/>
        </w:rPr>
        <w:t>en</w:t>
      </w:r>
      <w:r w:rsidRPr="004133D5">
        <w:rPr>
          <w:rFonts w:ascii="Arial" w:hAnsi="Arial" w:cs="Arial"/>
          <w:spacing w:val="-1"/>
        </w:rPr>
        <w:t xml:space="preserve"> </w:t>
      </w:r>
      <w:r w:rsidRPr="004133D5">
        <w:rPr>
          <w:rFonts w:ascii="Arial" w:hAnsi="Arial" w:cs="Arial"/>
        </w:rPr>
        <w:t>c</w:t>
      </w:r>
      <w:r w:rsidRPr="004133D5">
        <w:rPr>
          <w:rFonts w:ascii="Arial" w:hAnsi="Arial" w:cs="Arial"/>
          <w:spacing w:val="-1"/>
        </w:rPr>
        <w:t>i</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z</w:t>
      </w:r>
      <w:r w:rsidRPr="004133D5">
        <w:rPr>
          <w:rFonts w:ascii="Arial" w:hAnsi="Arial" w:cs="Arial"/>
        </w:rPr>
        <w:t>en</w:t>
      </w:r>
      <w:r w:rsidRPr="004133D5">
        <w:rPr>
          <w:rFonts w:ascii="Arial" w:hAnsi="Arial" w:cs="Arial"/>
          <w:spacing w:val="1"/>
        </w:rPr>
        <w:t xml:space="preserve"> </w:t>
      </w:r>
      <w:r w:rsidRPr="004133D5">
        <w:rPr>
          <w:rFonts w:ascii="Arial" w:hAnsi="Arial" w:cs="Arial"/>
        </w:rPr>
        <w:t>pa</w:t>
      </w:r>
      <w:r w:rsidRPr="004133D5">
        <w:rPr>
          <w:rFonts w:ascii="Arial" w:hAnsi="Arial" w:cs="Arial"/>
          <w:spacing w:val="1"/>
        </w:rPr>
        <w:t>rt</w:t>
      </w:r>
      <w:r w:rsidRPr="004133D5">
        <w:rPr>
          <w:rFonts w:ascii="Arial" w:hAnsi="Arial" w:cs="Arial"/>
          <w:spacing w:val="-1"/>
        </w:rPr>
        <w:t>i</w:t>
      </w:r>
      <w:r w:rsidRPr="004133D5">
        <w:rPr>
          <w:rFonts w:ascii="Arial" w:hAnsi="Arial" w:cs="Arial"/>
        </w:rPr>
        <w:t>c</w:t>
      </w:r>
      <w:r w:rsidRPr="004133D5">
        <w:rPr>
          <w:rFonts w:ascii="Arial" w:hAnsi="Arial" w:cs="Arial"/>
          <w:spacing w:val="-1"/>
        </w:rPr>
        <w:t>i</w:t>
      </w:r>
      <w:r w:rsidRPr="004133D5">
        <w:rPr>
          <w:rFonts w:ascii="Arial" w:hAnsi="Arial" w:cs="Arial"/>
          <w:spacing w:val="-3"/>
        </w:rPr>
        <w:t>p</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l</w:t>
      </w:r>
      <w:r w:rsidRPr="004133D5">
        <w:rPr>
          <w:rFonts w:ascii="Arial" w:hAnsi="Arial" w:cs="Arial"/>
        </w:rPr>
        <w:t>an,</w:t>
      </w:r>
      <w:r w:rsidRPr="004133D5">
        <w:rPr>
          <w:rFonts w:ascii="Arial" w:hAnsi="Arial" w:cs="Arial"/>
          <w:spacing w:val="2"/>
        </w:rPr>
        <w:t xml:space="preserve"> </w:t>
      </w:r>
      <w:r w:rsidRPr="004133D5">
        <w:rPr>
          <w:rFonts w:ascii="Arial" w:hAnsi="Arial" w:cs="Arial"/>
          <w:spacing w:val="-3"/>
        </w:rPr>
        <w:t>i</w:t>
      </w:r>
      <w:r w:rsidRPr="004133D5">
        <w:rPr>
          <w:rFonts w:ascii="Arial" w:hAnsi="Arial" w:cs="Arial"/>
        </w:rPr>
        <w:t>t</w:t>
      </w:r>
      <w:r w:rsidRPr="004133D5">
        <w:rPr>
          <w:rFonts w:ascii="Arial" w:hAnsi="Arial" w:cs="Arial"/>
          <w:spacing w:val="2"/>
        </w:rPr>
        <w:t xml:space="preserve"> </w:t>
      </w:r>
      <w:r w:rsidRPr="004133D5">
        <w:rPr>
          <w:rFonts w:ascii="Arial" w:hAnsi="Arial" w:cs="Arial"/>
          <w:spacing w:val="-1"/>
        </w:rPr>
        <w:t>i</w:t>
      </w:r>
      <w:r w:rsidRPr="004133D5">
        <w:rPr>
          <w:rFonts w:ascii="Arial" w:hAnsi="Arial" w:cs="Arial"/>
        </w:rPr>
        <w:t xml:space="preserve">s </w:t>
      </w:r>
      <w:r w:rsidRPr="004133D5">
        <w:rPr>
          <w:rFonts w:ascii="Arial" w:hAnsi="Arial" w:cs="Arial"/>
          <w:spacing w:val="1"/>
        </w:rPr>
        <w:t>r</w:t>
      </w:r>
      <w:r w:rsidRPr="004133D5">
        <w:rPr>
          <w:rFonts w:ascii="Arial" w:hAnsi="Arial" w:cs="Arial"/>
        </w:rPr>
        <w:t>ec</w:t>
      </w:r>
      <w:r w:rsidRPr="004133D5">
        <w:rPr>
          <w:rFonts w:ascii="Arial" w:hAnsi="Arial" w:cs="Arial"/>
          <w:spacing w:val="-3"/>
        </w:rPr>
        <w:t>o</w:t>
      </w:r>
      <w:r w:rsidRPr="004133D5">
        <w:rPr>
          <w:rFonts w:ascii="Arial" w:hAnsi="Arial" w:cs="Arial"/>
          <w:spacing w:val="1"/>
        </w:rPr>
        <w:t>mm</w:t>
      </w:r>
      <w:r w:rsidRPr="004133D5">
        <w:rPr>
          <w:rFonts w:ascii="Arial" w:hAnsi="Arial" w:cs="Arial"/>
          <w:spacing w:val="-3"/>
        </w:rPr>
        <w:t>e</w:t>
      </w:r>
      <w:r w:rsidRPr="004133D5">
        <w:rPr>
          <w:rFonts w:ascii="Arial" w:hAnsi="Arial" w:cs="Arial"/>
        </w:rPr>
        <w:t>nded</w:t>
      </w:r>
      <w:r w:rsidRPr="004133D5">
        <w:rPr>
          <w:rFonts w:ascii="Arial" w:hAnsi="Arial" w:cs="Arial"/>
          <w:spacing w:val="1"/>
        </w:rPr>
        <w:t xml:space="preserve"> t</w:t>
      </w:r>
      <w:r w:rsidRPr="004133D5">
        <w:rPr>
          <w:rFonts w:ascii="Arial" w:hAnsi="Arial" w:cs="Arial"/>
        </w:rPr>
        <w:t>h</w:t>
      </w:r>
      <w:r w:rsidRPr="004133D5">
        <w:rPr>
          <w:rFonts w:ascii="Arial" w:hAnsi="Arial" w:cs="Arial"/>
          <w:spacing w:val="-3"/>
        </w:rPr>
        <w:t>a</w:t>
      </w:r>
      <w:r w:rsidRPr="004133D5">
        <w:rPr>
          <w:rFonts w:ascii="Arial" w:hAnsi="Arial" w:cs="Arial"/>
        </w:rPr>
        <w:t xml:space="preserve">t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e</w:t>
      </w:r>
      <w:r w:rsidRPr="004133D5">
        <w:rPr>
          <w:rFonts w:ascii="Arial" w:hAnsi="Arial" w:cs="Arial"/>
          <w:spacing w:val="-2"/>
        </w:rPr>
        <w:t>x</w:t>
      </w:r>
      <w:r w:rsidRPr="004133D5">
        <w:rPr>
          <w:rFonts w:ascii="Arial" w:hAnsi="Arial" w:cs="Arial"/>
          <w:spacing w:val="-1"/>
        </w:rPr>
        <w:t>i</w:t>
      </w:r>
      <w:r w:rsidRPr="004133D5">
        <w:rPr>
          <w:rFonts w:ascii="Arial" w:hAnsi="Arial" w:cs="Arial"/>
        </w:rPr>
        <w:t>s</w:t>
      </w:r>
      <w:r w:rsidRPr="004133D5">
        <w:rPr>
          <w:rFonts w:ascii="Arial" w:hAnsi="Arial" w:cs="Arial"/>
          <w:spacing w:val="1"/>
        </w:rPr>
        <w:t>t</w:t>
      </w:r>
      <w:r w:rsidRPr="004133D5">
        <w:rPr>
          <w:rFonts w:ascii="Arial" w:hAnsi="Arial" w:cs="Arial"/>
          <w:spacing w:val="-1"/>
        </w:rPr>
        <w:t>i</w:t>
      </w:r>
      <w:r w:rsidRPr="004133D5">
        <w:rPr>
          <w:rFonts w:ascii="Arial" w:hAnsi="Arial" w:cs="Arial"/>
        </w:rPr>
        <w:t>ng p</w:t>
      </w:r>
      <w:r w:rsidRPr="004133D5">
        <w:rPr>
          <w:rFonts w:ascii="Arial" w:hAnsi="Arial" w:cs="Arial"/>
          <w:spacing w:val="1"/>
        </w:rPr>
        <w:t>r</w:t>
      </w:r>
      <w:r w:rsidRPr="004133D5">
        <w:rPr>
          <w:rFonts w:ascii="Arial" w:hAnsi="Arial" w:cs="Arial"/>
        </w:rPr>
        <w:t>ocedu</w:t>
      </w:r>
      <w:r w:rsidRPr="004133D5">
        <w:rPr>
          <w:rFonts w:ascii="Arial" w:hAnsi="Arial" w:cs="Arial"/>
          <w:spacing w:val="1"/>
        </w:rPr>
        <w:t>r</w:t>
      </w:r>
      <w:r w:rsidRPr="004133D5">
        <w:rPr>
          <w:rFonts w:ascii="Arial" w:hAnsi="Arial" w:cs="Arial"/>
        </w:rPr>
        <w:t>e</w:t>
      </w:r>
      <w:r w:rsidRPr="004133D5">
        <w:rPr>
          <w:rFonts w:ascii="Arial" w:hAnsi="Arial" w:cs="Arial"/>
          <w:spacing w:val="-1"/>
        </w:rPr>
        <w:t xml:space="preserve"> </w:t>
      </w:r>
      <w:r w:rsidRPr="004133D5">
        <w:rPr>
          <w:rFonts w:ascii="Arial" w:hAnsi="Arial" w:cs="Arial"/>
        </w:rPr>
        <w:t>be</w:t>
      </w:r>
      <w:r w:rsidRPr="004133D5">
        <w:rPr>
          <w:rFonts w:ascii="Arial" w:hAnsi="Arial" w:cs="Arial"/>
          <w:spacing w:val="-2"/>
        </w:rPr>
        <w:t xml:space="preserve"> </w:t>
      </w:r>
      <w:r w:rsidRPr="004133D5">
        <w:rPr>
          <w:rFonts w:ascii="Arial" w:hAnsi="Arial" w:cs="Arial"/>
          <w:spacing w:val="1"/>
        </w:rPr>
        <w:t>m</w:t>
      </w:r>
      <w:r w:rsidRPr="004133D5">
        <w:rPr>
          <w:rFonts w:ascii="Arial" w:hAnsi="Arial" w:cs="Arial"/>
        </w:rPr>
        <w:t>a</w:t>
      </w:r>
      <w:r w:rsidRPr="004133D5">
        <w:rPr>
          <w:rFonts w:ascii="Arial" w:hAnsi="Arial" w:cs="Arial"/>
          <w:spacing w:val="-1"/>
        </w:rPr>
        <w:t>i</w:t>
      </w:r>
      <w:r w:rsidRPr="004133D5">
        <w:rPr>
          <w:rFonts w:ascii="Arial" w:hAnsi="Arial" w:cs="Arial"/>
        </w:rPr>
        <w:t>n</w:t>
      </w:r>
      <w:r w:rsidRPr="004133D5">
        <w:rPr>
          <w:rFonts w:ascii="Arial" w:hAnsi="Arial" w:cs="Arial"/>
          <w:spacing w:val="1"/>
        </w:rPr>
        <w:t>t</w:t>
      </w:r>
      <w:r w:rsidRPr="004133D5">
        <w:rPr>
          <w:rFonts w:ascii="Arial" w:hAnsi="Arial" w:cs="Arial"/>
        </w:rPr>
        <w:t>a</w:t>
      </w:r>
      <w:r w:rsidRPr="004133D5">
        <w:rPr>
          <w:rFonts w:ascii="Arial" w:hAnsi="Arial" w:cs="Arial"/>
          <w:spacing w:val="-1"/>
        </w:rPr>
        <w:t>i</w:t>
      </w:r>
      <w:r w:rsidRPr="004133D5">
        <w:rPr>
          <w:rFonts w:ascii="Arial" w:hAnsi="Arial" w:cs="Arial"/>
        </w:rPr>
        <w:t>ned</w:t>
      </w:r>
      <w:r w:rsidRPr="004133D5">
        <w:rPr>
          <w:rFonts w:ascii="Arial" w:hAnsi="Arial" w:cs="Arial"/>
          <w:spacing w:val="-1"/>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rPr>
        <w:t>upd</w:t>
      </w:r>
      <w:r w:rsidRPr="004133D5">
        <w:rPr>
          <w:rFonts w:ascii="Arial" w:hAnsi="Arial" w:cs="Arial"/>
          <w:spacing w:val="-3"/>
        </w:rPr>
        <w:t>a</w:t>
      </w:r>
      <w:r w:rsidRPr="004133D5">
        <w:rPr>
          <w:rFonts w:ascii="Arial" w:hAnsi="Arial" w:cs="Arial"/>
          <w:spacing w:val="1"/>
        </w:rPr>
        <w:t>t</w:t>
      </w:r>
      <w:r w:rsidRPr="004133D5">
        <w:rPr>
          <w:rFonts w:ascii="Arial" w:hAnsi="Arial" w:cs="Arial"/>
        </w:rPr>
        <w:t>ed</w:t>
      </w:r>
      <w:r w:rsidRPr="004133D5">
        <w:rPr>
          <w:rFonts w:ascii="Arial" w:hAnsi="Arial" w:cs="Arial"/>
          <w:spacing w:val="1"/>
        </w:rPr>
        <w:t xml:space="preserve"> </w:t>
      </w:r>
      <w:r w:rsidRPr="004133D5">
        <w:rPr>
          <w:rFonts w:ascii="Arial" w:hAnsi="Arial" w:cs="Arial"/>
        </w:rPr>
        <w:t>as</w:t>
      </w:r>
      <w:r w:rsidRPr="004133D5">
        <w:rPr>
          <w:rFonts w:ascii="Arial" w:hAnsi="Arial" w:cs="Arial"/>
          <w:spacing w:val="-1"/>
        </w:rPr>
        <w:t xml:space="preserve"> </w:t>
      </w:r>
      <w:r w:rsidRPr="004133D5">
        <w:rPr>
          <w:rFonts w:ascii="Arial" w:hAnsi="Arial" w:cs="Arial"/>
        </w:rPr>
        <w:t>neede</w:t>
      </w:r>
      <w:r w:rsidRPr="004133D5">
        <w:rPr>
          <w:rFonts w:ascii="Arial" w:hAnsi="Arial" w:cs="Arial"/>
          <w:spacing w:val="-3"/>
        </w:rPr>
        <w:t>d</w:t>
      </w:r>
      <w:r w:rsidRPr="004133D5">
        <w:rPr>
          <w:rFonts w:ascii="Arial" w:hAnsi="Arial" w:cs="Arial"/>
        </w:rPr>
        <w:t xml:space="preserve">. </w:t>
      </w:r>
      <w:r w:rsidRPr="004133D5">
        <w:rPr>
          <w:rFonts w:ascii="Arial" w:hAnsi="Arial" w:cs="Arial"/>
          <w:spacing w:val="-1"/>
        </w:rPr>
        <w:t>C</w:t>
      </w:r>
      <w:r w:rsidRPr="004133D5">
        <w:rPr>
          <w:rFonts w:ascii="Arial" w:hAnsi="Arial" w:cs="Arial"/>
        </w:rPr>
        <w:t>oun</w:t>
      </w:r>
      <w:r w:rsidRPr="004133D5">
        <w:rPr>
          <w:rFonts w:ascii="Arial" w:hAnsi="Arial" w:cs="Arial"/>
          <w:spacing w:val="1"/>
        </w:rPr>
        <w:t>t</w:t>
      </w:r>
      <w:r w:rsidRPr="004133D5">
        <w:rPr>
          <w:rFonts w:ascii="Arial" w:hAnsi="Arial" w:cs="Arial"/>
          <w:spacing w:val="-1"/>
        </w:rPr>
        <w:t>i</w:t>
      </w:r>
      <w:r w:rsidRPr="004133D5">
        <w:rPr>
          <w:rFonts w:ascii="Arial" w:hAnsi="Arial" w:cs="Arial"/>
        </w:rPr>
        <w:t>es</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spacing w:val="-1"/>
        </w:rPr>
        <w:t>i</w:t>
      </w:r>
      <w:r w:rsidRPr="004133D5">
        <w:rPr>
          <w:rFonts w:ascii="Arial" w:hAnsi="Arial" w:cs="Arial"/>
          <w:spacing w:val="1"/>
        </w:rPr>
        <w:t>t</w:t>
      </w:r>
      <w:r w:rsidRPr="004133D5">
        <w:rPr>
          <w:rFonts w:ascii="Arial" w:hAnsi="Arial" w:cs="Arial"/>
        </w:rPr>
        <w:t>h</w:t>
      </w:r>
      <w:r w:rsidRPr="004133D5">
        <w:rPr>
          <w:rFonts w:ascii="Arial" w:hAnsi="Arial" w:cs="Arial"/>
          <w:spacing w:val="1"/>
        </w:rPr>
        <w:t xml:space="preserve"> </w:t>
      </w:r>
      <w:r w:rsidRPr="004133D5">
        <w:rPr>
          <w:rFonts w:ascii="Arial" w:hAnsi="Arial" w:cs="Arial"/>
        </w:rPr>
        <w:t>a</w:t>
      </w:r>
      <w:r w:rsidRPr="004133D5">
        <w:rPr>
          <w:rFonts w:ascii="Arial" w:hAnsi="Arial" w:cs="Arial"/>
          <w:spacing w:val="-2"/>
        </w:rPr>
        <w:t>c</w:t>
      </w:r>
      <w:r w:rsidRPr="004133D5">
        <w:rPr>
          <w:rFonts w:ascii="Arial" w:hAnsi="Arial" w:cs="Arial"/>
          <w:spacing w:val="2"/>
        </w:rPr>
        <w:t>q</w:t>
      </w:r>
      <w:r w:rsidRPr="004133D5">
        <w:rPr>
          <w:rFonts w:ascii="Arial" w:hAnsi="Arial" w:cs="Arial"/>
        </w:rPr>
        <w:t>u</w:t>
      </w:r>
      <w:r w:rsidRPr="004133D5">
        <w:rPr>
          <w:rFonts w:ascii="Arial" w:hAnsi="Arial" w:cs="Arial"/>
          <w:spacing w:val="-1"/>
        </w:rPr>
        <w:t>i</w:t>
      </w:r>
      <w:r w:rsidRPr="004133D5">
        <w:rPr>
          <w:rFonts w:ascii="Arial" w:hAnsi="Arial" w:cs="Arial"/>
          <w:spacing w:val="1"/>
        </w:rPr>
        <w:t>r</w:t>
      </w:r>
      <w:r w:rsidRPr="004133D5">
        <w:rPr>
          <w:rFonts w:ascii="Arial" w:hAnsi="Arial" w:cs="Arial"/>
        </w:rPr>
        <w:t>ed</w:t>
      </w:r>
      <w:r w:rsidRPr="004133D5">
        <w:rPr>
          <w:rFonts w:ascii="Arial" w:hAnsi="Arial" w:cs="Arial"/>
          <w:spacing w:val="-4"/>
        </w:rPr>
        <w:t xml:space="preserve"> </w:t>
      </w:r>
      <w:r w:rsidRPr="004133D5">
        <w:rPr>
          <w:rFonts w:ascii="Arial" w:hAnsi="Arial" w:cs="Arial"/>
        </w:rPr>
        <w:t>c</w:t>
      </w:r>
      <w:r w:rsidRPr="004133D5">
        <w:rPr>
          <w:rFonts w:ascii="Arial" w:hAnsi="Arial" w:cs="Arial"/>
          <w:spacing w:val="-1"/>
        </w:rPr>
        <w:t>i</w:t>
      </w:r>
      <w:r w:rsidRPr="004133D5">
        <w:rPr>
          <w:rFonts w:ascii="Arial" w:hAnsi="Arial" w:cs="Arial"/>
          <w:spacing w:val="1"/>
        </w:rPr>
        <w:t>t</w:t>
      </w:r>
      <w:r w:rsidRPr="004133D5">
        <w:rPr>
          <w:rFonts w:ascii="Arial" w:hAnsi="Arial" w:cs="Arial"/>
          <w:spacing w:val="-1"/>
        </w:rPr>
        <w:t>i</w:t>
      </w:r>
      <w:r w:rsidRPr="004133D5">
        <w:rPr>
          <w:rFonts w:ascii="Arial" w:hAnsi="Arial" w:cs="Arial"/>
        </w:rPr>
        <w:t>es</w:t>
      </w:r>
      <w:r w:rsidRPr="004133D5">
        <w:rPr>
          <w:rFonts w:ascii="Arial" w:hAnsi="Arial" w:cs="Arial"/>
          <w:spacing w:val="1"/>
        </w:rPr>
        <w:t xml:space="preserve"> m</w:t>
      </w:r>
      <w:r w:rsidRPr="004133D5">
        <w:rPr>
          <w:rFonts w:ascii="Arial" w:hAnsi="Arial" w:cs="Arial"/>
        </w:rPr>
        <w:t>u</w:t>
      </w:r>
      <w:r w:rsidRPr="004133D5">
        <w:rPr>
          <w:rFonts w:ascii="Arial" w:hAnsi="Arial" w:cs="Arial"/>
          <w:spacing w:val="-2"/>
        </w:rPr>
        <w:t>s</w:t>
      </w:r>
      <w:r w:rsidRPr="004133D5">
        <w:rPr>
          <w:rFonts w:ascii="Arial" w:hAnsi="Arial" w:cs="Arial"/>
        </w:rPr>
        <w:t>t</w:t>
      </w:r>
      <w:r w:rsidRPr="004133D5">
        <w:rPr>
          <w:rFonts w:ascii="Arial" w:hAnsi="Arial" w:cs="Arial"/>
          <w:spacing w:val="-3"/>
        </w:rPr>
        <w:t xml:space="preserve"> </w:t>
      </w:r>
      <w:r w:rsidRPr="004133D5">
        <w:rPr>
          <w:rFonts w:ascii="Arial" w:hAnsi="Arial" w:cs="Arial"/>
          <w:spacing w:val="3"/>
        </w:rPr>
        <w:t>f</w:t>
      </w:r>
      <w:r w:rsidRPr="004133D5">
        <w:rPr>
          <w:rFonts w:ascii="Arial" w:hAnsi="Arial" w:cs="Arial"/>
        </w:rPr>
        <w:t>u</w:t>
      </w:r>
      <w:r w:rsidRPr="004133D5">
        <w:rPr>
          <w:rFonts w:ascii="Arial" w:hAnsi="Arial" w:cs="Arial"/>
          <w:spacing w:val="-3"/>
        </w:rPr>
        <w:t>l</w:t>
      </w:r>
      <w:r w:rsidRPr="004133D5">
        <w:rPr>
          <w:rFonts w:ascii="Arial" w:hAnsi="Arial" w:cs="Arial"/>
          <w:spacing w:val="3"/>
        </w:rPr>
        <w:t>f</w:t>
      </w:r>
      <w:r w:rsidRPr="004133D5">
        <w:rPr>
          <w:rFonts w:ascii="Arial" w:hAnsi="Arial" w:cs="Arial"/>
          <w:spacing w:val="-1"/>
        </w:rPr>
        <w:t>il</w:t>
      </w:r>
      <w:r w:rsidRPr="004133D5">
        <w:rPr>
          <w:rFonts w:ascii="Arial" w:hAnsi="Arial" w:cs="Arial"/>
        </w:rPr>
        <w:t xml:space="preserve">l </w:t>
      </w:r>
      <w:r w:rsidRPr="004133D5">
        <w:rPr>
          <w:rFonts w:ascii="Arial" w:hAnsi="Arial" w:cs="Arial"/>
          <w:spacing w:val="-1"/>
        </w:rPr>
        <w:t>Ci</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z</w:t>
      </w:r>
      <w:r w:rsidRPr="004133D5">
        <w:rPr>
          <w:rFonts w:ascii="Arial" w:hAnsi="Arial" w:cs="Arial"/>
        </w:rPr>
        <w:t xml:space="preserve">en </w:t>
      </w:r>
      <w:r w:rsidRPr="004133D5">
        <w:rPr>
          <w:rFonts w:ascii="Arial" w:hAnsi="Arial" w:cs="Arial"/>
          <w:spacing w:val="-1"/>
        </w:rPr>
        <w:t>P</w:t>
      </w:r>
      <w:r w:rsidRPr="004133D5">
        <w:rPr>
          <w:rFonts w:ascii="Arial" w:hAnsi="Arial" w:cs="Arial"/>
        </w:rPr>
        <w:t>a</w:t>
      </w:r>
      <w:r w:rsidRPr="004133D5">
        <w:rPr>
          <w:rFonts w:ascii="Arial" w:hAnsi="Arial" w:cs="Arial"/>
          <w:spacing w:val="1"/>
        </w:rPr>
        <w:t>rt</w:t>
      </w:r>
      <w:r w:rsidRPr="004133D5">
        <w:rPr>
          <w:rFonts w:ascii="Arial" w:hAnsi="Arial" w:cs="Arial"/>
          <w:spacing w:val="-1"/>
        </w:rPr>
        <w:t>i</w:t>
      </w:r>
      <w:r w:rsidRPr="004133D5">
        <w:rPr>
          <w:rFonts w:ascii="Arial" w:hAnsi="Arial" w:cs="Arial"/>
        </w:rPr>
        <w:t>c</w:t>
      </w:r>
      <w:r w:rsidRPr="004133D5">
        <w:rPr>
          <w:rFonts w:ascii="Arial" w:hAnsi="Arial" w:cs="Arial"/>
          <w:spacing w:val="-1"/>
        </w:rPr>
        <w:t>i</w:t>
      </w:r>
      <w:r w:rsidRPr="004133D5">
        <w:rPr>
          <w:rFonts w:ascii="Arial" w:hAnsi="Arial" w:cs="Arial"/>
        </w:rPr>
        <w:t>pa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2"/>
        </w:rPr>
        <w:t xml:space="preserve"> </w:t>
      </w:r>
      <w:r w:rsidRPr="004133D5">
        <w:rPr>
          <w:rFonts w:ascii="Arial" w:hAnsi="Arial" w:cs="Arial"/>
          <w:spacing w:val="1"/>
        </w:rPr>
        <w:t>r</w:t>
      </w:r>
      <w:r w:rsidRPr="004133D5">
        <w:rPr>
          <w:rFonts w:ascii="Arial" w:hAnsi="Arial" w:cs="Arial"/>
          <w:spacing w:val="-3"/>
        </w:rPr>
        <w:t>e</w:t>
      </w:r>
      <w:r w:rsidRPr="004133D5">
        <w:rPr>
          <w:rFonts w:ascii="Arial" w:hAnsi="Arial" w:cs="Arial"/>
          <w:spacing w:val="2"/>
        </w:rPr>
        <w:t>q</w:t>
      </w:r>
      <w:r w:rsidRPr="004133D5">
        <w:rPr>
          <w:rFonts w:ascii="Arial" w:hAnsi="Arial" w:cs="Arial"/>
        </w:rPr>
        <w:t>u</w:t>
      </w:r>
      <w:r w:rsidRPr="004133D5">
        <w:rPr>
          <w:rFonts w:ascii="Arial" w:hAnsi="Arial" w:cs="Arial"/>
          <w:spacing w:val="-1"/>
        </w:rPr>
        <w:t>i</w:t>
      </w:r>
      <w:r w:rsidRPr="004133D5">
        <w:rPr>
          <w:rFonts w:ascii="Arial" w:hAnsi="Arial" w:cs="Arial"/>
          <w:spacing w:val="1"/>
        </w:rPr>
        <w:t>r</w:t>
      </w:r>
      <w:r w:rsidRPr="004133D5">
        <w:rPr>
          <w:rFonts w:ascii="Arial" w:hAnsi="Arial" w:cs="Arial"/>
        </w:rPr>
        <w:t>e</w:t>
      </w:r>
      <w:r w:rsidRPr="004133D5">
        <w:rPr>
          <w:rFonts w:ascii="Arial" w:hAnsi="Arial" w:cs="Arial"/>
          <w:spacing w:val="1"/>
        </w:rPr>
        <w:t>m</w:t>
      </w:r>
      <w:r w:rsidRPr="004133D5">
        <w:rPr>
          <w:rFonts w:ascii="Arial" w:hAnsi="Arial" w:cs="Arial"/>
        </w:rPr>
        <w:t>e</w:t>
      </w:r>
      <w:r w:rsidRPr="004133D5">
        <w:rPr>
          <w:rFonts w:ascii="Arial" w:hAnsi="Arial" w:cs="Arial"/>
          <w:spacing w:val="-3"/>
        </w:rPr>
        <w:t>n</w:t>
      </w:r>
      <w:r w:rsidRPr="004133D5">
        <w:rPr>
          <w:rFonts w:ascii="Arial" w:hAnsi="Arial" w:cs="Arial"/>
          <w:spacing w:val="-1"/>
        </w:rPr>
        <w:t>t</w:t>
      </w:r>
      <w:r w:rsidRPr="004133D5">
        <w:rPr>
          <w:rFonts w:ascii="Arial" w:hAnsi="Arial" w:cs="Arial"/>
        </w:rPr>
        <w:t>s</w:t>
      </w:r>
      <w:r w:rsidRPr="004133D5">
        <w:rPr>
          <w:rFonts w:ascii="Arial" w:hAnsi="Arial" w:cs="Arial"/>
          <w:spacing w:val="1"/>
        </w:rPr>
        <w:t xml:space="preserve"> </w:t>
      </w:r>
      <w:r w:rsidRPr="004133D5">
        <w:rPr>
          <w:rFonts w:ascii="Arial" w:hAnsi="Arial" w:cs="Arial"/>
        </w:rPr>
        <w:t>on</w:t>
      </w:r>
      <w:r w:rsidRPr="004133D5">
        <w:rPr>
          <w:rFonts w:ascii="Arial" w:hAnsi="Arial" w:cs="Arial"/>
          <w:spacing w:val="1"/>
        </w:rPr>
        <w:t xml:space="preserve"> </w:t>
      </w:r>
      <w:r w:rsidRPr="004133D5">
        <w:rPr>
          <w:rFonts w:ascii="Arial" w:hAnsi="Arial" w:cs="Arial"/>
        </w:rPr>
        <w:t>beha</w:t>
      </w:r>
      <w:r w:rsidRPr="004133D5">
        <w:rPr>
          <w:rFonts w:ascii="Arial" w:hAnsi="Arial" w:cs="Arial"/>
          <w:spacing w:val="-3"/>
        </w:rPr>
        <w:t>l</w:t>
      </w:r>
      <w:r w:rsidRPr="004133D5">
        <w:rPr>
          <w:rFonts w:ascii="Arial" w:hAnsi="Arial" w:cs="Arial"/>
        </w:rPr>
        <w:t>f</w:t>
      </w:r>
      <w:r w:rsidRPr="004133D5">
        <w:rPr>
          <w:rFonts w:ascii="Arial" w:hAnsi="Arial" w:cs="Arial"/>
          <w:spacing w:val="2"/>
        </w:rPr>
        <w:t xml:space="preserve"> </w:t>
      </w:r>
      <w:r w:rsidRPr="004133D5">
        <w:rPr>
          <w:rFonts w:ascii="Arial" w:hAnsi="Arial" w:cs="Arial"/>
          <w:spacing w:val="-3"/>
        </w:rPr>
        <w:t>o</w:t>
      </w:r>
      <w:r w:rsidRPr="004133D5">
        <w:rPr>
          <w:rFonts w:ascii="Arial" w:hAnsi="Arial" w:cs="Arial"/>
        </w:rPr>
        <w:t xml:space="preserve">f </w:t>
      </w:r>
      <w:r w:rsidRPr="004133D5">
        <w:rPr>
          <w:rFonts w:ascii="Arial" w:hAnsi="Arial" w:cs="Arial"/>
          <w:spacing w:val="1"/>
        </w:rPr>
        <w:t>t</w:t>
      </w:r>
      <w:r w:rsidRPr="004133D5">
        <w:rPr>
          <w:rFonts w:ascii="Arial" w:hAnsi="Arial" w:cs="Arial"/>
        </w:rPr>
        <w:t>hose</w:t>
      </w:r>
      <w:r w:rsidRPr="004133D5">
        <w:rPr>
          <w:rFonts w:ascii="Arial" w:hAnsi="Arial" w:cs="Arial"/>
          <w:spacing w:val="-2"/>
        </w:rPr>
        <w:t xml:space="preserve"> </w:t>
      </w:r>
      <w:r w:rsidRPr="004133D5">
        <w:rPr>
          <w:rFonts w:ascii="Arial" w:hAnsi="Arial" w:cs="Arial"/>
          <w:spacing w:val="1"/>
        </w:rPr>
        <w:t>j</w:t>
      </w:r>
      <w:r w:rsidRPr="004133D5">
        <w:rPr>
          <w:rFonts w:ascii="Arial" w:hAnsi="Arial" w:cs="Arial"/>
        </w:rPr>
        <w:t>u</w:t>
      </w:r>
      <w:r w:rsidRPr="004133D5">
        <w:rPr>
          <w:rFonts w:ascii="Arial" w:hAnsi="Arial" w:cs="Arial"/>
          <w:spacing w:val="1"/>
        </w:rPr>
        <w:t>r</w:t>
      </w:r>
      <w:r w:rsidRPr="004133D5">
        <w:rPr>
          <w:rFonts w:ascii="Arial" w:hAnsi="Arial" w:cs="Arial"/>
          <w:spacing w:val="-1"/>
        </w:rPr>
        <w:t>i</w:t>
      </w:r>
      <w:r w:rsidRPr="004133D5">
        <w:rPr>
          <w:rFonts w:ascii="Arial" w:hAnsi="Arial" w:cs="Arial"/>
          <w:spacing w:val="-2"/>
        </w:rPr>
        <w:t>s</w:t>
      </w:r>
      <w:r w:rsidRPr="004133D5">
        <w:rPr>
          <w:rFonts w:ascii="Arial" w:hAnsi="Arial" w:cs="Arial"/>
        </w:rPr>
        <w:t>d</w:t>
      </w:r>
      <w:r w:rsidRPr="004133D5">
        <w:rPr>
          <w:rFonts w:ascii="Arial" w:hAnsi="Arial" w:cs="Arial"/>
          <w:spacing w:val="-1"/>
        </w:rPr>
        <w:t>i</w:t>
      </w:r>
      <w:r w:rsidRPr="004133D5">
        <w:rPr>
          <w:rFonts w:ascii="Arial" w:hAnsi="Arial" w:cs="Arial"/>
        </w:rPr>
        <w:t>c</w:t>
      </w:r>
      <w:r w:rsidRPr="004133D5">
        <w:rPr>
          <w:rFonts w:ascii="Arial" w:hAnsi="Arial" w:cs="Arial"/>
          <w:spacing w:val="1"/>
        </w:rPr>
        <w:t>t</w:t>
      </w:r>
      <w:r w:rsidRPr="004133D5">
        <w:rPr>
          <w:rFonts w:ascii="Arial" w:hAnsi="Arial" w:cs="Arial"/>
          <w:spacing w:val="-1"/>
        </w:rPr>
        <w:t>i</w:t>
      </w:r>
      <w:r w:rsidRPr="004133D5">
        <w:rPr>
          <w:rFonts w:ascii="Arial" w:hAnsi="Arial" w:cs="Arial"/>
        </w:rPr>
        <w:t>ons.</w:t>
      </w:r>
    </w:p>
    <w:p w14:paraId="68B134D2" w14:textId="77777777" w:rsidR="00676544" w:rsidRPr="004133D5" w:rsidRDefault="00676544" w:rsidP="00676544">
      <w:pPr>
        <w:autoSpaceDE w:val="0"/>
        <w:autoSpaceDN w:val="0"/>
        <w:adjustRightInd w:val="0"/>
        <w:spacing w:after="240"/>
        <w:jc w:val="both"/>
        <w:rPr>
          <w:rFonts w:ascii="Arial" w:hAnsi="Arial" w:cs="Arial"/>
        </w:rPr>
      </w:pPr>
      <w:r w:rsidRPr="004133D5">
        <w:rPr>
          <w:rFonts w:ascii="Arial" w:hAnsi="Arial" w:cs="Arial"/>
          <w:spacing w:val="-1"/>
        </w:rPr>
        <w:t>U</w:t>
      </w:r>
      <w:r w:rsidRPr="004133D5">
        <w:rPr>
          <w:rFonts w:ascii="Arial" w:hAnsi="Arial" w:cs="Arial"/>
        </w:rPr>
        <w:t>nder</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C</w:t>
      </w:r>
      <w:r w:rsidRPr="004133D5">
        <w:rPr>
          <w:rFonts w:ascii="Arial" w:hAnsi="Arial" w:cs="Arial"/>
        </w:rPr>
        <w:t>o</w:t>
      </w:r>
      <w:r w:rsidRPr="004133D5">
        <w:rPr>
          <w:rFonts w:ascii="Arial" w:hAnsi="Arial" w:cs="Arial"/>
          <w:spacing w:val="-2"/>
        </w:rPr>
        <w:t>m</w:t>
      </w:r>
      <w:r w:rsidRPr="004133D5">
        <w:rPr>
          <w:rFonts w:ascii="Arial" w:hAnsi="Arial" w:cs="Arial"/>
          <w:spacing w:val="1"/>
        </w:rPr>
        <w:t>m</w:t>
      </w:r>
      <w:r w:rsidRPr="004133D5">
        <w:rPr>
          <w:rFonts w:ascii="Arial" w:hAnsi="Arial" w:cs="Arial"/>
        </w:rPr>
        <w:t>un</w:t>
      </w:r>
      <w:r w:rsidRPr="004133D5">
        <w:rPr>
          <w:rFonts w:ascii="Arial" w:hAnsi="Arial" w:cs="Arial"/>
          <w:spacing w:val="-1"/>
        </w:rPr>
        <w:t>i</w:t>
      </w:r>
      <w:r w:rsidRPr="004133D5">
        <w:rPr>
          <w:rFonts w:ascii="Arial" w:hAnsi="Arial" w:cs="Arial"/>
          <w:spacing w:val="1"/>
        </w:rPr>
        <w:t>t</w:t>
      </w:r>
      <w:r w:rsidRPr="004133D5">
        <w:rPr>
          <w:rFonts w:ascii="Arial" w:hAnsi="Arial" w:cs="Arial"/>
        </w:rPr>
        <w:t>y</w:t>
      </w:r>
      <w:r w:rsidRPr="004133D5">
        <w:rPr>
          <w:rFonts w:ascii="Arial" w:hAnsi="Arial" w:cs="Arial"/>
          <w:spacing w:val="-1"/>
        </w:rPr>
        <w:t xml:space="preserve"> </w:t>
      </w:r>
      <w:r w:rsidRPr="004133D5">
        <w:rPr>
          <w:rFonts w:ascii="Arial" w:hAnsi="Arial" w:cs="Arial"/>
          <w:spacing w:val="-3"/>
        </w:rPr>
        <w:t>D</w:t>
      </w:r>
      <w:r w:rsidRPr="004133D5">
        <w:rPr>
          <w:rFonts w:ascii="Arial" w:hAnsi="Arial" w:cs="Arial"/>
        </w:rPr>
        <w:t>e</w:t>
      </w:r>
      <w:r w:rsidRPr="004133D5">
        <w:rPr>
          <w:rFonts w:ascii="Arial" w:hAnsi="Arial" w:cs="Arial"/>
          <w:spacing w:val="-2"/>
        </w:rPr>
        <w:t>v</w:t>
      </w:r>
      <w:r w:rsidRPr="004133D5">
        <w:rPr>
          <w:rFonts w:ascii="Arial" w:hAnsi="Arial" w:cs="Arial"/>
        </w:rPr>
        <w:t>e</w:t>
      </w:r>
      <w:r w:rsidRPr="004133D5">
        <w:rPr>
          <w:rFonts w:ascii="Arial" w:hAnsi="Arial" w:cs="Arial"/>
          <w:spacing w:val="-1"/>
        </w:rPr>
        <w:t>l</w:t>
      </w:r>
      <w:r w:rsidRPr="004133D5">
        <w:rPr>
          <w:rFonts w:ascii="Arial" w:hAnsi="Arial" w:cs="Arial"/>
        </w:rPr>
        <w:t>op</w:t>
      </w:r>
      <w:r w:rsidRPr="004133D5">
        <w:rPr>
          <w:rFonts w:ascii="Arial" w:hAnsi="Arial" w:cs="Arial"/>
          <w:spacing w:val="1"/>
        </w:rPr>
        <w:t>m</w:t>
      </w:r>
      <w:r w:rsidRPr="004133D5">
        <w:rPr>
          <w:rFonts w:ascii="Arial" w:hAnsi="Arial" w:cs="Arial"/>
        </w:rPr>
        <w:t>ent</w:t>
      </w:r>
      <w:r w:rsidRPr="004133D5">
        <w:rPr>
          <w:rFonts w:ascii="Arial" w:hAnsi="Arial" w:cs="Arial"/>
          <w:spacing w:val="2"/>
        </w:rPr>
        <w:t xml:space="preserve"> </w:t>
      </w:r>
      <w:r w:rsidRPr="004133D5">
        <w:rPr>
          <w:rFonts w:ascii="Arial" w:hAnsi="Arial" w:cs="Arial"/>
          <w:spacing w:val="-1"/>
        </w:rPr>
        <w:t>All</w:t>
      </w:r>
      <w:r w:rsidRPr="004133D5">
        <w:rPr>
          <w:rFonts w:ascii="Arial" w:hAnsi="Arial" w:cs="Arial"/>
        </w:rPr>
        <w:t>oca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spacing w:val="-1"/>
        </w:rPr>
        <w:t>P</w:t>
      </w:r>
      <w:r w:rsidRPr="004133D5">
        <w:rPr>
          <w:rFonts w:ascii="Arial" w:hAnsi="Arial" w:cs="Arial"/>
          <w:spacing w:val="1"/>
        </w:rPr>
        <w:t>r</w:t>
      </w:r>
      <w:r w:rsidRPr="004133D5">
        <w:rPr>
          <w:rFonts w:ascii="Arial" w:hAnsi="Arial" w:cs="Arial"/>
          <w:spacing w:val="-3"/>
        </w:rPr>
        <w:t>o</w:t>
      </w:r>
      <w:r w:rsidRPr="004133D5">
        <w:rPr>
          <w:rFonts w:ascii="Arial" w:hAnsi="Arial" w:cs="Arial"/>
        </w:rPr>
        <w:t>g</w:t>
      </w:r>
      <w:r w:rsidRPr="004133D5">
        <w:rPr>
          <w:rFonts w:ascii="Arial" w:hAnsi="Arial" w:cs="Arial"/>
          <w:spacing w:val="1"/>
        </w:rPr>
        <w:t>r</w:t>
      </w:r>
      <w:r w:rsidRPr="004133D5">
        <w:rPr>
          <w:rFonts w:ascii="Arial" w:hAnsi="Arial" w:cs="Arial"/>
        </w:rPr>
        <w:t>a</w:t>
      </w:r>
      <w:r w:rsidRPr="004133D5">
        <w:rPr>
          <w:rFonts w:ascii="Arial" w:hAnsi="Arial" w:cs="Arial"/>
          <w:spacing w:val="-2"/>
        </w:rPr>
        <w:t>m</w:t>
      </w:r>
      <w:r w:rsidRPr="004133D5">
        <w:rPr>
          <w:rFonts w:ascii="Arial" w:hAnsi="Arial" w:cs="Arial"/>
        </w:rPr>
        <w:t>,</w:t>
      </w:r>
      <w:r w:rsidRPr="004133D5">
        <w:rPr>
          <w:rFonts w:ascii="Arial" w:hAnsi="Arial" w:cs="Arial"/>
          <w:spacing w:val="2"/>
        </w:rPr>
        <w:t xml:space="preserve"> </w:t>
      </w:r>
      <w:r w:rsidRPr="004133D5">
        <w:rPr>
          <w:rFonts w:ascii="Arial" w:hAnsi="Arial" w:cs="Arial"/>
        </w:rPr>
        <w:t>an</w:t>
      </w:r>
      <w:r w:rsidRPr="004133D5">
        <w:rPr>
          <w:rFonts w:ascii="Arial" w:hAnsi="Arial" w:cs="Arial"/>
          <w:spacing w:val="-1"/>
        </w:rPr>
        <w:t xml:space="preserve"> </w:t>
      </w:r>
      <w:r w:rsidRPr="004133D5">
        <w:rPr>
          <w:rFonts w:ascii="Arial" w:hAnsi="Arial" w:cs="Arial"/>
        </w:rPr>
        <w:t>e</w:t>
      </w:r>
      <w:r w:rsidRPr="004133D5">
        <w:rPr>
          <w:rFonts w:ascii="Arial" w:hAnsi="Arial" w:cs="Arial"/>
          <w:spacing w:val="-1"/>
        </w:rPr>
        <w:t>li</w:t>
      </w:r>
      <w:r w:rsidRPr="004133D5">
        <w:rPr>
          <w:rFonts w:ascii="Arial" w:hAnsi="Arial" w:cs="Arial"/>
          <w:spacing w:val="2"/>
        </w:rPr>
        <w:t>g</w:t>
      </w:r>
      <w:r w:rsidRPr="004133D5">
        <w:rPr>
          <w:rFonts w:ascii="Arial" w:hAnsi="Arial" w:cs="Arial"/>
          <w:spacing w:val="-1"/>
        </w:rPr>
        <w:t>i</w:t>
      </w:r>
      <w:r w:rsidRPr="004133D5">
        <w:rPr>
          <w:rFonts w:ascii="Arial" w:hAnsi="Arial" w:cs="Arial"/>
          <w:spacing w:val="-3"/>
        </w:rPr>
        <w:t>b</w:t>
      </w:r>
      <w:r w:rsidRPr="004133D5">
        <w:rPr>
          <w:rFonts w:ascii="Arial" w:hAnsi="Arial" w:cs="Arial"/>
          <w:spacing w:val="-1"/>
        </w:rPr>
        <w:t>l</w:t>
      </w:r>
      <w:r w:rsidRPr="004133D5">
        <w:rPr>
          <w:rFonts w:ascii="Arial" w:hAnsi="Arial" w:cs="Arial"/>
        </w:rPr>
        <w:t>e</w:t>
      </w:r>
      <w:r w:rsidRPr="004133D5">
        <w:rPr>
          <w:rFonts w:ascii="Arial" w:hAnsi="Arial" w:cs="Arial"/>
          <w:spacing w:val="1"/>
        </w:rPr>
        <w:t xml:space="preserve"> </w:t>
      </w:r>
      <w:r w:rsidRPr="004133D5">
        <w:rPr>
          <w:rFonts w:ascii="Arial" w:hAnsi="Arial" w:cs="Arial"/>
        </w:rPr>
        <w:t>coun</w:t>
      </w:r>
      <w:r w:rsidRPr="004133D5">
        <w:rPr>
          <w:rFonts w:ascii="Arial" w:hAnsi="Arial" w:cs="Arial"/>
          <w:spacing w:val="1"/>
        </w:rPr>
        <w:t>t</w:t>
      </w:r>
      <w:r w:rsidRPr="004133D5">
        <w:rPr>
          <w:rFonts w:ascii="Arial" w:hAnsi="Arial" w:cs="Arial"/>
        </w:rPr>
        <w:t>y</w:t>
      </w:r>
      <w:r w:rsidRPr="004133D5">
        <w:rPr>
          <w:rFonts w:ascii="Arial" w:hAnsi="Arial" w:cs="Arial"/>
          <w:spacing w:val="-1"/>
        </w:rPr>
        <w:t xml:space="preserve"> </w:t>
      </w:r>
      <w:r w:rsidRPr="004133D5">
        <w:rPr>
          <w:rFonts w:ascii="Arial" w:hAnsi="Arial" w:cs="Arial"/>
        </w:rPr>
        <w:t>or c</w:t>
      </w:r>
      <w:r w:rsidRPr="004133D5">
        <w:rPr>
          <w:rFonts w:ascii="Arial" w:hAnsi="Arial" w:cs="Arial"/>
          <w:spacing w:val="-1"/>
        </w:rPr>
        <w:t>i</w:t>
      </w:r>
      <w:r w:rsidRPr="004133D5">
        <w:rPr>
          <w:rFonts w:ascii="Arial" w:hAnsi="Arial" w:cs="Arial"/>
          <w:spacing w:val="1"/>
        </w:rPr>
        <w:t>t</w:t>
      </w:r>
      <w:r w:rsidRPr="004133D5">
        <w:rPr>
          <w:rFonts w:ascii="Arial" w:hAnsi="Arial" w:cs="Arial"/>
        </w:rPr>
        <w:t>y</w:t>
      </w:r>
      <w:r w:rsidRPr="004133D5">
        <w:rPr>
          <w:rFonts w:ascii="Arial" w:hAnsi="Arial" w:cs="Arial"/>
          <w:spacing w:val="-1"/>
        </w:rPr>
        <w:t xml:space="preserve"> </w:t>
      </w:r>
      <w:r w:rsidRPr="004133D5">
        <w:rPr>
          <w:rFonts w:ascii="Arial" w:hAnsi="Arial" w:cs="Arial"/>
          <w:spacing w:val="1"/>
        </w:rPr>
        <w:t>r</w:t>
      </w:r>
      <w:r w:rsidRPr="004133D5">
        <w:rPr>
          <w:rFonts w:ascii="Arial" w:hAnsi="Arial" w:cs="Arial"/>
        </w:rPr>
        <w:t>ece</w:t>
      </w:r>
      <w:r w:rsidRPr="004133D5">
        <w:rPr>
          <w:rFonts w:ascii="Arial" w:hAnsi="Arial" w:cs="Arial"/>
          <w:spacing w:val="-1"/>
        </w:rPr>
        <w:t>i</w:t>
      </w:r>
      <w:r w:rsidRPr="004133D5">
        <w:rPr>
          <w:rFonts w:ascii="Arial" w:hAnsi="Arial" w:cs="Arial"/>
          <w:spacing w:val="-2"/>
        </w:rPr>
        <w:t>v</w:t>
      </w:r>
      <w:r w:rsidRPr="004133D5">
        <w:rPr>
          <w:rFonts w:ascii="Arial" w:hAnsi="Arial" w:cs="Arial"/>
        </w:rPr>
        <w:t>es</w:t>
      </w:r>
      <w:r w:rsidRPr="004133D5">
        <w:rPr>
          <w:rFonts w:ascii="Arial" w:hAnsi="Arial" w:cs="Arial"/>
          <w:spacing w:val="1"/>
        </w:rPr>
        <w:t xml:space="preserve"> </w:t>
      </w:r>
      <w:r w:rsidRPr="004133D5">
        <w:rPr>
          <w:rFonts w:ascii="Arial" w:hAnsi="Arial" w:cs="Arial"/>
        </w:rPr>
        <w:t xml:space="preserve">a </w:t>
      </w:r>
      <w:r w:rsidRPr="004133D5">
        <w:rPr>
          <w:rFonts w:ascii="Arial" w:hAnsi="Arial" w:cs="Arial"/>
          <w:spacing w:val="1"/>
        </w:rPr>
        <w:t>f</w:t>
      </w:r>
      <w:r w:rsidRPr="004133D5">
        <w:rPr>
          <w:rFonts w:ascii="Arial" w:hAnsi="Arial" w:cs="Arial"/>
        </w:rPr>
        <w:t>und</w:t>
      </w:r>
      <w:r w:rsidRPr="004133D5">
        <w:rPr>
          <w:rFonts w:ascii="Arial" w:hAnsi="Arial" w:cs="Arial"/>
          <w:spacing w:val="-1"/>
        </w:rPr>
        <w:t>i</w:t>
      </w:r>
      <w:r w:rsidRPr="004133D5">
        <w:rPr>
          <w:rFonts w:ascii="Arial" w:hAnsi="Arial" w:cs="Arial"/>
        </w:rPr>
        <w:t>ng</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ll</w:t>
      </w:r>
      <w:r w:rsidRPr="004133D5">
        <w:rPr>
          <w:rFonts w:ascii="Arial" w:hAnsi="Arial" w:cs="Arial"/>
        </w:rPr>
        <w:t>oca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rPr>
        <w:t>h</w:t>
      </w:r>
      <w:r w:rsidRPr="004133D5">
        <w:rPr>
          <w:rFonts w:ascii="Arial" w:hAnsi="Arial" w:cs="Arial"/>
          <w:spacing w:val="-1"/>
        </w:rPr>
        <w:t>i</w:t>
      </w:r>
      <w:r w:rsidRPr="004133D5">
        <w:rPr>
          <w:rFonts w:ascii="Arial" w:hAnsi="Arial" w:cs="Arial"/>
        </w:rPr>
        <w:t>ch</w:t>
      </w:r>
      <w:r w:rsidRPr="004133D5">
        <w:rPr>
          <w:rFonts w:ascii="Arial" w:hAnsi="Arial" w:cs="Arial"/>
          <w:spacing w:val="1"/>
        </w:rPr>
        <w:t xml:space="preserve"> </w:t>
      </w:r>
      <w:r w:rsidRPr="004133D5">
        <w:rPr>
          <w:rFonts w:ascii="Arial" w:hAnsi="Arial" w:cs="Arial"/>
          <w:spacing w:val="-1"/>
        </w:rPr>
        <w:t>i</w:t>
      </w:r>
      <w:r w:rsidRPr="004133D5">
        <w:rPr>
          <w:rFonts w:ascii="Arial" w:hAnsi="Arial" w:cs="Arial"/>
        </w:rPr>
        <w:t>s</w:t>
      </w:r>
      <w:r w:rsidRPr="004133D5">
        <w:rPr>
          <w:rFonts w:ascii="Arial" w:hAnsi="Arial" w:cs="Arial"/>
          <w:spacing w:val="1"/>
        </w:rPr>
        <w:t xml:space="preserve"> </w:t>
      </w:r>
      <w:r w:rsidRPr="004133D5">
        <w:rPr>
          <w:rFonts w:ascii="Arial" w:hAnsi="Arial" w:cs="Arial"/>
        </w:rPr>
        <w:t>d</w:t>
      </w:r>
      <w:r w:rsidRPr="004133D5">
        <w:rPr>
          <w:rFonts w:ascii="Arial" w:hAnsi="Arial" w:cs="Arial"/>
          <w:spacing w:val="-1"/>
        </w:rPr>
        <w:t>i</w:t>
      </w:r>
      <w:r w:rsidRPr="004133D5">
        <w:rPr>
          <w:rFonts w:ascii="Arial" w:hAnsi="Arial" w:cs="Arial"/>
        </w:rPr>
        <w:t>s</w:t>
      </w:r>
      <w:r w:rsidRPr="004133D5">
        <w:rPr>
          <w:rFonts w:ascii="Arial" w:hAnsi="Arial" w:cs="Arial"/>
          <w:spacing w:val="-1"/>
        </w:rPr>
        <w:t>t</w:t>
      </w:r>
      <w:r w:rsidRPr="004133D5">
        <w:rPr>
          <w:rFonts w:ascii="Arial" w:hAnsi="Arial" w:cs="Arial"/>
          <w:spacing w:val="1"/>
        </w:rPr>
        <w:t>r</w:t>
      </w:r>
      <w:r w:rsidRPr="004133D5">
        <w:rPr>
          <w:rFonts w:ascii="Arial" w:hAnsi="Arial" w:cs="Arial"/>
          <w:spacing w:val="-1"/>
        </w:rPr>
        <w:t>i</w:t>
      </w:r>
      <w:r w:rsidRPr="004133D5">
        <w:rPr>
          <w:rFonts w:ascii="Arial" w:hAnsi="Arial" w:cs="Arial"/>
        </w:rPr>
        <w:t>bu</w:t>
      </w:r>
      <w:r w:rsidRPr="004133D5">
        <w:rPr>
          <w:rFonts w:ascii="Arial" w:hAnsi="Arial" w:cs="Arial"/>
          <w:spacing w:val="1"/>
        </w:rPr>
        <w:t>t</w:t>
      </w:r>
      <w:r w:rsidRPr="004133D5">
        <w:rPr>
          <w:rFonts w:ascii="Arial" w:hAnsi="Arial" w:cs="Arial"/>
        </w:rPr>
        <w:t>ed</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1"/>
        </w:rPr>
        <w:t xml:space="preserve"> </w:t>
      </w:r>
      <w:r w:rsidRPr="004133D5">
        <w:rPr>
          <w:rFonts w:ascii="Arial" w:hAnsi="Arial" w:cs="Arial"/>
          <w:spacing w:val="-3"/>
        </w:rPr>
        <w:t>p</w:t>
      </w:r>
      <w:r w:rsidRPr="004133D5">
        <w:rPr>
          <w:rFonts w:ascii="Arial" w:hAnsi="Arial" w:cs="Arial"/>
          <w:spacing w:val="1"/>
        </w:rPr>
        <w:t>r</w:t>
      </w:r>
      <w:r w:rsidRPr="004133D5">
        <w:rPr>
          <w:rFonts w:ascii="Arial" w:hAnsi="Arial" w:cs="Arial"/>
        </w:rPr>
        <w:t>o</w:t>
      </w:r>
      <w:r w:rsidRPr="004133D5">
        <w:rPr>
          <w:rFonts w:ascii="Arial" w:hAnsi="Arial" w:cs="Arial"/>
          <w:spacing w:val="1"/>
        </w:rPr>
        <w:t>j</w:t>
      </w:r>
      <w:r w:rsidRPr="004133D5">
        <w:rPr>
          <w:rFonts w:ascii="Arial" w:hAnsi="Arial" w:cs="Arial"/>
          <w:spacing w:val="-2"/>
        </w:rPr>
        <w:t>e</w:t>
      </w:r>
      <w:r w:rsidRPr="004133D5">
        <w:rPr>
          <w:rFonts w:ascii="Arial" w:hAnsi="Arial" w:cs="Arial"/>
        </w:rPr>
        <w:t>c</w:t>
      </w:r>
      <w:r w:rsidRPr="004133D5">
        <w:rPr>
          <w:rFonts w:ascii="Arial" w:hAnsi="Arial" w:cs="Arial"/>
          <w:spacing w:val="1"/>
        </w:rPr>
        <w:t>t</w:t>
      </w:r>
      <w:r w:rsidRPr="004133D5">
        <w:rPr>
          <w:rFonts w:ascii="Arial" w:hAnsi="Arial" w:cs="Arial"/>
        </w:rPr>
        <w:t>s</w:t>
      </w:r>
      <w:r w:rsidRPr="004133D5">
        <w:rPr>
          <w:rFonts w:ascii="Arial" w:hAnsi="Arial" w:cs="Arial"/>
          <w:spacing w:val="-4"/>
        </w:rPr>
        <w:t xml:space="preserve"> </w:t>
      </w:r>
      <w:r w:rsidRPr="004133D5">
        <w:rPr>
          <w:rFonts w:ascii="Arial" w:hAnsi="Arial" w:cs="Arial"/>
          <w:spacing w:val="-1"/>
        </w:rPr>
        <w:t>wi</w:t>
      </w:r>
      <w:r w:rsidRPr="004133D5">
        <w:rPr>
          <w:rFonts w:ascii="Arial" w:hAnsi="Arial" w:cs="Arial"/>
          <w:spacing w:val="1"/>
        </w:rPr>
        <w:t>t</w:t>
      </w:r>
      <w:r w:rsidRPr="004133D5">
        <w:rPr>
          <w:rFonts w:ascii="Arial" w:hAnsi="Arial" w:cs="Arial"/>
        </w:rPr>
        <w:t>h</w:t>
      </w:r>
      <w:r w:rsidRPr="004133D5">
        <w:rPr>
          <w:rFonts w:ascii="Arial" w:hAnsi="Arial" w:cs="Arial"/>
          <w:spacing w:val="-1"/>
        </w:rPr>
        <w:t>i</w:t>
      </w:r>
      <w:r w:rsidRPr="004133D5">
        <w:rPr>
          <w:rFonts w:ascii="Arial" w:hAnsi="Arial" w:cs="Arial"/>
        </w:rPr>
        <w:t>n</w:t>
      </w:r>
      <w:r w:rsidRPr="004133D5">
        <w:rPr>
          <w:rFonts w:ascii="Arial" w:hAnsi="Arial" w:cs="Arial"/>
          <w:spacing w:val="1"/>
        </w:rPr>
        <w:t xml:space="preserve"> t</w:t>
      </w:r>
      <w:r w:rsidRPr="004133D5">
        <w:rPr>
          <w:rFonts w:ascii="Arial" w:hAnsi="Arial" w:cs="Arial"/>
        </w:rPr>
        <w:t>he</w:t>
      </w:r>
      <w:r w:rsidRPr="004133D5">
        <w:rPr>
          <w:rFonts w:ascii="Arial" w:hAnsi="Arial" w:cs="Arial"/>
          <w:spacing w:val="-2"/>
        </w:rPr>
        <w:t xml:space="preserve"> </w:t>
      </w:r>
      <w:r w:rsidRPr="004133D5">
        <w:rPr>
          <w:rFonts w:ascii="Arial" w:hAnsi="Arial" w:cs="Arial"/>
          <w:spacing w:val="1"/>
        </w:rPr>
        <w:t>j</w:t>
      </w:r>
      <w:r w:rsidRPr="004133D5">
        <w:rPr>
          <w:rFonts w:ascii="Arial" w:hAnsi="Arial" w:cs="Arial"/>
        </w:rPr>
        <w:t>u</w:t>
      </w:r>
      <w:r w:rsidRPr="004133D5">
        <w:rPr>
          <w:rFonts w:ascii="Arial" w:hAnsi="Arial" w:cs="Arial"/>
          <w:spacing w:val="1"/>
        </w:rPr>
        <w:t>r</w:t>
      </w:r>
      <w:r w:rsidRPr="004133D5">
        <w:rPr>
          <w:rFonts w:ascii="Arial" w:hAnsi="Arial" w:cs="Arial"/>
          <w:spacing w:val="-1"/>
        </w:rPr>
        <w:t>i</w:t>
      </w:r>
      <w:r w:rsidRPr="004133D5">
        <w:rPr>
          <w:rFonts w:ascii="Arial" w:hAnsi="Arial" w:cs="Arial"/>
        </w:rPr>
        <w:t>sd</w:t>
      </w:r>
      <w:r w:rsidRPr="004133D5">
        <w:rPr>
          <w:rFonts w:ascii="Arial" w:hAnsi="Arial" w:cs="Arial"/>
          <w:spacing w:val="-1"/>
        </w:rPr>
        <w:t>i</w:t>
      </w:r>
      <w:r w:rsidRPr="004133D5">
        <w:rPr>
          <w:rFonts w:ascii="Arial" w:hAnsi="Arial" w:cs="Arial"/>
          <w:spacing w:val="-2"/>
        </w:rPr>
        <w:t>c</w:t>
      </w:r>
      <w:r w:rsidRPr="004133D5">
        <w:rPr>
          <w:rFonts w:ascii="Arial" w:hAnsi="Arial" w:cs="Arial"/>
          <w:spacing w:val="1"/>
        </w:rPr>
        <w:t>t</w:t>
      </w:r>
      <w:r w:rsidRPr="004133D5">
        <w:rPr>
          <w:rFonts w:ascii="Arial" w:hAnsi="Arial" w:cs="Arial"/>
          <w:spacing w:val="-1"/>
        </w:rPr>
        <w:t>i</w:t>
      </w:r>
      <w:r w:rsidRPr="004133D5">
        <w:rPr>
          <w:rFonts w:ascii="Arial" w:hAnsi="Arial" w:cs="Arial"/>
        </w:rPr>
        <w:t>ons. The</w:t>
      </w:r>
      <w:r w:rsidRPr="004133D5">
        <w:rPr>
          <w:rFonts w:ascii="Arial" w:hAnsi="Arial" w:cs="Arial"/>
          <w:spacing w:val="1"/>
        </w:rPr>
        <w:t xml:space="preserve"> </w:t>
      </w:r>
      <w:r w:rsidRPr="004133D5">
        <w:rPr>
          <w:rFonts w:ascii="Arial" w:hAnsi="Arial" w:cs="Arial"/>
          <w:spacing w:val="-1"/>
        </w:rPr>
        <w:t>All</w:t>
      </w:r>
      <w:r w:rsidRPr="004133D5">
        <w:rPr>
          <w:rFonts w:ascii="Arial" w:hAnsi="Arial" w:cs="Arial"/>
        </w:rPr>
        <w:t>oca</w:t>
      </w:r>
      <w:r w:rsidRPr="004133D5">
        <w:rPr>
          <w:rFonts w:ascii="Arial" w:hAnsi="Arial" w:cs="Arial"/>
          <w:spacing w:val="1"/>
        </w:rPr>
        <w:t>t</w:t>
      </w:r>
      <w:r w:rsidRPr="004133D5">
        <w:rPr>
          <w:rFonts w:ascii="Arial" w:hAnsi="Arial" w:cs="Arial"/>
          <w:spacing w:val="-1"/>
        </w:rPr>
        <w:t>i</w:t>
      </w:r>
      <w:r w:rsidRPr="004133D5">
        <w:rPr>
          <w:rFonts w:ascii="Arial" w:hAnsi="Arial" w:cs="Arial"/>
        </w:rPr>
        <w:t xml:space="preserve">on </w:t>
      </w:r>
      <w:r w:rsidRPr="004133D5">
        <w:rPr>
          <w:rFonts w:ascii="Arial" w:hAnsi="Arial" w:cs="Arial"/>
          <w:spacing w:val="-1"/>
        </w:rPr>
        <w:t>P</w:t>
      </w:r>
      <w:r w:rsidRPr="004133D5">
        <w:rPr>
          <w:rFonts w:ascii="Arial" w:hAnsi="Arial" w:cs="Arial"/>
          <w:spacing w:val="1"/>
        </w:rPr>
        <w:t>r</w:t>
      </w:r>
      <w:r w:rsidRPr="004133D5">
        <w:rPr>
          <w:rFonts w:ascii="Arial" w:hAnsi="Arial" w:cs="Arial"/>
        </w:rPr>
        <w:t>og</w:t>
      </w:r>
      <w:r w:rsidRPr="004133D5">
        <w:rPr>
          <w:rFonts w:ascii="Arial" w:hAnsi="Arial" w:cs="Arial"/>
          <w:spacing w:val="1"/>
        </w:rPr>
        <w:t>r</w:t>
      </w:r>
      <w:r w:rsidRPr="004133D5">
        <w:rPr>
          <w:rFonts w:ascii="Arial" w:hAnsi="Arial" w:cs="Arial"/>
        </w:rPr>
        <w:t>a</w:t>
      </w:r>
      <w:r w:rsidRPr="004133D5">
        <w:rPr>
          <w:rFonts w:ascii="Arial" w:hAnsi="Arial" w:cs="Arial"/>
          <w:spacing w:val="-2"/>
        </w:rPr>
        <w:t>m</w:t>
      </w:r>
      <w:r w:rsidRPr="004133D5">
        <w:rPr>
          <w:rFonts w:ascii="Arial" w:hAnsi="Arial" w:cs="Arial"/>
        </w:rPr>
        <w:t>, as</w:t>
      </w:r>
      <w:r w:rsidRPr="004133D5">
        <w:rPr>
          <w:rFonts w:ascii="Arial" w:hAnsi="Arial" w:cs="Arial"/>
          <w:spacing w:val="1"/>
        </w:rPr>
        <w:t xml:space="preserve"> </w:t>
      </w:r>
      <w:r w:rsidRPr="004133D5">
        <w:rPr>
          <w:rFonts w:ascii="Arial" w:hAnsi="Arial" w:cs="Arial"/>
        </w:rPr>
        <w:t>p</w:t>
      </w:r>
      <w:r w:rsidRPr="004133D5">
        <w:rPr>
          <w:rFonts w:ascii="Arial" w:hAnsi="Arial" w:cs="Arial"/>
          <w:spacing w:val="-3"/>
        </w:rPr>
        <w:t>a</w:t>
      </w:r>
      <w:r w:rsidRPr="004133D5">
        <w:rPr>
          <w:rFonts w:ascii="Arial" w:hAnsi="Arial" w:cs="Arial"/>
          <w:spacing w:val="1"/>
        </w:rPr>
        <w:t>r</w:t>
      </w:r>
      <w:r w:rsidRPr="004133D5">
        <w:rPr>
          <w:rFonts w:ascii="Arial" w:hAnsi="Arial" w:cs="Arial"/>
        </w:rPr>
        <w:t xml:space="preserve">t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rPr>
        <w:t>any</w:t>
      </w:r>
      <w:r w:rsidRPr="004133D5">
        <w:rPr>
          <w:rFonts w:ascii="Arial" w:hAnsi="Arial" w:cs="Arial"/>
          <w:spacing w:val="-4"/>
        </w:rPr>
        <w:t xml:space="preserve"> </w:t>
      </w:r>
      <w:r w:rsidRPr="004133D5">
        <w:rPr>
          <w:rFonts w:ascii="Arial" w:hAnsi="Arial" w:cs="Arial"/>
        </w:rPr>
        <w:t>app</w:t>
      </w:r>
      <w:r w:rsidRPr="004133D5">
        <w:rPr>
          <w:rFonts w:ascii="Arial" w:hAnsi="Arial" w:cs="Arial"/>
          <w:spacing w:val="-1"/>
        </w:rPr>
        <w:t>li</w:t>
      </w:r>
      <w:r w:rsidRPr="004133D5">
        <w:rPr>
          <w:rFonts w:ascii="Arial" w:hAnsi="Arial" w:cs="Arial"/>
        </w:rPr>
        <w:t>ca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rPr>
        <w:t>ocess</w:t>
      </w:r>
      <w:r w:rsidRPr="004133D5">
        <w:rPr>
          <w:rFonts w:ascii="Arial" w:hAnsi="Arial" w:cs="Arial"/>
          <w:spacing w:val="-1"/>
        </w:rPr>
        <w:t xml:space="preserve"> </w:t>
      </w:r>
      <w:r w:rsidRPr="004133D5">
        <w:rPr>
          <w:rFonts w:ascii="Arial" w:hAnsi="Arial" w:cs="Arial"/>
        </w:rPr>
        <w:t>and</w:t>
      </w:r>
      <w:r w:rsidRPr="004133D5">
        <w:rPr>
          <w:rFonts w:ascii="Arial" w:hAnsi="Arial" w:cs="Arial"/>
          <w:spacing w:val="-2"/>
        </w:rPr>
        <w:t xml:space="preserve"> </w:t>
      </w:r>
      <w:r w:rsidRPr="004133D5">
        <w:rPr>
          <w:rFonts w:ascii="Arial" w:hAnsi="Arial" w:cs="Arial"/>
          <w:spacing w:val="2"/>
        </w:rPr>
        <w:t>g</w:t>
      </w:r>
      <w:r w:rsidRPr="004133D5">
        <w:rPr>
          <w:rFonts w:ascii="Arial" w:hAnsi="Arial" w:cs="Arial"/>
          <w:spacing w:val="-2"/>
        </w:rPr>
        <w:t>r</w:t>
      </w:r>
      <w:r w:rsidRPr="004133D5">
        <w:rPr>
          <w:rFonts w:ascii="Arial" w:hAnsi="Arial" w:cs="Arial"/>
        </w:rPr>
        <w:t>ant</w:t>
      </w:r>
      <w:r w:rsidRPr="004133D5">
        <w:rPr>
          <w:rFonts w:ascii="Arial" w:hAnsi="Arial" w:cs="Arial"/>
          <w:spacing w:val="1"/>
        </w:rPr>
        <w:t xml:space="preserve"> </w:t>
      </w:r>
      <w:r w:rsidRPr="004133D5">
        <w:rPr>
          <w:rFonts w:ascii="Arial" w:hAnsi="Arial" w:cs="Arial"/>
        </w:rPr>
        <w:t>ad</w:t>
      </w:r>
      <w:r w:rsidRPr="004133D5">
        <w:rPr>
          <w:rFonts w:ascii="Arial" w:hAnsi="Arial" w:cs="Arial"/>
          <w:spacing w:val="1"/>
        </w:rPr>
        <w:t>m</w:t>
      </w:r>
      <w:r w:rsidRPr="004133D5">
        <w:rPr>
          <w:rFonts w:ascii="Arial" w:hAnsi="Arial" w:cs="Arial"/>
          <w:spacing w:val="-1"/>
        </w:rPr>
        <w:t>i</w:t>
      </w:r>
      <w:r w:rsidRPr="004133D5">
        <w:rPr>
          <w:rFonts w:ascii="Arial" w:hAnsi="Arial" w:cs="Arial"/>
        </w:rPr>
        <w:t>n</w:t>
      </w:r>
      <w:r w:rsidRPr="004133D5">
        <w:rPr>
          <w:rFonts w:ascii="Arial" w:hAnsi="Arial" w:cs="Arial"/>
          <w:spacing w:val="-1"/>
        </w:rPr>
        <w:t>i</w:t>
      </w:r>
      <w:r w:rsidRPr="004133D5">
        <w:rPr>
          <w:rFonts w:ascii="Arial" w:hAnsi="Arial" w:cs="Arial"/>
        </w:rPr>
        <w:t>s</w:t>
      </w:r>
      <w:r w:rsidRPr="004133D5">
        <w:rPr>
          <w:rFonts w:ascii="Arial" w:hAnsi="Arial" w:cs="Arial"/>
          <w:spacing w:val="-1"/>
        </w:rPr>
        <w:t>t</w:t>
      </w:r>
      <w:r w:rsidRPr="004133D5">
        <w:rPr>
          <w:rFonts w:ascii="Arial" w:hAnsi="Arial" w:cs="Arial"/>
          <w:spacing w:val="1"/>
        </w:rPr>
        <w:t>r</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rPr>
        <w:t xml:space="preserve">on, </w:t>
      </w:r>
      <w:r w:rsidRPr="004133D5">
        <w:rPr>
          <w:rFonts w:ascii="Arial" w:hAnsi="Arial" w:cs="Arial"/>
          <w:spacing w:val="-1"/>
        </w:rPr>
        <w:t>i</w:t>
      </w:r>
      <w:r w:rsidRPr="004133D5">
        <w:rPr>
          <w:rFonts w:ascii="Arial" w:hAnsi="Arial" w:cs="Arial"/>
        </w:rPr>
        <w:t>s</w:t>
      </w:r>
      <w:r w:rsidRPr="004133D5">
        <w:rPr>
          <w:rFonts w:ascii="Arial" w:hAnsi="Arial" w:cs="Arial"/>
          <w:spacing w:val="-1"/>
        </w:rPr>
        <w:t xml:space="preserve"> </w:t>
      </w:r>
      <w:r w:rsidRPr="004133D5">
        <w:rPr>
          <w:rFonts w:ascii="Arial" w:hAnsi="Arial" w:cs="Arial"/>
          <w:spacing w:val="-2"/>
        </w:rPr>
        <w:t>r</w:t>
      </w:r>
      <w:r w:rsidRPr="004133D5">
        <w:rPr>
          <w:rFonts w:ascii="Arial" w:hAnsi="Arial" w:cs="Arial"/>
        </w:rPr>
        <w:t>e</w:t>
      </w:r>
      <w:r w:rsidRPr="004133D5">
        <w:rPr>
          <w:rFonts w:ascii="Arial" w:hAnsi="Arial" w:cs="Arial"/>
          <w:spacing w:val="2"/>
        </w:rPr>
        <w:t>q</w:t>
      </w:r>
      <w:r w:rsidRPr="004133D5">
        <w:rPr>
          <w:rFonts w:ascii="Arial" w:hAnsi="Arial" w:cs="Arial"/>
        </w:rPr>
        <w:t>u</w:t>
      </w:r>
      <w:r w:rsidRPr="004133D5">
        <w:rPr>
          <w:rFonts w:ascii="Arial" w:hAnsi="Arial" w:cs="Arial"/>
          <w:spacing w:val="-1"/>
        </w:rPr>
        <w:t>i</w:t>
      </w:r>
      <w:r w:rsidRPr="004133D5">
        <w:rPr>
          <w:rFonts w:ascii="Arial" w:hAnsi="Arial" w:cs="Arial"/>
          <w:spacing w:val="1"/>
        </w:rPr>
        <w:t>r</w:t>
      </w:r>
      <w:r w:rsidRPr="004133D5">
        <w:rPr>
          <w:rFonts w:ascii="Arial" w:hAnsi="Arial" w:cs="Arial"/>
        </w:rPr>
        <w:t>ed</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spacing w:val="-2"/>
        </w:rPr>
        <w:t>o</w:t>
      </w:r>
      <w:r w:rsidRPr="004133D5">
        <w:rPr>
          <w:rFonts w:ascii="Arial" w:hAnsi="Arial" w:cs="Arial"/>
        </w:rPr>
        <w:t>:</w:t>
      </w:r>
    </w:p>
    <w:p w14:paraId="71444111" w14:textId="77777777" w:rsidR="00676544" w:rsidRPr="004133D5" w:rsidRDefault="00676544" w:rsidP="00676544">
      <w:pPr>
        <w:tabs>
          <w:tab w:val="left" w:pos="1080"/>
        </w:tabs>
        <w:autoSpaceDE w:val="0"/>
        <w:autoSpaceDN w:val="0"/>
        <w:adjustRightInd w:val="0"/>
        <w:spacing w:after="240"/>
        <w:ind w:left="1080" w:hanging="360"/>
        <w:jc w:val="both"/>
        <w:rPr>
          <w:rFonts w:ascii="Arial" w:hAnsi="Arial" w:cs="Arial"/>
        </w:rPr>
      </w:pPr>
      <w:r w:rsidRPr="004133D5">
        <w:rPr>
          <w:rFonts w:ascii="Arial" w:hAnsi="Arial" w:cs="Arial"/>
          <w:w w:val="131"/>
        </w:rPr>
        <w:lastRenderedPageBreak/>
        <w:t>•</w:t>
      </w:r>
      <w:r w:rsidRPr="004133D5">
        <w:rPr>
          <w:rFonts w:ascii="Arial" w:hAnsi="Arial" w:cs="Arial"/>
          <w:w w:val="131"/>
        </w:rPr>
        <w:tab/>
      </w:r>
      <w:r w:rsidRPr="004133D5">
        <w:rPr>
          <w:rFonts w:ascii="Arial" w:hAnsi="Arial" w:cs="Arial"/>
        </w:rPr>
        <w:t>Fo</w:t>
      </w:r>
      <w:r w:rsidRPr="004133D5">
        <w:rPr>
          <w:rFonts w:ascii="Arial" w:hAnsi="Arial" w:cs="Arial"/>
          <w:spacing w:val="1"/>
        </w:rPr>
        <w:t>rm</w:t>
      </w:r>
      <w:r w:rsidRPr="004133D5">
        <w:rPr>
          <w:rFonts w:ascii="Arial" w:hAnsi="Arial" w:cs="Arial"/>
        </w:rPr>
        <w:t>a</w:t>
      </w:r>
      <w:r w:rsidRPr="004133D5">
        <w:rPr>
          <w:rFonts w:ascii="Arial" w:hAnsi="Arial" w:cs="Arial"/>
          <w:spacing w:val="-1"/>
        </w:rPr>
        <w:t>ll</w:t>
      </w:r>
      <w:r w:rsidRPr="004133D5">
        <w:rPr>
          <w:rFonts w:ascii="Arial" w:hAnsi="Arial" w:cs="Arial"/>
        </w:rPr>
        <w:t>y</w:t>
      </w:r>
      <w:r w:rsidRPr="004133D5">
        <w:rPr>
          <w:rFonts w:ascii="Arial" w:hAnsi="Arial" w:cs="Arial"/>
          <w:spacing w:val="-1"/>
        </w:rPr>
        <w:t xml:space="preserve"> </w:t>
      </w:r>
      <w:r w:rsidRPr="004133D5">
        <w:rPr>
          <w:rFonts w:ascii="Arial" w:hAnsi="Arial" w:cs="Arial"/>
        </w:rPr>
        <w:t>send</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spacing w:val="1"/>
        </w:rPr>
        <w:t>r</w:t>
      </w:r>
      <w:r w:rsidRPr="004133D5">
        <w:rPr>
          <w:rFonts w:ascii="Arial" w:hAnsi="Arial" w:cs="Arial"/>
          <w:spacing w:val="-1"/>
        </w:rPr>
        <w:t>i</w:t>
      </w:r>
      <w:r w:rsidRPr="004133D5">
        <w:rPr>
          <w:rFonts w:ascii="Arial" w:hAnsi="Arial" w:cs="Arial"/>
          <w:spacing w:val="1"/>
        </w:rPr>
        <w:t>tt</w:t>
      </w:r>
      <w:r w:rsidRPr="004133D5">
        <w:rPr>
          <w:rFonts w:ascii="Arial" w:hAnsi="Arial" w:cs="Arial"/>
        </w:rPr>
        <w:t>en</w:t>
      </w:r>
      <w:r w:rsidRPr="004133D5">
        <w:rPr>
          <w:rFonts w:ascii="Arial" w:hAnsi="Arial" w:cs="Arial"/>
          <w:spacing w:val="1"/>
        </w:rPr>
        <w:t xml:space="preserve"> </w:t>
      </w:r>
      <w:r w:rsidRPr="004133D5">
        <w:rPr>
          <w:rFonts w:ascii="Arial" w:hAnsi="Arial" w:cs="Arial"/>
        </w:rPr>
        <w:t>n</w:t>
      </w:r>
      <w:r w:rsidRPr="004133D5">
        <w:rPr>
          <w:rFonts w:ascii="Arial" w:hAnsi="Arial" w:cs="Arial"/>
          <w:spacing w:val="-3"/>
        </w:rPr>
        <w:t>o</w:t>
      </w:r>
      <w:r w:rsidRPr="004133D5">
        <w:rPr>
          <w:rFonts w:ascii="Arial" w:hAnsi="Arial" w:cs="Arial"/>
          <w:spacing w:val="1"/>
        </w:rPr>
        <w:t>t</w:t>
      </w:r>
      <w:r w:rsidRPr="004133D5">
        <w:rPr>
          <w:rFonts w:ascii="Arial" w:hAnsi="Arial" w:cs="Arial"/>
          <w:spacing w:val="-1"/>
        </w:rPr>
        <w:t>i</w:t>
      </w:r>
      <w:r w:rsidRPr="004133D5">
        <w:rPr>
          <w:rFonts w:ascii="Arial" w:hAnsi="Arial" w:cs="Arial"/>
        </w:rPr>
        <w:t>ce</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spacing w:val="-3"/>
        </w:rPr>
        <w:t>h</w:t>
      </w:r>
      <w:r w:rsidRPr="004133D5">
        <w:rPr>
          <w:rFonts w:ascii="Arial" w:hAnsi="Arial" w:cs="Arial"/>
        </w:rPr>
        <w:t>e</w:t>
      </w:r>
      <w:r w:rsidRPr="004133D5">
        <w:rPr>
          <w:rFonts w:ascii="Arial" w:hAnsi="Arial" w:cs="Arial"/>
          <w:spacing w:val="1"/>
        </w:rPr>
        <w:t xml:space="preserve"> </w:t>
      </w:r>
      <w:r w:rsidRPr="004133D5">
        <w:rPr>
          <w:rFonts w:ascii="Arial" w:hAnsi="Arial" w:cs="Arial"/>
        </w:rPr>
        <w:t>a</w:t>
      </w:r>
      <w:r w:rsidRPr="004133D5">
        <w:rPr>
          <w:rFonts w:ascii="Arial" w:hAnsi="Arial" w:cs="Arial"/>
          <w:spacing w:val="-2"/>
        </w:rPr>
        <w:t>v</w:t>
      </w:r>
      <w:r w:rsidRPr="004133D5">
        <w:rPr>
          <w:rFonts w:ascii="Arial" w:hAnsi="Arial" w:cs="Arial"/>
        </w:rPr>
        <w:t>a</w:t>
      </w:r>
      <w:r w:rsidRPr="004133D5">
        <w:rPr>
          <w:rFonts w:ascii="Arial" w:hAnsi="Arial" w:cs="Arial"/>
          <w:spacing w:val="-1"/>
        </w:rPr>
        <w:t>il</w:t>
      </w:r>
      <w:r w:rsidRPr="004133D5">
        <w:rPr>
          <w:rFonts w:ascii="Arial" w:hAnsi="Arial" w:cs="Arial"/>
        </w:rPr>
        <w:t>ab</w:t>
      </w:r>
      <w:r w:rsidRPr="004133D5">
        <w:rPr>
          <w:rFonts w:ascii="Arial" w:hAnsi="Arial" w:cs="Arial"/>
          <w:spacing w:val="-1"/>
        </w:rPr>
        <w:t>i</w:t>
      </w:r>
      <w:r w:rsidRPr="004133D5">
        <w:rPr>
          <w:rFonts w:ascii="Arial" w:hAnsi="Arial" w:cs="Arial"/>
          <w:spacing w:val="1"/>
        </w:rPr>
        <w:t>l</w:t>
      </w:r>
      <w:r w:rsidRPr="004133D5">
        <w:rPr>
          <w:rFonts w:ascii="Arial" w:hAnsi="Arial" w:cs="Arial"/>
          <w:spacing w:val="-1"/>
        </w:rPr>
        <w:t>i</w:t>
      </w:r>
      <w:r w:rsidRPr="004133D5">
        <w:rPr>
          <w:rFonts w:ascii="Arial" w:hAnsi="Arial" w:cs="Arial"/>
          <w:spacing w:val="1"/>
        </w:rPr>
        <w:t>t</w:t>
      </w:r>
      <w:r w:rsidRPr="004133D5">
        <w:rPr>
          <w:rFonts w:ascii="Arial" w:hAnsi="Arial" w:cs="Arial"/>
        </w:rPr>
        <w:t>y</w:t>
      </w:r>
      <w:r w:rsidRPr="004133D5">
        <w:rPr>
          <w:rFonts w:ascii="Arial" w:hAnsi="Arial" w:cs="Arial"/>
          <w:spacing w:val="-1"/>
        </w:rPr>
        <w:t xml:space="preserve"> </w:t>
      </w:r>
      <w:r w:rsidRPr="004133D5">
        <w:rPr>
          <w:rFonts w:ascii="Arial" w:hAnsi="Arial" w:cs="Arial"/>
        </w:rPr>
        <w:t xml:space="preserve">of </w:t>
      </w:r>
      <w:r w:rsidRPr="004133D5">
        <w:rPr>
          <w:rFonts w:ascii="Arial" w:hAnsi="Arial" w:cs="Arial"/>
          <w:spacing w:val="1"/>
        </w:rPr>
        <w:t>f</w:t>
      </w:r>
      <w:r w:rsidRPr="004133D5">
        <w:rPr>
          <w:rFonts w:ascii="Arial" w:hAnsi="Arial" w:cs="Arial"/>
        </w:rPr>
        <w:t>unds</w:t>
      </w:r>
      <w:r w:rsidRPr="004133D5">
        <w:rPr>
          <w:rFonts w:ascii="Arial" w:hAnsi="Arial" w:cs="Arial"/>
          <w:spacing w:val="1"/>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rPr>
        <w:t>d</w:t>
      </w:r>
      <w:r w:rsidRPr="004133D5">
        <w:rPr>
          <w:rFonts w:ascii="Arial" w:hAnsi="Arial" w:cs="Arial"/>
          <w:spacing w:val="-3"/>
        </w:rPr>
        <w:t>a</w:t>
      </w:r>
      <w:r w:rsidRPr="004133D5">
        <w:rPr>
          <w:rFonts w:ascii="Arial" w:hAnsi="Arial" w:cs="Arial"/>
          <w:spacing w:val="1"/>
        </w:rPr>
        <w:t>t</w:t>
      </w:r>
      <w:r w:rsidRPr="004133D5">
        <w:rPr>
          <w:rFonts w:ascii="Arial" w:hAnsi="Arial" w:cs="Arial"/>
        </w:rPr>
        <w:t>e</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 xml:space="preserve">f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pu</w:t>
      </w:r>
      <w:r w:rsidRPr="004133D5">
        <w:rPr>
          <w:rFonts w:ascii="Arial" w:hAnsi="Arial" w:cs="Arial"/>
          <w:spacing w:val="-3"/>
        </w:rPr>
        <w:t>b</w:t>
      </w:r>
      <w:r w:rsidRPr="004133D5">
        <w:rPr>
          <w:rFonts w:ascii="Arial" w:hAnsi="Arial" w:cs="Arial"/>
          <w:spacing w:val="-1"/>
        </w:rPr>
        <w:t>li</w:t>
      </w:r>
      <w:r w:rsidRPr="004133D5">
        <w:rPr>
          <w:rFonts w:ascii="Arial" w:hAnsi="Arial" w:cs="Arial"/>
        </w:rPr>
        <w:t>c</w:t>
      </w:r>
      <w:r w:rsidRPr="004133D5">
        <w:rPr>
          <w:rFonts w:ascii="Arial" w:hAnsi="Arial" w:cs="Arial"/>
          <w:spacing w:val="1"/>
        </w:rPr>
        <w:t xml:space="preserve"> </w:t>
      </w:r>
      <w:r w:rsidRPr="004133D5">
        <w:rPr>
          <w:rFonts w:ascii="Arial" w:hAnsi="Arial" w:cs="Arial"/>
        </w:rPr>
        <w:t>hea</w:t>
      </w:r>
      <w:r w:rsidRPr="004133D5">
        <w:rPr>
          <w:rFonts w:ascii="Arial" w:hAnsi="Arial" w:cs="Arial"/>
          <w:spacing w:val="1"/>
        </w:rPr>
        <w:t>r</w:t>
      </w:r>
      <w:r w:rsidRPr="004133D5">
        <w:rPr>
          <w:rFonts w:ascii="Arial" w:hAnsi="Arial" w:cs="Arial"/>
          <w:spacing w:val="-1"/>
        </w:rPr>
        <w:t>i</w:t>
      </w:r>
      <w:r w:rsidRPr="004133D5">
        <w:rPr>
          <w:rFonts w:ascii="Arial" w:hAnsi="Arial" w:cs="Arial"/>
        </w:rPr>
        <w:t>ng</w:t>
      </w:r>
      <w:r w:rsidRPr="004133D5">
        <w:rPr>
          <w:rFonts w:ascii="Arial" w:hAnsi="Arial" w:cs="Arial"/>
          <w:spacing w:val="1"/>
        </w:rPr>
        <w:t xml:space="preserve"> t</w:t>
      </w:r>
      <w:r w:rsidRPr="004133D5">
        <w:rPr>
          <w:rFonts w:ascii="Arial" w:hAnsi="Arial" w:cs="Arial"/>
        </w:rPr>
        <w:t>o</w:t>
      </w:r>
      <w:r w:rsidRPr="004133D5">
        <w:rPr>
          <w:rFonts w:ascii="Arial" w:hAnsi="Arial" w:cs="Arial"/>
          <w:spacing w:val="-1"/>
        </w:rPr>
        <w:t xml:space="preserve"> </w:t>
      </w:r>
      <w:r w:rsidRPr="004133D5">
        <w:rPr>
          <w:rFonts w:ascii="Arial" w:hAnsi="Arial" w:cs="Arial"/>
        </w:rPr>
        <w:t>pub</w:t>
      </w:r>
      <w:r w:rsidRPr="004133D5">
        <w:rPr>
          <w:rFonts w:ascii="Arial" w:hAnsi="Arial" w:cs="Arial"/>
          <w:spacing w:val="-1"/>
        </w:rPr>
        <w:t>li</w:t>
      </w:r>
      <w:r w:rsidRPr="004133D5">
        <w:rPr>
          <w:rFonts w:ascii="Arial" w:hAnsi="Arial" w:cs="Arial"/>
        </w:rPr>
        <w:t xml:space="preserve">c </w:t>
      </w:r>
      <w:r w:rsidRPr="004133D5">
        <w:rPr>
          <w:rFonts w:ascii="Arial" w:hAnsi="Arial" w:cs="Arial"/>
          <w:spacing w:val="-3"/>
        </w:rPr>
        <w:t>o</w:t>
      </w:r>
      <w:r w:rsidRPr="004133D5">
        <w:rPr>
          <w:rFonts w:ascii="Arial" w:hAnsi="Arial" w:cs="Arial"/>
          <w:spacing w:val="1"/>
        </w:rPr>
        <w:t>f</w:t>
      </w:r>
      <w:r w:rsidRPr="004133D5">
        <w:rPr>
          <w:rFonts w:ascii="Arial" w:hAnsi="Arial" w:cs="Arial"/>
          <w:spacing w:val="3"/>
        </w:rPr>
        <w:t>f</w:t>
      </w:r>
      <w:r w:rsidRPr="004133D5">
        <w:rPr>
          <w:rFonts w:ascii="Arial" w:hAnsi="Arial" w:cs="Arial"/>
          <w:spacing w:val="-1"/>
        </w:rPr>
        <w:t>i</w:t>
      </w:r>
      <w:r w:rsidRPr="004133D5">
        <w:rPr>
          <w:rFonts w:ascii="Arial" w:hAnsi="Arial" w:cs="Arial"/>
        </w:rPr>
        <w:t>c</w:t>
      </w:r>
      <w:r w:rsidRPr="004133D5">
        <w:rPr>
          <w:rFonts w:ascii="Arial" w:hAnsi="Arial" w:cs="Arial"/>
          <w:spacing w:val="-1"/>
        </w:rPr>
        <w:t>i</w:t>
      </w:r>
      <w:r w:rsidRPr="004133D5">
        <w:rPr>
          <w:rFonts w:ascii="Arial" w:hAnsi="Arial" w:cs="Arial"/>
        </w:rPr>
        <w:t>a</w:t>
      </w:r>
      <w:r w:rsidRPr="004133D5">
        <w:rPr>
          <w:rFonts w:ascii="Arial" w:hAnsi="Arial" w:cs="Arial"/>
          <w:spacing w:val="-1"/>
        </w:rPr>
        <w:t>l</w:t>
      </w:r>
      <w:r w:rsidRPr="004133D5">
        <w:rPr>
          <w:rFonts w:ascii="Arial" w:hAnsi="Arial" w:cs="Arial"/>
        </w:rPr>
        <w:t>s</w:t>
      </w:r>
      <w:r w:rsidRPr="004133D5">
        <w:rPr>
          <w:rFonts w:ascii="Arial" w:hAnsi="Arial" w:cs="Arial"/>
          <w:spacing w:val="-1"/>
        </w:rPr>
        <w:t xml:space="preserve"> </w:t>
      </w:r>
      <w:r w:rsidRPr="004133D5">
        <w:rPr>
          <w:rFonts w:ascii="Arial" w:hAnsi="Arial" w:cs="Arial"/>
          <w:spacing w:val="1"/>
        </w:rPr>
        <w:t>fr</w:t>
      </w:r>
      <w:r w:rsidRPr="004133D5">
        <w:rPr>
          <w:rFonts w:ascii="Arial" w:hAnsi="Arial" w:cs="Arial"/>
        </w:rPr>
        <w:t>om c</w:t>
      </w:r>
      <w:r w:rsidRPr="004133D5">
        <w:rPr>
          <w:rFonts w:ascii="Arial" w:hAnsi="Arial" w:cs="Arial"/>
          <w:spacing w:val="-1"/>
        </w:rPr>
        <w:t>i</w:t>
      </w:r>
      <w:r w:rsidRPr="004133D5">
        <w:rPr>
          <w:rFonts w:ascii="Arial" w:hAnsi="Arial" w:cs="Arial"/>
          <w:spacing w:val="1"/>
        </w:rPr>
        <w:t>t</w:t>
      </w:r>
      <w:r w:rsidRPr="004133D5">
        <w:rPr>
          <w:rFonts w:ascii="Arial" w:hAnsi="Arial" w:cs="Arial"/>
          <w:spacing w:val="-1"/>
        </w:rPr>
        <w:t>i</w:t>
      </w:r>
      <w:r w:rsidRPr="004133D5">
        <w:rPr>
          <w:rFonts w:ascii="Arial" w:hAnsi="Arial" w:cs="Arial"/>
        </w:rPr>
        <w:t>e</w:t>
      </w:r>
      <w:r w:rsidRPr="004133D5">
        <w:rPr>
          <w:rFonts w:ascii="Arial" w:hAnsi="Arial" w:cs="Arial"/>
          <w:spacing w:val="-2"/>
        </w:rPr>
        <w:t>s</w:t>
      </w:r>
      <w:r w:rsidRPr="004133D5">
        <w:rPr>
          <w:rFonts w:ascii="Arial" w:hAnsi="Arial" w:cs="Arial"/>
        </w:rPr>
        <w:t>,</w:t>
      </w:r>
      <w:r w:rsidRPr="004133D5">
        <w:rPr>
          <w:rFonts w:ascii="Arial" w:hAnsi="Arial" w:cs="Arial"/>
          <w:spacing w:val="2"/>
        </w:rPr>
        <w:t xml:space="preserve"> </w:t>
      </w:r>
      <w:r w:rsidRPr="004133D5">
        <w:rPr>
          <w:rFonts w:ascii="Arial" w:hAnsi="Arial" w:cs="Arial"/>
          <w:spacing w:val="-2"/>
        </w:rPr>
        <w:t>v</w:t>
      </w:r>
      <w:r w:rsidRPr="004133D5">
        <w:rPr>
          <w:rFonts w:ascii="Arial" w:hAnsi="Arial" w:cs="Arial"/>
          <w:spacing w:val="-1"/>
        </w:rPr>
        <w:t>ill</w:t>
      </w:r>
      <w:r w:rsidRPr="004133D5">
        <w:rPr>
          <w:rFonts w:ascii="Arial" w:hAnsi="Arial" w:cs="Arial"/>
        </w:rPr>
        <w:t>a</w:t>
      </w:r>
      <w:r w:rsidRPr="004133D5">
        <w:rPr>
          <w:rFonts w:ascii="Arial" w:hAnsi="Arial" w:cs="Arial"/>
          <w:spacing w:val="2"/>
        </w:rPr>
        <w:t>g</w:t>
      </w:r>
      <w:r w:rsidRPr="004133D5">
        <w:rPr>
          <w:rFonts w:ascii="Arial" w:hAnsi="Arial" w:cs="Arial"/>
        </w:rPr>
        <w:t>e</w:t>
      </w:r>
      <w:r w:rsidRPr="004133D5">
        <w:rPr>
          <w:rFonts w:ascii="Arial" w:hAnsi="Arial" w:cs="Arial"/>
          <w:spacing w:val="1"/>
        </w:rPr>
        <w:t xml:space="preserve"> </w:t>
      </w:r>
      <w:r w:rsidRPr="004133D5">
        <w:rPr>
          <w:rFonts w:ascii="Arial" w:hAnsi="Arial" w:cs="Arial"/>
        </w:rPr>
        <w:t>and</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3"/>
        </w:rPr>
        <w:t>w</w:t>
      </w:r>
      <w:r w:rsidRPr="004133D5">
        <w:rPr>
          <w:rFonts w:ascii="Arial" w:hAnsi="Arial" w:cs="Arial"/>
        </w:rPr>
        <w:t>nsh</w:t>
      </w:r>
      <w:r w:rsidRPr="004133D5">
        <w:rPr>
          <w:rFonts w:ascii="Arial" w:hAnsi="Arial" w:cs="Arial"/>
          <w:spacing w:val="-1"/>
        </w:rPr>
        <w:t>i</w:t>
      </w:r>
      <w:r w:rsidRPr="004133D5">
        <w:rPr>
          <w:rFonts w:ascii="Arial" w:hAnsi="Arial" w:cs="Arial"/>
        </w:rPr>
        <w:t>ps</w:t>
      </w:r>
      <w:r w:rsidRPr="004133D5">
        <w:rPr>
          <w:rFonts w:ascii="Arial" w:hAnsi="Arial" w:cs="Arial"/>
          <w:spacing w:val="1"/>
        </w:rPr>
        <w:t xml:space="preserve"> </w:t>
      </w:r>
      <w:r w:rsidRPr="004133D5">
        <w:rPr>
          <w:rFonts w:ascii="Arial" w:hAnsi="Arial" w:cs="Arial"/>
          <w:spacing w:val="-1"/>
        </w:rPr>
        <w:t>wi</w:t>
      </w:r>
      <w:r w:rsidRPr="004133D5">
        <w:rPr>
          <w:rFonts w:ascii="Arial" w:hAnsi="Arial" w:cs="Arial"/>
          <w:spacing w:val="1"/>
        </w:rPr>
        <w:t>t</w:t>
      </w:r>
      <w:r w:rsidRPr="004133D5">
        <w:rPr>
          <w:rFonts w:ascii="Arial" w:hAnsi="Arial" w:cs="Arial"/>
        </w:rPr>
        <w:t>h</w:t>
      </w:r>
      <w:r w:rsidRPr="004133D5">
        <w:rPr>
          <w:rFonts w:ascii="Arial" w:hAnsi="Arial" w:cs="Arial"/>
          <w:spacing w:val="-1"/>
        </w:rPr>
        <w:t>i</w:t>
      </w:r>
      <w:r w:rsidRPr="004133D5">
        <w:rPr>
          <w:rFonts w:ascii="Arial" w:hAnsi="Arial" w:cs="Arial"/>
        </w:rPr>
        <w:t>n</w:t>
      </w:r>
      <w:r w:rsidRPr="004133D5">
        <w:rPr>
          <w:rFonts w:ascii="Arial" w:hAnsi="Arial" w:cs="Arial"/>
          <w:spacing w:val="1"/>
        </w:rPr>
        <w:t xml:space="preserve"> </w:t>
      </w:r>
      <w:r w:rsidRPr="004133D5">
        <w:rPr>
          <w:rFonts w:ascii="Arial" w:hAnsi="Arial" w:cs="Arial"/>
          <w:spacing w:val="-1"/>
        </w:rPr>
        <w:t>i</w:t>
      </w:r>
      <w:r w:rsidRPr="004133D5">
        <w:rPr>
          <w:rFonts w:ascii="Arial" w:hAnsi="Arial" w:cs="Arial"/>
          <w:spacing w:val="1"/>
        </w:rPr>
        <w:t>t</w:t>
      </w:r>
      <w:r w:rsidRPr="004133D5">
        <w:rPr>
          <w:rFonts w:ascii="Arial" w:hAnsi="Arial" w:cs="Arial"/>
        </w:rPr>
        <w:t>s</w:t>
      </w:r>
      <w:r w:rsidRPr="004133D5">
        <w:rPr>
          <w:rFonts w:ascii="Arial" w:hAnsi="Arial" w:cs="Arial"/>
          <w:spacing w:val="1"/>
        </w:rPr>
        <w:t xml:space="preserve"> j</w:t>
      </w:r>
      <w:r w:rsidRPr="004133D5">
        <w:rPr>
          <w:rFonts w:ascii="Arial" w:hAnsi="Arial" w:cs="Arial"/>
          <w:spacing w:val="-3"/>
        </w:rPr>
        <w:t>u</w:t>
      </w:r>
      <w:r w:rsidRPr="004133D5">
        <w:rPr>
          <w:rFonts w:ascii="Arial" w:hAnsi="Arial" w:cs="Arial"/>
          <w:spacing w:val="1"/>
        </w:rPr>
        <w:t>r</w:t>
      </w:r>
      <w:r w:rsidRPr="004133D5">
        <w:rPr>
          <w:rFonts w:ascii="Arial" w:hAnsi="Arial" w:cs="Arial"/>
          <w:spacing w:val="-1"/>
        </w:rPr>
        <w:t>i</w:t>
      </w:r>
      <w:r w:rsidRPr="004133D5">
        <w:rPr>
          <w:rFonts w:ascii="Arial" w:hAnsi="Arial" w:cs="Arial"/>
        </w:rPr>
        <w:t>sd</w:t>
      </w:r>
      <w:r w:rsidRPr="004133D5">
        <w:rPr>
          <w:rFonts w:ascii="Arial" w:hAnsi="Arial" w:cs="Arial"/>
          <w:spacing w:val="-1"/>
        </w:rPr>
        <w:t>i</w:t>
      </w:r>
      <w:r w:rsidRPr="004133D5">
        <w:rPr>
          <w:rFonts w:ascii="Arial" w:hAnsi="Arial" w:cs="Arial"/>
        </w:rPr>
        <w:t>c</w:t>
      </w:r>
      <w:r w:rsidRPr="004133D5">
        <w:rPr>
          <w:rFonts w:ascii="Arial" w:hAnsi="Arial" w:cs="Arial"/>
          <w:spacing w:val="1"/>
        </w:rPr>
        <w:t>t</w:t>
      </w:r>
      <w:r w:rsidRPr="004133D5">
        <w:rPr>
          <w:rFonts w:ascii="Arial" w:hAnsi="Arial" w:cs="Arial"/>
          <w:spacing w:val="-1"/>
        </w:rPr>
        <w:t>i</w:t>
      </w:r>
      <w:r w:rsidRPr="004133D5">
        <w:rPr>
          <w:rFonts w:ascii="Arial" w:hAnsi="Arial" w:cs="Arial"/>
        </w:rPr>
        <w:t xml:space="preserve">onal </w:t>
      </w:r>
      <w:r w:rsidRPr="004133D5">
        <w:rPr>
          <w:rFonts w:ascii="Arial" w:hAnsi="Arial" w:cs="Arial"/>
          <w:spacing w:val="-1"/>
        </w:rPr>
        <w:t>li</w:t>
      </w:r>
      <w:r w:rsidRPr="004133D5">
        <w:rPr>
          <w:rFonts w:ascii="Arial" w:hAnsi="Arial" w:cs="Arial"/>
          <w:spacing w:val="1"/>
        </w:rPr>
        <w:t>m</w:t>
      </w:r>
      <w:r w:rsidRPr="004133D5">
        <w:rPr>
          <w:rFonts w:ascii="Arial" w:hAnsi="Arial" w:cs="Arial"/>
          <w:spacing w:val="-1"/>
        </w:rPr>
        <w:t>i</w:t>
      </w:r>
      <w:r w:rsidRPr="004133D5">
        <w:rPr>
          <w:rFonts w:ascii="Arial" w:hAnsi="Arial" w:cs="Arial"/>
          <w:spacing w:val="1"/>
        </w:rPr>
        <w:t>t</w:t>
      </w:r>
      <w:r w:rsidRPr="004133D5">
        <w:rPr>
          <w:rFonts w:ascii="Arial" w:hAnsi="Arial" w:cs="Arial"/>
          <w:spacing w:val="-2"/>
        </w:rPr>
        <w:t>s</w:t>
      </w:r>
      <w:r w:rsidRPr="004133D5">
        <w:rPr>
          <w:rFonts w:ascii="Arial" w:hAnsi="Arial" w:cs="Arial"/>
        </w:rPr>
        <w:t>,</w:t>
      </w:r>
      <w:r w:rsidRPr="004133D5">
        <w:rPr>
          <w:rFonts w:ascii="Arial" w:hAnsi="Arial" w:cs="Arial"/>
          <w:spacing w:val="2"/>
        </w:rPr>
        <w:t xml:space="preserve"> </w:t>
      </w:r>
      <w:r w:rsidRPr="004133D5">
        <w:rPr>
          <w:rFonts w:ascii="Arial" w:hAnsi="Arial" w:cs="Arial"/>
        </w:rPr>
        <w:t>b</w:t>
      </w:r>
      <w:r w:rsidRPr="004133D5">
        <w:rPr>
          <w:rFonts w:ascii="Arial" w:hAnsi="Arial" w:cs="Arial"/>
          <w:spacing w:val="-3"/>
        </w:rPr>
        <w:t>e</w:t>
      </w:r>
      <w:r w:rsidRPr="004133D5">
        <w:rPr>
          <w:rFonts w:ascii="Arial" w:hAnsi="Arial" w:cs="Arial"/>
          <w:spacing w:val="-1"/>
        </w:rPr>
        <w:t>f</w:t>
      </w:r>
      <w:r w:rsidRPr="004133D5">
        <w:rPr>
          <w:rFonts w:ascii="Arial" w:hAnsi="Arial" w:cs="Arial"/>
        </w:rPr>
        <w:t>o</w:t>
      </w:r>
      <w:r w:rsidRPr="004133D5">
        <w:rPr>
          <w:rFonts w:ascii="Arial" w:hAnsi="Arial" w:cs="Arial"/>
          <w:spacing w:val="1"/>
        </w:rPr>
        <w:t>r</w:t>
      </w:r>
      <w:r w:rsidRPr="004133D5">
        <w:rPr>
          <w:rFonts w:ascii="Arial" w:hAnsi="Arial" w:cs="Arial"/>
        </w:rPr>
        <w:t>e</w:t>
      </w:r>
      <w:r w:rsidRPr="004133D5">
        <w:rPr>
          <w:rFonts w:ascii="Arial" w:hAnsi="Arial" w:cs="Arial"/>
          <w:spacing w:val="1"/>
        </w:rPr>
        <w:t xml:space="preserve"> </w:t>
      </w:r>
      <w:r w:rsidRPr="004133D5">
        <w:rPr>
          <w:rFonts w:ascii="Arial" w:hAnsi="Arial" w:cs="Arial"/>
        </w:rPr>
        <w:t>su</w:t>
      </w:r>
      <w:r w:rsidRPr="004133D5">
        <w:rPr>
          <w:rFonts w:ascii="Arial" w:hAnsi="Arial" w:cs="Arial"/>
          <w:spacing w:val="-3"/>
        </w:rPr>
        <w:t>b</w:t>
      </w:r>
      <w:r w:rsidRPr="004133D5">
        <w:rPr>
          <w:rFonts w:ascii="Arial" w:hAnsi="Arial" w:cs="Arial"/>
          <w:spacing w:val="1"/>
        </w:rPr>
        <w:t>m</w:t>
      </w:r>
      <w:r w:rsidRPr="004133D5">
        <w:rPr>
          <w:rFonts w:ascii="Arial" w:hAnsi="Arial" w:cs="Arial"/>
          <w:spacing w:val="-1"/>
        </w:rPr>
        <w:t>it</w:t>
      </w:r>
      <w:r w:rsidRPr="004133D5">
        <w:rPr>
          <w:rFonts w:ascii="Arial" w:hAnsi="Arial" w:cs="Arial"/>
          <w:spacing w:val="1"/>
        </w:rPr>
        <w:t>t</w:t>
      </w:r>
      <w:r w:rsidRPr="004133D5">
        <w:rPr>
          <w:rFonts w:ascii="Arial" w:hAnsi="Arial" w:cs="Arial"/>
          <w:spacing w:val="-1"/>
        </w:rPr>
        <w:t>i</w:t>
      </w:r>
      <w:r w:rsidRPr="004133D5">
        <w:rPr>
          <w:rFonts w:ascii="Arial" w:hAnsi="Arial" w:cs="Arial"/>
        </w:rPr>
        <w:t>ng</w:t>
      </w:r>
      <w:r w:rsidRPr="004133D5">
        <w:rPr>
          <w:rFonts w:ascii="Arial" w:hAnsi="Arial" w:cs="Arial"/>
          <w:spacing w:val="1"/>
        </w:rPr>
        <w:t xml:space="preserve"> </w:t>
      </w:r>
      <w:r w:rsidRPr="004133D5">
        <w:rPr>
          <w:rFonts w:ascii="Arial" w:hAnsi="Arial" w:cs="Arial"/>
        </w:rPr>
        <w:t xml:space="preserve">a </w:t>
      </w:r>
      <w:r w:rsidRPr="004133D5">
        <w:rPr>
          <w:rFonts w:ascii="Arial" w:hAnsi="Arial" w:cs="Arial"/>
          <w:spacing w:val="1"/>
        </w:rPr>
        <w:t>f</w:t>
      </w:r>
      <w:r w:rsidRPr="004133D5">
        <w:rPr>
          <w:rFonts w:ascii="Arial" w:hAnsi="Arial" w:cs="Arial"/>
        </w:rPr>
        <w:t>und</w:t>
      </w:r>
      <w:r w:rsidRPr="004133D5">
        <w:rPr>
          <w:rFonts w:ascii="Arial" w:hAnsi="Arial" w:cs="Arial"/>
          <w:spacing w:val="-1"/>
        </w:rPr>
        <w:t>i</w:t>
      </w:r>
      <w:r w:rsidRPr="004133D5">
        <w:rPr>
          <w:rFonts w:ascii="Arial" w:hAnsi="Arial" w:cs="Arial"/>
        </w:rPr>
        <w:t>ng</w:t>
      </w:r>
      <w:r w:rsidRPr="004133D5">
        <w:rPr>
          <w:rFonts w:ascii="Arial" w:hAnsi="Arial" w:cs="Arial"/>
          <w:spacing w:val="1"/>
        </w:rPr>
        <w:t xml:space="preserve"> </w:t>
      </w:r>
      <w:r w:rsidRPr="004133D5">
        <w:rPr>
          <w:rFonts w:ascii="Arial" w:hAnsi="Arial" w:cs="Arial"/>
        </w:rPr>
        <w:t>app</w:t>
      </w:r>
      <w:r w:rsidRPr="004133D5">
        <w:rPr>
          <w:rFonts w:ascii="Arial" w:hAnsi="Arial" w:cs="Arial"/>
          <w:spacing w:val="-1"/>
        </w:rPr>
        <w:t>li</w:t>
      </w:r>
      <w:r w:rsidRPr="004133D5">
        <w:rPr>
          <w:rFonts w:ascii="Arial" w:hAnsi="Arial" w:cs="Arial"/>
        </w:rPr>
        <w:t>ca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2"/>
        </w:rPr>
        <w:t xml:space="preserve"> </w:t>
      </w:r>
      <w:r w:rsidRPr="004133D5">
        <w:rPr>
          <w:rFonts w:ascii="Arial" w:hAnsi="Arial" w:cs="Arial"/>
        </w:rPr>
        <w:t>s</w:t>
      </w:r>
      <w:r w:rsidRPr="004133D5">
        <w:rPr>
          <w:rFonts w:ascii="Arial" w:hAnsi="Arial" w:cs="Arial"/>
          <w:spacing w:val="1"/>
        </w:rPr>
        <w:t>t</w:t>
      </w:r>
      <w:r w:rsidRPr="004133D5">
        <w:rPr>
          <w:rFonts w:ascii="Arial" w:hAnsi="Arial" w:cs="Arial"/>
          <w:spacing w:val="-3"/>
        </w:rPr>
        <w:t>a</w:t>
      </w:r>
      <w:r w:rsidRPr="004133D5">
        <w:rPr>
          <w:rFonts w:ascii="Arial" w:hAnsi="Arial" w:cs="Arial"/>
          <w:spacing w:val="1"/>
        </w:rPr>
        <w:t>t</w:t>
      </w:r>
      <w:r w:rsidRPr="004133D5">
        <w:rPr>
          <w:rFonts w:ascii="Arial" w:hAnsi="Arial" w:cs="Arial"/>
        </w:rPr>
        <w:t>e.</w:t>
      </w:r>
    </w:p>
    <w:p w14:paraId="62810EC7" w14:textId="77777777" w:rsidR="00676544" w:rsidRPr="004133D5" w:rsidRDefault="00676544" w:rsidP="00676544">
      <w:pPr>
        <w:tabs>
          <w:tab w:val="left" w:pos="1080"/>
        </w:tabs>
        <w:autoSpaceDE w:val="0"/>
        <w:autoSpaceDN w:val="0"/>
        <w:adjustRightInd w:val="0"/>
        <w:spacing w:after="240"/>
        <w:ind w:left="108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C</w:t>
      </w:r>
      <w:r w:rsidRPr="004133D5">
        <w:rPr>
          <w:rFonts w:ascii="Arial" w:hAnsi="Arial" w:cs="Arial"/>
        </w:rPr>
        <w:t>ons</w:t>
      </w:r>
      <w:r w:rsidRPr="004133D5">
        <w:rPr>
          <w:rFonts w:ascii="Arial" w:hAnsi="Arial" w:cs="Arial"/>
          <w:spacing w:val="-1"/>
        </w:rPr>
        <w:t>i</w:t>
      </w:r>
      <w:r w:rsidRPr="004133D5">
        <w:rPr>
          <w:rFonts w:ascii="Arial" w:hAnsi="Arial" w:cs="Arial"/>
        </w:rPr>
        <w:t>der</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needs</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rPr>
        <w:t>c</w:t>
      </w:r>
      <w:r w:rsidRPr="004133D5">
        <w:rPr>
          <w:rFonts w:ascii="Arial" w:hAnsi="Arial" w:cs="Arial"/>
          <w:spacing w:val="-1"/>
        </w:rPr>
        <w:t>iti</w:t>
      </w:r>
      <w:r w:rsidRPr="004133D5">
        <w:rPr>
          <w:rFonts w:ascii="Arial" w:hAnsi="Arial" w:cs="Arial"/>
        </w:rPr>
        <w:t>es,</w:t>
      </w:r>
      <w:r w:rsidRPr="004133D5">
        <w:rPr>
          <w:rFonts w:ascii="Arial" w:hAnsi="Arial" w:cs="Arial"/>
          <w:spacing w:val="2"/>
        </w:rPr>
        <w:t xml:space="preserve"> </w:t>
      </w:r>
      <w:r w:rsidRPr="004133D5">
        <w:rPr>
          <w:rFonts w:ascii="Arial" w:hAnsi="Arial" w:cs="Arial"/>
          <w:spacing w:val="-2"/>
        </w:rPr>
        <w:t>v</w:t>
      </w:r>
      <w:r w:rsidRPr="004133D5">
        <w:rPr>
          <w:rFonts w:ascii="Arial" w:hAnsi="Arial" w:cs="Arial"/>
          <w:spacing w:val="-1"/>
        </w:rPr>
        <w:t>ill</w:t>
      </w:r>
      <w:r w:rsidRPr="004133D5">
        <w:rPr>
          <w:rFonts w:ascii="Arial" w:hAnsi="Arial" w:cs="Arial"/>
        </w:rPr>
        <w:t>a</w:t>
      </w:r>
      <w:r w:rsidRPr="004133D5">
        <w:rPr>
          <w:rFonts w:ascii="Arial" w:hAnsi="Arial" w:cs="Arial"/>
          <w:spacing w:val="2"/>
        </w:rPr>
        <w:t>g</w:t>
      </w:r>
      <w:r w:rsidRPr="004133D5">
        <w:rPr>
          <w:rFonts w:ascii="Arial" w:hAnsi="Arial" w:cs="Arial"/>
        </w:rPr>
        <w:t>es</w:t>
      </w:r>
      <w:r w:rsidRPr="004133D5">
        <w:rPr>
          <w:rFonts w:ascii="Arial" w:hAnsi="Arial" w:cs="Arial"/>
          <w:spacing w:val="1"/>
        </w:rPr>
        <w:t xml:space="preserve"> </w:t>
      </w:r>
      <w:r w:rsidRPr="004133D5">
        <w:rPr>
          <w:rFonts w:ascii="Arial" w:hAnsi="Arial" w:cs="Arial"/>
        </w:rPr>
        <w:t>and</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3"/>
        </w:rPr>
        <w:t>w</w:t>
      </w:r>
      <w:r w:rsidRPr="004133D5">
        <w:rPr>
          <w:rFonts w:ascii="Arial" w:hAnsi="Arial" w:cs="Arial"/>
        </w:rPr>
        <w:t>nsh</w:t>
      </w:r>
      <w:r w:rsidRPr="004133D5">
        <w:rPr>
          <w:rFonts w:ascii="Arial" w:hAnsi="Arial" w:cs="Arial"/>
          <w:spacing w:val="1"/>
        </w:rPr>
        <w:t>i</w:t>
      </w:r>
      <w:r w:rsidRPr="004133D5">
        <w:rPr>
          <w:rFonts w:ascii="Arial" w:hAnsi="Arial" w:cs="Arial"/>
        </w:rPr>
        <w:t>ps</w:t>
      </w:r>
      <w:r w:rsidRPr="004133D5">
        <w:rPr>
          <w:rFonts w:ascii="Arial" w:hAnsi="Arial" w:cs="Arial"/>
          <w:spacing w:val="1"/>
        </w:rPr>
        <w:t xml:space="preserve"> </w:t>
      </w:r>
      <w:r w:rsidRPr="004133D5">
        <w:rPr>
          <w:rFonts w:ascii="Arial" w:hAnsi="Arial" w:cs="Arial"/>
          <w:spacing w:val="-1"/>
        </w:rPr>
        <w:t>i</w:t>
      </w:r>
      <w:r w:rsidRPr="004133D5">
        <w:rPr>
          <w:rFonts w:ascii="Arial" w:hAnsi="Arial" w:cs="Arial"/>
        </w:rPr>
        <w:t>n</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rPr>
        <w:t>ep</w:t>
      </w:r>
      <w:r w:rsidRPr="004133D5">
        <w:rPr>
          <w:rFonts w:ascii="Arial" w:hAnsi="Arial" w:cs="Arial"/>
          <w:spacing w:val="-3"/>
        </w:rPr>
        <w:t>a</w:t>
      </w:r>
      <w:r w:rsidRPr="004133D5">
        <w:rPr>
          <w:rFonts w:ascii="Arial" w:hAnsi="Arial" w:cs="Arial"/>
          <w:spacing w:val="1"/>
        </w:rPr>
        <w:t>r</w:t>
      </w:r>
      <w:r w:rsidRPr="004133D5">
        <w:rPr>
          <w:rFonts w:ascii="Arial" w:hAnsi="Arial" w:cs="Arial"/>
          <w:spacing w:val="-1"/>
        </w:rPr>
        <w:t>i</w:t>
      </w:r>
      <w:r w:rsidRPr="004133D5">
        <w:rPr>
          <w:rFonts w:ascii="Arial" w:hAnsi="Arial" w:cs="Arial"/>
          <w:spacing w:val="-3"/>
        </w:rPr>
        <w:t>n</w:t>
      </w:r>
      <w:r w:rsidRPr="004133D5">
        <w:rPr>
          <w:rFonts w:ascii="Arial" w:hAnsi="Arial" w:cs="Arial"/>
        </w:rPr>
        <w:t>g</w:t>
      </w:r>
      <w:r w:rsidRPr="004133D5">
        <w:rPr>
          <w:rFonts w:ascii="Arial" w:hAnsi="Arial" w:cs="Arial"/>
          <w:spacing w:val="3"/>
        </w:rPr>
        <w:t xml:space="preserve"> </w:t>
      </w:r>
      <w:r w:rsidRPr="004133D5">
        <w:rPr>
          <w:rFonts w:ascii="Arial" w:hAnsi="Arial" w:cs="Arial"/>
        </w:rPr>
        <w:t>app</w:t>
      </w:r>
      <w:r w:rsidRPr="004133D5">
        <w:rPr>
          <w:rFonts w:ascii="Arial" w:hAnsi="Arial" w:cs="Arial"/>
          <w:spacing w:val="-1"/>
        </w:rPr>
        <w:t>li</w:t>
      </w:r>
      <w:r w:rsidRPr="004133D5">
        <w:rPr>
          <w:rFonts w:ascii="Arial" w:hAnsi="Arial" w:cs="Arial"/>
        </w:rPr>
        <w:t>ca</w:t>
      </w:r>
      <w:r w:rsidRPr="004133D5">
        <w:rPr>
          <w:rFonts w:ascii="Arial" w:hAnsi="Arial" w:cs="Arial"/>
          <w:spacing w:val="1"/>
        </w:rPr>
        <w:t>t</w:t>
      </w:r>
      <w:r w:rsidRPr="004133D5">
        <w:rPr>
          <w:rFonts w:ascii="Arial" w:hAnsi="Arial" w:cs="Arial"/>
          <w:spacing w:val="-1"/>
        </w:rPr>
        <w:t>i</w:t>
      </w:r>
      <w:r w:rsidRPr="004133D5">
        <w:rPr>
          <w:rFonts w:ascii="Arial" w:hAnsi="Arial" w:cs="Arial"/>
          <w:spacing w:val="-3"/>
        </w:rPr>
        <w:t>o</w:t>
      </w:r>
      <w:r w:rsidRPr="004133D5">
        <w:rPr>
          <w:rFonts w:ascii="Arial" w:hAnsi="Arial" w:cs="Arial"/>
        </w:rPr>
        <w:t>ns</w:t>
      </w:r>
      <w:r w:rsidRPr="004133D5">
        <w:rPr>
          <w:rFonts w:ascii="Arial" w:hAnsi="Arial" w:cs="Arial"/>
          <w:spacing w:val="1"/>
        </w:rPr>
        <w:t xml:space="preserve"> </w:t>
      </w:r>
      <w:r w:rsidRPr="004133D5">
        <w:rPr>
          <w:rFonts w:ascii="Arial" w:hAnsi="Arial" w:cs="Arial"/>
        </w:rPr>
        <w:t xml:space="preserve">under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spacing w:val="-3"/>
        </w:rPr>
        <w:t>o</w:t>
      </w:r>
      <w:r w:rsidRPr="004133D5">
        <w:rPr>
          <w:rFonts w:ascii="Arial" w:hAnsi="Arial" w:cs="Arial"/>
        </w:rPr>
        <w:t>g</w:t>
      </w:r>
      <w:r w:rsidRPr="004133D5">
        <w:rPr>
          <w:rFonts w:ascii="Arial" w:hAnsi="Arial" w:cs="Arial"/>
          <w:spacing w:val="1"/>
        </w:rPr>
        <w:t>r</w:t>
      </w:r>
      <w:r w:rsidRPr="004133D5">
        <w:rPr>
          <w:rFonts w:ascii="Arial" w:hAnsi="Arial" w:cs="Arial"/>
          <w:spacing w:val="-3"/>
        </w:rPr>
        <w:t>a</w:t>
      </w:r>
      <w:r w:rsidRPr="004133D5">
        <w:rPr>
          <w:rFonts w:ascii="Arial" w:hAnsi="Arial" w:cs="Arial"/>
          <w:spacing w:val="1"/>
        </w:rPr>
        <w:t>m</w:t>
      </w:r>
      <w:r w:rsidRPr="004133D5">
        <w:rPr>
          <w:rFonts w:ascii="Arial" w:hAnsi="Arial" w:cs="Arial"/>
        </w:rPr>
        <w:t>.</w:t>
      </w:r>
    </w:p>
    <w:p w14:paraId="0C20CDD3" w14:textId="77777777" w:rsidR="00676544" w:rsidRPr="004133D5" w:rsidRDefault="00676544" w:rsidP="00676544">
      <w:pPr>
        <w:tabs>
          <w:tab w:val="left" w:pos="1080"/>
        </w:tabs>
        <w:autoSpaceDE w:val="0"/>
        <w:autoSpaceDN w:val="0"/>
        <w:adjustRightInd w:val="0"/>
        <w:spacing w:after="240"/>
        <w:ind w:left="108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rPr>
        <w:t>Fo</w:t>
      </w:r>
      <w:r w:rsidRPr="004133D5">
        <w:rPr>
          <w:rFonts w:ascii="Arial" w:hAnsi="Arial" w:cs="Arial"/>
          <w:spacing w:val="1"/>
        </w:rPr>
        <w:t>rm</w:t>
      </w:r>
      <w:r w:rsidRPr="004133D5">
        <w:rPr>
          <w:rFonts w:ascii="Arial" w:hAnsi="Arial" w:cs="Arial"/>
        </w:rPr>
        <w:t>a</w:t>
      </w:r>
      <w:r w:rsidRPr="004133D5">
        <w:rPr>
          <w:rFonts w:ascii="Arial" w:hAnsi="Arial" w:cs="Arial"/>
          <w:spacing w:val="-1"/>
        </w:rPr>
        <w:t>ll</w:t>
      </w:r>
      <w:r w:rsidRPr="004133D5">
        <w:rPr>
          <w:rFonts w:ascii="Arial" w:hAnsi="Arial" w:cs="Arial"/>
        </w:rPr>
        <w:t>y</w:t>
      </w:r>
      <w:r w:rsidRPr="004133D5">
        <w:rPr>
          <w:rFonts w:ascii="Arial" w:hAnsi="Arial" w:cs="Arial"/>
          <w:spacing w:val="-1"/>
        </w:rPr>
        <w:t xml:space="preserve"> </w:t>
      </w:r>
      <w:r w:rsidRPr="004133D5">
        <w:rPr>
          <w:rFonts w:ascii="Arial" w:hAnsi="Arial" w:cs="Arial"/>
        </w:rPr>
        <w:t>so</w:t>
      </w:r>
      <w:r w:rsidRPr="004133D5">
        <w:rPr>
          <w:rFonts w:ascii="Arial" w:hAnsi="Arial" w:cs="Arial"/>
          <w:spacing w:val="-1"/>
        </w:rPr>
        <w:t>li</w:t>
      </w:r>
      <w:r w:rsidRPr="004133D5">
        <w:rPr>
          <w:rFonts w:ascii="Arial" w:hAnsi="Arial" w:cs="Arial"/>
        </w:rPr>
        <w:t>c</w:t>
      </w:r>
      <w:r w:rsidRPr="004133D5">
        <w:rPr>
          <w:rFonts w:ascii="Arial" w:hAnsi="Arial" w:cs="Arial"/>
          <w:spacing w:val="-1"/>
        </w:rPr>
        <w:t>i</w:t>
      </w:r>
      <w:r w:rsidRPr="004133D5">
        <w:rPr>
          <w:rFonts w:ascii="Arial" w:hAnsi="Arial" w:cs="Arial"/>
        </w:rPr>
        <w:t>t</w:t>
      </w:r>
      <w:r w:rsidRPr="004133D5">
        <w:rPr>
          <w:rFonts w:ascii="Arial" w:hAnsi="Arial" w:cs="Arial"/>
          <w:spacing w:val="2"/>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rPr>
        <w:t>con</w:t>
      </w:r>
      <w:r w:rsidRPr="004133D5">
        <w:rPr>
          <w:rFonts w:ascii="Arial" w:hAnsi="Arial" w:cs="Arial"/>
          <w:spacing w:val="-2"/>
        </w:rPr>
        <w:t>s</w:t>
      </w:r>
      <w:r w:rsidRPr="004133D5">
        <w:rPr>
          <w:rFonts w:ascii="Arial" w:hAnsi="Arial" w:cs="Arial"/>
          <w:spacing w:val="-1"/>
        </w:rPr>
        <w:t>i</w:t>
      </w:r>
      <w:r w:rsidRPr="004133D5">
        <w:rPr>
          <w:rFonts w:ascii="Arial" w:hAnsi="Arial" w:cs="Arial"/>
        </w:rPr>
        <w:t xml:space="preserve">der </w:t>
      </w:r>
      <w:r w:rsidRPr="004133D5">
        <w:rPr>
          <w:rFonts w:ascii="Arial" w:hAnsi="Arial" w:cs="Arial"/>
          <w:spacing w:val="3"/>
        </w:rPr>
        <w:t>f</w:t>
      </w:r>
      <w:r w:rsidRPr="004133D5">
        <w:rPr>
          <w:rFonts w:ascii="Arial" w:hAnsi="Arial" w:cs="Arial"/>
        </w:rPr>
        <w:t>und</w:t>
      </w:r>
      <w:r w:rsidRPr="004133D5">
        <w:rPr>
          <w:rFonts w:ascii="Arial" w:hAnsi="Arial" w:cs="Arial"/>
          <w:spacing w:val="-1"/>
        </w:rPr>
        <w:t>i</w:t>
      </w:r>
      <w:r w:rsidRPr="004133D5">
        <w:rPr>
          <w:rFonts w:ascii="Arial" w:hAnsi="Arial" w:cs="Arial"/>
          <w:spacing w:val="-3"/>
        </w:rPr>
        <w:t>n</w:t>
      </w:r>
      <w:r w:rsidRPr="004133D5">
        <w:rPr>
          <w:rFonts w:ascii="Arial" w:hAnsi="Arial" w:cs="Arial"/>
        </w:rPr>
        <w:t>g</w:t>
      </w:r>
      <w:r w:rsidRPr="004133D5">
        <w:rPr>
          <w:rFonts w:ascii="Arial" w:hAnsi="Arial" w:cs="Arial"/>
          <w:spacing w:val="1"/>
        </w:rPr>
        <w:t xml:space="preserve"> r</w:t>
      </w:r>
      <w:r w:rsidRPr="004133D5">
        <w:rPr>
          <w:rFonts w:ascii="Arial" w:hAnsi="Arial" w:cs="Arial"/>
          <w:spacing w:val="-3"/>
        </w:rPr>
        <w:t>e</w:t>
      </w:r>
      <w:r w:rsidRPr="004133D5">
        <w:rPr>
          <w:rFonts w:ascii="Arial" w:hAnsi="Arial" w:cs="Arial"/>
          <w:spacing w:val="2"/>
        </w:rPr>
        <w:t>q</w:t>
      </w:r>
      <w:r w:rsidRPr="004133D5">
        <w:rPr>
          <w:rFonts w:ascii="Arial" w:hAnsi="Arial" w:cs="Arial"/>
        </w:rPr>
        <w:t>ue</w:t>
      </w:r>
      <w:r w:rsidRPr="004133D5">
        <w:rPr>
          <w:rFonts w:ascii="Arial" w:hAnsi="Arial" w:cs="Arial"/>
          <w:spacing w:val="-2"/>
        </w:rPr>
        <w:t>s</w:t>
      </w:r>
      <w:r w:rsidRPr="004133D5">
        <w:rPr>
          <w:rFonts w:ascii="Arial" w:hAnsi="Arial" w:cs="Arial"/>
          <w:spacing w:val="1"/>
        </w:rPr>
        <w:t>t</w:t>
      </w:r>
      <w:r w:rsidRPr="004133D5">
        <w:rPr>
          <w:rFonts w:ascii="Arial" w:hAnsi="Arial" w:cs="Arial"/>
        </w:rPr>
        <w:t>s</w:t>
      </w:r>
      <w:r w:rsidRPr="004133D5">
        <w:rPr>
          <w:rFonts w:ascii="Arial" w:hAnsi="Arial" w:cs="Arial"/>
          <w:spacing w:val="-1"/>
        </w:rPr>
        <w:t xml:space="preserve"> </w:t>
      </w:r>
      <w:r w:rsidRPr="004133D5">
        <w:rPr>
          <w:rFonts w:ascii="Arial" w:hAnsi="Arial" w:cs="Arial"/>
          <w:spacing w:val="1"/>
        </w:rPr>
        <w:t>fr</w:t>
      </w:r>
      <w:r w:rsidRPr="004133D5">
        <w:rPr>
          <w:rFonts w:ascii="Arial" w:hAnsi="Arial" w:cs="Arial"/>
          <w:spacing w:val="-3"/>
        </w:rPr>
        <w:t>o</w:t>
      </w:r>
      <w:r w:rsidRPr="004133D5">
        <w:rPr>
          <w:rFonts w:ascii="Arial" w:hAnsi="Arial" w:cs="Arial"/>
        </w:rPr>
        <w:t>m</w:t>
      </w:r>
      <w:r w:rsidRPr="004133D5">
        <w:rPr>
          <w:rFonts w:ascii="Arial" w:hAnsi="Arial" w:cs="Arial"/>
          <w:spacing w:val="2"/>
        </w:rPr>
        <w:t xml:space="preserve"> </w:t>
      </w:r>
      <w:r w:rsidRPr="004133D5">
        <w:rPr>
          <w:rFonts w:ascii="Arial" w:hAnsi="Arial" w:cs="Arial"/>
        </w:rPr>
        <w:t>c</w:t>
      </w:r>
      <w:r w:rsidRPr="004133D5">
        <w:rPr>
          <w:rFonts w:ascii="Arial" w:hAnsi="Arial" w:cs="Arial"/>
          <w:spacing w:val="-1"/>
        </w:rPr>
        <w:t>i</w:t>
      </w:r>
      <w:r w:rsidRPr="004133D5">
        <w:rPr>
          <w:rFonts w:ascii="Arial" w:hAnsi="Arial" w:cs="Arial"/>
          <w:spacing w:val="1"/>
        </w:rPr>
        <w:t>t</w:t>
      </w:r>
      <w:r w:rsidRPr="004133D5">
        <w:rPr>
          <w:rFonts w:ascii="Arial" w:hAnsi="Arial" w:cs="Arial"/>
          <w:spacing w:val="-1"/>
        </w:rPr>
        <w:t>i</w:t>
      </w:r>
      <w:r w:rsidRPr="004133D5">
        <w:rPr>
          <w:rFonts w:ascii="Arial" w:hAnsi="Arial" w:cs="Arial"/>
        </w:rPr>
        <w:t>e</w:t>
      </w:r>
      <w:r w:rsidRPr="004133D5">
        <w:rPr>
          <w:rFonts w:ascii="Arial" w:hAnsi="Arial" w:cs="Arial"/>
          <w:spacing w:val="-2"/>
        </w:rPr>
        <w:t>s</w:t>
      </w:r>
      <w:r w:rsidRPr="004133D5">
        <w:rPr>
          <w:rFonts w:ascii="Arial" w:hAnsi="Arial" w:cs="Arial"/>
        </w:rPr>
        <w:t>,</w:t>
      </w:r>
      <w:r w:rsidRPr="004133D5">
        <w:rPr>
          <w:rFonts w:ascii="Arial" w:hAnsi="Arial" w:cs="Arial"/>
          <w:spacing w:val="2"/>
        </w:rPr>
        <w:t xml:space="preserve"> </w:t>
      </w:r>
      <w:r w:rsidRPr="004133D5">
        <w:rPr>
          <w:rFonts w:ascii="Arial" w:hAnsi="Arial" w:cs="Arial"/>
          <w:spacing w:val="-2"/>
        </w:rPr>
        <w:t>v</w:t>
      </w:r>
      <w:r w:rsidRPr="004133D5">
        <w:rPr>
          <w:rFonts w:ascii="Arial" w:hAnsi="Arial" w:cs="Arial"/>
          <w:spacing w:val="-1"/>
        </w:rPr>
        <w:t>ill</w:t>
      </w:r>
      <w:r w:rsidRPr="004133D5">
        <w:rPr>
          <w:rFonts w:ascii="Arial" w:hAnsi="Arial" w:cs="Arial"/>
        </w:rPr>
        <w:t>a</w:t>
      </w:r>
      <w:r w:rsidRPr="004133D5">
        <w:rPr>
          <w:rFonts w:ascii="Arial" w:hAnsi="Arial" w:cs="Arial"/>
          <w:spacing w:val="2"/>
        </w:rPr>
        <w:t>g</w:t>
      </w:r>
      <w:r w:rsidRPr="004133D5">
        <w:rPr>
          <w:rFonts w:ascii="Arial" w:hAnsi="Arial" w:cs="Arial"/>
        </w:rPr>
        <w:t>e</w:t>
      </w:r>
      <w:r w:rsidRPr="004133D5">
        <w:rPr>
          <w:rFonts w:ascii="Arial" w:hAnsi="Arial" w:cs="Arial"/>
          <w:spacing w:val="1"/>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3"/>
        </w:rPr>
        <w:t>w</w:t>
      </w:r>
      <w:r w:rsidRPr="004133D5">
        <w:rPr>
          <w:rFonts w:ascii="Arial" w:hAnsi="Arial" w:cs="Arial"/>
        </w:rPr>
        <w:t>nsh</w:t>
      </w:r>
      <w:r w:rsidRPr="004133D5">
        <w:rPr>
          <w:rFonts w:ascii="Arial" w:hAnsi="Arial" w:cs="Arial"/>
          <w:spacing w:val="-1"/>
        </w:rPr>
        <w:t>i</w:t>
      </w:r>
      <w:r w:rsidRPr="004133D5">
        <w:rPr>
          <w:rFonts w:ascii="Arial" w:hAnsi="Arial" w:cs="Arial"/>
        </w:rPr>
        <w:t>ps.</w:t>
      </w:r>
    </w:p>
    <w:p w14:paraId="6184CFD9" w14:textId="77777777" w:rsidR="00676544" w:rsidRPr="004133D5" w:rsidRDefault="00676544" w:rsidP="00676544">
      <w:pPr>
        <w:tabs>
          <w:tab w:val="left" w:pos="1080"/>
        </w:tabs>
        <w:autoSpaceDE w:val="0"/>
        <w:autoSpaceDN w:val="0"/>
        <w:adjustRightInd w:val="0"/>
        <w:spacing w:after="240"/>
        <w:ind w:left="108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A</w:t>
      </w:r>
      <w:r w:rsidRPr="004133D5">
        <w:rPr>
          <w:rFonts w:ascii="Arial" w:hAnsi="Arial" w:cs="Arial"/>
        </w:rPr>
        <w:t>ssu</w:t>
      </w:r>
      <w:r w:rsidRPr="004133D5">
        <w:rPr>
          <w:rFonts w:ascii="Arial" w:hAnsi="Arial" w:cs="Arial"/>
          <w:spacing w:val="1"/>
        </w:rPr>
        <w:t>m</w:t>
      </w:r>
      <w:r w:rsidRPr="004133D5">
        <w:rPr>
          <w:rFonts w:ascii="Arial" w:hAnsi="Arial" w:cs="Arial"/>
        </w:rPr>
        <w:t>e</w:t>
      </w:r>
      <w:r w:rsidRPr="004133D5">
        <w:rPr>
          <w:rFonts w:ascii="Arial" w:hAnsi="Arial" w:cs="Arial"/>
          <w:spacing w:val="-2"/>
        </w:rPr>
        <w:t xml:space="preserve"> </w:t>
      </w:r>
      <w:r w:rsidRPr="004133D5">
        <w:rPr>
          <w:rFonts w:ascii="Arial" w:hAnsi="Arial" w:cs="Arial"/>
          <w:spacing w:val="1"/>
        </w:rPr>
        <w:t>f</w:t>
      </w:r>
      <w:r w:rsidRPr="004133D5">
        <w:rPr>
          <w:rFonts w:ascii="Arial" w:hAnsi="Arial" w:cs="Arial"/>
        </w:rPr>
        <w:t>u</w:t>
      </w:r>
      <w:r w:rsidRPr="004133D5">
        <w:rPr>
          <w:rFonts w:ascii="Arial" w:hAnsi="Arial" w:cs="Arial"/>
          <w:spacing w:val="-1"/>
        </w:rPr>
        <w:t>l</w:t>
      </w:r>
      <w:r w:rsidRPr="004133D5">
        <w:rPr>
          <w:rFonts w:ascii="Arial" w:hAnsi="Arial" w:cs="Arial"/>
        </w:rPr>
        <w:t xml:space="preserve">l </w:t>
      </w:r>
      <w:r w:rsidRPr="004133D5">
        <w:rPr>
          <w:rFonts w:ascii="Arial" w:hAnsi="Arial" w:cs="Arial"/>
          <w:spacing w:val="1"/>
        </w:rPr>
        <w:t>r</w:t>
      </w:r>
      <w:r w:rsidRPr="004133D5">
        <w:rPr>
          <w:rFonts w:ascii="Arial" w:hAnsi="Arial" w:cs="Arial"/>
        </w:rPr>
        <w:t>espo</w:t>
      </w:r>
      <w:r w:rsidRPr="004133D5">
        <w:rPr>
          <w:rFonts w:ascii="Arial" w:hAnsi="Arial" w:cs="Arial"/>
          <w:spacing w:val="-3"/>
        </w:rPr>
        <w:t>n</w:t>
      </w:r>
      <w:r w:rsidRPr="004133D5">
        <w:rPr>
          <w:rFonts w:ascii="Arial" w:hAnsi="Arial" w:cs="Arial"/>
        </w:rPr>
        <w:t>s</w:t>
      </w:r>
      <w:r w:rsidRPr="004133D5">
        <w:rPr>
          <w:rFonts w:ascii="Arial" w:hAnsi="Arial" w:cs="Arial"/>
          <w:spacing w:val="-1"/>
        </w:rPr>
        <w:t>i</w:t>
      </w:r>
      <w:r w:rsidRPr="004133D5">
        <w:rPr>
          <w:rFonts w:ascii="Arial" w:hAnsi="Arial" w:cs="Arial"/>
        </w:rPr>
        <w:t>b</w:t>
      </w:r>
      <w:r w:rsidRPr="004133D5">
        <w:rPr>
          <w:rFonts w:ascii="Arial" w:hAnsi="Arial" w:cs="Arial"/>
          <w:spacing w:val="-1"/>
        </w:rPr>
        <w:t>ili</w:t>
      </w:r>
      <w:r w:rsidRPr="004133D5">
        <w:rPr>
          <w:rFonts w:ascii="Arial" w:hAnsi="Arial" w:cs="Arial"/>
          <w:spacing w:val="1"/>
        </w:rPr>
        <w:t>t</w:t>
      </w:r>
      <w:r w:rsidRPr="004133D5">
        <w:rPr>
          <w:rFonts w:ascii="Arial" w:hAnsi="Arial" w:cs="Arial"/>
        </w:rPr>
        <w:t>y</w:t>
      </w:r>
      <w:r w:rsidRPr="004133D5">
        <w:rPr>
          <w:rFonts w:ascii="Arial" w:hAnsi="Arial" w:cs="Arial"/>
          <w:spacing w:val="-1"/>
        </w:rPr>
        <w:t xml:space="preserve"> </w:t>
      </w:r>
      <w:r w:rsidRPr="004133D5">
        <w:rPr>
          <w:rFonts w:ascii="Arial" w:hAnsi="Arial" w:cs="Arial"/>
          <w:spacing w:val="3"/>
        </w:rPr>
        <w:t>f</w:t>
      </w:r>
      <w:r w:rsidRPr="004133D5">
        <w:rPr>
          <w:rFonts w:ascii="Arial" w:hAnsi="Arial" w:cs="Arial"/>
          <w:spacing w:val="-3"/>
        </w:rPr>
        <w:t>o</w:t>
      </w:r>
      <w:r w:rsidRPr="004133D5">
        <w:rPr>
          <w:rFonts w:ascii="Arial" w:hAnsi="Arial" w:cs="Arial"/>
        </w:rPr>
        <w:t>r</w:t>
      </w:r>
      <w:r w:rsidRPr="004133D5">
        <w:rPr>
          <w:rFonts w:ascii="Arial" w:hAnsi="Arial" w:cs="Arial"/>
          <w:spacing w:val="2"/>
        </w:rPr>
        <w:t xml:space="preserve"> </w:t>
      </w:r>
      <w:r w:rsidRPr="004133D5">
        <w:rPr>
          <w:rFonts w:ascii="Arial" w:hAnsi="Arial" w:cs="Arial"/>
        </w:rPr>
        <w:t>d</w:t>
      </w:r>
      <w:r w:rsidRPr="004133D5">
        <w:rPr>
          <w:rFonts w:ascii="Arial" w:hAnsi="Arial" w:cs="Arial"/>
          <w:spacing w:val="-1"/>
        </w:rPr>
        <w:t>i</w:t>
      </w:r>
      <w:r w:rsidRPr="004133D5">
        <w:rPr>
          <w:rFonts w:ascii="Arial" w:hAnsi="Arial" w:cs="Arial"/>
          <w:spacing w:val="1"/>
        </w:rPr>
        <w:t>r</w:t>
      </w:r>
      <w:r w:rsidRPr="004133D5">
        <w:rPr>
          <w:rFonts w:ascii="Arial" w:hAnsi="Arial" w:cs="Arial"/>
          <w:spacing w:val="-3"/>
        </w:rPr>
        <w:t>e</w:t>
      </w:r>
      <w:r w:rsidRPr="004133D5">
        <w:rPr>
          <w:rFonts w:ascii="Arial" w:hAnsi="Arial" w:cs="Arial"/>
        </w:rPr>
        <w:t>ct ad</w:t>
      </w:r>
      <w:r w:rsidRPr="004133D5">
        <w:rPr>
          <w:rFonts w:ascii="Arial" w:hAnsi="Arial" w:cs="Arial"/>
          <w:spacing w:val="1"/>
        </w:rPr>
        <w:t>m</w:t>
      </w:r>
      <w:r w:rsidRPr="004133D5">
        <w:rPr>
          <w:rFonts w:ascii="Arial" w:hAnsi="Arial" w:cs="Arial"/>
          <w:spacing w:val="-1"/>
        </w:rPr>
        <w:t>i</w:t>
      </w:r>
      <w:r w:rsidRPr="004133D5">
        <w:rPr>
          <w:rFonts w:ascii="Arial" w:hAnsi="Arial" w:cs="Arial"/>
        </w:rPr>
        <w:t>n</w:t>
      </w:r>
      <w:r w:rsidRPr="004133D5">
        <w:rPr>
          <w:rFonts w:ascii="Arial" w:hAnsi="Arial" w:cs="Arial"/>
          <w:spacing w:val="-1"/>
        </w:rPr>
        <w:t>i</w:t>
      </w:r>
      <w:r w:rsidRPr="004133D5">
        <w:rPr>
          <w:rFonts w:ascii="Arial" w:hAnsi="Arial" w:cs="Arial"/>
        </w:rPr>
        <w:t>s</w:t>
      </w:r>
      <w:r w:rsidRPr="004133D5">
        <w:rPr>
          <w:rFonts w:ascii="Arial" w:hAnsi="Arial" w:cs="Arial"/>
          <w:spacing w:val="-1"/>
        </w:rPr>
        <w:t>t</w:t>
      </w:r>
      <w:r w:rsidRPr="004133D5">
        <w:rPr>
          <w:rFonts w:ascii="Arial" w:hAnsi="Arial" w:cs="Arial"/>
          <w:spacing w:val="1"/>
        </w:rPr>
        <w:t>r</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spacing w:val="-3"/>
        </w:rPr>
        <w:t>o</w:t>
      </w:r>
      <w:r w:rsidRPr="004133D5">
        <w:rPr>
          <w:rFonts w:ascii="Arial" w:hAnsi="Arial" w:cs="Arial"/>
        </w:rPr>
        <w:t>n</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spacing w:val="-3"/>
        </w:rPr>
        <w:t>o</w:t>
      </w:r>
      <w:r w:rsidRPr="004133D5">
        <w:rPr>
          <w:rFonts w:ascii="Arial" w:hAnsi="Arial" w:cs="Arial"/>
        </w:rPr>
        <w:t>g</w:t>
      </w:r>
      <w:r w:rsidRPr="004133D5">
        <w:rPr>
          <w:rFonts w:ascii="Arial" w:hAnsi="Arial" w:cs="Arial"/>
          <w:spacing w:val="1"/>
        </w:rPr>
        <w:t>r</w:t>
      </w:r>
      <w:r w:rsidRPr="004133D5">
        <w:rPr>
          <w:rFonts w:ascii="Arial" w:hAnsi="Arial" w:cs="Arial"/>
        </w:rPr>
        <w:t>a</w:t>
      </w:r>
      <w:r w:rsidRPr="004133D5">
        <w:rPr>
          <w:rFonts w:ascii="Arial" w:hAnsi="Arial" w:cs="Arial"/>
          <w:spacing w:val="-2"/>
        </w:rPr>
        <w:t>m</w:t>
      </w:r>
      <w:r w:rsidRPr="004133D5">
        <w:rPr>
          <w:rFonts w:ascii="Arial" w:hAnsi="Arial" w:cs="Arial"/>
        </w:rPr>
        <w:t>,</w:t>
      </w:r>
      <w:r w:rsidRPr="004133D5">
        <w:rPr>
          <w:rFonts w:ascii="Arial" w:hAnsi="Arial" w:cs="Arial"/>
          <w:spacing w:val="2"/>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rPr>
        <w:t>c</w:t>
      </w:r>
      <w:r w:rsidRPr="004133D5">
        <w:rPr>
          <w:rFonts w:ascii="Arial" w:hAnsi="Arial" w:cs="Arial"/>
          <w:spacing w:val="-3"/>
        </w:rPr>
        <w:t>o</w:t>
      </w:r>
      <w:r w:rsidRPr="004133D5">
        <w:rPr>
          <w:rFonts w:ascii="Arial" w:hAnsi="Arial" w:cs="Arial"/>
          <w:spacing w:val="1"/>
        </w:rPr>
        <w:t>m</w:t>
      </w:r>
      <w:r w:rsidRPr="004133D5">
        <w:rPr>
          <w:rFonts w:ascii="Arial" w:hAnsi="Arial" w:cs="Arial"/>
        </w:rPr>
        <w:t>p</w:t>
      </w:r>
      <w:r w:rsidRPr="004133D5">
        <w:rPr>
          <w:rFonts w:ascii="Arial" w:hAnsi="Arial" w:cs="Arial"/>
          <w:spacing w:val="-1"/>
        </w:rPr>
        <w:t>li</w:t>
      </w:r>
      <w:r w:rsidRPr="004133D5">
        <w:rPr>
          <w:rFonts w:ascii="Arial" w:hAnsi="Arial" w:cs="Arial"/>
        </w:rPr>
        <w:t>ance</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spacing w:val="-1"/>
        </w:rPr>
        <w:t>i</w:t>
      </w:r>
      <w:r w:rsidRPr="004133D5">
        <w:rPr>
          <w:rFonts w:ascii="Arial" w:hAnsi="Arial" w:cs="Arial"/>
          <w:spacing w:val="1"/>
        </w:rPr>
        <w:t>t</w:t>
      </w:r>
      <w:r w:rsidRPr="004133D5">
        <w:rPr>
          <w:rFonts w:ascii="Arial" w:hAnsi="Arial" w:cs="Arial"/>
        </w:rPr>
        <w:t>h</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l</w:t>
      </w:r>
      <w:r w:rsidRPr="004133D5">
        <w:rPr>
          <w:rFonts w:ascii="Arial" w:hAnsi="Arial" w:cs="Arial"/>
        </w:rPr>
        <w:t>l app</w:t>
      </w:r>
      <w:r w:rsidRPr="004133D5">
        <w:rPr>
          <w:rFonts w:ascii="Arial" w:hAnsi="Arial" w:cs="Arial"/>
          <w:spacing w:val="-1"/>
        </w:rPr>
        <w:t>li</w:t>
      </w:r>
      <w:r w:rsidRPr="004133D5">
        <w:rPr>
          <w:rFonts w:ascii="Arial" w:hAnsi="Arial" w:cs="Arial"/>
        </w:rPr>
        <w:t>cab</w:t>
      </w:r>
      <w:r w:rsidRPr="004133D5">
        <w:rPr>
          <w:rFonts w:ascii="Arial" w:hAnsi="Arial" w:cs="Arial"/>
          <w:spacing w:val="-1"/>
        </w:rPr>
        <w:t>l</w:t>
      </w:r>
      <w:r w:rsidRPr="004133D5">
        <w:rPr>
          <w:rFonts w:ascii="Arial" w:hAnsi="Arial" w:cs="Arial"/>
        </w:rPr>
        <w:t>e</w:t>
      </w:r>
      <w:r w:rsidRPr="004133D5">
        <w:rPr>
          <w:rFonts w:ascii="Arial" w:hAnsi="Arial" w:cs="Arial"/>
          <w:spacing w:val="1"/>
        </w:rPr>
        <w:t xml:space="preserve"> </w:t>
      </w:r>
      <w:r w:rsidRPr="004133D5">
        <w:rPr>
          <w:rFonts w:ascii="Arial" w:hAnsi="Arial" w:cs="Arial"/>
        </w:rPr>
        <w:t>Fede</w:t>
      </w:r>
      <w:r w:rsidRPr="004133D5">
        <w:rPr>
          <w:rFonts w:ascii="Arial" w:hAnsi="Arial" w:cs="Arial"/>
          <w:spacing w:val="1"/>
        </w:rPr>
        <w:t>r</w:t>
      </w:r>
      <w:r w:rsidRPr="004133D5">
        <w:rPr>
          <w:rFonts w:ascii="Arial" w:hAnsi="Arial" w:cs="Arial"/>
        </w:rPr>
        <w:t>al and</w:t>
      </w:r>
      <w:r w:rsidRPr="004133D5">
        <w:rPr>
          <w:rFonts w:ascii="Arial" w:hAnsi="Arial" w:cs="Arial"/>
          <w:spacing w:val="1"/>
        </w:rPr>
        <w:t xml:space="preserve"> </w:t>
      </w:r>
      <w:r w:rsidRPr="004133D5">
        <w:rPr>
          <w:rFonts w:ascii="Arial" w:hAnsi="Arial" w:cs="Arial"/>
          <w:spacing w:val="-3"/>
        </w:rPr>
        <w:t>S</w:t>
      </w:r>
      <w:r w:rsidRPr="004133D5">
        <w:rPr>
          <w:rFonts w:ascii="Arial" w:hAnsi="Arial" w:cs="Arial"/>
          <w:spacing w:val="1"/>
        </w:rPr>
        <w:t>t</w:t>
      </w:r>
      <w:r w:rsidRPr="004133D5">
        <w:rPr>
          <w:rFonts w:ascii="Arial" w:hAnsi="Arial" w:cs="Arial"/>
        </w:rPr>
        <w:t>a</w:t>
      </w:r>
      <w:r w:rsidRPr="004133D5">
        <w:rPr>
          <w:rFonts w:ascii="Arial" w:hAnsi="Arial" w:cs="Arial"/>
          <w:spacing w:val="1"/>
        </w:rPr>
        <w:t>t</w:t>
      </w:r>
      <w:r w:rsidRPr="004133D5">
        <w:rPr>
          <w:rFonts w:ascii="Arial" w:hAnsi="Arial" w:cs="Arial"/>
        </w:rPr>
        <w:t>e</w:t>
      </w:r>
      <w:r w:rsidRPr="004133D5">
        <w:rPr>
          <w:rFonts w:ascii="Arial" w:hAnsi="Arial" w:cs="Arial"/>
          <w:spacing w:val="-1"/>
        </w:rPr>
        <w:t xml:space="preserve"> l</w:t>
      </w:r>
      <w:r w:rsidRPr="004133D5">
        <w:rPr>
          <w:rFonts w:ascii="Arial" w:hAnsi="Arial" w:cs="Arial"/>
        </w:rPr>
        <w:t>a</w:t>
      </w:r>
      <w:r w:rsidRPr="004133D5">
        <w:rPr>
          <w:rFonts w:ascii="Arial" w:hAnsi="Arial" w:cs="Arial"/>
          <w:spacing w:val="-3"/>
        </w:rPr>
        <w:t>w</w:t>
      </w:r>
      <w:r w:rsidRPr="004133D5">
        <w:rPr>
          <w:rFonts w:ascii="Arial" w:hAnsi="Arial" w:cs="Arial"/>
        </w:rPr>
        <w:t>s.</w:t>
      </w:r>
    </w:p>
    <w:p w14:paraId="3F269A83" w14:textId="77777777" w:rsidR="00676544" w:rsidRPr="004133D5" w:rsidRDefault="00676544" w:rsidP="00676544">
      <w:pPr>
        <w:tabs>
          <w:tab w:val="left" w:pos="1080"/>
        </w:tabs>
        <w:autoSpaceDE w:val="0"/>
        <w:autoSpaceDN w:val="0"/>
        <w:adjustRightInd w:val="0"/>
        <w:spacing w:after="240"/>
        <w:ind w:left="108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A</w:t>
      </w:r>
      <w:r>
        <w:rPr>
          <w:rFonts w:ascii="Arial" w:hAnsi="Arial" w:cs="Arial"/>
        </w:rPr>
        <w:t xml:space="preserve"> CSD </w:t>
      </w:r>
      <w:r w:rsidRPr="004133D5">
        <w:rPr>
          <w:rFonts w:ascii="Arial" w:hAnsi="Arial" w:cs="Arial"/>
        </w:rPr>
        <w:t>g</w:t>
      </w:r>
      <w:r w:rsidRPr="004133D5">
        <w:rPr>
          <w:rFonts w:ascii="Arial" w:hAnsi="Arial" w:cs="Arial"/>
          <w:spacing w:val="1"/>
        </w:rPr>
        <w:t>r</w:t>
      </w:r>
      <w:r w:rsidRPr="004133D5">
        <w:rPr>
          <w:rFonts w:ascii="Arial" w:hAnsi="Arial" w:cs="Arial"/>
        </w:rPr>
        <w:t>an</w:t>
      </w:r>
      <w:r w:rsidRPr="004133D5">
        <w:rPr>
          <w:rFonts w:ascii="Arial" w:hAnsi="Arial" w:cs="Arial"/>
          <w:spacing w:val="1"/>
        </w:rPr>
        <w:t>t</w:t>
      </w:r>
      <w:r w:rsidRPr="004133D5">
        <w:rPr>
          <w:rFonts w:ascii="Arial" w:hAnsi="Arial" w:cs="Arial"/>
        </w:rPr>
        <w:t>ee</w:t>
      </w:r>
      <w:r w:rsidRPr="004133D5">
        <w:rPr>
          <w:rFonts w:ascii="Arial" w:hAnsi="Arial" w:cs="Arial"/>
          <w:spacing w:val="-1"/>
        </w:rPr>
        <w:t xml:space="preserve"> </w:t>
      </w:r>
      <w:r w:rsidRPr="004133D5">
        <w:rPr>
          <w:rFonts w:ascii="Arial" w:hAnsi="Arial" w:cs="Arial"/>
          <w:spacing w:val="1"/>
        </w:rPr>
        <w:t>m</w:t>
      </w:r>
      <w:r w:rsidRPr="004133D5">
        <w:rPr>
          <w:rFonts w:ascii="Arial" w:hAnsi="Arial" w:cs="Arial"/>
        </w:rPr>
        <w:t>ay</w:t>
      </w:r>
      <w:r w:rsidRPr="004133D5">
        <w:rPr>
          <w:rFonts w:ascii="Arial" w:hAnsi="Arial" w:cs="Arial"/>
          <w:spacing w:val="-1"/>
        </w:rPr>
        <w:t xml:space="preserve"> </w:t>
      </w:r>
      <w:r w:rsidRPr="004133D5">
        <w:rPr>
          <w:rFonts w:ascii="Arial" w:hAnsi="Arial" w:cs="Arial"/>
        </w:rPr>
        <w:t>n</w:t>
      </w:r>
      <w:r w:rsidRPr="004133D5">
        <w:rPr>
          <w:rFonts w:ascii="Arial" w:hAnsi="Arial" w:cs="Arial"/>
          <w:spacing w:val="-3"/>
        </w:rPr>
        <w:t>o</w:t>
      </w:r>
      <w:r w:rsidRPr="004133D5">
        <w:rPr>
          <w:rFonts w:ascii="Arial" w:hAnsi="Arial" w:cs="Arial"/>
        </w:rPr>
        <w:t>t</w:t>
      </w:r>
      <w:r w:rsidRPr="004133D5">
        <w:rPr>
          <w:rFonts w:ascii="Arial" w:hAnsi="Arial" w:cs="Arial"/>
          <w:spacing w:val="2"/>
        </w:rPr>
        <w:t xml:space="preserve"> </w:t>
      </w:r>
      <w:r w:rsidRPr="004133D5">
        <w:rPr>
          <w:rFonts w:ascii="Arial" w:hAnsi="Arial" w:cs="Arial"/>
        </w:rPr>
        <w:t>a</w:t>
      </w:r>
      <w:r w:rsidRPr="004133D5">
        <w:rPr>
          <w:rFonts w:ascii="Arial" w:hAnsi="Arial" w:cs="Arial"/>
          <w:spacing w:val="-2"/>
        </w:rPr>
        <w:t>c</w:t>
      </w:r>
      <w:r w:rsidRPr="004133D5">
        <w:rPr>
          <w:rFonts w:ascii="Arial" w:hAnsi="Arial" w:cs="Arial"/>
        </w:rPr>
        <w:t>t</w:t>
      </w:r>
      <w:r w:rsidRPr="004133D5">
        <w:rPr>
          <w:rFonts w:ascii="Arial" w:hAnsi="Arial" w:cs="Arial"/>
          <w:spacing w:val="2"/>
        </w:rPr>
        <w:t xml:space="preserve"> </w:t>
      </w:r>
      <w:r w:rsidRPr="004133D5">
        <w:rPr>
          <w:rFonts w:ascii="Arial" w:hAnsi="Arial" w:cs="Arial"/>
        </w:rPr>
        <w:t>as</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 xml:space="preserve"> </w:t>
      </w:r>
      <w:r w:rsidRPr="004133D5">
        <w:rPr>
          <w:rFonts w:ascii="Arial" w:hAnsi="Arial" w:cs="Arial"/>
        </w:rPr>
        <w:t>pass</w:t>
      </w:r>
      <w:r w:rsidRPr="004133D5">
        <w:rPr>
          <w:rFonts w:ascii="Arial" w:hAnsi="Arial" w:cs="Arial"/>
          <w:spacing w:val="-2"/>
        </w:rPr>
        <w:t>-</w:t>
      </w:r>
      <w:r w:rsidRPr="004133D5">
        <w:rPr>
          <w:rFonts w:ascii="Arial" w:hAnsi="Arial" w:cs="Arial"/>
          <w:spacing w:val="1"/>
        </w:rPr>
        <w:t>t</w:t>
      </w:r>
      <w:r w:rsidRPr="004133D5">
        <w:rPr>
          <w:rFonts w:ascii="Arial" w:hAnsi="Arial" w:cs="Arial"/>
        </w:rPr>
        <w:t>h</w:t>
      </w:r>
      <w:r w:rsidRPr="004133D5">
        <w:rPr>
          <w:rFonts w:ascii="Arial" w:hAnsi="Arial" w:cs="Arial"/>
          <w:spacing w:val="1"/>
        </w:rPr>
        <w:t>r</w:t>
      </w:r>
      <w:r w:rsidRPr="004133D5">
        <w:rPr>
          <w:rFonts w:ascii="Arial" w:hAnsi="Arial" w:cs="Arial"/>
        </w:rPr>
        <w:t>o</w:t>
      </w:r>
      <w:r w:rsidRPr="004133D5">
        <w:rPr>
          <w:rFonts w:ascii="Arial" w:hAnsi="Arial" w:cs="Arial"/>
          <w:spacing w:val="-3"/>
        </w:rPr>
        <w:t>u</w:t>
      </w:r>
      <w:r w:rsidRPr="004133D5">
        <w:rPr>
          <w:rFonts w:ascii="Arial" w:hAnsi="Arial" w:cs="Arial"/>
          <w:spacing w:val="2"/>
        </w:rPr>
        <w:t>g</w:t>
      </w:r>
      <w:r w:rsidRPr="004133D5">
        <w:rPr>
          <w:rFonts w:ascii="Arial" w:hAnsi="Arial" w:cs="Arial"/>
        </w:rPr>
        <w:t>h</w:t>
      </w:r>
      <w:r w:rsidRPr="004133D5">
        <w:rPr>
          <w:rFonts w:ascii="Arial" w:hAnsi="Arial" w:cs="Arial"/>
          <w:spacing w:val="-1"/>
        </w:rPr>
        <w:t xml:space="preserve"> </w:t>
      </w:r>
      <w:r w:rsidRPr="004133D5">
        <w:rPr>
          <w:rFonts w:ascii="Arial" w:hAnsi="Arial" w:cs="Arial"/>
          <w:spacing w:val="-3"/>
        </w:rPr>
        <w:t>e</w:t>
      </w:r>
      <w:r w:rsidRPr="004133D5">
        <w:rPr>
          <w:rFonts w:ascii="Arial" w:hAnsi="Arial" w:cs="Arial"/>
        </w:rPr>
        <w:t>n</w:t>
      </w:r>
      <w:r w:rsidRPr="004133D5">
        <w:rPr>
          <w:rFonts w:ascii="Arial" w:hAnsi="Arial" w:cs="Arial"/>
          <w:spacing w:val="1"/>
        </w:rPr>
        <w:t>t</w:t>
      </w:r>
      <w:r w:rsidRPr="004133D5">
        <w:rPr>
          <w:rFonts w:ascii="Arial" w:hAnsi="Arial" w:cs="Arial"/>
          <w:spacing w:val="-1"/>
        </w:rPr>
        <w:t>i</w:t>
      </w:r>
      <w:r w:rsidRPr="004133D5">
        <w:rPr>
          <w:rFonts w:ascii="Arial" w:hAnsi="Arial" w:cs="Arial"/>
          <w:spacing w:val="1"/>
        </w:rPr>
        <w:t>t</w:t>
      </w:r>
      <w:r w:rsidRPr="004133D5">
        <w:rPr>
          <w:rFonts w:ascii="Arial" w:hAnsi="Arial" w:cs="Arial"/>
        </w:rPr>
        <w:t>y</w:t>
      </w:r>
      <w:r w:rsidRPr="004133D5">
        <w:rPr>
          <w:rFonts w:ascii="Arial" w:hAnsi="Arial" w:cs="Arial"/>
          <w:spacing w:val="-1"/>
        </w:rPr>
        <w:t xml:space="preserve"> </w:t>
      </w:r>
      <w:r w:rsidRPr="004133D5">
        <w:rPr>
          <w:rFonts w:ascii="Arial" w:hAnsi="Arial" w:cs="Arial"/>
        </w:rPr>
        <w:t>un</w:t>
      </w:r>
      <w:r w:rsidRPr="004133D5">
        <w:rPr>
          <w:rFonts w:ascii="Arial" w:hAnsi="Arial" w:cs="Arial"/>
          <w:spacing w:val="-1"/>
        </w:rPr>
        <w:t>l</w:t>
      </w:r>
      <w:r w:rsidRPr="004133D5">
        <w:rPr>
          <w:rFonts w:ascii="Arial" w:hAnsi="Arial" w:cs="Arial"/>
        </w:rPr>
        <w:t>ess</w:t>
      </w:r>
      <w:r w:rsidRPr="004133D5">
        <w:rPr>
          <w:rFonts w:ascii="Arial" w:hAnsi="Arial" w:cs="Arial"/>
          <w:spacing w:val="1"/>
        </w:rPr>
        <w:t xml:space="preserve"> </w:t>
      </w:r>
      <w:r w:rsidRPr="004133D5">
        <w:rPr>
          <w:rFonts w:ascii="Arial" w:hAnsi="Arial" w:cs="Arial"/>
        </w:rPr>
        <w:t>spec</w:t>
      </w:r>
      <w:r w:rsidRPr="004133D5">
        <w:rPr>
          <w:rFonts w:ascii="Arial" w:hAnsi="Arial" w:cs="Arial"/>
          <w:spacing w:val="-3"/>
        </w:rPr>
        <w:t>i</w:t>
      </w:r>
      <w:r w:rsidRPr="004133D5">
        <w:rPr>
          <w:rFonts w:ascii="Arial" w:hAnsi="Arial" w:cs="Arial"/>
          <w:spacing w:val="3"/>
        </w:rPr>
        <w:t>f</w:t>
      </w:r>
      <w:r w:rsidRPr="004133D5">
        <w:rPr>
          <w:rFonts w:ascii="Arial" w:hAnsi="Arial" w:cs="Arial"/>
          <w:spacing w:val="-1"/>
        </w:rPr>
        <w:t>i</w:t>
      </w:r>
      <w:r w:rsidRPr="004133D5">
        <w:rPr>
          <w:rFonts w:ascii="Arial" w:hAnsi="Arial" w:cs="Arial"/>
        </w:rPr>
        <w:t>ca</w:t>
      </w:r>
      <w:r w:rsidRPr="004133D5">
        <w:rPr>
          <w:rFonts w:ascii="Arial" w:hAnsi="Arial" w:cs="Arial"/>
          <w:spacing w:val="-1"/>
        </w:rPr>
        <w:t>ll</w:t>
      </w:r>
      <w:r w:rsidRPr="004133D5">
        <w:rPr>
          <w:rFonts w:ascii="Arial" w:hAnsi="Arial" w:cs="Arial"/>
        </w:rPr>
        <w:t>y</w:t>
      </w:r>
      <w:r w:rsidRPr="004133D5">
        <w:rPr>
          <w:rFonts w:ascii="Arial" w:hAnsi="Arial" w:cs="Arial"/>
          <w:spacing w:val="-1"/>
        </w:rPr>
        <w:t xml:space="preserve"> </w:t>
      </w:r>
      <w:r w:rsidRPr="004133D5">
        <w:rPr>
          <w:rFonts w:ascii="Arial" w:hAnsi="Arial" w:cs="Arial"/>
        </w:rPr>
        <w:t>des</w:t>
      </w:r>
      <w:r w:rsidRPr="004133D5">
        <w:rPr>
          <w:rFonts w:ascii="Arial" w:hAnsi="Arial" w:cs="Arial"/>
          <w:spacing w:val="-1"/>
        </w:rPr>
        <w:t>i</w:t>
      </w:r>
      <w:r w:rsidRPr="004133D5">
        <w:rPr>
          <w:rFonts w:ascii="Arial" w:hAnsi="Arial" w:cs="Arial"/>
          <w:spacing w:val="2"/>
        </w:rPr>
        <w:t>g</w:t>
      </w:r>
      <w:r w:rsidRPr="004133D5">
        <w:rPr>
          <w:rFonts w:ascii="Arial" w:hAnsi="Arial" w:cs="Arial"/>
        </w:rPr>
        <w:t>na</w:t>
      </w:r>
      <w:r w:rsidRPr="004133D5">
        <w:rPr>
          <w:rFonts w:ascii="Arial" w:hAnsi="Arial" w:cs="Arial"/>
          <w:spacing w:val="1"/>
        </w:rPr>
        <w:t>t</w:t>
      </w:r>
      <w:r w:rsidRPr="004133D5">
        <w:rPr>
          <w:rFonts w:ascii="Arial" w:hAnsi="Arial" w:cs="Arial"/>
        </w:rPr>
        <w:t>ed</w:t>
      </w:r>
      <w:r w:rsidRPr="004133D5">
        <w:rPr>
          <w:rFonts w:ascii="Arial" w:hAnsi="Arial" w:cs="Arial"/>
          <w:spacing w:val="-1"/>
        </w:rPr>
        <w:t xml:space="preserve"> </w:t>
      </w:r>
      <w:r w:rsidRPr="004133D5">
        <w:rPr>
          <w:rFonts w:ascii="Arial" w:hAnsi="Arial" w:cs="Arial"/>
        </w:rPr>
        <w:t>by</w:t>
      </w:r>
      <w:r w:rsidRPr="004133D5">
        <w:rPr>
          <w:rFonts w:ascii="Arial" w:hAnsi="Arial" w:cs="Arial"/>
          <w:spacing w:val="-1"/>
        </w:rPr>
        <w:t xml:space="preserve"> </w:t>
      </w:r>
      <w:r>
        <w:rPr>
          <w:rFonts w:ascii="Arial" w:hAnsi="Arial" w:cs="Arial"/>
          <w:spacing w:val="1"/>
        </w:rPr>
        <w:t>CSD</w:t>
      </w:r>
      <w:r w:rsidRPr="004133D5">
        <w:rPr>
          <w:rFonts w:ascii="Arial" w:hAnsi="Arial" w:cs="Arial"/>
        </w:rPr>
        <w:t>.</w:t>
      </w:r>
      <w:r w:rsidRPr="004133D5">
        <w:rPr>
          <w:rFonts w:ascii="Arial" w:hAnsi="Arial" w:cs="Arial"/>
          <w:spacing w:val="1"/>
        </w:rPr>
        <w:t xml:space="preserve"> G</w:t>
      </w:r>
      <w:r w:rsidRPr="004133D5">
        <w:rPr>
          <w:rFonts w:ascii="Arial" w:hAnsi="Arial" w:cs="Arial"/>
        </w:rPr>
        <w:t>r</w:t>
      </w:r>
      <w:r w:rsidRPr="004133D5">
        <w:rPr>
          <w:rFonts w:ascii="Arial" w:hAnsi="Arial" w:cs="Arial"/>
          <w:spacing w:val="-3"/>
        </w:rPr>
        <w:t>a</w:t>
      </w:r>
      <w:r w:rsidRPr="004133D5">
        <w:rPr>
          <w:rFonts w:ascii="Arial" w:hAnsi="Arial" w:cs="Arial"/>
        </w:rPr>
        <w:t>nt</w:t>
      </w:r>
      <w:r w:rsidRPr="004133D5">
        <w:rPr>
          <w:rFonts w:ascii="Arial" w:hAnsi="Arial" w:cs="Arial"/>
          <w:spacing w:val="2"/>
        </w:rPr>
        <w:t xml:space="preserve"> </w:t>
      </w:r>
      <w:r w:rsidRPr="004133D5">
        <w:rPr>
          <w:rFonts w:ascii="Arial" w:hAnsi="Arial" w:cs="Arial"/>
        </w:rPr>
        <w:t>a</w:t>
      </w:r>
      <w:r w:rsidRPr="004133D5">
        <w:rPr>
          <w:rFonts w:ascii="Arial" w:hAnsi="Arial" w:cs="Arial"/>
          <w:spacing w:val="-3"/>
        </w:rPr>
        <w:t>d</w:t>
      </w:r>
      <w:r w:rsidRPr="004133D5">
        <w:rPr>
          <w:rFonts w:ascii="Arial" w:hAnsi="Arial" w:cs="Arial"/>
          <w:spacing w:val="1"/>
        </w:rPr>
        <w:t>m</w:t>
      </w:r>
      <w:r w:rsidRPr="004133D5">
        <w:rPr>
          <w:rFonts w:ascii="Arial" w:hAnsi="Arial" w:cs="Arial"/>
          <w:spacing w:val="-1"/>
        </w:rPr>
        <w:t>i</w:t>
      </w:r>
      <w:r w:rsidRPr="004133D5">
        <w:rPr>
          <w:rFonts w:ascii="Arial" w:hAnsi="Arial" w:cs="Arial"/>
        </w:rPr>
        <w:t>n</w:t>
      </w:r>
      <w:r w:rsidRPr="004133D5">
        <w:rPr>
          <w:rFonts w:ascii="Arial" w:hAnsi="Arial" w:cs="Arial"/>
          <w:spacing w:val="-1"/>
        </w:rPr>
        <w:t>i</w:t>
      </w:r>
      <w:r w:rsidRPr="004133D5">
        <w:rPr>
          <w:rFonts w:ascii="Arial" w:hAnsi="Arial" w:cs="Arial"/>
        </w:rPr>
        <w:t>s</w:t>
      </w:r>
      <w:r w:rsidRPr="004133D5">
        <w:rPr>
          <w:rFonts w:ascii="Arial" w:hAnsi="Arial" w:cs="Arial"/>
          <w:spacing w:val="1"/>
        </w:rPr>
        <w:t>tr</w:t>
      </w:r>
      <w:r w:rsidRPr="004133D5">
        <w:rPr>
          <w:rFonts w:ascii="Arial" w:hAnsi="Arial" w:cs="Arial"/>
          <w:spacing w:val="-3"/>
        </w:rPr>
        <w:t>a</w:t>
      </w:r>
      <w:r w:rsidRPr="004133D5">
        <w:rPr>
          <w:rFonts w:ascii="Arial" w:hAnsi="Arial" w:cs="Arial"/>
          <w:spacing w:val="1"/>
        </w:rPr>
        <w:t>t</w:t>
      </w:r>
      <w:r w:rsidRPr="004133D5">
        <w:rPr>
          <w:rFonts w:ascii="Arial" w:hAnsi="Arial" w:cs="Arial"/>
        </w:rPr>
        <w:t>o</w:t>
      </w:r>
      <w:r w:rsidRPr="004133D5">
        <w:rPr>
          <w:rFonts w:ascii="Arial" w:hAnsi="Arial" w:cs="Arial"/>
          <w:spacing w:val="-2"/>
        </w:rPr>
        <w:t>r</w:t>
      </w:r>
      <w:r w:rsidRPr="004133D5">
        <w:rPr>
          <w:rFonts w:ascii="Arial" w:hAnsi="Arial" w:cs="Arial"/>
        </w:rPr>
        <w:t>s</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rPr>
        <w:t>hat a</w:t>
      </w:r>
      <w:r w:rsidRPr="004133D5">
        <w:rPr>
          <w:rFonts w:ascii="Arial" w:hAnsi="Arial" w:cs="Arial"/>
          <w:spacing w:val="1"/>
        </w:rPr>
        <w:t>r</w:t>
      </w:r>
      <w:r w:rsidRPr="004133D5">
        <w:rPr>
          <w:rFonts w:ascii="Arial" w:hAnsi="Arial" w:cs="Arial"/>
        </w:rPr>
        <w:t>e</w:t>
      </w:r>
      <w:r w:rsidRPr="004133D5">
        <w:rPr>
          <w:rFonts w:ascii="Arial" w:hAnsi="Arial" w:cs="Arial"/>
          <w:spacing w:val="-1"/>
        </w:rPr>
        <w:t xml:space="preserve"> </w:t>
      </w:r>
      <w:r w:rsidRPr="004133D5">
        <w:rPr>
          <w:rFonts w:ascii="Arial" w:hAnsi="Arial" w:cs="Arial"/>
        </w:rPr>
        <w:t>not</w:t>
      </w:r>
      <w:r w:rsidRPr="004133D5">
        <w:rPr>
          <w:rFonts w:ascii="Arial" w:hAnsi="Arial" w:cs="Arial"/>
          <w:spacing w:val="-3"/>
        </w:rPr>
        <w:t xml:space="preserve"> </w:t>
      </w:r>
      <w:r w:rsidRPr="004133D5">
        <w:rPr>
          <w:rFonts w:ascii="Arial" w:hAnsi="Arial" w:cs="Arial"/>
          <w:spacing w:val="2"/>
        </w:rPr>
        <w:t>g</w:t>
      </w:r>
      <w:r w:rsidRPr="004133D5">
        <w:rPr>
          <w:rFonts w:ascii="Arial" w:hAnsi="Arial" w:cs="Arial"/>
          <w:spacing w:val="1"/>
        </w:rPr>
        <w:t>r</w:t>
      </w:r>
      <w:r w:rsidRPr="004133D5">
        <w:rPr>
          <w:rFonts w:ascii="Arial" w:hAnsi="Arial" w:cs="Arial"/>
        </w:rPr>
        <w:t>a</w:t>
      </w:r>
      <w:r w:rsidRPr="004133D5">
        <w:rPr>
          <w:rFonts w:ascii="Arial" w:hAnsi="Arial" w:cs="Arial"/>
          <w:spacing w:val="-3"/>
        </w:rPr>
        <w:t>n</w:t>
      </w:r>
      <w:r w:rsidRPr="004133D5">
        <w:rPr>
          <w:rFonts w:ascii="Arial" w:hAnsi="Arial" w:cs="Arial"/>
          <w:spacing w:val="1"/>
        </w:rPr>
        <w:t>t</w:t>
      </w:r>
      <w:r w:rsidRPr="004133D5">
        <w:rPr>
          <w:rFonts w:ascii="Arial" w:hAnsi="Arial" w:cs="Arial"/>
        </w:rPr>
        <w:t>ee</w:t>
      </w:r>
      <w:r w:rsidRPr="004133D5">
        <w:rPr>
          <w:rFonts w:ascii="Arial" w:hAnsi="Arial" w:cs="Arial"/>
          <w:spacing w:val="1"/>
        </w:rPr>
        <w:t xml:space="preserve"> </w:t>
      </w:r>
      <w:r w:rsidRPr="004133D5">
        <w:rPr>
          <w:rFonts w:ascii="Arial" w:hAnsi="Arial" w:cs="Arial"/>
          <w:spacing w:val="-3"/>
        </w:rPr>
        <w:t>e</w:t>
      </w:r>
      <w:r w:rsidRPr="004133D5">
        <w:rPr>
          <w:rFonts w:ascii="Arial" w:hAnsi="Arial" w:cs="Arial"/>
          <w:spacing w:val="1"/>
        </w:rPr>
        <w:t>m</w:t>
      </w:r>
      <w:r w:rsidRPr="004133D5">
        <w:rPr>
          <w:rFonts w:ascii="Arial" w:hAnsi="Arial" w:cs="Arial"/>
        </w:rPr>
        <w:t>p</w:t>
      </w:r>
      <w:r w:rsidRPr="004133D5">
        <w:rPr>
          <w:rFonts w:ascii="Arial" w:hAnsi="Arial" w:cs="Arial"/>
          <w:spacing w:val="-1"/>
        </w:rPr>
        <w:t>l</w:t>
      </w:r>
      <w:r w:rsidRPr="004133D5">
        <w:rPr>
          <w:rFonts w:ascii="Arial" w:hAnsi="Arial" w:cs="Arial"/>
        </w:rPr>
        <w:t>o</w:t>
      </w:r>
      <w:r w:rsidRPr="004133D5">
        <w:rPr>
          <w:rFonts w:ascii="Arial" w:hAnsi="Arial" w:cs="Arial"/>
          <w:spacing w:val="-2"/>
        </w:rPr>
        <w:t>y</w:t>
      </w:r>
      <w:r w:rsidRPr="004133D5">
        <w:rPr>
          <w:rFonts w:ascii="Arial" w:hAnsi="Arial" w:cs="Arial"/>
        </w:rPr>
        <w:t>ees</w:t>
      </w:r>
      <w:r w:rsidRPr="004133D5">
        <w:rPr>
          <w:rFonts w:ascii="Arial" w:hAnsi="Arial" w:cs="Arial"/>
          <w:spacing w:val="1"/>
        </w:rPr>
        <w:t xml:space="preserve"> </w:t>
      </w:r>
      <w:r w:rsidRPr="004133D5">
        <w:rPr>
          <w:rFonts w:ascii="Arial" w:hAnsi="Arial" w:cs="Arial"/>
        </w:rPr>
        <w:t>ha</w:t>
      </w:r>
      <w:r w:rsidRPr="004133D5">
        <w:rPr>
          <w:rFonts w:ascii="Arial" w:hAnsi="Arial" w:cs="Arial"/>
          <w:spacing w:val="-2"/>
        </w:rPr>
        <w:t>v</w:t>
      </w:r>
      <w:r w:rsidRPr="004133D5">
        <w:rPr>
          <w:rFonts w:ascii="Arial" w:hAnsi="Arial" w:cs="Arial"/>
        </w:rPr>
        <w:t>e</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 xml:space="preserve"> </w:t>
      </w:r>
      <w:r w:rsidRPr="004133D5">
        <w:rPr>
          <w:rFonts w:ascii="Arial" w:hAnsi="Arial" w:cs="Arial"/>
        </w:rPr>
        <w:t>co</w:t>
      </w:r>
      <w:r w:rsidRPr="004133D5">
        <w:rPr>
          <w:rFonts w:ascii="Arial" w:hAnsi="Arial" w:cs="Arial"/>
          <w:spacing w:val="-3"/>
        </w:rPr>
        <w:t>n</w:t>
      </w:r>
      <w:r w:rsidRPr="004133D5">
        <w:rPr>
          <w:rFonts w:ascii="Arial" w:hAnsi="Arial" w:cs="Arial"/>
          <w:spacing w:val="1"/>
        </w:rPr>
        <w:t>tr</w:t>
      </w:r>
      <w:r w:rsidRPr="004133D5">
        <w:rPr>
          <w:rFonts w:ascii="Arial" w:hAnsi="Arial" w:cs="Arial"/>
        </w:rPr>
        <w:t>a</w:t>
      </w:r>
      <w:r w:rsidRPr="004133D5">
        <w:rPr>
          <w:rFonts w:ascii="Arial" w:hAnsi="Arial" w:cs="Arial"/>
          <w:spacing w:val="-2"/>
        </w:rPr>
        <w:t>c</w:t>
      </w:r>
      <w:r w:rsidRPr="004133D5">
        <w:rPr>
          <w:rFonts w:ascii="Arial" w:hAnsi="Arial" w:cs="Arial"/>
          <w:spacing w:val="1"/>
        </w:rPr>
        <w:t>t</w:t>
      </w:r>
      <w:r w:rsidRPr="004133D5">
        <w:rPr>
          <w:rFonts w:ascii="Arial" w:hAnsi="Arial" w:cs="Arial"/>
        </w:rPr>
        <w:t xml:space="preserve">or </w:t>
      </w:r>
      <w:r w:rsidRPr="004133D5">
        <w:rPr>
          <w:rFonts w:ascii="Arial" w:hAnsi="Arial" w:cs="Arial"/>
          <w:spacing w:val="1"/>
        </w:rPr>
        <w:t>r</w:t>
      </w:r>
      <w:r w:rsidRPr="004133D5">
        <w:rPr>
          <w:rFonts w:ascii="Arial" w:hAnsi="Arial" w:cs="Arial"/>
        </w:rPr>
        <w:t>e</w:t>
      </w:r>
      <w:r w:rsidRPr="004133D5">
        <w:rPr>
          <w:rFonts w:ascii="Arial" w:hAnsi="Arial" w:cs="Arial"/>
          <w:spacing w:val="-1"/>
        </w:rPr>
        <w:t>l</w:t>
      </w:r>
      <w:r w:rsidRPr="004133D5">
        <w:rPr>
          <w:rFonts w:ascii="Arial" w:hAnsi="Arial" w:cs="Arial"/>
          <w:spacing w:val="-3"/>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onsh</w:t>
      </w:r>
      <w:r w:rsidRPr="004133D5">
        <w:rPr>
          <w:rFonts w:ascii="Arial" w:hAnsi="Arial" w:cs="Arial"/>
          <w:spacing w:val="-1"/>
        </w:rPr>
        <w:t>i</w:t>
      </w:r>
      <w:r w:rsidRPr="004133D5">
        <w:rPr>
          <w:rFonts w:ascii="Arial" w:hAnsi="Arial" w:cs="Arial"/>
        </w:rPr>
        <w:t>p</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spacing w:val="-1"/>
        </w:rPr>
        <w:t>i</w:t>
      </w:r>
      <w:r w:rsidRPr="004133D5">
        <w:rPr>
          <w:rFonts w:ascii="Arial" w:hAnsi="Arial" w:cs="Arial"/>
          <w:spacing w:val="1"/>
        </w:rPr>
        <w:t>t</w:t>
      </w:r>
      <w:r w:rsidRPr="004133D5">
        <w:rPr>
          <w:rFonts w:ascii="Arial" w:hAnsi="Arial" w:cs="Arial"/>
        </w:rPr>
        <w:t>h</w:t>
      </w:r>
      <w:r w:rsidRPr="004133D5">
        <w:rPr>
          <w:rFonts w:ascii="Arial" w:hAnsi="Arial" w:cs="Arial"/>
          <w:spacing w:val="1"/>
        </w:rPr>
        <w:t xml:space="preserve"> </w:t>
      </w:r>
      <w:r>
        <w:rPr>
          <w:rFonts w:ascii="Arial" w:hAnsi="Arial" w:cs="Arial"/>
          <w:spacing w:val="1"/>
        </w:rPr>
        <w:t>CSD</w:t>
      </w:r>
      <w:r w:rsidRPr="004133D5">
        <w:rPr>
          <w:rFonts w:ascii="Arial" w:hAnsi="Arial" w:cs="Arial"/>
        </w:rPr>
        <w:t xml:space="preserve"> </w:t>
      </w:r>
      <w:r w:rsidRPr="004133D5">
        <w:rPr>
          <w:rFonts w:ascii="Arial" w:hAnsi="Arial" w:cs="Arial"/>
          <w:spacing w:val="2"/>
        </w:rPr>
        <w:t>g</w:t>
      </w:r>
      <w:r w:rsidRPr="004133D5">
        <w:rPr>
          <w:rFonts w:ascii="Arial" w:hAnsi="Arial" w:cs="Arial"/>
          <w:spacing w:val="-2"/>
        </w:rPr>
        <w:t>r</w:t>
      </w:r>
      <w:r w:rsidRPr="004133D5">
        <w:rPr>
          <w:rFonts w:ascii="Arial" w:hAnsi="Arial" w:cs="Arial"/>
        </w:rPr>
        <w:t>an</w:t>
      </w:r>
      <w:r w:rsidRPr="004133D5">
        <w:rPr>
          <w:rFonts w:ascii="Arial" w:hAnsi="Arial" w:cs="Arial"/>
          <w:spacing w:val="1"/>
        </w:rPr>
        <w:t>t</w:t>
      </w:r>
      <w:r w:rsidRPr="004133D5">
        <w:rPr>
          <w:rFonts w:ascii="Arial" w:hAnsi="Arial" w:cs="Arial"/>
        </w:rPr>
        <w:t>ee</w:t>
      </w:r>
      <w:r w:rsidRPr="004133D5">
        <w:rPr>
          <w:rFonts w:ascii="Arial" w:hAnsi="Arial" w:cs="Arial"/>
          <w:spacing w:val="-2"/>
        </w:rPr>
        <w:t>s</w:t>
      </w:r>
      <w:r w:rsidRPr="004133D5">
        <w:rPr>
          <w:rFonts w:ascii="Arial" w:hAnsi="Arial" w:cs="Arial"/>
        </w:rPr>
        <w:t>.</w:t>
      </w:r>
    </w:p>
    <w:p w14:paraId="470275E5" w14:textId="77777777" w:rsidR="00676544" w:rsidRPr="004133D5" w:rsidRDefault="00676544" w:rsidP="00676544">
      <w:pPr>
        <w:tabs>
          <w:tab w:val="left" w:pos="1080"/>
        </w:tabs>
        <w:autoSpaceDE w:val="0"/>
        <w:autoSpaceDN w:val="0"/>
        <w:adjustRightInd w:val="0"/>
        <w:spacing w:after="240"/>
        <w:ind w:left="108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P</w:t>
      </w:r>
      <w:r w:rsidRPr="004133D5">
        <w:rPr>
          <w:rFonts w:ascii="Arial" w:hAnsi="Arial" w:cs="Arial"/>
          <w:spacing w:val="1"/>
        </w:rPr>
        <w:t>r</w:t>
      </w:r>
      <w:r w:rsidRPr="004133D5">
        <w:rPr>
          <w:rFonts w:ascii="Arial" w:hAnsi="Arial" w:cs="Arial"/>
        </w:rPr>
        <w:t>ocu</w:t>
      </w:r>
      <w:r w:rsidRPr="004133D5">
        <w:rPr>
          <w:rFonts w:ascii="Arial" w:hAnsi="Arial" w:cs="Arial"/>
          <w:spacing w:val="1"/>
        </w:rPr>
        <w:t>r</w:t>
      </w:r>
      <w:r w:rsidRPr="004133D5">
        <w:rPr>
          <w:rFonts w:ascii="Arial" w:hAnsi="Arial" w:cs="Arial"/>
        </w:rPr>
        <w:t>e</w:t>
      </w:r>
      <w:r w:rsidRPr="004133D5">
        <w:rPr>
          <w:rFonts w:ascii="Arial" w:hAnsi="Arial" w:cs="Arial"/>
          <w:spacing w:val="-1"/>
        </w:rPr>
        <w:t xml:space="preserve"> </w:t>
      </w:r>
      <w:r w:rsidRPr="004133D5">
        <w:rPr>
          <w:rFonts w:ascii="Arial" w:hAnsi="Arial" w:cs="Arial"/>
        </w:rPr>
        <w:t>con</w:t>
      </w:r>
      <w:r w:rsidRPr="004133D5">
        <w:rPr>
          <w:rFonts w:ascii="Arial" w:hAnsi="Arial" w:cs="Arial"/>
          <w:spacing w:val="-1"/>
        </w:rPr>
        <w:t>t</w:t>
      </w:r>
      <w:r w:rsidRPr="004133D5">
        <w:rPr>
          <w:rFonts w:ascii="Arial" w:hAnsi="Arial" w:cs="Arial"/>
          <w:spacing w:val="1"/>
        </w:rPr>
        <w:t>r</w:t>
      </w:r>
      <w:r w:rsidRPr="004133D5">
        <w:rPr>
          <w:rFonts w:ascii="Arial" w:hAnsi="Arial" w:cs="Arial"/>
        </w:rPr>
        <w:t>ac</w:t>
      </w:r>
      <w:r w:rsidRPr="004133D5">
        <w:rPr>
          <w:rFonts w:ascii="Arial" w:hAnsi="Arial" w:cs="Arial"/>
          <w:spacing w:val="-1"/>
        </w:rPr>
        <w:t>t</w:t>
      </w:r>
      <w:r w:rsidRPr="004133D5">
        <w:rPr>
          <w:rFonts w:ascii="Arial" w:hAnsi="Arial" w:cs="Arial"/>
        </w:rPr>
        <w:t>s</w:t>
      </w:r>
      <w:r w:rsidRPr="004133D5">
        <w:rPr>
          <w:rFonts w:ascii="Arial" w:hAnsi="Arial" w:cs="Arial"/>
          <w:spacing w:val="1"/>
        </w:rPr>
        <w:t xml:space="preserve"> </w:t>
      </w:r>
      <w:r w:rsidRPr="004133D5">
        <w:rPr>
          <w:rFonts w:ascii="Arial" w:hAnsi="Arial" w:cs="Arial"/>
        </w:rPr>
        <w:t>nec</w:t>
      </w:r>
      <w:r w:rsidRPr="004133D5">
        <w:rPr>
          <w:rFonts w:ascii="Arial" w:hAnsi="Arial" w:cs="Arial"/>
          <w:spacing w:val="-3"/>
        </w:rPr>
        <w:t>e</w:t>
      </w:r>
      <w:r w:rsidRPr="004133D5">
        <w:rPr>
          <w:rFonts w:ascii="Arial" w:hAnsi="Arial" w:cs="Arial"/>
          <w:spacing w:val="-2"/>
        </w:rPr>
        <w:t>s</w:t>
      </w:r>
      <w:r w:rsidRPr="004133D5">
        <w:rPr>
          <w:rFonts w:ascii="Arial" w:hAnsi="Arial" w:cs="Arial"/>
        </w:rPr>
        <w:t>sa</w:t>
      </w:r>
      <w:r w:rsidRPr="004133D5">
        <w:rPr>
          <w:rFonts w:ascii="Arial" w:hAnsi="Arial" w:cs="Arial"/>
          <w:spacing w:val="1"/>
        </w:rPr>
        <w:t>r</w:t>
      </w:r>
      <w:r w:rsidRPr="004133D5">
        <w:rPr>
          <w:rFonts w:ascii="Arial" w:hAnsi="Arial" w:cs="Arial"/>
        </w:rPr>
        <w:t>y</w:t>
      </w:r>
      <w:r w:rsidRPr="004133D5">
        <w:rPr>
          <w:rFonts w:ascii="Arial" w:hAnsi="Arial" w:cs="Arial"/>
          <w:spacing w:val="-4"/>
        </w:rPr>
        <w:t xml:space="preserve"> </w:t>
      </w:r>
      <w:r w:rsidRPr="004133D5">
        <w:rPr>
          <w:rFonts w:ascii="Arial" w:hAnsi="Arial" w:cs="Arial"/>
          <w:spacing w:val="3"/>
        </w:rPr>
        <w:t>f</w:t>
      </w:r>
      <w:r w:rsidRPr="004133D5">
        <w:rPr>
          <w:rFonts w:ascii="Arial" w:hAnsi="Arial" w:cs="Arial"/>
        </w:rPr>
        <w:t xml:space="preserve">or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des</w:t>
      </w:r>
      <w:r w:rsidRPr="004133D5">
        <w:rPr>
          <w:rFonts w:ascii="Arial" w:hAnsi="Arial" w:cs="Arial"/>
          <w:spacing w:val="-3"/>
        </w:rPr>
        <w:t>i</w:t>
      </w:r>
      <w:r w:rsidRPr="004133D5">
        <w:rPr>
          <w:rFonts w:ascii="Arial" w:hAnsi="Arial" w:cs="Arial"/>
          <w:spacing w:val="2"/>
        </w:rPr>
        <w:t>g</w:t>
      </w:r>
      <w:r w:rsidRPr="004133D5">
        <w:rPr>
          <w:rFonts w:ascii="Arial" w:hAnsi="Arial" w:cs="Arial"/>
        </w:rPr>
        <w:t xml:space="preserve">n, </w:t>
      </w:r>
      <w:r w:rsidRPr="004133D5">
        <w:rPr>
          <w:rFonts w:ascii="Arial" w:hAnsi="Arial" w:cs="Arial"/>
          <w:spacing w:val="-1"/>
        </w:rPr>
        <w:t>i</w:t>
      </w:r>
      <w:r w:rsidRPr="004133D5">
        <w:rPr>
          <w:rFonts w:ascii="Arial" w:hAnsi="Arial" w:cs="Arial"/>
          <w:spacing w:val="1"/>
        </w:rPr>
        <w:t>m</w:t>
      </w:r>
      <w:r w:rsidRPr="004133D5">
        <w:rPr>
          <w:rFonts w:ascii="Arial" w:hAnsi="Arial" w:cs="Arial"/>
        </w:rPr>
        <w:t>p</w:t>
      </w:r>
      <w:r w:rsidRPr="004133D5">
        <w:rPr>
          <w:rFonts w:ascii="Arial" w:hAnsi="Arial" w:cs="Arial"/>
          <w:spacing w:val="-3"/>
        </w:rPr>
        <w:t>l</w:t>
      </w:r>
      <w:r w:rsidRPr="004133D5">
        <w:rPr>
          <w:rFonts w:ascii="Arial" w:hAnsi="Arial" w:cs="Arial"/>
        </w:rPr>
        <w:t>e</w:t>
      </w:r>
      <w:r w:rsidRPr="004133D5">
        <w:rPr>
          <w:rFonts w:ascii="Arial" w:hAnsi="Arial" w:cs="Arial"/>
          <w:spacing w:val="1"/>
        </w:rPr>
        <w:t>m</w:t>
      </w:r>
      <w:r w:rsidRPr="004133D5">
        <w:rPr>
          <w:rFonts w:ascii="Arial" w:hAnsi="Arial" w:cs="Arial"/>
        </w:rPr>
        <w:t>en</w:t>
      </w:r>
      <w:r w:rsidRPr="004133D5">
        <w:rPr>
          <w:rFonts w:ascii="Arial" w:hAnsi="Arial" w:cs="Arial"/>
          <w:spacing w:val="1"/>
        </w:rPr>
        <w:t>t</w:t>
      </w:r>
      <w:r w:rsidRPr="004133D5">
        <w:rPr>
          <w:rFonts w:ascii="Arial" w:hAnsi="Arial" w:cs="Arial"/>
          <w:spacing w:val="-3"/>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rPr>
        <w:t>ad</w:t>
      </w:r>
      <w:r w:rsidRPr="004133D5">
        <w:rPr>
          <w:rFonts w:ascii="Arial" w:hAnsi="Arial" w:cs="Arial"/>
          <w:spacing w:val="1"/>
        </w:rPr>
        <w:t>m</w:t>
      </w:r>
      <w:r w:rsidRPr="004133D5">
        <w:rPr>
          <w:rFonts w:ascii="Arial" w:hAnsi="Arial" w:cs="Arial"/>
          <w:spacing w:val="-1"/>
        </w:rPr>
        <w:t>i</w:t>
      </w:r>
      <w:r w:rsidRPr="004133D5">
        <w:rPr>
          <w:rFonts w:ascii="Arial" w:hAnsi="Arial" w:cs="Arial"/>
        </w:rPr>
        <w:t>n</w:t>
      </w:r>
      <w:r w:rsidRPr="004133D5">
        <w:rPr>
          <w:rFonts w:ascii="Arial" w:hAnsi="Arial" w:cs="Arial"/>
          <w:spacing w:val="-1"/>
        </w:rPr>
        <w:t>i</w:t>
      </w:r>
      <w:r w:rsidRPr="004133D5">
        <w:rPr>
          <w:rFonts w:ascii="Arial" w:hAnsi="Arial" w:cs="Arial"/>
        </w:rPr>
        <w:t>s</w:t>
      </w:r>
      <w:r w:rsidRPr="004133D5">
        <w:rPr>
          <w:rFonts w:ascii="Arial" w:hAnsi="Arial" w:cs="Arial"/>
          <w:spacing w:val="-1"/>
        </w:rPr>
        <w:t>t</w:t>
      </w:r>
      <w:r w:rsidRPr="004133D5">
        <w:rPr>
          <w:rFonts w:ascii="Arial" w:hAnsi="Arial" w:cs="Arial"/>
          <w:spacing w:val="1"/>
        </w:rPr>
        <w:t>r</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 xml:space="preserve">f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spacing w:val="-3"/>
        </w:rPr>
        <w:t>p</w:t>
      </w:r>
      <w:r w:rsidRPr="004133D5">
        <w:rPr>
          <w:rFonts w:ascii="Arial" w:hAnsi="Arial" w:cs="Arial"/>
          <w:spacing w:val="1"/>
        </w:rPr>
        <w:t>r</w:t>
      </w:r>
      <w:r w:rsidRPr="004133D5">
        <w:rPr>
          <w:rFonts w:ascii="Arial" w:hAnsi="Arial" w:cs="Arial"/>
          <w:spacing w:val="-3"/>
        </w:rPr>
        <w:t>o</w:t>
      </w:r>
      <w:r w:rsidRPr="004133D5">
        <w:rPr>
          <w:rFonts w:ascii="Arial" w:hAnsi="Arial" w:cs="Arial"/>
          <w:spacing w:val="2"/>
        </w:rPr>
        <w:t>g</w:t>
      </w:r>
      <w:r w:rsidRPr="004133D5">
        <w:rPr>
          <w:rFonts w:ascii="Arial" w:hAnsi="Arial" w:cs="Arial"/>
          <w:spacing w:val="1"/>
        </w:rPr>
        <w:t>r</w:t>
      </w:r>
      <w:r w:rsidRPr="004133D5">
        <w:rPr>
          <w:rFonts w:ascii="Arial" w:hAnsi="Arial" w:cs="Arial"/>
          <w:spacing w:val="-3"/>
        </w:rPr>
        <w:t>a</w:t>
      </w:r>
      <w:r w:rsidRPr="004133D5">
        <w:rPr>
          <w:rFonts w:ascii="Arial" w:hAnsi="Arial" w:cs="Arial"/>
        </w:rPr>
        <w:t>m, acco</w:t>
      </w:r>
      <w:r w:rsidRPr="004133D5">
        <w:rPr>
          <w:rFonts w:ascii="Arial" w:hAnsi="Arial" w:cs="Arial"/>
          <w:spacing w:val="1"/>
        </w:rPr>
        <w:t>r</w:t>
      </w:r>
      <w:r w:rsidRPr="004133D5">
        <w:rPr>
          <w:rFonts w:ascii="Arial" w:hAnsi="Arial" w:cs="Arial"/>
        </w:rPr>
        <w:t>d</w:t>
      </w:r>
      <w:r w:rsidRPr="004133D5">
        <w:rPr>
          <w:rFonts w:ascii="Arial" w:hAnsi="Arial" w:cs="Arial"/>
          <w:spacing w:val="-1"/>
        </w:rPr>
        <w:t>i</w:t>
      </w:r>
      <w:r w:rsidRPr="004133D5">
        <w:rPr>
          <w:rFonts w:ascii="Arial" w:hAnsi="Arial" w:cs="Arial"/>
          <w:spacing w:val="-3"/>
        </w:rPr>
        <w:t>n</w:t>
      </w:r>
      <w:r w:rsidRPr="004133D5">
        <w:rPr>
          <w:rFonts w:ascii="Arial" w:hAnsi="Arial" w:cs="Arial"/>
        </w:rPr>
        <w:t>g</w:t>
      </w:r>
      <w:r w:rsidRPr="004133D5">
        <w:rPr>
          <w:rFonts w:ascii="Arial" w:hAnsi="Arial" w:cs="Arial"/>
          <w:spacing w:val="1"/>
        </w:rPr>
        <w:t xml:space="preserve"> t</w:t>
      </w:r>
      <w:r w:rsidRPr="004133D5">
        <w:rPr>
          <w:rFonts w:ascii="Arial" w:hAnsi="Arial" w:cs="Arial"/>
        </w:rPr>
        <w:t>o</w:t>
      </w:r>
      <w:r w:rsidRPr="004133D5">
        <w:rPr>
          <w:rFonts w:ascii="Arial" w:hAnsi="Arial" w:cs="Arial"/>
          <w:spacing w:val="1"/>
        </w:rPr>
        <w:t xml:space="preserve"> </w:t>
      </w:r>
      <w:r w:rsidRPr="004133D5">
        <w:rPr>
          <w:rFonts w:ascii="Arial" w:hAnsi="Arial" w:cs="Arial"/>
          <w:spacing w:val="-1"/>
        </w:rPr>
        <w:t>CDB</w:t>
      </w:r>
      <w:r w:rsidRPr="004133D5">
        <w:rPr>
          <w:rFonts w:ascii="Arial" w:hAnsi="Arial" w:cs="Arial"/>
        </w:rPr>
        <w:t>G s</w:t>
      </w:r>
      <w:r w:rsidRPr="004133D5">
        <w:rPr>
          <w:rFonts w:ascii="Arial" w:hAnsi="Arial" w:cs="Arial"/>
          <w:spacing w:val="1"/>
        </w:rPr>
        <w:t>t</w:t>
      </w:r>
      <w:r w:rsidRPr="004133D5">
        <w:rPr>
          <w:rFonts w:ascii="Arial" w:hAnsi="Arial" w:cs="Arial"/>
          <w:spacing w:val="-3"/>
        </w:rPr>
        <w:t>an</w:t>
      </w:r>
      <w:r w:rsidRPr="004133D5">
        <w:rPr>
          <w:rFonts w:ascii="Arial" w:hAnsi="Arial" w:cs="Arial"/>
        </w:rPr>
        <w:t>da</w:t>
      </w:r>
      <w:r w:rsidRPr="004133D5">
        <w:rPr>
          <w:rFonts w:ascii="Arial" w:hAnsi="Arial" w:cs="Arial"/>
          <w:spacing w:val="1"/>
        </w:rPr>
        <w:t>r</w:t>
      </w:r>
      <w:r w:rsidRPr="004133D5">
        <w:rPr>
          <w:rFonts w:ascii="Arial" w:hAnsi="Arial" w:cs="Arial"/>
        </w:rPr>
        <w:t>ds</w:t>
      </w:r>
      <w:r w:rsidRPr="004133D5">
        <w:rPr>
          <w:rFonts w:ascii="Arial" w:hAnsi="Arial" w:cs="Arial"/>
          <w:spacing w:val="1"/>
        </w:rPr>
        <w:t xml:space="preserve"> </w:t>
      </w:r>
      <w:r w:rsidRPr="004133D5">
        <w:rPr>
          <w:rFonts w:ascii="Arial" w:hAnsi="Arial" w:cs="Arial"/>
        </w:rPr>
        <w:t>and</w:t>
      </w:r>
      <w:r w:rsidRPr="004133D5">
        <w:rPr>
          <w:rFonts w:ascii="Arial" w:hAnsi="Arial" w:cs="Arial"/>
          <w:spacing w:val="-4"/>
        </w:rPr>
        <w:t xml:space="preserve"> </w:t>
      </w:r>
      <w:r w:rsidRPr="004133D5">
        <w:rPr>
          <w:rFonts w:ascii="Arial" w:hAnsi="Arial" w:cs="Arial"/>
          <w:spacing w:val="2"/>
        </w:rPr>
        <w:t>g</w:t>
      </w:r>
      <w:r w:rsidRPr="004133D5">
        <w:rPr>
          <w:rFonts w:ascii="Arial" w:hAnsi="Arial" w:cs="Arial"/>
        </w:rPr>
        <w:t>u</w:t>
      </w:r>
      <w:r w:rsidRPr="004133D5">
        <w:rPr>
          <w:rFonts w:ascii="Arial" w:hAnsi="Arial" w:cs="Arial"/>
          <w:spacing w:val="-1"/>
        </w:rPr>
        <w:t>i</w:t>
      </w:r>
      <w:r w:rsidRPr="004133D5">
        <w:rPr>
          <w:rFonts w:ascii="Arial" w:hAnsi="Arial" w:cs="Arial"/>
        </w:rPr>
        <w:t>de</w:t>
      </w:r>
      <w:r w:rsidRPr="004133D5">
        <w:rPr>
          <w:rFonts w:ascii="Arial" w:hAnsi="Arial" w:cs="Arial"/>
          <w:spacing w:val="-1"/>
        </w:rPr>
        <w:t>li</w:t>
      </w:r>
      <w:r w:rsidRPr="004133D5">
        <w:rPr>
          <w:rFonts w:ascii="Arial" w:hAnsi="Arial" w:cs="Arial"/>
        </w:rPr>
        <w:t>ne</w:t>
      </w:r>
      <w:r w:rsidRPr="004133D5">
        <w:rPr>
          <w:rFonts w:ascii="Arial" w:hAnsi="Arial" w:cs="Arial"/>
          <w:spacing w:val="1"/>
        </w:rPr>
        <w:t>s</w:t>
      </w:r>
      <w:r w:rsidRPr="004133D5">
        <w:rPr>
          <w:rFonts w:ascii="Arial" w:hAnsi="Arial" w:cs="Arial"/>
        </w:rPr>
        <w:t>,</w:t>
      </w:r>
      <w:r w:rsidRPr="004133D5">
        <w:rPr>
          <w:rFonts w:ascii="Arial" w:hAnsi="Arial" w:cs="Arial"/>
          <w:spacing w:val="2"/>
        </w:rPr>
        <w:t xml:space="preserve"> </w:t>
      </w:r>
      <w:r w:rsidRPr="004133D5">
        <w:rPr>
          <w:rFonts w:ascii="Arial" w:hAnsi="Arial" w:cs="Arial"/>
        </w:rPr>
        <w:t>as</w:t>
      </w:r>
      <w:r w:rsidRPr="004133D5">
        <w:rPr>
          <w:rFonts w:ascii="Arial" w:hAnsi="Arial" w:cs="Arial"/>
          <w:spacing w:val="-4"/>
        </w:rPr>
        <w:t xml:space="preserve"> </w:t>
      </w:r>
      <w:r w:rsidRPr="004133D5">
        <w:rPr>
          <w:rFonts w:ascii="Arial" w:hAnsi="Arial" w:cs="Arial"/>
          <w:spacing w:val="-3"/>
        </w:rPr>
        <w:t>w</w:t>
      </w:r>
      <w:r w:rsidRPr="004133D5">
        <w:rPr>
          <w:rFonts w:ascii="Arial" w:hAnsi="Arial" w:cs="Arial"/>
          <w:spacing w:val="2"/>
        </w:rPr>
        <w:t>e</w:t>
      </w:r>
      <w:r w:rsidRPr="004133D5">
        <w:rPr>
          <w:rFonts w:ascii="Arial" w:hAnsi="Arial" w:cs="Arial"/>
          <w:spacing w:val="-1"/>
        </w:rPr>
        <w:t>l</w:t>
      </w:r>
      <w:r w:rsidRPr="004133D5">
        <w:rPr>
          <w:rFonts w:ascii="Arial" w:hAnsi="Arial" w:cs="Arial"/>
        </w:rPr>
        <w:t>l as</w:t>
      </w:r>
      <w:r w:rsidRPr="004133D5">
        <w:rPr>
          <w:rFonts w:ascii="Arial" w:hAnsi="Arial" w:cs="Arial"/>
          <w:spacing w:val="1"/>
        </w:rPr>
        <w:t xml:space="preserve"> O</w:t>
      </w:r>
      <w:r w:rsidRPr="004133D5">
        <w:rPr>
          <w:rFonts w:ascii="Arial" w:hAnsi="Arial" w:cs="Arial"/>
          <w:spacing w:val="-1"/>
        </w:rPr>
        <w:t>C</w:t>
      </w:r>
      <w:r w:rsidRPr="004133D5">
        <w:rPr>
          <w:rFonts w:ascii="Arial" w:hAnsi="Arial" w:cs="Arial"/>
        </w:rPr>
        <w:t xml:space="preserve">D </w:t>
      </w:r>
      <w:r w:rsidRPr="004133D5">
        <w:rPr>
          <w:rFonts w:ascii="Arial" w:hAnsi="Arial" w:cs="Arial"/>
          <w:spacing w:val="-1"/>
        </w:rPr>
        <w:t>P</w:t>
      </w:r>
      <w:r w:rsidRPr="004133D5">
        <w:rPr>
          <w:rFonts w:ascii="Arial" w:hAnsi="Arial" w:cs="Arial"/>
        </w:rPr>
        <w:t>o</w:t>
      </w:r>
      <w:r w:rsidRPr="004133D5">
        <w:rPr>
          <w:rFonts w:ascii="Arial" w:hAnsi="Arial" w:cs="Arial"/>
          <w:spacing w:val="-1"/>
        </w:rPr>
        <w:t>li</w:t>
      </w:r>
      <w:r w:rsidRPr="004133D5">
        <w:rPr>
          <w:rFonts w:ascii="Arial" w:hAnsi="Arial" w:cs="Arial"/>
        </w:rPr>
        <w:t>cy</w:t>
      </w:r>
      <w:r w:rsidRPr="004133D5">
        <w:rPr>
          <w:rFonts w:ascii="Arial" w:hAnsi="Arial" w:cs="Arial"/>
          <w:spacing w:val="-1"/>
        </w:rPr>
        <w:t xml:space="preserve"> N</w:t>
      </w:r>
      <w:r w:rsidRPr="004133D5">
        <w:rPr>
          <w:rFonts w:ascii="Arial" w:hAnsi="Arial" w:cs="Arial"/>
        </w:rPr>
        <w:t>o</w:t>
      </w:r>
      <w:r w:rsidRPr="004133D5">
        <w:rPr>
          <w:rFonts w:ascii="Arial" w:hAnsi="Arial" w:cs="Arial"/>
          <w:spacing w:val="1"/>
        </w:rPr>
        <w:t>t</w:t>
      </w:r>
      <w:r w:rsidRPr="004133D5">
        <w:rPr>
          <w:rFonts w:ascii="Arial" w:hAnsi="Arial" w:cs="Arial"/>
          <w:spacing w:val="-1"/>
        </w:rPr>
        <w:t>i</w:t>
      </w:r>
      <w:r w:rsidRPr="004133D5">
        <w:rPr>
          <w:rFonts w:ascii="Arial" w:hAnsi="Arial" w:cs="Arial"/>
        </w:rPr>
        <w:t>ce</w:t>
      </w:r>
      <w:r w:rsidRPr="004133D5">
        <w:rPr>
          <w:rFonts w:ascii="Arial" w:hAnsi="Arial" w:cs="Arial"/>
          <w:spacing w:val="1"/>
        </w:rPr>
        <w:t xml:space="preserve"> </w:t>
      </w:r>
      <w:r w:rsidRPr="004133D5">
        <w:rPr>
          <w:rFonts w:ascii="Arial" w:hAnsi="Arial" w:cs="Arial"/>
        </w:rPr>
        <w:t>15</w:t>
      </w:r>
      <w:r w:rsidRPr="004133D5">
        <w:rPr>
          <w:rFonts w:ascii="Arial" w:hAnsi="Arial" w:cs="Arial"/>
          <w:spacing w:val="1"/>
        </w:rPr>
        <w:t>-</w:t>
      </w:r>
      <w:r w:rsidRPr="004133D5">
        <w:rPr>
          <w:rFonts w:ascii="Arial" w:hAnsi="Arial" w:cs="Arial"/>
        </w:rPr>
        <w:t>0</w:t>
      </w:r>
      <w:r w:rsidRPr="004133D5">
        <w:rPr>
          <w:rFonts w:ascii="Arial" w:hAnsi="Arial" w:cs="Arial"/>
          <w:spacing w:val="-3"/>
        </w:rPr>
        <w:t>2.</w:t>
      </w:r>
    </w:p>
    <w:p w14:paraId="4471B805" w14:textId="77777777" w:rsidR="00676544" w:rsidRPr="004133D5" w:rsidRDefault="00676544" w:rsidP="00676544">
      <w:pPr>
        <w:tabs>
          <w:tab w:val="left" w:pos="1080"/>
        </w:tabs>
        <w:autoSpaceDE w:val="0"/>
        <w:autoSpaceDN w:val="0"/>
        <w:adjustRightInd w:val="0"/>
        <w:spacing w:after="240"/>
        <w:ind w:left="108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R</w:t>
      </w:r>
      <w:r w:rsidRPr="004133D5">
        <w:rPr>
          <w:rFonts w:ascii="Arial" w:hAnsi="Arial" w:cs="Arial"/>
        </w:rPr>
        <w:t>e</w:t>
      </w:r>
      <w:r w:rsidRPr="004133D5">
        <w:rPr>
          <w:rFonts w:ascii="Arial" w:hAnsi="Arial" w:cs="Arial"/>
          <w:spacing w:val="1"/>
        </w:rPr>
        <w:t>t</w:t>
      </w:r>
      <w:r w:rsidRPr="004133D5">
        <w:rPr>
          <w:rFonts w:ascii="Arial" w:hAnsi="Arial" w:cs="Arial"/>
        </w:rPr>
        <w:t>a</w:t>
      </w:r>
      <w:r w:rsidRPr="004133D5">
        <w:rPr>
          <w:rFonts w:ascii="Arial" w:hAnsi="Arial" w:cs="Arial"/>
          <w:spacing w:val="-1"/>
        </w:rPr>
        <w:t>i</w:t>
      </w:r>
      <w:r w:rsidRPr="004133D5">
        <w:rPr>
          <w:rFonts w:ascii="Arial" w:hAnsi="Arial" w:cs="Arial"/>
        </w:rPr>
        <w:t>n</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l</w:t>
      </w:r>
      <w:r w:rsidRPr="004133D5">
        <w:rPr>
          <w:rFonts w:ascii="Arial" w:hAnsi="Arial" w:cs="Arial"/>
        </w:rPr>
        <w:t>l p</w:t>
      </w:r>
      <w:r w:rsidRPr="004133D5">
        <w:rPr>
          <w:rFonts w:ascii="Arial" w:hAnsi="Arial" w:cs="Arial"/>
          <w:spacing w:val="1"/>
        </w:rPr>
        <w:t>r</w:t>
      </w:r>
      <w:r w:rsidRPr="004133D5">
        <w:rPr>
          <w:rFonts w:ascii="Arial" w:hAnsi="Arial" w:cs="Arial"/>
          <w:spacing w:val="-3"/>
        </w:rPr>
        <w:t>o</w:t>
      </w:r>
      <w:r w:rsidRPr="004133D5">
        <w:rPr>
          <w:rFonts w:ascii="Arial" w:hAnsi="Arial" w:cs="Arial"/>
          <w:spacing w:val="2"/>
        </w:rPr>
        <w:t>g</w:t>
      </w:r>
      <w:r w:rsidRPr="004133D5">
        <w:rPr>
          <w:rFonts w:ascii="Arial" w:hAnsi="Arial" w:cs="Arial"/>
          <w:spacing w:val="1"/>
        </w:rPr>
        <w:t>r</w:t>
      </w:r>
      <w:r w:rsidRPr="004133D5">
        <w:rPr>
          <w:rFonts w:ascii="Arial" w:hAnsi="Arial" w:cs="Arial"/>
          <w:spacing w:val="-3"/>
        </w:rPr>
        <w:t>a</w:t>
      </w:r>
      <w:r w:rsidRPr="004133D5">
        <w:rPr>
          <w:rFonts w:ascii="Arial" w:hAnsi="Arial" w:cs="Arial"/>
        </w:rPr>
        <w:t xml:space="preserve">m </w:t>
      </w:r>
      <w:r w:rsidRPr="004133D5">
        <w:rPr>
          <w:rFonts w:ascii="Arial" w:hAnsi="Arial" w:cs="Arial"/>
          <w:spacing w:val="1"/>
        </w:rPr>
        <w:t>r</w:t>
      </w:r>
      <w:r w:rsidRPr="004133D5">
        <w:rPr>
          <w:rFonts w:ascii="Arial" w:hAnsi="Arial" w:cs="Arial"/>
        </w:rPr>
        <w:t>ec</w:t>
      </w:r>
      <w:r w:rsidRPr="004133D5">
        <w:rPr>
          <w:rFonts w:ascii="Arial" w:hAnsi="Arial" w:cs="Arial"/>
          <w:spacing w:val="-3"/>
        </w:rPr>
        <w:t>o</w:t>
      </w:r>
      <w:r w:rsidRPr="004133D5">
        <w:rPr>
          <w:rFonts w:ascii="Arial" w:hAnsi="Arial" w:cs="Arial"/>
          <w:spacing w:val="-2"/>
        </w:rPr>
        <w:t>r</w:t>
      </w:r>
      <w:r w:rsidRPr="004133D5">
        <w:rPr>
          <w:rFonts w:ascii="Arial" w:hAnsi="Arial" w:cs="Arial"/>
        </w:rPr>
        <w:t>ds,</w:t>
      </w:r>
      <w:r w:rsidRPr="004133D5">
        <w:rPr>
          <w:rFonts w:ascii="Arial" w:hAnsi="Arial" w:cs="Arial"/>
          <w:spacing w:val="2"/>
        </w:rPr>
        <w:t xml:space="preserve"> </w:t>
      </w:r>
      <w:r w:rsidRPr="004133D5">
        <w:rPr>
          <w:rFonts w:ascii="Arial" w:hAnsi="Arial" w:cs="Arial"/>
        </w:rPr>
        <w:t>a</w:t>
      </w:r>
      <w:r w:rsidRPr="004133D5">
        <w:rPr>
          <w:rFonts w:ascii="Arial" w:hAnsi="Arial" w:cs="Arial"/>
          <w:spacing w:val="-2"/>
        </w:rPr>
        <w:t>c</w:t>
      </w:r>
      <w:r w:rsidRPr="004133D5">
        <w:rPr>
          <w:rFonts w:ascii="Arial" w:hAnsi="Arial" w:cs="Arial"/>
        </w:rPr>
        <w:t>co</w:t>
      </w:r>
      <w:r w:rsidRPr="004133D5">
        <w:rPr>
          <w:rFonts w:ascii="Arial" w:hAnsi="Arial" w:cs="Arial"/>
          <w:spacing w:val="1"/>
        </w:rPr>
        <w:t>r</w:t>
      </w:r>
      <w:r w:rsidRPr="004133D5">
        <w:rPr>
          <w:rFonts w:ascii="Arial" w:hAnsi="Arial" w:cs="Arial"/>
        </w:rPr>
        <w:t>d</w:t>
      </w:r>
      <w:r w:rsidRPr="004133D5">
        <w:rPr>
          <w:rFonts w:ascii="Arial" w:hAnsi="Arial" w:cs="Arial"/>
          <w:spacing w:val="-1"/>
        </w:rPr>
        <w:t>i</w:t>
      </w:r>
      <w:r w:rsidRPr="004133D5">
        <w:rPr>
          <w:rFonts w:ascii="Arial" w:hAnsi="Arial" w:cs="Arial"/>
          <w:spacing w:val="-3"/>
        </w:rPr>
        <w:t>n</w:t>
      </w:r>
      <w:r w:rsidRPr="004133D5">
        <w:rPr>
          <w:rFonts w:ascii="Arial" w:hAnsi="Arial" w:cs="Arial"/>
        </w:rPr>
        <w:t>g</w:t>
      </w:r>
      <w:r w:rsidRPr="004133D5">
        <w:rPr>
          <w:rFonts w:ascii="Arial" w:hAnsi="Arial" w:cs="Arial"/>
          <w:spacing w:val="1"/>
        </w:rPr>
        <w:t xml:space="preserve"> t</w:t>
      </w:r>
      <w:r w:rsidRPr="004133D5">
        <w:rPr>
          <w:rFonts w:ascii="Arial" w:hAnsi="Arial" w:cs="Arial"/>
        </w:rPr>
        <w:t>o</w:t>
      </w:r>
      <w:r w:rsidRPr="004133D5">
        <w:rPr>
          <w:rFonts w:ascii="Arial" w:hAnsi="Arial" w:cs="Arial"/>
          <w:spacing w:val="1"/>
        </w:rPr>
        <w:t xml:space="preserve"> </w:t>
      </w:r>
      <w:r w:rsidRPr="004133D5">
        <w:rPr>
          <w:rFonts w:ascii="Arial" w:hAnsi="Arial" w:cs="Arial"/>
          <w:spacing w:val="-1"/>
        </w:rPr>
        <w:t>CDB</w:t>
      </w:r>
      <w:r w:rsidRPr="004133D5">
        <w:rPr>
          <w:rFonts w:ascii="Arial" w:hAnsi="Arial" w:cs="Arial"/>
        </w:rPr>
        <w:t xml:space="preserve">G </w:t>
      </w:r>
      <w:r w:rsidRPr="004133D5">
        <w:rPr>
          <w:rFonts w:ascii="Arial" w:hAnsi="Arial" w:cs="Arial"/>
          <w:spacing w:val="-3"/>
        </w:rPr>
        <w:t>a</w:t>
      </w:r>
      <w:r w:rsidRPr="004133D5">
        <w:rPr>
          <w:rFonts w:ascii="Arial" w:hAnsi="Arial" w:cs="Arial"/>
        </w:rPr>
        <w:t>nd</w:t>
      </w:r>
      <w:r w:rsidRPr="004133D5">
        <w:rPr>
          <w:rFonts w:ascii="Arial" w:hAnsi="Arial" w:cs="Arial"/>
          <w:spacing w:val="1"/>
        </w:rPr>
        <w:t xml:space="preserve"> </w:t>
      </w:r>
      <w:r w:rsidRPr="004133D5">
        <w:rPr>
          <w:rFonts w:ascii="Arial" w:hAnsi="Arial" w:cs="Arial"/>
          <w:spacing w:val="-1"/>
        </w:rPr>
        <w:t>S</w:t>
      </w:r>
      <w:r w:rsidRPr="004133D5">
        <w:rPr>
          <w:rFonts w:ascii="Arial" w:hAnsi="Arial" w:cs="Arial"/>
          <w:spacing w:val="1"/>
        </w:rPr>
        <w:t>t</w:t>
      </w:r>
      <w:r w:rsidRPr="004133D5">
        <w:rPr>
          <w:rFonts w:ascii="Arial" w:hAnsi="Arial" w:cs="Arial"/>
        </w:rPr>
        <w:t>a</w:t>
      </w:r>
      <w:r w:rsidRPr="004133D5">
        <w:rPr>
          <w:rFonts w:ascii="Arial" w:hAnsi="Arial" w:cs="Arial"/>
          <w:spacing w:val="-1"/>
        </w:rPr>
        <w:t>t</w:t>
      </w:r>
      <w:r w:rsidRPr="004133D5">
        <w:rPr>
          <w:rFonts w:ascii="Arial" w:hAnsi="Arial" w:cs="Arial"/>
        </w:rPr>
        <w:t>e</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 xml:space="preserve">f </w:t>
      </w:r>
      <w:r w:rsidRPr="004133D5">
        <w:rPr>
          <w:rFonts w:ascii="Arial" w:hAnsi="Arial" w:cs="Arial"/>
          <w:spacing w:val="1"/>
        </w:rPr>
        <w:t>O</w:t>
      </w:r>
      <w:r w:rsidRPr="004133D5">
        <w:rPr>
          <w:rFonts w:ascii="Arial" w:hAnsi="Arial" w:cs="Arial"/>
        </w:rPr>
        <w:t>h</w:t>
      </w:r>
      <w:r w:rsidRPr="004133D5">
        <w:rPr>
          <w:rFonts w:ascii="Arial" w:hAnsi="Arial" w:cs="Arial"/>
          <w:spacing w:val="-1"/>
        </w:rPr>
        <w:t>i</w:t>
      </w:r>
      <w:r w:rsidRPr="004133D5">
        <w:rPr>
          <w:rFonts w:ascii="Arial" w:hAnsi="Arial" w:cs="Arial"/>
        </w:rPr>
        <w:t>o</w:t>
      </w:r>
      <w:r w:rsidRPr="004133D5">
        <w:rPr>
          <w:rFonts w:ascii="Arial" w:hAnsi="Arial" w:cs="Arial"/>
          <w:spacing w:val="-2"/>
        </w:rPr>
        <w:t xml:space="preserve"> </w:t>
      </w:r>
      <w:r w:rsidRPr="004133D5">
        <w:rPr>
          <w:rFonts w:ascii="Arial" w:hAnsi="Arial" w:cs="Arial"/>
          <w:spacing w:val="2"/>
        </w:rPr>
        <w:t>g</w:t>
      </w:r>
      <w:r w:rsidRPr="004133D5">
        <w:rPr>
          <w:rFonts w:ascii="Arial" w:hAnsi="Arial" w:cs="Arial"/>
        </w:rPr>
        <w:t>u</w:t>
      </w:r>
      <w:r w:rsidRPr="004133D5">
        <w:rPr>
          <w:rFonts w:ascii="Arial" w:hAnsi="Arial" w:cs="Arial"/>
          <w:spacing w:val="-1"/>
        </w:rPr>
        <w:t>i</w:t>
      </w:r>
      <w:r w:rsidRPr="004133D5">
        <w:rPr>
          <w:rFonts w:ascii="Arial" w:hAnsi="Arial" w:cs="Arial"/>
        </w:rPr>
        <w:t>de</w:t>
      </w:r>
      <w:r w:rsidRPr="004133D5">
        <w:rPr>
          <w:rFonts w:ascii="Arial" w:hAnsi="Arial" w:cs="Arial"/>
          <w:spacing w:val="-1"/>
        </w:rPr>
        <w:t>li</w:t>
      </w:r>
      <w:r w:rsidRPr="004133D5">
        <w:rPr>
          <w:rFonts w:ascii="Arial" w:hAnsi="Arial" w:cs="Arial"/>
        </w:rPr>
        <w:t>nes.</w:t>
      </w:r>
    </w:p>
    <w:p w14:paraId="59AD6BE2" w14:textId="77777777" w:rsidR="00676544" w:rsidRPr="004133D5" w:rsidRDefault="00676544" w:rsidP="00676544">
      <w:pPr>
        <w:autoSpaceDE w:val="0"/>
        <w:autoSpaceDN w:val="0"/>
        <w:adjustRightInd w:val="0"/>
        <w:spacing w:after="240"/>
        <w:jc w:val="both"/>
        <w:rPr>
          <w:rFonts w:ascii="Arial" w:hAnsi="Arial" w:cs="Arial"/>
        </w:rPr>
      </w:pPr>
      <w:r w:rsidRPr="004133D5">
        <w:rPr>
          <w:rFonts w:ascii="Arial" w:hAnsi="Arial" w:cs="Arial"/>
          <w:spacing w:val="2"/>
        </w:rPr>
        <w:t>T</w:t>
      </w:r>
      <w:r w:rsidRPr="004133D5">
        <w:rPr>
          <w:rFonts w:ascii="Arial" w:hAnsi="Arial" w:cs="Arial"/>
        </w:rPr>
        <w:t>he</w:t>
      </w:r>
      <w:r w:rsidRPr="004133D5">
        <w:rPr>
          <w:rFonts w:ascii="Arial" w:hAnsi="Arial" w:cs="Arial"/>
          <w:spacing w:val="-1"/>
        </w:rPr>
        <w:t xml:space="preserve"> </w:t>
      </w:r>
      <w:r w:rsidRPr="004133D5">
        <w:rPr>
          <w:rFonts w:ascii="Arial" w:hAnsi="Arial" w:cs="Arial"/>
          <w:spacing w:val="1"/>
        </w:rPr>
        <w:t>m</w:t>
      </w:r>
      <w:r w:rsidRPr="004133D5">
        <w:rPr>
          <w:rFonts w:ascii="Arial" w:hAnsi="Arial" w:cs="Arial"/>
          <w:spacing w:val="-1"/>
        </w:rPr>
        <w:t>i</w:t>
      </w:r>
      <w:r w:rsidRPr="004133D5">
        <w:rPr>
          <w:rFonts w:ascii="Arial" w:hAnsi="Arial" w:cs="Arial"/>
        </w:rPr>
        <w:t>n</w:t>
      </w:r>
      <w:r w:rsidRPr="004133D5">
        <w:rPr>
          <w:rFonts w:ascii="Arial" w:hAnsi="Arial" w:cs="Arial"/>
          <w:spacing w:val="-1"/>
        </w:rPr>
        <w:t>i</w:t>
      </w:r>
      <w:r w:rsidRPr="004133D5">
        <w:rPr>
          <w:rFonts w:ascii="Arial" w:hAnsi="Arial" w:cs="Arial"/>
          <w:spacing w:val="1"/>
        </w:rPr>
        <w:t>m</w:t>
      </w:r>
      <w:r w:rsidRPr="004133D5">
        <w:rPr>
          <w:rFonts w:ascii="Arial" w:hAnsi="Arial" w:cs="Arial"/>
          <w:spacing w:val="-3"/>
        </w:rPr>
        <w:t>u</w:t>
      </w:r>
      <w:r w:rsidRPr="004133D5">
        <w:rPr>
          <w:rFonts w:ascii="Arial" w:hAnsi="Arial" w:cs="Arial"/>
        </w:rPr>
        <w:t>m</w:t>
      </w:r>
      <w:r w:rsidRPr="004133D5">
        <w:rPr>
          <w:rFonts w:ascii="Arial" w:hAnsi="Arial" w:cs="Arial"/>
          <w:spacing w:val="2"/>
        </w:rPr>
        <w:t xml:space="preserve"> </w:t>
      </w:r>
      <w:r w:rsidRPr="004133D5">
        <w:rPr>
          <w:rFonts w:ascii="Arial" w:hAnsi="Arial" w:cs="Arial"/>
        </w:rPr>
        <w:t>c</w:t>
      </w:r>
      <w:r w:rsidRPr="004133D5">
        <w:rPr>
          <w:rFonts w:ascii="Arial" w:hAnsi="Arial" w:cs="Arial"/>
          <w:spacing w:val="-3"/>
        </w:rPr>
        <w:t>i</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z</w:t>
      </w:r>
      <w:r w:rsidRPr="004133D5">
        <w:rPr>
          <w:rFonts w:ascii="Arial" w:hAnsi="Arial" w:cs="Arial"/>
        </w:rPr>
        <w:t>en</w:t>
      </w:r>
      <w:r w:rsidRPr="004133D5">
        <w:rPr>
          <w:rFonts w:ascii="Arial" w:hAnsi="Arial" w:cs="Arial"/>
          <w:spacing w:val="1"/>
        </w:rPr>
        <w:t xml:space="preserve"> </w:t>
      </w:r>
      <w:r w:rsidRPr="004133D5">
        <w:rPr>
          <w:rFonts w:ascii="Arial" w:hAnsi="Arial" w:cs="Arial"/>
        </w:rPr>
        <w:t>pa</w:t>
      </w:r>
      <w:r w:rsidRPr="004133D5">
        <w:rPr>
          <w:rFonts w:ascii="Arial" w:hAnsi="Arial" w:cs="Arial"/>
          <w:spacing w:val="1"/>
        </w:rPr>
        <w:t>rt</w:t>
      </w:r>
      <w:r w:rsidRPr="004133D5">
        <w:rPr>
          <w:rFonts w:ascii="Arial" w:hAnsi="Arial" w:cs="Arial"/>
          <w:spacing w:val="-1"/>
        </w:rPr>
        <w:t>i</w:t>
      </w:r>
      <w:r w:rsidRPr="004133D5">
        <w:rPr>
          <w:rFonts w:ascii="Arial" w:hAnsi="Arial" w:cs="Arial"/>
        </w:rPr>
        <w:t>c</w:t>
      </w:r>
      <w:r w:rsidRPr="004133D5">
        <w:rPr>
          <w:rFonts w:ascii="Arial" w:hAnsi="Arial" w:cs="Arial"/>
          <w:spacing w:val="-1"/>
        </w:rPr>
        <w:t>i</w:t>
      </w:r>
      <w:r w:rsidRPr="004133D5">
        <w:rPr>
          <w:rFonts w:ascii="Arial" w:hAnsi="Arial" w:cs="Arial"/>
        </w:rPr>
        <w:t>pa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rPr>
        <w:t>pub</w:t>
      </w:r>
      <w:r w:rsidRPr="004133D5">
        <w:rPr>
          <w:rFonts w:ascii="Arial" w:hAnsi="Arial" w:cs="Arial"/>
          <w:spacing w:val="-1"/>
        </w:rPr>
        <w:t>li</w:t>
      </w:r>
      <w:r w:rsidRPr="004133D5">
        <w:rPr>
          <w:rFonts w:ascii="Arial" w:hAnsi="Arial" w:cs="Arial"/>
        </w:rPr>
        <w:t>c</w:t>
      </w:r>
      <w:r w:rsidRPr="004133D5">
        <w:rPr>
          <w:rFonts w:ascii="Arial" w:hAnsi="Arial" w:cs="Arial"/>
          <w:spacing w:val="1"/>
        </w:rPr>
        <w:t xml:space="preserve"> </w:t>
      </w:r>
      <w:r w:rsidRPr="004133D5">
        <w:rPr>
          <w:rFonts w:ascii="Arial" w:hAnsi="Arial" w:cs="Arial"/>
        </w:rPr>
        <w:t>hea</w:t>
      </w:r>
      <w:r w:rsidRPr="004133D5">
        <w:rPr>
          <w:rFonts w:ascii="Arial" w:hAnsi="Arial" w:cs="Arial"/>
          <w:spacing w:val="1"/>
        </w:rPr>
        <w:t>r</w:t>
      </w:r>
      <w:r w:rsidRPr="004133D5">
        <w:rPr>
          <w:rFonts w:ascii="Arial" w:hAnsi="Arial" w:cs="Arial"/>
          <w:spacing w:val="-1"/>
        </w:rPr>
        <w:t>i</w:t>
      </w:r>
      <w:r w:rsidRPr="004133D5">
        <w:rPr>
          <w:rFonts w:ascii="Arial" w:hAnsi="Arial" w:cs="Arial"/>
          <w:spacing w:val="-3"/>
        </w:rPr>
        <w:t>n</w:t>
      </w:r>
      <w:r w:rsidRPr="004133D5">
        <w:rPr>
          <w:rFonts w:ascii="Arial" w:hAnsi="Arial" w:cs="Arial"/>
        </w:rPr>
        <w:t>g</w:t>
      </w:r>
      <w:r w:rsidRPr="004133D5">
        <w:rPr>
          <w:rFonts w:ascii="Arial" w:hAnsi="Arial" w:cs="Arial"/>
          <w:spacing w:val="1"/>
        </w:rPr>
        <w:t xml:space="preserve"> </w:t>
      </w:r>
      <w:r w:rsidRPr="004133D5">
        <w:rPr>
          <w:rFonts w:ascii="Arial" w:hAnsi="Arial" w:cs="Arial"/>
          <w:spacing w:val="-1"/>
        </w:rPr>
        <w:t>f</w:t>
      </w:r>
      <w:r w:rsidRPr="004133D5">
        <w:rPr>
          <w:rFonts w:ascii="Arial" w:hAnsi="Arial" w:cs="Arial"/>
        </w:rPr>
        <w:t xml:space="preserve">or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spacing w:val="-1"/>
        </w:rPr>
        <w:t>C</w:t>
      </w:r>
      <w:r w:rsidRPr="004133D5">
        <w:rPr>
          <w:rFonts w:ascii="Arial" w:hAnsi="Arial" w:cs="Arial"/>
          <w:spacing w:val="-3"/>
        </w:rPr>
        <w:t>o</w:t>
      </w:r>
      <w:r w:rsidRPr="004133D5">
        <w:rPr>
          <w:rFonts w:ascii="Arial" w:hAnsi="Arial" w:cs="Arial"/>
          <w:spacing w:val="1"/>
        </w:rPr>
        <w:t>mm</w:t>
      </w:r>
      <w:r w:rsidRPr="004133D5">
        <w:rPr>
          <w:rFonts w:ascii="Arial" w:hAnsi="Arial" w:cs="Arial"/>
        </w:rPr>
        <w:t>un</w:t>
      </w:r>
      <w:r w:rsidRPr="004133D5">
        <w:rPr>
          <w:rFonts w:ascii="Arial" w:hAnsi="Arial" w:cs="Arial"/>
          <w:spacing w:val="-1"/>
        </w:rPr>
        <w:t>i</w:t>
      </w:r>
      <w:r w:rsidRPr="004133D5">
        <w:rPr>
          <w:rFonts w:ascii="Arial" w:hAnsi="Arial" w:cs="Arial"/>
          <w:spacing w:val="1"/>
        </w:rPr>
        <w:t>t</w:t>
      </w:r>
      <w:r w:rsidRPr="004133D5">
        <w:rPr>
          <w:rFonts w:ascii="Arial" w:hAnsi="Arial" w:cs="Arial"/>
        </w:rPr>
        <w:t>y</w:t>
      </w:r>
      <w:r w:rsidRPr="004133D5">
        <w:rPr>
          <w:rFonts w:ascii="Arial" w:hAnsi="Arial" w:cs="Arial"/>
          <w:spacing w:val="-1"/>
        </w:rPr>
        <w:t xml:space="preserve"> D</w:t>
      </w:r>
      <w:r w:rsidRPr="004133D5">
        <w:rPr>
          <w:rFonts w:ascii="Arial" w:hAnsi="Arial" w:cs="Arial"/>
        </w:rPr>
        <w:t>e</w:t>
      </w:r>
      <w:r w:rsidRPr="004133D5">
        <w:rPr>
          <w:rFonts w:ascii="Arial" w:hAnsi="Arial" w:cs="Arial"/>
          <w:spacing w:val="-2"/>
        </w:rPr>
        <w:t>v</w:t>
      </w:r>
      <w:r w:rsidRPr="004133D5">
        <w:rPr>
          <w:rFonts w:ascii="Arial" w:hAnsi="Arial" w:cs="Arial"/>
        </w:rPr>
        <w:t>e</w:t>
      </w:r>
      <w:r w:rsidRPr="004133D5">
        <w:rPr>
          <w:rFonts w:ascii="Arial" w:hAnsi="Arial" w:cs="Arial"/>
          <w:spacing w:val="-1"/>
        </w:rPr>
        <w:t>l</w:t>
      </w:r>
      <w:r w:rsidRPr="004133D5">
        <w:rPr>
          <w:rFonts w:ascii="Arial" w:hAnsi="Arial" w:cs="Arial"/>
        </w:rPr>
        <w:t>op</w:t>
      </w:r>
      <w:r w:rsidRPr="004133D5">
        <w:rPr>
          <w:rFonts w:ascii="Arial" w:hAnsi="Arial" w:cs="Arial"/>
          <w:spacing w:val="1"/>
        </w:rPr>
        <w:t>m</w:t>
      </w:r>
      <w:r w:rsidRPr="004133D5">
        <w:rPr>
          <w:rFonts w:ascii="Arial" w:hAnsi="Arial" w:cs="Arial"/>
        </w:rPr>
        <w:t xml:space="preserve">ent </w:t>
      </w:r>
      <w:r w:rsidRPr="004133D5">
        <w:rPr>
          <w:rFonts w:ascii="Arial" w:hAnsi="Arial" w:cs="Arial"/>
          <w:spacing w:val="-1"/>
        </w:rPr>
        <w:t>P</w:t>
      </w:r>
      <w:r w:rsidRPr="004133D5">
        <w:rPr>
          <w:rFonts w:ascii="Arial" w:hAnsi="Arial" w:cs="Arial"/>
          <w:spacing w:val="1"/>
        </w:rPr>
        <w:t>r</w:t>
      </w:r>
      <w:r w:rsidRPr="004133D5">
        <w:rPr>
          <w:rFonts w:ascii="Arial" w:hAnsi="Arial" w:cs="Arial"/>
          <w:spacing w:val="-3"/>
        </w:rPr>
        <w:t>o</w:t>
      </w:r>
      <w:r w:rsidRPr="004133D5">
        <w:rPr>
          <w:rFonts w:ascii="Arial" w:hAnsi="Arial" w:cs="Arial"/>
        </w:rPr>
        <w:t>g</w:t>
      </w:r>
      <w:r w:rsidRPr="004133D5">
        <w:rPr>
          <w:rFonts w:ascii="Arial" w:hAnsi="Arial" w:cs="Arial"/>
          <w:spacing w:val="1"/>
        </w:rPr>
        <w:t>r</w:t>
      </w:r>
      <w:r w:rsidRPr="004133D5">
        <w:rPr>
          <w:rFonts w:ascii="Arial" w:hAnsi="Arial" w:cs="Arial"/>
        </w:rPr>
        <w:t xml:space="preserve">am </w:t>
      </w:r>
      <w:r w:rsidRPr="004133D5">
        <w:rPr>
          <w:rFonts w:ascii="Arial" w:hAnsi="Arial" w:cs="Arial"/>
          <w:spacing w:val="-1"/>
        </w:rPr>
        <w:t>i</w:t>
      </w:r>
      <w:r w:rsidRPr="004133D5">
        <w:rPr>
          <w:rFonts w:ascii="Arial" w:hAnsi="Arial" w:cs="Arial"/>
        </w:rPr>
        <w:t>nc</w:t>
      </w:r>
      <w:r w:rsidRPr="004133D5">
        <w:rPr>
          <w:rFonts w:ascii="Arial" w:hAnsi="Arial" w:cs="Arial"/>
          <w:spacing w:val="-1"/>
        </w:rPr>
        <w:t>l</w:t>
      </w:r>
      <w:r w:rsidRPr="004133D5">
        <w:rPr>
          <w:rFonts w:ascii="Arial" w:hAnsi="Arial" w:cs="Arial"/>
        </w:rPr>
        <w:t>ude</w:t>
      </w:r>
      <w:r w:rsidRPr="004133D5">
        <w:rPr>
          <w:rFonts w:ascii="Arial" w:hAnsi="Arial" w:cs="Arial"/>
          <w:spacing w:val="2"/>
        </w:rPr>
        <w:t>s</w:t>
      </w:r>
      <w:r w:rsidRPr="004133D5">
        <w:rPr>
          <w:rFonts w:ascii="Arial" w:hAnsi="Arial" w:cs="Arial"/>
        </w:rPr>
        <w:t>:</w:t>
      </w:r>
    </w:p>
    <w:p w14:paraId="6D10B5A9" w14:textId="77777777" w:rsidR="00676544" w:rsidRPr="004133D5" w:rsidRDefault="00676544" w:rsidP="00676544">
      <w:pPr>
        <w:tabs>
          <w:tab w:val="left" w:pos="1080"/>
        </w:tabs>
        <w:autoSpaceDE w:val="0"/>
        <w:autoSpaceDN w:val="0"/>
        <w:adjustRightInd w:val="0"/>
        <w:spacing w:after="240"/>
        <w:ind w:left="1080" w:hanging="360"/>
        <w:jc w:val="both"/>
        <w:rPr>
          <w:rFonts w:ascii="Arial" w:hAnsi="Arial" w:cs="Arial"/>
        </w:rPr>
      </w:pPr>
      <w:r w:rsidRPr="5BDF025B">
        <w:rPr>
          <w:rFonts w:ascii="Arial" w:hAnsi="Arial" w:cs="Arial"/>
          <w:w w:val="131"/>
        </w:rPr>
        <w:t>•</w:t>
      </w:r>
      <w:r w:rsidRPr="004133D5">
        <w:rPr>
          <w:rFonts w:ascii="Arial" w:hAnsi="Arial" w:cs="Arial"/>
          <w:w w:val="131"/>
        </w:rPr>
        <w:tab/>
      </w:r>
      <w:r w:rsidRPr="5BDF025B">
        <w:rPr>
          <w:rFonts w:ascii="Arial" w:hAnsi="Arial" w:cs="Arial"/>
          <w:spacing w:val="-1"/>
        </w:rPr>
        <w:t>P</w:t>
      </w:r>
      <w:r w:rsidRPr="5BDF025B">
        <w:rPr>
          <w:rFonts w:ascii="Arial" w:hAnsi="Arial" w:cs="Arial"/>
        </w:rPr>
        <w:t>ub</w:t>
      </w:r>
      <w:r w:rsidRPr="5BDF025B">
        <w:rPr>
          <w:rFonts w:ascii="Arial" w:hAnsi="Arial" w:cs="Arial"/>
          <w:spacing w:val="-1"/>
        </w:rPr>
        <w:t>li</w:t>
      </w:r>
      <w:r w:rsidRPr="5BDF025B">
        <w:rPr>
          <w:rFonts w:ascii="Arial" w:hAnsi="Arial" w:cs="Arial"/>
        </w:rPr>
        <w:t>c</w:t>
      </w:r>
      <w:r w:rsidRPr="5BDF025B">
        <w:rPr>
          <w:rFonts w:ascii="Arial" w:hAnsi="Arial" w:cs="Arial"/>
          <w:spacing w:val="1"/>
        </w:rPr>
        <w:t xml:space="preserve"> </w:t>
      </w:r>
      <w:r w:rsidRPr="5BDF025B">
        <w:rPr>
          <w:rFonts w:ascii="Arial" w:hAnsi="Arial" w:cs="Arial"/>
          <w:spacing w:val="-1"/>
        </w:rPr>
        <w:t>H</w:t>
      </w:r>
      <w:r w:rsidRPr="5BDF025B">
        <w:rPr>
          <w:rFonts w:ascii="Arial" w:hAnsi="Arial" w:cs="Arial"/>
        </w:rPr>
        <w:t>ea</w:t>
      </w:r>
      <w:r w:rsidRPr="5BDF025B">
        <w:rPr>
          <w:rFonts w:ascii="Arial" w:hAnsi="Arial" w:cs="Arial"/>
          <w:spacing w:val="1"/>
        </w:rPr>
        <w:t>r</w:t>
      </w:r>
      <w:r w:rsidRPr="5BDF025B">
        <w:rPr>
          <w:rFonts w:ascii="Arial" w:hAnsi="Arial" w:cs="Arial"/>
          <w:spacing w:val="-1"/>
        </w:rPr>
        <w:t>i</w:t>
      </w:r>
      <w:r w:rsidRPr="5BDF025B">
        <w:rPr>
          <w:rFonts w:ascii="Arial" w:hAnsi="Arial" w:cs="Arial"/>
        </w:rPr>
        <w:t>ng</w:t>
      </w:r>
      <w:r w:rsidRPr="5BDF025B">
        <w:rPr>
          <w:rFonts w:ascii="Arial" w:hAnsi="Arial" w:cs="Arial"/>
          <w:spacing w:val="3"/>
        </w:rPr>
        <w:t xml:space="preserve"> </w:t>
      </w:r>
      <w:r w:rsidRPr="5BDF025B">
        <w:rPr>
          <w:rFonts w:ascii="Arial" w:hAnsi="Arial" w:cs="Arial"/>
        </w:rPr>
        <w:t>#1</w:t>
      </w:r>
      <w:r w:rsidRPr="5BDF025B">
        <w:rPr>
          <w:rFonts w:ascii="Arial" w:hAnsi="Arial" w:cs="Arial"/>
          <w:spacing w:val="-4"/>
        </w:rPr>
        <w:t xml:space="preserve"> </w:t>
      </w:r>
      <w:r w:rsidRPr="5BDF025B">
        <w:rPr>
          <w:rFonts w:ascii="Arial" w:hAnsi="Arial" w:cs="Arial"/>
          <w:spacing w:val="1"/>
        </w:rPr>
        <w:t>m</w:t>
      </w:r>
      <w:r w:rsidRPr="5BDF025B">
        <w:rPr>
          <w:rFonts w:ascii="Arial" w:hAnsi="Arial" w:cs="Arial"/>
        </w:rPr>
        <w:t>ust</w:t>
      </w:r>
      <w:r w:rsidRPr="5BDF025B">
        <w:rPr>
          <w:rFonts w:ascii="Arial" w:hAnsi="Arial" w:cs="Arial"/>
          <w:spacing w:val="-3"/>
        </w:rPr>
        <w:t xml:space="preserve"> </w:t>
      </w:r>
      <w:r w:rsidRPr="5BDF025B">
        <w:rPr>
          <w:rFonts w:ascii="Arial" w:hAnsi="Arial" w:cs="Arial"/>
        </w:rPr>
        <w:t>be</w:t>
      </w:r>
      <w:r w:rsidRPr="5BDF025B">
        <w:rPr>
          <w:rFonts w:ascii="Arial" w:hAnsi="Arial" w:cs="Arial"/>
          <w:spacing w:val="1"/>
        </w:rPr>
        <w:t xml:space="preserve"> </w:t>
      </w:r>
      <w:r w:rsidRPr="5BDF025B">
        <w:rPr>
          <w:rFonts w:ascii="Arial" w:hAnsi="Arial" w:cs="Arial"/>
        </w:rPr>
        <w:t>he</w:t>
      </w:r>
      <w:r w:rsidRPr="5BDF025B">
        <w:rPr>
          <w:rFonts w:ascii="Arial" w:hAnsi="Arial" w:cs="Arial"/>
          <w:spacing w:val="-1"/>
        </w:rPr>
        <w:t>l</w:t>
      </w:r>
      <w:r w:rsidRPr="5BDF025B">
        <w:rPr>
          <w:rFonts w:ascii="Arial" w:hAnsi="Arial" w:cs="Arial"/>
        </w:rPr>
        <w:t>d</w:t>
      </w:r>
      <w:r w:rsidRPr="5BDF025B">
        <w:rPr>
          <w:rFonts w:ascii="Arial" w:hAnsi="Arial" w:cs="Arial"/>
          <w:spacing w:val="1"/>
        </w:rPr>
        <w:t xml:space="preserve"> </w:t>
      </w:r>
      <w:r w:rsidRPr="5BDF025B">
        <w:rPr>
          <w:rFonts w:ascii="Arial" w:hAnsi="Arial" w:cs="Arial"/>
        </w:rPr>
        <w:t>p</w:t>
      </w:r>
      <w:r w:rsidRPr="5BDF025B">
        <w:rPr>
          <w:rFonts w:ascii="Arial" w:hAnsi="Arial" w:cs="Arial"/>
          <w:spacing w:val="1"/>
        </w:rPr>
        <w:t>r</w:t>
      </w:r>
      <w:r w:rsidRPr="5BDF025B">
        <w:rPr>
          <w:rFonts w:ascii="Arial" w:hAnsi="Arial" w:cs="Arial"/>
          <w:spacing w:val="-1"/>
        </w:rPr>
        <w:t>i</w:t>
      </w:r>
      <w:r w:rsidRPr="5BDF025B">
        <w:rPr>
          <w:rFonts w:ascii="Arial" w:hAnsi="Arial" w:cs="Arial"/>
        </w:rPr>
        <w:t xml:space="preserve">or </w:t>
      </w:r>
      <w:r w:rsidRPr="5BDF025B">
        <w:rPr>
          <w:rFonts w:ascii="Arial" w:hAnsi="Arial" w:cs="Arial"/>
          <w:spacing w:val="1"/>
        </w:rPr>
        <w:t>t</w:t>
      </w:r>
      <w:r w:rsidRPr="5BDF025B">
        <w:rPr>
          <w:rFonts w:ascii="Arial" w:hAnsi="Arial" w:cs="Arial"/>
        </w:rPr>
        <w:t>o</w:t>
      </w:r>
      <w:r w:rsidRPr="5BDF025B">
        <w:rPr>
          <w:rFonts w:ascii="Arial" w:hAnsi="Arial" w:cs="Arial"/>
          <w:spacing w:val="-4"/>
        </w:rPr>
        <w:t xml:space="preserve"> </w:t>
      </w:r>
      <w:r w:rsidRPr="5BDF025B">
        <w:rPr>
          <w:rFonts w:ascii="Arial" w:hAnsi="Arial" w:cs="Arial"/>
          <w:spacing w:val="1"/>
        </w:rPr>
        <w:t>t</w:t>
      </w:r>
      <w:r w:rsidRPr="5BDF025B">
        <w:rPr>
          <w:rFonts w:ascii="Arial" w:hAnsi="Arial" w:cs="Arial"/>
        </w:rPr>
        <w:t>he</w:t>
      </w:r>
      <w:r w:rsidRPr="5BDF025B">
        <w:rPr>
          <w:rFonts w:ascii="Arial" w:hAnsi="Arial" w:cs="Arial"/>
          <w:spacing w:val="1"/>
        </w:rPr>
        <w:t xml:space="preserve"> </w:t>
      </w:r>
      <w:r w:rsidRPr="5BDF025B">
        <w:rPr>
          <w:rFonts w:ascii="Arial" w:hAnsi="Arial" w:cs="Arial"/>
        </w:rPr>
        <w:t>de</w:t>
      </w:r>
      <w:r w:rsidRPr="5BDF025B">
        <w:rPr>
          <w:rFonts w:ascii="Arial" w:hAnsi="Arial" w:cs="Arial"/>
          <w:spacing w:val="-2"/>
        </w:rPr>
        <w:t>v</w:t>
      </w:r>
      <w:r w:rsidRPr="5BDF025B">
        <w:rPr>
          <w:rFonts w:ascii="Arial" w:hAnsi="Arial" w:cs="Arial"/>
        </w:rPr>
        <w:t>e</w:t>
      </w:r>
      <w:r w:rsidRPr="5BDF025B">
        <w:rPr>
          <w:rFonts w:ascii="Arial" w:hAnsi="Arial" w:cs="Arial"/>
          <w:spacing w:val="-1"/>
        </w:rPr>
        <w:t>l</w:t>
      </w:r>
      <w:r w:rsidRPr="5BDF025B">
        <w:rPr>
          <w:rFonts w:ascii="Arial" w:hAnsi="Arial" w:cs="Arial"/>
        </w:rPr>
        <w:t>op</w:t>
      </w:r>
      <w:r w:rsidRPr="5BDF025B">
        <w:rPr>
          <w:rFonts w:ascii="Arial" w:hAnsi="Arial" w:cs="Arial"/>
          <w:spacing w:val="1"/>
        </w:rPr>
        <w:t>m</w:t>
      </w:r>
      <w:r w:rsidRPr="5BDF025B">
        <w:rPr>
          <w:rFonts w:ascii="Arial" w:hAnsi="Arial" w:cs="Arial"/>
        </w:rPr>
        <w:t xml:space="preserve">ent </w:t>
      </w:r>
      <w:r w:rsidRPr="5BDF025B">
        <w:rPr>
          <w:rFonts w:ascii="Arial" w:hAnsi="Arial" w:cs="Arial"/>
          <w:spacing w:val="-3"/>
        </w:rPr>
        <w:t>o</w:t>
      </w:r>
      <w:r w:rsidRPr="5BDF025B">
        <w:rPr>
          <w:rFonts w:ascii="Arial" w:hAnsi="Arial" w:cs="Arial"/>
        </w:rPr>
        <w:t>f</w:t>
      </w:r>
      <w:r w:rsidRPr="5BDF025B">
        <w:rPr>
          <w:rFonts w:ascii="Arial" w:hAnsi="Arial" w:cs="Arial"/>
          <w:spacing w:val="2"/>
        </w:rPr>
        <w:t xml:space="preserve"> </w:t>
      </w:r>
      <w:r w:rsidRPr="5BDF025B">
        <w:rPr>
          <w:rFonts w:ascii="Arial" w:hAnsi="Arial" w:cs="Arial"/>
          <w:spacing w:val="1"/>
        </w:rPr>
        <w:t>t</w:t>
      </w:r>
      <w:r w:rsidRPr="5BDF025B">
        <w:rPr>
          <w:rFonts w:ascii="Arial" w:hAnsi="Arial" w:cs="Arial"/>
        </w:rPr>
        <w:t>he</w:t>
      </w:r>
      <w:r w:rsidRPr="5BDF025B">
        <w:rPr>
          <w:rFonts w:ascii="Arial" w:hAnsi="Arial" w:cs="Arial"/>
          <w:spacing w:val="-1"/>
        </w:rPr>
        <w:t xml:space="preserve"> </w:t>
      </w:r>
      <w:r w:rsidRPr="5BDF025B">
        <w:rPr>
          <w:rFonts w:ascii="Arial" w:hAnsi="Arial" w:cs="Arial"/>
        </w:rPr>
        <w:t>app</w:t>
      </w:r>
      <w:r w:rsidRPr="5BDF025B">
        <w:rPr>
          <w:rFonts w:ascii="Arial" w:hAnsi="Arial" w:cs="Arial"/>
          <w:spacing w:val="-1"/>
        </w:rPr>
        <w:t>li</w:t>
      </w:r>
      <w:r w:rsidRPr="5BDF025B">
        <w:rPr>
          <w:rFonts w:ascii="Arial" w:hAnsi="Arial" w:cs="Arial"/>
        </w:rPr>
        <w:t>ca</w:t>
      </w:r>
      <w:r w:rsidRPr="5BDF025B">
        <w:rPr>
          <w:rFonts w:ascii="Arial" w:hAnsi="Arial" w:cs="Arial"/>
          <w:spacing w:val="1"/>
        </w:rPr>
        <w:t>t</w:t>
      </w:r>
      <w:r w:rsidRPr="5BDF025B">
        <w:rPr>
          <w:rFonts w:ascii="Arial" w:hAnsi="Arial" w:cs="Arial"/>
          <w:spacing w:val="-1"/>
        </w:rPr>
        <w:t>i</w:t>
      </w:r>
      <w:r w:rsidRPr="5BDF025B">
        <w:rPr>
          <w:rFonts w:ascii="Arial" w:hAnsi="Arial" w:cs="Arial"/>
          <w:spacing w:val="-3"/>
        </w:rPr>
        <w:t>o</w:t>
      </w:r>
      <w:r w:rsidRPr="5BDF025B">
        <w:rPr>
          <w:rFonts w:ascii="Arial" w:hAnsi="Arial" w:cs="Arial"/>
        </w:rPr>
        <w:t>n.</w:t>
      </w:r>
      <w:r w:rsidRPr="5BDF025B">
        <w:rPr>
          <w:rFonts w:ascii="Arial" w:hAnsi="Arial" w:cs="Arial"/>
          <w:spacing w:val="2"/>
        </w:rPr>
        <w:t xml:space="preserve"> </w:t>
      </w:r>
      <w:r w:rsidRPr="5BDF025B">
        <w:rPr>
          <w:rFonts w:ascii="Arial" w:hAnsi="Arial" w:cs="Arial"/>
          <w:spacing w:val="-1"/>
        </w:rPr>
        <w:t>A</w:t>
      </w:r>
      <w:r w:rsidRPr="5BDF025B">
        <w:rPr>
          <w:rFonts w:ascii="Arial" w:hAnsi="Arial" w:cs="Arial"/>
        </w:rPr>
        <w:t>d</w:t>
      </w:r>
      <w:r w:rsidRPr="5BDF025B">
        <w:rPr>
          <w:rFonts w:ascii="Arial" w:hAnsi="Arial" w:cs="Arial"/>
          <w:spacing w:val="-3"/>
        </w:rPr>
        <w:t>e</w:t>
      </w:r>
      <w:r w:rsidRPr="5BDF025B">
        <w:rPr>
          <w:rFonts w:ascii="Arial" w:hAnsi="Arial" w:cs="Arial"/>
          <w:spacing w:val="2"/>
        </w:rPr>
        <w:t>q</w:t>
      </w:r>
      <w:r w:rsidRPr="5BDF025B">
        <w:rPr>
          <w:rFonts w:ascii="Arial" w:hAnsi="Arial" w:cs="Arial"/>
        </w:rPr>
        <w:t>u</w:t>
      </w:r>
      <w:r w:rsidRPr="5BDF025B">
        <w:rPr>
          <w:rFonts w:ascii="Arial" w:hAnsi="Arial" w:cs="Arial"/>
          <w:spacing w:val="-3"/>
        </w:rPr>
        <w:t>a</w:t>
      </w:r>
      <w:r w:rsidRPr="5BDF025B">
        <w:rPr>
          <w:rFonts w:ascii="Arial" w:hAnsi="Arial" w:cs="Arial"/>
          <w:spacing w:val="1"/>
        </w:rPr>
        <w:t>t</w:t>
      </w:r>
      <w:r w:rsidRPr="5BDF025B">
        <w:rPr>
          <w:rFonts w:ascii="Arial" w:hAnsi="Arial" w:cs="Arial"/>
        </w:rPr>
        <w:t>e</w:t>
      </w:r>
      <w:r w:rsidRPr="5BDF025B">
        <w:rPr>
          <w:rFonts w:ascii="Arial" w:hAnsi="Arial" w:cs="Arial"/>
          <w:spacing w:val="1"/>
        </w:rPr>
        <w:t xml:space="preserve"> </w:t>
      </w:r>
      <w:r w:rsidRPr="5BDF025B">
        <w:rPr>
          <w:rFonts w:ascii="Arial" w:hAnsi="Arial" w:cs="Arial"/>
        </w:rPr>
        <w:t>n</w:t>
      </w:r>
      <w:r w:rsidRPr="5BDF025B">
        <w:rPr>
          <w:rFonts w:ascii="Arial" w:hAnsi="Arial" w:cs="Arial"/>
          <w:spacing w:val="-3"/>
        </w:rPr>
        <w:t>o</w:t>
      </w:r>
      <w:r w:rsidRPr="5BDF025B">
        <w:rPr>
          <w:rFonts w:ascii="Arial" w:hAnsi="Arial" w:cs="Arial"/>
          <w:spacing w:val="1"/>
        </w:rPr>
        <w:t>t</w:t>
      </w:r>
      <w:r w:rsidRPr="5BDF025B">
        <w:rPr>
          <w:rFonts w:ascii="Arial" w:hAnsi="Arial" w:cs="Arial"/>
          <w:spacing w:val="-1"/>
        </w:rPr>
        <w:t>i</w:t>
      </w:r>
      <w:r w:rsidRPr="5BDF025B">
        <w:rPr>
          <w:rFonts w:ascii="Arial" w:hAnsi="Arial" w:cs="Arial"/>
        </w:rPr>
        <w:t>ce</w:t>
      </w:r>
      <w:r w:rsidRPr="5BDF025B">
        <w:rPr>
          <w:rFonts w:ascii="Arial" w:hAnsi="Arial" w:cs="Arial"/>
          <w:spacing w:val="1"/>
        </w:rPr>
        <w:t xml:space="preserve"> </w:t>
      </w:r>
      <w:r w:rsidRPr="5BDF025B">
        <w:rPr>
          <w:rFonts w:ascii="Arial" w:hAnsi="Arial" w:cs="Arial"/>
          <w:spacing w:val="-3"/>
        </w:rPr>
        <w:t>o</w:t>
      </w:r>
      <w:r w:rsidRPr="5BDF025B">
        <w:rPr>
          <w:rFonts w:ascii="Arial" w:hAnsi="Arial" w:cs="Arial"/>
        </w:rPr>
        <w:t xml:space="preserve">f </w:t>
      </w:r>
      <w:r w:rsidRPr="5BDF025B">
        <w:rPr>
          <w:rFonts w:ascii="Arial" w:hAnsi="Arial" w:cs="Arial"/>
          <w:spacing w:val="1"/>
        </w:rPr>
        <w:t>t</w:t>
      </w:r>
      <w:r w:rsidRPr="5BDF025B">
        <w:rPr>
          <w:rFonts w:ascii="Arial" w:hAnsi="Arial" w:cs="Arial"/>
        </w:rPr>
        <w:t>h</w:t>
      </w:r>
      <w:r w:rsidRPr="5BDF025B">
        <w:rPr>
          <w:rFonts w:ascii="Arial" w:hAnsi="Arial" w:cs="Arial"/>
          <w:spacing w:val="-1"/>
        </w:rPr>
        <w:t>i</w:t>
      </w:r>
      <w:r w:rsidRPr="5BDF025B">
        <w:rPr>
          <w:rFonts w:ascii="Arial" w:hAnsi="Arial" w:cs="Arial"/>
        </w:rPr>
        <w:t>s</w:t>
      </w:r>
      <w:r w:rsidRPr="5BDF025B">
        <w:rPr>
          <w:rFonts w:ascii="Arial" w:hAnsi="Arial" w:cs="Arial"/>
          <w:spacing w:val="1"/>
        </w:rPr>
        <w:t xml:space="preserve"> </w:t>
      </w:r>
      <w:r w:rsidRPr="5BDF025B">
        <w:rPr>
          <w:rFonts w:ascii="Arial" w:hAnsi="Arial" w:cs="Arial"/>
        </w:rPr>
        <w:t>pub</w:t>
      </w:r>
      <w:r w:rsidRPr="5BDF025B">
        <w:rPr>
          <w:rFonts w:ascii="Arial" w:hAnsi="Arial" w:cs="Arial"/>
          <w:spacing w:val="-1"/>
        </w:rPr>
        <w:t>li</w:t>
      </w:r>
      <w:r w:rsidRPr="5BDF025B">
        <w:rPr>
          <w:rFonts w:ascii="Arial" w:hAnsi="Arial" w:cs="Arial"/>
        </w:rPr>
        <w:t>c</w:t>
      </w:r>
      <w:r w:rsidRPr="5BDF025B">
        <w:rPr>
          <w:rFonts w:ascii="Arial" w:hAnsi="Arial" w:cs="Arial"/>
          <w:spacing w:val="1"/>
        </w:rPr>
        <w:t xml:space="preserve"> </w:t>
      </w:r>
      <w:r w:rsidRPr="5BDF025B">
        <w:rPr>
          <w:rFonts w:ascii="Arial" w:hAnsi="Arial" w:cs="Arial"/>
        </w:rPr>
        <w:t>hea</w:t>
      </w:r>
      <w:r w:rsidRPr="5BDF025B">
        <w:rPr>
          <w:rFonts w:ascii="Arial" w:hAnsi="Arial" w:cs="Arial"/>
          <w:spacing w:val="1"/>
        </w:rPr>
        <w:t>r</w:t>
      </w:r>
      <w:r w:rsidRPr="5BDF025B">
        <w:rPr>
          <w:rFonts w:ascii="Arial" w:hAnsi="Arial" w:cs="Arial"/>
          <w:spacing w:val="-1"/>
        </w:rPr>
        <w:t>i</w:t>
      </w:r>
      <w:r w:rsidRPr="5BDF025B">
        <w:rPr>
          <w:rFonts w:ascii="Arial" w:hAnsi="Arial" w:cs="Arial"/>
          <w:spacing w:val="-3"/>
        </w:rPr>
        <w:t>n</w:t>
      </w:r>
      <w:r w:rsidRPr="5BDF025B">
        <w:rPr>
          <w:rFonts w:ascii="Arial" w:hAnsi="Arial" w:cs="Arial"/>
        </w:rPr>
        <w:t>g</w:t>
      </w:r>
      <w:r w:rsidRPr="5BDF025B">
        <w:rPr>
          <w:rFonts w:ascii="Arial" w:hAnsi="Arial" w:cs="Arial"/>
          <w:spacing w:val="1"/>
        </w:rPr>
        <w:t xml:space="preserve"> m</w:t>
      </w:r>
      <w:r w:rsidRPr="5BDF025B">
        <w:rPr>
          <w:rFonts w:ascii="Arial" w:hAnsi="Arial" w:cs="Arial"/>
        </w:rPr>
        <w:t>u</w:t>
      </w:r>
      <w:r w:rsidRPr="5BDF025B">
        <w:rPr>
          <w:rFonts w:ascii="Arial" w:hAnsi="Arial" w:cs="Arial"/>
          <w:spacing w:val="-2"/>
        </w:rPr>
        <w:t>s</w:t>
      </w:r>
      <w:r w:rsidRPr="5BDF025B">
        <w:rPr>
          <w:rFonts w:ascii="Arial" w:hAnsi="Arial" w:cs="Arial"/>
        </w:rPr>
        <w:t>t be</w:t>
      </w:r>
      <w:r w:rsidRPr="5BDF025B">
        <w:rPr>
          <w:rFonts w:ascii="Arial" w:hAnsi="Arial" w:cs="Arial"/>
          <w:spacing w:val="1"/>
        </w:rPr>
        <w:t xml:space="preserve"> m</w:t>
      </w:r>
      <w:r w:rsidRPr="5BDF025B">
        <w:rPr>
          <w:rFonts w:ascii="Arial" w:hAnsi="Arial" w:cs="Arial"/>
        </w:rPr>
        <w:t>ade</w:t>
      </w:r>
      <w:r w:rsidRPr="5BDF025B">
        <w:rPr>
          <w:rFonts w:ascii="Arial" w:hAnsi="Arial" w:cs="Arial"/>
          <w:spacing w:val="-1"/>
        </w:rPr>
        <w:t xml:space="preserve"> seven (7)</w:t>
      </w:r>
      <w:r w:rsidRPr="5BDF025B">
        <w:rPr>
          <w:rFonts w:ascii="Arial" w:hAnsi="Arial" w:cs="Arial"/>
          <w:spacing w:val="1"/>
        </w:rPr>
        <w:t xml:space="preserve"> </w:t>
      </w:r>
      <w:r w:rsidRPr="5BDF025B">
        <w:rPr>
          <w:rFonts w:ascii="Arial" w:hAnsi="Arial" w:cs="Arial"/>
        </w:rPr>
        <w:t>da</w:t>
      </w:r>
      <w:r w:rsidRPr="5BDF025B">
        <w:rPr>
          <w:rFonts w:ascii="Arial" w:hAnsi="Arial" w:cs="Arial"/>
          <w:spacing w:val="-2"/>
        </w:rPr>
        <w:t>y</w:t>
      </w:r>
      <w:r w:rsidRPr="5BDF025B">
        <w:rPr>
          <w:rFonts w:ascii="Arial" w:hAnsi="Arial" w:cs="Arial"/>
        </w:rPr>
        <w:t>s</w:t>
      </w:r>
      <w:r w:rsidRPr="5BDF025B">
        <w:rPr>
          <w:rFonts w:ascii="Arial" w:hAnsi="Arial" w:cs="Arial"/>
          <w:spacing w:val="1"/>
        </w:rPr>
        <w:t xml:space="preserve"> </w:t>
      </w:r>
      <w:r w:rsidRPr="5BDF025B">
        <w:rPr>
          <w:rFonts w:ascii="Arial" w:hAnsi="Arial" w:cs="Arial"/>
          <w:spacing w:val="-1"/>
        </w:rPr>
        <w:t>i</w:t>
      </w:r>
      <w:r w:rsidRPr="5BDF025B">
        <w:rPr>
          <w:rFonts w:ascii="Arial" w:hAnsi="Arial" w:cs="Arial"/>
        </w:rPr>
        <w:t>n</w:t>
      </w:r>
      <w:r w:rsidRPr="5BDF025B">
        <w:rPr>
          <w:rFonts w:ascii="Arial" w:hAnsi="Arial" w:cs="Arial"/>
          <w:spacing w:val="1"/>
        </w:rPr>
        <w:t xml:space="preserve"> </w:t>
      </w:r>
      <w:r w:rsidRPr="5BDF025B">
        <w:rPr>
          <w:rFonts w:ascii="Arial" w:hAnsi="Arial" w:cs="Arial"/>
        </w:rPr>
        <w:t>ad</w:t>
      </w:r>
      <w:r w:rsidRPr="5BDF025B">
        <w:rPr>
          <w:rFonts w:ascii="Arial" w:hAnsi="Arial" w:cs="Arial"/>
          <w:spacing w:val="-5"/>
        </w:rPr>
        <w:t>v</w:t>
      </w:r>
      <w:r w:rsidRPr="5BDF025B">
        <w:rPr>
          <w:rFonts w:ascii="Arial" w:hAnsi="Arial" w:cs="Arial"/>
        </w:rPr>
        <w:t>ance</w:t>
      </w:r>
      <w:r w:rsidRPr="5BDF025B">
        <w:rPr>
          <w:rFonts w:ascii="Arial" w:hAnsi="Arial" w:cs="Arial"/>
          <w:spacing w:val="-2"/>
        </w:rPr>
        <w:t xml:space="preserve"> </w:t>
      </w:r>
      <w:r w:rsidRPr="5BDF025B">
        <w:rPr>
          <w:rFonts w:ascii="Arial" w:hAnsi="Arial" w:cs="Arial"/>
          <w:spacing w:val="3"/>
        </w:rPr>
        <w:t>f</w:t>
      </w:r>
      <w:r w:rsidRPr="5BDF025B">
        <w:rPr>
          <w:rFonts w:ascii="Arial" w:hAnsi="Arial" w:cs="Arial"/>
        </w:rPr>
        <w:t>o</w:t>
      </w:r>
      <w:r w:rsidRPr="5BDF025B">
        <w:rPr>
          <w:rFonts w:ascii="Arial" w:hAnsi="Arial" w:cs="Arial"/>
          <w:spacing w:val="-1"/>
        </w:rPr>
        <w:t>ll</w:t>
      </w:r>
      <w:r w:rsidRPr="5BDF025B">
        <w:rPr>
          <w:rFonts w:ascii="Arial" w:hAnsi="Arial" w:cs="Arial"/>
        </w:rPr>
        <w:t>o</w:t>
      </w:r>
      <w:r w:rsidRPr="5BDF025B">
        <w:rPr>
          <w:rFonts w:ascii="Arial" w:hAnsi="Arial" w:cs="Arial"/>
          <w:spacing w:val="-3"/>
        </w:rPr>
        <w:t>w</w:t>
      </w:r>
      <w:r w:rsidRPr="5BDF025B">
        <w:rPr>
          <w:rFonts w:ascii="Arial" w:hAnsi="Arial" w:cs="Arial"/>
          <w:spacing w:val="-1"/>
        </w:rPr>
        <w:t>i</w:t>
      </w:r>
      <w:r w:rsidRPr="5BDF025B">
        <w:rPr>
          <w:rFonts w:ascii="Arial" w:hAnsi="Arial" w:cs="Arial"/>
        </w:rPr>
        <w:t>ng</w:t>
      </w:r>
      <w:r w:rsidRPr="5BDF025B">
        <w:rPr>
          <w:rFonts w:ascii="Arial" w:hAnsi="Arial" w:cs="Arial"/>
          <w:spacing w:val="3"/>
        </w:rPr>
        <w:t xml:space="preserve"> </w:t>
      </w:r>
      <w:r w:rsidRPr="5BDF025B">
        <w:rPr>
          <w:rFonts w:ascii="Arial" w:hAnsi="Arial" w:cs="Arial"/>
          <w:spacing w:val="1"/>
        </w:rPr>
        <w:t>t</w:t>
      </w:r>
      <w:r w:rsidRPr="5BDF025B">
        <w:rPr>
          <w:rFonts w:ascii="Arial" w:hAnsi="Arial" w:cs="Arial"/>
        </w:rPr>
        <w:t>he</w:t>
      </w:r>
      <w:r w:rsidRPr="5BDF025B">
        <w:rPr>
          <w:rFonts w:ascii="Arial" w:hAnsi="Arial" w:cs="Arial"/>
          <w:spacing w:val="-4"/>
        </w:rPr>
        <w:t xml:space="preserve"> </w:t>
      </w:r>
      <w:r w:rsidRPr="5BDF025B">
        <w:rPr>
          <w:rFonts w:ascii="Arial" w:hAnsi="Arial" w:cs="Arial"/>
          <w:spacing w:val="2"/>
        </w:rPr>
        <w:t>g</w:t>
      </w:r>
      <w:r w:rsidRPr="5BDF025B">
        <w:rPr>
          <w:rFonts w:ascii="Arial" w:hAnsi="Arial" w:cs="Arial"/>
        </w:rPr>
        <w:t>u</w:t>
      </w:r>
      <w:r w:rsidRPr="5BDF025B">
        <w:rPr>
          <w:rFonts w:ascii="Arial" w:hAnsi="Arial" w:cs="Arial"/>
          <w:spacing w:val="-1"/>
        </w:rPr>
        <w:t>i</w:t>
      </w:r>
      <w:r w:rsidRPr="5BDF025B">
        <w:rPr>
          <w:rFonts w:ascii="Arial" w:hAnsi="Arial" w:cs="Arial"/>
        </w:rPr>
        <w:t>dance</w:t>
      </w:r>
      <w:r w:rsidRPr="5BDF025B">
        <w:rPr>
          <w:rFonts w:ascii="Arial" w:hAnsi="Arial" w:cs="Arial"/>
          <w:spacing w:val="1"/>
        </w:rPr>
        <w:t xml:space="preserve"> </w:t>
      </w:r>
      <w:r w:rsidRPr="5BDF025B">
        <w:rPr>
          <w:rFonts w:ascii="Arial" w:hAnsi="Arial" w:cs="Arial"/>
        </w:rPr>
        <w:t>p</w:t>
      </w:r>
      <w:r w:rsidRPr="5BDF025B">
        <w:rPr>
          <w:rFonts w:ascii="Arial" w:hAnsi="Arial" w:cs="Arial"/>
          <w:spacing w:val="1"/>
        </w:rPr>
        <w:t>r</w:t>
      </w:r>
      <w:r w:rsidRPr="5BDF025B">
        <w:rPr>
          <w:rFonts w:ascii="Arial" w:hAnsi="Arial" w:cs="Arial"/>
        </w:rPr>
        <w:t>o</w:t>
      </w:r>
      <w:r w:rsidRPr="5BDF025B">
        <w:rPr>
          <w:rFonts w:ascii="Arial" w:hAnsi="Arial" w:cs="Arial"/>
          <w:spacing w:val="-2"/>
        </w:rPr>
        <w:t>v</w:t>
      </w:r>
      <w:r w:rsidRPr="5BDF025B">
        <w:rPr>
          <w:rFonts w:ascii="Arial" w:hAnsi="Arial" w:cs="Arial"/>
          <w:spacing w:val="-1"/>
        </w:rPr>
        <w:t>i</w:t>
      </w:r>
      <w:r w:rsidRPr="5BDF025B">
        <w:rPr>
          <w:rFonts w:ascii="Arial" w:hAnsi="Arial" w:cs="Arial"/>
        </w:rPr>
        <w:t>ded</w:t>
      </w:r>
      <w:r w:rsidRPr="5BDF025B">
        <w:rPr>
          <w:rFonts w:ascii="Arial" w:hAnsi="Arial" w:cs="Arial"/>
          <w:spacing w:val="1"/>
        </w:rPr>
        <w:t xml:space="preserve"> </w:t>
      </w:r>
      <w:r w:rsidRPr="5BDF025B">
        <w:rPr>
          <w:rFonts w:ascii="Arial" w:hAnsi="Arial" w:cs="Arial"/>
          <w:spacing w:val="-1"/>
        </w:rPr>
        <w:t>i</w:t>
      </w:r>
      <w:r w:rsidRPr="5BDF025B">
        <w:rPr>
          <w:rFonts w:ascii="Arial" w:hAnsi="Arial" w:cs="Arial"/>
        </w:rPr>
        <w:t>n</w:t>
      </w:r>
      <w:r w:rsidRPr="5BDF025B">
        <w:rPr>
          <w:rFonts w:ascii="Arial" w:hAnsi="Arial" w:cs="Arial"/>
          <w:spacing w:val="1"/>
        </w:rPr>
        <w:t xml:space="preserve"> O</w:t>
      </w:r>
      <w:r w:rsidRPr="5BDF025B">
        <w:rPr>
          <w:rFonts w:ascii="Arial" w:hAnsi="Arial" w:cs="Arial"/>
          <w:spacing w:val="-1"/>
        </w:rPr>
        <w:t>C</w:t>
      </w:r>
      <w:r w:rsidRPr="5BDF025B">
        <w:rPr>
          <w:rFonts w:ascii="Arial" w:hAnsi="Arial" w:cs="Arial"/>
        </w:rPr>
        <w:t xml:space="preserve">D </w:t>
      </w:r>
      <w:r w:rsidRPr="5BDF025B">
        <w:rPr>
          <w:rFonts w:ascii="Arial" w:hAnsi="Arial" w:cs="Arial"/>
          <w:spacing w:val="-1"/>
        </w:rPr>
        <w:t>P</w:t>
      </w:r>
      <w:r w:rsidRPr="5BDF025B">
        <w:rPr>
          <w:rFonts w:ascii="Arial" w:hAnsi="Arial" w:cs="Arial"/>
        </w:rPr>
        <w:t>o</w:t>
      </w:r>
      <w:r w:rsidRPr="5BDF025B">
        <w:rPr>
          <w:rFonts w:ascii="Arial" w:hAnsi="Arial" w:cs="Arial"/>
          <w:spacing w:val="-1"/>
        </w:rPr>
        <w:t>li</w:t>
      </w:r>
      <w:r w:rsidRPr="5BDF025B">
        <w:rPr>
          <w:rFonts w:ascii="Arial" w:hAnsi="Arial" w:cs="Arial"/>
          <w:spacing w:val="2"/>
        </w:rPr>
        <w:t>c</w:t>
      </w:r>
      <w:r w:rsidRPr="5BDF025B">
        <w:rPr>
          <w:rFonts w:ascii="Arial" w:hAnsi="Arial" w:cs="Arial"/>
        </w:rPr>
        <w:t>y</w:t>
      </w:r>
      <w:r w:rsidRPr="5BDF025B">
        <w:rPr>
          <w:rFonts w:ascii="Arial" w:hAnsi="Arial" w:cs="Arial"/>
          <w:spacing w:val="-1"/>
        </w:rPr>
        <w:t xml:space="preserve"> N</w:t>
      </w:r>
      <w:r w:rsidRPr="5BDF025B">
        <w:rPr>
          <w:rFonts w:ascii="Arial" w:hAnsi="Arial" w:cs="Arial"/>
        </w:rPr>
        <w:t>o</w:t>
      </w:r>
      <w:r w:rsidRPr="5BDF025B">
        <w:rPr>
          <w:rFonts w:ascii="Arial" w:hAnsi="Arial" w:cs="Arial"/>
          <w:spacing w:val="1"/>
        </w:rPr>
        <w:t>t</w:t>
      </w:r>
      <w:r w:rsidRPr="5BDF025B">
        <w:rPr>
          <w:rFonts w:ascii="Arial" w:hAnsi="Arial" w:cs="Arial"/>
          <w:spacing w:val="-1"/>
        </w:rPr>
        <w:t>i</w:t>
      </w:r>
      <w:r w:rsidRPr="5BDF025B">
        <w:rPr>
          <w:rFonts w:ascii="Arial" w:hAnsi="Arial" w:cs="Arial"/>
        </w:rPr>
        <w:t>ce</w:t>
      </w:r>
      <w:r w:rsidRPr="5BDF025B">
        <w:rPr>
          <w:rFonts w:ascii="Arial" w:hAnsi="Arial" w:cs="Arial"/>
          <w:spacing w:val="1"/>
        </w:rPr>
        <w:t xml:space="preserve"> 23-02.</w:t>
      </w:r>
    </w:p>
    <w:p w14:paraId="3515F833" w14:textId="77777777" w:rsidR="00676544" w:rsidRPr="004133D5" w:rsidRDefault="00676544" w:rsidP="00676544">
      <w:pPr>
        <w:autoSpaceDE w:val="0"/>
        <w:autoSpaceDN w:val="0"/>
        <w:adjustRightInd w:val="0"/>
        <w:spacing w:after="240"/>
        <w:ind w:left="1080" w:hanging="360"/>
        <w:jc w:val="both"/>
        <w:rPr>
          <w:rFonts w:ascii="Arial" w:hAnsi="Arial" w:cs="Arial"/>
        </w:rPr>
      </w:pPr>
      <w:r w:rsidRPr="5BDF025B">
        <w:rPr>
          <w:rFonts w:ascii="Arial" w:hAnsi="Arial" w:cs="Arial"/>
          <w:w w:val="131"/>
        </w:rPr>
        <w:t>•</w:t>
      </w:r>
      <w:r w:rsidRPr="004133D5">
        <w:rPr>
          <w:rFonts w:ascii="Arial" w:hAnsi="Arial" w:cs="Arial"/>
          <w:w w:val="131"/>
        </w:rPr>
        <w:tab/>
      </w:r>
      <w:r w:rsidRPr="5BDF025B">
        <w:rPr>
          <w:rFonts w:ascii="Arial" w:hAnsi="Arial" w:cs="Arial"/>
          <w:spacing w:val="-1"/>
        </w:rPr>
        <w:t>P</w:t>
      </w:r>
      <w:r w:rsidRPr="5BDF025B">
        <w:rPr>
          <w:rFonts w:ascii="Arial" w:hAnsi="Arial" w:cs="Arial"/>
        </w:rPr>
        <w:t>ub</w:t>
      </w:r>
      <w:r w:rsidRPr="5BDF025B">
        <w:rPr>
          <w:rFonts w:ascii="Arial" w:hAnsi="Arial" w:cs="Arial"/>
          <w:spacing w:val="-1"/>
        </w:rPr>
        <w:t>li</w:t>
      </w:r>
      <w:r w:rsidRPr="5BDF025B">
        <w:rPr>
          <w:rFonts w:ascii="Arial" w:hAnsi="Arial" w:cs="Arial"/>
        </w:rPr>
        <w:t>c</w:t>
      </w:r>
      <w:r w:rsidRPr="5BDF025B">
        <w:rPr>
          <w:rFonts w:ascii="Arial" w:hAnsi="Arial" w:cs="Arial"/>
          <w:spacing w:val="1"/>
        </w:rPr>
        <w:t xml:space="preserve"> </w:t>
      </w:r>
      <w:r w:rsidRPr="5BDF025B">
        <w:rPr>
          <w:rFonts w:ascii="Arial" w:hAnsi="Arial" w:cs="Arial"/>
          <w:spacing w:val="-1"/>
        </w:rPr>
        <w:t>H</w:t>
      </w:r>
      <w:r w:rsidRPr="5BDF025B">
        <w:rPr>
          <w:rFonts w:ascii="Arial" w:hAnsi="Arial" w:cs="Arial"/>
        </w:rPr>
        <w:t>ea</w:t>
      </w:r>
      <w:r w:rsidRPr="5BDF025B">
        <w:rPr>
          <w:rFonts w:ascii="Arial" w:hAnsi="Arial" w:cs="Arial"/>
          <w:spacing w:val="1"/>
        </w:rPr>
        <w:t>r</w:t>
      </w:r>
      <w:r w:rsidRPr="5BDF025B">
        <w:rPr>
          <w:rFonts w:ascii="Arial" w:hAnsi="Arial" w:cs="Arial"/>
          <w:spacing w:val="-1"/>
        </w:rPr>
        <w:t>i</w:t>
      </w:r>
      <w:r w:rsidRPr="5BDF025B">
        <w:rPr>
          <w:rFonts w:ascii="Arial" w:hAnsi="Arial" w:cs="Arial"/>
        </w:rPr>
        <w:t>ng</w:t>
      </w:r>
      <w:r w:rsidRPr="5BDF025B">
        <w:rPr>
          <w:rFonts w:ascii="Arial" w:hAnsi="Arial" w:cs="Arial"/>
          <w:spacing w:val="3"/>
        </w:rPr>
        <w:t xml:space="preserve"> </w:t>
      </w:r>
      <w:r w:rsidRPr="5BDF025B">
        <w:rPr>
          <w:rFonts w:ascii="Arial" w:hAnsi="Arial" w:cs="Arial"/>
        </w:rPr>
        <w:t>#2</w:t>
      </w:r>
      <w:r w:rsidRPr="5BDF025B">
        <w:rPr>
          <w:rFonts w:ascii="Arial" w:hAnsi="Arial" w:cs="Arial"/>
          <w:spacing w:val="-4"/>
        </w:rPr>
        <w:t xml:space="preserve"> </w:t>
      </w:r>
      <w:r w:rsidRPr="5BDF025B">
        <w:rPr>
          <w:rFonts w:ascii="Arial" w:hAnsi="Arial" w:cs="Arial"/>
          <w:spacing w:val="1"/>
        </w:rPr>
        <w:t>m</w:t>
      </w:r>
      <w:r w:rsidRPr="5BDF025B">
        <w:rPr>
          <w:rFonts w:ascii="Arial" w:hAnsi="Arial" w:cs="Arial"/>
        </w:rPr>
        <w:t>ust</w:t>
      </w:r>
      <w:r w:rsidRPr="5BDF025B">
        <w:rPr>
          <w:rFonts w:ascii="Arial" w:hAnsi="Arial" w:cs="Arial"/>
          <w:spacing w:val="-3"/>
        </w:rPr>
        <w:t xml:space="preserve"> </w:t>
      </w:r>
      <w:r w:rsidRPr="5BDF025B">
        <w:rPr>
          <w:rFonts w:ascii="Arial" w:hAnsi="Arial" w:cs="Arial"/>
        </w:rPr>
        <w:t>be</w:t>
      </w:r>
      <w:r w:rsidRPr="5BDF025B">
        <w:rPr>
          <w:rFonts w:ascii="Arial" w:hAnsi="Arial" w:cs="Arial"/>
          <w:spacing w:val="1"/>
        </w:rPr>
        <w:t xml:space="preserve"> </w:t>
      </w:r>
      <w:r w:rsidRPr="5BDF025B">
        <w:rPr>
          <w:rFonts w:ascii="Arial" w:hAnsi="Arial" w:cs="Arial"/>
        </w:rPr>
        <w:t>he</w:t>
      </w:r>
      <w:r w:rsidRPr="5BDF025B">
        <w:rPr>
          <w:rFonts w:ascii="Arial" w:hAnsi="Arial" w:cs="Arial"/>
          <w:spacing w:val="-1"/>
        </w:rPr>
        <w:t>l</w:t>
      </w:r>
      <w:r w:rsidRPr="5BDF025B">
        <w:rPr>
          <w:rFonts w:ascii="Arial" w:hAnsi="Arial" w:cs="Arial"/>
        </w:rPr>
        <w:t>d</w:t>
      </w:r>
      <w:r w:rsidRPr="5BDF025B">
        <w:rPr>
          <w:rFonts w:ascii="Arial" w:hAnsi="Arial" w:cs="Arial"/>
          <w:spacing w:val="1"/>
        </w:rPr>
        <w:t xml:space="preserve"> </w:t>
      </w:r>
      <w:r w:rsidRPr="5BDF025B">
        <w:rPr>
          <w:rFonts w:ascii="Arial" w:hAnsi="Arial" w:cs="Arial"/>
          <w:spacing w:val="-3"/>
        </w:rPr>
        <w:t>a</w:t>
      </w:r>
      <w:r w:rsidRPr="5BDF025B">
        <w:rPr>
          <w:rFonts w:ascii="Arial" w:hAnsi="Arial" w:cs="Arial"/>
          <w:spacing w:val="1"/>
        </w:rPr>
        <w:t>ft</w:t>
      </w:r>
      <w:r w:rsidRPr="5BDF025B">
        <w:rPr>
          <w:rFonts w:ascii="Arial" w:hAnsi="Arial" w:cs="Arial"/>
        </w:rPr>
        <w:t xml:space="preserve">er </w:t>
      </w:r>
      <w:r w:rsidRPr="5BDF025B">
        <w:rPr>
          <w:rFonts w:ascii="Arial" w:hAnsi="Arial" w:cs="Arial"/>
          <w:spacing w:val="1"/>
        </w:rPr>
        <w:t>t</w:t>
      </w:r>
      <w:r w:rsidRPr="5BDF025B">
        <w:rPr>
          <w:rFonts w:ascii="Arial" w:hAnsi="Arial" w:cs="Arial"/>
        </w:rPr>
        <w:t>he</w:t>
      </w:r>
      <w:r w:rsidRPr="5BDF025B">
        <w:rPr>
          <w:rFonts w:ascii="Arial" w:hAnsi="Arial" w:cs="Arial"/>
          <w:spacing w:val="-1"/>
        </w:rPr>
        <w:t xml:space="preserve"> </w:t>
      </w:r>
      <w:r w:rsidRPr="5BDF025B">
        <w:rPr>
          <w:rFonts w:ascii="Arial" w:hAnsi="Arial" w:cs="Arial"/>
        </w:rPr>
        <w:t>app</w:t>
      </w:r>
      <w:r w:rsidRPr="5BDF025B">
        <w:rPr>
          <w:rFonts w:ascii="Arial" w:hAnsi="Arial" w:cs="Arial"/>
          <w:spacing w:val="-1"/>
        </w:rPr>
        <w:t>li</w:t>
      </w:r>
      <w:r w:rsidRPr="5BDF025B">
        <w:rPr>
          <w:rFonts w:ascii="Arial" w:hAnsi="Arial" w:cs="Arial"/>
        </w:rPr>
        <w:t>ca</w:t>
      </w:r>
      <w:r w:rsidRPr="5BDF025B">
        <w:rPr>
          <w:rFonts w:ascii="Arial" w:hAnsi="Arial" w:cs="Arial"/>
          <w:spacing w:val="-1"/>
        </w:rPr>
        <w:t>ti</w:t>
      </w:r>
      <w:r w:rsidRPr="5BDF025B">
        <w:rPr>
          <w:rFonts w:ascii="Arial" w:hAnsi="Arial" w:cs="Arial"/>
        </w:rPr>
        <w:t>on</w:t>
      </w:r>
      <w:r w:rsidRPr="5BDF025B">
        <w:rPr>
          <w:rFonts w:ascii="Arial" w:hAnsi="Arial" w:cs="Arial"/>
          <w:spacing w:val="1"/>
        </w:rPr>
        <w:t xml:space="preserve"> </w:t>
      </w:r>
      <w:r w:rsidRPr="5BDF025B">
        <w:rPr>
          <w:rFonts w:ascii="Arial" w:hAnsi="Arial" w:cs="Arial"/>
          <w:spacing w:val="-1"/>
        </w:rPr>
        <w:t>i</w:t>
      </w:r>
      <w:r w:rsidRPr="5BDF025B">
        <w:rPr>
          <w:rFonts w:ascii="Arial" w:hAnsi="Arial" w:cs="Arial"/>
        </w:rPr>
        <w:t>s</w:t>
      </w:r>
      <w:r w:rsidRPr="5BDF025B">
        <w:rPr>
          <w:rFonts w:ascii="Arial" w:hAnsi="Arial" w:cs="Arial"/>
          <w:spacing w:val="1"/>
        </w:rPr>
        <w:t xml:space="preserve"> </w:t>
      </w:r>
      <w:r w:rsidRPr="5BDF025B">
        <w:rPr>
          <w:rFonts w:ascii="Arial" w:hAnsi="Arial" w:cs="Arial"/>
        </w:rPr>
        <w:t>de</w:t>
      </w:r>
      <w:r w:rsidRPr="5BDF025B">
        <w:rPr>
          <w:rFonts w:ascii="Arial" w:hAnsi="Arial" w:cs="Arial"/>
          <w:spacing w:val="-2"/>
        </w:rPr>
        <w:t>v</w:t>
      </w:r>
      <w:r w:rsidRPr="5BDF025B">
        <w:rPr>
          <w:rFonts w:ascii="Arial" w:hAnsi="Arial" w:cs="Arial"/>
        </w:rPr>
        <w:t>e</w:t>
      </w:r>
      <w:r w:rsidRPr="5BDF025B">
        <w:rPr>
          <w:rFonts w:ascii="Arial" w:hAnsi="Arial" w:cs="Arial"/>
          <w:spacing w:val="-1"/>
        </w:rPr>
        <w:t>l</w:t>
      </w:r>
      <w:r w:rsidRPr="5BDF025B">
        <w:rPr>
          <w:rFonts w:ascii="Arial" w:hAnsi="Arial" w:cs="Arial"/>
        </w:rPr>
        <w:t>oped</w:t>
      </w:r>
      <w:r w:rsidRPr="5BDF025B">
        <w:rPr>
          <w:rFonts w:ascii="Arial" w:hAnsi="Arial" w:cs="Arial"/>
          <w:spacing w:val="1"/>
        </w:rPr>
        <w:t xml:space="preserve"> </w:t>
      </w:r>
      <w:r w:rsidRPr="5BDF025B">
        <w:rPr>
          <w:rFonts w:ascii="Arial" w:hAnsi="Arial" w:cs="Arial"/>
        </w:rPr>
        <w:t>but</w:t>
      </w:r>
      <w:r w:rsidRPr="5BDF025B">
        <w:rPr>
          <w:rFonts w:ascii="Arial" w:hAnsi="Arial" w:cs="Arial"/>
          <w:spacing w:val="2"/>
        </w:rPr>
        <w:t xml:space="preserve"> </w:t>
      </w:r>
      <w:r w:rsidRPr="5BDF025B">
        <w:rPr>
          <w:rFonts w:ascii="Arial" w:hAnsi="Arial" w:cs="Arial"/>
          <w:spacing w:val="-3"/>
        </w:rPr>
        <w:t>p</w:t>
      </w:r>
      <w:r w:rsidRPr="5BDF025B">
        <w:rPr>
          <w:rFonts w:ascii="Arial" w:hAnsi="Arial" w:cs="Arial"/>
          <w:spacing w:val="1"/>
        </w:rPr>
        <w:t>r</w:t>
      </w:r>
      <w:r w:rsidRPr="5BDF025B">
        <w:rPr>
          <w:rFonts w:ascii="Arial" w:hAnsi="Arial" w:cs="Arial"/>
          <w:spacing w:val="-1"/>
        </w:rPr>
        <w:t>i</w:t>
      </w:r>
      <w:r w:rsidRPr="5BDF025B">
        <w:rPr>
          <w:rFonts w:ascii="Arial" w:hAnsi="Arial" w:cs="Arial"/>
        </w:rPr>
        <w:t xml:space="preserve">or </w:t>
      </w:r>
      <w:r w:rsidRPr="5BDF025B">
        <w:rPr>
          <w:rFonts w:ascii="Arial" w:hAnsi="Arial" w:cs="Arial"/>
          <w:spacing w:val="1"/>
        </w:rPr>
        <w:t>t</w:t>
      </w:r>
      <w:r w:rsidRPr="5BDF025B">
        <w:rPr>
          <w:rFonts w:ascii="Arial" w:hAnsi="Arial" w:cs="Arial"/>
        </w:rPr>
        <w:t>o</w:t>
      </w:r>
      <w:r w:rsidRPr="5BDF025B">
        <w:rPr>
          <w:rFonts w:ascii="Arial" w:hAnsi="Arial" w:cs="Arial"/>
          <w:spacing w:val="1"/>
        </w:rPr>
        <w:t xml:space="preserve"> </w:t>
      </w:r>
      <w:r w:rsidRPr="5BDF025B">
        <w:rPr>
          <w:rFonts w:ascii="Arial" w:hAnsi="Arial" w:cs="Arial"/>
          <w:spacing w:val="-1"/>
        </w:rPr>
        <w:t>i</w:t>
      </w:r>
      <w:r w:rsidRPr="5BDF025B">
        <w:rPr>
          <w:rFonts w:ascii="Arial" w:hAnsi="Arial" w:cs="Arial"/>
          <w:spacing w:val="1"/>
        </w:rPr>
        <w:t>t</w:t>
      </w:r>
      <w:r w:rsidRPr="5BDF025B">
        <w:rPr>
          <w:rFonts w:ascii="Arial" w:hAnsi="Arial" w:cs="Arial"/>
        </w:rPr>
        <w:t>s</w:t>
      </w:r>
      <w:r w:rsidRPr="5BDF025B">
        <w:rPr>
          <w:rFonts w:ascii="Arial" w:hAnsi="Arial" w:cs="Arial"/>
          <w:spacing w:val="-1"/>
        </w:rPr>
        <w:t xml:space="preserve"> </w:t>
      </w:r>
      <w:r w:rsidRPr="5BDF025B">
        <w:rPr>
          <w:rFonts w:ascii="Arial" w:hAnsi="Arial" w:cs="Arial"/>
        </w:rPr>
        <w:t>su</w:t>
      </w:r>
      <w:r w:rsidRPr="5BDF025B">
        <w:rPr>
          <w:rFonts w:ascii="Arial" w:hAnsi="Arial" w:cs="Arial"/>
          <w:spacing w:val="-3"/>
        </w:rPr>
        <w:t>b</w:t>
      </w:r>
      <w:r w:rsidRPr="5BDF025B">
        <w:rPr>
          <w:rFonts w:ascii="Arial" w:hAnsi="Arial" w:cs="Arial"/>
          <w:spacing w:val="1"/>
        </w:rPr>
        <w:t>m</w:t>
      </w:r>
      <w:r w:rsidRPr="5BDF025B">
        <w:rPr>
          <w:rFonts w:ascii="Arial" w:hAnsi="Arial" w:cs="Arial"/>
          <w:spacing w:val="-1"/>
        </w:rPr>
        <w:t>i</w:t>
      </w:r>
      <w:r w:rsidRPr="5BDF025B">
        <w:rPr>
          <w:rFonts w:ascii="Arial" w:hAnsi="Arial" w:cs="Arial"/>
        </w:rPr>
        <w:t>ss</w:t>
      </w:r>
      <w:r w:rsidRPr="5BDF025B">
        <w:rPr>
          <w:rFonts w:ascii="Arial" w:hAnsi="Arial" w:cs="Arial"/>
          <w:spacing w:val="-1"/>
        </w:rPr>
        <w:t>i</w:t>
      </w:r>
      <w:r w:rsidRPr="5BDF025B">
        <w:rPr>
          <w:rFonts w:ascii="Arial" w:hAnsi="Arial" w:cs="Arial"/>
        </w:rPr>
        <w:t>on</w:t>
      </w:r>
      <w:r w:rsidRPr="5BDF025B">
        <w:rPr>
          <w:rFonts w:ascii="Arial" w:hAnsi="Arial" w:cs="Arial"/>
          <w:spacing w:val="1"/>
        </w:rPr>
        <w:t xml:space="preserve"> t</w:t>
      </w:r>
      <w:r w:rsidRPr="5BDF025B">
        <w:rPr>
          <w:rFonts w:ascii="Arial" w:hAnsi="Arial" w:cs="Arial"/>
        </w:rPr>
        <w:t>o</w:t>
      </w:r>
      <w:r w:rsidRPr="5BDF025B">
        <w:rPr>
          <w:rFonts w:ascii="Arial" w:hAnsi="Arial" w:cs="Arial"/>
          <w:spacing w:val="-4"/>
        </w:rPr>
        <w:t xml:space="preserve"> </w:t>
      </w:r>
      <w:r w:rsidRPr="5BDF025B">
        <w:rPr>
          <w:rFonts w:ascii="Arial" w:hAnsi="Arial" w:cs="Arial"/>
          <w:spacing w:val="1"/>
        </w:rPr>
        <w:t>t</w:t>
      </w:r>
      <w:r w:rsidRPr="5BDF025B">
        <w:rPr>
          <w:rFonts w:ascii="Arial" w:hAnsi="Arial" w:cs="Arial"/>
        </w:rPr>
        <w:t xml:space="preserve">he </w:t>
      </w:r>
      <w:r>
        <w:rPr>
          <w:rFonts w:ascii="Arial" w:hAnsi="Arial" w:cs="Arial"/>
          <w:spacing w:val="-1"/>
        </w:rPr>
        <w:t>Community Services Division</w:t>
      </w:r>
      <w:r w:rsidRPr="5BDF025B">
        <w:rPr>
          <w:rFonts w:ascii="Arial" w:hAnsi="Arial" w:cs="Arial"/>
        </w:rPr>
        <w:t xml:space="preserve">. </w:t>
      </w:r>
      <w:r w:rsidRPr="5BDF025B">
        <w:rPr>
          <w:rFonts w:ascii="Arial" w:hAnsi="Arial" w:cs="Arial"/>
          <w:spacing w:val="-1"/>
        </w:rPr>
        <w:t>A</w:t>
      </w:r>
      <w:r w:rsidRPr="5BDF025B">
        <w:rPr>
          <w:rFonts w:ascii="Arial" w:hAnsi="Arial" w:cs="Arial"/>
        </w:rPr>
        <w:t>d</w:t>
      </w:r>
      <w:r w:rsidRPr="5BDF025B">
        <w:rPr>
          <w:rFonts w:ascii="Arial" w:hAnsi="Arial" w:cs="Arial"/>
          <w:spacing w:val="-3"/>
        </w:rPr>
        <w:t>e</w:t>
      </w:r>
      <w:r w:rsidRPr="5BDF025B">
        <w:rPr>
          <w:rFonts w:ascii="Arial" w:hAnsi="Arial" w:cs="Arial"/>
          <w:spacing w:val="2"/>
        </w:rPr>
        <w:t>q</w:t>
      </w:r>
      <w:r w:rsidRPr="5BDF025B">
        <w:rPr>
          <w:rFonts w:ascii="Arial" w:hAnsi="Arial" w:cs="Arial"/>
        </w:rPr>
        <w:t>ua</w:t>
      </w:r>
      <w:r w:rsidRPr="5BDF025B">
        <w:rPr>
          <w:rFonts w:ascii="Arial" w:hAnsi="Arial" w:cs="Arial"/>
          <w:spacing w:val="1"/>
        </w:rPr>
        <w:t>t</w:t>
      </w:r>
      <w:r w:rsidRPr="5BDF025B">
        <w:rPr>
          <w:rFonts w:ascii="Arial" w:hAnsi="Arial" w:cs="Arial"/>
        </w:rPr>
        <w:t>e</w:t>
      </w:r>
      <w:r w:rsidRPr="5BDF025B">
        <w:rPr>
          <w:rFonts w:ascii="Arial" w:hAnsi="Arial" w:cs="Arial"/>
          <w:spacing w:val="-1"/>
        </w:rPr>
        <w:t xml:space="preserve"> </w:t>
      </w:r>
      <w:r w:rsidRPr="5BDF025B">
        <w:rPr>
          <w:rFonts w:ascii="Arial" w:hAnsi="Arial" w:cs="Arial"/>
        </w:rPr>
        <w:t>n</w:t>
      </w:r>
      <w:r w:rsidRPr="5BDF025B">
        <w:rPr>
          <w:rFonts w:ascii="Arial" w:hAnsi="Arial" w:cs="Arial"/>
          <w:spacing w:val="-3"/>
        </w:rPr>
        <w:t>o</w:t>
      </w:r>
      <w:r w:rsidRPr="5BDF025B">
        <w:rPr>
          <w:rFonts w:ascii="Arial" w:hAnsi="Arial" w:cs="Arial"/>
          <w:spacing w:val="1"/>
        </w:rPr>
        <w:t>t</w:t>
      </w:r>
      <w:r w:rsidRPr="5BDF025B">
        <w:rPr>
          <w:rFonts w:ascii="Arial" w:hAnsi="Arial" w:cs="Arial"/>
          <w:spacing w:val="-1"/>
        </w:rPr>
        <w:t>i</w:t>
      </w:r>
      <w:r w:rsidRPr="5BDF025B">
        <w:rPr>
          <w:rFonts w:ascii="Arial" w:hAnsi="Arial" w:cs="Arial"/>
        </w:rPr>
        <w:t>ce</w:t>
      </w:r>
      <w:r w:rsidRPr="5BDF025B">
        <w:rPr>
          <w:rFonts w:ascii="Arial" w:hAnsi="Arial" w:cs="Arial"/>
          <w:spacing w:val="1"/>
        </w:rPr>
        <w:t xml:space="preserve"> </w:t>
      </w:r>
      <w:r w:rsidRPr="5BDF025B">
        <w:rPr>
          <w:rFonts w:ascii="Arial" w:hAnsi="Arial" w:cs="Arial"/>
          <w:spacing w:val="-3"/>
        </w:rPr>
        <w:t>o</w:t>
      </w:r>
      <w:r w:rsidRPr="5BDF025B">
        <w:rPr>
          <w:rFonts w:ascii="Arial" w:hAnsi="Arial" w:cs="Arial"/>
        </w:rPr>
        <w:t>f</w:t>
      </w:r>
      <w:r w:rsidRPr="5BDF025B">
        <w:rPr>
          <w:rFonts w:ascii="Arial" w:hAnsi="Arial" w:cs="Arial"/>
          <w:spacing w:val="2"/>
        </w:rPr>
        <w:t xml:space="preserve"> </w:t>
      </w:r>
      <w:r w:rsidRPr="5BDF025B">
        <w:rPr>
          <w:rFonts w:ascii="Arial" w:hAnsi="Arial" w:cs="Arial"/>
          <w:spacing w:val="1"/>
        </w:rPr>
        <w:t>t</w:t>
      </w:r>
      <w:r w:rsidRPr="5BDF025B">
        <w:rPr>
          <w:rFonts w:ascii="Arial" w:hAnsi="Arial" w:cs="Arial"/>
        </w:rPr>
        <w:t>h</w:t>
      </w:r>
      <w:r w:rsidRPr="5BDF025B">
        <w:rPr>
          <w:rFonts w:ascii="Arial" w:hAnsi="Arial" w:cs="Arial"/>
          <w:spacing w:val="-1"/>
        </w:rPr>
        <w:t>i</w:t>
      </w:r>
      <w:r w:rsidRPr="5BDF025B">
        <w:rPr>
          <w:rFonts w:ascii="Arial" w:hAnsi="Arial" w:cs="Arial"/>
        </w:rPr>
        <w:t>s</w:t>
      </w:r>
      <w:r w:rsidRPr="5BDF025B">
        <w:rPr>
          <w:rFonts w:ascii="Arial" w:hAnsi="Arial" w:cs="Arial"/>
          <w:spacing w:val="-1"/>
        </w:rPr>
        <w:t xml:space="preserve"> </w:t>
      </w:r>
      <w:r w:rsidRPr="5BDF025B">
        <w:rPr>
          <w:rFonts w:ascii="Arial" w:hAnsi="Arial" w:cs="Arial"/>
        </w:rPr>
        <w:t>pub</w:t>
      </w:r>
      <w:r w:rsidRPr="5BDF025B">
        <w:rPr>
          <w:rFonts w:ascii="Arial" w:hAnsi="Arial" w:cs="Arial"/>
          <w:spacing w:val="-1"/>
        </w:rPr>
        <w:t>li</w:t>
      </w:r>
      <w:r w:rsidRPr="5BDF025B">
        <w:rPr>
          <w:rFonts w:ascii="Arial" w:hAnsi="Arial" w:cs="Arial"/>
        </w:rPr>
        <w:t>c</w:t>
      </w:r>
      <w:r w:rsidRPr="5BDF025B">
        <w:rPr>
          <w:rFonts w:ascii="Arial" w:hAnsi="Arial" w:cs="Arial"/>
          <w:spacing w:val="1"/>
        </w:rPr>
        <w:t xml:space="preserve"> </w:t>
      </w:r>
      <w:r w:rsidRPr="5BDF025B">
        <w:rPr>
          <w:rFonts w:ascii="Arial" w:hAnsi="Arial" w:cs="Arial"/>
        </w:rPr>
        <w:t>hea</w:t>
      </w:r>
      <w:r w:rsidRPr="5BDF025B">
        <w:rPr>
          <w:rFonts w:ascii="Arial" w:hAnsi="Arial" w:cs="Arial"/>
          <w:spacing w:val="1"/>
        </w:rPr>
        <w:t>r</w:t>
      </w:r>
      <w:r w:rsidRPr="5BDF025B">
        <w:rPr>
          <w:rFonts w:ascii="Arial" w:hAnsi="Arial" w:cs="Arial"/>
          <w:spacing w:val="-1"/>
        </w:rPr>
        <w:t>i</w:t>
      </w:r>
      <w:r w:rsidRPr="5BDF025B">
        <w:rPr>
          <w:rFonts w:ascii="Arial" w:hAnsi="Arial" w:cs="Arial"/>
          <w:spacing w:val="-3"/>
        </w:rPr>
        <w:t>n</w:t>
      </w:r>
      <w:r w:rsidRPr="5BDF025B">
        <w:rPr>
          <w:rFonts w:ascii="Arial" w:hAnsi="Arial" w:cs="Arial"/>
        </w:rPr>
        <w:t>g</w:t>
      </w:r>
      <w:r w:rsidRPr="5BDF025B">
        <w:rPr>
          <w:rFonts w:ascii="Arial" w:hAnsi="Arial" w:cs="Arial"/>
          <w:spacing w:val="1"/>
        </w:rPr>
        <w:t xml:space="preserve"> m</w:t>
      </w:r>
      <w:r w:rsidRPr="5BDF025B">
        <w:rPr>
          <w:rFonts w:ascii="Arial" w:hAnsi="Arial" w:cs="Arial"/>
        </w:rPr>
        <w:t xml:space="preserve">ust </w:t>
      </w:r>
      <w:r w:rsidRPr="5BDF025B">
        <w:rPr>
          <w:rFonts w:ascii="Arial" w:hAnsi="Arial" w:cs="Arial"/>
          <w:spacing w:val="-1"/>
        </w:rPr>
        <w:t>i</w:t>
      </w:r>
      <w:r w:rsidRPr="5BDF025B">
        <w:rPr>
          <w:rFonts w:ascii="Arial" w:hAnsi="Arial" w:cs="Arial"/>
        </w:rPr>
        <w:t>nc</w:t>
      </w:r>
      <w:r w:rsidRPr="5BDF025B">
        <w:rPr>
          <w:rFonts w:ascii="Arial" w:hAnsi="Arial" w:cs="Arial"/>
          <w:spacing w:val="-1"/>
        </w:rPr>
        <w:t>l</w:t>
      </w:r>
      <w:r w:rsidRPr="5BDF025B">
        <w:rPr>
          <w:rFonts w:ascii="Arial" w:hAnsi="Arial" w:cs="Arial"/>
        </w:rPr>
        <w:t>ude</w:t>
      </w:r>
      <w:r w:rsidRPr="5BDF025B">
        <w:rPr>
          <w:rFonts w:ascii="Arial" w:hAnsi="Arial" w:cs="Arial"/>
          <w:spacing w:val="1"/>
        </w:rPr>
        <w:t xml:space="preserve"> </w:t>
      </w:r>
      <w:r w:rsidRPr="5BDF025B">
        <w:rPr>
          <w:rFonts w:ascii="Arial" w:hAnsi="Arial" w:cs="Arial"/>
        </w:rPr>
        <w:t>a su</w:t>
      </w:r>
      <w:r w:rsidRPr="5BDF025B">
        <w:rPr>
          <w:rFonts w:ascii="Arial" w:hAnsi="Arial" w:cs="Arial"/>
          <w:spacing w:val="1"/>
        </w:rPr>
        <w:t>mm</w:t>
      </w:r>
      <w:r w:rsidRPr="5BDF025B">
        <w:rPr>
          <w:rFonts w:ascii="Arial" w:hAnsi="Arial" w:cs="Arial"/>
          <w:spacing w:val="-3"/>
        </w:rPr>
        <w:t>a</w:t>
      </w:r>
      <w:r w:rsidRPr="5BDF025B">
        <w:rPr>
          <w:rFonts w:ascii="Arial" w:hAnsi="Arial" w:cs="Arial"/>
          <w:spacing w:val="1"/>
        </w:rPr>
        <w:t>r</w:t>
      </w:r>
      <w:r w:rsidRPr="5BDF025B">
        <w:rPr>
          <w:rFonts w:ascii="Arial" w:hAnsi="Arial" w:cs="Arial"/>
        </w:rPr>
        <w:t>y</w:t>
      </w:r>
      <w:r w:rsidRPr="5BDF025B">
        <w:rPr>
          <w:rFonts w:ascii="Arial" w:hAnsi="Arial" w:cs="Arial"/>
          <w:spacing w:val="-1"/>
        </w:rPr>
        <w:t xml:space="preserve"> </w:t>
      </w:r>
      <w:r w:rsidRPr="5BDF025B">
        <w:rPr>
          <w:rFonts w:ascii="Arial" w:hAnsi="Arial" w:cs="Arial"/>
          <w:spacing w:val="-3"/>
        </w:rPr>
        <w:t>o</w:t>
      </w:r>
      <w:r w:rsidRPr="5BDF025B">
        <w:rPr>
          <w:rFonts w:ascii="Arial" w:hAnsi="Arial" w:cs="Arial"/>
        </w:rPr>
        <w:t>f</w:t>
      </w:r>
      <w:r w:rsidRPr="5BDF025B">
        <w:rPr>
          <w:rFonts w:ascii="Arial" w:hAnsi="Arial" w:cs="Arial"/>
          <w:spacing w:val="2"/>
        </w:rPr>
        <w:t xml:space="preserve"> </w:t>
      </w:r>
      <w:r w:rsidRPr="5BDF025B">
        <w:rPr>
          <w:rFonts w:ascii="Arial" w:hAnsi="Arial" w:cs="Arial"/>
          <w:spacing w:val="1"/>
        </w:rPr>
        <w:t>t</w:t>
      </w:r>
      <w:r w:rsidRPr="5BDF025B">
        <w:rPr>
          <w:rFonts w:ascii="Arial" w:hAnsi="Arial" w:cs="Arial"/>
        </w:rPr>
        <w:t>he</w:t>
      </w:r>
      <w:r w:rsidRPr="5BDF025B">
        <w:rPr>
          <w:rFonts w:ascii="Arial" w:hAnsi="Arial" w:cs="Arial"/>
          <w:spacing w:val="-1"/>
        </w:rPr>
        <w:t xml:space="preserve"> </w:t>
      </w:r>
      <w:r w:rsidRPr="5BDF025B">
        <w:rPr>
          <w:rFonts w:ascii="Arial" w:hAnsi="Arial" w:cs="Arial"/>
        </w:rPr>
        <w:t>p</w:t>
      </w:r>
      <w:r w:rsidRPr="5BDF025B">
        <w:rPr>
          <w:rFonts w:ascii="Arial" w:hAnsi="Arial" w:cs="Arial"/>
          <w:spacing w:val="1"/>
        </w:rPr>
        <w:t>r</w:t>
      </w:r>
      <w:r w:rsidRPr="5BDF025B">
        <w:rPr>
          <w:rFonts w:ascii="Arial" w:hAnsi="Arial" w:cs="Arial"/>
        </w:rPr>
        <w:t>opo</w:t>
      </w:r>
      <w:r w:rsidRPr="5BDF025B">
        <w:rPr>
          <w:rFonts w:ascii="Arial" w:hAnsi="Arial" w:cs="Arial"/>
          <w:spacing w:val="-2"/>
        </w:rPr>
        <w:t>s</w:t>
      </w:r>
      <w:r w:rsidRPr="5BDF025B">
        <w:rPr>
          <w:rFonts w:ascii="Arial" w:hAnsi="Arial" w:cs="Arial"/>
          <w:spacing w:val="-3"/>
        </w:rPr>
        <w:t>e</w:t>
      </w:r>
      <w:r w:rsidRPr="5BDF025B">
        <w:rPr>
          <w:rFonts w:ascii="Arial" w:hAnsi="Arial" w:cs="Arial"/>
        </w:rPr>
        <w:t>d</w:t>
      </w:r>
      <w:r w:rsidRPr="5BDF025B">
        <w:rPr>
          <w:rFonts w:ascii="Arial" w:hAnsi="Arial" w:cs="Arial"/>
          <w:spacing w:val="1"/>
        </w:rPr>
        <w:t xml:space="preserve"> </w:t>
      </w:r>
      <w:r w:rsidRPr="5BDF025B">
        <w:rPr>
          <w:rFonts w:ascii="Arial" w:hAnsi="Arial" w:cs="Arial"/>
        </w:rPr>
        <w:t>ac</w:t>
      </w:r>
      <w:r w:rsidRPr="5BDF025B">
        <w:rPr>
          <w:rFonts w:ascii="Arial" w:hAnsi="Arial" w:cs="Arial"/>
          <w:spacing w:val="1"/>
        </w:rPr>
        <w:t>t</w:t>
      </w:r>
      <w:r w:rsidRPr="5BDF025B">
        <w:rPr>
          <w:rFonts w:ascii="Arial" w:hAnsi="Arial" w:cs="Arial"/>
          <w:spacing w:val="-1"/>
        </w:rPr>
        <w:t>i</w:t>
      </w:r>
      <w:r w:rsidRPr="5BDF025B">
        <w:rPr>
          <w:rFonts w:ascii="Arial" w:hAnsi="Arial" w:cs="Arial"/>
          <w:spacing w:val="-2"/>
        </w:rPr>
        <w:t>v</w:t>
      </w:r>
      <w:r w:rsidRPr="5BDF025B">
        <w:rPr>
          <w:rFonts w:ascii="Arial" w:hAnsi="Arial" w:cs="Arial"/>
          <w:spacing w:val="-1"/>
        </w:rPr>
        <w:t>i</w:t>
      </w:r>
      <w:r w:rsidRPr="5BDF025B">
        <w:rPr>
          <w:rFonts w:ascii="Arial" w:hAnsi="Arial" w:cs="Arial"/>
          <w:spacing w:val="1"/>
        </w:rPr>
        <w:t>t</w:t>
      </w:r>
      <w:r w:rsidRPr="5BDF025B">
        <w:rPr>
          <w:rFonts w:ascii="Arial" w:hAnsi="Arial" w:cs="Arial"/>
          <w:spacing w:val="-1"/>
        </w:rPr>
        <w:t>i</w:t>
      </w:r>
      <w:r w:rsidRPr="5BDF025B">
        <w:rPr>
          <w:rFonts w:ascii="Arial" w:hAnsi="Arial" w:cs="Arial"/>
        </w:rPr>
        <w:t>es</w:t>
      </w:r>
      <w:r w:rsidRPr="5BDF025B">
        <w:rPr>
          <w:rFonts w:ascii="Arial" w:hAnsi="Arial" w:cs="Arial"/>
          <w:spacing w:val="1"/>
        </w:rPr>
        <w:t xml:space="preserve"> t</w:t>
      </w:r>
      <w:r w:rsidRPr="5BDF025B">
        <w:rPr>
          <w:rFonts w:ascii="Arial" w:hAnsi="Arial" w:cs="Arial"/>
        </w:rPr>
        <w:t>o</w:t>
      </w:r>
      <w:r w:rsidRPr="5BDF025B">
        <w:rPr>
          <w:rFonts w:ascii="Arial" w:hAnsi="Arial" w:cs="Arial"/>
          <w:spacing w:val="-1"/>
        </w:rPr>
        <w:t xml:space="preserve"> </w:t>
      </w:r>
      <w:r w:rsidRPr="5BDF025B">
        <w:rPr>
          <w:rFonts w:ascii="Arial" w:hAnsi="Arial" w:cs="Arial"/>
        </w:rPr>
        <w:t>be</w:t>
      </w:r>
      <w:r w:rsidRPr="5BDF025B">
        <w:rPr>
          <w:rFonts w:ascii="Arial" w:hAnsi="Arial" w:cs="Arial"/>
          <w:spacing w:val="1"/>
        </w:rPr>
        <w:t xml:space="preserve"> </w:t>
      </w:r>
      <w:r w:rsidRPr="5BDF025B">
        <w:rPr>
          <w:rFonts w:ascii="Arial" w:hAnsi="Arial" w:cs="Arial"/>
        </w:rPr>
        <w:t>und</w:t>
      </w:r>
      <w:r w:rsidRPr="5BDF025B">
        <w:rPr>
          <w:rFonts w:ascii="Arial" w:hAnsi="Arial" w:cs="Arial"/>
          <w:spacing w:val="-3"/>
        </w:rPr>
        <w:t>e</w:t>
      </w:r>
      <w:r w:rsidRPr="5BDF025B">
        <w:rPr>
          <w:rFonts w:ascii="Arial" w:hAnsi="Arial" w:cs="Arial"/>
          <w:spacing w:val="1"/>
        </w:rPr>
        <w:t>rt</w:t>
      </w:r>
      <w:r w:rsidRPr="5BDF025B">
        <w:rPr>
          <w:rFonts w:ascii="Arial" w:hAnsi="Arial" w:cs="Arial"/>
          <w:spacing w:val="-3"/>
        </w:rPr>
        <w:t>a</w:t>
      </w:r>
      <w:r w:rsidRPr="5BDF025B">
        <w:rPr>
          <w:rFonts w:ascii="Arial" w:hAnsi="Arial" w:cs="Arial"/>
          <w:spacing w:val="2"/>
        </w:rPr>
        <w:t>k</w:t>
      </w:r>
      <w:r w:rsidRPr="5BDF025B">
        <w:rPr>
          <w:rFonts w:ascii="Arial" w:hAnsi="Arial" w:cs="Arial"/>
        </w:rPr>
        <w:t>en</w:t>
      </w:r>
      <w:r w:rsidRPr="5BDF025B">
        <w:rPr>
          <w:rFonts w:ascii="Arial" w:hAnsi="Arial" w:cs="Arial"/>
          <w:spacing w:val="-1"/>
        </w:rPr>
        <w:t xml:space="preserve"> </w:t>
      </w:r>
      <w:r w:rsidRPr="5BDF025B">
        <w:rPr>
          <w:rFonts w:ascii="Arial" w:hAnsi="Arial" w:cs="Arial"/>
        </w:rPr>
        <w:t>and</w:t>
      </w:r>
      <w:r w:rsidRPr="5BDF025B">
        <w:rPr>
          <w:rFonts w:ascii="Arial" w:hAnsi="Arial" w:cs="Arial"/>
          <w:spacing w:val="1"/>
        </w:rPr>
        <w:t xml:space="preserve"> </w:t>
      </w:r>
      <w:r w:rsidRPr="5BDF025B">
        <w:rPr>
          <w:rFonts w:ascii="Arial" w:hAnsi="Arial" w:cs="Arial"/>
        </w:rPr>
        <w:t>be</w:t>
      </w:r>
      <w:r w:rsidRPr="5BDF025B">
        <w:rPr>
          <w:rFonts w:ascii="Arial" w:hAnsi="Arial" w:cs="Arial"/>
          <w:spacing w:val="-1"/>
        </w:rPr>
        <w:t xml:space="preserve"> </w:t>
      </w:r>
      <w:r w:rsidRPr="5BDF025B">
        <w:rPr>
          <w:rFonts w:ascii="Arial" w:hAnsi="Arial" w:cs="Arial"/>
        </w:rPr>
        <w:t>pub</w:t>
      </w:r>
      <w:r w:rsidRPr="5BDF025B">
        <w:rPr>
          <w:rFonts w:ascii="Arial" w:hAnsi="Arial" w:cs="Arial"/>
          <w:spacing w:val="-1"/>
        </w:rPr>
        <w:t>li</w:t>
      </w:r>
      <w:r w:rsidRPr="5BDF025B">
        <w:rPr>
          <w:rFonts w:ascii="Arial" w:hAnsi="Arial" w:cs="Arial"/>
        </w:rPr>
        <w:t>shed</w:t>
      </w:r>
      <w:r w:rsidRPr="5BDF025B">
        <w:rPr>
          <w:rFonts w:ascii="Arial" w:hAnsi="Arial" w:cs="Arial"/>
          <w:spacing w:val="1"/>
        </w:rPr>
        <w:t xml:space="preserve"> seven (7)</w:t>
      </w:r>
      <w:r w:rsidRPr="5BDF025B">
        <w:rPr>
          <w:rFonts w:ascii="Arial" w:hAnsi="Arial" w:cs="Arial"/>
          <w:spacing w:val="-1"/>
        </w:rPr>
        <w:t xml:space="preserve"> </w:t>
      </w:r>
      <w:r w:rsidRPr="5BDF025B">
        <w:rPr>
          <w:rFonts w:ascii="Arial" w:hAnsi="Arial" w:cs="Arial"/>
        </w:rPr>
        <w:t>da</w:t>
      </w:r>
      <w:r w:rsidRPr="5BDF025B">
        <w:rPr>
          <w:rFonts w:ascii="Arial" w:hAnsi="Arial" w:cs="Arial"/>
          <w:spacing w:val="-2"/>
        </w:rPr>
        <w:t>y</w:t>
      </w:r>
      <w:r w:rsidRPr="5BDF025B">
        <w:rPr>
          <w:rFonts w:ascii="Arial" w:hAnsi="Arial" w:cs="Arial"/>
        </w:rPr>
        <w:t>s</w:t>
      </w:r>
      <w:r w:rsidRPr="5BDF025B">
        <w:rPr>
          <w:rFonts w:ascii="Arial" w:hAnsi="Arial" w:cs="Arial"/>
          <w:spacing w:val="1"/>
        </w:rPr>
        <w:t xml:space="preserve"> </w:t>
      </w:r>
      <w:r w:rsidRPr="5BDF025B">
        <w:rPr>
          <w:rFonts w:ascii="Arial" w:hAnsi="Arial" w:cs="Arial"/>
          <w:spacing w:val="-1"/>
        </w:rPr>
        <w:t>i</w:t>
      </w:r>
      <w:r w:rsidRPr="5BDF025B">
        <w:rPr>
          <w:rFonts w:ascii="Arial" w:hAnsi="Arial" w:cs="Arial"/>
        </w:rPr>
        <w:t>n</w:t>
      </w:r>
      <w:r w:rsidRPr="5BDF025B">
        <w:rPr>
          <w:rFonts w:ascii="Arial" w:hAnsi="Arial" w:cs="Arial"/>
          <w:spacing w:val="1"/>
        </w:rPr>
        <w:t xml:space="preserve"> </w:t>
      </w:r>
      <w:r w:rsidRPr="5BDF025B">
        <w:rPr>
          <w:rFonts w:ascii="Arial" w:hAnsi="Arial" w:cs="Arial"/>
        </w:rPr>
        <w:t>ad</w:t>
      </w:r>
      <w:r w:rsidRPr="5BDF025B">
        <w:rPr>
          <w:rFonts w:ascii="Arial" w:hAnsi="Arial" w:cs="Arial"/>
          <w:spacing w:val="-2"/>
        </w:rPr>
        <w:t>v</w:t>
      </w:r>
      <w:r w:rsidRPr="5BDF025B">
        <w:rPr>
          <w:rFonts w:ascii="Arial" w:hAnsi="Arial" w:cs="Arial"/>
        </w:rPr>
        <w:t xml:space="preserve">ance </w:t>
      </w:r>
      <w:r w:rsidRPr="5BDF025B">
        <w:rPr>
          <w:rFonts w:ascii="Arial" w:hAnsi="Arial" w:cs="Arial"/>
          <w:spacing w:val="1"/>
        </w:rPr>
        <w:t>f</w:t>
      </w:r>
      <w:r w:rsidRPr="5BDF025B">
        <w:rPr>
          <w:rFonts w:ascii="Arial" w:hAnsi="Arial" w:cs="Arial"/>
        </w:rPr>
        <w:t>o</w:t>
      </w:r>
      <w:r w:rsidRPr="5BDF025B">
        <w:rPr>
          <w:rFonts w:ascii="Arial" w:hAnsi="Arial" w:cs="Arial"/>
          <w:spacing w:val="-1"/>
        </w:rPr>
        <w:t>ll</w:t>
      </w:r>
      <w:r w:rsidRPr="5BDF025B">
        <w:rPr>
          <w:rFonts w:ascii="Arial" w:hAnsi="Arial" w:cs="Arial"/>
        </w:rPr>
        <w:t>o</w:t>
      </w:r>
      <w:r w:rsidRPr="5BDF025B">
        <w:rPr>
          <w:rFonts w:ascii="Arial" w:hAnsi="Arial" w:cs="Arial"/>
          <w:spacing w:val="-1"/>
        </w:rPr>
        <w:t>wi</w:t>
      </w:r>
      <w:r w:rsidRPr="5BDF025B">
        <w:rPr>
          <w:rFonts w:ascii="Arial" w:hAnsi="Arial" w:cs="Arial"/>
        </w:rPr>
        <w:t>ng</w:t>
      </w:r>
      <w:r w:rsidRPr="5BDF025B">
        <w:rPr>
          <w:rFonts w:ascii="Arial" w:hAnsi="Arial" w:cs="Arial"/>
          <w:spacing w:val="3"/>
        </w:rPr>
        <w:t xml:space="preserve"> </w:t>
      </w:r>
      <w:r w:rsidRPr="5BDF025B">
        <w:rPr>
          <w:rFonts w:ascii="Arial" w:hAnsi="Arial" w:cs="Arial"/>
          <w:spacing w:val="1"/>
        </w:rPr>
        <w:t>t</w:t>
      </w:r>
      <w:r w:rsidRPr="5BDF025B">
        <w:rPr>
          <w:rFonts w:ascii="Arial" w:hAnsi="Arial" w:cs="Arial"/>
        </w:rPr>
        <w:t>he</w:t>
      </w:r>
      <w:r w:rsidRPr="5BDF025B">
        <w:rPr>
          <w:rFonts w:ascii="Arial" w:hAnsi="Arial" w:cs="Arial"/>
          <w:spacing w:val="-4"/>
        </w:rPr>
        <w:t xml:space="preserve"> </w:t>
      </w:r>
      <w:r w:rsidRPr="5BDF025B">
        <w:rPr>
          <w:rFonts w:ascii="Arial" w:hAnsi="Arial" w:cs="Arial"/>
          <w:spacing w:val="2"/>
        </w:rPr>
        <w:t>g</w:t>
      </w:r>
      <w:r w:rsidRPr="5BDF025B">
        <w:rPr>
          <w:rFonts w:ascii="Arial" w:hAnsi="Arial" w:cs="Arial"/>
        </w:rPr>
        <w:t>u</w:t>
      </w:r>
      <w:r w:rsidRPr="5BDF025B">
        <w:rPr>
          <w:rFonts w:ascii="Arial" w:hAnsi="Arial" w:cs="Arial"/>
          <w:spacing w:val="-1"/>
        </w:rPr>
        <w:t>i</w:t>
      </w:r>
      <w:r w:rsidRPr="5BDF025B">
        <w:rPr>
          <w:rFonts w:ascii="Arial" w:hAnsi="Arial" w:cs="Arial"/>
        </w:rPr>
        <w:t>dance</w:t>
      </w:r>
      <w:r w:rsidRPr="5BDF025B">
        <w:rPr>
          <w:rFonts w:ascii="Arial" w:hAnsi="Arial" w:cs="Arial"/>
          <w:spacing w:val="1"/>
        </w:rPr>
        <w:t xml:space="preserve"> </w:t>
      </w:r>
      <w:r w:rsidRPr="5BDF025B">
        <w:rPr>
          <w:rFonts w:ascii="Arial" w:hAnsi="Arial" w:cs="Arial"/>
          <w:spacing w:val="-3"/>
        </w:rPr>
        <w:t>p</w:t>
      </w:r>
      <w:r w:rsidRPr="5BDF025B">
        <w:rPr>
          <w:rFonts w:ascii="Arial" w:hAnsi="Arial" w:cs="Arial"/>
          <w:spacing w:val="-2"/>
        </w:rPr>
        <w:t>r</w:t>
      </w:r>
      <w:r w:rsidRPr="5BDF025B">
        <w:rPr>
          <w:rFonts w:ascii="Arial" w:hAnsi="Arial" w:cs="Arial"/>
        </w:rPr>
        <w:t>o</w:t>
      </w:r>
      <w:r w:rsidRPr="5BDF025B">
        <w:rPr>
          <w:rFonts w:ascii="Arial" w:hAnsi="Arial" w:cs="Arial"/>
          <w:spacing w:val="-2"/>
        </w:rPr>
        <w:t>v</w:t>
      </w:r>
      <w:r w:rsidRPr="5BDF025B">
        <w:rPr>
          <w:rFonts w:ascii="Arial" w:hAnsi="Arial" w:cs="Arial"/>
          <w:spacing w:val="-1"/>
        </w:rPr>
        <w:t>i</w:t>
      </w:r>
      <w:r w:rsidRPr="5BDF025B">
        <w:rPr>
          <w:rFonts w:ascii="Arial" w:hAnsi="Arial" w:cs="Arial"/>
        </w:rPr>
        <w:t>ded</w:t>
      </w:r>
      <w:r w:rsidRPr="5BDF025B">
        <w:rPr>
          <w:rFonts w:ascii="Arial" w:hAnsi="Arial" w:cs="Arial"/>
          <w:spacing w:val="1"/>
        </w:rPr>
        <w:t xml:space="preserve"> </w:t>
      </w:r>
      <w:r w:rsidRPr="5BDF025B">
        <w:rPr>
          <w:rFonts w:ascii="Arial" w:hAnsi="Arial" w:cs="Arial"/>
          <w:spacing w:val="-1"/>
        </w:rPr>
        <w:t>i</w:t>
      </w:r>
      <w:r w:rsidRPr="5BDF025B">
        <w:rPr>
          <w:rFonts w:ascii="Arial" w:hAnsi="Arial" w:cs="Arial"/>
        </w:rPr>
        <w:t>n</w:t>
      </w:r>
      <w:r w:rsidRPr="5BDF025B">
        <w:rPr>
          <w:rFonts w:ascii="Arial" w:hAnsi="Arial" w:cs="Arial"/>
          <w:spacing w:val="1"/>
        </w:rPr>
        <w:t xml:space="preserve"> O</w:t>
      </w:r>
      <w:r w:rsidRPr="5BDF025B">
        <w:rPr>
          <w:rFonts w:ascii="Arial" w:hAnsi="Arial" w:cs="Arial"/>
          <w:spacing w:val="-1"/>
        </w:rPr>
        <w:t>C</w:t>
      </w:r>
      <w:r w:rsidRPr="5BDF025B">
        <w:rPr>
          <w:rFonts w:ascii="Arial" w:hAnsi="Arial" w:cs="Arial"/>
        </w:rPr>
        <w:t xml:space="preserve">D </w:t>
      </w:r>
      <w:r w:rsidRPr="5BDF025B">
        <w:rPr>
          <w:rFonts w:ascii="Arial" w:hAnsi="Arial" w:cs="Arial"/>
          <w:spacing w:val="-1"/>
        </w:rPr>
        <w:t>P</w:t>
      </w:r>
      <w:r w:rsidRPr="5BDF025B">
        <w:rPr>
          <w:rFonts w:ascii="Arial" w:hAnsi="Arial" w:cs="Arial"/>
        </w:rPr>
        <w:t>o</w:t>
      </w:r>
      <w:r w:rsidRPr="5BDF025B">
        <w:rPr>
          <w:rFonts w:ascii="Arial" w:hAnsi="Arial" w:cs="Arial"/>
          <w:spacing w:val="-1"/>
        </w:rPr>
        <w:t>li</w:t>
      </w:r>
      <w:r w:rsidRPr="5BDF025B">
        <w:rPr>
          <w:rFonts w:ascii="Arial" w:hAnsi="Arial" w:cs="Arial"/>
        </w:rPr>
        <w:t>cy</w:t>
      </w:r>
      <w:r w:rsidRPr="5BDF025B">
        <w:rPr>
          <w:rFonts w:ascii="Arial" w:hAnsi="Arial" w:cs="Arial"/>
          <w:spacing w:val="-1"/>
        </w:rPr>
        <w:t xml:space="preserve"> N</w:t>
      </w:r>
      <w:r w:rsidRPr="5BDF025B">
        <w:rPr>
          <w:rFonts w:ascii="Arial" w:hAnsi="Arial" w:cs="Arial"/>
          <w:spacing w:val="2"/>
        </w:rPr>
        <w:t>o</w:t>
      </w:r>
      <w:r w:rsidRPr="5BDF025B">
        <w:rPr>
          <w:rFonts w:ascii="Arial" w:hAnsi="Arial" w:cs="Arial"/>
          <w:spacing w:val="1"/>
        </w:rPr>
        <w:t>t</w:t>
      </w:r>
      <w:r w:rsidRPr="5BDF025B">
        <w:rPr>
          <w:rFonts w:ascii="Arial" w:hAnsi="Arial" w:cs="Arial"/>
          <w:spacing w:val="-1"/>
        </w:rPr>
        <w:t>i</w:t>
      </w:r>
      <w:r w:rsidRPr="5BDF025B">
        <w:rPr>
          <w:rFonts w:ascii="Arial" w:hAnsi="Arial" w:cs="Arial"/>
        </w:rPr>
        <w:t>ce</w:t>
      </w:r>
      <w:r w:rsidRPr="5BDF025B">
        <w:rPr>
          <w:rFonts w:ascii="Arial" w:hAnsi="Arial" w:cs="Arial"/>
          <w:spacing w:val="1"/>
        </w:rPr>
        <w:t xml:space="preserve"> 23-02</w:t>
      </w:r>
      <w:r w:rsidRPr="5BDF025B">
        <w:rPr>
          <w:rFonts w:ascii="Arial" w:hAnsi="Arial" w:cs="Arial"/>
        </w:rPr>
        <w:t>.</w:t>
      </w:r>
    </w:p>
    <w:p w14:paraId="26DF9445" w14:textId="77777777" w:rsidR="00676544" w:rsidRPr="004133D5" w:rsidRDefault="00676544" w:rsidP="00676544">
      <w:pPr>
        <w:autoSpaceDE w:val="0"/>
        <w:autoSpaceDN w:val="0"/>
        <w:adjustRightInd w:val="0"/>
        <w:spacing w:after="240"/>
        <w:ind w:left="108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2"/>
        </w:rPr>
        <w:t>M</w:t>
      </w:r>
      <w:r w:rsidRPr="004133D5">
        <w:rPr>
          <w:rFonts w:ascii="Arial" w:hAnsi="Arial" w:cs="Arial"/>
          <w:spacing w:val="-1"/>
        </w:rPr>
        <w:t>i</w:t>
      </w:r>
      <w:r w:rsidRPr="004133D5">
        <w:rPr>
          <w:rFonts w:ascii="Arial" w:hAnsi="Arial" w:cs="Arial"/>
        </w:rPr>
        <w:t>nu</w:t>
      </w:r>
      <w:r w:rsidRPr="004133D5">
        <w:rPr>
          <w:rFonts w:ascii="Arial" w:hAnsi="Arial" w:cs="Arial"/>
          <w:spacing w:val="1"/>
        </w:rPr>
        <w:t>t</w:t>
      </w:r>
      <w:r w:rsidRPr="004133D5">
        <w:rPr>
          <w:rFonts w:ascii="Arial" w:hAnsi="Arial" w:cs="Arial"/>
        </w:rPr>
        <w:t>es</w:t>
      </w:r>
      <w:r w:rsidRPr="004133D5">
        <w:rPr>
          <w:rFonts w:ascii="Arial" w:hAnsi="Arial" w:cs="Arial"/>
          <w:spacing w:val="-1"/>
        </w:rPr>
        <w:t xml:space="preserve"> </w:t>
      </w:r>
      <w:r w:rsidRPr="004133D5">
        <w:rPr>
          <w:rFonts w:ascii="Arial" w:hAnsi="Arial" w:cs="Arial"/>
          <w:spacing w:val="1"/>
        </w:rPr>
        <w:t>fr</w:t>
      </w:r>
      <w:r w:rsidRPr="004133D5">
        <w:rPr>
          <w:rFonts w:ascii="Arial" w:hAnsi="Arial" w:cs="Arial"/>
        </w:rPr>
        <w:t>om bo</w:t>
      </w:r>
      <w:r w:rsidRPr="004133D5">
        <w:rPr>
          <w:rFonts w:ascii="Arial" w:hAnsi="Arial" w:cs="Arial"/>
          <w:spacing w:val="1"/>
        </w:rPr>
        <w:t>t</w:t>
      </w:r>
      <w:r w:rsidRPr="004133D5">
        <w:rPr>
          <w:rFonts w:ascii="Arial" w:hAnsi="Arial" w:cs="Arial"/>
        </w:rPr>
        <w:t>h</w:t>
      </w:r>
      <w:r w:rsidRPr="004133D5">
        <w:rPr>
          <w:rFonts w:ascii="Arial" w:hAnsi="Arial" w:cs="Arial"/>
          <w:spacing w:val="-1"/>
        </w:rPr>
        <w:t xml:space="preserve"> </w:t>
      </w:r>
      <w:r w:rsidRPr="004133D5">
        <w:rPr>
          <w:rFonts w:ascii="Arial" w:hAnsi="Arial" w:cs="Arial"/>
        </w:rPr>
        <w:t>pub</w:t>
      </w:r>
      <w:r w:rsidRPr="004133D5">
        <w:rPr>
          <w:rFonts w:ascii="Arial" w:hAnsi="Arial" w:cs="Arial"/>
          <w:spacing w:val="-1"/>
        </w:rPr>
        <w:t>li</w:t>
      </w:r>
      <w:r w:rsidRPr="004133D5">
        <w:rPr>
          <w:rFonts w:ascii="Arial" w:hAnsi="Arial" w:cs="Arial"/>
        </w:rPr>
        <w:t>c</w:t>
      </w:r>
      <w:r w:rsidRPr="004133D5">
        <w:rPr>
          <w:rFonts w:ascii="Arial" w:hAnsi="Arial" w:cs="Arial"/>
          <w:spacing w:val="1"/>
        </w:rPr>
        <w:t xml:space="preserve"> </w:t>
      </w:r>
      <w:r w:rsidRPr="004133D5">
        <w:rPr>
          <w:rFonts w:ascii="Arial" w:hAnsi="Arial" w:cs="Arial"/>
        </w:rPr>
        <w:t>hea</w:t>
      </w:r>
      <w:r w:rsidRPr="004133D5">
        <w:rPr>
          <w:rFonts w:ascii="Arial" w:hAnsi="Arial" w:cs="Arial"/>
          <w:spacing w:val="1"/>
        </w:rPr>
        <w:t>r</w:t>
      </w:r>
      <w:r w:rsidRPr="004133D5">
        <w:rPr>
          <w:rFonts w:ascii="Arial" w:hAnsi="Arial" w:cs="Arial"/>
          <w:spacing w:val="-1"/>
        </w:rPr>
        <w:t>i</w:t>
      </w:r>
      <w:r w:rsidRPr="004133D5">
        <w:rPr>
          <w:rFonts w:ascii="Arial" w:hAnsi="Arial" w:cs="Arial"/>
          <w:spacing w:val="-3"/>
        </w:rPr>
        <w:t>n</w:t>
      </w:r>
      <w:r w:rsidRPr="004133D5">
        <w:rPr>
          <w:rFonts w:ascii="Arial" w:hAnsi="Arial" w:cs="Arial"/>
          <w:spacing w:val="2"/>
        </w:rPr>
        <w:t>g</w:t>
      </w:r>
      <w:r w:rsidRPr="004133D5">
        <w:rPr>
          <w:rFonts w:ascii="Arial" w:hAnsi="Arial" w:cs="Arial"/>
        </w:rPr>
        <w:t>s</w:t>
      </w:r>
      <w:r w:rsidRPr="004133D5">
        <w:rPr>
          <w:rFonts w:ascii="Arial" w:hAnsi="Arial" w:cs="Arial"/>
          <w:spacing w:val="-1"/>
        </w:rPr>
        <w:t xml:space="preserve"> </w:t>
      </w:r>
      <w:r w:rsidRPr="004133D5">
        <w:rPr>
          <w:rFonts w:ascii="Arial" w:hAnsi="Arial" w:cs="Arial"/>
          <w:spacing w:val="1"/>
        </w:rPr>
        <w:t>m</w:t>
      </w:r>
      <w:r w:rsidRPr="004133D5">
        <w:rPr>
          <w:rFonts w:ascii="Arial" w:hAnsi="Arial" w:cs="Arial"/>
        </w:rPr>
        <w:t>u</w:t>
      </w:r>
      <w:r w:rsidRPr="004133D5">
        <w:rPr>
          <w:rFonts w:ascii="Arial" w:hAnsi="Arial" w:cs="Arial"/>
          <w:spacing w:val="-2"/>
        </w:rPr>
        <w:t>s</w:t>
      </w:r>
      <w:r w:rsidRPr="004133D5">
        <w:rPr>
          <w:rFonts w:ascii="Arial" w:hAnsi="Arial" w:cs="Arial"/>
        </w:rPr>
        <w:t>t</w:t>
      </w:r>
      <w:r w:rsidRPr="004133D5">
        <w:rPr>
          <w:rFonts w:ascii="Arial" w:hAnsi="Arial" w:cs="Arial"/>
          <w:spacing w:val="2"/>
        </w:rPr>
        <w:t xml:space="preserve"> </w:t>
      </w:r>
      <w:r w:rsidRPr="004133D5">
        <w:rPr>
          <w:rFonts w:ascii="Arial" w:hAnsi="Arial" w:cs="Arial"/>
        </w:rPr>
        <w:t>be</w:t>
      </w:r>
      <w:r w:rsidRPr="004133D5">
        <w:rPr>
          <w:rFonts w:ascii="Arial" w:hAnsi="Arial" w:cs="Arial"/>
          <w:spacing w:val="-1"/>
        </w:rPr>
        <w:t xml:space="preserve"> </w:t>
      </w:r>
      <w:r w:rsidRPr="004133D5">
        <w:rPr>
          <w:rFonts w:ascii="Arial" w:hAnsi="Arial" w:cs="Arial"/>
          <w:spacing w:val="1"/>
        </w:rPr>
        <w:t>m</w:t>
      </w:r>
      <w:r w:rsidRPr="004133D5">
        <w:rPr>
          <w:rFonts w:ascii="Arial" w:hAnsi="Arial" w:cs="Arial"/>
        </w:rPr>
        <w:t>a</w:t>
      </w:r>
      <w:r w:rsidRPr="004133D5">
        <w:rPr>
          <w:rFonts w:ascii="Arial" w:hAnsi="Arial" w:cs="Arial"/>
          <w:spacing w:val="-1"/>
        </w:rPr>
        <w:t>i</w:t>
      </w:r>
      <w:r w:rsidRPr="004133D5">
        <w:rPr>
          <w:rFonts w:ascii="Arial" w:hAnsi="Arial" w:cs="Arial"/>
          <w:spacing w:val="-3"/>
        </w:rPr>
        <w:t>n</w:t>
      </w:r>
      <w:r w:rsidRPr="004133D5">
        <w:rPr>
          <w:rFonts w:ascii="Arial" w:hAnsi="Arial" w:cs="Arial"/>
          <w:spacing w:val="-1"/>
        </w:rPr>
        <w:t>t</w:t>
      </w:r>
      <w:r w:rsidRPr="004133D5">
        <w:rPr>
          <w:rFonts w:ascii="Arial" w:hAnsi="Arial" w:cs="Arial"/>
        </w:rPr>
        <w:t>a</w:t>
      </w:r>
      <w:r w:rsidRPr="004133D5">
        <w:rPr>
          <w:rFonts w:ascii="Arial" w:hAnsi="Arial" w:cs="Arial"/>
          <w:spacing w:val="-1"/>
        </w:rPr>
        <w:t>i</w:t>
      </w:r>
      <w:r w:rsidRPr="004133D5">
        <w:rPr>
          <w:rFonts w:ascii="Arial" w:hAnsi="Arial" w:cs="Arial"/>
        </w:rPr>
        <w:t>ned</w:t>
      </w:r>
      <w:r w:rsidRPr="004133D5">
        <w:rPr>
          <w:rFonts w:ascii="Arial" w:hAnsi="Arial" w:cs="Arial"/>
          <w:spacing w:val="1"/>
        </w:rPr>
        <w:t xml:space="preserve"> </w:t>
      </w:r>
      <w:r w:rsidRPr="004133D5">
        <w:rPr>
          <w:rFonts w:ascii="Arial" w:hAnsi="Arial" w:cs="Arial"/>
          <w:spacing w:val="-1"/>
        </w:rPr>
        <w:t>i</w:t>
      </w:r>
      <w:r w:rsidRPr="004133D5">
        <w:rPr>
          <w:rFonts w:ascii="Arial" w:hAnsi="Arial" w:cs="Arial"/>
        </w:rPr>
        <w:t>n</w:t>
      </w:r>
      <w:r w:rsidRPr="004133D5">
        <w:rPr>
          <w:rFonts w:ascii="Arial" w:hAnsi="Arial" w:cs="Arial"/>
          <w:spacing w:val="1"/>
        </w:rPr>
        <w:t xml:space="preserve"> t</w:t>
      </w:r>
      <w:r w:rsidRPr="004133D5">
        <w:rPr>
          <w:rFonts w:ascii="Arial" w:hAnsi="Arial" w:cs="Arial"/>
        </w:rPr>
        <w:t>he</w:t>
      </w:r>
      <w:r w:rsidRPr="004133D5">
        <w:rPr>
          <w:rFonts w:ascii="Arial" w:hAnsi="Arial" w:cs="Arial"/>
          <w:spacing w:val="-2"/>
        </w:rPr>
        <w:t xml:space="preserve"> </w:t>
      </w:r>
      <w:r w:rsidRPr="004133D5">
        <w:rPr>
          <w:rFonts w:ascii="Arial" w:hAnsi="Arial" w:cs="Arial"/>
        </w:rPr>
        <w:t>g</w:t>
      </w:r>
      <w:r w:rsidRPr="004133D5">
        <w:rPr>
          <w:rFonts w:ascii="Arial" w:hAnsi="Arial" w:cs="Arial"/>
          <w:spacing w:val="1"/>
        </w:rPr>
        <w:t>r</w:t>
      </w:r>
      <w:r w:rsidRPr="004133D5">
        <w:rPr>
          <w:rFonts w:ascii="Arial" w:hAnsi="Arial" w:cs="Arial"/>
        </w:rPr>
        <w:t>a</w:t>
      </w:r>
      <w:r w:rsidRPr="004133D5">
        <w:rPr>
          <w:rFonts w:ascii="Arial" w:hAnsi="Arial" w:cs="Arial"/>
          <w:spacing w:val="-3"/>
        </w:rPr>
        <w:t>n</w:t>
      </w:r>
      <w:r w:rsidRPr="004133D5">
        <w:rPr>
          <w:rFonts w:ascii="Arial" w:hAnsi="Arial" w:cs="Arial"/>
          <w:spacing w:val="1"/>
        </w:rPr>
        <w:t>t</w:t>
      </w:r>
      <w:r w:rsidRPr="004133D5">
        <w:rPr>
          <w:rFonts w:ascii="Arial" w:hAnsi="Arial" w:cs="Arial"/>
        </w:rPr>
        <w:t>ee</w:t>
      </w:r>
      <w:r w:rsidRPr="004133D5">
        <w:rPr>
          <w:rFonts w:ascii="Arial" w:hAnsi="Arial" w:cs="Arial"/>
          <w:spacing w:val="-1"/>
        </w:rPr>
        <w:t>’</w:t>
      </w:r>
      <w:r w:rsidRPr="004133D5">
        <w:rPr>
          <w:rFonts w:ascii="Arial" w:hAnsi="Arial" w:cs="Arial"/>
        </w:rPr>
        <w:t>s</w:t>
      </w:r>
      <w:r w:rsidRPr="004133D5">
        <w:rPr>
          <w:rFonts w:ascii="Arial" w:hAnsi="Arial" w:cs="Arial"/>
          <w:spacing w:val="1"/>
        </w:rPr>
        <w:t xml:space="preserve"> </w:t>
      </w:r>
      <w:r w:rsidRPr="004133D5">
        <w:rPr>
          <w:rFonts w:ascii="Arial" w:hAnsi="Arial" w:cs="Arial"/>
        </w:rPr>
        <w:t>c</w:t>
      </w:r>
      <w:r w:rsidRPr="004133D5">
        <w:rPr>
          <w:rFonts w:ascii="Arial" w:hAnsi="Arial" w:cs="Arial"/>
          <w:spacing w:val="-1"/>
        </w:rPr>
        <w:t>i</w:t>
      </w:r>
      <w:r w:rsidRPr="004133D5">
        <w:rPr>
          <w:rFonts w:ascii="Arial" w:hAnsi="Arial" w:cs="Arial"/>
          <w:spacing w:val="1"/>
        </w:rPr>
        <w:t>t</w:t>
      </w:r>
      <w:r w:rsidRPr="004133D5">
        <w:rPr>
          <w:rFonts w:ascii="Arial" w:hAnsi="Arial" w:cs="Arial"/>
          <w:spacing w:val="-3"/>
        </w:rPr>
        <w:t>i</w:t>
      </w:r>
      <w:r w:rsidRPr="004133D5">
        <w:rPr>
          <w:rFonts w:ascii="Arial" w:hAnsi="Arial" w:cs="Arial"/>
          <w:spacing w:val="-2"/>
        </w:rPr>
        <w:t>z</w:t>
      </w:r>
      <w:r w:rsidRPr="004133D5">
        <w:rPr>
          <w:rFonts w:ascii="Arial" w:hAnsi="Arial" w:cs="Arial"/>
        </w:rPr>
        <w:t>en</w:t>
      </w:r>
      <w:r w:rsidRPr="004133D5">
        <w:rPr>
          <w:rFonts w:ascii="Arial" w:hAnsi="Arial" w:cs="Arial"/>
          <w:spacing w:val="1"/>
        </w:rPr>
        <w:t xml:space="preserve"> </w:t>
      </w:r>
      <w:r w:rsidRPr="004133D5">
        <w:rPr>
          <w:rFonts w:ascii="Arial" w:hAnsi="Arial" w:cs="Arial"/>
        </w:rPr>
        <w:t>pa</w:t>
      </w:r>
      <w:r w:rsidRPr="004133D5">
        <w:rPr>
          <w:rFonts w:ascii="Arial" w:hAnsi="Arial" w:cs="Arial"/>
          <w:spacing w:val="1"/>
        </w:rPr>
        <w:t>rt</w:t>
      </w:r>
      <w:r w:rsidRPr="004133D5">
        <w:rPr>
          <w:rFonts w:ascii="Arial" w:hAnsi="Arial" w:cs="Arial"/>
          <w:spacing w:val="-1"/>
        </w:rPr>
        <w:t>i</w:t>
      </w:r>
      <w:r w:rsidRPr="004133D5">
        <w:rPr>
          <w:rFonts w:ascii="Arial" w:hAnsi="Arial" w:cs="Arial"/>
        </w:rPr>
        <w:t>c</w:t>
      </w:r>
      <w:r w:rsidRPr="004133D5">
        <w:rPr>
          <w:rFonts w:ascii="Arial" w:hAnsi="Arial" w:cs="Arial"/>
          <w:spacing w:val="-1"/>
        </w:rPr>
        <w:t>i</w:t>
      </w:r>
      <w:r w:rsidRPr="004133D5">
        <w:rPr>
          <w:rFonts w:ascii="Arial" w:hAnsi="Arial" w:cs="Arial"/>
        </w:rPr>
        <w:t>pa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2"/>
        </w:rPr>
        <w:t xml:space="preserve"> </w:t>
      </w:r>
      <w:r w:rsidRPr="004133D5">
        <w:rPr>
          <w:rFonts w:ascii="Arial" w:hAnsi="Arial" w:cs="Arial"/>
          <w:spacing w:val="3"/>
        </w:rPr>
        <w:t>f</w:t>
      </w:r>
      <w:r w:rsidRPr="004133D5">
        <w:rPr>
          <w:rFonts w:ascii="Arial" w:hAnsi="Arial" w:cs="Arial"/>
          <w:spacing w:val="-1"/>
        </w:rPr>
        <w:t>il</w:t>
      </w:r>
      <w:r w:rsidRPr="004133D5">
        <w:rPr>
          <w:rFonts w:ascii="Arial" w:hAnsi="Arial" w:cs="Arial"/>
        </w:rPr>
        <w:t xml:space="preserve">e.  </w:t>
      </w:r>
      <w:r w:rsidRPr="004133D5">
        <w:rPr>
          <w:rFonts w:ascii="Arial" w:hAnsi="Arial" w:cs="Arial"/>
          <w:spacing w:val="2"/>
        </w:rPr>
        <w:t>T</w:t>
      </w:r>
      <w:r w:rsidRPr="004133D5">
        <w:rPr>
          <w:rFonts w:ascii="Arial" w:hAnsi="Arial" w:cs="Arial"/>
        </w:rPr>
        <w:t>he</w:t>
      </w:r>
      <w:r w:rsidRPr="004133D5">
        <w:rPr>
          <w:rFonts w:ascii="Arial" w:hAnsi="Arial" w:cs="Arial"/>
          <w:spacing w:val="-1"/>
        </w:rPr>
        <w:t xml:space="preserve"> </w:t>
      </w:r>
      <w:r w:rsidRPr="004133D5">
        <w:rPr>
          <w:rFonts w:ascii="Arial" w:hAnsi="Arial" w:cs="Arial"/>
          <w:spacing w:val="1"/>
        </w:rPr>
        <w:t>m</w:t>
      </w:r>
      <w:r w:rsidRPr="004133D5">
        <w:rPr>
          <w:rFonts w:ascii="Arial" w:hAnsi="Arial" w:cs="Arial"/>
          <w:spacing w:val="-1"/>
        </w:rPr>
        <w:t>i</w:t>
      </w:r>
      <w:r w:rsidRPr="004133D5">
        <w:rPr>
          <w:rFonts w:ascii="Arial" w:hAnsi="Arial" w:cs="Arial"/>
        </w:rPr>
        <w:t>nu</w:t>
      </w:r>
      <w:r w:rsidRPr="004133D5">
        <w:rPr>
          <w:rFonts w:ascii="Arial" w:hAnsi="Arial" w:cs="Arial"/>
          <w:spacing w:val="1"/>
        </w:rPr>
        <w:t>t</w:t>
      </w:r>
      <w:r w:rsidRPr="004133D5">
        <w:rPr>
          <w:rFonts w:ascii="Arial" w:hAnsi="Arial" w:cs="Arial"/>
          <w:spacing w:val="-3"/>
        </w:rPr>
        <w:t>e</w:t>
      </w:r>
      <w:r w:rsidRPr="004133D5">
        <w:rPr>
          <w:rFonts w:ascii="Arial" w:hAnsi="Arial" w:cs="Arial"/>
        </w:rPr>
        <w:t>s</w:t>
      </w:r>
      <w:r w:rsidRPr="004133D5">
        <w:rPr>
          <w:rFonts w:ascii="Arial" w:hAnsi="Arial" w:cs="Arial"/>
          <w:spacing w:val="-1"/>
        </w:rPr>
        <w:t xml:space="preserve"> </w:t>
      </w:r>
      <w:r w:rsidRPr="004133D5">
        <w:rPr>
          <w:rFonts w:ascii="Arial" w:hAnsi="Arial" w:cs="Arial"/>
          <w:spacing w:val="1"/>
        </w:rPr>
        <w:t>m</w:t>
      </w:r>
      <w:r w:rsidRPr="004133D5">
        <w:rPr>
          <w:rFonts w:ascii="Arial" w:hAnsi="Arial" w:cs="Arial"/>
        </w:rPr>
        <w:t>ust be</w:t>
      </w:r>
      <w:r w:rsidRPr="004133D5">
        <w:rPr>
          <w:rFonts w:ascii="Arial" w:hAnsi="Arial" w:cs="Arial"/>
          <w:spacing w:val="-1"/>
        </w:rPr>
        <w:t xml:space="preserve"> </w:t>
      </w:r>
      <w:r w:rsidRPr="004133D5">
        <w:rPr>
          <w:rFonts w:ascii="Arial" w:hAnsi="Arial" w:cs="Arial"/>
        </w:rPr>
        <w:t>a</w:t>
      </w:r>
      <w:r w:rsidRPr="004133D5">
        <w:rPr>
          <w:rFonts w:ascii="Arial" w:hAnsi="Arial" w:cs="Arial"/>
          <w:spacing w:val="-2"/>
        </w:rPr>
        <w:t>c</w:t>
      </w:r>
      <w:r w:rsidRPr="004133D5">
        <w:rPr>
          <w:rFonts w:ascii="Arial" w:hAnsi="Arial" w:cs="Arial"/>
        </w:rPr>
        <w:t>co</w:t>
      </w:r>
      <w:r w:rsidRPr="004133D5">
        <w:rPr>
          <w:rFonts w:ascii="Arial" w:hAnsi="Arial" w:cs="Arial"/>
          <w:spacing w:val="1"/>
        </w:rPr>
        <w:t>m</w:t>
      </w:r>
      <w:r w:rsidRPr="004133D5">
        <w:rPr>
          <w:rFonts w:ascii="Arial" w:hAnsi="Arial" w:cs="Arial"/>
        </w:rPr>
        <w:t>pan</w:t>
      </w:r>
      <w:r w:rsidRPr="004133D5">
        <w:rPr>
          <w:rFonts w:ascii="Arial" w:hAnsi="Arial" w:cs="Arial"/>
          <w:spacing w:val="-1"/>
        </w:rPr>
        <w:t>i</w:t>
      </w:r>
      <w:r w:rsidRPr="004133D5">
        <w:rPr>
          <w:rFonts w:ascii="Arial" w:hAnsi="Arial" w:cs="Arial"/>
        </w:rPr>
        <w:t>ed</w:t>
      </w:r>
      <w:r w:rsidRPr="004133D5">
        <w:rPr>
          <w:rFonts w:ascii="Arial" w:hAnsi="Arial" w:cs="Arial"/>
          <w:spacing w:val="1"/>
        </w:rPr>
        <w:t xml:space="preserve"> </w:t>
      </w:r>
      <w:r w:rsidRPr="004133D5">
        <w:rPr>
          <w:rFonts w:ascii="Arial" w:hAnsi="Arial" w:cs="Arial"/>
        </w:rPr>
        <w:t>by</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 xml:space="preserve"> </w:t>
      </w:r>
      <w:r w:rsidRPr="004133D5">
        <w:rPr>
          <w:rFonts w:ascii="Arial" w:hAnsi="Arial" w:cs="Arial"/>
          <w:spacing w:val="-1"/>
        </w:rPr>
        <w:t>li</w:t>
      </w:r>
      <w:r w:rsidRPr="004133D5">
        <w:rPr>
          <w:rFonts w:ascii="Arial" w:hAnsi="Arial" w:cs="Arial"/>
        </w:rPr>
        <w:t xml:space="preserve">st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rPr>
        <w:t>a</w:t>
      </w:r>
      <w:r w:rsidRPr="004133D5">
        <w:rPr>
          <w:rFonts w:ascii="Arial" w:hAnsi="Arial" w:cs="Arial"/>
          <w:spacing w:val="-1"/>
        </w:rPr>
        <w:t>tt</w:t>
      </w:r>
      <w:r w:rsidRPr="004133D5">
        <w:rPr>
          <w:rFonts w:ascii="Arial" w:hAnsi="Arial" w:cs="Arial"/>
        </w:rPr>
        <w:t>endees</w:t>
      </w:r>
      <w:r w:rsidRPr="004133D5">
        <w:rPr>
          <w:rFonts w:ascii="Arial" w:hAnsi="Arial" w:cs="Arial"/>
          <w:spacing w:val="1"/>
        </w:rPr>
        <w:t xml:space="preserve"> </w:t>
      </w:r>
      <w:r w:rsidRPr="004133D5">
        <w:rPr>
          <w:rFonts w:ascii="Arial" w:hAnsi="Arial" w:cs="Arial"/>
        </w:rPr>
        <w:t>at each</w:t>
      </w:r>
      <w:r w:rsidRPr="004133D5">
        <w:rPr>
          <w:rFonts w:ascii="Arial" w:hAnsi="Arial" w:cs="Arial"/>
          <w:spacing w:val="-1"/>
        </w:rPr>
        <w:t xml:space="preserve"> </w:t>
      </w:r>
      <w:r w:rsidRPr="004133D5">
        <w:rPr>
          <w:rFonts w:ascii="Arial" w:hAnsi="Arial" w:cs="Arial"/>
        </w:rPr>
        <w:t>hea</w:t>
      </w:r>
      <w:r w:rsidRPr="004133D5">
        <w:rPr>
          <w:rFonts w:ascii="Arial" w:hAnsi="Arial" w:cs="Arial"/>
          <w:spacing w:val="1"/>
        </w:rPr>
        <w:t>r</w:t>
      </w:r>
      <w:r w:rsidRPr="004133D5">
        <w:rPr>
          <w:rFonts w:ascii="Arial" w:hAnsi="Arial" w:cs="Arial"/>
          <w:spacing w:val="-1"/>
        </w:rPr>
        <w:t>i</w:t>
      </w:r>
      <w:r w:rsidRPr="004133D5">
        <w:rPr>
          <w:rFonts w:ascii="Arial" w:hAnsi="Arial" w:cs="Arial"/>
          <w:spacing w:val="-3"/>
        </w:rPr>
        <w:t>n</w:t>
      </w:r>
      <w:r w:rsidRPr="004133D5">
        <w:rPr>
          <w:rFonts w:ascii="Arial" w:hAnsi="Arial" w:cs="Arial"/>
          <w:spacing w:val="2"/>
        </w:rPr>
        <w:t>g</w:t>
      </w:r>
      <w:r w:rsidRPr="004133D5">
        <w:rPr>
          <w:rFonts w:ascii="Arial" w:hAnsi="Arial" w:cs="Arial"/>
        </w:rPr>
        <w:t>.</w:t>
      </w:r>
    </w:p>
    <w:p w14:paraId="6A47E970" w14:textId="77777777" w:rsidR="00676544" w:rsidRPr="004133D5" w:rsidRDefault="00676544" w:rsidP="00676544">
      <w:pPr>
        <w:autoSpaceDE w:val="0"/>
        <w:autoSpaceDN w:val="0"/>
        <w:adjustRightInd w:val="0"/>
        <w:spacing w:after="240"/>
        <w:ind w:left="108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A</w:t>
      </w:r>
      <w:r w:rsidRPr="004133D5">
        <w:rPr>
          <w:rFonts w:ascii="Arial" w:hAnsi="Arial" w:cs="Arial"/>
        </w:rPr>
        <w:t>ny</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spacing w:val="1"/>
        </w:rPr>
        <w:t>r</w:t>
      </w:r>
      <w:r w:rsidRPr="004133D5">
        <w:rPr>
          <w:rFonts w:ascii="Arial" w:hAnsi="Arial" w:cs="Arial"/>
          <w:spacing w:val="-1"/>
        </w:rPr>
        <w:t>i</w:t>
      </w:r>
      <w:r w:rsidRPr="004133D5">
        <w:rPr>
          <w:rFonts w:ascii="Arial" w:hAnsi="Arial" w:cs="Arial"/>
          <w:spacing w:val="1"/>
        </w:rPr>
        <w:t>tt</w:t>
      </w:r>
      <w:r w:rsidRPr="004133D5">
        <w:rPr>
          <w:rFonts w:ascii="Arial" w:hAnsi="Arial" w:cs="Arial"/>
        </w:rPr>
        <w:t>en</w:t>
      </w:r>
      <w:r w:rsidRPr="004133D5">
        <w:rPr>
          <w:rFonts w:ascii="Arial" w:hAnsi="Arial" w:cs="Arial"/>
          <w:spacing w:val="1"/>
        </w:rPr>
        <w:t xml:space="preserve"> </w:t>
      </w:r>
      <w:r w:rsidRPr="004133D5">
        <w:rPr>
          <w:rFonts w:ascii="Arial" w:hAnsi="Arial" w:cs="Arial"/>
        </w:rPr>
        <w:t>c</w:t>
      </w:r>
      <w:r w:rsidRPr="004133D5">
        <w:rPr>
          <w:rFonts w:ascii="Arial" w:hAnsi="Arial" w:cs="Arial"/>
          <w:spacing w:val="-1"/>
        </w:rPr>
        <w:t>i</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z</w:t>
      </w:r>
      <w:r w:rsidRPr="004133D5">
        <w:rPr>
          <w:rFonts w:ascii="Arial" w:hAnsi="Arial" w:cs="Arial"/>
        </w:rPr>
        <w:t>en</w:t>
      </w:r>
      <w:r w:rsidRPr="004133D5">
        <w:rPr>
          <w:rFonts w:ascii="Arial" w:hAnsi="Arial" w:cs="Arial"/>
          <w:spacing w:val="1"/>
        </w:rPr>
        <w:t xml:space="preserve"> </w:t>
      </w:r>
      <w:r w:rsidRPr="004133D5">
        <w:rPr>
          <w:rFonts w:ascii="Arial" w:hAnsi="Arial" w:cs="Arial"/>
        </w:rPr>
        <w:t>c</w:t>
      </w:r>
      <w:r w:rsidRPr="004133D5">
        <w:rPr>
          <w:rFonts w:ascii="Arial" w:hAnsi="Arial" w:cs="Arial"/>
          <w:spacing w:val="-3"/>
        </w:rPr>
        <w:t>o</w:t>
      </w:r>
      <w:r w:rsidRPr="004133D5">
        <w:rPr>
          <w:rFonts w:ascii="Arial" w:hAnsi="Arial" w:cs="Arial"/>
          <w:spacing w:val="1"/>
        </w:rPr>
        <w:t>m</w:t>
      </w:r>
      <w:r w:rsidRPr="004133D5">
        <w:rPr>
          <w:rFonts w:ascii="Arial" w:hAnsi="Arial" w:cs="Arial"/>
          <w:spacing w:val="-2"/>
        </w:rPr>
        <w:t>m</w:t>
      </w:r>
      <w:r w:rsidRPr="004133D5">
        <w:rPr>
          <w:rFonts w:ascii="Arial" w:hAnsi="Arial" w:cs="Arial"/>
        </w:rPr>
        <w:t>en</w:t>
      </w:r>
      <w:r w:rsidRPr="004133D5">
        <w:rPr>
          <w:rFonts w:ascii="Arial" w:hAnsi="Arial" w:cs="Arial"/>
          <w:spacing w:val="1"/>
        </w:rPr>
        <w:t>t</w:t>
      </w:r>
      <w:r w:rsidRPr="004133D5">
        <w:rPr>
          <w:rFonts w:ascii="Arial" w:hAnsi="Arial" w:cs="Arial"/>
        </w:rPr>
        <w:t>s</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r</w:t>
      </w:r>
      <w:r w:rsidRPr="004133D5">
        <w:rPr>
          <w:rFonts w:ascii="Arial" w:hAnsi="Arial" w:cs="Arial"/>
          <w:spacing w:val="2"/>
        </w:rPr>
        <w:t xml:space="preserve"> </w:t>
      </w:r>
      <w:r w:rsidRPr="004133D5">
        <w:rPr>
          <w:rFonts w:ascii="Arial" w:hAnsi="Arial" w:cs="Arial"/>
        </w:rPr>
        <w:t>c</w:t>
      </w:r>
      <w:r w:rsidRPr="004133D5">
        <w:rPr>
          <w:rFonts w:ascii="Arial" w:hAnsi="Arial" w:cs="Arial"/>
          <w:spacing w:val="-3"/>
        </w:rPr>
        <w:t>o</w:t>
      </w:r>
      <w:r w:rsidRPr="004133D5">
        <w:rPr>
          <w:rFonts w:ascii="Arial" w:hAnsi="Arial" w:cs="Arial"/>
          <w:spacing w:val="1"/>
        </w:rPr>
        <w:t>m</w:t>
      </w:r>
      <w:r w:rsidRPr="004133D5">
        <w:rPr>
          <w:rFonts w:ascii="Arial" w:hAnsi="Arial" w:cs="Arial"/>
        </w:rPr>
        <w:t>p</w:t>
      </w:r>
      <w:r w:rsidRPr="004133D5">
        <w:rPr>
          <w:rFonts w:ascii="Arial" w:hAnsi="Arial" w:cs="Arial"/>
          <w:spacing w:val="-1"/>
        </w:rPr>
        <w:t>l</w:t>
      </w:r>
      <w:r w:rsidRPr="004133D5">
        <w:rPr>
          <w:rFonts w:ascii="Arial" w:hAnsi="Arial" w:cs="Arial"/>
        </w:rPr>
        <w:t>a</w:t>
      </w:r>
      <w:r w:rsidRPr="004133D5">
        <w:rPr>
          <w:rFonts w:ascii="Arial" w:hAnsi="Arial" w:cs="Arial"/>
          <w:spacing w:val="-1"/>
        </w:rPr>
        <w:t>i</w:t>
      </w:r>
      <w:r w:rsidRPr="004133D5">
        <w:rPr>
          <w:rFonts w:ascii="Arial" w:hAnsi="Arial" w:cs="Arial"/>
        </w:rPr>
        <w:t>n</w:t>
      </w:r>
      <w:r w:rsidRPr="004133D5">
        <w:rPr>
          <w:rFonts w:ascii="Arial" w:hAnsi="Arial" w:cs="Arial"/>
          <w:spacing w:val="1"/>
        </w:rPr>
        <w:t>t</w:t>
      </w:r>
      <w:r w:rsidRPr="004133D5">
        <w:rPr>
          <w:rFonts w:ascii="Arial" w:hAnsi="Arial" w:cs="Arial"/>
        </w:rPr>
        <w:t>s</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rPr>
        <w:t>o</w:t>
      </w:r>
      <w:r w:rsidRPr="004133D5">
        <w:rPr>
          <w:rFonts w:ascii="Arial" w:hAnsi="Arial" w:cs="Arial"/>
          <w:spacing w:val="-2"/>
        </w:rPr>
        <w:t>v</w:t>
      </w:r>
      <w:r w:rsidRPr="004133D5">
        <w:rPr>
          <w:rFonts w:ascii="Arial" w:hAnsi="Arial" w:cs="Arial"/>
          <w:spacing w:val="-1"/>
        </w:rPr>
        <w:t>i</w:t>
      </w:r>
      <w:r w:rsidRPr="004133D5">
        <w:rPr>
          <w:rFonts w:ascii="Arial" w:hAnsi="Arial" w:cs="Arial"/>
        </w:rPr>
        <w:t>ded</w:t>
      </w:r>
      <w:r w:rsidRPr="004133D5">
        <w:rPr>
          <w:rFonts w:ascii="Arial" w:hAnsi="Arial" w:cs="Arial"/>
          <w:spacing w:val="1"/>
        </w:rPr>
        <w:t xml:space="preserve"> </w:t>
      </w:r>
      <w:r w:rsidRPr="004133D5">
        <w:rPr>
          <w:rFonts w:ascii="Arial" w:hAnsi="Arial" w:cs="Arial"/>
        </w:rPr>
        <w:t xml:space="preserve">at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pub</w:t>
      </w:r>
      <w:r w:rsidRPr="004133D5">
        <w:rPr>
          <w:rFonts w:ascii="Arial" w:hAnsi="Arial" w:cs="Arial"/>
          <w:spacing w:val="-1"/>
        </w:rPr>
        <w:t>li</w:t>
      </w:r>
      <w:r w:rsidRPr="004133D5">
        <w:rPr>
          <w:rFonts w:ascii="Arial" w:hAnsi="Arial" w:cs="Arial"/>
        </w:rPr>
        <w:t>c</w:t>
      </w:r>
      <w:r w:rsidRPr="004133D5">
        <w:rPr>
          <w:rFonts w:ascii="Arial" w:hAnsi="Arial" w:cs="Arial"/>
          <w:spacing w:val="1"/>
        </w:rPr>
        <w:t xml:space="preserve"> </w:t>
      </w:r>
      <w:r w:rsidRPr="004133D5">
        <w:rPr>
          <w:rFonts w:ascii="Arial" w:hAnsi="Arial" w:cs="Arial"/>
        </w:rPr>
        <w:t>hea</w:t>
      </w:r>
      <w:r w:rsidRPr="004133D5">
        <w:rPr>
          <w:rFonts w:ascii="Arial" w:hAnsi="Arial" w:cs="Arial"/>
          <w:spacing w:val="1"/>
        </w:rPr>
        <w:t>r</w:t>
      </w:r>
      <w:r w:rsidRPr="004133D5">
        <w:rPr>
          <w:rFonts w:ascii="Arial" w:hAnsi="Arial" w:cs="Arial"/>
          <w:spacing w:val="-1"/>
        </w:rPr>
        <w:t>i</w:t>
      </w:r>
      <w:r w:rsidRPr="004133D5">
        <w:rPr>
          <w:rFonts w:ascii="Arial" w:hAnsi="Arial" w:cs="Arial"/>
          <w:spacing w:val="-3"/>
        </w:rPr>
        <w:t>n</w:t>
      </w:r>
      <w:r w:rsidRPr="004133D5">
        <w:rPr>
          <w:rFonts w:ascii="Arial" w:hAnsi="Arial" w:cs="Arial"/>
          <w:spacing w:val="2"/>
        </w:rPr>
        <w:t>g</w:t>
      </w:r>
      <w:r w:rsidRPr="004133D5">
        <w:rPr>
          <w:rFonts w:ascii="Arial" w:hAnsi="Arial" w:cs="Arial"/>
        </w:rPr>
        <w:t>s</w:t>
      </w:r>
      <w:r w:rsidRPr="004133D5">
        <w:rPr>
          <w:rFonts w:ascii="Arial" w:hAnsi="Arial" w:cs="Arial"/>
          <w:spacing w:val="-1"/>
        </w:rPr>
        <w:t xml:space="preserve"> </w:t>
      </w:r>
      <w:r w:rsidRPr="004133D5">
        <w:rPr>
          <w:rFonts w:ascii="Arial" w:hAnsi="Arial" w:cs="Arial"/>
        </w:rPr>
        <w:t>or du</w:t>
      </w:r>
      <w:r w:rsidRPr="004133D5">
        <w:rPr>
          <w:rFonts w:ascii="Arial" w:hAnsi="Arial" w:cs="Arial"/>
          <w:spacing w:val="1"/>
        </w:rPr>
        <w:t>r</w:t>
      </w:r>
      <w:r w:rsidRPr="004133D5">
        <w:rPr>
          <w:rFonts w:ascii="Arial" w:hAnsi="Arial" w:cs="Arial"/>
          <w:spacing w:val="-1"/>
        </w:rPr>
        <w:t>i</w:t>
      </w:r>
      <w:r w:rsidRPr="004133D5">
        <w:rPr>
          <w:rFonts w:ascii="Arial" w:hAnsi="Arial" w:cs="Arial"/>
          <w:spacing w:val="-3"/>
        </w:rPr>
        <w:t>n</w:t>
      </w:r>
      <w:r w:rsidRPr="004133D5">
        <w:rPr>
          <w:rFonts w:ascii="Arial" w:hAnsi="Arial" w:cs="Arial"/>
        </w:rPr>
        <w:t>g</w:t>
      </w:r>
      <w:r w:rsidRPr="004133D5">
        <w:rPr>
          <w:rFonts w:ascii="Arial" w:hAnsi="Arial" w:cs="Arial"/>
          <w:spacing w:val="1"/>
        </w:rPr>
        <w:t xml:space="preserve"> t</w:t>
      </w:r>
      <w:r w:rsidRPr="004133D5">
        <w:rPr>
          <w:rFonts w:ascii="Arial" w:hAnsi="Arial" w:cs="Arial"/>
        </w:rPr>
        <w:t xml:space="preserve">he </w:t>
      </w:r>
      <w:r w:rsidRPr="004133D5">
        <w:rPr>
          <w:rFonts w:ascii="Arial" w:hAnsi="Arial" w:cs="Arial"/>
          <w:spacing w:val="-1"/>
        </w:rPr>
        <w:t>i</w:t>
      </w:r>
      <w:r w:rsidRPr="004133D5">
        <w:rPr>
          <w:rFonts w:ascii="Arial" w:hAnsi="Arial" w:cs="Arial"/>
          <w:spacing w:val="1"/>
        </w:rPr>
        <w:t>m</w:t>
      </w:r>
      <w:r w:rsidRPr="004133D5">
        <w:rPr>
          <w:rFonts w:ascii="Arial" w:hAnsi="Arial" w:cs="Arial"/>
        </w:rPr>
        <w:t>p</w:t>
      </w:r>
      <w:r w:rsidRPr="004133D5">
        <w:rPr>
          <w:rFonts w:ascii="Arial" w:hAnsi="Arial" w:cs="Arial"/>
          <w:spacing w:val="-1"/>
        </w:rPr>
        <w:t>l</w:t>
      </w:r>
      <w:r w:rsidRPr="004133D5">
        <w:rPr>
          <w:rFonts w:ascii="Arial" w:hAnsi="Arial" w:cs="Arial"/>
        </w:rPr>
        <w:t>e</w:t>
      </w:r>
      <w:r w:rsidRPr="004133D5">
        <w:rPr>
          <w:rFonts w:ascii="Arial" w:hAnsi="Arial" w:cs="Arial"/>
          <w:spacing w:val="1"/>
        </w:rPr>
        <w:t>m</w:t>
      </w:r>
      <w:r w:rsidRPr="004133D5">
        <w:rPr>
          <w:rFonts w:ascii="Arial" w:hAnsi="Arial" w:cs="Arial"/>
        </w:rPr>
        <w:t>en</w:t>
      </w:r>
      <w:r w:rsidRPr="004133D5">
        <w:rPr>
          <w:rFonts w:ascii="Arial" w:hAnsi="Arial" w:cs="Arial"/>
          <w:spacing w:val="1"/>
        </w:rPr>
        <w:t>t</w:t>
      </w:r>
      <w:r w:rsidRPr="004133D5">
        <w:rPr>
          <w:rFonts w:ascii="Arial" w:hAnsi="Arial" w:cs="Arial"/>
          <w:spacing w:val="-3"/>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spacing w:val="-3"/>
        </w:rPr>
        <w:t>h</w:t>
      </w:r>
      <w:r w:rsidRPr="004133D5">
        <w:rPr>
          <w:rFonts w:ascii="Arial" w:hAnsi="Arial" w:cs="Arial"/>
        </w:rPr>
        <w:t>e</w:t>
      </w:r>
      <w:r w:rsidRPr="004133D5">
        <w:rPr>
          <w:rFonts w:ascii="Arial" w:hAnsi="Arial" w:cs="Arial"/>
          <w:spacing w:val="1"/>
        </w:rPr>
        <w:t xml:space="preserve"> </w:t>
      </w:r>
      <w:r w:rsidRPr="004133D5">
        <w:rPr>
          <w:rFonts w:ascii="Arial" w:hAnsi="Arial" w:cs="Arial"/>
          <w:spacing w:val="-3"/>
        </w:rPr>
        <w:t>p</w:t>
      </w:r>
      <w:r w:rsidRPr="004133D5">
        <w:rPr>
          <w:rFonts w:ascii="Arial" w:hAnsi="Arial" w:cs="Arial"/>
          <w:spacing w:val="-2"/>
        </w:rPr>
        <w:t>r</w:t>
      </w:r>
      <w:r w:rsidRPr="004133D5">
        <w:rPr>
          <w:rFonts w:ascii="Arial" w:hAnsi="Arial" w:cs="Arial"/>
        </w:rPr>
        <w:t>og</w:t>
      </w:r>
      <w:r w:rsidRPr="004133D5">
        <w:rPr>
          <w:rFonts w:ascii="Arial" w:hAnsi="Arial" w:cs="Arial"/>
          <w:spacing w:val="1"/>
        </w:rPr>
        <w:t>r</w:t>
      </w:r>
      <w:r w:rsidRPr="004133D5">
        <w:rPr>
          <w:rFonts w:ascii="Arial" w:hAnsi="Arial" w:cs="Arial"/>
        </w:rPr>
        <w:t xml:space="preserve">am </w:t>
      </w:r>
      <w:r w:rsidRPr="004133D5">
        <w:rPr>
          <w:rFonts w:ascii="Arial" w:hAnsi="Arial" w:cs="Arial"/>
          <w:spacing w:val="1"/>
        </w:rPr>
        <w:t>m</w:t>
      </w:r>
      <w:r w:rsidRPr="004133D5">
        <w:rPr>
          <w:rFonts w:ascii="Arial" w:hAnsi="Arial" w:cs="Arial"/>
        </w:rPr>
        <w:t>u</w:t>
      </w:r>
      <w:r w:rsidRPr="004133D5">
        <w:rPr>
          <w:rFonts w:ascii="Arial" w:hAnsi="Arial" w:cs="Arial"/>
          <w:spacing w:val="-2"/>
        </w:rPr>
        <w:t>s</w:t>
      </w:r>
      <w:r w:rsidRPr="004133D5">
        <w:rPr>
          <w:rFonts w:ascii="Arial" w:hAnsi="Arial" w:cs="Arial"/>
        </w:rPr>
        <w:t>t be</w:t>
      </w:r>
      <w:r w:rsidRPr="004133D5">
        <w:rPr>
          <w:rFonts w:ascii="Arial" w:hAnsi="Arial" w:cs="Arial"/>
          <w:spacing w:val="-2"/>
        </w:rPr>
        <w:t xml:space="preserve"> </w:t>
      </w:r>
      <w:r w:rsidRPr="004133D5">
        <w:rPr>
          <w:rFonts w:ascii="Arial" w:hAnsi="Arial" w:cs="Arial"/>
          <w:spacing w:val="1"/>
        </w:rPr>
        <w:t>m</w:t>
      </w:r>
      <w:r w:rsidRPr="004133D5">
        <w:rPr>
          <w:rFonts w:ascii="Arial" w:hAnsi="Arial" w:cs="Arial"/>
        </w:rPr>
        <w:t>a</w:t>
      </w:r>
      <w:r w:rsidRPr="004133D5">
        <w:rPr>
          <w:rFonts w:ascii="Arial" w:hAnsi="Arial" w:cs="Arial"/>
          <w:spacing w:val="-1"/>
        </w:rPr>
        <w:t>i</w:t>
      </w:r>
      <w:r w:rsidRPr="004133D5">
        <w:rPr>
          <w:rFonts w:ascii="Arial" w:hAnsi="Arial" w:cs="Arial"/>
        </w:rPr>
        <w:t>n</w:t>
      </w:r>
      <w:r w:rsidRPr="004133D5">
        <w:rPr>
          <w:rFonts w:ascii="Arial" w:hAnsi="Arial" w:cs="Arial"/>
          <w:spacing w:val="1"/>
        </w:rPr>
        <w:t>t</w:t>
      </w:r>
      <w:r w:rsidRPr="004133D5">
        <w:rPr>
          <w:rFonts w:ascii="Arial" w:hAnsi="Arial" w:cs="Arial"/>
        </w:rPr>
        <w:t>a</w:t>
      </w:r>
      <w:r w:rsidRPr="004133D5">
        <w:rPr>
          <w:rFonts w:ascii="Arial" w:hAnsi="Arial" w:cs="Arial"/>
          <w:spacing w:val="-1"/>
        </w:rPr>
        <w:t>i</w:t>
      </w:r>
      <w:r w:rsidRPr="004133D5">
        <w:rPr>
          <w:rFonts w:ascii="Arial" w:hAnsi="Arial" w:cs="Arial"/>
          <w:spacing w:val="-3"/>
        </w:rPr>
        <w:t>n</w:t>
      </w:r>
      <w:r w:rsidRPr="004133D5">
        <w:rPr>
          <w:rFonts w:ascii="Arial" w:hAnsi="Arial" w:cs="Arial"/>
        </w:rPr>
        <w:t>ed</w:t>
      </w:r>
      <w:r w:rsidRPr="004133D5">
        <w:rPr>
          <w:rFonts w:ascii="Arial" w:hAnsi="Arial" w:cs="Arial"/>
          <w:spacing w:val="1"/>
        </w:rPr>
        <w:t xml:space="preserve"> </w:t>
      </w:r>
      <w:r w:rsidRPr="004133D5">
        <w:rPr>
          <w:rFonts w:ascii="Arial" w:hAnsi="Arial" w:cs="Arial"/>
          <w:spacing w:val="-1"/>
        </w:rPr>
        <w:t>i</w:t>
      </w:r>
      <w:r w:rsidRPr="004133D5">
        <w:rPr>
          <w:rFonts w:ascii="Arial" w:hAnsi="Arial" w:cs="Arial"/>
        </w:rPr>
        <w:t>n</w:t>
      </w:r>
      <w:r w:rsidRPr="004133D5">
        <w:rPr>
          <w:rFonts w:ascii="Arial" w:hAnsi="Arial" w:cs="Arial"/>
          <w:spacing w:val="1"/>
        </w:rPr>
        <w:t xml:space="preserve"> t</w:t>
      </w:r>
      <w:r w:rsidRPr="004133D5">
        <w:rPr>
          <w:rFonts w:ascii="Arial" w:hAnsi="Arial" w:cs="Arial"/>
        </w:rPr>
        <w:t>he</w:t>
      </w:r>
      <w:r w:rsidRPr="004133D5">
        <w:rPr>
          <w:rFonts w:ascii="Arial" w:hAnsi="Arial" w:cs="Arial"/>
          <w:spacing w:val="-4"/>
        </w:rPr>
        <w:t xml:space="preserve"> </w:t>
      </w:r>
      <w:r w:rsidRPr="004133D5">
        <w:rPr>
          <w:rFonts w:ascii="Arial" w:hAnsi="Arial" w:cs="Arial"/>
          <w:spacing w:val="2"/>
        </w:rPr>
        <w:t>g</w:t>
      </w:r>
      <w:r w:rsidRPr="004133D5">
        <w:rPr>
          <w:rFonts w:ascii="Arial" w:hAnsi="Arial" w:cs="Arial"/>
          <w:spacing w:val="1"/>
        </w:rPr>
        <w:t>r</w:t>
      </w:r>
      <w:r w:rsidRPr="004133D5">
        <w:rPr>
          <w:rFonts w:ascii="Arial" w:hAnsi="Arial" w:cs="Arial"/>
        </w:rPr>
        <w:t>a</w:t>
      </w:r>
      <w:r w:rsidRPr="004133D5">
        <w:rPr>
          <w:rFonts w:ascii="Arial" w:hAnsi="Arial" w:cs="Arial"/>
          <w:spacing w:val="-3"/>
        </w:rPr>
        <w:t>n</w:t>
      </w:r>
      <w:r w:rsidRPr="004133D5">
        <w:rPr>
          <w:rFonts w:ascii="Arial" w:hAnsi="Arial" w:cs="Arial"/>
          <w:spacing w:val="1"/>
        </w:rPr>
        <w:t>t</w:t>
      </w:r>
      <w:r w:rsidRPr="004133D5">
        <w:rPr>
          <w:rFonts w:ascii="Arial" w:hAnsi="Arial" w:cs="Arial"/>
        </w:rPr>
        <w:t>ee</w:t>
      </w:r>
      <w:r w:rsidRPr="004133D5">
        <w:rPr>
          <w:rFonts w:ascii="Arial" w:hAnsi="Arial" w:cs="Arial"/>
          <w:spacing w:val="-1"/>
        </w:rPr>
        <w:t>’</w:t>
      </w:r>
      <w:r w:rsidRPr="004133D5">
        <w:rPr>
          <w:rFonts w:ascii="Arial" w:hAnsi="Arial" w:cs="Arial"/>
        </w:rPr>
        <w:t>s</w:t>
      </w:r>
      <w:r w:rsidRPr="004133D5">
        <w:rPr>
          <w:rFonts w:ascii="Arial" w:hAnsi="Arial" w:cs="Arial"/>
          <w:spacing w:val="1"/>
        </w:rPr>
        <w:t xml:space="preserve"> </w:t>
      </w:r>
      <w:r w:rsidRPr="004133D5">
        <w:rPr>
          <w:rFonts w:ascii="Arial" w:hAnsi="Arial" w:cs="Arial"/>
        </w:rPr>
        <w:t>c</w:t>
      </w:r>
      <w:r w:rsidRPr="004133D5">
        <w:rPr>
          <w:rFonts w:ascii="Arial" w:hAnsi="Arial" w:cs="Arial"/>
          <w:spacing w:val="-3"/>
        </w:rPr>
        <w:t>i</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z</w:t>
      </w:r>
      <w:r w:rsidRPr="004133D5">
        <w:rPr>
          <w:rFonts w:ascii="Arial" w:hAnsi="Arial" w:cs="Arial"/>
          <w:spacing w:val="2"/>
        </w:rPr>
        <w:t>e</w:t>
      </w:r>
      <w:r w:rsidRPr="004133D5">
        <w:rPr>
          <w:rFonts w:ascii="Arial" w:hAnsi="Arial" w:cs="Arial"/>
        </w:rPr>
        <w:t>n</w:t>
      </w:r>
      <w:r w:rsidRPr="004133D5">
        <w:rPr>
          <w:rFonts w:ascii="Arial" w:hAnsi="Arial" w:cs="Arial"/>
          <w:spacing w:val="1"/>
        </w:rPr>
        <w:t xml:space="preserve"> </w:t>
      </w:r>
      <w:r w:rsidRPr="004133D5">
        <w:rPr>
          <w:rFonts w:ascii="Arial" w:hAnsi="Arial" w:cs="Arial"/>
        </w:rPr>
        <w:t>pa</w:t>
      </w:r>
      <w:r w:rsidRPr="004133D5">
        <w:rPr>
          <w:rFonts w:ascii="Arial" w:hAnsi="Arial" w:cs="Arial"/>
          <w:spacing w:val="-2"/>
        </w:rPr>
        <w:t>r</w:t>
      </w:r>
      <w:r w:rsidRPr="004133D5">
        <w:rPr>
          <w:rFonts w:ascii="Arial" w:hAnsi="Arial" w:cs="Arial"/>
          <w:spacing w:val="1"/>
        </w:rPr>
        <w:t>t</w:t>
      </w:r>
      <w:r w:rsidRPr="004133D5">
        <w:rPr>
          <w:rFonts w:ascii="Arial" w:hAnsi="Arial" w:cs="Arial"/>
          <w:spacing w:val="-1"/>
        </w:rPr>
        <w:t>i</w:t>
      </w:r>
      <w:r w:rsidRPr="004133D5">
        <w:rPr>
          <w:rFonts w:ascii="Arial" w:hAnsi="Arial" w:cs="Arial"/>
        </w:rPr>
        <w:t>c</w:t>
      </w:r>
      <w:r w:rsidRPr="004133D5">
        <w:rPr>
          <w:rFonts w:ascii="Arial" w:hAnsi="Arial" w:cs="Arial"/>
          <w:spacing w:val="-1"/>
        </w:rPr>
        <w:t>i</w:t>
      </w:r>
      <w:r w:rsidRPr="004133D5">
        <w:rPr>
          <w:rFonts w:ascii="Arial" w:hAnsi="Arial" w:cs="Arial"/>
        </w:rPr>
        <w:t>pa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2"/>
        </w:rPr>
        <w:t xml:space="preserve"> </w:t>
      </w:r>
      <w:r w:rsidRPr="004133D5">
        <w:rPr>
          <w:rFonts w:ascii="Arial" w:hAnsi="Arial" w:cs="Arial"/>
          <w:spacing w:val="3"/>
        </w:rPr>
        <w:t>f</w:t>
      </w:r>
      <w:r w:rsidRPr="004133D5">
        <w:rPr>
          <w:rFonts w:ascii="Arial" w:hAnsi="Arial" w:cs="Arial"/>
          <w:spacing w:val="-1"/>
        </w:rPr>
        <w:t>il</w:t>
      </w:r>
      <w:r w:rsidRPr="004133D5">
        <w:rPr>
          <w:rFonts w:ascii="Arial" w:hAnsi="Arial" w:cs="Arial"/>
        </w:rPr>
        <w:t>e.</w:t>
      </w:r>
    </w:p>
    <w:p w14:paraId="63D36DBD" w14:textId="77777777" w:rsidR="00676544" w:rsidRPr="004133D5" w:rsidRDefault="00676544" w:rsidP="00676544">
      <w:pPr>
        <w:tabs>
          <w:tab w:val="left" w:pos="1080"/>
        </w:tabs>
        <w:autoSpaceDE w:val="0"/>
        <w:autoSpaceDN w:val="0"/>
        <w:adjustRightInd w:val="0"/>
        <w:spacing w:after="240"/>
        <w:ind w:left="108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Ci</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z</w:t>
      </w:r>
      <w:r w:rsidRPr="004133D5">
        <w:rPr>
          <w:rFonts w:ascii="Arial" w:hAnsi="Arial" w:cs="Arial"/>
        </w:rPr>
        <w:t>en</w:t>
      </w:r>
      <w:r w:rsidRPr="004133D5">
        <w:rPr>
          <w:rFonts w:ascii="Arial" w:hAnsi="Arial" w:cs="Arial"/>
          <w:spacing w:val="1"/>
        </w:rPr>
        <w:t xml:space="preserve"> </w:t>
      </w:r>
      <w:r w:rsidRPr="004133D5">
        <w:rPr>
          <w:rFonts w:ascii="Arial" w:hAnsi="Arial" w:cs="Arial"/>
        </w:rPr>
        <w:t>co</w:t>
      </w:r>
      <w:r w:rsidRPr="004133D5">
        <w:rPr>
          <w:rFonts w:ascii="Arial" w:hAnsi="Arial" w:cs="Arial"/>
          <w:spacing w:val="1"/>
        </w:rPr>
        <w:t>m</w:t>
      </w:r>
      <w:r w:rsidRPr="004133D5">
        <w:rPr>
          <w:rFonts w:ascii="Arial" w:hAnsi="Arial" w:cs="Arial"/>
        </w:rPr>
        <w:t>p</w:t>
      </w:r>
      <w:r w:rsidRPr="004133D5">
        <w:rPr>
          <w:rFonts w:ascii="Arial" w:hAnsi="Arial" w:cs="Arial"/>
          <w:spacing w:val="-1"/>
        </w:rPr>
        <w:t>l</w:t>
      </w:r>
      <w:r w:rsidRPr="004133D5">
        <w:rPr>
          <w:rFonts w:ascii="Arial" w:hAnsi="Arial" w:cs="Arial"/>
        </w:rPr>
        <w:t>a</w:t>
      </w:r>
      <w:r w:rsidRPr="004133D5">
        <w:rPr>
          <w:rFonts w:ascii="Arial" w:hAnsi="Arial" w:cs="Arial"/>
          <w:spacing w:val="-1"/>
        </w:rPr>
        <w:t>i</w:t>
      </w:r>
      <w:r w:rsidRPr="004133D5">
        <w:rPr>
          <w:rFonts w:ascii="Arial" w:hAnsi="Arial" w:cs="Arial"/>
        </w:rPr>
        <w:t>n</w:t>
      </w:r>
      <w:r w:rsidRPr="004133D5">
        <w:rPr>
          <w:rFonts w:ascii="Arial" w:hAnsi="Arial" w:cs="Arial"/>
          <w:spacing w:val="1"/>
        </w:rPr>
        <w:t>t</w:t>
      </w:r>
      <w:r w:rsidRPr="004133D5">
        <w:rPr>
          <w:rFonts w:ascii="Arial" w:hAnsi="Arial" w:cs="Arial"/>
        </w:rPr>
        <w:t>s</w:t>
      </w:r>
      <w:r w:rsidRPr="004133D5">
        <w:rPr>
          <w:rFonts w:ascii="Arial" w:hAnsi="Arial" w:cs="Arial"/>
          <w:spacing w:val="1"/>
        </w:rPr>
        <w:t xml:space="preserve"> r</w:t>
      </w:r>
      <w:r w:rsidRPr="004133D5">
        <w:rPr>
          <w:rFonts w:ascii="Arial" w:hAnsi="Arial" w:cs="Arial"/>
          <w:spacing w:val="-3"/>
        </w:rPr>
        <w:t>e</w:t>
      </w:r>
      <w:r w:rsidRPr="004133D5">
        <w:rPr>
          <w:rFonts w:ascii="Arial" w:hAnsi="Arial" w:cs="Arial"/>
          <w:spacing w:val="2"/>
        </w:rPr>
        <w:t>g</w:t>
      </w:r>
      <w:r w:rsidRPr="004133D5">
        <w:rPr>
          <w:rFonts w:ascii="Arial" w:hAnsi="Arial" w:cs="Arial"/>
          <w:spacing w:val="-3"/>
        </w:rPr>
        <w:t>a</w:t>
      </w:r>
      <w:r w:rsidRPr="004133D5">
        <w:rPr>
          <w:rFonts w:ascii="Arial" w:hAnsi="Arial" w:cs="Arial"/>
          <w:spacing w:val="-2"/>
        </w:rPr>
        <w:t>r</w:t>
      </w:r>
      <w:r w:rsidRPr="004133D5">
        <w:rPr>
          <w:rFonts w:ascii="Arial" w:hAnsi="Arial" w:cs="Arial"/>
        </w:rPr>
        <w:t>d</w:t>
      </w:r>
      <w:r w:rsidRPr="004133D5">
        <w:rPr>
          <w:rFonts w:ascii="Arial" w:hAnsi="Arial" w:cs="Arial"/>
          <w:spacing w:val="-1"/>
        </w:rPr>
        <w:t>i</w:t>
      </w:r>
      <w:r w:rsidRPr="004133D5">
        <w:rPr>
          <w:rFonts w:ascii="Arial" w:hAnsi="Arial" w:cs="Arial"/>
        </w:rPr>
        <w:t>ng</w:t>
      </w:r>
      <w:r w:rsidRPr="004133D5">
        <w:rPr>
          <w:rFonts w:ascii="Arial" w:hAnsi="Arial" w:cs="Arial"/>
          <w:spacing w:val="1"/>
        </w:rPr>
        <w:t xml:space="preserve"> t</w:t>
      </w:r>
      <w:r w:rsidRPr="004133D5">
        <w:rPr>
          <w:rFonts w:ascii="Arial" w:hAnsi="Arial" w:cs="Arial"/>
        </w:rPr>
        <w:t>he</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l</w:t>
      </w:r>
      <w:r w:rsidRPr="004133D5">
        <w:rPr>
          <w:rFonts w:ascii="Arial" w:hAnsi="Arial" w:cs="Arial"/>
        </w:rPr>
        <w:t>anned</w:t>
      </w:r>
      <w:r w:rsidRPr="004133D5">
        <w:rPr>
          <w:rFonts w:ascii="Arial" w:hAnsi="Arial" w:cs="Arial"/>
          <w:spacing w:val="-1"/>
        </w:rPr>
        <w:t xml:space="preserve"> </w:t>
      </w:r>
      <w:r w:rsidRPr="004133D5">
        <w:rPr>
          <w:rFonts w:ascii="Arial" w:hAnsi="Arial" w:cs="Arial"/>
        </w:rPr>
        <w:t>or ac</w:t>
      </w:r>
      <w:r w:rsidRPr="004133D5">
        <w:rPr>
          <w:rFonts w:ascii="Arial" w:hAnsi="Arial" w:cs="Arial"/>
          <w:spacing w:val="1"/>
        </w:rPr>
        <w:t>t</w:t>
      </w:r>
      <w:r w:rsidRPr="004133D5">
        <w:rPr>
          <w:rFonts w:ascii="Arial" w:hAnsi="Arial" w:cs="Arial"/>
          <w:spacing w:val="-3"/>
        </w:rPr>
        <w:t>u</w:t>
      </w:r>
      <w:r w:rsidRPr="004133D5">
        <w:rPr>
          <w:rFonts w:ascii="Arial" w:hAnsi="Arial" w:cs="Arial"/>
        </w:rPr>
        <w:t xml:space="preserve">al </w:t>
      </w:r>
      <w:r w:rsidRPr="004133D5">
        <w:rPr>
          <w:rFonts w:ascii="Arial" w:hAnsi="Arial" w:cs="Arial"/>
          <w:spacing w:val="-1"/>
        </w:rPr>
        <w:t>i</w:t>
      </w:r>
      <w:r w:rsidRPr="004133D5">
        <w:rPr>
          <w:rFonts w:ascii="Arial" w:hAnsi="Arial" w:cs="Arial"/>
          <w:spacing w:val="1"/>
        </w:rPr>
        <w:t>m</w:t>
      </w:r>
      <w:r w:rsidRPr="004133D5">
        <w:rPr>
          <w:rFonts w:ascii="Arial" w:hAnsi="Arial" w:cs="Arial"/>
        </w:rPr>
        <w:t>p</w:t>
      </w:r>
      <w:r w:rsidRPr="004133D5">
        <w:rPr>
          <w:rFonts w:ascii="Arial" w:hAnsi="Arial" w:cs="Arial"/>
          <w:spacing w:val="-1"/>
        </w:rPr>
        <w:t>l</w:t>
      </w:r>
      <w:r w:rsidRPr="004133D5">
        <w:rPr>
          <w:rFonts w:ascii="Arial" w:hAnsi="Arial" w:cs="Arial"/>
        </w:rPr>
        <w:t>e</w:t>
      </w:r>
      <w:r w:rsidRPr="004133D5">
        <w:rPr>
          <w:rFonts w:ascii="Arial" w:hAnsi="Arial" w:cs="Arial"/>
          <w:spacing w:val="1"/>
        </w:rPr>
        <w:t>m</w:t>
      </w:r>
      <w:r w:rsidRPr="004133D5">
        <w:rPr>
          <w:rFonts w:ascii="Arial" w:hAnsi="Arial" w:cs="Arial"/>
        </w:rPr>
        <w:t>en</w:t>
      </w:r>
      <w:r w:rsidRPr="004133D5">
        <w:rPr>
          <w:rFonts w:ascii="Arial" w:hAnsi="Arial" w:cs="Arial"/>
          <w:spacing w:val="1"/>
        </w:rPr>
        <w:t>t</w:t>
      </w:r>
      <w:r w:rsidRPr="004133D5">
        <w:rPr>
          <w:rFonts w:ascii="Arial" w:hAnsi="Arial" w:cs="Arial"/>
          <w:spacing w:val="-3"/>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 xml:space="preserve">f </w:t>
      </w:r>
      <w:r w:rsidRPr="004133D5">
        <w:rPr>
          <w:rFonts w:ascii="Arial" w:hAnsi="Arial" w:cs="Arial"/>
          <w:spacing w:val="1"/>
        </w:rPr>
        <w:t>t</w:t>
      </w:r>
      <w:r w:rsidRPr="004133D5">
        <w:rPr>
          <w:rFonts w:ascii="Arial" w:hAnsi="Arial" w:cs="Arial"/>
        </w:rPr>
        <w:t>he</w:t>
      </w:r>
      <w:r w:rsidRPr="004133D5">
        <w:rPr>
          <w:rFonts w:ascii="Arial" w:hAnsi="Arial" w:cs="Arial"/>
          <w:spacing w:val="-2"/>
        </w:rPr>
        <w:t xml:space="preserve"> </w:t>
      </w:r>
      <w:r w:rsidRPr="004133D5">
        <w:rPr>
          <w:rFonts w:ascii="Arial" w:hAnsi="Arial" w:cs="Arial"/>
        </w:rPr>
        <w:t>p</w:t>
      </w:r>
      <w:r w:rsidRPr="004133D5">
        <w:rPr>
          <w:rFonts w:ascii="Arial" w:hAnsi="Arial" w:cs="Arial"/>
          <w:spacing w:val="1"/>
        </w:rPr>
        <w:t>r</w:t>
      </w:r>
      <w:r w:rsidRPr="004133D5">
        <w:rPr>
          <w:rFonts w:ascii="Arial" w:hAnsi="Arial" w:cs="Arial"/>
          <w:spacing w:val="-3"/>
        </w:rPr>
        <w:t>o</w:t>
      </w:r>
      <w:r w:rsidRPr="004133D5">
        <w:rPr>
          <w:rFonts w:ascii="Arial" w:hAnsi="Arial" w:cs="Arial"/>
          <w:spacing w:val="2"/>
        </w:rPr>
        <w:t>g</w:t>
      </w:r>
      <w:r w:rsidRPr="004133D5">
        <w:rPr>
          <w:rFonts w:ascii="Arial" w:hAnsi="Arial" w:cs="Arial"/>
          <w:spacing w:val="1"/>
        </w:rPr>
        <w:t>r</w:t>
      </w:r>
      <w:r w:rsidRPr="004133D5">
        <w:rPr>
          <w:rFonts w:ascii="Arial" w:hAnsi="Arial" w:cs="Arial"/>
          <w:spacing w:val="-3"/>
        </w:rPr>
        <w:t>a</w:t>
      </w:r>
      <w:r w:rsidRPr="004133D5">
        <w:rPr>
          <w:rFonts w:ascii="Arial" w:hAnsi="Arial" w:cs="Arial"/>
        </w:rPr>
        <w:t xml:space="preserve">m </w:t>
      </w:r>
      <w:r w:rsidRPr="004133D5">
        <w:rPr>
          <w:rFonts w:ascii="Arial" w:hAnsi="Arial" w:cs="Arial"/>
          <w:spacing w:val="1"/>
        </w:rPr>
        <w:t>m</w:t>
      </w:r>
      <w:r w:rsidRPr="004133D5">
        <w:rPr>
          <w:rFonts w:ascii="Arial" w:hAnsi="Arial" w:cs="Arial"/>
        </w:rPr>
        <w:t>u</w:t>
      </w:r>
      <w:r w:rsidRPr="004133D5">
        <w:rPr>
          <w:rFonts w:ascii="Arial" w:hAnsi="Arial" w:cs="Arial"/>
          <w:spacing w:val="-2"/>
        </w:rPr>
        <w:t>s</w:t>
      </w:r>
      <w:r w:rsidRPr="004133D5">
        <w:rPr>
          <w:rFonts w:ascii="Arial" w:hAnsi="Arial" w:cs="Arial"/>
        </w:rPr>
        <w:t>t</w:t>
      </w:r>
      <w:r w:rsidRPr="004133D5">
        <w:rPr>
          <w:rFonts w:ascii="Arial" w:hAnsi="Arial" w:cs="Arial"/>
          <w:spacing w:val="2"/>
        </w:rPr>
        <w:t xml:space="preserve"> </w:t>
      </w:r>
      <w:r w:rsidRPr="004133D5">
        <w:rPr>
          <w:rFonts w:ascii="Arial" w:hAnsi="Arial" w:cs="Arial"/>
        </w:rPr>
        <w:t xml:space="preserve">be </w:t>
      </w:r>
      <w:r w:rsidRPr="004133D5">
        <w:rPr>
          <w:rFonts w:ascii="Arial" w:hAnsi="Arial" w:cs="Arial"/>
          <w:spacing w:val="1"/>
        </w:rPr>
        <w:t>r</w:t>
      </w:r>
      <w:r w:rsidRPr="004133D5">
        <w:rPr>
          <w:rFonts w:ascii="Arial" w:hAnsi="Arial" w:cs="Arial"/>
        </w:rPr>
        <w:t>esponded</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1"/>
        </w:rPr>
        <w:t xml:space="preserve"> </w:t>
      </w:r>
      <w:r w:rsidRPr="004133D5">
        <w:rPr>
          <w:rFonts w:ascii="Arial" w:hAnsi="Arial" w:cs="Arial"/>
          <w:spacing w:val="-3"/>
        </w:rPr>
        <w:t>p</w:t>
      </w:r>
      <w:r w:rsidRPr="004133D5">
        <w:rPr>
          <w:rFonts w:ascii="Arial" w:hAnsi="Arial" w:cs="Arial"/>
          <w:spacing w:val="1"/>
        </w:rPr>
        <w:t>r</w:t>
      </w:r>
      <w:r w:rsidRPr="004133D5">
        <w:rPr>
          <w:rFonts w:ascii="Arial" w:hAnsi="Arial" w:cs="Arial"/>
        </w:rPr>
        <w:t>o</w:t>
      </w:r>
      <w:r w:rsidRPr="004133D5">
        <w:rPr>
          <w:rFonts w:ascii="Arial" w:hAnsi="Arial" w:cs="Arial"/>
          <w:spacing w:val="-2"/>
        </w:rPr>
        <w:t>m</w:t>
      </w:r>
      <w:r w:rsidRPr="004133D5">
        <w:rPr>
          <w:rFonts w:ascii="Arial" w:hAnsi="Arial" w:cs="Arial"/>
        </w:rPr>
        <w:t>p</w:t>
      </w:r>
      <w:r w:rsidRPr="004133D5">
        <w:rPr>
          <w:rFonts w:ascii="Arial" w:hAnsi="Arial" w:cs="Arial"/>
          <w:spacing w:val="1"/>
        </w:rPr>
        <w:t>t</w:t>
      </w:r>
      <w:r w:rsidRPr="004133D5">
        <w:rPr>
          <w:rFonts w:ascii="Arial" w:hAnsi="Arial" w:cs="Arial"/>
          <w:spacing w:val="-1"/>
        </w:rPr>
        <w:t>l</w:t>
      </w:r>
      <w:r w:rsidRPr="004133D5">
        <w:rPr>
          <w:rFonts w:ascii="Arial" w:hAnsi="Arial" w:cs="Arial"/>
        </w:rPr>
        <w:t>y</w:t>
      </w:r>
      <w:r w:rsidRPr="004133D5">
        <w:rPr>
          <w:rFonts w:ascii="Arial" w:hAnsi="Arial" w:cs="Arial"/>
          <w:spacing w:val="-1"/>
        </w:rPr>
        <w:t xml:space="preserve"> i</w:t>
      </w:r>
      <w:r w:rsidRPr="004133D5">
        <w:rPr>
          <w:rFonts w:ascii="Arial" w:hAnsi="Arial" w:cs="Arial"/>
        </w:rPr>
        <w:t>n</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spacing w:val="1"/>
        </w:rPr>
        <w:t>r</w:t>
      </w:r>
      <w:r w:rsidRPr="004133D5">
        <w:rPr>
          <w:rFonts w:ascii="Arial" w:hAnsi="Arial" w:cs="Arial"/>
          <w:spacing w:val="-1"/>
        </w:rPr>
        <w:t>i</w:t>
      </w:r>
      <w:r w:rsidRPr="004133D5">
        <w:rPr>
          <w:rFonts w:ascii="Arial" w:hAnsi="Arial" w:cs="Arial"/>
          <w:spacing w:val="1"/>
        </w:rPr>
        <w:t>t</w:t>
      </w:r>
      <w:r w:rsidRPr="004133D5">
        <w:rPr>
          <w:rFonts w:ascii="Arial" w:hAnsi="Arial" w:cs="Arial"/>
          <w:spacing w:val="-1"/>
        </w:rPr>
        <w:t>i</w:t>
      </w:r>
      <w:r w:rsidRPr="004133D5">
        <w:rPr>
          <w:rFonts w:ascii="Arial" w:hAnsi="Arial" w:cs="Arial"/>
        </w:rPr>
        <w:t>ng</w:t>
      </w:r>
      <w:r w:rsidRPr="004133D5">
        <w:rPr>
          <w:rFonts w:ascii="Arial" w:hAnsi="Arial" w:cs="Arial"/>
          <w:spacing w:val="3"/>
        </w:rPr>
        <w:t xml:space="preserve"> </w:t>
      </w:r>
      <w:r w:rsidRPr="004133D5">
        <w:rPr>
          <w:rFonts w:ascii="Arial" w:hAnsi="Arial" w:cs="Arial"/>
          <w:spacing w:val="-3"/>
        </w:rPr>
        <w:t>w</w:t>
      </w:r>
      <w:r w:rsidRPr="004133D5">
        <w:rPr>
          <w:rFonts w:ascii="Arial" w:hAnsi="Arial" w:cs="Arial"/>
          <w:spacing w:val="-1"/>
        </w:rPr>
        <w:t>i</w:t>
      </w:r>
      <w:r w:rsidRPr="004133D5">
        <w:rPr>
          <w:rFonts w:ascii="Arial" w:hAnsi="Arial" w:cs="Arial"/>
          <w:spacing w:val="1"/>
        </w:rPr>
        <w:t>t</w:t>
      </w:r>
      <w:r w:rsidRPr="004133D5">
        <w:rPr>
          <w:rFonts w:ascii="Arial" w:hAnsi="Arial" w:cs="Arial"/>
        </w:rPr>
        <w:t>h</w:t>
      </w:r>
      <w:r w:rsidRPr="004133D5">
        <w:rPr>
          <w:rFonts w:ascii="Arial" w:hAnsi="Arial" w:cs="Arial"/>
          <w:spacing w:val="-1"/>
        </w:rPr>
        <w:t>i</w:t>
      </w:r>
      <w:r w:rsidRPr="004133D5">
        <w:rPr>
          <w:rFonts w:ascii="Arial" w:hAnsi="Arial" w:cs="Arial"/>
        </w:rPr>
        <w:t>n</w:t>
      </w:r>
      <w:r w:rsidRPr="004133D5">
        <w:rPr>
          <w:rFonts w:ascii="Arial" w:hAnsi="Arial" w:cs="Arial"/>
          <w:spacing w:val="1"/>
        </w:rPr>
        <w:t xml:space="preserve"> </w:t>
      </w:r>
      <w:r w:rsidRPr="004133D5">
        <w:rPr>
          <w:rFonts w:ascii="Arial" w:hAnsi="Arial" w:cs="Arial"/>
        </w:rPr>
        <w:t>15</w:t>
      </w:r>
      <w:r w:rsidRPr="004133D5">
        <w:rPr>
          <w:rFonts w:ascii="Arial" w:hAnsi="Arial" w:cs="Arial"/>
          <w:spacing w:val="1"/>
        </w:rPr>
        <w:t xml:space="preserve"> </w:t>
      </w:r>
      <w:r w:rsidRPr="004133D5">
        <w:rPr>
          <w:rFonts w:ascii="Arial" w:hAnsi="Arial" w:cs="Arial"/>
        </w:rPr>
        <w:t>da</w:t>
      </w:r>
      <w:r w:rsidRPr="004133D5">
        <w:rPr>
          <w:rFonts w:ascii="Arial" w:hAnsi="Arial" w:cs="Arial"/>
          <w:spacing w:val="-2"/>
        </w:rPr>
        <w:t>y</w:t>
      </w:r>
      <w:r w:rsidRPr="004133D5">
        <w:rPr>
          <w:rFonts w:ascii="Arial" w:hAnsi="Arial" w:cs="Arial"/>
        </w:rPr>
        <w:t>s.</w:t>
      </w:r>
      <w:r w:rsidRPr="004133D5">
        <w:rPr>
          <w:rFonts w:ascii="Arial" w:hAnsi="Arial" w:cs="Arial"/>
          <w:spacing w:val="2"/>
        </w:rPr>
        <w:t xml:space="preserve"> </w:t>
      </w:r>
      <w:r w:rsidRPr="004133D5">
        <w:rPr>
          <w:rFonts w:ascii="Arial" w:hAnsi="Arial" w:cs="Arial"/>
          <w:spacing w:val="-3"/>
        </w:rPr>
        <w:t>A</w:t>
      </w:r>
      <w:r w:rsidRPr="004133D5">
        <w:rPr>
          <w:rFonts w:ascii="Arial" w:hAnsi="Arial" w:cs="Arial"/>
        </w:rPr>
        <w:t xml:space="preserve">t </w:t>
      </w:r>
      <w:r w:rsidRPr="004133D5">
        <w:rPr>
          <w:rFonts w:ascii="Arial" w:hAnsi="Arial" w:cs="Arial"/>
          <w:spacing w:val="1"/>
        </w:rPr>
        <w:t>t</w:t>
      </w:r>
      <w:r w:rsidRPr="004133D5">
        <w:rPr>
          <w:rFonts w:ascii="Arial" w:hAnsi="Arial" w:cs="Arial"/>
        </w:rPr>
        <w:t>he</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spacing w:val="-1"/>
        </w:rPr>
        <w:t>i</w:t>
      </w:r>
      <w:r w:rsidRPr="004133D5">
        <w:rPr>
          <w:rFonts w:ascii="Arial" w:hAnsi="Arial" w:cs="Arial"/>
          <w:spacing w:val="1"/>
        </w:rPr>
        <w:t>m</w:t>
      </w:r>
      <w:r w:rsidRPr="004133D5">
        <w:rPr>
          <w:rFonts w:ascii="Arial" w:hAnsi="Arial" w:cs="Arial"/>
        </w:rPr>
        <w:t>e</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spacing w:val="1"/>
        </w:rPr>
        <w:t>r</w:t>
      </w:r>
      <w:r w:rsidRPr="004133D5">
        <w:rPr>
          <w:rFonts w:ascii="Arial" w:hAnsi="Arial" w:cs="Arial"/>
        </w:rPr>
        <w:t>esponse</w:t>
      </w:r>
      <w:r w:rsidRPr="004133D5">
        <w:rPr>
          <w:rFonts w:ascii="Arial" w:hAnsi="Arial" w:cs="Arial"/>
          <w:spacing w:val="-1"/>
        </w:rPr>
        <w:t xml:space="preserve"> </w:t>
      </w:r>
      <w:r w:rsidRPr="004133D5">
        <w:rPr>
          <w:rFonts w:ascii="Arial" w:hAnsi="Arial" w:cs="Arial"/>
          <w:spacing w:val="-3"/>
        </w:rPr>
        <w:t>i</w:t>
      </w:r>
      <w:r w:rsidRPr="004133D5">
        <w:rPr>
          <w:rFonts w:ascii="Arial" w:hAnsi="Arial" w:cs="Arial"/>
        </w:rPr>
        <w:t>s</w:t>
      </w:r>
      <w:r w:rsidRPr="004133D5">
        <w:rPr>
          <w:rFonts w:ascii="Arial" w:hAnsi="Arial" w:cs="Arial"/>
          <w:spacing w:val="1"/>
        </w:rPr>
        <w:t xml:space="preserve"> m</w:t>
      </w:r>
      <w:r w:rsidRPr="004133D5">
        <w:rPr>
          <w:rFonts w:ascii="Arial" w:hAnsi="Arial" w:cs="Arial"/>
        </w:rPr>
        <w:t>ad</w:t>
      </w:r>
      <w:r w:rsidRPr="004133D5">
        <w:rPr>
          <w:rFonts w:ascii="Arial" w:hAnsi="Arial" w:cs="Arial"/>
          <w:spacing w:val="-3"/>
        </w:rPr>
        <w:t>e</w:t>
      </w:r>
      <w:r w:rsidRPr="004133D5">
        <w:rPr>
          <w:rFonts w:ascii="Arial" w:hAnsi="Arial" w:cs="Arial"/>
        </w:rPr>
        <w:t>,</w:t>
      </w:r>
      <w:r w:rsidRPr="004133D5">
        <w:rPr>
          <w:rFonts w:ascii="Arial" w:hAnsi="Arial" w:cs="Arial"/>
          <w:spacing w:val="2"/>
        </w:rPr>
        <w:t xml:space="preserve"> </w:t>
      </w:r>
      <w:r w:rsidRPr="004133D5">
        <w:rPr>
          <w:rFonts w:ascii="Arial" w:hAnsi="Arial" w:cs="Arial"/>
        </w:rPr>
        <w:t>a</w:t>
      </w:r>
      <w:r w:rsidRPr="004133D5">
        <w:rPr>
          <w:rFonts w:ascii="Arial" w:hAnsi="Arial" w:cs="Arial"/>
          <w:spacing w:val="-1"/>
        </w:rPr>
        <w:t xml:space="preserve"> </w:t>
      </w:r>
      <w:r w:rsidRPr="004133D5">
        <w:rPr>
          <w:rFonts w:ascii="Arial" w:hAnsi="Arial" w:cs="Arial"/>
        </w:rPr>
        <w:t>copy</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spacing w:val="-3"/>
        </w:rPr>
        <w:t xml:space="preserve">he </w:t>
      </w:r>
      <w:r w:rsidRPr="004133D5">
        <w:rPr>
          <w:rFonts w:ascii="Arial" w:hAnsi="Arial" w:cs="Arial"/>
        </w:rPr>
        <w:t>co</w:t>
      </w:r>
      <w:r w:rsidRPr="004133D5">
        <w:rPr>
          <w:rFonts w:ascii="Arial" w:hAnsi="Arial" w:cs="Arial"/>
          <w:spacing w:val="1"/>
        </w:rPr>
        <w:t>m</w:t>
      </w:r>
      <w:r w:rsidRPr="004133D5">
        <w:rPr>
          <w:rFonts w:ascii="Arial" w:hAnsi="Arial" w:cs="Arial"/>
        </w:rPr>
        <w:t>p</w:t>
      </w:r>
      <w:r w:rsidRPr="004133D5">
        <w:rPr>
          <w:rFonts w:ascii="Arial" w:hAnsi="Arial" w:cs="Arial"/>
          <w:spacing w:val="-1"/>
        </w:rPr>
        <w:t>l</w:t>
      </w:r>
      <w:r w:rsidRPr="004133D5">
        <w:rPr>
          <w:rFonts w:ascii="Arial" w:hAnsi="Arial" w:cs="Arial"/>
        </w:rPr>
        <w:t>a</w:t>
      </w:r>
      <w:r w:rsidRPr="004133D5">
        <w:rPr>
          <w:rFonts w:ascii="Arial" w:hAnsi="Arial" w:cs="Arial"/>
          <w:spacing w:val="-1"/>
        </w:rPr>
        <w:t>i</w:t>
      </w:r>
      <w:r w:rsidRPr="004133D5">
        <w:rPr>
          <w:rFonts w:ascii="Arial" w:hAnsi="Arial" w:cs="Arial"/>
        </w:rPr>
        <w:t>nt</w:t>
      </w:r>
      <w:r w:rsidRPr="004133D5">
        <w:rPr>
          <w:rFonts w:ascii="Arial" w:hAnsi="Arial" w:cs="Arial"/>
          <w:spacing w:val="2"/>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spacing w:val="1"/>
        </w:rPr>
        <w:t>r</w:t>
      </w:r>
      <w:r w:rsidRPr="004133D5">
        <w:rPr>
          <w:rFonts w:ascii="Arial" w:hAnsi="Arial" w:cs="Arial"/>
          <w:spacing w:val="-3"/>
        </w:rPr>
        <w:t>e</w:t>
      </w:r>
      <w:r w:rsidRPr="004133D5">
        <w:rPr>
          <w:rFonts w:ascii="Arial" w:hAnsi="Arial" w:cs="Arial"/>
        </w:rPr>
        <w:t>sp</w:t>
      </w:r>
      <w:r w:rsidRPr="004133D5">
        <w:rPr>
          <w:rFonts w:ascii="Arial" w:hAnsi="Arial" w:cs="Arial"/>
          <w:spacing w:val="-3"/>
        </w:rPr>
        <w:t>o</w:t>
      </w:r>
      <w:r w:rsidRPr="004133D5">
        <w:rPr>
          <w:rFonts w:ascii="Arial" w:hAnsi="Arial" w:cs="Arial"/>
        </w:rPr>
        <w:t>nse</w:t>
      </w:r>
      <w:r w:rsidRPr="004133D5">
        <w:rPr>
          <w:rFonts w:ascii="Arial" w:hAnsi="Arial" w:cs="Arial"/>
          <w:spacing w:val="1"/>
        </w:rPr>
        <w:t xml:space="preserve"> m</w:t>
      </w:r>
      <w:r w:rsidRPr="004133D5">
        <w:rPr>
          <w:rFonts w:ascii="Arial" w:hAnsi="Arial" w:cs="Arial"/>
          <w:spacing w:val="-3"/>
        </w:rPr>
        <w:t>u</w:t>
      </w:r>
      <w:r w:rsidRPr="004133D5">
        <w:rPr>
          <w:rFonts w:ascii="Arial" w:hAnsi="Arial" w:cs="Arial"/>
        </w:rPr>
        <w:t>st be</w:t>
      </w:r>
      <w:r w:rsidRPr="004133D5">
        <w:rPr>
          <w:rFonts w:ascii="Arial" w:hAnsi="Arial" w:cs="Arial"/>
          <w:spacing w:val="1"/>
        </w:rPr>
        <w:t xml:space="preserve"> </w:t>
      </w:r>
      <w:r w:rsidRPr="004133D5">
        <w:rPr>
          <w:rFonts w:ascii="Arial" w:hAnsi="Arial" w:cs="Arial"/>
        </w:rPr>
        <w:t>se</w:t>
      </w:r>
      <w:r w:rsidRPr="004133D5">
        <w:rPr>
          <w:rFonts w:ascii="Arial" w:hAnsi="Arial" w:cs="Arial"/>
          <w:spacing w:val="-3"/>
        </w:rPr>
        <w:t>n</w:t>
      </w:r>
      <w:r w:rsidRPr="004133D5">
        <w:rPr>
          <w:rFonts w:ascii="Arial" w:hAnsi="Arial" w:cs="Arial"/>
        </w:rPr>
        <w:t xml:space="preserve">t </w:t>
      </w:r>
      <w:r w:rsidRPr="004133D5">
        <w:rPr>
          <w:rFonts w:ascii="Arial" w:hAnsi="Arial" w:cs="Arial"/>
          <w:spacing w:val="1"/>
        </w:rPr>
        <w:t>t</w:t>
      </w:r>
      <w:r w:rsidRPr="004133D5">
        <w:rPr>
          <w:rFonts w:ascii="Arial" w:hAnsi="Arial" w:cs="Arial"/>
        </w:rPr>
        <w:t>o</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4"/>
        </w:rPr>
        <w:t xml:space="preserve"> </w:t>
      </w:r>
      <w:r>
        <w:rPr>
          <w:rFonts w:ascii="Arial" w:hAnsi="Arial" w:cs="Arial"/>
          <w:spacing w:val="-1"/>
        </w:rPr>
        <w:t>Community Services Division</w:t>
      </w:r>
      <w:r w:rsidRPr="004133D5">
        <w:rPr>
          <w:rFonts w:ascii="Arial" w:hAnsi="Arial" w:cs="Arial"/>
        </w:rPr>
        <w:t>.</w:t>
      </w:r>
    </w:p>
    <w:p w14:paraId="4125D5C2" w14:textId="77777777" w:rsidR="00676544" w:rsidRPr="004133D5" w:rsidRDefault="00676544" w:rsidP="00676544">
      <w:pPr>
        <w:tabs>
          <w:tab w:val="left" w:pos="1080"/>
        </w:tabs>
        <w:autoSpaceDE w:val="0"/>
        <w:autoSpaceDN w:val="0"/>
        <w:adjustRightInd w:val="0"/>
        <w:spacing w:after="240"/>
        <w:ind w:left="108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P</w:t>
      </w:r>
      <w:r w:rsidRPr="004133D5">
        <w:rPr>
          <w:rFonts w:ascii="Arial" w:hAnsi="Arial" w:cs="Arial"/>
          <w:spacing w:val="1"/>
        </w:rPr>
        <w:t>r</w:t>
      </w:r>
      <w:r w:rsidRPr="004133D5">
        <w:rPr>
          <w:rFonts w:ascii="Arial" w:hAnsi="Arial" w:cs="Arial"/>
        </w:rPr>
        <w:t>og</w:t>
      </w:r>
      <w:r w:rsidRPr="004133D5">
        <w:rPr>
          <w:rFonts w:ascii="Arial" w:hAnsi="Arial" w:cs="Arial"/>
          <w:spacing w:val="1"/>
        </w:rPr>
        <w:t>r</w:t>
      </w:r>
      <w:r w:rsidRPr="004133D5">
        <w:rPr>
          <w:rFonts w:ascii="Arial" w:hAnsi="Arial" w:cs="Arial"/>
        </w:rPr>
        <w:t>am doc</w:t>
      </w:r>
      <w:r w:rsidRPr="004133D5">
        <w:rPr>
          <w:rFonts w:ascii="Arial" w:hAnsi="Arial" w:cs="Arial"/>
          <w:spacing w:val="-3"/>
        </w:rPr>
        <w:t>u</w:t>
      </w:r>
      <w:r w:rsidRPr="004133D5">
        <w:rPr>
          <w:rFonts w:ascii="Arial" w:hAnsi="Arial" w:cs="Arial"/>
          <w:spacing w:val="1"/>
        </w:rPr>
        <w:t>m</w:t>
      </w:r>
      <w:r w:rsidRPr="004133D5">
        <w:rPr>
          <w:rFonts w:ascii="Arial" w:hAnsi="Arial" w:cs="Arial"/>
        </w:rPr>
        <w:t>en</w:t>
      </w:r>
      <w:r w:rsidRPr="004133D5">
        <w:rPr>
          <w:rFonts w:ascii="Arial" w:hAnsi="Arial" w:cs="Arial"/>
          <w:spacing w:val="-1"/>
        </w:rPr>
        <w:t>t</w:t>
      </w:r>
      <w:r w:rsidRPr="004133D5">
        <w:rPr>
          <w:rFonts w:ascii="Arial" w:hAnsi="Arial" w:cs="Arial"/>
        </w:rPr>
        <w:t>s</w:t>
      </w:r>
      <w:r w:rsidRPr="004133D5">
        <w:rPr>
          <w:rFonts w:ascii="Arial" w:hAnsi="Arial" w:cs="Arial"/>
          <w:spacing w:val="-1"/>
        </w:rPr>
        <w:t xml:space="preserve"> </w:t>
      </w:r>
      <w:r w:rsidRPr="004133D5">
        <w:rPr>
          <w:rFonts w:ascii="Arial" w:hAnsi="Arial" w:cs="Arial"/>
          <w:spacing w:val="1"/>
        </w:rPr>
        <w:t>m</w:t>
      </w:r>
      <w:r w:rsidRPr="004133D5">
        <w:rPr>
          <w:rFonts w:ascii="Arial" w:hAnsi="Arial" w:cs="Arial"/>
          <w:spacing w:val="-3"/>
        </w:rPr>
        <w:t>u</w:t>
      </w:r>
      <w:r w:rsidRPr="004133D5">
        <w:rPr>
          <w:rFonts w:ascii="Arial" w:hAnsi="Arial" w:cs="Arial"/>
        </w:rPr>
        <w:t>st</w:t>
      </w:r>
      <w:r w:rsidRPr="004133D5">
        <w:rPr>
          <w:rFonts w:ascii="Arial" w:hAnsi="Arial" w:cs="Arial"/>
          <w:spacing w:val="2"/>
        </w:rPr>
        <w:t xml:space="preserve"> </w:t>
      </w:r>
      <w:r w:rsidRPr="004133D5">
        <w:rPr>
          <w:rFonts w:ascii="Arial" w:hAnsi="Arial" w:cs="Arial"/>
        </w:rPr>
        <w:t>be</w:t>
      </w:r>
      <w:r w:rsidRPr="004133D5">
        <w:rPr>
          <w:rFonts w:ascii="Arial" w:hAnsi="Arial" w:cs="Arial"/>
          <w:spacing w:val="-1"/>
        </w:rPr>
        <w:t xml:space="preserve"> </w:t>
      </w:r>
      <w:r w:rsidRPr="004133D5">
        <w:rPr>
          <w:rFonts w:ascii="Arial" w:hAnsi="Arial" w:cs="Arial"/>
          <w:spacing w:val="1"/>
        </w:rPr>
        <w:t>m</w:t>
      </w:r>
      <w:r w:rsidRPr="004133D5">
        <w:rPr>
          <w:rFonts w:ascii="Arial" w:hAnsi="Arial" w:cs="Arial"/>
        </w:rPr>
        <w:t>ade</w:t>
      </w:r>
      <w:r w:rsidRPr="004133D5">
        <w:rPr>
          <w:rFonts w:ascii="Arial" w:hAnsi="Arial" w:cs="Arial"/>
          <w:spacing w:val="-1"/>
        </w:rPr>
        <w:t xml:space="preserve"> </w:t>
      </w:r>
      <w:r w:rsidRPr="004133D5">
        <w:rPr>
          <w:rFonts w:ascii="Arial" w:hAnsi="Arial" w:cs="Arial"/>
        </w:rPr>
        <w:t>a</w:t>
      </w:r>
      <w:r w:rsidRPr="004133D5">
        <w:rPr>
          <w:rFonts w:ascii="Arial" w:hAnsi="Arial" w:cs="Arial"/>
          <w:spacing w:val="-2"/>
        </w:rPr>
        <w:t>v</w:t>
      </w:r>
      <w:r w:rsidRPr="004133D5">
        <w:rPr>
          <w:rFonts w:ascii="Arial" w:hAnsi="Arial" w:cs="Arial"/>
        </w:rPr>
        <w:t>a</w:t>
      </w:r>
      <w:r w:rsidRPr="004133D5">
        <w:rPr>
          <w:rFonts w:ascii="Arial" w:hAnsi="Arial" w:cs="Arial"/>
          <w:spacing w:val="-1"/>
        </w:rPr>
        <w:t>il</w:t>
      </w:r>
      <w:r w:rsidRPr="004133D5">
        <w:rPr>
          <w:rFonts w:ascii="Arial" w:hAnsi="Arial" w:cs="Arial"/>
        </w:rPr>
        <w:t>ab</w:t>
      </w:r>
      <w:r w:rsidRPr="004133D5">
        <w:rPr>
          <w:rFonts w:ascii="Arial" w:hAnsi="Arial" w:cs="Arial"/>
          <w:spacing w:val="-1"/>
        </w:rPr>
        <w:t>l</w:t>
      </w:r>
      <w:r w:rsidRPr="004133D5">
        <w:rPr>
          <w:rFonts w:ascii="Arial" w:hAnsi="Arial" w:cs="Arial"/>
        </w:rPr>
        <w:t>e</w:t>
      </w:r>
      <w:r w:rsidRPr="004133D5">
        <w:rPr>
          <w:rFonts w:ascii="Arial" w:hAnsi="Arial" w:cs="Arial"/>
          <w:spacing w:val="1"/>
        </w:rPr>
        <w:t xml:space="preserve"> </w:t>
      </w:r>
      <w:r w:rsidRPr="004133D5">
        <w:rPr>
          <w:rFonts w:ascii="Arial" w:hAnsi="Arial" w:cs="Arial"/>
          <w:spacing w:val="3"/>
        </w:rPr>
        <w:t>f</w:t>
      </w:r>
      <w:r w:rsidRPr="004133D5">
        <w:rPr>
          <w:rFonts w:ascii="Arial" w:hAnsi="Arial" w:cs="Arial"/>
          <w:spacing w:val="-3"/>
        </w:rPr>
        <w:t>o</w:t>
      </w:r>
      <w:r w:rsidRPr="004133D5">
        <w:rPr>
          <w:rFonts w:ascii="Arial" w:hAnsi="Arial" w:cs="Arial"/>
        </w:rPr>
        <w:t>r pub</w:t>
      </w:r>
      <w:r w:rsidRPr="004133D5">
        <w:rPr>
          <w:rFonts w:ascii="Arial" w:hAnsi="Arial" w:cs="Arial"/>
          <w:spacing w:val="-1"/>
        </w:rPr>
        <w:t>li</w:t>
      </w:r>
      <w:r w:rsidRPr="004133D5">
        <w:rPr>
          <w:rFonts w:ascii="Arial" w:hAnsi="Arial" w:cs="Arial"/>
        </w:rPr>
        <w:t>c</w:t>
      </w:r>
      <w:r w:rsidRPr="004133D5">
        <w:rPr>
          <w:rFonts w:ascii="Arial" w:hAnsi="Arial" w:cs="Arial"/>
          <w:spacing w:val="1"/>
        </w:rPr>
        <w:t xml:space="preserve"> </w:t>
      </w:r>
      <w:r w:rsidRPr="004133D5">
        <w:rPr>
          <w:rFonts w:ascii="Arial" w:hAnsi="Arial" w:cs="Arial"/>
          <w:spacing w:val="-1"/>
        </w:rPr>
        <w:t>i</w:t>
      </w:r>
      <w:r w:rsidRPr="004133D5">
        <w:rPr>
          <w:rFonts w:ascii="Arial" w:hAnsi="Arial" w:cs="Arial"/>
        </w:rPr>
        <w:t>nspec</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rPr>
        <w:t>c</w:t>
      </w:r>
      <w:r w:rsidRPr="004133D5">
        <w:rPr>
          <w:rFonts w:ascii="Arial" w:hAnsi="Arial" w:cs="Arial"/>
          <w:spacing w:val="-3"/>
        </w:rPr>
        <w:t>o</w:t>
      </w:r>
      <w:r w:rsidRPr="004133D5">
        <w:rPr>
          <w:rFonts w:ascii="Arial" w:hAnsi="Arial" w:cs="Arial"/>
        </w:rPr>
        <w:t>p</w:t>
      </w:r>
      <w:r w:rsidRPr="004133D5">
        <w:rPr>
          <w:rFonts w:ascii="Arial" w:hAnsi="Arial" w:cs="Arial"/>
          <w:spacing w:val="-2"/>
        </w:rPr>
        <w:t>y</w:t>
      </w:r>
      <w:r w:rsidRPr="004133D5">
        <w:rPr>
          <w:rFonts w:ascii="Arial" w:hAnsi="Arial" w:cs="Arial"/>
          <w:spacing w:val="-1"/>
        </w:rPr>
        <w:t>i</w:t>
      </w:r>
      <w:r w:rsidRPr="004133D5">
        <w:rPr>
          <w:rFonts w:ascii="Arial" w:hAnsi="Arial" w:cs="Arial"/>
        </w:rPr>
        <w:t>ng</w:t>
      </w:r>
      <w:r w:rsidRPr="004133D5">
        <w:rPr>
          <w:rFonts w:ascii="Arial" w:hAnsi="Arial" w:cs="Arial"/>
          <w:spacing w:val="3"/>
        </w:rPr>
        <w:t xml:space="preserve"> </w:t>
      </w:r>
      <w:r w:rsidRPr="004133D5">
        <w:rPr>
          <w:rFonts w:ascii="Arial" w:hAnsi="Arial" w:cs="Arial"/>
        </w:rPr>
        <w:t>du</w:t>
      </w:r>
      <w:r w:rsidRPr="004133D5">
        <w:rPr>
          <w:rFonts w:ascii="Arial" w:hAnsi="Arial" w:cs="Arial"/>
          <w:spacing w:val="1"/>
        </w:rPr>
        <w:t>r</w:t>
      </w:r>
      <w:r w:rsidRPr="004133D5">
        <w:rPr>
          <w:rFonts w:ascii="Arial" w:hAnsi="Arial" w:cs="Arial"/>
          <w:spacing w:val="-1"/>
        </w:rPr>
        <w:t>i</w:t>
      </w:r>
      <w:r w:rsidRPr="004133D5">
        <w:rPr>
          <w:rFonts w:ascii="Arial" w:hAnsi="Arial" w:cs="Arial"/>
          <w:spacing w:val="-3"/>
        </w:rPr>
        <w:t>n</w:t>
      </w:r>
      <w:r w:rsidRPr="004133D5">
        <w:rPr>
          <w:rFonts w:ascii="Arial" w:hAnsi="Arial" w:cs="Arial"/>
        </w:rPr>
        <w:t>g</w:t>
      </w:r>
      <w:r w:rsidRPr="004133D5">
        <w:rPr>
          <w:rFonts w:ascii="Arial" w:hAnsi="Arial" w:cs="Arial"/>
          <w:spacing w:val="1"/>
        </w:rPr>
        <w:t xml:space="preserve"> r</w:t>
      </w:r>
      <w:r w:rsidRPr="004133D5">
        <w:rPr>
          <w:rFonts w:ascii="Arial" w:hAnsi="Arial" w:cs="Arial"/>
          <w:spacing w:val="-3"/>
        </w:rPr>
        <w:t>e</w:t>
      </w:r>
      <w:r w:rsidRPr="004133D5">
        <w:rPr>
          <w:rFonts w:ascii="Arial" w:hAnsi="Arial" w:cs="Arial"/>
          <w:spacing w:val="2"/>
        </w:rPr>
        <w:t>g</w:t>
      </w:r>
      <w:r w:rsidRPr="004133D5">
        <w:rPr>
          <w:rFonts w:ascii="Arial" w:hAnsi="Arial" w:cs="Arial"/>
        </w:rPr>
        <w:t>u</w:t>
      </w:r>
      <w:r w:rsidRPr="004133D5">
        <w:rPr>
          <w:rFonts w:ascii="Arial" w:hAnsi="Arial" w:cs="Arial"/>
          <w:spacing w:val="-1"/>
        </w:rPr>
        <w:t>l</w:t>
      </w:r>
      <w:r w:rsidRPr="004133D5">
        <w:rPr>
          <w:rFonts w:ascii="Arial" w:hAnsi="Arial" w:cs="Arial"/>
        </w:rPr>
        <w:t>ar bus</w:t>
      </w:r>
      <w:r w:rsidRPr="004133D5">
        <w:rPr>
          <w:rFonts w:ascii="Arial" w:hAnsi="Arial" w:cs="Arial"/>
          <w:spacing w:val="-1"/>
        </w:rPr>
        <w:t>i</w:t>
      </w:r>
      <w:r w:rsidRPr="004133D5">
        <w:rPr>
          <w:rFonts w:ascii="Arial" w:hAnsi="Arial" w:cs="Arial"/>
        </w:rPr>
        <w:t>ness</w:t>
      </w:r>
      <w:r w:rsidRPr="004133D5">
        <w:rPr>
          <w:rFonts w:ascii="Arial" w:hAnsi="Arial" w:cs="Arial"/>
          <w:spacing w:val="1"/>
        </w:rPr>
        <w:t xml:space="preserve"> </w:t>
      </w:r>
      <w:r w:rsidRPr="004133D5">
        <w:rPr>
          <w:rFonts w:ascii="Arial" w:hAnsi="Arial" w:cs="Arial"/>
        </w:rPr>
        <w:t>hou</w:t>
      </w:r>
      <w:r w:rsidRPr="004133D5">
        <w:rPr>
          <w:rFonts w:ascii="Arial" w:hAnsi="Arial" w:cs="Arial"/>
          <w:spacing w:val="1"/>
        </w:rPr>
        <w:t>r</w:t>
      </w:r>
      <w:r w:rsidRPr="004133D5">
        <w:rPr>
          <w:rFonts w:ascii="Arial" w:hAnsi="Arial" w:cs="Arial"/>
        </w:rPr>
        <w:t>s</w:t>
      </w:r>
      <w:r w:rsidRPr="004133D5">
        <w:rPr>
          <w:rFonts w:ascii="Arial" w:hAnsi="Arial" w:cs="Arial"/>
          <w:spacing w:val="-1"/>
        </w:rPr>
        <w:t xml:space="preserve"> </w:t>
      </w:r>
      <w:r w:rsidRPr="004133D5">
        <w:rPr>
          <w:rFonts w:ascii="Arial" w:hAnsi="Arial" w:cs="Arial"/>
        </w:rPr>
        <w:t>at</w:t>
      </w:r>
      <w:r w:rsidRPr="004133D5">
        <w:rPr>
          <w:rFonts w:ascii="Arial" w:hAnsi="Arial" w:cs="Arial"/>
          <w:spacing w:val="-3"/>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spacing w:val="1"/>
        </w:rPr>
        <w:t>ff</w:t>
      </w:r>
      <w:r w:rsidRPr="004133D5">
        <w:rPr>
          <w:rFonts w:ascii="Arial" w:hAnsi="Arial" w:cs="Arial"/>
          <w:spacing w:val="-3"/>
        </w:rPr>
        <w:t>i</w:t>
      </w:r>
      <w:r w:rsidRPr="004133D5">
        <w:rPr>
          <w:rFonts w:ascii="Arial" w:hAnsi="Arial" w:cs="Arial"/>
        </w:rPr>
        <w:t>ces</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spacing w:val="-3"/>
        </w:rPr>
        <w:t>h</w:t>
      </w:r>
      <w:r w:rsidRPr="004133D5">
        <w:rPr>
          <w:rFonts w:ascii="Arial" w:hAnsi="Arial" w:cs="Arial"/>
        </w:rPr>
        <w:t>e</w:t>
      </w:r>
      <w:r w:rsidRPr="004133D5">
        <w:rPr>
          <w:rFonts w:ascii="Arial" w:hAnsi="Arial" w:cs="Arial"/>
          <w:spacing w:val="-2"/>
        </w:rPr>
        <w:t xml:space="preserve"> </w:t>
      </w:r>
      <w:r w:rsidRPr="004133D5">
        <w:rPr>
          <w:rFonts w:ascii="Arial" w:hAnsi="Arial" w:cs="Arial"/>
        </w:rPr>
        <w:t>g</w:t>
      </w:r>
      <w:r w:rsidRPr="004133D5">
        <w:rPr>
          <w:rFonts w:ascii="Arial" w:hAnsi="Arial" w:cs="Arial"/>
          <w:spacing w:val="1"/>
        </w:rPr>
        <w:t>r</w:t>
      </w:r>
      <w:r w:rsidRPr="004133D5">
        <w:rPr>
          <w:rFonts w:ascii="Arial" w:hAnsi="Arial" w:cs="Arial"/>
        </w:rPr>
        <w:t>an</w:t>
      </w:r>
      <w:r w:rsidRPr="004133D5">
        <w:rPr>
          <w:rFonts w:ascii="Arial" w:hAnsi="Arial" w:cs="Arial"/>
          <w:spacing w:val="1"/>
        </w:rPr>
        <w:t>t</w:t>
      </w:r>
      <w:r w:rsidRPr="004133D5">
        <w:rPr>
          <w:rFonts w:ascii="Arial" w:hAnsi="Arial" w:cs="Arial"/>
        </w:rPr>
        <w:t>e</w:t>
      </w:r>
      <w:r w:rsidRPr="004133D5">
        <w:rPr>
          <w:rFonts w:ascii="Arial" w:hAnsi="Arial" w:cs="Arial"/>
          <w:spacing w:val="-3"/>
        </w:rPr>
        <w:t>e</w:t>
      </w:r>
      <w:r w:rsidRPr="004133D5">
        <w:rPr>
          <w:rFonts w:ascii="Arial" w:hAnsi="Arial" w:cs="Arial"/>
        </w:rPr>
        <w:t>,</w:t>
      </w:r>
      <w:r w:rsidRPr="004133D5">
        <w:rPr>
          <w:rFonts w:ascii="Arial" w:hAnsi="Arial" w:cs="Arial"/>
          <w:spacing w:val="2"/>
        </w:rPr>
        <w:t xml:space="preserve"> </w:t>
      </w:r>
      <w:r w:rsidRPr="004133D5">
        <w:rPr>
          <w:rFonts w:ascii="Arial" w:hAnsi="Arial" w:cs="Arial"/>
        </w:rPr>
        <w:t>upon</w:t>
      </w:r>
      <w:r w:rsidRPr="004133D5">
        <w:rPr>
          <w:rFonts w:ascii="Arial" w:hAnsi="Arial" w:cs="Arial"/>
          <w:spacing w:val="-4"/>
        </w:rPr>
        <w:t xml:space="preserve"> </w:t>
      </w:r>
      <w:r w:rsidRPr="004133D5">
        <w:rPr>
          <w:rFonts w:ascii="Arial" w:hAnsi="Arial" w:cs="Arial"/>
          <w:spacing w:val="-3"/>
        </w:rPr>
        <w:t>w</w:t>
      </w:r>
      <w:r w:rsidRPr="004133D5">
        <w:rPr>
          <w:rFonts w:ascii="Arial" w:hAnsi="Arial" w:cs="Arial"/>
          <w:spacing w:val="1"/>
        </w:rPr>
        <w:t>r</w:t>
      </w:r>
      <w:r w:rsidRPr="004133D5">
        <w:rPr>
          <w:rFonts w:ascii="Arial" w:hAnsi="Arial" w:cs="Arial"/>
          <w:spacing w:val="-1"/>
        </w:rPr>
        <w:t>i</w:t>
      </w:r>
      <w:r w:rsidRPr="004133D5">
        <w:rPr>
          <w:rFonts w:ascii="Arial" w:hAnsi="Arial" w:cs="Arial"/>
          <w:spacing w:val="1"/>
        </w:rPr>
        <w:t>tt</w:t>
      </w:r>
      <w:r w:rsidRPr="004133D5">
        <w:rPr>
          <w:rFonts w:ascii="Arial" w:hAnsi="Arial" w:cs="Arial"/>
        </w:rPr>
        <w:t>en</w:t>
      </w:r>
      <w:r w:rsidRPr="004133D5">
        <w:rPr>
          <w:rFonts w:ascii="Arial" w:hAnsi="Arial" w:cs="Arial"/>
          <w:spacing w:val="1"/>
        </w:rPr>
        <w:t xml:space="preserve"> </w:t>
      </w:r>
      <w:r w:rsidRPr="004133D5">
        <w:rPr>
          <w:rFonts w:ascii="Arial" w:hAnsi="Arial" w:cs="Arial"/>
        </w:rPr>
        <w:t>or o</w:t>
      </w:r>
      <w:r w:rsidRPr="004133D5">
        <w:rPr>
          <w:rFonts w:ascii="Arial" w:hAnsi="Arial" w:cs="Arial"/>
          <w:spacing w:val="1"/>
        </w:rPr>
        <w:t>r</w:t>
      </w:r>
      <w:r w:rsidRPr="004133D5">
        <w:rPr>
          <w:rFonts w:ascii="Arial" w:hAnsi="Arial" w:cs="Arial"/>
        </w:rPr>
        <w:t>al</w:t>
      </w:r>
      <w:r w:rsidRPr="004133D5">
        <w:rPr>
          <w:rFonts w:ascii="Arial" w:hAnsi="Arial" w:cs="Arial"/>
          <w:spacing w:val="-2"/>
        </w:rPr>
        <w:t xml:space="preserve"> </w:t>
      </w:r>
      <w:r w:rsidRPr="004133D5">
        <w:rPr>
          <w:rFonts w:ascii="Arial" w:hAnsi="Arial" w:cs="Arial"/>
          <w:spacing w:val="1"/>
        </w:rPr>
        <w:t>r</w:t>
      </w:r>
      <w:r w:rsidRPr="004133D5">
        <w:rPr>
          <w:rFonts w:ascii="Arial" w:hAnsi="Arial" w:cs="Arial"/>
          <w:spacing w:val="-3"/>
        </w:rPr>
        <w:t>e</w:t>
      </w:r>
      <w:r w:rsidRPr="004133D5">
        <w:rPr>
          <w:rFonts w:ascii="Arial" w:hAnsi="Arial" w:cs="Arial"/>
          <w:spacing w:val="2"/>
        </w:rPr>
        <w:t>q</w:t>
      </w:r>
      <w:r w:rsidRPr="004133D5">
        <w:rPr>
          <w:rFonts w:ascii="Arial" w:hAnsi="Arial" w:cs="Arial"/>
        </w:rPr>
        <w:t>ues</w:t>
      </w:r>
      <w:r w:rsidRPr="004133D5">
        <w:rPr>
          <w:rFonts w:ascii="Arial" w:hAnsi="Arial" w:cs="Arial"/>
          <w:spacing w:val="-1"/>
        </w:rPr>
        <w:t>t</w:t>
      </w:r>
      <w:r w:rsidRPr="004133D5">
        <w:rPr>
          <w:rFonts w:ascii="Arial" w:hAnsi="Arial" w:cs="Arial"/>
        </w:rPr>
        <w:t>.</w:t>
      </w:r>
      <w:r w:rsidRPr="004133D5">
        <w:rPr>
          <w:rFonts w:ascii="Arial" w:hAnsi="Arial" w:cs="Arial"/>
          <w:spacing w:val="2"/>
        </w:rPr>
        <w:t xml:space="preserve"> </w:t>
      </w:r>
      <w:r w:rsidRPr="004133D5">
        <w:rPr>
          <w:rFonts w:ascii="Arial" w:hAnsi="Arial" w:cs="Arial"/>
          <w:spacing w:val="-2"/>
        </w:rPr>
        <w:t>Av</w:t>
      </w:r>
      <w:r w:rsidRPr="004133D5">
        <w:rPr>
          <w:rFonts w:ascii="Arial" w:hAnsi="Arial" w:cs="Arial"/>
        </w:rPr>
        <w:t>a</w:t>
      </w:r>
      <w:r w:rsidRPr="004133D5">
        <w:rPr>
          <w:rFonts w:ascii="Arial" w:hAnsi="Arial" w:cs="Arial"/>
          <w:spacing w:val="1"/>
        </w:rPr>
        <w:t>i</w:t>
      </w:r>
      <w:r w:rsidRPr="004133D5">
        <w:rPr>
          <w:rFonts w:ascii="Arial" w:hAnsi="Arial" w:cs="Arial"/>
          <w:spacing w:val="-1"/>
        </w:rPr>
        <w:t>l</w:t>
      </w:r>
      <w:r w:rsidRPr="004133D5">
        <w:rPr>
          <w:rFonts w:ascii="Arial" w:hAnsi="Arial" w:cs="Arial"/>
        </w:rPr>
        <w:t>ab</w:t>
      </w:r>
      <w:r w:rsidRPr="004133D5">
        <w:rPr>
          <w:rFonts w:ascii="Arial" w:hAnsi="Arial" w:cs="Arial"/>
          <w:spacing w:val="-1"/>
        </w:rPr>
        <w:t>l</w:t>
      </w:r>
      <w:r w:rsidRPr="004133D5">
        <w:rPr>
          <w:rFonts w:ascii="Arial" w:hAnsi="Arial" w:cs="Arial"/>
        </w:rPr>
        <w:t>e</w:t>
      </w:r>
      <w:r w:rsidRPr="004133D5">
        <w:rPr>
          <w:rFonts w:ascii="Arial" w:hAnsi="Arial" w:cs="Arial"/>
          <w:spacing w:val="1"/>
        </w:rPr>
        <w:t xml:space="preserve"> </w:t>
      </w:r>
      <w:r w:rsidRPr="004133D5">
        <w:rPr>
          <w:rFonts w:ascii="Arial" w:hAnsi="Arial" w:cs="Arial"/>
        </w:rPr>
        <w:t>docu</w:t>
      </w:r>
      <w:r w:rsidRPr="004133D5">
        <w:rPr>
          <w:rFonts w:ascii="Arial" w:hAnsi="Arial" w:cs="Arial"/>
          <w:spacing w:val="1"/>
        </w:rPr>
        <w:t>m</w:t>
      </w:r>
      <w:r w:rsidRPr="004133D5">
        <w:rPr>
          <w:rFonts w:ascii="Arial" w:hAnsi="Arial" w:cs="Arial"/>
        </w:rPr>
        <w:t>en</w:t>
      </w:r>
      <w:r w:rsidRPr="004133D5">
        <w:rPr>
          <w:rFonts w:ascii="Arial" w:hAnsi="Arial" w:cs="Arial"/>
          <w:spacing w:val="1"/>
        </w:rPr>
        <w:t>t</w:t>
      </w:r>
      <w:r w:rsidRPr="004133D5">
        <w:rPr>
          <w:rFonts w:ascii="Arial" w:hAnsi="Arial" w:cs="Arial"/>
        </w:rPr>
        <w:t xml:space="preserve">s </w:t>
      </w:r>
      <w:r w:rsidRPr="004133D5">
        <w:rPr>
          <w:rFonts w:ascii="Arial" w:hAnsi="Arial" w:cs="Arial"/>
          <w:spacing w:val="1"/>
        </w:rPr>
        <w:t>m</w:t>
      </w:r>
      <w:r w:rsidRPr="004133D5">
        <w:rPr>
          <w:rFonts w:ascii="Arial" w:hAnsi="Arial" w:cs="Arial"/>
        </w:rPr>
        <w:t>us</w:t>
      </w:r>
      <w:r w:rsidRPr="004133D5">
        <w:rPr>
          <w:rFonts w:ascii="Arial" w:hAnsi="Arial" w:cs="Arial"/>
          <w:spacing w:val="-1"/>
        </w:rPr>
        <w:t>t</w:t>
      </w:r>
      <w:r w:rsidRPr="004133D5">
        <w:rPr>
          <w:rFonts w:ascii="Arial" w:hAnsi="Arial" w:cs="Arial"/>
        </w:rPr>
        <w:t>,</w:t>
      </w:r>
      <w:r w:rsidRPr="004133D5">
        <w:rPr>
          <w:rFonts w:ascii="Arial" w:hAnsi="Arial" w:cs="Arial"/>
          <w:spacing w:val="2"/>
        </w:rPr>
        <w:t xml:space="preserve"> </w:t>
      </w:r>
      <w:r w:rsidRPr="004133D5">
        <w:rPr>
          <w:rFonts w:ascii="Arial" w:hAnsi="Arial" w:cs="Arial"/>
          <w:spacing w:val="-3"/>
        </w:rPr>
        <w:t>a</w:t>
      </w:r>
      <w:r w:rsidRPr="004133D5">
        <w:rPr>
          <w:rFonts w:ascii="Arial" w:hAnsi="Arial" w:cs="Arial"/>
        </w:rPr>
        <w:t>t</w:t>
      </w:r>
      <w:r w:rsidRPr="004133D5">
        <w:rPr>
          <w:rFonts w:ascii="Arial" w:hAnsi="Arial" w:cs="Arial"/>
          <w:spacing w:val="2"/>
        </w:rPr>
        <w:t xml:space="preserve"> </w:t>
      </w:r>
      <w:r w:rsidRPr="004133D5">
        <w:rPr>
          <w:rFonts w:ascii="Arial" w:hAnsi="Arial" w:cs="Arial"/>
        </w:rPr>
        <w:t>a</w:t>
      </w:r>
      <w:r w:rsidRPr="004133D5">
        <w:rPr>
          <w:rFonts w:ascii="Arial" w:hAnsi="Arial" w:cs="Arial"/>
          <w:spacing w:val="-4"/>
        </w:rPr>
        <w:t xml:space="preserve"> </w:t>
      </w:r>
      <w:r w:rsidRPr="004133D5">
        <w:rPr>
          <w:rFonts w:ascii="Arial" w:hAnsi="Arial" w:cs="Arial"/>
          <w:spacing w:val="1"/>
        </w:rPr>
        <w:t>m</w:t>
      </w:r>
      <w:r w:rsidRPr="004133D5">
        <w:rPr>
          <w:rFonts w:ascii="Arial" w:hAnsi="Arial" w:cs="Arial"/>
          <w:spacing w:val="-1"/>
        </w:rPr>
        <w:t>i</w:t>
      </w:r>
      <w:r w:rsidRPr="004133D5">
        <w:rPr>
          <w:rFonts w:ascii="Arial" w:hAnsi="Arial" w:cs="Arial"/>
        </w:rPr>
        <w:t>n</w:t>
      </w:r>
      <w:r w:rsidRPr="004133D5">
        <w:rPr>
          <w:rFonts w:ascii="Arial" w:hAnsi="Arial" w:cs="Arial"/>
          <w:spacing w:val="-1"/>
        </w:rPr>
        <w:t>i</w:t>
      </w:r>
      <w:r w:rsidRPr="004133D5">
        <w:rPr>
          <w:rFonts w:ascii="Arial" w:hAnsi="Arial" w:cs="Arial"/>
          <w:spacing w:val="1"/>
        </w:rPr>
        <w:t>m</w:t>
      </w:r>
      <w:r w:rsidRPr="004133D5">
        <w:rPr>
          <w:rFonts w:ascii="Arial" w:hAnsi="Arial" w:cs="Arial"/>
        </w:rPr>
        <w:t>u</w:t>
      </w:r>
      <w:r w:rsidRPr="004133D5">
        <w:rPr>
          <w:rFonts w:ascii="Arial" w:hAnsi="Arial" w:cs="Arial"/>
          <w:spacing w:val="-2"/>
        </w:rPr>
        <w:t>m</w:t>
      </w:r>
      <w:r w:rsidRPr="004133D5">
        <w:rPr>
          <w:rFonts w:ascii="Arial" w:hAnsi="Arial" w:cs="Arial"/>
        </w:rPr>
        <w:t>,</w:t>
      </w:r>
      <w:r w:rsidRPr="004133D5">
        <w:rPr>
          <w:rFonts w:ascii="Arial" w:hAnsi="Arial" w:cs="Arial"/>
          <w:spacing w:val="2"/>
        </w:rPr>
        <w:t xml:space="preserve"> </w:t>
      </w:r>
      <w:r w:rsidRPr="004133D5">
        <w:rPr>
          <w:rFonts w:ascii="Arial" w:hAnsi="Arial" w:cs="Arial"/>
          <w:spacing w:val="-1"/>
        </w:rPr>
        <w:t>i</w:t>
      </w:r>
      <w:r w:rsidRPr="004133D5">
        <w:rPr>
          <w:rFonts w:ascii="Arial" w:hAnsi="Arial" w:cs="Arial"/>
        </w:rPr>
        <w:t>nc</w:t>
      </w:r>
      <w:r w:rsidRPr="004133D5">
        <w:rPr>
          <w:rFonts w:ascii="Arial" w:hAnsi="Arial" w:cs="Arial"/>
          <w:spacing w:val="-3"/>
        </w:rPr>
        <w:t>l</w:t>
      </w:r>
      <w:r w:rsidRPr="004133D5">
        <w:rPr>
          <w:rFonts w:ascii="Arial" w:hAnsi="Arial" w:cs="Arial"/>
        </w:rPr>
        <w:t>ude:</w:t>
      </w:r>
    </w:p>
    <w:p w14:paraId="6386551B" w14:textId="77777777" w:rsidR="00676544" w:rsidRPr="004133D5" w:rsidRDefault="00676544" w:rsidP="00676544">
      <w:pPr>
        <w:pStyle w:val="ListParagraph"/>
        <w:numPr>
          <w:ilvl w:val="0"/>
          <w:numId w:val="66"/>
        </w:numPr>
        <w:spacing w:after="240"/>
        <w:jc w:val="both"/>
        <w:rPr>
          <w:rFonts w:ascii="Arial" w:hAnsi="Arial" w:cs="Arial"/>
        </w:rPr>
      </w:pPr>
      <w:r w:rsidRPr="004133D5">
        <w:rPr>
          <w:rFonts w:ascii="Arial" w:hAnsi="Arial" w:cs="Arial"/>
          <w:spacing w:val="-1"/>
        </w:rPr>
        <w:t>P</w:t>
      </w:r>
      <w:r w:rsidRPr="004133D5">
        <w:rPr>
          <w:rFonts w:ascii="Arial" w:hAnsi="Arial" w:cs="Arial"/>
          <w:spacing w:val="1"/>
        </w:rPr>
        <w:t>r</w:t>
      </w:r>
      <w:r w:rsidRPr="004133D5">
        <w:rPr>
          <w:rFonts w:ascii="Arial" w:hAnsi="Arial" w:cs="Arial"/>
        </w:rPr>
        <w:t>og</w:t>
      </w:r>
      <w:r w:rsidRPr="004133D5">
        <w:rPr>
          <w:rFonts w:ascii="Arial" w:hAnsi="Arial" w:cs="Arial"/>
          <w:spacing w:val="1"/>
        </w:rPr>
        <w:t>r</w:t>
      </w:r>
      <w:r w:rsidRPr="004133D5">
        <w:rPr>
          <w:rFonts w:ascii="Arial" w:hAnsi="Arial" w:cs="Arial"/>
        </w:rPr>
        <w:t xml:space="preserve">am </w:t>
      </w:r>
      <w:r w:rsidRPr="004133D5">
        <w:rPr>
          <w:rFonts w:ascii="Arial" w:hAnsi="Arial" w:cs="Arial"/>
          <w:spacing w:val="1"/>
        </w:rPr>
        <w:t>r</w:t>
      </w:r>
      <w:r w:rsidRPr="004133D5">
        <w:rPr>
          <w:rFonts w:ascii="Arial" w:hAnsi="Arial" w:cs="Arial"/>
          <w:spacing w:val="-3"/>
        </w:rPr>
        <w:t>e</w:t>
      </w:r>
      <w:r w:rsidRPr="004133D5">
        <w:rPr>
          <w:rFonts w:ascii="Arial" w:hAnsi="Arial" w:cs="Arial"/>
        </w:rPr>
        <w:t>gu</w:t>
      </w:r>
      <w:r w:rsidRPr="004133D5">
        <w:rPr>
          <w:rFonts w:ascii="Arial" w:hAnsi="Arial" w:cs="Arial"/>
          <w:spacing w:val="-1"/>
        </w:rPr>
        <w:t>l</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ons;</w:t>
      </w:r>
    </w:p>
    <w:p w14:paraId="337BE0A6" w14:textId="77777777" w:rsidR="00676544" w:rsidRPr="004133D5" w:rsidRDefault="00676544" w:rsidP="00676544">
      <w:pPr>
        <w:pStyle w:val="ListParagraph"/>
        <w:numPr>
          <w:ilvl w:val="0"/>
          <w:numId w:val="66"/>
        </w:numPr>
        <w:spacing w:after="240"/>
        <w:jc w:val="both"/>
        <w:rPr>
          <w:rFonts w:ascii="Arial" w:hAnsi="Arial" w:cs="Arial"/>
        </w:rPr>
      </w:pPr>
      <w:r w:rsidRPr="004133D5">
        <w:rPr>
          <w:rFonts w:ascii="Arial" w:hAnsi="Arial" w:cs="Arial"/>
          <w:spacing w:val="-1"/>
        </w:rPr>
        <w:t>A</w:t>
      </w:r>
      <w:r w:rsidRPr="004133D5">
        <w:rPr>
          <w:rFonts w:ascii="Arial" w:hAnsi="Arial" w:cs="Arial"/>
        </w:rPr>
        <w:t>pp</w:t>
      </w:r>
      <w:r w:rsidRPr="004133D5">
        <w:rPr>
          <w:rFonts w:ascii="Arial" w:hAnsi="Arial" w:cs="Arial"/>
          <w:spacing w:val="-1"/>
        </w:rPr>
        <w:t>li</w:t>
      </w:r>
      <w:r w:rsidRPr="004133D5">
        <w:rPr>
          <w:rFonts w:ascii="Arial" w:hAnsi="Arial" w:cs="Arial"/>
        </w:rPr>
        <w:t>ca</w:t>
      </w:r>
      <w:r w:rsidRPr="004133D5">
        <w:rPr>
          <w:rFonts w:ascii="Arial" w:hAnsi="Arial" w:cs="Arial"/>
          <w:spacing w:val="1"/>
        </w:rPr>
        <w:t>t</w:t>
      </w:r>
      <w:r w:rsidRPr="004133D5">
        <w:rPr>
          <w:rFonts w:ascii="Arial" w:hAnsi="Arial" w:cs="Arial"/>
          <w:spacing w:val="-1"/>
        </w:rPr>
        <w:t>i</w:t>
      </w:r>
      <w:r w:rsidRPr="004133D5">
        <w:rPr>
          <w:rFonts w:ascii="Arial" w:hAnsi="Arial" w:cs="Arial"/>
        </w:rPr>
        <w:t>ons;</w:t>
      </w:r>
    </w:p>
    <w:p w14:paraId="3266131A" w14:textId="77777777" w:rsidR="00676544" w:rsidRPr="004133D5" w:rsidRDefault="00676544" w:rsidP="00676544">
      <w:pPr>
        <w:pStyle w:val="ListParagraph"/>
        <w:numPr>
          <w:ilvl w:val="0"/>
          <w:numId w:val="66"/>
        </w:numPr>
        <w:spacing w:after="240"/>
        <w:jc w:val="both"/>
        <w:rPr>
          <w:rFonts w:ascii="Arial" w:hAnsi="Arial" w:cs="Arial"/>
        </w:rPr>
      </w:pPr>
      <w:r w:rsidRPr="004133D5">
        <w:rPr>
          <w:rFonts w:ascii="Arial" w:hAnsi="Arial" w:cs="Arial"/>
          <w:spacing w:val="-1"/>
        </w:rPr>
        <w:t>S</w:t>
      </w:r>
      <w:r w:rsidRPr="004133D5">
        <w:rPr>
          <w:rFonts w:ascii="Arial" w:hAnsi="Arial" w:cs="Arial"/>
          <w:spacing w:val="1"/>
        </w:rPr>
        <w:t>t</w:t>
      </w:r>
      <w:r w:rsidRPr="004133D5">
        <w:rPr>
          <w:rFonts w:ascii="Arial" w:hAnsi="Arial" w:cs="Arial"/>
        </w:rPr>
        <w:t>a</w:t>
      </w:r>
      <w:r w:rsidRPr="004133D5">
        <w:rPr>
          <w:rFonts w:ascii="Arial" w:hAnsi="Arial" w:cs="Arial"/>
          <w:spacing w:val="1"/>
        </w:rPr>
        <w:t>t</w:t>
      </w:r>
      <w:r w:rsidRPr="004133D5">
        <w:rPr>
          <w:rFonts w:ascii="Arial" w:hAnsi="Arial" w:cs="Arial"/>
        </w:rPr>
        <w:t>us</w:t>
      </w:r>
      <w:r w:rsidRPr="004133D5">
        <w:rPr>
          <w:rFonts w:ascii="Arial" w:hAnsi="Arial" w:cs="Arial"/>
          <w:spacing w:val="-1"/>
        </w:rPr>
        <w:t xml:space="preserve"> </w:t>
      </w:r>
      <w:r w:rsidRPr="004133D5">
        <w:rPr>
          <w:rFonts w:ascii="Arial" w:hAnsi="Arial" w:cs="Arial"/>
          <w:spacing w:val="1"/>
        </w:rPr>
        <w:t>r</w:t>
      </w:r>
      <w:r w:rsidRPr="004133D5">
        <w:rPr>
          <w:rFonts w:ascii="Arial" w:hAnsi="Arial" w:cs="Arial"/>
        </w:rPr>
        <w:t>ep</w:t>
      </w:r>
      <w:r w:rsidRPr="004133D5">
        <w:rPr>
          <w:rFonts w:ascii="Arial" w:hAnsi="Arial" w:cs="Arial"/>
          <w:spacing w:val="-3"/>
        </w:rPr>
        <w:t>o</w:t>
      </w:r>
      <w:r w:rsidRPr="004133D5">
        <w:rPr>
          <w:rFonts w:ascii="Arial" w:hAnsi="Arial" w:cs="Arial"/>
          <w:spacing w:val="1"/>
        </w:rPr>
        <w:t>rt</w:t>
      </w:r>
      <w:r w:rsidRPr="004133D5">
        <w:rPr>
          <w:rFonts w:ascii="Arial" w:hAnsi="Arial" w:cs="Arial"/>
        </w:rPr>
        <w:t>s</w:t>
      </w:r>
      <w:r w:rsidRPr="004133D5">
        <w:rPr>
          <w:rFonts w:ascii="Arial" w:hAnsi="Arial" w:cs="Arial"/>
          <w:spacing w:val="-1"/>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rPr>
        <w:t>p</w:t>
      </w:r>
      <w:r w:rsidRPr="004133D5">
        <w:rPr>
          <w:rFonts w:ascii="Arial" w:hAnsi="Arial" w:cs="Arial"/>
          <w:spacing w:val="-3"/>
        </w:rPr>
        <w:t>e</w:t>
      </w:r>
      <w:r w:rsidRPr="004133D5">
        <w:rPr>
          <w:rFonts w:ascii="Arial" w:hAnsi="Arial" w:cs="Arial"/>
          <w:spacing w:val="-2"/>
        </w:rPr>
        <w:t>r</w:t>
      </w:r>
      <w:r w:rsidRPr="004133D5">
        <w:rPr>
          <w:rFonts w:ascii="Arial" w:hAnsi="Arial" w:cs="Arial"/>
          <w:spacing w:val="3"/>
        </w:rPr>
        <w:t>f</w:t>
      </w:r>
      <w:r w:rsidRPr="004133D5">
        <w:rPr>
          <w:rFonts w:ascii="Arial" w:hAnsi="Arial" w:cs="Arial"/>
          <w:spacing w:val="-3"/>
        </w:rPr>
        <w:t>o</w:t>
      </w:r>
      <w:r w:rsidRPr="004133D5">
        <w:rPr>
          <w:rFonts w:ascii="Arial" w:hAnsi="Arial" w:cs="Arial"/>
          <w:spacing w:val="-2"/>
        </w:rPr>
        <w:t>r</w:t>
      </w:r>
      <w:r w:rsidRPr="004133D5">
        <w:rPr>
          <w:rFonts w:ascii="Arial" w:hAnsi="Arial" w:cs="Arial"/>
          <w:spacing w:val="1"/>
        </w:rPr>
        <w:t>m</w:t>
      </w:r>
      <w:r w:rsidRPr="004133D5">
        <w:rPr>
          <w:rFonts w:ascii="Arial" w:hAnsi="Arial" w:cs="Arial"/>
        </w:rPr>
        <w:t>ance</w:t>
      </w:r>
      <w:r w:rsidRPr="004133D5">
        <w:rPr>
          <w:rFonts w:ascii="Arial" w:hAnsi="Arial" w:cs="Arial"/>
          <w:spacing w:val="-2"/>
        </w:rPr>
        <w:t xml:space="preserve"> </w:t>
      </w:r>
      <w:r w:rsidRPr="004133D5">
        <w:rPr>
          <w:rFonts w:ascii="Arial" w:hAnsi="Arial" w:cs="Arial"/>
          <w:spacing w:val="1"/>
        </w:rPr>
        <w:t>r</w:t>
      </w:r>
      <w:r w:rsidRPr="004133D5">
        <w:rPr>
          <w:rFonts w:ascii="Arial" w:hAnsi="Arial" w:cs="Arial"/>
        </w:rPr>
        <w:t>epo</w:t>
      </w:r>
      <w:r w:rsidRPr="004133D5">
        <w:rPr>
          <w:rFonts w:ascii="Arial" w:hAnsi="Arial" w:cs="Arial"/>
          <w:spacing w:val="-2"/>
        </w:rPr>
        <w:t>r</w:t>
      </w:r>
      <w:r w:rsidRPr="004133D5">
        <w:rPr>
          <w:rFonts w:ascii="Arial" w:hAnsi="Arial" w:cs="Arial"/>
          <w:spacing w:val="1"/>
        </w:rPr>
        <w:t>t</w:t>
      </w:r>
      <w:r w:rsidRPr="004133D5">
        <w:rPr>
          <w:rFonts w:ascii="Arial" w:hAnsi="Arial" w:cs="Arial"/>
          <w:spacing w:val="-2"/>
        </w:rPr>
        <w:t>s</w:t>
      </w:r>
      <w:r w:rsidRPr="004133D5">
        <w:rPr>
          <w:rFonts w:ascii="Arial" w:hAnsi="Arial" w:cs="Arial"/>
        </w:rPr>
        <w:t>;</w:t>
      </w:r>
      <w:r w:rsidRPr="004133D5">
        <w:rPr>
          <w:rFonts w:ascii="Arial" w:hAnsi="Arial" w:cs="Arial"/>
          <w:spacing w:val="2"/>
        </w:rPr>
        <w:t xml:space="preserve"> </w:t>
      </w:r>
      <w:r w:rsidRPr="004133D5">
        <w:rPr>
          <w:rFonts w:ascii="Arial" w:hAnsi="Arial" w:cs="Arial"/>
        </w:rPr>
        <w:t>and</w:t>
      </w:r>
    </w:p>
    <w:p w14:paraId="10F79B46" w14:textId="77777777" w:rsidR="00676544" w:rsidRPr="004133D5" w:rsidRDefault="00676544" w:rsidP="00676544">
      <w:pPr>
        <w:pStyle w:val="ListParagraph"/>
        <w:numPr>
          <w:ilvl w:val="0"/>
          <w:numId w:val="66"/>
        </w:numPr>
        <w:spacing w:after="240"/>
        <w:jc w:val="both"/>
        <w:rPr>
          <w:rFonts w:ascii="Arial" w:hAnsi="Arial" w:cs="Arial"/>
        </w:rPr>
      </w:pPr>
      <w:r w:rsidRPr="004133D5">
        <w:rPr>
          <w:rFonts w:ascii="Arial" w:hAnsi="Arial" w:cs="Arial"/>
          <w:spacing w:val="-1"/>
        </w:rPr>
        <w:t>A</w:t>
      </w:r>
      <w:r w:rsidRPr="004133D5">
        <w:rPr>
          <w:rFonts w:ascii="Arial" w:hAnsi="Arial" w:cs="Arial"/>
        </w:rPr>
        <w:t>c</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v</w:t>
      </w:r>
      <w:r w:rsidRPr="004133D5">
        <w:rPr>
          <w:rFonts w:ascii="Arial" w:hAnsi="Arial" w:cs="Arial"/>
          <w:spacing w:val="-1"/>
        </w:rPr>
        <w:t>i</w:t>
      </w:r>
      <w:r w:rsidRPr="004133D5">
        <w:rPr>
          <w:rFonts w:ascii="Arial" w:hAnsi="Arial" w:cs="Arial"/>
          <w:spacing w:val="1"/>
        </w:rPr>
        <w:t>t</w:t>
      </w:r>
      <w:r w:rsidRPr="004133D5">
        <w:rPr>
          <w:rFonts w:ascii="Arial" w:hAnsi="Arial" w:cs="Arial"/>
        </w:rPr>
        <w:t>y</w:t>
      </w:r>
      <w:r w:rsidRPr="004133D5">
        <w:rPr>
          <w:rFonts w:ascii="Arial" w:hAnsi="Arial" w:cs="Arial"/>
          <w:spacing w:val="-1"/>
        </w:rPr>
        <w:t xml:space="preserve"> </w:t>
      </w:r>
      <w:r w:rsidRPr="004133D5">
        <w:rPr>
          <w:rFonts w:ascii="Arial" w:hAnsi="Arial" w:cs="Arial"/>
          <w:spacing w:val="2"/>
        </w:rPr>
        <w:t>g</w:t>
      </w:r>
      <w:r w:rsidRPr="004133D5">
        <w:rPr>
          <w:rFonts w:ascii="Arial" w:hAnsi="Arial" w:cs="Arial"/>
        </w:rPr>
        <w:t>u</w:t>
      </w:r>
      <w:r w:rsidRPr="004133D5">
        <w:rPr>
          <w:rFonts w:ascii="Arial" w:hAnsi="Arial" w:cs="Arial"/>
          <w:spacing w:val="-1"/>
        </w:rPr>
        <w:t>i</w:t>
      </w:r>
      <w:r w:rsidRPr="004133D5">
        <w:rPr>
          <w:rFonts w:ascii="Arial" w:hAnsi="Arial" w:cs="Arial"/>
        </w:rPr>
        <w:t>de</w:t>
      </w:r>
      <w:r w:rsidRPr="004133D5">
        <w:rPr>
          <w:rFonts w:ascii="Arial" w:hAnsi="Arial" w:cs="Arial"/>
          <w:spacing w:val="-1"/>
        </w:rPr>
        <w:t>li</w:t>
      </w:r>
      <w:r w:rsidRPr="004133D5">
        <w:rPr>
          <w:rFonts w:ascii="Arial" w:hAnsi="Arial" w:cs="Arial"/>
        </w:rPr>
        <w:t>nes</w:t>
      </w:r>
      <w:r w:rsidRPr="004133D5">
        <w:rPr>
          <w:rFonts w:ascii="Arial" w:hAnsi="Arial" w:cs="Arial"/>
          <w:spacing w:val="1"/>
        </w:rPr>
        <w:t xml:space="preserve"> </w:t>
      </w:r>
      <w:r w:rsidRPr="004133D5">
        <w:rPr>
          <w:rFonts w:ascii="Arial" w:hAnsi="Arial" w:cs="Arial"/>
        </w:rPr>
        <w:t>such</w:t>
      </w:r>
      <w:r w:rsidRPr="004133D5">
        <w:rPr>
          <w:rFonts w:ascii="Arial" w:hAnsi="Arial" w:cs="Arial"/>
          <w:spacing w:val="-2"/>
        </w:rPr>
        <w:t xml:space="preserve"> </w:t>
      </w:r>
      <w:r w:rsidRPr="004133D5">
        <w:rPr>
          <w:rFonts w:ascii="Arial" w:hAnsi="Arial" w:cs="Arial"/>
        </w:rPr>
        <w:t>as</w:t>
      </w:r>
      <w:r w:rsidRPr="004133D5">
        <w:rPr>
          <w:rFonts w:ascii="Arial" w:hAnsi="Arial" w:cs="Arial"/>
          <w:spacing w:val="1"/>
        </w:rPr>
        <w:t xml:space="preserve"> </w:t>
      </w:r>
      <w:r w:rsidRPr="004133D5">
        <w:rPr>
          <w:rFonts w:ascii="Arial" w:hAnsi="Arial" w:cs="Arial"/>
        </w:rPr>
        <w:t>hous</w:t>
      </w:r>
      <w:r w:rsidRPr="004133D5">
        <w:rPr>
          <w:rFonts w:ascii="Arial" w:hAnsi="Arial" w:cs="Arial"/>
          <w:spacing w:val="-1"/>
        </w:rPr>
        <w:t>i</w:t>
      </w:r>
      <w:r w:rsidRPr="004133D5">
        <w:rPr>
          <w:rFonts w:ascii="Arial" w:hAnsi="Arial" w:cs="Arial"/>
          <w:spacing w:val="-3"/>
        </w:rPr>
        <w:t>n</w:t>
      </w:r>
      <w:r w:rsidRPr="004133D5">
        <w:rPr>
          <w:rFonts w:ascii="Arial" w:hAnsi="Arial" w:cs="Arial"/>
        </w:rPr>
        <w:t>g</w:t>
      </w:r>
      <w:r w:rsidRPr="004133D5">
        <w:rPr>
          <w:rFonts w:ascii="Arial" w:hAnsi="Arial" w:cs="Arial"/>
          <w:spacing w:val="1"/>
        </w:rPr>
        <w:t xml:space="preserve"> r</w:t>
      </w:r>
      <w:r w:rsidRPr="004133D5">
        <w:rPr>
          <w:rFonts w:ascii="Arial" w:hAnsi="Arial" w:cs="Arial"/>
        </w:rPr>
        <w:t>ehab</w:t>
      </w:r>
      <w:r w:rsidRPr="004133D5">
        <w:rPr>
          <w:rFonts w:ascii="Arial" w:hAnsi="Arial" w:cs="Arial"/>
          <w:spacing w:val="-1"/>
        </w:rPr>
        <w:t>ili</w:t>
      </w:r>
      <w:r w:rsidRPr="004133D5">
        <w:rPr>
          <w:rFonts w:ascii="Arial" w:hAnsi="Arial" w:cs="Arial"/>
          <w:spacing w:val="1"/>
        </w:rPr>
        <w:t>t</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2"/>
        </w:rPr>
        <w:t xml:space="preserve"> </w:t>
      </w:r>
      <w:r w:rsidRPr="004133D5">
        <w:rPr>
          <w:rFonts w:ascii="Arial" w:hAnsi="Arial" w:cs="Arial"/>
          <w:spacing w:val="2"/>
        </w:rPr>
        <w:t>g</w:t>
      </w:r>
      <w:r w:rsidRPr="004133D5">
        <w:rPr>
          <w:rFonts w:ascii="Arial" w:hAnsi="Arial" w:cs="Arial"/>
        </w:rPr>
        <w:t>u</w:t>
      </w:r>
      <w:r w:rsidRPr="004133D5">
        <w:rPr>
          <w:rFonts w:ascii="Arial" w:hAnsi="Arial" w:cs="Arial"/>
          <w:spacing w:val="-1"/>
        </w:rPr>
        <w:t>i</w:t>
      </w:r>
      <w:r w:rsidRPr="004133D5">
        <w:rPr>
          <w:rFonts w:ascii="Arial" w:hAnsi="Arial" w:cs="Arial"/>
        </w:rPr>
        <w:t>de</w:t>
      </w:r>
      <w:r w:rsidRPr="004133D5">
        <w:rPr>
          <w:rFonts w:ascii="Arial" w:hAnsi="Arial" w:cs="Arial"/>
          <w:spacing w:val="-1"/>
        </w:rPr>
        <w:t>li</w:t>
      </w:r>
      <w:r w:rsidRPr="004133D5">
        <w:rPr>
          <w:rFonts w:ascii="Arial" w:hAnsi="Arial" w:cs="Arial"/>
        </w:rPr>
        <w:t>nes</w:t>
      </w:r>
    </w:p>
    <w:p w14:paraId="060C8335" w14:textId="77777777" w:rsidR="00676544" w:rsidRPr="004133D5" w:rsidRDefault="00676544" w:rsidP="00676544">
      <w:pPr>
        <w:tabs>
          <w:tab w:val="left" w:pos="1080"/>
        </w:tabs>
        <w:autoSpaceDE w:val="0"/>
        <w:autoSpaceDN w:val="0"/>
        <w:adjustRightInd w:val="0"/>
        <w:spacing w:after="240"/>
        <w:ind w:left="1080" w:hanging="360"/>
        <w:jc w:val="both"/>
        <w:rPr>
          <w:rFonts w:ascii="Arial" w:hAnsi="Arial" w:cs="Arial"/>
        </w:rPr>
      </w:pPr>
      <w:r w:rsidRPr="004133D5">
        <w:rPr>
          <w:rFonts w:ascii="Arial" w:hAnsi="Arial" w:cs="Arial"/>
          <w:w w:val="131"/>
        </w:rPr>
        <w:lastRenderedPageBreak/>
        <w:t>•</w:t>
      </w:r>
      <w:r w:rsidRPr="004133D5">
        <w:rPr>
          <w:rFonts w:ascii="Arial" w:hAnsi="Arial" w:cs="Arial"/>
          <w:spacing w:val="33"/>
          <w:w w:val="131"/>
        </w:rPr>
        <w:tab/>
      </w:r>
      <w:r w:rsidRPr="004133D5">
        <w:rPr>
          <w:rFonts w:ascii="Arial" w:hAnsi="Arial" w:cs="Arial"/>
          <w:spacing w:val="-1"/>
        </w:rPr>
        <w:t>Bili</w:t>
      </w:r>
      <w:r w:rsidRPr="004133D5">
        <w:rPr>
          <w:rFonts w:ascii="Arial" w:hAnsi="Arial" w:cs="Arial"/>
        </w:rPr>
        <w:t>n</w:t>
      </w:r>
      <w:r w:rsidRPr="004133D5">
        <w:rPr>
          <w:rFonts w:ascii="Arial" w:hAnsi="Arial" w:cs="Arial"/>
          <w:spacing w:val="2"/>
        </w:rPr>
        <w:t>g</w:t>
      </w:r>
      <w:r w:rsidRPr="004133D5">
        <w:rPr>
          <w:rFonts w:ascii="Arial" w:hAnsi="Arial" w:cs="Arial"/>
        </w:rPr>
        <w:t>ual oppo</w:t>
      </w:r>
      <w:r w:rsidRPr="004133D5">
        <w:rPr>
          <w:rFonts w:ascii="Arial" w:hAnsi="Arial" w:cs="Arial"/>
          <w:spacing w:val="-2"/>
        </w:rPr>
        <w:t>r</w:t>
      </w:r>
      <w:r w:rsidRPr="004133D5">
        <w:rPr>
          <w:rFonts w:ascii="Arial" w:hAnsi="Arial" w:cs="Arial"/>
          <w:spacing w:val="1"/>
        </w:rPr>
        <w:t>t</w:t>
      </w:r>
      <w:r w:rsidRPr="004133D5">
        <w:rPr>
          <w:rFonts w:ascii="Arial" w:hAnsi="Arial" w:cs="Arial"/>
        </w:rPr>
        <w:t>un</w:t>
      </w:r>
      <w:r w:rsidRPr="004133D5">
        <w:rPr>
          <w:rFonts w:ascii="Arial" w:hAnsi="Arial" w:cs="Arial"/>
          <w:spacing w:val="-1"/>
        </w:rPr>
        <w:t>i</w:t>
      </w:r>
      <w:r w:rsidRPr="004133D5">
        <w:rPr>
          <w:rFonts w:ascii="Arial" w:hAnsi="Arial" w:cs="Arial"/>
          <w:spacing w:val="1"/>
        </w:rPr>
        <w:t>t</w:t>
      </w:r>
      <w:r w:rsidRPr="004133D5">
        <w:rPr>
          <w:rFonts w:ascii="Arial" w:hAnsi="Arial" w:cs="Arial"/>
          <w:spacing w:val="-1"/>
        </w:rPr>
        <w:t>i</w:t>
      </w:r>
      <w:r w:rsidRPr="004133D5">
        <w:rPr>
          <w:rFonts w:ascii="Arial" w:hAnsi="Arial" w:cs="Arial"/>
        </w:rPr>
        <w:t>es</w:t>
      </w:r>
      <w:r w:rsidRPr="004133D5">
        <w:rPr>
          <w:rFonts w:ascii="Arial" w:hAnsi="Arial" w:cs="Arial"/>
          <w:spacing w:val="1"/>
        </w:rPr>
        <w:t xml:space="preserve"> </w:t>
      </w:r>
      <w:r w:rsidRPr="004133D5">
        <w:rPr>
          <w:rFonts w:ascii="Arial" w:hAnsi="Arial" w:cs="Arial"/>
          <w:spacing w:val="-2"/>
        </w:rPr>
        <w:t>s</w:t>
      </w:r>
      <w:r w:rsidRPr="004133D5">
        <w:rPr>
          <w:rFonts w:ascii="Arial" w:hAnsi="Arial" w:cs="Arial"/>
        </w:rPr>
        <w:t>hou</w:t>
      </w:r>
      <w:r w:rsidRPr="004133D5">
        <w:rPr>
          <w:rFonts w:ascii="Arial" w:hAnsi="Arial" w:cs="Arial"/>
          <w:spacing w:val="-1"/>
        </w:rPr>
        <w:t>l</w:t>
      </w:r>
      <w:r w:rsidRPr="004133D5">
        <w:rPr>
          <w:rFonts w:ascii="Arial" w:hAnsi="Arial" w:cs="Arial"/>
        </w:rPr>
        <w:t>d</w:t>
      </w:r>
      <w:r w:rsidRPr="004133D5">
        <w:rPr>
          <w:rFonts w:ascii="Arial" w:hAnsi="Arial" w:cs="Arial"/>
          <w:spacing w:val="1"/>
        </w:rPr>
        <w:t xml:space="preserve"> </w:t>
      </w:r>
      <w:r w:rsidRPr="004133D5">
        <w:rPr>
          <w:rFonts w:ascii="Arial" w:hAnsi="Arial" w:cs="Arial"/>
        </w:rPr>
        <w:t>be</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rPr>
        <w:t>o</w:t>
      </w:r>
      <w:r w:rsidRPr="004133D5">
        <w:rPr>
          <w:rFonts w:ascii="Arial" w:hAnsi="Arial" w:cs="Arial"/>
          <w:spacing w:val="-2"/>
        </w:rPr>
        <w:t>v</w:t>
      </w:r>
      <w:r w:rsidRPr="004133D5">
        <w:rPr>
          <w:rFonts w:ascii="Arial" w:hAnsi="Arial" w:cs="Arial"/>
          <w:spacing w:val="-1"/>
        </w:rPr>
        <w:t>i</w:t>
      </w:r>
      <w:r w:rsidRPr="004133D5">
        <w:rPr>
          <w:rFonts w:ascii="Arial" w:hAnsi="Arial" w:cs="Arial"/>
        </w:rPr>
        <w:t>ded</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rPr>
        <w:t>he</w:t>
      </w:r>
      <w:r w:rsidRPr="004133D5">
        <w:rPr>
          <w:rFonts w:ascii="Arial" w:hAnsi="Arial" w:cs="Arial"/>
          <w:spacing w:val="1"/>
        </w:rPr>
        <w:t>r</w:t>
      </w:r>
      <w:r w:rsidRPr="004133D5">
        <w:rPr>
          <w:rFonts w:ascii="Arial" w:hAnsi="Arial" w:cs="Arial"/>
        </w:rPr>
        <w:t>e</w:t>
      </w:r>
      <w:r w:rsidRPr="004133D5">
        <w:rPr>
          <w:rFonts w:ascii="Arial" w:hAnsi="Arial" w:cs="Arial"/>
          <w:spacing w:val="1"/>
        </w:rPr>
        <w:t xml:space="preserve"> </w:t>
      </w:r>
      <w:r w:rsidRPr="004133D5">
        <w:rPr>
          <w:rFonts w:ascii="Arial" w:hAnsi="Arial" w:cs="Arial"/>
        </w:rPr>
        <w:t>app</w:t>
      </w:r>
      <w:r w:rsidRPr="004133D5">
        <w:rPr>
          <w:rFonts w:ascii="Arial" w:hAnsi="Arial" w:cs="Arial"/>
          <w:spacing w:val="-1"/>
        </w:rPr>
        <w:t>li</w:t>
      </w:r>
      <w:r w:rsidRPr="004133D5">
        <w:rPr>
          <w:rFonts w:ascii="Arial" w:hAnsi="Arial" w:cs="Arial"/>
        </w:rPr>
        <w:t>cab</w:t>
      </w:r>
      <w:r w:rsidRPr="004133D5">
        <w:rPr>
          <w:rFonts w:ascii="Arial" w:hAnsi="Arial" w:cs="Arial"/>
          <w:spacing w:val="-1"/>
        </w:rPr>
        <w:t>l</w:t>
      </w:r>
      <w:r w:rsidRPr="004133D5">
        <w:rPr>
          <w:rFonts w:ascii="Arial" w:hAnsi="Arial" w:cs="Arial"/>
        </w:rPr>
        <w:t>e.</w:t>
      </w:r>
      <w:r w:rsidRPr="004133D5">
        <w:rPr>
          <w:rFonts w:ascii="Arial" w:hAnsi="Arial" w:cs="Arial"/>
          <w:spacing w:val="2"/>
        </w:rPr>
        <w:t xml:space="preserve"> </w:t>
      </w:r>
      <w:r w:rsidRPr="004133D5">
        <w:rPr>
          <w:rFonts w:ascii="Arial" w:hAnsi="Arial" w:cs="Arial"/>
          <w:spacing w:val="-1"/>
        </w:rPr>
        <w:t>I</w:t>
      </w:r>
      <w:r w:rsidRPr="004133D5">
        <w:rPr>
          <w:rFonts w:ascii="Arial" w:hAnsi="Arial" w:cs="Arial"/>
        </w:rPr>
        <w:t xml:space="preserve">f </w:t>
      </w:r>
      <w:r w:rsidRPr="004133D5">
        <w:rPr>
          <w:rFonts w:ascii="Arial" w:hAnsi="Arial" w:cs="Arial"/>
          <w:spacing w:val="3"/>
        </w:rPr>
        <w:t>t</w:t>
      </w:r>
      <w:r w:rsidRPr="004133D5">
        <w:rPr>
          <w:rFonts w:ascii="Arial" w:hAnsi="Arial" w:cs="Arial"/>
        </w:rPr>
        <w:t>he</w:t>
      </w:r>
      <w:r w:rsidRPr="004133D5">
        <w:rPr>
          <w:rFonts w:ascii="Arial" w:hAnsi="Arial" w:cs="Arial"/>
          <w:spacing w:val="-2"/>
        </w:rPr>
        <w:t xml:space="preserve"> </w:t>
      </w:r>
      <w:r w:rsidRPr="004133D5">
        <w:rPr>
          <w:rFonts w:ascii="Arial" w:hAnsi="Arial" w:cs="Arial"/>
        </w:rPr>
        <w:t>co</w:t>
      </w:r>
      <w:r w:rsidRPr="004133D5">
        <w:rPr>
          <w:rFonts w:ascii="Arial" w:hAnsi="Arial" w:cs="Arial"/>
          <w:spacing w:val="-2"/>
        </w:rPr>
        <w:t>m</w:t>
      </w:r>
      <w:r w:rsidRPr="004133D5">
        <w:rPr>
          <w:rFonts w:ascii="Arial" w:hAnsi="Arial" w:cs="Arial"/>
          <w:spacing w:val="1"/>
        </w:rPr>
        <w:t>m</w:t>
      </w:r>
      <w:r w:rsidRPr="004133D5">
        <w:rPr>
          <w:rFonts w:ascii="Arial" w:hAnsi="Arial" w:cs="Arial"/>
          <w:spacing w:val="-3"/>
        </w:rPr>
        <w:t>u</w:t>
      </w:r>
      <w:r w:rsidRPr="004133D5">
        <w:rPr>
          <w:rFonts w:ascii="Arial" w:hAnsi="Arial" w:cs="Arial"/>
        </w:rPr>
        <w:t>n</w:t>
      </w:r>
      <w:r w:rsidRPr="004133D5">
        <w:rPr>
          <w:rFonts w:ascii="Arial" w:hAnsi="Arial" w:cs="Arial"/>
          <w:spacing w:val="-1"/>
        </w:rPr>
        <w:t>i</w:t>
      </w:r>
      <w:r w:rsidRPr="004133D5">
        <w:rPr>
          <w:rFonts w:ascii="Arial" w:hAnsi="Arial" w:cs="Arial"/>
          <w:spacing w:val="1"/>
        </w:rPr>
        <w:t>t</w:t>
      </w:r>
      <w:r w:rsidRPr="004133D5">
        <w:rPr>
          <w:rFonts w:ascii="Arial" w:hAnsi="Arial" w:cs="Arial"/>
        </w:rPr>
        <w:t>y</w:t>
      </w:r>
      <w:r w:rsidRPr="004133D5">
        <w:rPr>
          <w:rFonts w:ascii="Arial" w:hAnsi="Arial" w:cs="Arial"/>
          <w:spacing w:val="-1"/>
        </w:rPr>
        <w:t xml:space="preserve"> </w:t>
      </w:r>
      <w:r w:rsidRPr="004133D5">
        <w:rPr>
          <w:rFonts w:ascii="Arial" w:hAnsi="Arial" w:cs="Arial"/>
        </w:rPr>
        <w:t>has</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 xml:space="preserve"> </w:t>
      </w:r>
      <w:r w:rsidRPr="004133D5">
        <w:rPr>
          <w:rFonts w:ascii="Arial" w:hAnsi="Arial" w:cs="Arial"/>
        </w:rPr>
        <w:t>popu</w:t>
      </w:r>
      <w:r w:rsidRPr="004133D5">
        <w:rPr>
          <w:rFonts w:ascii="Arial" w:hAnsi="Arial" w:cs="Arial"/>
          <w:spacing w:val="-1"/>
        </w:rPr>
        <w:t>l</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 seg</w:t>
      </w:r>
      <w:r w:rsidRPr="004133D5">
        <w:rPr>
          <w:rFonts w:ascii="Arial" w:hAnsi="Arial" w:cs="Arial"/>
          <w:spacing w:val="1"/>
        </w:rPr>
        <w:t>m</w:t>
      </w:r>
      <w:r w:rsidRPr="004133D5">
        <w:rPr>
          <w:rFonts w:ascii="Arial" w:hAnsi="Arial" w:cs="Arial"/>
        </w:rPr>
        <w:t xml:space="preserve">ent </w:t>
      </w:r>
      <w:r w:rsidRPr="004133D5">
        <w:rPr>
          <w:rFonts w:ascii="Arial" w:hAnsi="Arial" w:cs="Arial"/>
          <w:spacing w:val="-3"/>
        </w:rPr>
        <w:t>w</w:t>
      </w:r>
      <w:r w:rsidRPr="004133D5">
        <w:rPr>
          <w:rFonts w:ascii="Arial" w:hAnsi="Arial" w:cs="Arial"/>
          <w:spacing w:val="-1"/>
        </w:rPr>
        <w:t>i</w:t>
      </w:r>
      <w:r w:rsidRPr="004133D5">
        <w:rPr>
          <w:rFonts w:ascii="Arial" w:hAnsi="Arial" w:cs="Arial"/>
          <w:spacing w:val="1"/>
        </w:rPr>
        <w:t>t</w:t>
      </w:r>
      <w:r w:rsidRPr="004133D5">
        <w:rPr>
          <w:rFonts w:ascii="Arial" w:hAnsi="Arial" w:cs="Arial"/>
        </w:rPr>
        <w:t>h</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spacing w:val="-3"/>
        </w:rPr>
        <w:t>i</w:t>
      </w:r>
      <w:r w:rsidRPr="004133D5">
        <w:rPr>
          <w:rFonts w:ascii="Arial" w:hAnsi="Arial" w:cs="Arial"/>
          <w:spacing w:val="1"/>
        </w:rPr>
        <w:t>m</w:t>
      </w:r>
      <w:r w:rsidRPr="004133D5">
        <w:rPr>
          <w:rFonts w:ascii="Arial" w:hAnsi="Arial" w:cs="Arial"/>
        </w:rPr>
        <w:t>a</w:t>
      </w:r>
      <w:r w:rsidRPr="004133D5">
        <w:rPr>
          <w:rFonts w:ascii="Arial" w:hAnsi="Arial" w:cs="Arial"/>
          <w:spacing w:val="1"/>
        </w:rPr>
        <w:t>r</w:t>
      </w:r>
      <w:r w:rsidRPr="004133D5">
        <w:rPr>
          <w:rFonts w:ascii="Arial" w:hAnsi="Arial" w:cs="Arial"/>
        </w:rPr>
        <w:t>y</w:t>
      </w:r>
      <w:r w:rsidRPr="004133D5">
        <w:rPr>
          <w:rFonts w:ascii="Arial" w:hAnsi="Arial" w:cs="Arial"/>
          <w:spacing w:val="-1"/>
        </w:rPr>
        <w:t xml:space="preserve"> </w:t>
      </w:r>
      <w:r w:rsidRPr="004133D5">
        <w:rPr>
          <w:rFonts w:ascii="Arial" w:hAnsi="Arial" w:cs="Arial"/>
          <w:spacing w:val="-3"/>
        </w:rPr>
        <w:t>l</w:t>
      </w:r>
      <w:r w:rsidRPr="004133D5">
        <w:rPr>
          <w:rFonts w:ascii="Arial" w:hAnsi="Arial" w:cs="Arial"/>
        </w:rPr>
        <w:t>an</w:t>
      </w:r>
      <w:r w:rsidRPr="004133D5">
        <w:rPr>
          <w:rFonts w:ascii="Arial" w:hAnsi="Arial" w:cs="Arial"/>
          <w:spacing w:val="2"/>
        </w:rPr>
        <w:t>g</w:t>
      </w:r>
      <w:r w:rsidRPr="004133D5">
        <w:rPr>
          <w:rFonts w:ascii="Arial" w:hAnsi="Arial" w:cs="Arial"/>
        </w:rPr>
        <w:t>u</w:t>
      </w:r>
      <w:r w:rsidRPr="004133D5">
        <w:rPr>
          <w:rFonts w:ascii="Arial" w:hAnsi="Arial" w:cs="Arial"/>
          <w:spacing w:val="-3"/>
        </w:rPr>
        <w:t>a</w:t>
      </w:r>
      <w:r w:rsidRPr="004133D5">
        <w:rPr>
          <w:rFonts w:ascii="Arial" w:hAnsi="Arial" w:cs="Arial"/>
          <w:spacing w:val="2"/>
        </w:rPr>
        <w:t>g</w:t>
      </w:r>
      <w:r w:rsidRPr="004133D5">
        <w:rPr>
          <w:rFonts w:ascii="Arial" w:hAnsi="Arial" w:cs="Arial"/>
        </w:rPr>
        <w:t>e</w:t>
      </w:r>
      <w:r w:rsidRPr="004133D5">
        <w:rPr>
          <w:rFonts w:ascii="Arial" w:hAnsi="Arial" w:cs="Arial"/>
          <w:spacing w:val="-1"/>
        </w:rPr>
        <w:t xml:space="preserve"> </w:t>
      </w:r>
      <w:r w:rsidRPr="004133D5">
        <w:rPr>
          <w:rFonts w:ascii="Arial" w:hAnsi="Arial" w:cs="Arial"/>
        </w:rPr>
        <w:t>o</w:t>
      </w:r>
      <w:r w:rsidRPr="004133D5">
        <w:rPr>
          <w:rFonts w:ascii="Arial" w:hAnsi="Arial" w:cs="Arial"/>
          <w:spacing w:val="1"/>
        </w:rPr>
        <w:t>t</w:t>
      </w:r>
      <w:r w:rsidRPr="004133D5">
        <w:rPr>
          <w:rFonts w:ascii="Arial" w:hAnsi="Arial" w:cs="Arial"/>
        </w:rPr>
        <w:t>h</w:t>
      </w:r>
      <w:r w:rsidRPr="004133D5">
        <w:rPr>
          <w:rFonts w:ascii="Arial" w:hAnsi="Arial" w:cs="Arial"/>
          <w:spacing w:val="-3"/>
        </w:rPr>
        <w:t>e</w:t>
      </w:r>
      <w:r w:rsidRPr="004133D5">
        <w:rPr>
          <w:rFonts w:ascii="Arial" w:hAnsi="Arial" w:cs="Arial"/>
        </w:rPr>
        <w:t xml:space="preserve">r </w:t>
      </w:r>
      <w:r w:rsidRPr="004133D5">
        <w:rPr>
          <w:rFonts w:ascii="Arial" w:hAnsi="Arial" w:cs="Arial"/>
          <w:spacing w:val="1"/>
        </w:rPr>
        <w:t>t</w:t>
      </w:r>
      <w:r w:rsidRPr="004133D5">
        <w:rPr>
          <w:rFonts w:ascii="Arial" w:hAnsi="Arial" w:cs="Arial"/>
        </w:rPr>
        <w:t>han</w:t>
      </w:r>
      <w:r w:rsidRPr="004133D5">
        <w:rPr>
          <w:rFonts w:ascii="Arial" w:hAnsi="Arial" w:cs="Arial"/>
          <w:spacing w:val="1"/>
        </w:rPr>
        <w:t xml:space="preserve"> </w:t>
      </w:r>
      <w:r w:rsidRPr="004133D5">
        <w:rPr>
          <w:rFonts w:ascii="Arial" w:hAnsi="Arial" w:cs="Arial"/>
          <w:spacing w:val="-1"/>
        </w:rPr>
        <w:t>E</w:t>
      </w:r>
      <w:r w:rsidRPr="004133D5">
        <w:rPr>
          <w:rFonts w:ascii="Arial" w:hAnsi="Arial" w:cs="Arial"/>
          <w:spacing w:val="-3"/>
        </w:rPr>
        <w:t>n</w:t>
      </w:r>
      <w:r w:rsidRPr="004133D5">
        <w:rPr>
          <w:rFonts w:ascii="Arial" w:hAnsi="Arial" w:cs="Arial"/>
          <w:spacing w:val="2"/>
        </w:rPr>
        <w:t>g</w:t>
      </w:r>
      <w:r w:rsidRPr="004133D5">
        <w:rPr>
          <w:rFonts w:ascii="Arial" w:hAnsi="Arial" w:cs="Arial"/>
          <w:spacing w:val="-3"/>
        </w:rPr>
        <w:t>l</w:t>
      </w:r>
      <w:r w:rsidRPr="004133D5">
        <w:rPr>
          <w:rFonts w:ascii="Arial" w:hAnsi="Arial" w:cs="Arial"/>
          <w:spacing w:val="-1"/>
        </w:rPr>
        <w:t>i</w:t>
      </w:r>
      <w:r w:rsidRPr="004133D5">
        <w:rPr>
          <w:rFonts w:ascii="Arial" w:hAnsi="Arial" w:cs="Arial"/>
        </w:rPr>
        <w:t>sh,</w:t>
      </w:r>
      <w:r w:rsidRPr="004133D5">
        <w:rPr>
          <w:rFonts w:ascii="Arial" w:hAnsi="Arial" w:cs="Arial"/>
          <w:spacing w:val="2"/>
        </w:rPr>
        <w:t xml:space="preserve"> </w:t>
      </w:r>
      <w:r w:rsidRPr="004133D5">
        <w:rPr>
          <w:rFonts w:ascii="Arial" w:hAnsi="Arial" w:cs="Arial"/>
        </w:rPr>
        <w:t>b</w:t>
      </w:r>
      <w:r w:rsidRPr="004133D5">
        <w:rPr>
          <w:rFonts w:ascii="Arial" w:hAnsi="Arial" w:cs="Arial"/>
          <w:spacing w:val="-1"/>
        </w:rPr>
        <w:t>ili</w:t>
      </w:r>
      <w:r w:rsidRPr="004133D5">
        <w:rPr>
          <w:rFonts w:ascii="Arial" w:hAnsi="Arial" w:cs="Arial"/>
        </w:rPr>
        <w:t>n</w:t>
      </w:r>
      <w:r w:rsidRPr="004133D5">
        <w:rPr>
          <w:rFonts w:ascii="Arial" w:hAnsi="Arial" w:cs="Arial"/>
          <w:spacing w:val="2"/>
        </w:rPr>
        <w:t>g</w:t>
      </w:r>
      <w:r w:rsidRPr="004133D5">
        <w:rPr>
          <w:rFonts w:ascii="Arial" w:hAnsi="Arial" w:cs="Arial"/>
        </w:rPr>
        <w:t>ual n</w:t>
      </w:r>
      <w:r w:rsidRPr="004133D5">
        <w:rPr>
          <w:rFonts w:ascii="Arial" w:hAnsi="Arial" w:cs="Arial"/>
          <w:spacing w:val="-3"/>
        </w:rPr>
        <w:t>o</w:t>
      </w:r>
      <w:r w:rsidRPr="004133D5">
        <w:rPr>
          <w:rFonts w:ascii="Arial" w:hAnsi="Arial" w:cs="Arial"/>
          <w:spacing w:val="1"/>
        </w:rPr>
        <w:t>t</w:t>
      </w:r>
      <w:r w:rsidRPr="004133D5">
        <w:rPr>
          <w:rFonts w:ascii="Arial" w:hAnsi="Arial" w:cs="Arial"/>
          <w:spacing w:val="-1"/>
        </w:rPr>
        <w:t>i</w:t>
      </w:r>
      <w:r w:rsidRPr="004133D5">
        <w:rPr>
          <w:rFonts w:ascii="Arial" w:hAnsi="Arial" w:cs="Arial"/>
        </w:rPr>
        <w:t>ces</w:t>
      </w:r>
      <w:r w:rsidRPr="004133D5">
        <w:rPr>
          <w:rFonts w:ascii="Arial" w:hAnsi="Arial" w:cs="Arial"/>
          <w:spacing w:val="1"/>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rPr>
        <w:t>o</w:t>
      </w:r>
      <w:r w:rsidRPr="004133D5">
        <w:rPr>
          <w:rFonts w:ascii="Arial" w:hAnsi="Arial" w:cs="Arial"/>
          <w:spacing w:val="-2"/>
        </w:rPr>
        <w:t>v</w:t>
      </w:r>
      <w:r w:rsidRPr="004133D5">
        <w:rPr>
          <w:rFonts w:ascii="Arial" w:hAnsi="Arial" w:cs="Arial"/>
          <w:spacing w:val="-1"/>
        </w:rPr>
        <w:t>i</w:t>
      </w:r>
      <w:r w:rsidRPr="004133D5">
        <w:rPr>
          <w:rFonts w:ascii="Arial" w:hAnsi="Arial" w:cs="Arial"/>
        </w:rPr>
        <w:t>s</w:t>
      </w:r>
      <w:r w:rsidRPr="004133D5">
        <w:rPr>
          <w:rFonts w:ascii="Arial" w:hAnsi="Arial" w:cs="Arial"/>
          <w:spacing w:val="-1"/>
        </w:rPr>
        <w:t>i</w:t>
      </w:r>
      <w:r w:rsidRPr="004133D5">
        <w:rPr>
          <w:rFonts w:ascii="Arial" w:hAnsi="Arial" w:cs="Arial"/>
        </w:rPr>
        <w:t>on</w:t>
      </w:r>
      <w:r w:rsidRPr="004133D5">
        <w:rPr>
          <w:rFonts w:ascii="Arial" w:hAnsi="Arial" w:cs="Arial"/>
          <w:spacing w:val="-2"/>
        </w:rPr>
        <w:t xml:space="preserve"> </w:t>
      </w:r>
      <w:r w:rsidRPr="004133D5">
        <w:rPr>
          <w:rFonts w:ascii="Arial" w:hAnsi="Arial" w:cs="Arial"/>
          <w:spacing w:val="3"/>
        </w:rPr>
        <w:t>f</w:t>
      </w:r>
      <w:r w:rsidRPr="004133D5">
        <w:rPr>
          <w:rFonts w:ascii="Arial" w:hAnsi="Arial" w:cs="Arial"/>
        </w:rPr>
        <w:t xml:space="preserve">or </w:t>
      </w:r>
      <w:r w:rsidRPr="004133D5">
        <w:rPr>
          <w:rFonts w:ascii="Arial" w:hAnsi="Arial" w:cs="Arial"/>
          <w:spacing w:val="1"/>
        </w:rPr>
        <w:t>tr</w:t>
      </w:r>
      <w:r w:rsidRPr="004133D5">
        <w:rPr>
          <w:rFonts w:ascii="Arial" w:hAnsi="Arial" w:cs="Arial"/>
        </w:rPr>
        <w:t>ans</w:t>
      </w:r>
      <w:r w:rsidRPr="004133D5">
        <w:rPr>
          <w:rFonts w:ascii="Arial" w:hAnsi="Arial" w:cs="Arial"/>
          <w:spacing w:val="-1"/>
        </w:rPr>
        <w:t>l</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ons</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rPr>
        <w:t>p</w:t>
      </w:r>
      <w:r w:rsidRPr="004133D5">
        <w:rPr>
          <w:rFonts w:ascii="Arial" w:hAnsi="Arial" w:cs="Arial"/>
          <w:spacing w:val="1"/>
        </w:rPr>
        <w:t>r</w:t>
      </w:r>
      <w:r w:rsidRPr="004133D5">
        <w:rPr>
          <w:rFonts w:ascii="Arial" w:hAnsi="Arial" w:cs="Arial"/>
          <w:spacing w:val="-3"/>
        </w:rPr>
        <w:t>o</w:t>
      </w:r>
      <w:r w:rsidRPr="004133D5">
        <w:rPr>
          <w:rFonts w:ascii="Arial" w:hAnsi="Arial" w:cs="Arial"/>
        </w:rPr>
        <w:t>g</w:t>
      </w:r>
      <w:r w:rsidRPr="004133D5">
        <w:rPr>
          <w:rFonts w:ascii="Arial" w:hAnsi="Arial" w:cs="Arial"/>
          <w:spacing w:val="1"/>
        </w:rPr>
        <w:t>r</w:t>
      </w:r>
      <w:r w:rsidRPr="004133D5">
        <w:rPr>
          <w:rFonts w:ascii="Arial" w:hAnsi="Arial" w:cs="Arial"/>
        </w:rPr>
        <w:t xml:space="preserve">am </w:t>
      </w:r>
      <w:r w:rsidRPr="004133D5">
        <w:rPr>
          <w:rFonts w:ascii="Arial" w:hAnsi="Arial" w:cs="Arial"/>
          <w:spacing w:val="-3"/>
        </w:rPr>
        <w:t>d</w:t>
      </w:r>
      <w:r w:rsidRPr="004133D5">
        <w:rPr>
          <w:rFonts w:ascii="Arial" w:hAnsi="Arial" w:cs="Arial"/>
        </w:rPr>
        <w:t>ocu</w:t>
      </w:r>
      <w:r w:rsidRPr="004133D5">
        <w:rPr>
          <w:rFonts w:ascii="Arial" w:hAnsi="Arial" w:cs="Arial"/>
          <w:spacing w:val="1"/>
        </w:rPr>
        <w:t>m</w:t>
      </w:r>
      <w:r w:rsidRPr="004133D5">
        <w:rPr>
          <w:rFonts w:ascii="Arial" w:hAnsi="Arial" w:cs="Arial"/>
        </w:rPr>
        <w:t>en</w:t>
      </w:r>
      <w:r w:rsidRPr="004133D5">
        <w:rPr>
          <w:rFonts w:ascii="Arial" w:hAnsi="Arial" w:cs="Arial"/>
          <w:spacing w:val="-1"/>
        </w:rPr>
        <w:t>t</w:t>
      </w:r>
      <w:r w:rsidRPr="004133D5">
        <w:rPr>
          <w:rFonts w:ascii="Arial" w:hAnsi="Arial" w:cs="Arial"/>
        </w:rPr>
        <w:t>s</w:t>
      </w:r>
      <w:r w:rsidRPr="004133D5">
        <w:rPr>
          <w:rFonts w:ascii="Arial" w:hAnsi="Arial" w:cs="Arial"/>
          <w:spacing w:val="1"/>
        </w:rPr>
        <w:t xml:space="preserve"> </w:t>
      </w:r>
      <w:r w:rsidRPr="004133D5">
        <w:rPr>
          <w:rFonts w:ascii="Arial" w:hAnsi="Arial" w:cs="Arial"/>
        </w:rPr>
        <w:t>shou</w:t>
      </w:r>
      <w:r w:rsidRPr="004133D5">
        <w:rPr>
          <w:rFonts w:ascii="Arial" w:hAnsi="Arial" w:cs="Arial"/>
          <w:spacing w:val="-1"/>
        </w:rPr>
        <w:t>l</w:t>
      </w:r>
      <w:r w:rsidRPr="004133D5">
        <w:rPr>
          <w:rFonts w:ascii="Arial" w:hAnsi="Arial" w:cs="Arial"/>
        </w:rPr>
        <w:t>d</w:t>
      </w:r>
      <w:r w:rsidRPr="004133D5">
        <w:rPr>
          <w:rFonts w:ascii="Arial" w:hAnsi="Arial" w:cs="Arial"/>
          <w:spacing w:val="1"/>
        </w:rPr>
        <w:t xml:space="preserve"> </w:t>
      </w:r>
      <w:r w:rsidRPr="004133D5">
        <w:rPr>
          <w:rFonts w:ascii="Arial" w:hAnsi="Arial" w:cs="Arial"/>
          <w:spacing w:val="-2"/>
        </w:rPr>
        <w:t>b</w:t>
      </w:r>
      <w:r w:rsidRPr="004133D5">
        <w:rPr>
          <w:rFonts w:ascii="Arial" w:hAnsi="Arial" w:cs="Arial"/>
        </w:rPr>
        <w:t>e</w:t>
      </w:r>
      <w:r w:rsidRPr="004133D5">
        <w:rPr>
          <w:rFonts w:ascii="Arial" w:hAnsi="Arial" w:cs="Arial"/>
          <w:spacing w:val="1"/>
        </w:rPr>
        <w:t xml:space="preserve"> </w:t>
      </w:r>
      <w:r w:rsidRPr="004133D5">
        <w:rPr>
          <w:rFonts w:ascii="Arial" w:hAnsi="Arial" w:cs="Arial"/>
          <w:spacing w:val="-3"/>
        </w:rPr>
        <w:t>p</w:t>
      </w:r>
      <w:r w:rsidRPr="004133D5">
        <w:rPr>
          <w:rFonts w:ascii="Arial" w:hAnsi="Arial" w:cs="Arial"/>
          <w:spacing w:val="1"/>
        </w:rPr>
        <w:t>r</w:t>
      </w:r>
      <w:r w:rsidRPr="004133D5">
        <w:rPr>
          <w:rFonts w:ascii="Arial" w:hAnsi="Arial" w:cs="Arial"/>
          <w:spacing w:val="-3"/>
        </w:rPr>
        <w:t>o</w:t>
      </w:r>
      <w:r w:rsidRPr="004133D5">
        <w:rPr>
          <w:rFonts w:ascii="Arial" w:hAnsi="Arial" w:cs="Arial"/>
          <w:spacing w:val="-2"/>
        </w:rPr>
        <w:t>v</w:t>
      </w:r>
      <w:r w:rsidRPr="004133D5">
        <w:rPr>
          <w:rFonts w:ascii="Arial" w:hAnsi="Arial" w:cs="Arial"/>
          <w:spacing w:val="-1"/>
        </w:rPr>
        <w:t>i</w:t>
      </w:r>
      <w:r w:rsidRPr="004133D5">
        <w:rPr>
          <w:rFonts w:ascii="Arial" w:hAnsi="Arial" w:cs="Arial"/>
        </w:rPr>
        <w:t>ded.</w:t>
      </w:r>
    </w:p>
    <w:p w14:paraId="29123344" w14:textId="77777777" w:rsidR="00676544" w:rsidRPr="004133D5" w:rsidRDefault="00676544" w:rsidP="00676544">
      <w:pPr>
        <w:autoSpaceDE w:val="0"/>
        <w:autoSpaceDN w:val="0"/>
        <w:adjustRightInd w:val="0"/>
        <w:spacing w:after="240"/>
        <w:jc w:val="both"/>
        <w:rPr>
          <w:rFonts w:ascii="Arial" w:hAnsi="Arial" w:cs="Arial"/>
        </w:rPr>
      </w:pPr>
      <w:r w:rsidRPr="004133D5">
        <w:rPr>
          <w:rFonts w:ascii="Arial" w:hAnsi="Arial" w:cs="Arial"/>
          <w:spacing w:val="-1"/>
        </w:rPr>
        <w:t>Si</w:t>
      </w:r>
      <w:r w:rsidRPr="004133D5">
        <w:rPr>
          <w:rFonts w:ascii="Arial" w:hAnsi="Arial" w:cs="Arial"/>
        </w:rPr>
        <w:t>nce</w:t>
      </w:r>
      <w:r w:rsidRPr="004133D5">
        <w:rPr>
          <w:rFonts w:ascii="Arial" w:hAnsi="Arial" w:cs="Arial"/>
          <w:spacing w:val="1"/>
        </w:rPr>
        <w:t xml:space="preserve"> t</w:t>
      </w:r>
      <w:r w:rsidRPr="004133D5">
        <w:rPr>
          <w:rFonts w:ascii="Arial" w:hAnsi="Arial" w:cs="Arial"/>
        </w:rPr>
        <w:t>he</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spacing w:val="-3"/>
        </w:rPr>
        <w:t>w</w:t>
      </w:r>
      <w:r w:rsidRPr="004133D5">
        <w:rPr>
          <w:rFonts w:ascii="Arial" w:hAnsi="Arial" w:cs="Arial"/>
        </w:rPr>
        <w:t>o</w:t>
      </w:r>
      <w:r w:rsidRPr="004133D5">
        <w:rPr>
          <w:rFonts w:ascii="Arial" w:hAnsi="Arial" w:cs="Arial"/>
          <w:spacing w:val="1"/>
        </w:rPr>
        <w:t xml:space="preserve"> </w:t>
      </w:r>
      <w:r w:rsidRPr="004133D5">
        <w:rPr>
          <w:rFonts w:ascii="Arial" w:hAnsi="Arial" w:cs="Arial"/>
        </w:rPr>
        <w:t>pub</w:t>
      </w:r>
      <w:r w:rsidRPr="004133D5">
        <w:rPr>
          <w:rFonts w:ascii="Arial" w:hAnsi="Arial" w:cs="Arial"/>
          <w:spacing w:val="-1"/>
        </w:rPr>
        <w:t>li</w:t>
      </w:r>
      <w:r w:rsidRPr="004133D5">
        <w:rPr>
          <w:rFonts w:ascii="Arial" w:hAnsi="Arial" w:cs="Arial"/>
        </w:rPr>
        <w:t>c</w:t>
      </w:r>
      <w:r w:rsidRPr="004133D5">
        <w:rPr>
          <w:rFonts w:ascii="Arial" w:hAnsi="Arial" w:cs="Arial"/>
          <w:spacing w:val="1"/>
        </w:rPr>
        <w:t xml:space="preserve"> </w:t>
      </w:r>
      <w:r w:rsidRPr="004133D5">
        <w:rPr>
          <w:rFonts w:ascii="Arial" w:hAnsi="Arial" w:cs="Arial"/>
        </w:rPr>
        <w:t>hea</w:t>
      </w:r>
      <w:r w:rsidRPr="004133D5">
        <w:rPr>
          <w:rFonts w:ascii="Arial" w:hAnsi="Arial" w:cs="Arial"/>
          <w:spacing w:val="1"/>
        </w:rPr>
        <w:t>r</w:t>
      </w:r>
      <w:r w:rsidRPr="004133D5">
        <w:rPr>
          <w:rFonts w:ascii="Arial" w:hAnsi="Arial" w:cs="Arial"/>
          <w:spacing w:val="-1"/>
        </w:rPr>
        <w:t>i</w:t>
      </w:r>
      <w:r w:rsidRPr="004133D5">
        <w:rPr>
          <w:rFonts w:ascii="Arial" w:hAnsi="Arial" w:cs="Arial"/>
        </w:rPr>
        <w:t>n</w:t>
      </w:r>
      <w:r w:rsidRPr="004133D5">
        <w:rPr>
          <w:rFonts w:ascii="Arial" w:hAnsi="Arial" w:cs="Arial"/>
          <w:spacing w:val="2"/>
        </w:rPr>
        <w:t>g</w:t>
      </w:r>
      <w:r w:rsidRPr="004133D5">
        <w:rPr>
          <w:rFonts w:ascii="Arial" w:hAnsi="Arial" w:cs="Arial"/>
        </w:rPr>
        <w:t>s</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r</w:t>
      </w:r>
      <w:r w:rsidRPr="004133D5">
        <w:rPr>
          <w:rFonts w:ascii="Arial" w:hAnsi="Arial" w:cs="Arial"/>
        </w:rPr>
        <w:t>e</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spacing w:val="-3"/>
        </w:rPr>
        <w:t>i</w:t>
      </w:r>
      <w:r w:rsidRPr="004133D5">
        <w:rPr>
          <w:rFonts w:ascii="Arial" w:hAnsi="Arial" w:cs="Arial"/>
          <w:spacing w:val="1"/>
        </w:rPr>
        <w:t>m</w:t>
      </w:r>
      <w:r w:rsidRPr="004133D5">
        <w:rPr>
          <w:rFonts w:ascii="Arial" w:hAnsi="Arial" w:cs="Arial"/>
        </w:rPr>
        <w:t>a</w:t>
      </w:r>
      <w:r w:rsidRPr="004133D5">
        <w:rPr>
          <w:rFonts w:ascii="Arial" w:hAnsi="Arial" w:cs="Arial"/>
          <w:spacing w:val="1"/>
        </w:rPr>
        <w:t>r</w:t>
      </w:r>
      <w:r w:rsidRPr="004133D5">
        <w:rPr>
          <w:rFonts w:ascii="Arial" w:hAnsi="Arial" w:cs="Arial"/>
        </w:rPr>
        <w:t>y</w:t>
      </w:r>
      <w:r w:rsidRPr="004133D5">
        <w:rPr>
          <w:rFonts w:ascii="Arial" w:hAnsi="Arial" w:cs="Arial"/>
          <w:spacing w:val="-1"/>
        </w:rPr>
        <w:t xml:space="preserve"> </w:t>
      </w:r>
      <w:r w:rsidRPr="004133D5">
        <w:rPr>
          <w:rFonts w:ascii="Arial" w:hAnsi="Arial" w:cs="Arial"/>
        </w:rPr>
        <w:t>c</w:t>
      </w:r>
      <w:r w:rsidRPr="004133D5">
        <w:rPr>
          <w:rFonts w:ascii="Arial" w:hAnsi="Arial" w:cs="Arial"/>
          <w:spacing w:val="-1"/>
        </w:rPr>
        <w:t>i</w:t>
      </w:r>
      <w:r w:rsidRPr="004133D5">
        <w:rPr>
          <w:rFonts w:ascii="Arial" w:hAnsi="Arial" w:cs="Arial"/>
          <w:spacing w:val="1"/>
        </w:rPr>
        <w:t>t</w:t>
      </w:r>
      <w:r w:rsidRPr="004133D5">
        <w:rPr>
          <w:rFonts w:ascii="Arial" w:hAnsi="Arial" w:cs="Arial"/>
          <w:spacing w:val="-3"/>
        </w:rPr>
        <w:t>i</w:t>
      </w:r>
      <w:r w:rsidRPr="004133D5">
        <w:rPr>
          <w:rFonts w:ascii="Arial" w:hAnsi="Arial" w:cs="Arial"/>
          <w:spacing w:val="-2"/>
        </w:rPr>
        <w:t>z</w:t>
      </w:r>
      <w:r w:rsidRPr="004133D5">
        <w:rPr>
          <w:rFonts w:ascii="Arial" w:hAnsi="Arial" w:cs="Arial"/>
        </w:rPr>
        <w:t>en</w:t>
      </w:r>
      <w:r w:rsidRPr="004133D5">
        <w:rPr>
          <w:rFonts w:ascii="Arial" w:hAnsi="Arial" w:cs="Arial"/>
          <w:spacing w:val="1"/>
        </w:rPr>
        <w:t xml:space="preserve"> </w:t>
      </w:r>
      <w:r w:rsidRPr="004133D5">
        <w:rPr>
          <w:rFonts w:ascii="Arial" w:hAnsi="Arial" w:cs="Arial"/>
        </w:rPr>
        <w:t>pa</w:t>
      </w:r>
      <w:r w:rsidRPr="004133D5">
        <w:rPr>
          <w:rFonts w:ascii="Arial" w:hAnsi="Arial" w:cs="Arial"/>
          <w:spacing w:val="1"/>
        </w:rPr>
        <w:t>rt</w:t>
      </w:r>
      <w:r w:rsidRPr="004133D5">
        <w:rPr>
          <w:rFonts w:ascii="Arial" w:hAnsi="Arial" w:cs="Arial"/>
          <w:spacing w:val="-1"/>
        </w:rPr>
        <w:t>i</w:t>
      </w:r>
      <w:r w:rsidRPr="004133D5">
        <w:rPr>
          <w:rFonts w:ascii="Arial" w:hAnsi="Arial" w:cs="Arial"/>
        </w:rPr>
        <w:t>c</w:t>
      </w:r>
      <w:r w:rsidRPr="004133D5">
        <w:rPr>
          <w:rFonts w:ascii="Arial" w:hAnsi="Arial" w:cs="Arial"/>
          <w:spacing w:val="-1"/>
        </w:rPr>
        <w:t>i</w:t>
      </w:r>
      <w:r w:rsidRPr="004133D5">
        <w:rPr>
          <w:rFonts w:ascii="Arial" w:hAnsi="Arial" w:cs="Arial"/>
        </w:rPr>
        <w:t>pa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2"/>
        </w:rPr>
        <w:t xml:space="preserve"> </w:t>
      </w:r>
      <w:r w:rsidRPr="004133D5">
        <w:rPr>
          <w:rFonts w:ascii="Arial" w:hAnsi="Arial" w:cs="Arial"/>
          <w:spacing w:val="1"/>
        </w:rPr>
        <w:t>m</w:t>
      </w:r>
      <w:r w:rsidRPr="004133D5">
        <w:rPr>
          <w:rFonts w:ascii="Arial" w:hAnsi="Arial" w:cs="Arial"/>
        </w:rPr>
        <w:t>echa</w:t>
      </w:r>
      <w:r w:rsidRPr="004133D5">
        <w:rPr>
          <w:rFonts w:ascii="Arial" w:hAnsi="Arial" w:cs="Arial"/>
          <w:spacing w:val="-3"/>
        </w:rPr>
        <w:t>n</w:t>
      </w:r>
      <w:r w:rsidRPr="004133D5">
        <w:rPr>
          <w:rFonts w:ascii="Arial" w:hAnsi="Arial" w:cs="Arial"/>
          <w:spacing w:val="-1"/>
        </w:rPr>
        <w:t>i</w:t>
      </w:r>
      <w:r w:rsidRPr="004133D5">
        <w:rPr>
          <w:rFonts w:ascii="Arial" w:hAnsi="Arial" w:cs="Arial"/>
        </w:rPr>
        <w:t>s</w:t>
      </w:r>
      <w:r w:rsidRPr="004133D5">
        <w:rPr>
          <w:rFonts w:ascii="Arial" w:hAnsi="Arial" w:cs="Arial"/>
          <w:spacing w:val="1"/>
        </w:rPr>
        <w:t>m</w:t>
      </w:r>
      <w:r w:rsidRPr="004133D5">
        <w:rPr>
          <w:rFonts w:ascii="Arial" w:hAnsi="Arial" w:cs="Arial"/>
        </w:rPr>
        <w:t>s</w:t>
      </w:r>
      <w:r w:rsidRPr="004133D5">
        <w:rPr>
          <w:rFonts w:ascii="Arial" w:hAnsi="Arial" w:cs="Arial"/>
          <w:spacing w:val="-1"/>
        </w:rPr>
        <w:t xml:space="preserve"> </w:t>
      </w:r>
      <w:r w:rsidRPr="004133D5">
        <w:rPr>
          <w:rFonts w:ascii="Arial" w:hAnsi="Arial" w:cs="Arial"/>
          <w:spacing w:val="1"/>
        </w:rPr>
        <w:t>r</w:t>
      </w:r>
      <w:r w:rsidRPr="004133D5">
        <w:rPr>
          <w:rFonts w:ascii="Arial" w:hAnsi="Arial" w:cs="Arial"/>
          <w:spacing w:val="-3"/>
        </w:rPr>
        <w:t>e</w:t>
      </w:r>
      <w:r w:rsidRPr="004133D5">
        <w:rPr>
          <w:rFonts w:ascii="Arial" w:hAnsi="Arial" w:cs="Arial"/>
          <w:spacing w:val="2"/>
        </w:rPr>
        <w:t>q</w:t>
      </w:r>
      <w:r w:rsidRPr="004133D5">
        <w:rPr>
          <w:rFonts w:ascii="Arial" w:hAnsi="Arial" w:cs="Arial"/>
        </w:rPr>
        <w:t>ui</w:t>
      </w:r>
      <w:r w:rsidRPr="004133D5">
        <w:rPr>
          <w:rFonts w:ascii="Arial" w:hAnsi="Arial" w:cs="Arial"/>
          <w:spacing w:val="1"/>
        </w:rPr>
        <w:t>r</w:t>
      </w:r>
      <w:r w:rsidRPr="004133D5">
        <w:rPr>
          <w:rFonts w:ascii="Arial" w:hAnsi="Arial" w:cs="Arial"/>
        </w:rPr>
        <w:t>ed</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rPr>
        <w:t>a</w:t>
      </w:r>
      <w:r w:rsidRPr="004133D5">
        <w:rPr>
          <w:rFonts w:ascii="Arial" w:hAnsi="Arial" w:cs="Arial"/>
          <w:spacing w:val="-1"/>
        </w:rPr>
        <w:t>l</w:t>
      </w:r>
      <w:r w:rsidRPr="004133D5">
        <w:rPr>
          <w:rFonts w:ascii="Arial" w:hAnsi="Arial" w:cs="Arial"/>
        </w:rPr>
        <w:t>l app</w:t>
      </w:r>
      <w:r w:rsidRPr="004133D5">
        <w:rPr>
          <w:rFonts w:ascii="Arial" w:hAnsi="Arial" w:cs="Arial"/>
          <w:spacing w:val="-1"/>
        </w:rPr>
        <w:t>l</w:t>
      </w:r>
      <w:r w:rsidRPr="004133D5">
        <w:rPr>
          <w:rFonts w:ascii="Arial" w:hAnsi="Arial" w:cs="Arial"/>
          <w:spacing w:val="-3"/>
        </w:rPr>
        <w:t>i</w:t>
      </w:r>
      <w:r w:rsidRPr="004133D5">
        <w:rPr>
          <w:rFonts w:ascii="Arial" w:hAnsi="Arial" w:cs="Arial"/>
        </w:rPr>
        <w:t>can</w:t>
      </w:r>
      <w:r w:rsidRPr="004133D5">
        <w:rPr>
          <w:rFonts w:ascii="Arial" w:hAnsi="Arial" w:cs="Arial"/>
          <w:spacing w:val="1"/>
        </w:rPr>
        <w:t>t</w:t>
      </w:r>
      <w:r w:rsidRPr="004133D5">
        <w:rPr>
          <w:rFonts w:ascii="Arial" w:hAnsi="Arial" w:cs="Arial"/>
        </w:rPr>
        <w:t xml:space="preserve">s, </w:t>
      </w:r>
      <w:r w:rsidRPr="004133D5">
        <w:rPr>
          <w:rFonts w:ascii="Arial" w:hAnsi="Arial" w:cs="Arial"/>
          <w:spacing w:val="-1"/>
        </w:rPr>
        <w:t>i</w:t>
      </w:r>
      <w:r w:rsidRPr="004133D5">
        <w:rPr>
          <w:rFonts w:ascii="Arial" w:hAnsi="Arial" w:cs="Arial"/>
        </w:rPr>
        <w:t>t</w:t>
      </w:r>
      <w:r w:rsidRPr="004133D5">
        <w:rPr>
          <w:rFonts w:ascii="Arial" w:hAnsi="Arial" w:cs="Arial"/>
          <w:spacing w:val="2"/>
        </w:rPr>
        <w:t xml:space="preserve"> </w:t>
      </w:r>
      <w:r w:rsidRPr="004133D5">
        <w:rPr>
          <w:rFonts w:ascii="Arial" w:hAnsi="Arial" w:cs="Arial"/>
          <w:spacing w:val="-1"/>
        </w:rPr>
        <w:t>i</w:t>
      </w:r>
      <w:r w:rsidRPr="004133D5">
        <w:rPr>
          <w:rFonts w:ascii="Arial" w:hAnsi="Arial" w:cs="Arial"/>
        </w:rPr>
        <w:t>s</w:t>
      </w:r>
      <w:r w:rsidRPr="004133D5">
        <w:rPr>
          <w:rFonts w:ascii="Arial" w:hAnsi="Arial" w:cs="Arial"/>
          <w:spacing w:val="1"/>
        </w:rPr>
        <w:t xml:space="preserve"> </w:t>
      </w:r>
      <w:r w:rsidRPr="004133D5">
        <w:rPr>
          <w:rFonts w:ascii="Arial" w:hAnsi="Arial" w:cs="Arial"/>
          <w:spacing w:val="-1"/>
        </w:rPr>
        <w:t>i</w:t>
      </w:r>
      <w:r w:rsidRPr="004133D5">
        <w:rPr>
          <w:rFonts w:ascii="Arial" w:hAnsi="Arial" w:cs="Arial"/>
          <w:spacing w:val="1"/>
        </w:rPr>
        <w:t>m</w:t>
      </w:r>
      <w:r w:rsidRPr="004133D5">
        <w:rPr>
          <w:rFonts w:ascii="Arial" w:hAnsi="Arial" w:cs="Arial"/>
        </w:rPr>
        <w:t>p</w:t>
      </w:r>
      <w:r w:rsidRPr="004133D5">
        <w:rPr>
          <w:rFonts w:ascii="Arial" w:hAnsi="Arial" w:cs="Arial"/>
          <w:spacing w:val="-3"/>
        </w:rPr>
        <w:t>o</w:t>
      </w:r>
      <w:r w:rsidRPr="004133D5">
        <w:rPr>
          <w:rFonts w:ascii="Arial" w:hAnsi="Arial" w:cs="Arial"/>
          <w:spacing w:val="1"/>
        </w:rPr>
        <w:t>rt</w:t>
      </w:r>
      <w:r w:rsidRPr="004133D5">
        <w:rPr>
          <w:rFonts w:ascii="Arial" w:hAnsi="Arial" w:cs="Arial"/>
        </w:rPr>
        <w:t>a</w:t>
      </w:r>
      <w:r w:rsidRPr="004133D5">
        <w:rPr>
          <w:rFonts w:ascii="Arial" w:hAnsi="Arial" w:cs="Arial"/>
          <w:spacing w:val="-3"/>
        </w:rPr>
        <w:t>n</w:t>
      </w:r>
      <w:r w:rsidRPr="004133D5">
        <w:rPr>
          <w:rFonts w:ascii="Arial" w:hAnsi="Arial" w:cs="Arial"/>
        </w:rPr>
        <w:t xml:space="preserve">t </w:t>
      </w:r>
      <w:r w:rsidRPr="004133D5">
        <w:rPr>
          <w:rFonts w:ascii="Arial" w:hAnsi="Arial" w:cs="Arial"/>
          <w:spacing w:val="1"/>
        </w:rPr>
        <w:t>t</w:t>
      </w:r>
      <w:r w:rsidRPr="004133D5">
        <w:rPr>
          <w:rFonts w:ascii="Arial" w:hAnsi="Arial" w:cs="Arial"/>
        </w:rPr>
        <w:t>h</w:t>
      </w:r>
      <w:r w:rsidRPr="004133D5">
        <w:rPr>
          <w:rFonts w:ascii="Arial" w:hAnsi="Arial" w:cs="Arial"/>
          <w:spacing w:val="-3"/>
        </w:rPr>
        <w:t>a</w:t>
      </w:r>
      <w:r w:rsidRPr="004133D5">
        <w:rPr>
          <w:rFonts w:ascii="Arial" w:hAnsi="Arial" w:cs="Arial"/>
        </w:rPr>
        <w:t>t</w:t>
      </w:r>
      <w:r w:rsidRPr="004133D5">
        <w:rPr>
          <w:rFonts w:ascii="Arial" w:hAnsi="Arial" w:cs="Arial"/>
          <w:spacing w:val="2"/>
        </w:rPr>
        <w:t xml:space="preserve"> </w:t>
      </w:r>
      <w:proofErr w:type="gramStart"/>
      <w:r w:rsidRPr="004133D5">
        <w:rPr>
          <w:rFonts w:ascii="Arial" w:hAnsi="Arial" w:cs="Arial"/>
        </w:rPr>
        <w:t>a</w:t>
      </w:r>
      <w:r w:rsidRPr="004133D5">
        <w:rPr>
          <w:rFonts w:ascii="Arial" w:hAnsi="Arial" w:cs="Arial"/>
          <w:spacing w:val="-1"/>
        </w:rPr>
        <w:t>l</w:t>
      </w:r>
      <w:r w:rsidRPr="004133D5">
        <w:rPr>
          <w:rFonts w:ascii="Arial" w:hAnsi="Arial" w:cs="Arial"/>
        </w:rPr>
        <w:t xml:space="preserve">l </w:t>
      </w:r>
      <w:r w:rsidRPr="004133D5">
        <w:rPr>
          <w:rFonts w:ascii="Arial" w:hAnsi="Arial" w:cs="Arial"/>
          <w:spacing w:val="-3"/>
        </w:rPr>
        <w:t>o</w:t>
      </w:r>
      <w:r w:rsidRPr="004133D5">
        <w:rPr>
          <w:rFonts w:ascii="Arial" w:hAnsi="Arial" w:cs="Arial"/>
        </w:rPr>
        <w:t>f</w:t>
      </w:r>
      <w:proofErr w:type="gramEnd"/>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necess</w:t>
      </w:r>
      <w:r w:rsidRPr="004133D5">
        <w:rPr>
          <w:rFonts w:ascii="Arial" w:hAnsi="Arial" w:cs="Arial"/>
          <w:spacing w:val="-3"/>
        </w:rPr>
        <w:t>a</w:t>
      </w:r>
      <w:r w:rsidRPr="004133D5">
        <w:rPr>
          <w:rFonts w:ascii="Arial" w:hAnsi="Arial" w:cs="Arial"/>
          <w:spacing w:val="1"/>
        </w:rPr>
        <w:t>r</w:t>
      </w:r>
      <w:r w:rsidRPr="004133D5">
        <w:rPr>
          <w:rFonts w:ascii="Arial" w:hAnsi="Arial" w:cs="Arial"/>
        </w:rPr>
        <w:t>y</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spacing w:val="-3"/>
        </w:rPr>
        <w:t>o</w:t>
      </w:r>
      <w:r w:rsidRPr="004133D5">
        <w:rPr>
          <w:rFonts w:ascii="Arial" w:hAnsi="Arial" w:cs="Arial"/>
          <w:spacing w:val="2"/>
        </w:rPr>
        <w:t>g</w:t>
      </w:r>
      <w:r w:rsidRPr="004133D5">
        <w:rPr>
          <w:rFonts w:ascii="Arial" w:hAnsi="Arial" w:cs="Arial"/>
          <w:spacing w:val="1"/>
        </w:rPr>
        <w:t>r</w:t>
      </w:r>
      <w:r w:rsidRPr="004133D5">
        <w:rPr>
          <w:rFonts w:ascii="Arial" w:hAnsi="Arial" w:cs="Arial"/>
          <w:spacing w:val="-3"/>
        </w:rPr>
        <w:t>a</w:t>
      </w:r>
      <w:r w:rsidRPr="004133D5">
        <w:rPr>
          <w:rFonts w:ascii="Arial" w:hAnsi="Arial" w:cs="Arial"/>
        </w:rPr>
        <w:t>m</w:t>
      </w:r>
      <w:r w:rsidRPr="004133D5">
        <w:rPr>
          <w:rFonts w:ascii="Arial" w:hAnsi="Arial" w:cs="Arial"/>
          <w:spacing w:val="2"/>
        </w:rPr>
        <w:t xml:space="preserve"> </w:t>
      </w:r>
      <w:r w:rsidRPr="004133D5">
        <w:rPr>
          <w:rFonts w:ascii="Arial" w:hAnsi="Arial" w:cs="Arial"/>
          <w:spacing w:val="-1"/>
        </w:rPr>
        <w:t>i</w:t>
      </w:r>
      <w:r w:rsidRPr="004133D5">
        <w:rPr>
          <w:rFonts w:ascii="Arial" w:hAnsi="Arial" w:cs="Arial"/>
          <w:spacing w:val="-3"/>
        </w:rPr>
        <w:t>n</w:t>
      </w:r>
      <w:r w:rsidRPr="004133D5">
        <w:rPr>
          <w:rFonts w:ascii="Arial" w:hAnsi="Arial" w:cs="Arial"/>
          <w:spacing w:val="1"/>
        </w:rPr>
        <w:t>f</w:t>
      </w:r>
      <w:r w:rsidRPr="004133D5">
        <w:rPr>
          <w:rFonts w:ascii="Arial" w:hAnsi="Arial" w:cs="Arial"/>
        </w:rPr>
        <w:t>o</w:t>
      </w:r>
      <w:r w:rsidRPr="004133D5">
        <w:rPr>
          <w:rFonts w:ascii="Arial" w:hAnsi="Arial" w:cs="Arial"/>
          <w:spacing w:val="-2"/>
        </w:rPr>
        <w:t>r</w:t>
      </w:r>
      <w:r w:rsidRPr="004133D5">
        <w:rPr>
          <w:rFonts w:ascii="Arial" w:hAnsi="Arial" w:cs="Arial"/>
          <w:spacing w:val="1"/>
        </w:rPr>
        <w:t>m</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rPr>
        <w:t>be</w:t>
      </w:r>
      <w:r w:rsidRPr="004133D5">
        <w:rPr>
          <w:rFonts w:ascii="Arial" w:hAnsi="Arial" w:cs="Arial"/>
          <w:spacing w:val="-1"/>
        </w:rPr>
        <w:t xml:space="preserve"> </w:t>
      </w:r>
      <w:r w:rsidRPr="004133D5">
        <w:rPr>
          <w:rFonts w:ascii="Arial" w:hAnsi="Arial" w:cs="Arial"/>
        </w:rPr>
        <w:t>con</w:t>
      </w:r>
      <w:r w:rsidRPr="004133D5">
        <w:rPr>
          <w:rFonts w:ascii="Arial" w:hAnsi="Arial" w:cs="Arial"/>
          <w:spacing w:val="-2"/>
        </w:rPr>
        <w:t>v</w:t>
      </w:r>
      <w:r w:rsidRPr="004133D5">
        <w:rPr>
          <w:rFonts w:ascii="Arial" w:hAnsi="Arial" w:cs="Arial"/>
        </w:rPr>
        <w:t>e</w:t>
      </w:r>
      <w:r w:rsidRPr="004133D5">
        <w:rPr>
          <w:rFonts w:ascii="Arial" w:hAnsi="Arial" w:cs="Arial"/>
          <w:spacing w:val="-2"/>
        </w:rPr>
        <w:t>y</w:t>
      </w:r>
      <w:r w:rsidRPr="004133D5">
        <w:rPr>
          <w:rFonts w:ascii="Arial" w:hAnsi="Arial" w:cs="Arial"/>
        </w:rPr>
        <w:t>ed</w:t>
      </w:r>
      <w:r w:rsidRPr="004133D5">
        <w:rPr>
          <w:rFonts w:ascii="Arial" w:hAnsi="Arial" w:cs="Arial"/>
          <w:spacing w:val="1"/>
        </w:rPr>
        <w:t xml:space="preserve"> </w:t>
      </w:r>
      <w:r w:rsidRPr="004133D5">
        <w:rPr>
          <w:rFonts w:ascii="Arial" w:hAnsi="Arial" w:cs="Arial"/>
        </w:rPr>
        <w:t>at</w:t>
      </w:r>
      <w:r w:rsidRPr="004133D5">
        <w:rPr>
          <w:rFonts w:ascii="Arial" w:hAnsi="Arial" w:cs="Arial"/>
          <w:spacing w:val="2"/>
        </w:rPr>
        <w:t xml:space="preserve"> </w:t>
      </w:r>
      <w:r w:rsidRPr="004133D5">
        <w:rPr>
          <w:rFonts w:ascii="Arial" w:hAnsi="Arial" w:cs="Arial"/>
        </w:rPr>
        <w:t>each</w:t>
      </w:r>
      <w:r w:rsidRPr="004133D5">
        <w:rPr>
          <w:rFonts w:ascii="Arial" w:hAnsi="Arial" w:cs="Arial"/>
          <w:spacing w:val="-1"/>
        </w:rPr>
        <w:t xml:space="preserve"> </w:t>
      </w:r>
      <w:r w:rsidRPr="004133D5">
        <w:rPr>
          <w:rFonts w:ascii="Arial" w:hAnsi="Arial" w:cs="Arial"/>
        </w:rPr>
        <w:t>hea</w:t>
      </w:r>
      <w:r w:rsidRPr="004133D5">
        <w:rPr>
          <w:rFonts w:ascii="Arial" w:hAnsi="Arial" w:cs="Arial"/>
          <w:spacing w:val="1"/>
        </w:rPr>
        <w:t>r</w:t>
      </w:r>
      <w:r w:rsidRPr="004133D5">
        <w:rPr>
          <w:rFonts w:ascii="Arial" w:hAnsi="Arial" w:cs="Arial"/>
          <w:spacing w:val="-1"/>
        </w:rPr>
        <w:t>i</w:t>
      </w:r>
      <w:r w:rsidRPr="004133D5">
        <w:rPr>
          <w:rFonts w:ascii="Arial" w:hAnsi="Arial" w:cs="Arial"/>
          <w:spacing w:val="-3"/>
        </w:rPr>
        <w:t>n</w:t>
      </w:r>
      <w:r w:rsidRPr="004133D5">
        <w:rPr>
          <w:rFonts w:ascii="Arial" w:hAnsi="Arial" w:cs="Arial"/>
        </w:rPr>
        <w:t>g</w:t>
      </w:r>
      <w:r w:rsidRPr="004133D5">
        <w:rPr>
          <w:rFonts w:ascii="Arial" w:hAnsi="Arial" w:cs="Arial"/>
          <w:spacing w:val="1"/>
        </w:rPr>
        <w:t xml:space="preserve"> </w:t>
      </w:r>
      <w:r w:rsidRPr="004133D5">
        <w:rPr>
          <w:rFonts w:ascii="Arial" w:hAnsi="Arial" w:cs="Arial"/>
        </w:rPr>
        <w:t>and</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 xml:space="preserve">he </w:t>
      </w:r>
      <w:r w:rsidRPr="004133D5">
        <w:rPr>
          <w:rFonts w:ascii="Arial" w:hAnsi="Arial" w:cs="Arial"/>
          <w:spacing w:val="1"/>
        </w:rPr>
        <w:t>m</w:t>
      </w:r>
      <w:r w:rsidRPr="004133D5">
        <w:rPr>
          <w:rFonts w:ascii="Arial" w:hAnsi="Arial" w:cs="Arial"/>
          <w:spacing w:val="-1"/>
        </w:rPr>
        <w:t>i</w:t>
      </w:r>
      <w:r w:rsidRPr="004133D5">
        <w:rPr>
          <w:rFonts w:ascii="Arial" w:hAnsi="Arial" w:cs="Arial"/>
        </w:rPr>
        <w:t>nu</w:t>
      </w:r>
      <w:r w:rsidRPr="004133D5">
        <w:rPr>
          <w:rFonts w:ascii="Arial" w:hAnsi="Arial" w:cs="Arial"/>
          <w:spacing w:val="1"/>
        </w:rPr>
        <w:t>t</w:t>
      </w:r>
      <w:r w:rsidRPr="004133D5">
        <w:rPr>
          <w:rFonts w:ascii="Arial" w:hAnsi="Arial" w:cs="Arial"/>
        </w:rPr>
        <w:t>es</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rPr>
        <w:t>each</w:t>
      </w:r>
      <w:r w:rsidRPr="004133D5">
        <w:rPr>
          <w:rFonts w:ascii="Arial" w:hAnsi="Arial" w:cs="Arial"/>
          <w:spacing w:val="1"/>
        </w:rPr>
        <w:t xml:space="preserve"> </w:t>
      </w:r>
      <w:r w:rsidRPr="004133D5">
        <w:rPr>
          <w:rFonts w:ascii="Arial" w:hAnsi="Arial" w:cs="Arial"/>
        </w:rPr>
        <w:t>he</w:t>
      </w:r>
      <w:r w:rsidRPr="004133D5">
        <w:rPr>
          <w:rFonts w:ascii="Arial" w:hAnsi="Arial" w:cs="Arial"/>
          <w:spacing w:val="-3"/>
        </w:rPr>
        <w:t>a</w:t>
      </w:r>
      <w:r w:rsidRPr="004133D5">
        <w:rPr>
          <w:rFonts w:ascii="Arial" w:hAnsi="Arial" w:cs="Arial"/>
          <w:spacing w:val="1"/>
        </w:rPr>
        <w:t>r</w:t>
      </w:r>
      <w:r w:rsidRPr="004133D5">
        <w:rPr>
          <w:rFonts w:ascii="Arial" w:hAnsi="Arial" w:cs="Arial"/>
          <w:spacing w:val="-1"/>
        </w:rPr>
        <w:t>i</w:t>
      </w:r>
      <w:r w:rsidRPr="004133D5">
        <w:rPr>
          <w:rFonts w:ascii="Arial" w:hAnsi="Arial" w:cs="Arial"/>
          <w:spacing w:val="-3"/>
        </w:rPr>
        <w:t>n</w:t>
      </w:r>
      <w:r w:rsidRPr="004133D5">
        <w:rPr>
          <w:rFonts w:ascii="Arial" w:hAnsi="Arial" w:cs="Arial"/>
          <w:spacing w:val="2"/>
        </w:rPr>
        <w:t>g</w:t>
      </w:r>
      <w:r w:rsidRPr="004133D5">
        <w:rPr>
          <w:rFonts w:ascii="Arial" w:hAnsi="Arial" w:cs="Arial"/>
        </w:rPr>
        <w:t xml:space="preserve">, </w:t>
      </w:r>
      <w:r w:rsidRPr="004133D5">
        <w:rPr>
          <w:rFonts w:ascii="Arial" w:hAnsi="Arial" w:cs="Arial"/>
          <w:spacing w:val="-1"/>
        </w:rPr>
        <w:t>i</w:t>
      </w:r>
      <w:r w:rsidRPr="004133D5">
        <w:rPr>
          <w:rFonts w:ascii="Arial" w:hAnsi="Arial" w:cs="Arial"/>
        </w:rPr>
        <w:t>nc</w:t>
      </w:r>
      <w:r w:rsidRPr="004133D5">
        <w:rPr>
          <w:rFonts w:ascii="Arial" w:hAnsi="Arial" w:cs="Arial"/>
          <w:spacing w:val="-1"/>
        </w:rPr>
        <w:t>l</w:t>
      </w:r>
      <w:r w:rsidRPr="004133D5">
        <w:rPr>
          <w:rFonts w:ascii="Arial" w:hAnsi="Arial" w:cs="Arial"/>
        </w:rPr>
        <w:t>ud</w:t>
      </w:r>
      <w:r w:rsidRPr="004133D5">
        <w:rPr>
          <w:rFonts w:ascii="Arial" w:hAnsi="Arial" w:cs="Arial"/>
          <w:spacing w:val="-1"/>
        </w:rPr>
        <w:t>i</w:t>
      </w:r>
      <w:r w:rsidRPr="004133D5">
        <w:rPr>
          <w:rFonts w:ascii="Arial" w:hAnsi="Arial" w:cs="Arial"/>
        </w:rPr>
        <w:t>ng</w:t>
      </w:r>
      <w:r w:rsidRPr="004133D5">
        <w:rPr>
          <w:rFonts w:ascii="Arial" w:hAnsi="Arial" w:cs="Arial"/>
          <w:spacing w:val="3"/>
        </w:rPr>
        <w:t xml:space="preserve"> </w:t>
      </w:r>
      <w:r w:rsidRPr="004133D5">
        <w:rPr>
          <w:rFonts w:ascii="Arial" w:hAnsi="Arial" w:cs="Arial"/>
        </w:rPr>
        <w:t>a</w:t>
      </w:r>
      <w:r w:rsidRPr="004133D5">
        <w:rPr>
          <w:rFonts w:ascii="Arial" w:hAnsi="Arial" w:cs="Arial"/>
          <w:spacing w:val="-1"/>
        </w:rPr>
        <w:t>l</w:t>
      </w:r>
      <w:r w:rsidRPr="004133D5">
        <w:rPr>
          <w:rFonts w:ascii="Arial" w:hAnsi="Arial" w:cs="Arial"/>
        </w:rPr>
        <w:t>l c</w:t>
      </w:r>
      <w:r w:rsidRPr="004133D5">
        <w:rPr>
          <w:rFonts w:ascii="Arial" w:hAnsi="Arial" w:cs="Arial"/>
          <w:spacing w:val="-1"/>
        </w:rPr>
        <w:t>i</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z</w:t>
      </w:r>
      <w:r w:rsidRPr="004133D5">
        <w:rPr>
          <w:rFonts w:ascii="Arial" w:hAnsi="Arial" w:cs="Arial"/>
        </w:rPr>
        <w:t>en</w:t>
      </w:r>
      <w:r w:rsidRPr="004133D5">
        <w:rPr>
          <w:rFonts w:ascii="Arial" w:hAnsi="Arial" w:cs="Arial"/>
          <w:spacing w:val="1"/>
        </w:rPr>
        <w:t xml:space="preserve"> </w:t>
      </w:r>
      <w:r w:rsidRPr="004133D5">
        <w:rPr>
          <w:rFonts w:ascii="Arial" w:hAnsi="Arial" w:cs="Arial"/>
        </w:rPr>
        <w:t>c</w:t>
      </w:r>
      <w:r w:rsidRPr="004133D5">
        <w:rPr>
          <w:rFonts w:ascii="Arial" w:hAnsi="Arial" w:cs="Arial"/>
          <w:spacing w:val="-3"/>
        </w:rPr>
        <w:t>o</w:t>
      </w:r>
      <w:r w:rsidRPr="004133D5">
        <w:rPr>
          <w:rFonts w:ascii="Arial" w:hAnsi="Arial" w:cs="Arial"/>
          <w:spacing w:val="-2"/>
        </w:rPr>
        <w:t>m</w:t>
      </w:r>
      <w:r w:rsidRPr="004133D5">
        <w:rPr>
          <w:rFonts w:ascii="Arial" w:hAnsi="Arial" w:cs="Arial"/>
          <w:spacing w:val="1"/>
        </w:rPr>
        <w:t>m</w:t>
      </w:r>
      <w:r w:rsidRPr="004133D5">
        <w:rPr>
          <w:rFonts w:ascii="Arial" w:hAnsi="Arial" w:cs="Arial"/>
        </w:rPr>
        <w:t>en</w:t>
      </w:r>
      <w:r w:rsidRPr="004133D5">
        <w:rPr>
          <w:rFonts w:ascii="Arial" w:hAnsi="Arial" w:cs="Arial"/>
          <w:spacing w:val="1"/>
        </w:rPr>
        <w:t>t</w:t>
      </w:r>
      <w:r w:rsidRPr="004133D5">
        <w:rPr>
          <w:rFonts w:ascii="Arial" w:hAnsi="Arial" w:cs="Arial"/>
          <w:spacing w:val="-2"/>
        </w:rPr>
        <w:t>s</w:t>
      </w:r>
      <w:r w:rsidRPr="004133D5">
        <w:rPr>
          <w:rFonts w:ascii="Arial" w:hAnsi="Arial" w:cs="Arial"/>
        </w:rPr>
        <w:t>,</w:t>
      </w:r>
      <w:r w:rsidRPr="004133D5">
        <w:rPr>
          <w:rFonts w:ascii="Arial" w:hAnsi="Arial" w:cs="Arial"/>
          <w:spacing w:val="2"/>
        </w:rPr>
        <w:t xml:space="preserve"> </w:t>
      </w:r>
      <w:r w:rsidRPr="004133D5">
        <w:rPr>
          <w:rFonts w:ascii="Arial" w:hAnsi="Arial" w:cs="Arial"/>
        </w:rPr>
        <w:t>be</w:t>
      </w:r>
      <w:r w:rsidRPr="004133D5">
        <w:rPr>
          <w:rFonts w:ascii="Arial" w:hAnsi="Arial" w:cs="Arial"/>
          <w:spacing w:val="-4"/>
        </w:rPr>
        <w:t xml:space="preserve"> </w:t>
      </w:r>
      <w:r w:rsidRPr="004133D5">
        <w:rPr>
          <w:rFonts w:ascii="Arial" w:hAnsi="Arial" w:cs="Arial"/>
          <w:spacing w:val="1"/>
        </w:rPr>
        <w:t>m</w:t>
      </w:r>
      <w:r w:rsidRPr="004133D5">
        <w:rPr>
          <w:rFonts w:ascii="Arial" w:hAnsi="Arial" w:cs="Arial"/>
        </w:rPr>
        <w:t>a</w:t>
      </w:r>
      <w:r w:rsidRPr="004133D5">
        <w:rPr>
          <w:rFonts w:ascii="Arial" w:hAnsi="Arial" w:cs="Arial"/>
          <w:spacing w:val="-1"/>
        </w:rPr>
        <w:t>i</w:t>
      </w:r>
      <w:r w:rsidRPr="004133D5">
        <w:rPr>
          <w:rFonts w:ascii="Arial" w:hAnsi="Arial" w:cs="Arial"/>
        </w:rPr>
        <w:t>n</w:t>
      </w:r>
      <w:r w:rsidRPr="004133D5">
        <w:rPr>
          <w:rFonts w:ascii="Arial" w:hAnsi="Arial" w:cs="Arial"/>
          <w:spacing w:val="1"/>
        </w:rPr>
        <w:t>t</w:t>
      </w:r>
      <w:r w:rsidRPr="004133D5">
        <w:rPr>
          <w:rFonts w:ascii="Arial" w:hAnsi="Arial" w:cs="Arial"/>
        </w:rPr>
        <w:t>a</w:t>
      </w:r>
      <w:r w:rsidRPr="004133D5">
        <w:rPr>
          <w:rFonts w:ascii="Arial" w:hAnsi="Arial" w:cs="Arial"/>
          <w:spacing w:val="-1"/>
        </w:rPr>
        <w:t>i</w:t>
      </w:r>
      <w:r w:rsidRPr="004133D5">
        <w:rPr>
          <w:rFonts w:ascii="Arial" w:hAnsi="Arial" w:cs="Arial"/>
        </w:rPr>
        <w:t>ned</w:t>
      </w:r>
      <w:r w:rsidRPr="004133D5">
        <w:rPr>
          <w:rFonts w:ascii="Arial" w:hAnsi="Arial" w:cs="Arial"/>
          <w:spacing w:val="1"/>
        </w:rPr>
        <w:t xml:space="preserve"> </w:t>
      </w:r>
      <w:r w:rsidRPr="004133D5">
        <w:rPr>
          <w:rFonts w:ascii="Arial" w:hAnsi="Arial" w:cs="Arial"/>
          <w:spacing w:val="-1"/>
        </w:rPr>
        <w:t>i</w:t>
      </w:r>
      <w:r w:rsidRPr="004133D5">
        <w:rPr>
          <w:rFonts w:ascii="Arial" w:hAnsi="Arial" w:cs="Arial"/>
        </w:rPr>
        <w:t>n</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ap</w:t>
      </w:r>
      <w:r w:rsidRPr="004133D5">
        <w:rPr>
          <w:rFonts w:ascii="Arial" w:hAnsi="Arial" w:cs="Arial"/>
          <w:spacing w:val="-3"/>
        </w:rPr>
        <w:t>p</w:t>
      </w:r>
      <w:r w:rsidRPr="004133D5">
        <w:rPr>
          <w:rFonts w:ascii="Arial" w:hAnsi="Arial" w:cs="Arial"/>
          <w:spacing w:val="1"/>
        </w:rPr>
        <w:t>r</w:t>
      </w:r>
      <w:r w:rsidRPr="004133D5">
        <w:rPr>
          <w:rFonts w:ascii="Arial" w:hAnsi="Arial" w:cs="Arial"/>
        </w:rPr>
        <w:t>op</w:t>
      </w:r>
      <w:r w:rsidRPr="004133D5">
        <w:rPr>
          <w:rFonts w:ascii="Arial" w:hAnsi="Arial" w:cs="Arial"/>
          <w:spacing w:val="1"/>
        </w:rPr>
        <w:t>r</w:t>
      </w:r>
      <w:r w:rsidRPr="004133D5">
        <w:rPr>
          <w:rFonts w:ascii="Arial" w:hAnsi="Arial" w:cs="Arial"/>
          <w:spacing w:val="-1"/>
        </w:rPr>
        <w:t>i</w:t>
      </w:r>
      <w:r w:rsidRPr="004133D5">
        <w:rPr>
          <w:rFonts w:ascii="Arial" w:hAnsi="Arial" w:cs="Arial"/>
        </w:rPr>
        <w:t>a</w:t>
      </w:r>
      <w:r w:rsidRPr="004133D5">
        <w:rPr>
          <w:rFonts w:ascii="Arial" w:hAnsi="Arial" w:cs="Arial"/>
          <w:spacing w:val="1"/>
        </w:rPr>
        <w:t>t</w:t>
      </w:r>
      <w:r w:rsidRPr="004133D5">
        <w:rPr>
          <w:rFonts w:ascii="Arial" w:hAnsi="Arial" w:cs="Arial"/>
        </w:rPr>
        <w:t>e</w:t>
      </w:r>
      <w:r w:rsidRPr="004133D5">
        <w:rPr>
          <w:rFonts w:ascii="Arial" w:hAnsi="Arial" w:cs="Arial"/>
          <w:spacing w:val="-2"/>
        </w:rPr>
        <w:t xml:space="preserve"> </w:t>
      </w:r>
      <w:r w:rsidRPr="004133D5">
        <w:rPr>
          <w:rFonts w:ascii="Arial" w:hAnsi="Arial" w:cs="Arial"/>
          <w:spacing w:val="-1"/>
        </w:rPr>
        <w:t>CDB</w:t>
      </w:r>
      <w:r w:rsidRPr="004133D5">
        <w:rPr>
          <w:rFonts w:ascii="Arial" w:hAnsi="Arial" w:cs="Arial"/>
        </w:rPr>
        <w:t>G</w:t>
      </w:r>
      <w:r w:rsidRPr="004133D5">
        <w:rPr>
          <w:rFonts w:ascii="Arial" w:hAnsi="Arial" w:cs="Arial"/>
          <w:spacing w:val="-3"/>
        </w:rPr>
        <w:t xml:space="preserve"> </w:t>
      </w:r>
      <w:r w:rsidRPr="004133D5">
        <w:rPr>
          <w:rFonts w:ascii="Arial" w:hAnsi="Arial" w:cs="Arial"/>
          <w:spacing w:val="3"/>
        </w:rPr>
        <w:t>f</w:t>
      </w:r>
      <w:r w:rsidRPr="004133D5">
        <w:rPr>
          <w:rFonts w:ascii="Arial" w:hAnsi="Arial" w:cs="Arial"/>
          <w:spacing w:val="-1"/>
        </w:rPr>
        <w:t>il</w:t>
      </w:r>
      <w:r w:rsidRPr="004133D5">
        <w:rPr>
          <w:rFonts w:ascii="Arial" w:hAnsi="Arial" w:cs="Arial"/>
        </w:rPr>
        <w:t>e.</w:t>
      </w:r>
    </w:p>
    <w:p w14:paraId="3A457538" w14:textId="77777777" w:rsidR="00676544" w:rsidRPr="004133D5" w:rsidRDefault="00676544" w:rsidP="00676544">
      <w:pPr>
        <w:autoSpaceDE w:val="0"/>
        <w:autoSpaceDN w:val="0"/>
        <w:adjustRightInd w:val="0"/>
        <w:spacing w:after="240"/>
        <w:jc w:val="both"/>
        <w:rPr>
          <w:rFonts w:ascii="Arial" w:hAnsi="Arial" w:cs="Arial"/>
        </w:rPr>
      </w:pPr>
      <w:r w:rsidRPr="004133D5">
        <w:rPr>
          <w:rFonts w:ascii="Arial" w:hAnsi="Arial" w:cs="Arial"/>
          <w:spacing w:val="1"/>
        </w:rPr>
        <w:t>I</w:t>
      </w:r>
      <w:r w:rsidRPr="004133D5">
        <w:rPr>
          <w:rFonts w:ascii="Arial" w:hAnsi="Arial" w:cs="Arial"/>
          <w:spacing w:val="-3"/>
        </w:rPr>
        <w:t>n</w:t>
      </w:r>
      <w:r w:rsidRPr="004133D5">
        <w:rPr>
          <w:rFonts w:ascii="Arial" w:hAnsi="Arial" w:cs="Arial"/>
          <w:spacing w:val="3"/>
        </w:rPr>
        <w:t>f</w:t>
      </w:r>
      <w:r w:rsidRPr="004133D5">
        <w:rPr>
          <w:rFonts w:ascii="Arial" w:hAnsi="Arial" w:cs="Arial"/>
          <w:spacing w:val="-3"/>
        </w:rPr>
        <w:t>o</w:t>
      </w:r>
      <w:r w:rsidRPr="004133D5">
        <w:rPr>
          <w:rFonts w:ascii="Arial" w:hAnsi="Arial" w:cs="Arial"/>
          <w:spacing w:val="1"/>
        </w:rPr>
        <w:t>rm</w:t>
      </w:r>
      <w:r w:rsidRPr="004133D5">
        <w:rPr>
          <w:rFonts w:ascii="Arial" w:hAnsi="Arial" w:cs="Arial"/>
          <w:spacing w:val="-3"/>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t</w:t>
      </w:r>
      <w:r w:rsidRPr="004133D5">
        <w:rPr>
          <w:rFonts w:ascii="Arial" w:hAnsi="Arial" w:cs="Arial"/>
        </w:rPr>
        <w:t>o</w:t>
      </w:r>
      <w:r w:rsidRPr="004133D5">
        <w:rPr>
          <w:rFonts w:ascii="Arial" w:hAnsi="Arial" w:cs="Arial"/>
          <w:spacing w:val="-1"/>
        </w:rPr>
        <w:t xml:space="preserve"> </w:t>
      </w:r>
      <w:r w:rsidRPr="004133D5">
        <w:rPr>
          <w:rFonts w:ascii="Arial" w:hAnsi="Arial" w:cs="Arial"/>
        </w:rPr>
        <w:t>be</w:t>
      </w:r>
      <w:r w:rsidRPr="004133D5">
        <w:rPr>
          <w:rFonts w:ascii="Arial" w:hAnsi="Arial" w:cs="Arial"/>
          <w:spacing w:val="-1"/>
        </w:rPr>
        <w:t xml:space="preserve"> </w:t>
      </w:r>
      <w:r w:rsidRPr="004133D5">
        <w:rPr>
          <w:rFonts w:ascii="Arial" w:hAnsi="Arial" w:cs="Arial"/>
        </w:rPr>
        <w:t>con</w:t>
      </w:r>
      <w:r w:rsidRPr="004133D5">
        <w:rPr>
          <w:rFonts w:ascii="Arial" w:hAnsi="Arial" w:cs="Arial"/>
          <w:spacing w:val="-2"/>
        </w:rPr>
        <w:t>v</w:t>
      </w:r>
      <w:r w:rsidRPr="004133D5">
        <w:rPr>
          <w:rFonts w:ascii="Arial" w:hAnsi="Arial" w:cs="Arial"/>
        </w:rPr>
        <w:t>eyed</w:t>
      </w:r>
      <w:r w:rsidRPr="004133D5">
        <w:rPr>
          <w:rFonts w:ascii="Arial" w:hAnsi="Arial" w:cs="Arial"/>
          <w:spacing w:val="1"/>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spacing w:val="-3"/>
        </w:rPr>
        <w:t>p</w:t>
      </w:r>
      <w:r w:rsidRPr="004133D5">
        <w:rPr>
          <w:rFonts w:ascii="Arial" w:hAnsi="Arial" w:cs="Arial"/>
          <w:spacing w:val="1"/>
        </w:rPr>
        <w:t>r</w:t>
      </w:r>
      <w:r w:rsidRPr="004133D5">
        <w:rPr>
          <w:rFonts w:ascii="Arial" w:hAnsi="Arial" w:cs="Arial"/>
          <w:spacing w:val="-2"/>
        </w:rPr>
        <w:t>o</w:t>
      </w:r>
      <w:r w:rsidRPr="004133D5">
        <w:rPr>
          <w:rFonts w:ascii="Arial" w:hAnsi="Arial" w:cs="Arial"/>
          <w:spacing w:val="2"/>
        </w:rPr>
        <w:t>g</w:t>
      </w:r>
      <w:r w:rsidRPr="004133D5">
        <w:rPr>
          <w:rFonts w:ascii="Arial" w:hAnsi="Arial" w:cs="Arial"/>
          <w:spacing w:val="1"/>
        </w:rPr>
        <w:t>r</w:t>
      </w:r>
      <w:r w:rsidRPr="004133D5">
        <w:rPr>
          <w:rFonts w:ascii="Arial" w:hAnsi="Arial" w:cs="Arial"/>
          <w:spacing w:val="-3"/>
        </w:rPr>
        <w:t>a</w:t>
      </w:r>
      <w:r w:rsidRPr="004133D5">
        <w:rPr>
          <w:rFonts w:ascii="Arial" w:hAnsi="Arial" w:cs="Arial"/>
        </w:rPr>
        <w:t>m</w:t>
      </w:r>
      <w:r w:rsidRPr="004133D5">
        <w:rPr>
          <w:rFonts w:ascii="Arial" w:hAnsi="Arial" w:cs="Arial"/>
          <w:spacing w:val="2"/>
        </w:rPr>
        <w:t xml:space="preserve"> </w:t>
      </w:r>
      <w:r w:rsidRPr="004133D5">
        <w:rPr>
          <w:rFonts w:ascii="Arial" w:hAnsi="Arial" w:cs="Arial"/>
          <w:spacing w:val="-3"/>
        </w:rPr>
        <w:t>a</w:t>
      </w:r>
      <w:r w:rsidRPr="004133D5">
        <w:rPr>
          <w:rFonts w:ascii="Arial" w:hAnsi="Arial" w:cs="Arial"/>
          <w:spacing w:val="1"/>
        </w:rPr>
        <w:t>r</w:t>
      </w:r>
      <w:r w:rsidRPr="004133D5">
        <w:rPr>
          <w:rFonts w:ascii="Arial" w:hAnsi="Arial" w:cs="Arial"/>
        </w:rPr>
        <w:t>eas</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1"/>
        </w:rPr>
        <w:t xml:space="preserve"> </w:t>
      </w:r>
      <w:r w:rsidRPr="004133D5">
        <w:rPr>
          <w:rFonts w:ascii="Arial" w:hAnsi="Arial" w:cs="Arial"/>
        </w:rPr>
        <w:t>be</w:t>
      </w:r>
      <w:r w:rsidRPr="004133D5">
        <w:rPr>
          <w:rFonts w:ascii="Arial" w:hAnsi="Arial" w:cs="Arial"/>
          <w:spacing w:val="1"/>
        </w:rPr>
        <w:t xml:space="preserve"> </w:t>
      </w:r>
      <w:r w:rsidRPr="004133D5">
        <w:rPr>
          <w:rFonts w:ascii="Arial" w:hAnsi="Arial" w:cs="Arial"/>
        </w:rPr>
        <w:t>d</w:t>
      </w:r>
      <w:r w:rsidRPr="004133D5">
        <w:rPr>
          <w:rFonts w:ascii="Arial" w:hAnsi="Arial" w:cs="Arial"/>
          <w:spacing w:val="-1"/>
        </w:rPr>
        <w:t>i</w:t>
      </w:r>
      <w:r w:rsidRPr="004133D5">
        <w:rPr>
          <w:rFonts w:ascii="Arial" w:hAnsi="Arial" w:cs="Arial"/>
        </w:rPr>
        <w:t>scussed</w:t>
      </w:r>
      <w:r w:rsidRPr="004133D5">
        <w:rPr>
          <w:rFonts w:ascii="Arial" w:hAnsi="Arial" w:cs="Arial"/>
          <w:spacing w:val="-1"/>
        </w:rPr>
        <w:t xml:space="preserve"> </w:t>
      </w:r>
      <w:r w:rsidRPr="004133D5">
        <w:rPr>
          <w:rFonts w:ascii="Arial" w:hAnsi="Arial" w:cs="Arial"/>
          <w:spacing w:val="-3"/>
        </w:rPr>
        <w:t>a</w:t>
      </w:r>
      <w:r w:rsidRPr="004133D5">
        <w:rPr>
          <w:rFonts w:ascii="Arial" w:hAnsi="Arial" w:cs="Arial"/>
        </w:rPr>
        <w:t>t</w:t>
      </w:r>
      <w:r w:rsidRPr="004133D5">
        <w:rPr>
          <w:rFonts w:ascii="Arial" w:hAnsi="Arial" w:cs="Arial"/>
          <w:spacing w:val="2"/>
        </w:rPr>
        <w:t xml:space="preserve"> </w:t>
      </w:r>
      <w:r w:rsidRPr="004133D5">
        <w:rPr>
          <w:rFonts w:ascii="Arial" w:hAnsi="Arial" w:cs="Arial"/>
          <w:b/>
          <w:bCs/>
          <w:spacing w:val="-1"/>
        </w:rPr>
        <w:t>P</w:t>
      </w:r>
      <w:r w:rsidRPr="004133D5">
        <w:rPr>
          <w:rFonts w:ascii="Arial" w:hAnsi="Arial" w:cs="Arial"/>
          <w:b/>
          <w:bCs/>
        </w:rPr>
        <w:t>ub</w:t>
      </w:r>
      <w:r w:rsidRPr="004133D5">
        <w:rPr>
          <w:rFonts w:ascii="Arial" w:hAnsi="Arial" w:cs="Arial"/>
          <w:b/>
          <w:bCs/>
          <w:spacing w:val="-1"/>
        </w:rPr>
        <w:t>l</w:t>
      </w:r>
      <w:r w:rsidRPr="004133D5">
        <w:rPr>
          <w:rFonts w:ascii="Arial" w:hAnsi="Arial" w:cs="Arial"/>
          <w:b/>
          <w:bCs/>
          <w:spacing w:val="1"/>
        </w:rPr>
        <w:t>i</w:t>
      </w:r>
      <w:r w:rsidRPr="004133D5">
        <w:rPr>
          <w:rFonts w:ascii="Arial" w:hAnsi="Arial" w:cs="Arial"/>
          <w:b/>
          <w:bCs/>
        </w:rPr>
        <w:t>c</w:t>
      </w:r>
      <w:r w:rsidRPr="004133D5">
        <w:rPr>
          <w:rFonts w:ascii="Arial" w:hAnsi="Arial" w:cs="Arial"/>
          <w:b/>
          <w:bCs/>
          <w:spacing w:val="-4"/>
        </w:rPr>
        <w:t xml:space="preserve"> </w:t>
      </w:r>
      <w:r w:rsidRPr="004133D5">
        <w:rPr>
          <w:rFonts w:ascii="Arial" w:hAnsi="Arial" w:cs="Arial"/>
          <w:b/>
          <w:bCs/>
          <w:spacing w:val="-1"/>
        </w:rPr>
        <w:t>H</w:t>
      </w:r>
      <w:r w:rsidRPr="004133D5">
        <w:rPr>
          <w:rFonts w:ascii="Arial" w:hAnsi="Arial" w:cs="Arial"/>
          <w:b/>
          <w:bCs/>
        </w:rPr>
        <w:t>ea</w:t>
      </w:r>
      <w:r w:rsidRPr="004133D5">
        <w:rPr>
          <w:rFonts w:ascii="Arial" w:hAnsi="Arial" w:cs="Arial"/>
          <w:b/>
          <w:bCs/>
          <w:spacing w:val="1"/>
        </w:rPr>
        <w:t>ri</w:t>
      </w:r>
      <w:r w:rsidRPr="004133D5">
        <w:rPr>
          <w:rFonts w:ascii="Arial" w:hAnsi="Arial" w:cs="Arial"/>
          <w:b/>
          <w:bCs/>
        </w:rPr>
        <w:t>ng</w:t>
      </w:r>
      <w:r w:rsidRPr="004133D5">
        <w:rPr>
          <w:rFonts w:ascii="Arial" w:hAnsi="Arial" w:cs="Arial"/>
          <w:b/>
          <w:bCs/>
          <w:spacing w:val="1"/>
        </w:rPr>
        <w:t xml:space="preserve"> </w:t>
      </w:r>
      <w:r w:rsidRPr="004133D5">
        <w:rPr>
          <w:rFonts w:ascii="Arial" w:hAnsi="Arial" w:cs="Arial"/>
          <w:b/>
          <w:bCs/>
        </w:rPr>
        <w:t>#1</w:t>
      </w:r>
      <w:r w:rsidRPr="004133D5">
        <w:rPr>
          <w:rFonts w:ascii="Arial" w:hAnsi="Arial" w:cs="Arial"/>
          <w:b/>
          <w:bCs/>
          <w:spacing w:val="-1"/>
        </w:rPr>
        <w:t xml:space="preserve"> </w:t>
      </w:r>
      <w:r w:rsidRPr="004133D5">
        <w:rPr>
          <w:rFonts w:ascii="Arial" w:hAnsi="Arial" w:cs="Arial"/>
          <w:spacing w:val="-1"/>
        </w:rPr>
        <w:t>i</w:t>
      </w:r>
      <w:r w:rsidRPr="004133D5">
        <w:rPr>
          <w:rFonts w:ascii="Arial" w:hAnsi="Arial" w:cs="Arial"/>
        </w:rPr>
        <w:t>nc</w:t>
      </w:r>
      <w:r w:rsidRPr="004133D5">
        <w:rPr>
          <w:rFonts w:ascii="Arial" w:hAnsi="Arial" w:cs="Arial"/>
          <w:spacing w:val="-1"/>
        </w:rPr>
        <w:t>l</w:t>
      </w:r>
      <w:r w:rsidRPr="004133D5">
        <w:rPr>
          <w:rFonts w:ascii="Arial" w:hAnsi="Arial" w:cs="Arial"/>
        </w:rPr>
        <w:t>udes</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rPr>
        <w:t xml:space="preserve">he </w:t>
      </w:r>
      <w:r w:rsidRPr="004133D5">
        <w:rPr>
          <w:rFonts w:ascii="Arial" w:hAnsi="Arial" w:cs="Arial"/>
          <w:spacing w:val="1"/>
        </w:rPr>
        <w:t>f</w:t>
      </w:r>
      <w:r w:rsidRPr="004133D5">
        <w:rPr>
          <w:rFonts w:ascii="Arial" w:hAnsi="Arial" w:cs="Arial"/>
        </w:rPr>
        <w:t>o</w:t>
      </w:r>
      <w:r w:rsidRPr="004133D5">
        <w:rPr>
          <w:rFonts w:ascii="Arial" w:hAnsi="Arial" w:cs="Arial"/>
          <w:spacing w:val="-1"/>
        </w:rPr>
        <w:t>ll</w:t>
      </w:r>
      <w:r w:rsidRPr="004133D5">
        <w:rPr>
          <w:rFonts w:ascii="Arial" w:hAnsi="Arial" w:cs="Arial"/>
        </w:rPr>
        <w:t>o</w:t>
      </w:r>
      <w:r w:rsidRPr="004133D5">
        <w:rPr>
          <w:rFonts w:ascii="Arial" w:hAnsi="Arial" w:cs="Arial"/>
          <w:spacing w:val="-1"/>
        </w:rPr>
        <w:t>wi</w:t>
      </w:r>
      <w:r w:rsidRPr="004133D5">
        <w:rPr>
          <w:rFonts w:ascii="Arial" w:hAnsi="Arial" w:cs="Arial"/>
        </w:rPr>
        <w:t>ng</w:t>
      </w:r>
      <w:r w:rsidRPr="004133D5">
        <w:rPr>
          <w:rFonts w:ascii="Arial" w:hAnsi="Arial" w:cs="Arial"/>
          <w:spacing w:val="3"/>
        </w:rPr>
        <w:t xml:space="preserve"> </w:t>
      </w:r>
      <w:r w:rsidRPr="004133D5">
        <w:rPr>
          <w:rFonts w:ascii="Arial" w:hAnsi="Arial" w:cs="Arial"/>
          <w:spacing w:val="-1"/>
        </w:rPr>
        <w:t>i</w:t>
      </w:r>
      <w:r w:rsidRPr="004133D5">
        <w:rPr>
          <w:rFonts w:ascii="Arial" w:hAnsi="Arial" w:cs="Arial"/>
          <w:spacing w:val="1"/>
        </w:rPr>
        <w:t>t</w:t>
      </w:r>
      <w:r w:rsidRPr="004133D5">
        <w:rPr>
          <w:rFonts w:ascii="Arial" w:hAnsi="Arial" w:cs="Arial"/>
          <w:spacing w:val="-3"/>
        </w:rPr>
        <w:t>e</w:t>
      </w:r>
      <w:r w:rsidRPr="004133D5">
        <w:rPr>
          <w:rFonts w:ascii="Arial" w:hAnsi="Arial" w:cs="Arial"/>
          <w:spacing w:val="1"/>
        </w:rPr>
        <w:t>m</w:t>
      </w:r>
      <w:r w:rsidRPr="004133D5">
        <w:rPr>
          <w:rFonts w:ascii="Arial" w:hAnsi="Arial" w:cs="Arial"/>
        </w:rPr>
        <w:t>s:</w:t>
      </w:r>
    </w:p>
    <w:p w14:paraId="15AEC40E" w14:textId="77777777" w:rsidR="00676544" w:rsidRPr="004133D5" w:rsidRDefault="00676544" w:rsidP="00676544">
      <w:pPr>
        <w:tabs>
          <w:tab w:val="left" w:pos="1080"/>
        </w:tabs>
        <w:autoSpaceDE w:val="0"/>
        <w:autoSpaceDN w:val="0"/>
        <w:adjustRightInd w:val="0"/>
        <w:spacing w:after="240"/>
        <w:ind w:left="1080" w:right="-2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N</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onal and</w:t>
      </w:r>
      <w:r w:rsidRPr="004133D5">
        <w:rPr>
          <w:rFonts w:ascii="Arial" w:hAnsi="Arial" w:cs="Arial"/>
          <w:spacing w:val="1"/>
        </w:rPr>
        <w:t xml:space="preserve"> </w:t>
      </w:r>
      <w:r w:rsidRPr="004133D5">
        <w:rPr>
          <w:rFonts w:ascii="Arial" w:hAnsi="Arial" w:cs="Arial"/>
        </w:rPr>
        <w:t>s</w:t>
      </w:r>
      <w:r w:rsidRPr="004133D5">
        <w:rPr>
          <w:rFonts w:ascii="Arial" w:hAnsi="Arial" w:cs="Arial"/>
          <w:spacing w:val="1"/>
        </w:rPr>
        <w:t>t</w:t>
      </w:r>
      <w:r w:rsidRPr="004133D5">
        <w:rPr>
          <w:rFonts w:ascii="Arial" w:hAnsi="Arial" w:cs="Arial"/>
          <w:spacing w:val="-3"/>
        </w:rPr>
        <w:t>a</w:t>
      </w:r>
      <w:r w:rsidRPr="004133D5">
        <w:rPr>
          <w:rFonts w:ascii="Arial" w:hAnsi="Arial" w:cs="Arial"/>
          <w:spacing w:val="1"/>
        </w:rPr>
        <w:t>t</w:t>
      </w:r>
      <w:r w:rsidRPr="004133D5">
        <w:rPr>
          <w:rFonts w:ascii="Arial" w:hAnsi="Arial" w:cs="Arial"/>
        </w:rPr>
        <w:t>e</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spacing w:val="-3"/>
        </w:rPr>
        <w:t>o</w:t>
      </w:r>
      <w:r w:rsidRPr="004133D5">
        <w:rPr>
          <w:rFonts w:ascii="Arial" w:hAnsi="Arial" w:cs="Arial"/>
        </w:rPr>
        <w:t>g</w:t>
      </w:r>
      <w:r w:rsidRPr="004133D5">
        <w:rPr>
          <w:rFonts w:ascii="Arial" w:hAnsi="Arial" w:cs="Arial"/>
          <w:spacing w:val="-2"/>
        </w:rPr>
        <w:t>r</w:t>
      </w:r>
      <w:r w:rsidRPr="004133D5">
        <w:rPr>
          <w:rFonts w:ascii="Arial" w:hAnsi="Arial" w:cs="Arial"/>
        </w:rPr>
        <w:t>am</w:t>
      </w:r>
      <w:r w:rsidRPr="004133D5">
        <w:rPr>
          <w:rFonts w:ascii="Arial" w:hAnsi="Arial" w:cs="Arial"/>
          <w:spacing w:val="2"/>
        </w:rPr>
        <w:t xml:space="preserve"> </w:t>
      </w:r>
      <w:r w:rsidRPr="004133D5">
        <w:rPr>
          <w:rFonts w:ascii="Arial" w:hAnsi="Arial" w:cs="Arial"/>
        </w:rPr>
        <w:t>o</w:t>
      </w:r>
      <w:r w:rsidRPr="004133D5">
        <w:rPr>
          <w:rFonts w:ascii="Arial" w:hAnsi="Arial" w:cs="Arial"/>
          <w:spacing w:val="-3"/>
        </w:rPr>
        <w:t>b</w:t>
      </w:r>
      <w:r w:rsidRPr="004133D5">
        <w:rPr>
          <w:rFonts w:ascii="Arial" w:hAnsi="Arial" w:cs="Arial"/>
          <w:spacing w:val="1"/>
        </w:rPr>
        <w:t>j</w:t>
      </w:r>
      <w:r w:rsidRPr="004133D5">
        <w:rPr>
          <w:rFonts w:ascii="Arial" w:hAnsi="Arial" w:cs="Arial"/>
        </w:rPr>
        <w:t>e</w:t>
      </w:r>
      <w:r w:rsidRPr="004133D5">
        <w:rPr>
          <w:rFonts w:ascii="Arial" w:hAnsi="Arial" w:cs="Arial"/>
          <w:spacing w:val="-2"/>
        </w:rPr>
        <w:t>c</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v</w:t>
      </w:r>
      <w:r w:rsidRPr="004133D5">
        <w:rPr>
          <w:rFonts w:ascii="Arial" w:hAnsi="Arial" w:cs="Arial"/>
        </w:rPr>
        <w:t>es;</w:t>
      </w:r>
    </w:p>
    <w:p w14:paraId="6CA41756" w14:textId="77777777" w:rsidR="00676544" w:rsidRPr="004133D5" w:rsidRDefault="00676544" w:rsidP="00676544">
      <w:pPr>
        <w:tabs>
          <w:tab w:val="left" w:pos="1080"/>
        </w:tabs>
        <w:autoSpaceDE w:val="0"/>
        <w:autoSpaceDN w:val="0"/>
        <w:adjustRightInd w:val="0"/>
        <w:spacing w:after="240"/>
        <w:ind w:left="1080" w:right="-2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E</w:t>
      </w:r>
      <w:r w:rsidRPr="004133D5">
        <w:rPr>
          <w:rFonts w:ascii="Arial" w:hAnsi="Arial" w:cs="Arial"/>
        </w:rPr>
        <w:t>s</w:t>
      </w:r>
      <w:r w:rsidRPr="004133D5">
        <w:rPr>
          <w:rFonts w:ascii="Arial" w:hAnsi="Arial" w:cs="Arial"/>
          <w:spacing w:val="1"/>
        </w:rPr>
        <w:t>t</w:t>
      </w:r>
      <w:r w:rsidRPr="004133D5">
        <w:rPr>
          <w:rFonts w:ascii="Arial" w:hAnsi="Arial" w:cs="Arial"/>
          <w:spacing w:val="-1"/>
        </w:rPr>
        <w:t>i</w:t>
      </w:r>
      <w:r w:rsidRPr="004133D5">
        <w:rPr>
          <w:rFonts w:ascii="Arial" w:hAnsi="Arial" w:cs="Arial"/>
          <w:spacing w:val="1"/>
        </w:rPr>
        <w:t>m</w:t>
      </w:r>
      <w:r w:rsidRPr="004133D5">
        <w:rPr>
          <w:rFonts w:ascii="Arial" w:hAnsi="Arial" w:cs="Arial"/>
        </w:rPr>
        <w:t>a</w:t>
      </w:r>
      <w:r w:rsidRPr="004133D5">
        <w:rPr>
          <w:rFonts w:ascii="Arial" w:hAnsi="Arial" w:cs="Arial"/>
          <w:spacing w:val="1"/>
        </w:rPr>
        <w:t>t</w:t>
      </w:r>
      <w:r w:rsidRPr="004133D5">
        <w:rPr>
          <w:rFonts w:ascii="Arial" w:hAnsi="Arial" w:cs="Arial"/>
        </w:rPr>
        <w:t>ed</w:t>
      </w:r>
      <w:r w:rsidRPr="004133D5">
        <w:rPr>
          <w:rFonts w:ascii="Arial" w:hAnsi="Arial" w:cs="Arial"/>
          <w:spacing w:val="-1"/>
        </w:rPr>
        <w:t xml:space="preserve"> </w:t>
      </w:r>
      <w:r w:rsidRPr="004133D5">
        <w:rPr>
          <w:rFonts w:ascii="Arial" w:hAnsi="Arial" w:cs="Arial"/>
          <w:spacing w:val="-3"/>
        </w:rPr>
        <w:t>a</w:t>
      </w:r>
      <w:r w:rsidRPr="004133D5">
        <w:rPr>
          <w:rFonts w:ascii="Arial" w:hAnsi="Arial" w:cs="Arial"/>
          <w:spacing w:val="1"/>
        </w:rPr>
        <w:t>m</w:t>
      </w:r>
      <w:r w:rsidRPr="004133D5">
        <w:rPr>
          <w:rFonts w:ascii="Arial" w:hAnsi="Arial" w:cs="Arial"/>
        </w:rPr>
        <w:t xml:space="preserve">ount </w:t>
      </w:r>
      <w:r w:rsidRPr="004133D5">
        <w:rPr>
          <w:rFonts w:ascii="Arial" w:hAnsi="Arial" w:cs="Arial"/>
          <w:spacing w:val="-3"/>
        </w:rPr>
        <w:t>o</w:t>
      </w:r>
      <w:r w:rsidRPr="004133D5">
        <w:rPr>
          <w:rFonts w:ascii="Arial" w:hAnsi="Arial" w:cs="Arial"/>
        </w:rPr>
        <w:t xml:space="preserve">f </w:t>
      </w:r>
      <w:r w:rsidRPr="004133D5">
        <w:rPr>
          <w:rFonts w:ascii="Arial" w:hAnsi="Arial" w:cs="Arial"/>
          <w:spacing w:val="3"/>
        </w:rPr>
        <w:t>f</w:t>
      </w:r>
      <w:r w:rsidRPr="004133D5">
        <w:rPr>
          <w:rFonts w:ascii="Arial" w:hAnsi="Arial" w:cs="Arial"/>
        </w:rPr>
        <w:t>u</w:t>
      </w:r>
      <w:r w:rsidRPr="004133D5">
        <w:rPr>
          <w:rFonts w:ascii="Arial" w:hAnsi="Arial" w:cs="Arial"/>
          <w:spacing w:val="-3"/>
        </w:rPr>
        <w:t>n</w:t>
      </w:r>
      <w:r w:rsidRPr="004133D5">
        <w:rPr>
          <w:rFonts w:ascii="Arial" w:hAnsi="Arial" w:cs="Arial"/>
        </w:rPr>
        <w:t>ds</w:t>
      </w:r>
      <w:r w:rsidRPr="004133D5">
        <w:rPr>
          <w:rFonts w:ascii="Arial" w:hAnsi="Arial" w:cs="Arial"/>
          <w:spacing w:val="1"/>
        </w:rPr>
        <w:t xml:space="preserve"> </w:t>
      </w:r>
      <w:r w:rsidRPr="004133D5">
        <w:rPr>
          <w:rFonts w:ascii="Arial" w:hAnsi="Arial" w:cs="Arial"/>
        </w:rPr>
        <w:t>a</w:t>
      </w:r>
      <w:r w:rsidRPr="004133D5">
        <w:rPr>
          <w:rFonts w:ascii="Arial" w:hAnsi="Arial" w:cs="Arial"/>
          <w:spacing w:val="-2"/>
        </w:rPr>
        <w:t>v</w:t>
      </w:r>
      <w:r w:rsidRPr="004133D5">
        <w:rPr>
          <w:rFonts w:ascii="Arial" w:hAnsi="Arial" w:cs="Arial"/>
        </w:rPr>
        <w:t>a</w:t>
      </w:r>
      <w:r w:rsidRPr="004133D5">
        <w:rPr>
          <w:rFonts w:ascii="Arial" w:hAnsi="Arial" w:cs="Arial"/>
          <w:spacing w:val="-1"/>
        </w:rPr>
        <w:t>il</w:t>
      </w:r>
      <w:r w:rsidRPr="004133D5">
        <w:rPr>
          <w:rFonts w:ascii="Arial" w:hAnsi="Arial" w:cs="Arial"/>
        </w:rPr>
        <w:t>ab</w:t>
      </w:r>
      <w:r w:rsidRPr="004133D5">
        <w:rPr>
          <w:rFonts w:ascii="Arial" w:hAnsi="Arial" w:cs="Arial"/>
          <w:spacing w:val="-1"/>
        </w:rPr>
        <w:t>l</w:t>
      </w:r>
      <w:r w:rsidRPr="004133D5">
        <w:rPr>
          <w:rFonts w:ascii="Arial" w:hAnsi="Arial" w:cs="Arial"/>
        </w:rPr>
        <w:t>e</w:t>
      </w:r>
      <w:r w:rsidRPr="004133D5">
        <w:rPr>
          <w:rFonts w:ascii="Arial" w:hAnsi="Arial" w:cs="Arial"/>
          <w:spacing w:val="1"/>
        </w:rPr>
        <w:t xml:space="preserve"> t</w:t>
      </w:r>
      <w:r w:rsidRPr="004133D5">
        <w:rPr>
          <w:rFonts w:ascii="Arial" w:hAnsi="Arial" w:cs="Arial"/>
        </w:rPr>
        <w:t>o</w:t>
      </w:r>
      <w:r w:rsidRPr="004133D5">
        <w:rPr>
          <w:rFonts w:ascii="Arial" w:hAnsi="Arial" w:cs="Arial"/>
          <w:spacing w:val="1"/>
        </w:rPr>
        <w:t xml:space="preserve"> t</w:t>
      </w:r>
      <w:r w:rsidRPr="004133D5">
        <w:rPr>
          <w:rFonts w:ascii="Arial" w:hAnsi="Arial" w:cs="Arial"/>
        </w:rPr>
        <w:t>he</w:t>
      </w:r>
      <w:r w:rsidRPr="004133D5">
        <w:rPr>
          <w:rFonts w:ascii="Arial" w:hAnsi="Arial" w:cs="Arial"/>
          <w:spacing w:val="-1"/>
        </w:rPr>
        <w:t xml:space="preserve"> </w:t>
      </w:r>
      <w:r w:rsidRPr="004133D5">
        <w:rPr>
          <w:rFonts w:ascii="Arial" w:hAnsi="Arial" w:cs="Arial"/>
        </w:rPr>
        <w:t>co</w:t>
      </w:r>
      <w:r w:rsidRPr="004133D5">
        <w:rPr>
          <w:rFonts w:ascii="Arial" w:hAnsi="Arial" w:cs="Arial"/>
          <w:spacing w:val="-2"/>
        </w:rPr>
        <w:t>mm</w:t>
      </w:r>
      <w:r w:rsidRPr="004133D5">
        <w:rPr>
          <w:rFonts w:ascii="Arial" w:hAnsi="Arial" w:cs="Arial"/>
        </w:rPr>
        <w:t>un</w:t>
      </w:r>
      <w:r w:rsidRPr="004133D5">
        <w:rPr>
          <w:rFonts w:ascii="Arial" w:hAnsi="Arial" w:cs="Arial"/>
          <w:spacing w:val="-1"/>
        </w:rPr>
        <w:t>i</w:t>
      </w:r>
      <w:r w:rsidRPr="004133D5">
        <w:rPr>
          <w:rFonts w:ascii="Arial" w:hAnsi="Arial" w:cs="Arial"/>
          <w:spacing w:val="1"/>
        </w:rPr>
        <w:t>t</w:t>
      </w:r>
      <w:r w:rsidRPr="004133D5">
        <w:rPr>
          <w:rFonts w:ascii="Arial" w:hAnsi="Arial" w:cs="Arial"/>
          <w:spacing w:val="-2"/>
        </w:rPr>
        <w:t>y</w:t>
      </w:r>
      <w:r w:rsidRPr="004133D5">
        <w:rPr>
          <w:rFonts w:ascii="Arial" w:hAnsi="Arial" w:cs="Arial"/>
        </w:rPr>
        <w:t>;</w:t>
      </w:r>
    </w:p>
    <w:p w14:paraId="6E203EAB" w14:textId="77777777" w:rsidR="00676544" w:rsidRPr="004133D5" w:rsidRDefault="00676544" w:rsidP="00676544">
      <w:pPr>
        <w:tabs>
          <w:tab w:val="left" w:pos="1080"/>
        </w:tabs>
        <w:autoSpaceDE w:val="0"/>
        <w:autoSpaceDN w:val="0"/>
        <w:adjustRightInd w:val="0"/>
        <w:spacing w:after="240"/>
        <w:ind w:left="1080" w:right="-2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R</w:t>
      </w:r>
      <w:r w:rsidRPr="004133D5">
        <w:rPr>
          <w:rFonts w:ascii="Arial" w:hAnsi="Arial" w:cs="Arial"/>
        </w:rPr>
        <w:t>an</w:t>
      </w:r>
      <w:r w:rsidRPr="004133D5">
        <w:rPr>
          <w:rFonts w:ascii="Arial" w:hAnsi="Arial" w:cs="Arial"/>
          <w:spacing w:val="2"/>
        </w:rPr>
        <w:t>g</w:t>
      </w:r>
      <w:r w:rsidRPr="004133D5">
        <w:rPr>
          <w:rFonts w:ascii="Arial" w:hAnsi="Arial" w:cs="Arial"/>
        </w:rPr>
        <w:t>e</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rPr>
        <w:t>e</w:t>
      </w:r>
      <w:r w:rsidRPr="004133D5">
        <w:rPr>
          <w:rFonts w:ascii="Arial" w:hAnsi="Arial" w:cs="Arial"/>
          <w:spacing w:val="-1"/>
        </w:rPr>
        <w:t>l</w:t>
      </w:r>
      <w:r w:rsidRPr="004133D5">
        <w:rPr>
          <w:rFonts w:ascii="Arial" w:hAnsi="Arial" w:cs="Arial"/>
          <w:spacing w:val="-3"/>
        </w:rPr>
        <w:t>i</w:t>
      </w:r>
      <w:r w:rsidRPr="004133D5">
        <w:rPr>
          <w:rFonts w:ascii="Arial" w:hAnsi="Arial" w:cs="Arial"/>
          <w:spacing w:val="2"/>
        </w:rPr>
        <w:t>g</w:t>
      </w:r>
      <w:r w:rsidRPr="004133D5">
        <w:rPr>
          <w:rFonts w:ascii="Arial" w:hAnsi="Arial" w:cs="Arial"/>
          <w:spacing w:val="-1"/>
        </w:rPr>
        <w:t>i</w:t>
      </w:r>
      <w:r w:rsidRPr="004133D5">
        <w:rPr>
          <w:rFonts w:ascii="Arial" w:hAnsi="Arial" w:cs="Arial"/>
        </w:rPr>
        <w:t>b</w:t>
      </w:r>
      <w:r w:rsidRPr="004133D5">
        <w:rPr>
          <w:rFonts w:ascii="Arial" w:hAnsi="Arial" w:cs="Arial"/>
          <w:spacing w:val="-1"/>
        </w:rPr>
        <w:t>l</w:t>
      </w:r>
      <w:r w:rsidRPr="004133D5">
        <w:rPr>
          <w:rFonts w:ascii="Arial" w:hAnsi="Arial" w:cs="Arial"/>
        </w:rPr>
        <w:t>e</w:t>
      </w:r>
      <w:r w:rsidRPr="004133D5">
        <w:rPr>
          <w:rFonts w:ascii="Arial" w:hAnsi="Arial" w:cs="Arial"/>
          <w:spacing w:val="1"/>
        </w:rPr>
        <w:t xml:space="preserve"> </w:t>
      </w:r>
      <w:r w:rsidRPr="004133D5">
        <w:rPr>
          <w:rFonts w:ascii="Arial" w:hAnsi="Arial" w:cs="Arial"/>
        </w:rPr>
        <w:t>ac</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v</w:t>
      </w:r>
      <w:r w:rsidRPr="004133D5">
        <w:rPr>
          <w:rFonts w:ascii="Arial" w:hAnsi="Arial" w:cs="Arial"/>
          <w:spacing w:val="-1"/>
        </w:rPr>
        <w:t>i</w:t>
      </w:r>
      <w:r w:rsidRPr="004133D5">
        <w:rPr>
          <w:rFonts w:ascii="Arial" w:hAnsi="Arial" w:cs="Arial"/>
          <w:spacing w:val="1"/>
        </w:rPr>
        <w:t>t</w:t>
      </w:r>
      <w:r w:rsidRPr="004133D5">
        <w:rPr>
          <w:rFonts w:ascii="Arial" w:hAnsi="Arial" w:cs="Arial"/>
          <w:spacing w:val="-1"/>
        </w:rPr>
        <w:t>i</w:t>
      </w:r>
      <w:r w:rsidRPr="004133D5">
        <w:rPr>
          <w:rFonts w:ascii="Arial" w:hAnsi="Arial" w:cs="Arial"/>
        </w:rPr>
        <w:t>es;</w:t>
      </w:r>
    </w:p>
    <w:p w14:paraId="66110CD9" w14:textId="77777777" w:rsidR="00676544" w:rsidRPr="004133D5" w:rsidRDefault="00676544" w:rsidP="00676544">
      <w:pPr>
        <w:tabs>
          <w:tab w:val="left" w:pos="1080"/>
        </w:tabs>
        <w:autoSpaceDE w:val="0"/>
        <w:autoSpaceDN w:val="0"/>
        <w:adjustRightInd w:val="0"/>
        <w:spacing w:after="240"/>
        <w:ind w:left="1080" w:right="-2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P</w:t>
      </w:r>
      <w:r w:rsidRPr="004133D5">
        <w:rPr>
          <w:rFonts w:ascii="Arial" w:hAnsi="Arial" w:cs="Arial"/>
        </w:rPr>
        <w:t>e</w:t>
      </w:r>
      <w:r w:rsidRPr="004133D5">
        <w:rPr>
          <w:rFonts w:ascii="Arial" w:hAnsi="Arial" w:cs="Arial"/>
          <w:spacing w:val="-2"/>
        </w:rPr>
        <w:t>r</w:t>
      </w:r>
      <w:r w:rsidRPr="004133D5">
        <w:rPr>
          <w:rFonts w:ascii="Arial" w:hAnsi="Arial" w:cs="Arial"/>
          <w:spacing w:val="3"/>
        </w:rPr>
        <w:t>f</w:t>
      </w:r>
      <w:r w:rsidRPr="004133D5">
        <w:rPr>
          <w:rFonts w:ascii="Arial" w:hAnsi="Arial" w:cs="Arial"/>
        </w:rPr>
        <w:t>o</w:t>
      </w:r>
      <w:r w:rsidRPr="004133D5">
        <w:rPr>
          <w:rFonts w:ascii="Arial" w:hAnsi="Arial" w:cs="Arial"/>
          <w:spacing w:val="-2"/>
        </w:rPr>
        <w:t>r</w:t>
      </w:r>
      <w:r w:rsidRPr="004133D5">
        <w:rPr>
          <w:rFonts w:ascii="Arial" w:hAnsi="Arial" w:cs="Arial"/>
          <w:spacing w:val="1"/>
        </w:rPr>
        <w:t>m</w:t>
      </w:r>
      <w:r w:rsidRPr="004133D5">
        <w:rPr>
          <w:rFonts w:ascii="Arial" w:hAnsi="Arial" w:cs="Arial"/>
        </w:rPr>
        <w:t>ance</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l</w:t>
      </w:r>
      <w:r w:rsidRPr="004133D5">
        <w:rPr>
          <w:rFonts w:ascii="Arial" w:hAnsi="Arial" w:cs="Arial"/>
        </w:rPr>
        <w:t>oca</w:t>
      </w:r>
      <w:r w:rsidRPr="004133D5">
        <w:rPr>
          <w:rFonts w:ascii="Arial" w:hAnsi="Arial" w:cs="Arial"/>
          <w:spacing w:val="-1"/>
        </w:rPr>
        <w:t>li</w:t>
      </w:r>
      <w:r w:rsidRPr="004133D5">
        <w:rPr>
          <w:rFonts w:ascii="Arial" w:hAnsi="Arial" w:cs="Arial"/>
          <w:spacing w:val="1"/>
        </w:rPr>
        <w:t>t</w:t>
      </w:r>
      <w:r w:rsidRPr="004133D5">
        <w:rPr>
          <w:rFonts w:ascii="Arial" w:hAnsi="Arial" w:cs="Arial"/>
        </w:rPr>
        <w:t>y</w:t>
      </w:r>
      <w:r w:rsidRPr="004133D5">
        <w:rPr>
          <w:rFonts w:ascii="Arial" w:hAnsi="Arial" w:cs="Arial"/>
          <w:spacing w:val="-1"/>
        </w:rPr>
        <w:t xml:space="preserve"> i</w:t>
      </w:r>
      <w:r w:rsidRPr="004133D5">
        <w:rPr>
          <w:rFonts w:ascii="Arial" w:hAnsi="Arial" w:cs="Arial"/>
        </w:rPr>
        <w:t>n</w:t>
      </w:r>
      <w:r w:rsidRPr="004133D5">
        <w:rPr>
          <w:rFonts w:ascii="Arial" w:hAnsi="Arial" w:cs="Arial"/>
          <w:spacing w:val="1"/>
        </w:rPr>
        <w:t xml:space="preserve"> </w:t>
      </w:r>
      <w:r w:rsidRPr="004133D5">
        <w:rPr>
          <w:rFonts w:ascii="Arial" w:hAnsi="Arial" w:cs="Arial"/>
        </w:rPr>
        <w:t xml:space="preserve">past </w:t>
      </w:r>
      <w:r w:rsidRPr="004133D5">
        <w:rPr>
          <w:rFonts w:ascii="Arial" w:hAnsi="Arial" w:cs="Arial"/>
          <w:spacing w:val="-1"/>
        </w:rPr>
        <w:t>CDB</w:t>
      </w:r>
      <w:r w:rsidRPr="004133D5">
        <w:rPr>
          <w:rFonts w:ascii="Arial" w:hAnsi="Arial" w:cs="Arial"/>
        </w:rPr>
        <w:t>G</w:t>
      </w:r>
      <w:r w:rsidRPr="004133D5">
        <w:rPr>
          <w:rFonts w:ascii="Arial" w:hAnsi="Arial" w:cs="Arial"/>
          <w:spacing w:val="2"/>
        </w:rPr>
        <w:t xml:space="preserve"> </w:t>
      </w:r>
      <w:r w:rsidRPr="004133D5">
        <w:rPr>
          <w:rFonts w:ascii="Arial" w:hAnsi="Arial" w:cs="Arial"/>
          <w:spacing w:val="-3"/>
        </w:rPr>
        <w:t>p</w:t>
      </w:r>
      <w:r w:rsidRPr="004133D5">
        <w:rPr>
          <w:rFonts w:ascii="Arial" w:hAnsi="Arial" w:cs="Arial"/>
          <w:spacing w:val="1"/>
        </w:rPr>
        <w:t>r</w:t>
      </w:r>
      <w:r w:rsidRPr="004133D5">
        <w:rPr>
          <w:rFonts w:ascii="Arial" w:hAnsi="Arial" w:cs="Arial"/>
          <w:spacing w:val="-3"/>
        </w:rPr>
        <w:t>o</w:t>
      </w:r>
      <w:r w:rsidRPr="004133D5">
        <w:rPr>
          <w:rFonts w:ascii="Arial" w:hAnsi="Arial" w:cs="Arial"/>
          <w:spacing w:val="2"/>
        </w:rPr>
        <w:t>g</w:t>
      </w:r>
      <w:r w:rsidRPr="004133D5">
        <w:rPr>
          <w:rFonts w:ascii="Arial" w:hAnsi="Arial" w:cs="Arial"/>
          <w:spacing w:val="1"/>
        </w:rPr>
        <w:t>r</w:t>
      </w:r>
      <w:r w:rsidRPr="004133D5">
        <w:rPr>
          <w:rFonts w:ascii="Arial" w:hAnsi="Arial" w:cs="Arial"/>
          <w:spacing w:val="-3"/>
        </w:rPr>
        <w:t>a</w:t>
      </w:r>
      <w:r w:rsidRPr="004133D5">
        <w:rPr>
          <w:rFonts w:ascii="Arial" w:hAnsi="Arial" w:cs="Arial"/>
          <w:spacing w:val="1"/>
        </w:rPr>
        <w:t>m</w:t>
      </w:r>
      <w:r w:rsidRPr="004133D5">
        <w:rPr>
          <w:rFonts w:ascii="Arial" w:hAnsi="Arial" w:cs="Arial"/>
        </w:rPr>
        <w:t xml:space="preserve">s, </w:t>
      </w:r>
      <w:r w:rsidRPr="004133D5">
        <w:rPr>
          <w:rFonts w:ascii="Arial" w:hAnsi="Arial" w:cs="Arial"/>
          <w:spacing w:val="-3"/>
        </w:rPr>
        <w:t>i</w:t>
      </w:r>
      <w:r w:rsidRPr="004133D5">
        <w:rPr>
          <w:rFonts w:ascii="Arial" w:hAnsi="Arial" w:cs="Arial"/>
        </w:rPr>
        <w:t>f</w:t>
      </w:r>
      <w:r w:rsidRPr="004133D5">
        <w:rPr>
          <w:rFonts w:ascii="Arial" w:hAnsi="Arial" w:cs="Arial"/>
          <w:spacing w:val="2"/>
        </w:rPr>
        <w:t xml:space="preserve"> </w:t>
      </w:r>
      <w:r w:rsidRPr="004133D5">
        <w:rPr>
          <w:rFonts w:ascii="Arial" w:hAnsi="Arial" w:cs="Arial"/>
        </w:rPr>
        <w:t>app</w:t>
      </w:r>
      <w:r w:rsidRPr="004133D5">
        <w:rPr>
          <w:rFonts w:ascii="Arial" w:hAnsi="Arial" w:cs="Arial"/>
          <w:spacing w:val="-1"/>
        </w:rPr>
        <w:t>li</w:t>
      </w:r>
      <w:r w:rsidRPr="004133D5">
        <w:rPr>
          <w:rFonts w:ascii="Arial" w:hAnsi="Arial" w:cs="Arial"/>
        </w:rPr>
        <w:t>cab</w:t>
      </w:r>
      <w:r w:rsidRPr="004133D5">
        <w:rPr>
          <w:rFonts w:ascii="Arial" w:hAnsi="Arial" w:cs="Arial"/>
          <w:spacing w:val="-1"/>
        </w:rPr>
        <w:t>l</w:t>
      </w:r>
      <w:r w:rsidRPr="004133D5">
        <w:rPr>
          <w:rFonts w:ascii="Arial" w:hAnsi="Arial" w:cs="Arial"/>
        </w:rPr>
        <w:t>e;</w:t>
      </w:r>
    </w:p>
    <w:p w14:paraId="3726BBDF" w14:textId="77777777" w:rsidR="00676544" w:rsidRPr="004133D5" w:rsidRDefault="00676544" w:rsidP="00676544">
      <w:pPr>
        <w:tabs>
          <w:tab w:val="left" w:pos="1080"/>
        </w:tabs>
        <w:autoSpaceDE w:val="0"/>
        <w:autoSpaceDN w:val="0"/>
        <w:adjustRightInd w:val="0"/>
        <w:spacing w:after="240"/>
        <w:ind w:left="1080" w:right="-2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rPr>
        <w:t>A su</w:t>
      </w:r>
      <w:r w:rsidRPr="004133D5">
        <w:rPr>
          <w:rFonts w:ascii="Arial" w:hAnsi="Arial" w:cs="Arial"/>
          <w:spacing w:val="-2"/>
        </w:rPr>
        <w:t>m</w:t>
      </w:r>
      <w:r w:rsidRPr="004133D5">
        <w:rPr>
          <w:rFonts w:ascii="Arial" w:hAnsi="Arial" w:cs="Arial"/>
          <w:spacing w:val="1"/>
        </w:rPr>
        <w:t>m</w:t>
      </w:r>
      <w:r w:rsidRPr="004133D5">
        <w:rPr>
          <w:rFonts w:ascii="Arial" w:hAnsi="Arial" w:cs="Arial"/>
        </w:rPr>
        <w:t>a</w:t>
      </w:r>
      <w:r w:rsidRPr="004133D5">
        <w:rPr>
          <w:rFonts w:ascii="Arial" w:hAnsi="Arial" w:cs="Arial"/>
          <w:spacing w:val="1"/>
        </w:rPr>
        <w:t>r</w:t>
      </w:r>
      <w:r w:rsidRPr="004133D5">
        <w:rPr>
          <w:rFonts w:ascii="Arial" w:hAnsi="Arial" w:cs="Arial"/>
        </w:rPr>
        <w:t>y</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spacing w:val="-3"/>
        </w:rPr>
        <w:t>o</w:t>
      </w:r>
      <w:r w:rsidRPr="004133D5">
        <w:rPr>
          <w:rFonts w:ascii="Arial" w:hAnsi="Arial" w:cs="Arial"/>
          <w:spacing w:val="1"/>
        </w:rPr>
        <w:t>t</w:t>
      </w:r>
      <w:r w:rsidRPr="004133D5">
        <w:rPr>
          <w:rFonts w:ascii="Arial" w:hAnsi="Arial" w:cs="Arial"/>
        </w:rPr>
        <w:t>her p</w:t>
      </w:r>
      <w:r w:rsidRPr="004133D5">
        <w:rPr>
          <w:rFonts w:ascii="Arial" w:hAnsi="Arial" w:cs="Arial"/>
          <w:spacing w:val="1"/>
        </w:rPr>
        <w:t>r</w:t>
      </w:r>
      <w:r w:rsidRPr="004133D5">
        <w:rPr>
          <w:rFonts w:ascii="Arial" w:hAnsi="Arial" w:cs="Arial"/>
          <w:spacing w:val="-3"/>
        </w:rPr>
        <w:t>o</w:t>
      </w:r>
      <w:r w:rsidRPr="004133D5">
        <w:rPr>
          <w:rFonts w:ascii="Arial" w:hAnsi="Arial" w:cs="Arial"/>
        </w:rPr>
        <w:t>g</w:t>
      </w:r>
      <w:r w:rsidRPr="004133D5">
        <w:rPr>
          <w:rFonts w:ascii="Arial" w:hAnsi="Arial" w:cs="Arial"/>
          <w:spacing w:val="1"/>
        </w:rPr>
        <w:t>r</w:t>
      </w:r>
      <w:r w:rsidRPr="004133D5">
        <w:rPr>
          <w:rFonts w:ascii="Arial" w:hAnsi="Arial" w:cs="Arial"/>
        </w:rPr>
        <w:t xml:space="preserve">am </w:t>
      </w:r>
      <w:r w:rsidRPr="004133D5">
        <w:rPr>
          <w:rFonts w:ascii="Arial" w:hAnsi="Arial" w:cs="Arial"/>
          <w:spacing w:val="1"/>
        </w:rPr>
        <w:t>r</w:t>
      </w:r>
      <w:r w:rsidRPr="004133D5">
        <w:rPr>
          <w:rFonts w:ascii="Arial" w:hAnsi="Arial" w:cs="Arial"/>
          <w:spacing w:val="-3"/>
        </w:rPr>
        <w:t>e</w:t>
      </w:r>
      <w:r w:rsidRPr="004133D5">
        <w:rPr>
          <w:rFonts w:ascii="Arial" w:hAnsi="Arial" w:cs="Arial"/>
          <w:spacing w:val="2"/>
        </w:rPr>
        <w:t>q</w:t>
      </w:r>
      <w:r w:rsidRPr="004133D5">
        <w:rPr>
          <w:rFonts w:ascii="Arial" w:hAnsi="Arial" w:cs="Arial"/>
        </w:rPr>
        <w:t>u</w:t>
      </w:r>
      <w:r w:rsidRPr="004133D5">
        <w:rPr>
          <w:rFonts w:ascii="Arial" w:hAnsi="Arial" w:cs="Arial"/>
          <w:spacing w:val="-1"/>
        </w:rPr>
        <w:t>i</w:t>
      </w:r>
      <w:r w:rsidRPr="004133D5">
        <w:rPr>
          <w:rFonts w:ascii="Arial" w:hAnsi="Arial" w:cs="Arial"/>
          <w:spacing w:val="1"/>
        </w:rPr>
        <w:t>r</w:t>
      </w:r>
      <w:r w:rsidRPr="004133D5">
        <w:rPr>
          <w:rFonts w:ascii="Arial" w:hAnsi="Arial" w:cs="Arial"/>
          <w:spacing w:val="-3"/>
        </w:rPr>
        <w:t>e</w:t>
      </w:r>
      <w:r w:rsidRPr="004133D5">
        <w:rPr>
          <w:rFonts w:ascii="Arial" w:hAnsi="Arial" w:cs="Arial"/>
          <w:spacing w:val="1"/>
        </w:rPr>
        <w:t>m</w:t>
      </w:r>
      <w:r w:rsidRPr="004133D5">
        <w:rPr>
          <w:rFonts w:ascii="Arial" w:hAnsi="Arial" w:cs="Arial"/>
        </w:rPr>
        <w:t>en</w:t>
      </w:r>
      <w:r w:rsidRPr="004133D5">
        <w:rPr>
          <w:rFonts w:ascii="Arial" w:hAnsi="Arial" w:cs="Arial"/>
          <w:spacing w:val="-1"/>
        </w:rPr>
        <w:t>t</w:t>
      </w:r>
      <w:r w:rsidRPr="004133D5">
        <w:rPr>
          <w:rFonts w:ascii="Arial" w:hAnsi="Arial" w:cs="Arial"/>
        </w:rPr>
        <w:t>s;</w:t>
      </w:r>
    </w:p>
    <w:p w14:paraId="64022816" w14:textId="77777777" w:rsidR="00676544" w:rsidRPr="004133D5" w:rsidRDefault="00676544" w:rsidP="00676544">
      <w:pPr>
        <w:tabs>
          <w:tab w:val="left" w:pos="1080"/>
        </w:tabs>
        <w:autoSpaceDE w:val="0"/>
        <w:autoSpaceDN w:val="0"/>
        <w:adjustRightInd w:val="0"/>
        <w:spacing w:after="240"/>
        <w:ind w:left="1080" w:right="-2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D</w:t>
      </w:r>
      <w:r w:rsidRPr="004133D5">
        <w:rPr>
          <w:rFonts w:ascii="Arial" w:hAnsi="Arial" w:cs="Arial"/>
        </w:rPr>
        <w:t>a</w:t>
      </w:r>
      <w:r w:rsidRPr="004133D5">
        <w:rPr>
          <w:rFonts w:ascii="Arial" w:hAnsi="Arial" w:cs="Arial"/>
          <w:spacing w:val="1"/>
        </w:rPr>
        <w:t>t</w:t>
      </w:r>
      <w:r w:rsidRPr="004133D5">
        <w:rPr>
          <w:rFonts w:ascii="Arial" w:hAnsi="Arial" w:cs="Arial"/>
        </w:rPr>
        <w:t>e</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spacing w:val="-1"/>
        </w:rPr>
        <w:t>P</w:t>
      </w:r>
      <w:r w:rsidRPr="004133D5">
        <w:rPr>
          <w:rFonts w:ascii="Arial" w:hAnsi="Arial" w:cs="Arial"/>
        </w:rPr>
        <w:t>ub</w:t>
      </w:r>
      <w:r w:rsidRPr="004133D5">
        <w:rPr>
          <w:rFonts w:ascii="Arial" w:hAnsi="Arial" w:cs="Arial"/>
          <w:spacing w:val="-1"/>
        </w:rPr>
        <w:t>li</w:t>
      </w:r>
      <w:r w:rsidRPr="004133D5">
        <w:rPr>
          <w:rFonts w:ascii="Arial" w:hAnsi="Arial" w:cs="Arial"/>
        </w:rPr>
        <w:t>c</w:t>
      </w:r>
      <w:r w:rsidRPr="004133D5">
        <w:rPr>
          <w:rFonts w:ascii="Arial" w:hAnsi="Arial" w:cs="Arial"/>
          <w:spacing w:val="1"/>
        </w:rPr>
        <w:t xml:space="preserve"> </w:t>
      </w:r>
      <w:r w:rsidRPr="004133D5">
        <w:rPr>
          <w:rFonts w:ascii="Arial" w:hAnsi="Arial" w:cs="Arial"/>
          <w:spacing w:val="-1"/>
        </w:rPr>
        <w:t>H</w:t>
      </w:r>
      <w:r w:rsidRPr="004133D5">
        <w:rPr>
          <w:rFonts w:ascii="Arial" w:hAnsi="Arial" w:cs="Arial"/>
        </w:rPr>
        <w:t>ea</w:t>
      </w:r>
      <w:r w:rsidRPr="004133D5">
        <w:rPr>
          <w:rFonts w:ascii="Arial" w:hAnsi="Arial" w:cs="Arial"/>
          <w:spacing w:val="1"/>
        </w:rPr>
        <w:t>r</w:t>
      </w:r>
      <w:r w:rsidRPr="004133D5">
        <w:rPr>
          <w:rFonts w:ascii="Arial" w:hAnsi="Arial" w:cs="Arial"/>
          <w:spacing w:val="-1"/>
        </w:rPr>
        <w:t>i</w:t>
      </w:r>
      <w:r w:rsidRPr="004133D5">
        <w:rPr>
          <w:rFonts w:ascii="Arial" w:hAnsi="Arial" w:cs="Arial"/>
          <w:spacing w:val="-3"/>
        </w:rPr>
        <w:t>n</w:t>
      </w:r>
      <w:r w:rsidRPr="004133D5">
        <w:rPr>
          <w:rFonts w:ascii="Arial" w:hAnsi="Arial" w:cs="Arial"/>
        </w:rPr>
        <w:t>g</w:t>
      </w:r>
      <w:r w:rsidRPr="004133D5">
        <w:rPr>
          <w:rFonts w:ascii="Arial" w:hAnsi="Arial" w:cs="Arial"/>
          <w:spacing w:val="3"/>
        </w:rPr>
        <w:t xml:space="preserve"> </w:t>
      </w:r>
      <w:r w:rsidRPr="004133D5">
        <w:rPr>
          <w:rFonts w:ascii="Arial" w:hAnsi="Arial" w:cs="Arial"/>
          <w:spacing w:val="-3"/>
        </w:rPr>
        <w:t>#</w:t>
      </w:r>
      <w:r w:rsidRPr="004133D5">
        <w:rPr>
          <w:rFonts w:ascii="Arial" w:hAnsi="Arial" w:cs="Arial"/>
        </w:rPr>
        <w:t>2;</w:t>
      </w:r>
    </w:p>
    <w:p w14:paraId="41C8B82C" w14:textId="77777777" w:rsidR="00676544" w:rsidRPr="004133D5" w:rsidRDefault="00676544" w:rsidP="00676544">
      <w:pPr>
        <w:tabs>
          <w:tab w:val="left" w:pos="1080"/>
        </w:tabs>
        <w:autoSpaceDE w:val="0"/>
        <w:autoSpaceDN w:val="0"/>
        <w:adjustRightInd w:val="0"/>
        <w:spacing w:after="240"/>
        <w:ind w:left="1080" w:right="-2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D</w:t>
      </w:r>
      <w:r w:rsidRPr="004133D5">
        <w:rPr>
          <w:rFonts w:ascii="Arial" w:hAnsi="Arial" w:cs="Arial"/>
        </w:rPr>
        <w:t>a</w:t>
      </w:r>
      <w:r w:rsidRPr="004133D5">
        <w:rPr>
          <w:rFonts w:ascii="Arial" w:hAnsi="Arial" w:cs="Arial"/>
          <w:spacing w:val="1"/>
        </w:rPr>
        <w:t>t</w:t>
      </w:r>
      <w:r w:rsidRPr="004133D5">
        <w:rPr>
          <w:rFonts w:ascii="Arial" w:hAnsi="Arial" w:cs="Arial"/>
        </w:rPr>
        <w:t>e</w:t>
      </w:r>
      <w:r w:rsidRPr="004133D5">
        <w:rPr>
          <w:rFonts w:ascii="Arial" w:hAnsi="Arial" w:cs="Arial"/>
          <w:spacing w:val="1"/>
        </w:rPr>
        <w:t xml:space="preserve"> </w:t>
      </w:r>
      <w:r w:rsidRPr="004133D5">
        <w:rPr>
          <w:rFonts w:ascii="Arial" w:hAnsi="Arial" w:cs="Arial"/>
          <w:spacing w:val="-1"/>
        </w:rPr>
        <w:t>A</w:t>
      </w:r>
      <w:r w:rsidRPr="004133D5">
        <w:rPr>
          <w:rFonts w:ascii="Arial" w:hAnsi="Arial" w:cs="Arial"/>
        </w:rPr>
        <w:t>pp</w:t>
      </w:r>
      <w:r w:rsidRPr="004133D5">
        <w:rPr>
          <w:rFonts w:ascii="Arial" w:hAnsi="Arial" w:cs="Arial"/>
          <w:spacing w:val="-1"/>
        </w:rPr>
        <w:t>li</w:t>
      </w:r>
      <w:r w:rsidRPr="004133D5">
        <w:rPr>
          <w:rFonts w:ascii="Arial" w:hAnsi="Arial" w:cs="Arial"/>
        </w:rPr>
        <w:t>ca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spacing w:val="-1"/>
        </w:rPr>
        <w:t>i</w:t>
      </w:r>
      <w:r w:rsidRPr="004133D5">
        <w:rPr>
          <w:rFonts w:ascii="Arial" w:hAnsi="Arial" w:cs="Arial"/>
        </w:rPr>
        <w:t>s</w:t>
      </w:r>
      <w:r w:rsidRPr="004133D5">
        <w:rPr>
          <w:rFonts w:ascii="Arial" w:hAnsi="Arial" w:cs="Arial"/>
          <w:spacing w:val="1"/>
        </w:rPr>
        <w:t xml:space="preserve"> </w:t>
      </w:r>
      <w:r w:rsidRPr="004133D5">
        <w:rPr>
          <w:rFonts w:ascii="Arial" w:hAnsi="Arial" w:cs="Arial"/>
        </w:rPr>
        <w:t>due</w:t>
      </w:r>
      <w:r w:rsidRPr="004133D5">
        <w:rPr>
          <w:rFonts w:ascii="Arial" w:hAnsi="Arial" w:cs="Arial"/>
          <w:spacing w:val="-1"/>
        </w:rPr>
        <w:t xml:space="preserve"> t</w:t>
      </w:r>
      <w:r w:rsidRPr="004133D5">
        <w:rPr>
          <w:rFonts w:ascii="Arial" w:hAnsi="Arial" w:cs="Arial"/>
        </w:rPr>
        <w:t>o</w:t>
      </w:r>
      <w:r w:rsidRPr="004133D5">
        <w:rPr>
          <w:rFonts w:ascii="Arial" w:hAnsi="Arial" w:cs="Arial"/>
          <w:spacing w:val="1"/>
        </w:rPr>
        <w:t xml:space="preserve"> t</w:t>
      </w:r>
      <w:r w:rsidRPr="004133D5">
        <w:rPr>
          <w:rFonts w:ascii="Arial" w:hAnsi="Arial" w:cs="Arial"/>
        </w:rPr>
        <w:t>he</w:t>
      </w:r>
      <w:r w:rsidRPr="004133D5">
        <w:rPr>
          <w:rFonts w:ascii="Arial" w:hAnsi="Arial" w:cs="Arial"/>
          <w:spacing w:val="-1"/>
        </w:rPr>
        <w:t xml:space="preserve"> </w:t>
      </w:r>
      <w:r>
        <w:rPr>
          <w:rFonts w:ascii="Arial" w:hAnsi="Arial" w:cs="Arial"/>
          <w:spacing w:val="-1"/>
        </w:rPr>
        <w:t xml:space="preserve">Community Services Division </w:t>
      </w:r>
      <w:r w:rsidRPr="004133D5">
        <w:rPr>
          <w:rFonts w:ascii="Arial" w:hAnsi="Arial" w:cs="Arial"/>
          <w:spacing w:val="-1"/>
        </w:rPr>
        <w:t>i</w:t>
      </w:r>
      <w:r w:rsidRPr="004133D5">
        <w:rPr>
          <w:rFonts w:ascii="Arial" w:hAnsi="Arial" w:cs="Arial"/>
        </w:rPr>
        <w:t>n</w:t>
      </w:r>
      <w:r w:rsidRPr="004133D5">
        <w:rPr>
          <w:rFonts w:ascii="Arial" w:hAnsi="Arial" w:cs="Arial"/>
          <w:spacing w:val="-2"/>
        </w:rPr>
        <w:t xml:space="preserve"> </w:t>
      </w:r>
      <w:r w:rsidRPr="004133D5">
        <w:rPr>
          <w:rFonts w:ascii="Arial" w:hAnsi="Arial" w:cs="Arial"/>
          <w:spacing w:val="1"/>
        </w:rPr>
        <w:t>O</w:t>
      </w:r>
      <w:r w:rsidRPr="004133D5">
        <w:rPr>
          <w:rFonts w:ascii="Arial" w:hAnsi="Arial" w:cs="Arial"/>
          <w:spacing w:val="-1"/>
        </w:rPr>
        <w:t>CEAN</w:t>
      </w:r>
      <w:r w:rsidRPr="004133D5">
        <w:rPr>
          <w:rFonts w:ascii="Arial" w:hAnsi="Arial" w:cs="Arial"/>
        </w:rPr>
        <w:t>;</w:t>
      </w:r>
      <w:r w:rsidRPr="004133D5">
        <w:rPr>
          <w:rFonts w:ascii="Arial" w:hAnsi="Arial" w:cs="Arial"/>
          <w:spacing w:val="2"/>
        </w:rPr>
        <w:t xml:space="preserve"> </w:t>
      </w:r>
      <w:r w:rsidRPr="004133D5">
        <w:rPr>
          <w:rFonts w:ascii="Arial" w:hAnsi="Arial" w:cs="Arial"/>
        </w:rPr>
        <w:t>and</w:t>
      </w:r>
    </w:p>
    <w:p w14:paraId="4C4E4434" w14:textId="77777777" w:rsidR="00676544" w:rsidRPr="004133D5" w:rsidRDefault="00676544" w:rsidP="00676544">
      <w:pPr>
        <w:tabs>
          <w:tab w:val="left" w:pos="1080"/>
        </w:tabs>
        <w:autoSpaceDE w:val="0"/>
        <w:autoSpaceDN w:val="0"/>
        <w:adjustRightInd w:val="0"/>
        <w:spacing w:after="240"/>
        <w:ind w:left="1080" w:right="-2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Ci</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z</w:t>
      </w:r>
      <w:r w:rsidRPr="004133D5">
        <w:rPr>
          <w:rFonts w:ascii="Arial" w:hAnsi="Arial" w:cs="Arial"/>
        </w:rPr>
        <w:t>en</w:t>
      </w:r>
      <w:r w:rsidRPr="004133D5">
        <w:rPr>
          <w:rFonts w:ascii="Arial" w:hAnsi="Arial" w:cs="Arial"/>
          <w:spacing w:val="3"/>
        </w:rPr>
        <w:t xml:space="preserve"> </w:t>
      </w:r>
      <w:r w:rsidRPr="004133D5">
        <w:rPr>
          <w:rFonts w:ascii="Arial" w:hAnsi="Arial" w:cs="Arial"/>
          <w:spacing w:val="-2"/>
        </w:rPr>
        <w:t>v</w:t>
      </w:r>
      <w:r w:rsidRPr="004133D5">
        <w:rPr>
          <w:rFonts w:ascii="Arial" w:hAnsi="Arial" w:cs="Arial"/>
          <w:spacing w:val="-1"/>
        </w:rPr>
        <w:t>i</w:t>
      </w:r>
      <w:r w:rsidRPr="004133D5">
        <w:rPr>
          <w:rFonts w:ascii="Arial" w:hAnsi="Arial" w:cs="Arial"/>
          <w:spacing w:val="2"/>
        </w:rPr>
        <w:t>e</w:t>
      </w:r>
      <w:r w:rsidRPr="004133D5">
        <w:rPr>
          <w:rFonts w:ascii="Arial" w:hAnsi="Arial" w:cs="Arial"/>
          <w:spacing w:val="-3"/>
        </w:rPr>
        <w:t>w</w:t>
      </w:r>
      <w:r w:rsidRPr="004133D5">
        <w:rPr>
          <w:rFonts w:ascii="Arial" w:hAnsi="Arial" w:cs="Arial"/>
        </w:rPr>
        <w:t>s</w:t>
      </w:r>
      <w:r w:rsidRPr="004133D5">
        <w:rPr>
          <w:rFonts w:ascii="Arial" w:hAnsi="Arial" w:cs="Arial"/>
          <w:spacing w:val="1"/>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rPr>
        <w:t>co</w:t>
      </w:r>
      <w:r w:rsidRPr="004133D5">
        <w:rPr>
          <w:rFonts w:ascii="Arial" w:hAnsi="Arial" w:cs="Arial"/>
          <w:spacing w:val="-2"/>
        </w:rPr>
        <w:t>mm</w:t>
      </w:r>
      <w:r w:rsidRPr="004133D5">
        <w:rPr>
          <w:rFonts w:ascii="Arial" w:hAnsi="Arial" w:cs="Arial"/>
        </w:rPr>
        <w:t>en</w:t>
      </w:r>
      <w:r w:rsidRPr="004133D5">
        <w:rPr>
          <w:rFonts w:ascii="Arial" w:hAnsi="Arial" w:cs="Arial"/>
          <w:spacing w:val="1"/>
        </w:rPr>
        <w:t>t</w:t>
      </w:r>
      <w:r w:rsidRPr="004133D5">
        <w:rPr>
          <w:rFonts w:ascii="Arial" w:hAnsi="Arial" w:cs="Arial"/>
        </w:rPr>
        <w:t>s.</w:t>
      </w:r>
    </w:p>
    <w:p w14:paraId="719B5F05" w14:textId="77777777" w:rsidR="00676544" w:rsidRPr="004133D5" w:rsidRDefault="00676544" w:rsidP="00676544">
      <w:pPr>
        <w:autoSpaceDE w:val="0"/>
        <w:autoSpaceDN w:val="0"/>
        <w:adjustRightInd w:val="0"/>
        <w:spacing w:after="240"/>
        <w:jc w:val="both"/>
        <w:rPr>
          <w:rFonts w:ascii="Arial" w:hAnsi="Arial" w:cs="Arial"/>
        </w:rPr>
      </w:pPr>
      <w:r w:rsidRPr="004133D5">
        <w:rPr>
          <w:rFonts w:ascii="Arial" w:hAnsi="Arial" w:cs="Arial"/>
          <w:spacing w:val="-1"/>
        </w:rPr>
        <w:t>B</w:t>
      </w:r>
      <w:r w:rsidRPr="004133D5">
        <w:rPr>
          <w:rFonts w:ascii="Arial" w:hAnsi="Arial" w:cs="Arial"/>
        </w:rPr>
        <w:t>e</w:t>
      </w:r>
      <w:r w:rsidRPr="004133D5">
        <w:rPr>
          <w:rFonts w:ascii="Arial" w:hAnsi="Arial" w:cs="Arial"/>
          <w:spacing w:val="1"/>
        </w:rPr>
        <w:t>t</w:t>
      </w:r>
      <w:r w:rsidRPr="004133D5">
        <w:rPr>
          <w:rFonts w:ascii="Arial" w:hAnsi="Arial" w:cs="Arial"/>
          <w:spacing w:val="-3"/>
        </w:rPr>
        <w:t>w</w:t>
      </w:r>
      <w:r w:rsidRPr="004133D5">
        <w:rPr>
          <w:rFonts w:ascii="Arial" w:hAnsi="Arial" w:cs="Arial"/>
        </w:rPr>
        <w:t>een</w:t>
      </w:r>
      <w:r w:rsidRPr="004133D5">
        <w:rPr>
          <w:rFonts w:ascii="Arial" w:hAnsi="Arial" w:cs="Arial"/>
          <w:spacing w:val="1"/>
        </w:rPr>
        <w:t xml:space="preserve"> </w:t>
      </w:r>
      <w:r w:rsidRPr="004133D5">
        <w:rPr>
          <w:rFonts w:ascii="Arial" w:hAnsi="Arial" w:cs="Arial"/>
          <w:spacing w:val="-1"/>
        </w:rPr>
        <w:t>P</w:t>
      </w:r>
      <w:r w:rsidRPr="004133D5">
        <w:rPr>
          <w:rFonts w:ascii="Arial" w:hAnsi="Arial" w:cs="Arial"/>
        </w:rPr>
        <w:t>ub</w:t>
      </w:r>
      <w:r w:rsidRPr="004133D5">
        <w:rPr>
          <w:rFonts w:ascii="Arial" w:hAnsi="Arial" w:cs="Arial"/>
          <w:spacing w:val="-1"/>
        </w:rPr>
        <w:t>li</w:t>
      </w:r>
      <w:r w:rsidRPr="004133D5">
        <w:rPr>
          <w:rFonts w:ascii="Arial" w:hAnsi="Arial" w:cs="Arial"/>
        </w:rPr>
        <w:t>c</w:t>
      </w:r>
      <w:r w:rsidRPr="004133D5">
        <w:rPr>
          <w:rFonts w:ascii="Arial" w:hAnsi="Arial" w:cs="Arial"/>
          <w:spacing w:val="1"/>
        </w:rPr>
        <w:t xml:space="preserve"> </w:t>
      </w:r>
      <w:r w:rsidRPr="004133D5">
        <w:rPr>
          <w:rFonts w:ascii="Arial" w:hAnsi="Arial" w:cs="Arial"/>
          <w:spacing w:val="-1"/>
        </w:rPr>
        <w:t>H</w:t>
      </w:r>
      <w:r w:rsidRPr="004133D5">
        <w:rPr>
          <w:rFonts w:ascii="Arial" w:hAnsi="Arial" w:cs="Arial"/>
        </w:rPr>
        <w:t>ea</w:t>
      </w:r>
      <w:r w:rsidRPr="004133D5">
        <w:rPr>
          <w:rFonts w:ascii="Arial" w:hAnsi="Arial" w:cs="Arial"/>
          <w:spacing w:val="1"/>
        </w:rPr>
        <w:t>r</w:t>
      </w:r>
      <w:r w:rsidRPr="004133D5">
        <w:rPr>
          <w:rFonts w:ascii="Arial" w:hAnsi="Arial" w:cs="Arial"/>
          <w:spacing w:val="-1"/>
        </w:rPr>
        <w:t>i</w:t>
      </w:r>
      <w:r w:rsidRPr="004133D5">
        <w:rPr>
          <w:rFonts w:ascii="Arial" w:hAnsi="Arial" w:cs="Arial"/>
        </w:rPr>
        <w:t>ng</w:t>
      </w:r>
      <w:r w:rsidRPr="004133D5">
        <w:rPr>
          <w:rFonts w:ascii="Arial" w:hAnsi="Arial" w:cs="Arial"/>
          <w:spacing w:val="1"/>
        </w:rPr>
        <w:t xml:space="preserve"> </w:t>
      </w:r>
      <w:r w:rsidRPr="004133D5">
        <w:rPr>
          <w:rFonts w:ascii="Arial" w:hAnsi="Arial" w:cs="Arial"/>
        </w:rPr>
        <w:t>#1</w:t>
      </w:r>
      <w:r w:rsidRPr="004133D5">
        <w:rPr>
          <w:rFonts w:ascii="Arial" w:hAnsi="Arial" w:cs="Arial"/>
          <w:spacing w:val="1"/>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spacing w:val="-1"/>
        </w:rPr>
        <w:t>P</w:t>
      </w:r>
      <w:r w:rsidRPr="004133D5">
        <w:rPr>
          <w:rFonts w:ascii="Arial" w:hAnsi="Arial" w:cs="Arial"/>
        </w:rPr>
        <w:t>ub</w:t>
      </w:r>
      <w:r w:rsidRPr="004133D5">
        <w:rPr>
          <w:rFonts w:ascii="Arial" w:hAnsi="Arial" w:cs="Arial"/>
          <w:spacing w:val="-1"/>
        </w:rPr>
        <w:t>li</w:t>
      </w:r>
      <w:r w:rsidRPr="004133D5">
        <w:rPr>
          <w:rFonts w:ascii="Arial" w:hAnsi="Arial" w:cs="Arial"/>
        </w:rPr>
        <w:t>c</w:t>
      </w:r>
      <w:r w:rsidRPr="004133D5">
        <w:rPr>
          <w:rFonts w:ascii="Arial" w:hAnsi="Arial" w:cs="Arial"/>
          <w:spacing w:val="1"/>
        </w:rPr>
        <w:t xml:space="preserve"> </w:t>
      </w:r>
      <w:r w:rsidRPr="004133D5">
        <w:rPr>
          <w:rFonts w:ascii="Arial" w:hAnsi="Arial" w:cs="Arial"/>
          <w:spacing w:val="-1"/>
        </w:rPr>
        <w:t>H</w:t>
      </w:r>
      <w:r w:rsidRPr="004133D5">
        <w:rPr>
          <w:rFonts w:ascii="Arial" w:hAnsi="Arial" w:cs="Arial"/>
        </w:rPr>
        <w:t>ea</w:t>
      </w:r>
      <w:r w:rsidRPr="004133D5">
        <w:rPr>
          <w:rFonts w:ascii="Arial" w:hAnsi="Arial" w:cs="Arial"/>
          <w:spacing w:val="1"/>
        </w:rPr>
        <w:t>r</w:t>
      </w:r>
      <w:r w:rsidRPr="004133D5">
        <w:rPr>
          <w:rFonts w:ascii="Arial" w:hAnsi="Arial" w:cs="Arial"/>
          <w:spacing w:val="-1"/>
        </w:rPr>
        <w:t>i</w:t>
      </w:r>
      <w:r w:rsidRPr="004133D5">
        <w:rPr>
          <w:rFonts w:ascii="Arial" w:hAnsi="Arial" w:cs="Arial"/>
          <w:spacing w:val="-3"/>
        </w:rPr>
        <w:t>n</w:t>
      </w:r>
      <w:r w:rsidRPr="004133D5">
        <w:rPr>
          <w:rFonts w:ascii="Arial" w:hAnsi="Arial" w:cs="Arial"/>
        </w:rPr>
        <w:t>g</w:t>
      </w:r>
      <w:r w:rsidRPr="004133D5">
        <w:rPr>
          <w:rFonts w:ascii="Arial" w:hAnsi="Arial" w:cs="Arial"/>
          <w:spacing w:val="3"/>
        </w:rPr>
        <w:t xml:space="preserve"> </w:t>
      </w:r>
      <w:r w:rsidRPr="004133D5">
        <w:rPr>
          <w:rFonts w:ascii="Arial" w:hAnsi="Arial" w:cs="Arial"/>
          <w:spacing w:val="-3"/>
        </w:rPr>
        <w:t>#</w:t>
      </w:r>
      <w:r w:rsidRPr="004133D5">
        <w:rPr>
          <w:rFonts w:ascii="Arial" w:hAnsi="Arial" w:cs="Arial"/>
        </w:rPr>
        <w:t xml:space="preserve">2,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spacing w:val="-1"/>
        </w:rPr>
        <w:t>l</w:t>
      </w:r>
      <w:r w:rsidRPr="004133D5">
        <w:rPr>
          <w:rFonts w:ascii="Arial" w:hAnsi="Arial" w:cs="Arial"/>
        </w:rPr>
        <w:t>oca</w:t>
      </w:r>
      <w:r w:rsidRPr="004133D5">
        <w:rPr>
          <w:rFonts w:ascii="Arial" w:hAnsi="Arial" w:cs="Arial"/>
          <w:spacing w:val="-1"/>
        </w:rPr>
        <w:t>li</w:t>
      </w:r>
      <w:r w:rsidRPr="004133D5">
        <w:rPr>
          <w:rFonts w:ascii="Arial" w:hAnsi="Arial" w:cs="Arial"/>
          <w:spacing w:val="1"/>
        </w:rPr>
        <w:t>t</w:t>
      </w:r>
      <w:r w:rsidRPr="004133D5">
        <w:rPr>
          <w:rFonts w:ascii="Arial" w:hAnsi="Arial" w:cs="Arial"/>
        </w:rPr>
        <w:t>y</w:t>
      </w:r>
      <w:r w:rsidRPr="004133D5">
        <w:rPr>
          <w:rFonts w:ascii="Arial" w:hAnsi="Arial" w:cs="Arial"/>
          <w:spacing w:val="-1"/>
        </w:rPr>
        <w:t xml:space="preserve"> </w:t>
      </w:r>
      <w:r w:rsidRPr="004133D5">
        <w:rPr>
          <w:rFonts w:ascii="Arial" w:hAnsi="Arial" w:cs="Arial"/>
          <w:spacing w:val="1"/>
        </w:rPr>
        <w:t>m</w:t>
      </w:r>
      <w:r w:rsidRPr="004133D5">
        <w:rPr>
          <w:rFonts w:ascii="Arial" w:hAnsi="Arial" w:cs="Arial"/>
        </w:rPr>
        <w:t>ay</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spacing w:val="-1"/>
        </w:rPr>
        <w:t>i</w:t>
      </w:r>
      <w:r w:rsidRPr="004133D5">
        <w:rPr>
          <w:rFonts w:ascii="Arial" w:hAnsi="Arial" w:cs="Arial"/>
        </w:rPr>
        <w:t>sh</w:t>
      </w:r>
      <w:r w:rsidRPr="004133D5">
        <w:rPr>
          <w:rFonts w:ascii="Arial" w:hAnsi="Arial" w:cs="Arial"/>
          <w:spacing w:val="1"/>
        </w:rPr>
        <w:t xml:space="preserve"> </w:t>
      </w:r>
      <w:r w:rsidRPr="004133D5">
        <w:rPr>
          <w:rFonts w:ascii="Arial" w:hAnsi="Arial" w:cs="Arial"/>
          <w:spacing w:val="2"/>
        </w:rPr>
        <w:t>t</w:t>
      </w:r>
      <w:r w:rsidRPr="004133D5">
        <w:rPr>
          <w:rFonts w:ascii="Arial" w:hAnsi="Arial" w:cs="Arial"/>
        </w:rPr>
        <w:t>o</w:t>
      </w:r>
      <w:r w:rsidRPr="004133D5">
        <w:rPr>
          <w:rFonts w:ascii="Arial" w:hAnsi="Arial" w:cs="Arial"/>
          <w:spacing w:val="-2"/>
        </w:rPr>
        <w:t xml:space="preserve"> </w:t>
      </w:r>
      <w:r w:rsidRPr="004133D5">
        <w:rPr>
          <w:rFonts w:ascii="Arial" w:hAnsi="Arial" w:cs="Arial"/>
          <w:spacing w:val="3"/>
        </w:rPr>
        <w:t>f</w:t>
      </w:r>
      <w:r w:rsidRPr="004133D5">
        <w:rPr>
          <w:rFonts w:ascii="Arial" w:hAnsi="Arial" w:cs="Arial"/>
          <w:spacing w:val="-3"/>
        </w:rPr>
        <w:t>o</w:t>
      </w:r>
      <w:r w:rsidRPr="004133D5">
        <w:rPr>
          <w:rFonts w:ascii="Arial" w:hAnsi="Arial" w:cs="Arial"/>
          <w:spacing w:val="1"/>
        </w:rPr>
        <w:t>rm</w:t>
      </w:r>
      <w:r w:rsidRPr="004133D5">
        <w:rPr>
          <w:rFonts w:ascii="Arial" w:hAnsi="Arial" w:cs="Arial"/>
        </w:rPr>
        <w:t>a</w:t>
      </w:r>
      <w:r w:rsidRPr="004133D5">
        <w:rPr>
          <w:rFonts w:ascii="Arial" w:hAnsi="Arial" w:cs="Arial"/>
          <w:spacing w:val="-1"/>
        </w:rPr>
        <w:t>ll</w:t>
      </w:r>
      <w:r w:rsidRPr="004133D5">
        <w:rPr>
          <w:rFonts w:ascii="Arial" w:hAnsi="Arial" w:cs="Arial"/>
        </w:rPr>
        <w:t>y</w:t>
      </w:r>
      <w:r w:rsidRPr="004133D5">
        <w:rPr>
          <w:rFonts w:ascii="Arial" w:hAnsi="Arial" w:cs="Arial"/>
          <w:spacing w:val="-1"/>
        </w:rPr>
        <w:t xml:space="preserve"> </w:t>
      </w:r>
      <w:r w:rsidRPr="004133D5">
        <w:rPr>
          <w:rFonts w:ascii="Arial" w:hAnsi="Arial" w:cs="Arial"/>
        </w:rPr>
        <w:t>so</w:t>
      </w:r>
      <w:r w:rsidRPr="004133D5">
        <w:rPr>
          <w:rFonts w:ascii="Arial" w:hAnsi="Arial" w:cs="Arial"/>
          <w:spacing w:val="-1"/>
        </w:rPr>
        <w:t>li</w:t>
      </w:r>
      <w:r w:rsidRPr="004133D5">
        <w:rPr>
          <w:rFonts w:ascii="Arial" w:hAnsi="Arial" w:cs="Arial"/>
        </w:rPr>
        <w:t>c</w:t>
      </w:r>
      <w:r w:rsidRPr="004133D5">
        <w:rPr>
          <w:rFonts w:ascii="Arial" w:hAnsi="Arial" w:cs="Arial"/>
          <w:spacing w:val="-1"/>
        </w:rPr>
        <w:t>i</w:t>
      </w:r>
      <w:r w:rsidRPr="004133D5">
        <w:rPr>
          <w:rFonts w:ascii="Arial" w:hAnsi="Arial" w:cs="Arial"/>
        </w:rPr>
        <w:t>t</w:t>
      </w:r>
      <w:r w:rsidRPr="004133D5">
        <w:rPr>
          <w:rFonts w:ascii="Arial" w:hAnsi="Arial" w:cs="Arial"/>
          <w:spacing w:val="2"/>
        </w:rPr>
        <w:t xml:space="preserve"> </w:t>
      </w:r>
      <w:r w:rsidRPr="004133D5">
        <w:rPr>
          <w:rFonts w:ascii="Arial" w:hAnsi="Arial" w:cs="Arial"/>
        </w:rPr>
        <w:t>b</w:t>
      </w:r>
      <w:r w:rsidRPr="004133D5">
        <w:rPr>
          <w:rFonts w:ascii="Arial" w:hAnsi="Arial" w:cs="Arial"/>
          <w:spacing w:val="-1"/>
        </w:rPr>
        <w:t>l</w:t>
      </w:r>
      <w:r w:rsidRPr="004133D5">
        <w:rPr>
          <w:rFonts w:ascii="Arial" w:hAnsi="Arial" w:cs="Arial"/>
        </w:rPr>
        <w:t>ock</w:t>
      </w:r>
      <w:r w:rsidRPr="004133D5">
        <w:rPr>
          <w:rFonts w:ascii="Arial" w:hAnsi="Arial" w:cs="Arial"/>
          <w:spacing w:val="-1"/>
        </w:rPr>
        <w:t xml:space="preserve"> </w:t>
      </w:r>
      <w:r w:rsidRPr="004133D5">
        <w:rPr>
          <w:rFonts w:ascii="Arial" w:hAnsi="Arial" w:cs="Arial"/>
          <w:spacing w:val="2"/>
        </w:rPr>
        <w:t>g</w:t>
      </w:r>
      <w:r w:rsidRPr="004133D5">
        <w:rPr>
          <w:rFonts w:ascii="Arial" w:hAnsi="Arial" w:cs="Arial"/>
          <w:spacing w:val="-2"/>
        </w:rPr>
        <w:t>r</w:t>
      </w:r>
      <w:r w:rsidRPr="004133D5">
        <w:rPr>
          <w:rFonts w:ascii="Arial" w:hAnsi="Arial" w:cs="Arial"/>
        </w:rPr>
        <w:t>ant p</w:t>
      </w:r>
      <w:r w:rsidRPr="004133D5">
        <w:rPr>
          <w:rFonts w:ascii="Arial" w:hAnsi="Arial" w:cs="Arial"/>
          <w:spacing w:val="1"/>
        </w:rPr>
        <w:t>r</w:t>
      </w:r>
      <w:r w:rsidRPr="004133D5">
        <w:rPr>
          <w:rFonts w:ascii="Arial" w:hAnsi="Arial" w:cs="Arial"/>
        </w:rPr>
        <w:t>oposa</w:t>
      </w:r>
      <w:r w:rsidRPr="004133D5">
        <w:rPr>
          <w:rFonts w:ascii="Arial" w:hAnsi="Arial" w:cs="Arial"/>
          <w:spacing w:val="-1"/>
        </w:rPr>
        <w:t>l</w:t>
      </w:r>
      <w:r w:rsidRPr="004133D5">
        <w:rPr>
          <w:rFonts w:ascii="Arial" w:hAnsi="Arial" w:cs="Arial"/>
        </w:rPr>
        <w:t>s</w:t>
      </w:r>
      <w:r w:rsidRPr="004133D5">
        <w:rPr>
          <w:rFonts w:ascii="Arial" w:hAnsi="Arial" w:cs="Arial"/>
          <w:spacing w:val="-1"/>
        </w:rPr>
        <w:t xml:space="preserve"> </w:t>
      </w:r>
      <w:r w:rsidRPr="004133D5">
        <w:rPr>
          <w:rFonts w:ascii="Arial" w:hAnsi="Arial" w:cs="Arial"/>
          <w:spacing w:val="1"/>
        </w:rPr>
        <w:t>fr</w:t>
      </w:r>
      <w:r w:rsidRPr="004133D5">
        <w:rPr>
          <w:rFonts w:ascii="Arial" w:hAnsi="Arial" w:cs="Arial"/>
          <w:spacing w:val="-3"/>
        </w:rPr>
        <w:t>o</w:t>
      </w:r>
      <w:r w:rsidRPr="004133D5">
        <w:rPr>
          <w:rFonts w:ascii="Arial" w:hAnsi="Arial" w:cs="Arial"/>
        </w:rPr>
        <w:t>m</w:t>
      </w:r>
      <w:r w:rsidRPr="004133D5">
        <w:rPr>
          <w:rFonts w:ascii="Arial" w:hAnsi="Arial" w:cs="Arial"/>
          <w:spacing w:val="2"/>
        </w:rPr>
        <w:t xml:space="preserve"> </w:t>
      </w:r>
      <w:r w:rsidRPr="004133D5">
        <w:rPr>
          <w:rFonts w:ascii="Arial" w:hAnsi="Arial" w:cs="Arial"/>
          <w:spacing w:val="-3"/>
        </w:rPr>
        <w:t>o</w:t>
      </w:r>
      <w:r w:rsidRPr="004133D5">
        <w:rPr>
          <w:rFonts w:ascii="Arial" w:hAnsi="Arial" w:cs="Arial"/>
          <w:spacing w:val="-2"/>
        </w:rPr>
        <w:t>r</w:t>
      </w:r>
      <w:r w:rsidRPr="004133D5">
        <w:rPr>
          <w:rFonts w:ascii="Arial" w:hAnsi="Arial" w:cs="Arial"/>
          <w:spacing w:val="2"/>
        </w:rPr>
        <w:t>g</w:t>
      </w:r>
      <w:r w:rsidRPr="004133D5">
        <w:rPr>
          <w:rFonts w:ascii="Arial" w:hAnsi="Arial" w:cs="Arial"/>
        </w:rPr>
        <w:t>an</w:t>
      </w:r>
      <w:r w:rsidRPr="004133D5">
        <w:rPr>
          <w:rFonts w:ascii="Arial" w:hAnsi="Arial" w:cs="Arial"/>
          <w:spacing w:val="-1"/>
        </w:rPr>
        <w:t>i</w:t>
      </w:r>
      <w:r w:rsidRPr="004133D5">
        <w:rPr>
          <w:rFonts w:ascii="Arial" w:hAnsi="Arial" w:cs="Arial"/>
          <w:spacing w:val="-2"/>
        </w:rPr>
        <w:t>z</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ons,</w:t>
      </w:r>
      <w:r w:rsidRPr="004133D5">
        <w:rPr>
          <w:rFonts w:ascii="Arial" w:hAnsi="Arial" w:cs="Arial"/>
          <w:spacing w:val="2"/>
        </w:rPr>
        <w:t xml:space="preserve"> </w:t>
      </w:r>
      <w:r w:rsidRPr="004133D5">
        <w:rPr>
          <w:rFonts w:ascii="Arial" w:hAnsi="Arial" w:cs="Arial"/>
          <w:spacing w:val="-1"/>
        </w:rPr>
        <w:t>i</w:t>
      </w:r>
      <w:r w:rsidRPr="004133D5">
        <w:rPr>
          <w:rFonts w:ascii="Arial" w:hAnsi="Arial" w:cs="Arial"/>
        </w:rPr>
        <w:t>nd</w:t>
      </w:r>
      <w:r w:rsidRPr="004133D5">
        <w:rPr>
          <w:rFonts w:ascii="Arial" w:hAnsi="Arial" w:cs="Arial"/>
          <w:spacing w:val="-1"/>
        </w:rPr>
        <w:t>i</w:t>
      </w:r>
      <w:r w:rsidRPr="004133D5">
        <w:rPr>
          <w:rFonts w:ascii="Arial" w:hAnsi="Arial" w:cs="Arial"/>
          <w:spacing w:val="-2"/>
        </w:rPr>
        <w:t>v</w:t>
      </w:r>
      <w:r w:rsidRPr="004133D5">
        <w:rPr>
          <w:rFonts w:ascii="Arial" w:hAnsi="Arial" w:cs="Arial"/>
          <w:spacing w:val="-1"/>
        </w:rPr>
        <w:t>i</w:t>
      </w:r>
      <w:r w:rsidRPr="004133D5">
        <w:rPr>
          <w:rFonts w:ascii="Arial" w:hAnsi="Arial" w:cs="Arial"/>
        </w:rPr>
        <w:t>dua</w:t>
      </w:r>
      <w:r w:rsidRPr="004133D5">
        <w:rPr>
          <w:rFonts w:ascii="Arial" w:hAnsi="Arial" w:cs="Arial"/>
          <w:spacing w:val="-1"/>
        </w:rPr>
        <w:t>l</w:t>
      </w:r>
      <w:r w:rsidRPr="004133D5">
        <w:rPr>
          <w:rFonts w:ascii="Arial" w:hAnsi="Arial" w:cs="Arial"/>
          <w:spacing w:val="1"/>
        </w:rPr>
        <w:t>s</w:t>
      </w:r>
      <w:r w:rsidRPr="004133D5">
        <w:rPr>
          <w:rFonts w:ascii="Arial" w:hAnsi="Arial" w:cs="Arial"/>
        </w:rPr>
        <w:t>,</w:t>
      </w:r>
      <w:r w:rsidRPr="004133D5">
        <w:rPr>
          <w:rFonts w:ascii="Arial" w:hAnsi="Arial" w:cs="Arial"/>
          <w:spacing w:val="2"/>
        </w:rPr>
        <w:t xml:space="preserve"> </w:t>
      </w:r>
      <w:r w:rsidRPr="004133D5">
        <w:rPr>
          <w:rFonts w:ascii="Arial" w:hAnsi="Arial" w:cs="Arial"/>
        </w:rPr>
        <w:t>o</w:t>
      </w:r>
      <w:r w:rsidRPr="004133D5">
        <w:rPr>
          <w:rFonts w:ascii="Arial" w:hAnsi="Arial" w:cs="Arial"/>
          <w:spacing w:val="1"/>
        </w:rPr>
        <w:t>t</w:t>
      </w:r>
      <w:r w:rsidRPr="004133D5">
        <w:rPr>
          <w:rFonts w:ascii="Arial" w:hAnsi="Arial" w:cs="Arial"/>
        </w:rPr>
        <w:t>her go</w:t>
      </w:r>
      <w:r w:rsidRPr="004133D5">
        <w:rPr>
          <w:rFonts w:ascii="Arial" w:hAnsi="Arial" w:cs="Arial"/>
          <w:spacing w:val="-2"/>
        </w:rPr>
        <w:t>v</w:t>
      </w:r>
      <w:r w:rsidRPr="004133D5">
        <w:rPr>
          <w:rFonts w:ascii="Arial" w:hAnsi="Arial" w:cs="Arial"/>
        </w:rPr>
        <w:t>e</w:t>
      </w:r>
      <w:r w:rsidRPr="004133D5">
        <w:rPr>
          <w:rFonts w:ascii="Arial" w:hAnsi="Arial" w:cs="Arial"/>
          <w:spacing w:val="1"/>
        </w:rPr>
        <w:t>r</w:t>
      </w:r>
      <w:r w:rsidRPr="004133D5">
        <w:rPr>
          <w:rFonts w:ascii="Arial" w:hAnsi="Arial" w:cs="Arial"/>
        </w:rPr>
        <w:t>n</w:t>
      </w:r>
      <w:r w:rsidRPr="004133D5">
        <w:rPr>
          <w:rFonts w:ascii="Arial" w:hAnsi="Arial" w:cs="Arial"/>
          <w:spacing w:val="1"/>
        </w:rPr>
        <w:t>m</w:t>
      </w:r>
      <w:r w:rsidRPr="004133D5">
        <w:rPr>
          <w:rFonts w:ascii="Arial" w:hAnsi="Arial" w:cs="Arial"/>
        </w:rPr>
        <w:t>en</w:t>
      </w:r>
      <w:r w:rsidRPr="004133D5">
        <w:rPr>
          <w:rFonts w:ascii="Arial" w:hAnsi="Arial" w:cs="Arial"/>
          <w:spacing w:val="1"/>
        </w:rPr>
        <w:t>t</w:t>
      </w:r>
      <w:r w:rsidRPr="004133D5">
        <w:rPr>
          <w:rFonts w:ascii="Arial" w:hAnsi="Arial" w:cs="Arial"/>
        </w:rPr>
        <w:t>al un</w:t>
      </w:r>
      <w:r w:rsidRPr="004133D5">
        <w:rPr>
          <w:rFonts w:ascii="Arial" w:hAnsi="Arial" w:cs="Arial"/>
          <w:spacing w:val="-1"/>
        </w:rPr>
        <w:t>i</w:t>
      </w:r>
      <w:r w:rsidRPr="004133D5">
        <w:rPr>
          <w:rFonts w:ascii="Arial" w:hAnsi="Arial" w:cs="Arial"/>
          <w:spacing w:val="1"/>
        </w:rPr>
        <w:t>t</w:t>
      </w:r>
      <w:r w:rsidRPr="004133D5">
        <w:rPr>
          <w:rFonts w:ascii="Arial" w:hAnsi="Arial" w:cs="Arial"/>
        </w:rPr>
        <w:t xml:space="preserve">s or </w:t>
      </w:r>
      <w:r w:rsidRPr="004133D5">
        <w:rPr>
          <w:rFonts w:ascii="Arial" w:hAnsi="Arial" w:cs="Arial"/>
          <w:spacing w:val="-3"/>
        </w:rPr>
        <w:t>o</w:t>
      </w:r>
      <w:r w:rsidRPr="004133D5">
        <w:rPr>
          <w:rFonts w:ascii="Arial" w:hAnsi="Arial" w:cs="Arial"/>
          <w:spacing w:val="1"/>
        </w:rPr>
        <w:t>t</w:t>
      </w:r>
      <w:r w:rsidRPr="004133D5">
        <w:rPr>
          <w:rFonts w:ascii="Arial" w:hAnsi="Arial" w:cs="Arial"/>
          <w:spacing w:val="-3"/>
        </w:rPr>
        <w:t>h</w:t>
      </w:r>
      <w:r w:rsidRPr="004133D5">
        <w:rPr>
          <w:rFonts w:ascii="Arial" w:hAnsi="Arial" w:cs="Arial"/>
        </w:rPr>
        <w:t>er</w:t>
      </w:r>
      <w:r w:rsidRPr="004133D5">
        <w:rPr>
          <w:rFonts w:ascii="Arial" w:hAnsi="Arial" w:cs="Arial"/>
          <w:spacing w:val="2"/>
        </w:rPr>
        <w:t xml:space="preserve"> </w:t>
      </w:r>
      <w:r w:rsidRPr="004133D5">
        <w:rPr>
          <w:rFonts w:ascii="Arial" w:hAnsi="Arial" w:cs="Arial"/>
        </w:rPr>
        <w:t>su</w:t>
      </w:r>
      <w:r w:rsidRPr="004133D5">
        <w:rPr>
          <w:rFonts w:ascii="Arial" w:hAnsi="Arial" w:cs="Arial"/>
          <w:spacing w:val="-3"/>
        </w:rPr>
        <w:t>b</w:t>
      </w:r>
      <w:r w:rsidRPr="004133D5">
        <w:rPr>
          <w:rFonts w:ascii="Arial" w:hAnsi="Arial" w:cs="Arial"/>
          <w:spacing w:val="1"/>
        </w:rPr>
        <w:t>-r</w:t>
      </w:r>
      <w:r w:rsidRPr="004133D5">
        <w:rPr>
          <w:rFonts w:ascii="Arial" w:hAnsi="Arial" w:cs="Arial"/>
        </w:rPr>
        <w:t>ec</w:t>
      </w:r>
      <w:r w:rsidRPr="004133D5">
        <w:rPr>
          <w:rFonts w:ascii="Arial" w:hAnsi="Arial" w:cs="Arial"/>
          <w:spacing w:val="-1"/>
        </w:rPr>
        <w:t>i</w:t>
      </w:r>
      <w:r w:rsidRPr="004133D5">
        <w:rPr>
          <w:rFonts w:ascii="Arial" w:hAnsi="Arial" w:cs="Arial"/>
        </w:rPr>
        <w:t>p</w:t>
      </w:r>
      <w:r w:rsidRPr="004133D5">
        <w:rPr>
          <w:rFonts w:ascii="Arial" w:hAnsi="Arial" w:cs="Arial"/>
          <w:spacing w:val="-1"/>
        </w:rPr>
        <w:t>i</w:t>
      </w:r>
      <w:r w:rsidRPr="004133D5">
        <w:rPr>
          <w:rFonts w:ascii="Arial" w:hAnsi="Arial" w:cs="Arial"/>
        </w:rPr>
        <w:t>en</w:t>
      </w:r>
      <w:r w:rsidRPr="004133D5">
        <w:rPr>
          <w:rFonts w:ascii="Arial" w:hAnsi="Arial" w:cs="Arial"/>
          <w:spacing w:val="1"/>
        </w:rPr>
        <w:t>t</w:t>
      </w:r>
      <w:r w:rsidRPr="004133D5">
        <w:rPr>
          <w:rFonts w:ascii="Arial" w:hAnsi="Arial" w:cs="Arial"/>
          <w:spacing w:val="-2"/>
        </w:rPr>
        <w:t>s</w:t>
      </w:r>
      <w:r w:rsidRPr="004133D5">
        <w:rPr>
          <w:rFonts w:ascii="Arial" w:hAnsi="Arial" w:cs="Arial"/>
        </w:rPr>
        <w:t>.</w:t>
      </w:r>
    </w:p>
    <w:p w14:paraId="709944BD" w14:textId="77777777" w:rsidR="00676544" w:rsidRPr="004133D5" w:rsidRDefault="00676544" w:rsidP="00676544">
      <w:pPr>
        <w:autoSpaceDE w:val="0"/>
        <w:autoSpaceDN w:val="0"/>
        <w:adjustRightInd w:val="0"/>
        <w:spacing w:after="240"/>
        <w:ind w:right="60"/>
        <w:jc w:val="both"/>
        <w:rPr>
          <w:rFonts w:ascii="Arial" w:hAnsi="Arial" w:cs="Arial"/>
        </w:rPr>
      </w:pPr>
      <w:r w:rsidRPr="5BDF025B">
        <w:rPr>
          <w:rFonts w:ascii="Arial" w:hAnsi="Arial" w:cs="Arial"/>
        </w:rPr>
        <w:t>Seven (7)</w:t>
      </w:r>
      <w:r w:rsidRPr="5BDF025B">
        <w:rPr>
          <w:rFonts w:ascii="Arial" w:hAnsi="Arial" w:cs="Arial"/>
          <w:spacing w:val="2"/>
        </w:rPr>
        <w:t xml:space="preserve"> </w:t>
      </w:r>
      <w:r w:rsidRPr="5BDF025B">
        <w:rPr>
          <w:rFonts w:ascii="Arial" w:hAnsi="Arial" w:cs="Arial"/>
          <w:spacing w:val="-3"/>
        </w:rPr>
        <w:t>o</w:t>
      </w:r>
      <w:r w:rsidRPr="5BDF025B">
        <w:rPr>
          <w:rFonts w:ascii="Arial" w:hAnsi="Arial" w:cs="Arial"/>
        </w:rPr>
        <w:t xml:space="preserve">r </w:t>
      </w:r>
      <w:r w:rsidRPr="5BDF025B">
        <w:rPr>
          <w:rFonts w:ascii="Arial" w:hAnsi="Arial" w:cs="Arial"/>
          <w:spacing w:val="1"/>
        </w:rPr>
        <w:t>m</w:t>
      </w:r>
      <w:r w:rsidRPr="5BDF025B">
        <w:rPr>
          <w:rFonts w:ascii="Arial" w:hAnsi="Arial" w:cs="Arial"/>
        </w:rPr>
        <w:t>o</w:t>
      </w:r>
      <w:r w:rsidRPr="5BDF025B">
        <w:rPr>
          <w:rFonts w:ascii="Arial" w:hAnsi="Arial" w:cs="Arial"/>
          <w:spacing w:val="1"/>
        </w:rPr>
        <w:t>r</w:t>
      </w:r>
      <w:r w:rsidRPr="5BDF025B">
        <w:rPr>
          <w:rFonts w:ascii="Arial" w:hAnsi="Arial" w:cs="Arial"/>
        </w:rPr>
        <w:t>e</w:t>
      </w:r>
      <w:r w:rsidRPr="5BDF025B">
        <w:rPr>
          <w:rFonts w:ascii="Arial" w:hAnsi="Arial" w:cs="Arial"/>
          <w:spacing w:val="-1"/>
        </w:rPr>
        <w:t xml:space="preserve"> </w:t>
      </w:r>
      <w:r w:rsidRPr="5BDF025B">
        <w:rPr>
          <w:rFonts w:ascii="Arial" w:hAnsi="Arial" w:cs="Arial"/>
          <w:spacing w:val="-3"/>
        </w:rPr>
        <w:t>w</w:t>
      </w:r>
      <w:r w:rsidRPr="5BDF025B">
        <w:rPr>
          <w:rFonts w:ascii="Arial" w:hAnsi="Arial" w:cs="Arial"/>
        </w:rPr>
        <w:t>o</w:t>
      </w:r>
      <w:r w:rsidRPr="5BDF025B">
        <w:rPr>
          <w:rFonts w:ascii="Arial" w:hAnsi="Arial" w:cs="Arial"/>
          <w:spacing w:val="1"/>
        </w:rPr>
        <w:t>r</w:t>
      </w:r>
      <w:r w:rsidRPr="5BDF025B">
        <w:rPr>
          <w:rFonts w:ascii="Arial" w:hAnsi="Arial" w:cs="Arial"/>
          <w:spacing w:val="2"/>
        </w:rPr>
        <w:t>k</w:t>
      </w:r>
      <w:r w:rsidRPr="5BDF025B">
        <w:rPr>
          <w:rFonts w:ascii="Arial" w:hAnsi="Arial" w:cs="Arial"/>
          <w:spacing w:val="-1"/>
        </w:rPr>
        <w:t>i</w:t>
      </w:r>
      <w:r w:rsidRPr="5BDF025B">
        <w:rPr>
          <w:rFonts w:ascii="Arial" w:hAnsi="Arial" w:cs="Arial"/>
          <w:spacing w:val="-3"/>
        </w:rPr>
        <w:t>n</w:t>
      </w:r>
      <w:r w:rsidRPr="5BDF025B">
        <w:rPr>
          <w:rFonts w:ascii="Arial" w:hAnsi="Arial" w:cs="Arial"/>
        </w:rPr>
        <w:t>g</w:t>
      </w:r>
      <w:r w:rsidRPr="5BDF025B">
        <w:rPr>
          <w:rFonts w:ascii="Arial" w:hAnsi="Arial" w:cs="Arial"/>
          <w:spacing w:val="1"/>
        </w:rPr>
        <w:t xml:space="preserve"> </w:t>
      </w:r>
      <w:r w:rsidRPr="5BDF025B">
        <w:rPr>
          <w:rFonts w:ascii="Arial" w:hAnsi="Arial" w:cs="Arial"/>
        </w:rPr>
        <w:t>da</w:t>
      </w:r>
      <w:r w:rsidRPr="5BDF025B">
        <w:rPr>
          <w:rFonts w:ascii="Arial" w:hAnsi="Arial" w:cs="Arial"/>
          <w:spacing w:val="-2"/>
        </w:rPr>
        <w:t>y</w:t>
      </w:r>
      <w:r w:rsidRPr="5BDF025B">
        <w:rPr>
          <w:rFonts w:ascii="Arial" w:hAnsi="Arial" w:cs="Arial"/>
        </w:rPr>
        <w:t>s</w:t>
      </w:r>
      <w:r w:rsidRPr="5BDF025B">
        <w:rPr>
          <w:rFonts w:ascii="Arial" w:hAnsi="Arial" w:cs="Arial"/>
          <w:spacing w:val="1"/>
        </w:rPr>
        <w:t xml:space="preserve"> </w:t>
      </w:r>
      <w:r w:rsidRPr="5BDF025B">
        <w:rPr>
          <w:rFonts w:ascii="Arial" w:hAnsi="Arial" w:cs="Arial"/>
          <w:spacing w:val="-3"/>
        </w:rPr>
        <w:t>a</w:t>
      </w:r>
      <w:r w:rsidRPr="5BDF025B">
        <w:rPr>
          <w:rFonts w:ascii="Arial" w:hAnsi="Arial" w:cs="Arial"/>
          <w:spacing w:val="1"/>
        </w:rPr>
        <w:t>ft</w:t>
      </w:r>
      <w:r w:rsidRPr="5BDF025B">
        <w:rPr>
          <w:rFonts w:ascii="Arial" w:hAnsi="Arial" w:cs="Arial"/>
        </w:rPr>
        <w:t xml:space="preserve">er </w:t>
      </w:r>
      <w:r w:rsidRPr="5BDF025B">
        <w:rPr>
          <w:rFonts w:ascii="Arial" w:hAnsi="Arial" w:cs="Arial"/>
          <w:spacing w:val="1"/>
        </w:rPr>
        <w:t>t</w:t>
      </w:r>
      <w:r w:rsidRPr="5BDF025B">
        <w:rPr>
          <w:rFonts w:ascii="Arial" w:hAnsi="Arial" w:cs="Arial"/>
        </w:rPr>
        <w:t>he</w:t>
      </w:r>
      <w:r w:rsidRPr="5BDF025B">
        <w:rPr>
          <w:rFonts w:ascii="Arial" w:hAnsi="Arial" w:cs="Arial"/>
          <w:spacing w:val="-4"/>
        </w:rPr>
        <w:t xml:space="preserve"> </w:t>
      </w:r>
      <w:r w:rsidRPr="5BDF025B">
        <w:rPr>
          <w:rFonts w:ascii="Arial" w:hAnsi="Arial" w:cs="Arial"/>
          <w:spacing w:val="3"/>
        </w:rPr>
        <w:t>f</w:t>
      </w:r>
      <w:r w:rsidRPr="5BDF025B">
        <w:rPr>
          <w:rFonts w:ascii="Arial" w:hAnsi="Arial" w:cs="Arial"/>
          <w:spacing w:val="-1"/>
        </w:rPr>
        <w:t>i</w:t>
      </w:r>
      <w:r w:rsidRPr="5BDF025B">
        <w:rPr>
          <w:rFonts w:ascii="Arial" w:hAnsi="Arial" w:cs="Arial"/>
          <w:spacing w:val="1"/>
        </w:rPr>
        <w:t>r</w:t>
      </w:r>
      <w:r w:rsidRPr="5BDF025B">
        <w:rPr>
          <w:rFonts w:ascii="Arial" w:hAnsi="Arial" w:cs="Arial"/>
          <w:spacing w:val="-2"/>
        </w:rPr>
        <w:t>s</w:t>
      </w:r>
      <w:r w:rsidRPr="5BDF025B">
        <w:rPr>
          <w:rFonts w:ascii="Arial" w:hAnsi="Arial" w:cs="Arial"/>
        </w:rPr>
        <w:t>t</w:t>
      </w:r>
      <w:r w:rsidRPr="5BDF025B">
        <w:rPr>
          <w:rFonts w:ascii="Arial" w:hAnsi="Arial" w:cs="Arial"/>
          <w:spacing w:val="2"/>
        </w:rPr>
        <w:t xml:space="preserve"> </w:t>
      </w:r>
      <w:r w:rsidRPr="5BDF025B">
        <w:rPr>
          <w:rFonts w:ascii="Arial" w:hAnsi="Arial" w:cs="Arial"/>
          <w:spacing w:val="-3"/>
        </w:rPr>
        <w:t>p</w:t>
      </w:r>
      <w:r w:rsidRPr="5BDF025B">
        <w:rPr>
          <w:rFonts w:ascii="Arial" w:hAnsi="Arial" w:cs="Arial"/>
        </w:rPr>
        <w:t>ub</w:t>
      </w:r>
      <w:r w:rsidRPr="5BDF025B">
        <w:rPr>
          <w:rFonts w:ascii="Arial" w:hAnsi="Arial" w:cs="Arial"/>
          <w:spacing w:val="-1"/>
        </w:rPr>
        <w:t>li</w:t>
      </w:r>
      <w:r w:rsidRPr="5BDF025B">
        <w:rPr>
          <w:rFonts w:ascii="Arial" w:hAnsi="Arial" w:cs="Arial"/>
        </w:rPr>
        <w:t>c</w:t>
      </w:r>
      <w:r w:rsidRPr="5BDF025B">
        <w:rPr>
          <w:rFonts w:ascii="Arial" w:hAnsi="Arial" w:cs="Arial"/>
          <w:spacing w:val="1"/>
        </w:rPr>
        <w:t xml:space="preserve"> </w:t>
      </w:r>
      <w:r w:rsidRPr="5BDF025B">
        <w:rPr>
          <w:rFonts w:ascii="Arial" w:hAnsi="Arial" w:cs="Arial"/>
        </w:rPr>
        <w:t>hea</w:t>
      </w:r>
      <w:r w:rsidRPr="5BDF025B">
        <w:rPr>
          <w:rFonts w:ascii="Arial" w:hAnsi="Arial" w:cs="Arial"/>
          <w:spacing w:val="1"/>
        </w:rPr>
        <w:t>r</w:t>
      </w:r>
      <w:r w:rsidRPr="5BDF025B">
        <w:rPr>
          <w:rFonts w:ascii="Arial" w:hAnsi="Arial" w:cs="Arial"/>
          <w:spacing w:val="-1"/>
        </w:rPr>
        <w:t>i</w:t>
      </w:r>
      <w:r w:rsidRPr="5BDF025B">
        <w:rPr>
          <w:rFonts w:ascii="Arial" w:hAnsi="Arial" w:cs="Arial"/>
          <w:spacing w:val="-3"/>
        </w:rPr>
        <w:t>n</w:t>
      </w:r>
      <w:r w:rsidRPr="5BDF025B">
        <w:rPr>
          <w:rFonts w:ascii="Arial" w:hAnsi="Arial" w:cs="Arial"/>
          <w:spacing w:val="2"/>
        </w:rPr>
        <w:t>g</w:t>
      </w:r>
      <w:r w:rsidRPr="5BDF025B">
        <w:rPr>
          <w:rFonts w:ascii="Arial" w:hAnsi="Arial" w:cs="Arial"/>
        </w:rPr>
        <w:t xml:space="preserve">, </w:t>
      </w:r>
      <w:r w:rsidRPr="5BDF025B">
        <w:rPr>
          <w:rFonts w:ascii="Arial" w:hAnsi="Arial" w:cs="Arial"/>
          <w:spacing w:val="-1"/>
        </w:rPr>
        <w:t>P</w:t>
      </w:r>
      <w:r w:rsidRPr="5BDF025B">
        <w:rPr>
          <w:rFonts w:ascii="Arial" w:hAnsi="Arial" w:cs="Arial"/>
        </w:rPr>
        <w:t>ub</w:t>
      </w:r>
      <w:r w:rsidRPr="5BDF025B">
        <w:rPr>
          <w:rFonts w:ascii="Arial" w:hAnsi="Arial" w:cs="Arial"/>
          <w:spacing w:val="-1"/>
        </w:rPr>
        <w:t>li</w:t>
      </w:r>
      <w:r w:rsidRPr="5BDF025B">
        <w:rPr>
          <w:rFonts w:ascii="Arial" w:hAnsi="Arial" w:cs="Arial"/>
        </w:rPr>
        <w:t>c</w:t>
      </w:r>
      <w:r w:rsidRPr="5BDF025B">
        <w:rPr>
          <w:rFonts w:ascii="Arial" w:hAnsi="Arial" w:cs="Arial"/>
          <w:spacing w:val="1"/>
        </w:rPr>
        <w:t xml:space="preserve"> </w:t>
      </w:r>
      <w:r w:rsidRPr="5BDF025B">
        <w:rPr>
          <w:rFonts w:ascii="Arial" w:hAnsi="Arial" w:cs="Arial"/>
          <w:spacing w:val="-1"/>
        </w:rPr>
        <w:t>H</w:t>
      </w:r>
      <w:r w:rsidRPr="5BDF025B">
        <w:rPr>
          <w:rFonts w:ascii="Arial" w:hAnsi="Arial" w:cs="Arial"/>
        </w:rPr>
        <w:t>ea</w:t>
      </w:r>
      <w:r w:rsidRPr="5BDF025B">
        <w:rPr>
          <w:rFonts w:ascii="Arial" w:hAnsi="Arial" w:cs="Arial"/>
          <w:spacing w:val="1"/>
        </w:rPr>
        <w:t>r</w:t>
      </w:r>
      <w:r w:rsidRPr="5BDF025B">
        <w:rPr>
          <w:rFonts w:ascii="Arial" w:hAnsi="Arial" w:cs="Arial"/>
          <w:spacing w:val="-1"/>
        </w:rPr>
        <w:t>i</w:t>
      </w:r>
      <w:r w:rsidRPr="5BDF025B">
        <w:rPr>
          <w:rFonts w:ascii="Arial" w:hAnsi="Arial" w:cs="Arial"/>
        </w:rPr>
        <w:t>ng</w:t>
      </w:r>
      <w:r w:rsidRPr="5BDF025B">
        <w:rPr>
          <w:rFonts w:ascii="Arial" w:hAnsi="Arial" w:cs="Arial"/>
          <w:spacing w:val="1"/>
        </w:rPr>
        <w:t xml:space="preserve"> </w:t>
      </w:r>
      <w:r w:rsidRPr="5BDF025B">
        <w:rPr>
          <w:rFonts w:ascii="Arial" w:hAnsi="Arial" w:cs="Arial"/>
        </w:rPr>
        <w:t>#2</w:t>
      </w:r>
      <w:r w:rsidRPr="5BDF025B">
        <w:rPr>
          <w:rFonts w:ascii="Arial" w:hAnsi="Arial" w:cs="Arial"/>
          <w:spacing w:val="1"/>
        </w:rPr>
        <w:t xml:space="preserve"> </w:t>
      </w:r>
      <w:r w:rsidRPr="5BDF025B">
        <w:rPr>
          <w:rFonts w:ascii="Arial" w:hAnsi="Arial" w:cs="Arial"/>
          <w:spacing w:val="-1"/>
        </w:rPr>
        <w:t>i</w:t>
      </w:r>
      <w:r w:rsidRPr="5BDF025B">
        <w:rPr>
          <w:rFonts w:ascii="Arial" w:hAnsi="Arial" w:cs="Arial"/>
        </w:rPr>
        <w:t>s</w:t>
      </w:r>
      <w:r w:rsidRPr="5BDF025B">
        <w:rPr>
          <w:rFonts w:ascii="Arial" w:hAnsi="Arial" w:cs="Arial"/>
          <w:spacing w:val="-1"/>
        </w:rPr>
        <w:t xml:space="preserve"> </w:t>
      </w:r>
      <w:r w:rsidRPr="5BDF025B">
        <w:rPr>
          <w:rFonts w:ascii="Arial" w:hAnsi="Arial" w:cs="Arial"/>
          <w:spacing w:val="1"/>
        </w:rPr>
        <w:t>r</w:t>
      </w:r>
      <w:r w:rsidRPr="5BDF025B">
        <w:rPr>
          <w:rFonts w:ascii="Arial" w:hAnsi="Arial" w:cs="Arial"/>
          <w:spacing w:val="-3"/>
        </w:rPr>
        <w:t>e</w:t>
      </w:r>
      <w:r w:rsidRPr="5BDF025B">
        <w:rPr>
          <w:rFonts w:ascii="Arial" w:hAnsi="Arial" w:cs="Arial"/>
          <w:spacing w:val="2"/>
        </w:rPr>
        <w:t>q</w:t>
      </w:r>
      <w:r w:rsidRPr="5BDF025B">
        <w:rPr>
          <w:rFonts w:ascii="Arial" w:hAnsi="Arial" w:cs="Arial"/>
        </w:rPr>
        <w:t>u</w:t>
      </w:r>
      <w:r w:rsidRPr="5BDF025B">
        <w:rPr>
          <w:rFonts w:ascii="Arial" w:hAnsi="Arial" w:cs="Arial"/>
          <w:spacing w:val="-1"/>
        </w:rPr>
        <w:t>i</w:t>
      </w:r>
      <w:r w:rsidRPr="5BDF025B">
        <w:rPr>
          <w:rFonts w:ascii="Arial" w:hAnsi="Arial" w:cs="Arial"/>
          <w:spacing w:val="1"/>
        </w:rPr>
        <w:t>r</w:t>
      </w:r>
      <w:r w:rsidRPr="5BDF025B">
        <w:rPr>
          <w:rFonts w:ascii="Arial" w:hAnsi="Arial" w:cs="Arial"/>
        </w:rPr>
        <w:t>ed</w:t>
      </w:r>
      <w:r w:rsidRPr="5BDF025B">
        <w:rPr>
          <w:rFonts w:ascii="Arial" w:hAnsi="Arial" w:cs="Arial"/>
          <w:spacing w:val="-1"/>
        </w:rPr>
        <w:t xml:space="preserve"> </w:t>
      </w:r>
      <w:proofErr w:type="gramStart"/>
      <w:r w:rsidRPr="5BDF025B">
        <w:rPr>
          <w:rFonts w:ascii="Arial" w:hAnsi="Arial" w:cs="Arial"/>
          <w:spacing w:val="-1"/>
        </w:rPr>
        <w:t>i</w:t>
      </w:r>
      <w:r w:rsidRPr="5BDF025B">
        <w:rPr>
          <w:rFonts w:ascii="Arial" w:hAnsi="Arial" w:cs="Arial"/>
        </w:rPr>
        <w:t>n</w:t>
      </w:r>
      <w:r w:rsidRPr="5BDF025B">
        <w:rPr>
          <w:rFonts w:ascii="Arial" w:hAnsi="Arial" w:cs="Arial"/>
          <w:spacing w:val="1"/>
        </w:rPr>
        <w:t xml:space="preserve"> </w:t>
      </w:r>
      <w:r w:rsidRPr="5BDF025B">
        <w:rPr>
          <w:rFonts w:ascii="Arial" w:hAnsi="Arial" w:cs="Arial"/>
        </w:rPr>
        <w:t>o</w:t>
      </w:r>
      <w:r w:rsidRPr="5BDF025B">
        <w:rPr>
          <w:rFonts w:ascii="Arial" w:hAnsi="Arial" w:cs="Arial"/>
          <w:spacing w:val="1"/>
        </w:rPr>
        <w:t>r</w:t>
      </w:r>
      <w:r w:rsidRPr="5BDF025B">
        <w:rPr>
          <w:rFonts w:ascii="Arial" w:hAnsi="Arial" w:cs="Arial"/>
        </w:rPr>
        <w:t>d</w:t>
      </w:r>
      <w:r w:rsidRPr="5BDF025B">
        <w:rPr>
          <w:rFonts w:ascii="Arial" w:hAnsi="Arial" w:cs="Arial"/>
          <w:spacing w:val="-3"/>
        </w:rPr>
        <w:t>e</w:t>
      </w:r>
      <w:r w:rsidRPr="5BDF025B">
        <w:rPr>
          <w:rFonts w:ascii="Arial" w:hAnsi="Arial" w:cs="Arial"/>
        </w:rPr>
        <w:t xml:space="preserve">r </w:t>
      </w:r>
      <w:r w:rsidRPr="5BDF025B">
        <w:rPr>
          <w:rFonts w:ascii="Arial" w:hAnsi="Arial" w:cs="Arial"/>
          <w:spacing w:val="-1"/>
        </w:rPr>
        <w:t>t</w:t>
      </w:r>
      <w:r w:rsidRPr="5BDF025B">
        <w:rPr>
          <w:rFonts w:ascii="Arial" w:hAnsi="Arial" w:cs="Arial"/>
        </w:rPr>
        <w:t>o</w:t>
      </w:r>
      <w:proofErr w:type="gramEnd"/>
      <w:r w:rsidRPr="5BDF025B">
        <w:rPr>
          <w:rFonts w:ascii="Arial" w:hAnsi="Arial" w:cs="Arial"/>
          <w:spacing w:val="-2"/>
        </w:rPr>
        <w:t xml:space="preserve"> </w:t>
      </w:r>
      <w:r w:rsidRPr="5BDF025B">
        <w:rPr>
          <w:rFonts w:ascii="Arial" w:hAnsi="Arial" w:cs="Arial"/>
          <w:spacing w:val="2"/>
        </w:rPr>
        <w:t>g</w:t>
      </w:r>
      <w:r w:rsidRPr="5BDF025B">
        <w:rPr>
          <w:rFonts w:ascii="Arial" w:hAnsi="Arial" w:cs="Arial"/>
          <w:spacing w:val="-1"/>
        </w:rPr>
        <w:t>i</w:t>
      </w:r>
      <w:r w:rsidRPr="5BDF025B">
        <w:rPr>
          <w:rFonts w:ascii="Arial" w:hAnsi="Arial" w:cs="Arial"/>
          <w:spacing w:val="-2"/>
        </w:rPr>
        <w:t>v</w:t>
      </w:r>
      <w:r w:rsidRPr="5BDF025B">
        <w:rPr>
          <w:rFonts w:ascii="Arial" w:hAnsi="Arial" w:cs="Arial"/>
        </w:rPr>
        <w:t>e c</w:t>
      </w:r>
      <w:r w:rsidRPr="5BDF025B">
        <w:rPr>
          <w:rFonts w:ascii="Arial" w:hAnsi="Arial" w:cs="Arial"/>
          <w:spacing w:val="-1"/>
        </w:rPr>
        <w:t>i</w:t>
      </w:r>
      <w:r w:rsidRPr="5BDF025B">
        <w:rPr>
          <w:rFonts w:ascii="Arial" w:hAnsi="Arial" w:cs="Arial"/>
          <w:spacing w:val="1"/>
        </w:rPr>
        <w:t>t</w:t>
      </w:r>
      <w:r w:rsidRPr="5BDF025B">
        <w:rPr>
          <w:rFonts w:ascii="Arial" w:hAnsi="Arial" w:cs="Arial"/>
          <w:spacing w:val="-1"/>
        </w:rPr>
        <w:t>i</w:t>
      </w:r>
      <w:r w:rsidRPr="5BDF025B">
        <w:rPr>
          <w:rFonts w:ascii="Arial" w:hAnsi="Arial" w:cs="Arial"/>
          <w:spacing w:val="-2"/>
        </w:rPr>
        <w:t>z</w:t>
      </w:r>
      <w:r w:rsidRPr="5BDF025B">
        <w:rPr>
          <w:rFonts w:ascii="Arial" w:hAnsi="Arial" w:cs="Arial"/>
        </w:rPr>
        <w:t>ens</w:t>
      </w:r>
      <w:r w:rsidRPr="5BDF025B">
        <w:rPr>
          <w:rFonts w:ascii="Arial" w:hAnsi="Arial" w:cs="Arial"/>
          <w:spacing w:val="1"/>
        </w:rPr>
        <w:t xml:space="preserve"> </w:t>
      </w:r>
      <w:r w:rsidRPr="5BDF025B">
        <w:rPr>
          <w:rFonts w:ascii="Arial" w:hAnsi="Arial" w:cs="Arial"/>
        </w:rPr>
        <w:t>an</w:t>
      </w:r>
      <w:r w:rsidRPr="5BDF025B">
        <w:rPr>
          <w:rFonts w:ascii="Arial" w:hAnsi="Arial" w:cs="Arial"/>
          <w:spacing w:val="1"/>
        </w:rPr>
        <w:t xml:space="preserve"> </w:t>
      </w:r>
      <w:r w:rsidRPr="5BDF025B">
        <w:rPr>
          <w:rFonts w:ascii="Arial" w:hAnsi="Arial" w:cs="Arial"/>
        </w:rPr>
        <w:t>oppo</w:t>
      </w:r>
      <w:r w:rsidRPr="5BDF025B">
        <w:rPr>
          <w:rFonts w:ascii="Arial" w:hAnsi="Arial" w:cs="Arial"/>
          <w:spacing w:val="1"/>
        </w:rPr>
        <w:t>rt</w:t>
      </w:r>
      <w:r w:rsidRPr="5BDF025B">
        <w:rPr>
          <w:rFonts w:ascii="Arial" w:hAnsi="Arial" w:cs="Arial"/>
          <w:spacing w:val="-3"/>
        </w:rPr>
        <w:t>u</w:t>
      </w:r>
      <w:r w:rsidRPr="5BDF025B">
        <w:rPr>
          <w:rFonts w:ascii="Arial" w:hAnsi="Arial" w:cs="Arial"/>
        </w:rPr>
        <w:t>n</w:t>
      </w:r>
      <w:r w:rsidRPr="5BDF025B">
        <w:rPr>
          <w:rFonts w:ascii="Arial" w:hAnsi="Arial" w:cs="Arial"/>
          <w:spacing w:val="-1"/>
        </w:rPr>
        <w:t>i</w:t>
      </w:r>
      <w:r w:rsidRPr="5BDF025B">
        <w:rPr>
          <w:rFonts w:ascii="Arial" w:hAnsi="Arial" w:cs="Arial"/>
          <w:spacing w:val="1"/>
        </w:rPr>
        <w:t>t</w:t>
      </w:r>
      <w:r w:rsidRPr="5BDF025B">
        <w:rPr>
          <w:rFonts w:ascii="Arial" w:hAnsi="Arial" w:cs="Arial"/>
        </w:rPr>
        <w:t xml:space="preserve">y </w:t>
      </w:r>
      <w:r w:rsidRPr="5BDF025B">
        <w:rPr>
          <w:rFonts w:ascii="Arial" w:hAnsi="Arial" w:cs="Arial"/>
          <w:spacing w:val="1"/>
        </w:rPr>
        <w:t>t</w:t>
      </w:r>
      <w:r w:rsidRPr="5BDF025B">
        <w:rPr>
          <w:rFonts w:ascii="Arial" w:hAnsi="Arial" w:cs="Arial"/>
        </w:rPr>
        <w:t>o</w:t>
      </w:r>
      <w:r w:rsidRPr="5BDF025B">
        <w:rPr>
          <w:rFonts w:ascii="Arial" w:hAnsi="Arial" w:cs="Arial"/>
          <w:spacing w:val="-1"/>
        </w:rPr>
        <w:t xml:space="preserve"> </w:t>
      </w:r>
      <w:r w:rsidRPr="5BDF025B">
        <w:rPr>
          <w:rFonts w:ascii="Arial" w:hAnsi="Arial" w:cs="Arial"/>
          <w:spacing w:val="1"/>
        </w:rPr>
        <w:t>r</w:t>
      </w:r>
      <w:r w:rsidRPr="5BDF025B">
        <w:rPr>
          <w:rFonts w:ascii="Arial" w:hAnsi="Arial" w:cs="Arial"/>
        </w:rPr>
        <w:t>e</w:t>
      </w:r>
      <w:r w:rsidRPr="5BDF025B">
        <w:rPr>
          <w:rFonts w:ascii="Arial" w:hAnsi="Arial" w:cs="Arial"/>
          <w:spacing w:val="-2"/>
        </w:rPr>
        <w:t>v</w:t>
      </w:r>
      <w:r w:rsidRPr="5BDF025B">
        <w:rPr>
          <w:rFonts w:ascii="Arial" w:hAnsi="Arial" w:cs="Arial"/>
          <w:spacing w:val="-1"/>
        </w:rPr>
        <w:t>i</w:t>
      </w:r>
      <w:r w:rsidRPr="5BDF025B">
        <w:rPr>
          <w:rFonts w:ascii="Arial" w:hAnsi="Arial" w:cs="Arial"/>
        </w:rPr>
        <w:t>ew</w:t>
      </w:r>
      <w:r w:rsidRPr="5BDF025B">
        <w:rPr>
          <w:rFonts w:ascii="Arial" w:hAnsi="Arial" w:cs="Arial"/>
          <w:spacing w:val="-2"/>
        </w:rPr>
        <w:t xml:space="preserve"> </w:t>
      </w:r>
      <w:r w:rsidRPr="5BDF025B">
        <w:rPr>
          <w:rFonts w:ascii="Arial" w:hAnsi="Arial" w:cs="Arial"/>
        </w:rPr>
        <w:t>and</w:t>
      </w:r>
      <w:r w:rsidRPr="5BDF025B">
        <w:rPr>
          <w:rFonts w:ascii="Arial" w:hAnsi="Arial" w:cs="Arial"/>
          <w:spacing w:val="1"/>
        </w:rPr>
        <w:t xml:space="preserve"> </w:t>
      </w:r>
      <w:r w:rsidRPr="5BDF025B">
        <w:rPr>
          <w:rFonts w:ascii="Arial" w:hAnsi="Arial" w:cs="Arial"/>
        </w:rPr>
        <w:t>co</w:t>
      </w:r>
      <w:r w:rsidRPr="5BDF025B">
        <w:rPr>
          <w:rFonts w:ascii="Arial" w:hAnsi="Arial" w:cs="Arial"/>
          <w:spacing w:val="1"/>
        </w:rPr>
        <w:t>mm</w:t>
      </w:r>
      <w:r w:rsidRPr="5BDF025B">
        <w:rPr>
          <w:rFonts w:ascii="Arial" w:hAnsi="Arial" w:cs="Arial"/>
        </w:rPr>
        <w:t>e</w:t>
      </w:r>
      <w:r w:rsidRPr="5BDF025B">
        <w:rPr>
          <w:rFonts w:ascii="Arial" w:hAnsi="Arial" w:cs="Arial"/>
          <w:spacing w:val="-3"/>
        </w:rPr>
        <w:t>n</w:t>
      </w:r>
      <w:r w:rsidRPr="5BDF025B">
        <w:rPr>
          <w:rFonts w:ascii="Arial" w:hAnsi="Arial" w:cs="Arial"/>
        </w:rPr>
        <w:t>t</w:t>
      </w:r>
      <w:r w:rsidRPr="5BDF025B">
        <w:rPr>
          <w:rFonts w:ascii="Arial" w:hAnsi="Arial" w:cs="Arial"/>
          <w:spacing w:val="2"/>
        </w:rPr>
        <w:t xml:space="preserve"> </w:t>
      </w:r>
      <w:r w:rsidRPr="5BDF025B">
        <w:rPr>
          <w:rFonts w:ascii="Arial" w:hAnsi="Arial" w:cs="Arial"/>
        </w:rPr>
        <w:t>on</w:t>
      </w:r>
      <w:r w:rsidRPr="5BDF025B">
        <w:rPr>
          <w:rFonts w:ascii="Arial" w:hAnsi="Arial" w:cs="Arial"/>
          <w:spacing w:val="-1"/>
        </w:rPr>
        <w:t xml:space="preserve"> </w:t>
      </w:r>
      <w:r w:rsidRPr="5BDF025B">
        <w:rPr>
          <w:rFonts w:ascii="Arial" w:hAnsi="Arial" w:cs="Arial"/>
          <w:spacing w:val="1"/>
        </w:rPr>
        <w:t>t</w:t>
      </w:r>
      <w:r w:rsidRPr="5BDF025B">
        <w:rPr>
          <w:rFonts w:ascii="Arial" w:hAnsi="Arial" w:cs="Arial"/>
        </w:rPr>
        <w:t>he</w:t>
      </w:r>
      <w:r w:rsidRPr="5BDF025B">
        <w:rPr>
          <w:rFonts w:ascii="Arial" w:hAnsi="Arial" w:cs="Arial"/>
          <w:spacing w:val="-2"/>
        </w:rPr>
        <w:t xml:space="preserve"> </w:t>
      </w:r>
      <w:r w:rsidRPr="5BDF025B">
        <w:rPr>
          <w:rFonts w:ascii="Arial" w:hAnsi="Arial" w:cs="Arial"/>
        </w:rPr>
        <w:t>co</w:t>
      </w:r>
      <w:r w:rsidRPr="5BDF025B">
        <w:rPr>
          <w:rFonts w:ascii="Arial" w:hAnsi="Arial" w:cs="Arial"/>
          <w:spacing w:val="-2"/>
        </w:rPr>
        <w:t>m</w:t>
      </w:r>
      <w:r w:rsidRPr="5BDF025B">
        <w:rPr>
          <w:rFonts w:ascii="Arial" w:hAnsi="Arial" w:cs="Arial"/>
          <w:spacing w:val="1"/>
        </w:rPr>
        <w:t>m</w:t>
      </w:r>
      <w:r w:rsidRPr="5BDF025B">
        <w:rPr>
          <w:rFonts w:ascii="Arial" w:hAnsi="Arial" w:cs="Arial"/>
        </w:rPr>
        <w:t>un</w:t>
      </w:r>
      <w:r w:rsidRPr="5BDF025B">
        <w:rPr>
          <w:rFonts w:ascii="Arial" w:hAnsi="Arial" w:cs="Arial"/>
          <w:spacing w:val="-1"/>
        </w:rPr>
        <w:t>i</w:t>
      </w:r>
      <w:r w:rsidRPr="5BDF025B">
        <w:rPr>
          <w:rFonts w:ascii="Arial" w:hAnsi="Arial" w:cs="Arial"/>
          <w:spacing w:val="1"/>
        </w:rPr>
        <w:t>t</w:t>
      </w:r>
      <w:r w:rsidRPr="5BDF025B">
        <w:rPr>
          <w:rFonts w:ascii="Arial" w:hAnsi="Arial" w:cs="Arial"/>
          <w:spacing w:val="-2"/>
        </w:rPr>
        <w:t>y</w:t>
      </w:r>
      <w:r w:rsidRPr="5BDF025B">
        <w:rPr>
          <w:rFonts w:ascii="Arial" w:hAnsi="Arial" w:cs="Arial"/>
          <w:spacing w:val="-1"/>
        </w:rPr>
        <w:t>’</w:t>
      </w:r>
      <w:r w:rsidRPr="5BDF025B">
        <w:rPr>
          <w:rFonts w:ascii="Arial" w:hAnsi="Arial" w:cs="Arial"/>
        </w:rPr>
        <w:t>s</w:t>
      </w:r>
      <w:r w:rsidRPr="5BDF025B">
        <w:rPr>
          <w:rFonts w:ascii="Arial" w:hAnsi="Arial" w:cs="Arial"/>
          <w:spacing w:val="1"/>
        </w:rPr>
        <w:t xml:space="preserve"> </w:t>
      </w:r>
      <w:r w:rsidRPr="5BDF025B">
        <w:rPr>
          <w:rFonts w:ascii="Arial" w:hAnsi="Arial" w:cs="Arial"/>
        </w:rPr>
        <w:t>p</w:t>
      </w:r>
      <w:r w:rsidRPr="5BDF025B">
        <w:rPr>
          <w:rFonts w:ascii="Arial" w:hAnsi="Arial" w:cs="Arial"/>
          <w:spacing w:val="1"/>
        </w:rPr>
        <w:t>r</w:t>
      </w:r>
      <w:r w:rsidRPr="5BDF025B">
        <w:rPr>
          <w:rFonts w:ascii="Arial" w:hAnsi="Arial" w:cs="Arial"/>
        </w:rPr>
        <w:t>opo</w:t>
      </w:r>
      <w:r w:rsidRPr="5BDF025B">
        <w:rPr>
          <w:rFonts w:ascii="Arial" w:hAnsi="Arial" w:cs="Arial"/>
          <w:spacing w:val="-2"/>
        </w:rPr>
        <w:t>s</w:t>
      </w:r>
      <w:r w:rsidRPr="5BDF025B">
        <w:rPr>
          <w:rFonts w:ascii="Arial" w:hAnsi="Arial" w:cs="Arial"/>
        </w:rPr>
        <w:t>ed</w:t>
      </w:r>
      <w:r w:rsidRPr="5BDF025B">
        <w:rPr>
          <w:rFonts w:ascii="Arial" w:hAnsi="Arial" w:cs="Arial"/>
          <w:spacing w:val="1"/>
        </w:rPr>
        <w:t xml:space="preserve"> </w:t>
      </w:r>
      <w:r w:rsidRPr="5BDF025B">
        <w:rPr>
          <w:rFonts w:ascii="Arial" w:hAnsi="Arial" w:cs="Arial"/>
          <w:spacing w:val="-1"/>
        </w:rPr>
        <w:t>A</w:t>
      </w:r>
      <w:r w:rsidRPr="5BDF025B">
        <w:rPr>
          <w:rFonts w:ascii="Arial" w:hAnsi="Arial" w:cs="Arial"/>
        </w:rPr>
        <w:t>pp</w:t>
      </w:r>
      <w:r w:rsidRPr="5BDF025B">
        <w:rPr>
          <w:rFonts w:ascii="Arial" w:hAnsi="Arial" w:cs="Arial"/>
          <w:spacing w:val="-1"/>
        </w:rPr>
        <w:t>li</w:t>
      </w:r>
      <w:r w:rsidRPr="5BDF025B">
        <w:rPr>
          <w:rFonts w:ascii="Arial" w:hAnsi="Arial" w:cs="Arial"/>
        </w:rPr>
        <w:t>ca</w:t>
      </w:r>
      <w:r w:rsidRPr="5BDF025B">
        <w:rPr>
          <w:rFonts w:ascii="Arial" w:hAnsi="Arial" w:cs="Arial"/>
          <w:spacing w:val="1"/>
        </w:rPr>
        <w:t>t</w:t>
      </w:r>
      <w:r w:rsidRPr="5BDF025B">
        <w:rPr>
          <w:rFonts w:ascii="Arial" w:hAnsi="Arial" w:cs="Arial"/>
          <w:spacing w:val="-1"/>
        </w:rPr>
        <w:t>i</w:t>
      </w:r>
      <w:r w:rsidRPr="5BDF025B">
        <w:rPr>
          <w:rFonts w:ascii="Arial" w:hAnsi="Arial" w:cs="Arial"/>
        </w:rPr>
        <w:t>on</w:t>
      </w:r>
      <w:r w:rsidRPr="5BDF025B">
        <w:rPr>
          <w:rFonts w:ascii="Arial" w:hAnsi="Arial" w:cs="Arial"/>
          <w:spacing w:val="1"/>
        </w:rPr>
        <w:t xml:space="preserve"> </w:t>
      </w:r>
      <w:r w:rsidRPr="5BDF025B">
        <w:rPr>
          <w:rFonts w:ascii="Arial" w:hAnsi="Arial" w:cs="Arial"/>
        </w:rPr>
        <w:t>p</w:t>
      </w:r>
      <w:r w:rsidRPr="5BDF025B">
        <w:rPr>
          <w:rFonts w:ascii="Arial" w:hAnsi="Arial" w:cs="Arial"/>
          <w:spacing w:val="1"/>
        </w:rPr>
        <w:t>r</w:t>
      </w:r>
      <w:r w:rsidRPr="5BDF025B">
        <w:rPr>
          <w:rFonts w:ascii="Arial" w:hAnsi="Arial" w:cs="Arial"/>
          <w:spacing w:val="-1"/>
        </w:rPr>
        <w:t>i</w:t>
      </w:r>
      <w:r w:rsidRPr="5BDF025B">
        <w:rPr>
          <w:rFonts w:ascii="Arial" w:hAnsi="Arial" w:cs="Arial"/>
        </w:rPr>
        <w:t xml:space="preserve">or </w:t>
      </w:r>
      <w:r w:rsidRPr="5BDF025B">
        <w:rPr>
          <w:rFonts w:ascii="Arial" w:hAnsi="Arial" w:cs="Arial"/>
          <w:spacing w:val="1"/>
        </w:rPr>
        <w:t>t</w:t>
      </w:r>
      <w:r w:rsidRPr="5BDF025B">
        <w:rPr>
          <w:rFonts w:ascii="Arial" w:hAnsi="Arial" w:cs="Arial"/>
        </w:rPr>
        <w:t>o</w:t>
      </w:r>
      <w:r w:rsidRPr="5BDF025B">
        <w:rPr>
          <w:rFonts w:ascii="Arial" w:hAnsi="Arial" w:cs="Arial"/>
          <w:spacing w:val="-1"/>
        </w:rPr>
        <w:t xml:space="preserve"> i</w:t>
      </w:r>
      <w:r w:rsidRPr="5BDF025B">
        <w:rPr>
          <w:rFonts w:ascii="Arial" w:hAnsi="Arial" w:cs="Arial"/>
          <w:spacing w:val="1"/>
        </w:rPr>
        <w:t>t</w:t>
      </w:r>
      <w:r w:rsidRPr="5BDF025B">
        <w:rPr>
          <w:rFonts w:ascii="Arial" w:hAnsi="Arial" w:cs="Arial"/>
        </w:rPr>
        <w:t>s sub</w:t>
      </w:r>
      <w:r w:rsidRPr="5BDF025B">
        <w:rPr>
          <w:rFonts w:ascii="Arial" w:hAnsi="Arial" w:cs="Arial"/>
          <w:spacing w:val="1"/>
        </w:rPr>
        <w:t>m</w:t>
      </w:r>
      <w:r w:rsidRPr="5BDF025B">
        <w:rPr>
          <w:rFonts w:ascii="Arial" w:hAnsi="Arial" w:cs="Arial"/>
          <w:spacing w:val="-1"/>
        </w:rPr>
        <w:t>i</w:t>
      </w:r>
      <w:r w:rsidRPr="5BDF025B">
        <w:rPr>
          <w:rFonts w:ascii="Arial" w:hAnsi="Arial" w:cs="Arial"/>
        </w:rPr>
        <w:t>ss</w:t>
      </w:r>
      <w:r w:rsidRPr="5BDF025B">
        <w:rPr>
          <w:rFonts w:ascii="Arial" w:hAnsi="Arial" w:cs="Arial"/>
          <w:spacing w:val="-1"/>
        </w:rPr>
        <w:t>i</w:t>
      </w:r>
      <w:r w:rsidRPr="5BDF025B">
        <w:rPr>
          <w:rFonts w:ascii="Arial" w:hAnsi="Arial" w:cs="Arial"/>
        </w:rPr>
        <w:t>on.</w:t>
      </w:r>
    </w:p>
    <w:p w14:paraId="42EF05AA" w14:textId="77777777" w:rsidR="00676544" w:rsidRPr="004133D5" w:rsidRDefault="00676544" w:rsidP="00676544">
      <w:pPr>
        <w:autoSpaceDE w:val="0"/>
        <w:autoSpaceDN w:val="0"/>
        <w:adjustRightInd w:val="0"/>
        <w:spacing w:after="240"/>
        <w:ind w:right="-20"/>
        <w:jc w:val="both"/>
        <w:rPr>
          <w:rFonts w:ascii="Arial" w:hAnsi="Arial" w:cs="Arial"/>
        </w:rPr>
      </w:pPr>
      <w:r w:rsidRPr="004133D5">
        <w:rPr>
          <w:rFonts w:ascii="Arial" w:hAnsi="Arial" w:cs="Arial"/>
          <w:spacing w:val="2"/>
        </w:rPr>
        <w:t>T</w:t>
      </w:r>
      <w:r w:rsidRPr="004133D5">
        <w:rPr>
          <w:rFonts w:ascii="Arial" w:hAnsi="Arial" w:cs="Arial"/>
        </w:rPr>
        <w:t>he</w:t>
      </w:r>
      <w:r w:rsidRPr="004133D5">
        <w:rPr>
          <w:rFonts w:ascii="Arial" w:hAnsi="Arial" w:cs="Arial"/>
          <w:spacing w:val="-4"/>
        </w:rPr>
        <w:t xml:space="preserve"> </w:t>
      </w:r>
      <w:r w:rsidRPr="004133D5">
        <w:rPr>
          <w:rFonts w:ascii="Arial" w:hAnsi="Arial" w:cs="Arial"/>
          <w:spacing w:val="3"/>
        </w:rPr>
        <w:t>f</w:t>
      </w:r>
      <w:r w:rsidRPr="004133D5">
        <w:rPr>
          <w:rFonts w:ascii="Arial" w:hAnsi="Arial" w:cs="Arial"/>
          <w:spacing w:val="-3"/>
        </w:rPr>
        <w:t>o</w:t>
      </w:r>
      <w:r w:rsidRPr="004133D5">
        <w:rPr>
          <w:rFonts w:ascii="Arial" w:hAnsi="Arial" w:cs="Arial"/>
          <w:spacing w:val="1"/>
        </w:rPr>
        <w:t>rm</w:t>
      </w:r>
      <w:r w:rsidRPr="004133D5">
        <w:rPr>
          <w:rFonts w:ascii="Arial" w:hAnsi="Arial" w:cs="Arial"/>
          <w:spacing w:val="-3"/>
        </w:rPr>
        <w:t>a</w:t>
      </w:r>
      <w:r w:rsidRPr="004133D5">
        <w:rPr>
          <w:rFonts w:ascii="Arial" w:hAnsi="Arial" w:cs="Arial"/>
        </w:rPr>
        <w:t xml:space="preserve">t </w:t>
      </w:r>
      <w:r w:rsidRPr="004133D5">
        <w:rPr>
          <w:rFonts w:ascii="Arial" w:hAnsi="Arial" w:cs="Arial"/>
          <w:spacing w:val="1"/>
        </w:rPr>
        <w:t>f</w:t>
      </w:r>
      <w:r w:rsidRPr="004133D5">
        <w:rPr>
          <w:rFonts w:ascii="Arial" w:hAnsi="Arial" w:cs="Arial"/>
        </w:rPr>
        <w:t xml:space="preserve">or </w:t>
      </w:r>
      <w:r w:rsidRPr="004133D5">
        <w:rPr>
          <w:rFonts w:ascii="Arial" w:hAnsi="Arial" w:cs="Arial"/>
          <w:spacing w:val="-1"/>
        </w:rPr>
        <w:t>P</w:t>
      </w:r>
      <w:r w:rsidRPr="004133D5">
        <w:rPr>
          <w:rFonts w:ascii="Arial" w:hAnsi="Arial" w:cs="Arial"/>
        </w:rPr>
        <w:t>ub</w:t>
      </w:r>
      <w:r w:rsidRPr="004133D5">
        <w:rPr>
          <w:rFonts w:ascii="Arial" w:hAnsi="Arial" w:cs="Arial"/>
          <w:spacing w:val="-1"/>
        </w:rPr>
        <w:t>li</w:t>
      </w:r>
      <w:r w:rsidRPr="004133D5">
        <w:rPr>
          <w:rFonts w:ascii="Arial" w:hAnsi="Arial" w:cs="Arial"/>
        </w:rPr>
        <w:t>c</w:t>
      </w:r>
      <w:r w:rsidRPr="004133D5">
        <w:rPr>
          <w:rFonts w:ascii="Arial" w:hAnsi="Arial" w:cs="Arial"/>
          <w:spacing w:val="1"/>
        </w:rPr>
        <w:t xml:space="preserve"> </w:t>
      </w:r>
      <w:r w:rsidRPr="004133D5">
        <w:rPr>
          <w:rFonts w:ascii="Arial" w:hAnsi="Arial" w:cs="Arial"/>
          <w:spacing w:val="-1"/>
        </w:rPr>
        <w:t>H</w:t>
      </w:r>
      <w:r w:rsidRPr="004133D5">
        <w:rPr>
          <w:rFonts w:ascii="Arial" w:hAnsi="Arial" w:cs="Arial"/>
        </w:rPr>
        <w:t>ea</w:t>
      </w:r>
      <w:r w:rsidRPr="004133D5">
        <w:rPr>
          <w:rFonts w:ascii="Arial" w:hAnsi="Arial" w:cs="Arial"/>
          <w:spacing w:val="1"/>
        </w:rPr>
        <w:t>r</w:t>
      </w:r>
      <w:r w:rsidRPr="004133D5">
        <w:rPr>
          <w:rFonts w:ascii="Arial" w:hAnsi="Arial" w:cs="Arial"/>
          <w:spacing w:val="-1"/>
        </w:rPr>
        <w:t>i</w:t>
      </w:r>
      <w:r w:rsidRPr="004133D5">
        <w:rPr>
          <w:rFonts w:ascii="Arial" w:hAnsi="Arial" w:cs="Arial"/>
        </w:rPr>
        <w:t>ng</w:t>
      </w:r>
      <w:r w:rsidRPr="004133D5">
        <w:rPr>
          <w:rFonts w:ascii="Arial" w:hAnsi="Arial" w:cs="Arial"/>
          <w:spacing w:val="1"/>
        </w:rPr>
        <w:t xml:space="preserve"> </w:t>
      </w:r>
      <w:r w:rsidRPr="004133D5">
        <w:rPr>
          <w:rFonts w:ascii="Arial" w:hAnsi="Arial" w:cs="Arial"/>
        </w:rPr>
        <w:t>#2</w:t>
      </w:r>
      <w:r w:rsidRPr="004133D5">
        <w:rPr>
          <w:rFonts w:ascii="Arial" w:hAnsi="Arial" w:cs="Arial"/>
          <w:spacing w:val="-2"/>
        </w:rPr>
        <w:t xml:space="preserve"> </w:t>
      </w:r>
      <w:r w:rsidRPr="004133D5">
        <w:rPr>
          <w:rFonts w:ascii="Arial" w:hAnsi="Arial" w:cs="Arial"/>
          <w:spacing w:val="1"/>
        </w:rPr>
        <w:t>m</w:t>
      </w:r>
      <w:r w:rsidRPr="004133D5">
        <w:rPr>
          <w:rFonts w:ascii="Arial" w:hAnsi="Arial" w:cs="Arial"/>
        </w:rPr>
        <w:t>u</w:t>
      </w:r>
      <w:r w:rsidRPr="004133D5">
        <w:rPr>
          <w:rFonts w:ascii="Arial" w:hAnsi="Arial" w:cs="Arial"/>
          <w:spacing w:val="-2"/>
        </w:rPr>
        <w:t>s</w:t>
      </w:r>
      <w:r w:rsidRPr="004133D5">
        <w:rPr>
          <w:rFonts w:ascii="Arial" w:hAnsi="Arial" w:cs="Arial"/>
        </w:rPr>
        <w:t>t</w:t>
      </w:r>
      <w:r w:rsidRPr="004133D5">
        <w:rPr>
          <w:rFonts w:ascii="Arial" w:hAnsi="Arial" w:cs="Arial"/>
          <w:spacing w:val="2"/>
        </w:rPr>
        <w:t xml:space="preserve"> </w:t>
      </w:r>
      <w:r w:rsidRPr="004133D5">
        <w:rPr>
          <w:rFonts w:ascii="Arial" w:hAnsi="Arial" w:cs="Arial"/>
          <w:spacing w:val="-1"/>
        </w:rPr>
        <w:t>i</w:t>
      </w:r>
      <w:r w:rsidRPr="004133D5">
        <w:rPr>
          <w:rFonts w:ascii="Arial" w:hAnsi="Arial" w:cs="Arial"/>
        </w:rPr>
        <w:t>nc</w:t>
      </w:r>
      <w:r w:rsidRPr="004133D5">
        <w:rPr>
          <w:rFonts w:ascii="Arial" w:hAnsi="Arial" w:cs="Arial"/>
          <w:spacing w:val="-1"/>
        </w:rPr>
        <w:t>l</w:t>
      </w:r>
      <w:r w:rsidRPr="004133D5">
        <w:rPr>
          <w:rFonts w:ascii="Arial" w:hAnsi="Arial" w:cs="Arial"/>
        </w:rPr>
        <w:t>ude</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spacing w:val="-3"/>
        </w:rPr>
        <w:t>h</w:t>
      </w:r>
      <w:r w:rsidRPr="004133D5">
        <w:rPr>
          <w:rFonts w:ascii="Arial" w:hAnsi="Arial" w:cs="Arial"/>
        </w:rPr>
        <w:t>e</w:t>
      </w:r>
      <w:r w:rsidRPr="004133D5">
        <w:rPr>
          <w:rFonts w:ascii="Arial" w:hAnsi="Arial" w:cs="Arial"/>
          <w:spacing w:val="-2"/>
        </w:rPr>
        <w:t xml:space="preserve"> </w:t>
      </w:r>
      <w:r w:rsidRPr="004133D5">
        <w:rPr>
          <w:rFonts w:ascii="Arial" w:hAnsi="Arial" w:cs="Arial"/>
          <w:spacing w:val="3"/>
        </w:rPr>
        <w:t>f</w:t>
      </w:r>
      <w:r w:rsidRPr="004133D5">
        <w:rPr>
          <w:rFonts w:ascii="Arial" w:hAnsi="Arial" w:cs="Arial"/>
        </w:rPr>
        <w:t>o</w:t>
      </w:r>
      <w:r w:rsidRPr="004133D5">
        <w:rPr>
          <w:rFonts w:ascii="Arial" w:hAnsi="Arial" w:cs="Arial"/>
          <w:spacing w:val="-1"/>
        </w:rPr>
        <w:t>ll</w:t>
      </w:r>
      <w:r w:rsidRPr="004133D5">
        <w:rPr>
          <w:rFonts w:ascii="Arial" w:hAnsi="Arial" w:cs="Arial"/>
        </w:rPr>
        <w:t>o</w:t>
      </w:r>
      <w:r w:rsidRPr="004133D5">
        <w:rPr>
          <w:rFonts w:ascii="Arial" w:hAnsi="Arial" w:cs="Arial"/>
          <w:spacing w:val="-3"/>
        </w:rPr>
        <w:t>w</w:t>
      </w:r>
      <w:r w:rsidRPr="004133D5">
        <w:rPr>
          <w:rFonts w:ascii="Arial" w:hAnsi="Arial" w:cs="Arial"/>
          <w:spacing w:val="-1"/>
        </w:rPr>
        <w:t>i</w:t>
      </w:r>
      <w:r w:rsidRPr="004133D5">
        <w:rPr>
          <w:rFonts w:ascii="Arial" w:hAnsi="Arial" w:cs="Arial"/>
        </w:rPr>
        <w:t>ng</w:t>
      </w:r>
      <w:r w:rsidRPr="004133D5">
        <w:rPr>
          <w:rFonts w:ascii="Arial" w:hAnsi="Arial" w:cs="Arial"/>
          <w:spacing w:val="3"/>
        </w:rPr>
        <w:t xml:space="preserve"> </w:t>
      </w:r>
      <w:r w:rsidRPr="004133D5">
        <w:rPr>
          <w:rFonts w:ascii="Arial" w:hAnsi="Arial" w:cs="Arial"/>
          <w:spacing w:val="-1"/>
        </w:rPr>
        <w:t>i</w:t>
      </w:r>
      <w:r w:rsidRPr="004133D5">
        <w:rPr>
          <w:rFonts w:ascii="Arial" w:hAnsi="Arial" w:cs="Arial"/>
          <w:spacing w:val="-3"/>
        </w:rPr>
        <w:t>n</w:t>
      </w:r>
      <w:r w:rsidRPr="004133D5">
        <w:rPr>
          <w:rFonts w:ascii="Arial" w:hAnsi="Arial" w:cs="Arial"/>
          <w:spacing w:val="3"/>
        </w:rPr>
        <w:t>f</w:t>
      </w:r>
      <w:r w:rsidRPr="004133D5">
        <w:rPr>
          <w:rFonts w:ascii="Arial" w:hAnsi="Arial" w:cs="Arial"/>
        </w:rPr>
        <w:t>o</w:t>
      </w:r>
      <w:r w:rsidRPr="004133D5">
        <w:rPr>
          <w:rFonts w:ascii="Arial" w:hAnsi="Arial" w:cs="Arial"/>
          <w:spacing w:val="-2"/>
        </w:rPr>
        <w:t>r</w:t>
      </w:r>
      <w:r w:rsidRPr="004133D5">
        <w:rPr>
          <w:rFonts w:ascii="Arial" w:hAnsi="Arial" w:cs="Arial"/>
          <w:spacing w:val="1"/>
        </w:rPr>
        <w:t>m</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spacing w:val="-3"/>
        </w:rPr>
        <w:t>a</w:t>
      </w:r>
      <w:r w:rsidRPr="004133D5">
        <w:rPr>
          <w:rFonts w:ascii="Arial" w:hAnsi="Arial" w:cs="Arial"/>
        </w:rPr>
        <w:t>nd</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r</w:t>
      </w:r>
      <w:r w:rsidRPr="004133D5">
        <w:rPr>
          <w:rFonts w:ascii="Arial" w:hAnsi="Arial" w:cs="Arial"/>
        </w:rPr>
        <w:t>eas</w:t>
      </w:r>
      <w:r w:rsidRPr="004133D5">
        <w:rPr>
          <w:rFonts w:ascii="Arial" w:hAnsi="Arial" w:cs="Arial"/>
          <w:spacing w:val="-4"/>
        </w:rPr>
        <w:t xml:space="preserve"> </w:t>
      </w:r>
      <w:r w:rsidRPr="004133D5">
        <w:rPr>
          <w:rFonts w:ascii="Arial" w:hAnsi="Arial" w:cs="Arial"/>
          <w:spacing w:val="3"/>
        </w:rPr>
        <w:t>f</w:t>
      </w:r>
      <w:r w:rsidRPr="004133D5">
        <w:rPr>
          <w:rFonts w:ascii="Arial" w:hAnsi="Arial" w:cs="Arial"/>
          <w:spacing w:val="-3"/>
        </w:rPr>
        <w:t>o</w:t>
      </w:r>
      <w:r w:rsidRPr="004133D5">
        <w:rPr>
          <w:rFonts w:ascii="Arial" w:hAnsi="Arial" w:cs="Arial"/>
        </w:rPr>
        <w:t>r</w:t>
      </w:r>
      <w:r w:rsidRPr="004133D5">
        <w:rPr>
          <w:rFonts w:ascii="Arial" w:hAnsi="Arial" w:cs="Arial"/>
          <w:spacing w:val="2"/>
        </w:rPr>
        <w:t xml:space="preserve"> </w:t>
      </w:r>
      <w:r w:rsidRPr="004133D5">
        <w:rPr>
          <w:rFonts w:ascii="Arial" w:hAnsi="Arial" w:cs="Arial"/>
        </w:rPr>
        <w:t>d</w:t>
      </w:r>
      <w:r w:rsidRPr="004133D5">
        <w:rPr>
          <w:rFonts w:ascii="Arial" w:hAnsi="Arial" w:cs="Arial"/>
          <w:spacing w:val="-1"/>
        </w:rPr>
        <w:t>i</w:t>
      </w:r>
      <w:r w:rsidRPr="004133D5">
        <w:rPr>
          <w:rFonts w:ascii="Arial" w:hAnsi="Arial" w:cs="Arial"/>
        </w:rPr>
        <w:t>scu</w:t>
      </w:r>
      <w:r w:rsidRPr="004133D5">
        <w:rPr>
          <w:rFonts w:ascii="Arial" w:hAnsi="Arial" w:cs="Arial"/>
          <w:spacing w:val="-2"/>
        </w:rPr>
        <w:t>s</w:t>
      </w:r>
      <w:r w:rsidRPr="004133D5">
        <w:rPr>
          <w:rFonts w:ascii="Arial" w:hAnsi="Arial" w:cs="Arial"/>
        </w:rPr>
        <w:t>s</w:t>
      </w:r>
      <w:r w:rsidRPr="004133D5">
        <w:rPr>
          <w:rFonts w:ascii="Arial" w:hAnsi="Arial" w:cs="Arial"/>
          <w:spacing w:val="-1"/>
        </w:rPr>
        <w:t>i</w:t>
      </w:r>
      <w:r w:rsidRPr="004133D5">
        <w:rPr>
          <w:rFonts w:ascii="Arial" w:hAnsi="Arial" w:cs="Arial"/>
        </w:rPr>
        <w:t>on:</w:t>
      </w:r>
    </w:p>
    <w:p w14:paraId="66B92019" w14:textId="77777777" w:rsidR="00676544" w:rsidRPr="004133D5" w:rsidRDefault="00676544" w:rsidP="00676544">
      <w:pPr>
        <w:tabs>
          <w:tab w:val="left" w:pos="1080"/>
        </w:tabs>
        <w:autoSpaceDE w:val="0"/>
        <w:autoSpaceDN w:val="0"/>
        <w:adjustRightInd w:val="0"/>
        <w:spacing w:after="240"/>
        <w:ind w:left="1080" w:right="145"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rPr>
        <w:t>A p</w:t>
      </w:r>
      <w:r w:rsidRPr="004133D5">
        <w:rPr>
          <w:rFonts w:ascii="Arial" w:hAnsi="Arial" w:cs="Arial"/>
          <w:spacing w:val="1"/>
        </w:rPr>
        <w:t>r</w:t>
      </w:r>
      <w:r w:rsidRPr="004133D5">
        <w:rPr>
          <w:rFonts w:ascii="Arial" w:hAnsi="Arial" w:cs="Arial"/>
        </w:rPr>
        <w:t>ese</w:t>
      </w:r>
      <w:r w:rsidRPr="004133D5">
        <w:rPr>
          <w:rFonts w:ascii="Arial" w:hAnsi="Arial" w:cs="Arial"/>
          <w:spacing w:val="-3"/>
        </w:rPr>
        <w:t>n</w:t>
      </w:r>
      <w:r w:rsidRPr="004133D5">
        <w:rPr>
          <w:rFonts w:ascii="Arial" w:hAnsi="Arial" w:cs="Arial"/>
          <w:spacing w:val="1"/>
        </w:rPr>
        <w:t>t</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rPr>
        <w:t>by</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 xml:space="preserve"> </w:t>
      </w:r>
      <w:r w:rsidRPr="004133D5">
        <w:rPr>
          <w:rFonts w:ascii="Arial" w:hAnsi="Arial" w:cs="Arial"/>
          <w:spacing w:val="1"/>
        </w:rPr>
        <w:t>r</w:t>
      </w:r>
      <w:r w:rsidRPr="004133D5">
        <w:rPr>
          <w:rFonts w:ascii="Arial" w:hAnsi="Arial" w:cs="Arial"/>
        </w:rPr>
        <w:t>e</w:t>
      </w:r>
      <w:r w:rsidRPr="004133D5">
        <w:rPr>
          <w:rFonts w:ascii="Arial" w:hAnsi="Arial" w:cs="Arial"/>
          <w:spacing w:val="-3"/>
        </w:rPr>
        <w:t>p</w:t>
      </w:r>
      <w:r w:rsidRPr="004133D5">
        <w:rPr>
          <w:rFonts w:ascii="Arial" w:hAnsi="Arial" w:cs="Arial"/>
          <w:spacing w:val="-2"/>
        </w:rPr>
        <w:t>r</w:t>
      </w:r>
      <w:r w:rsidRPr="004133D5">
        <w:rPr>
          <w:rFonts w:ascii="Arial" w:hAnsi="Arial" w:cs="Arial"/>
        </w:rPr>
        <w:t>esen</w:t>
      </w:r>
      <w:r w:rsidRPr="004133D5">
        <w:rPr>
          <w:rFonts w:ascii="Arial" w:hAnsi="Arial" w:cs="Arial"/>
          <w:spacing w:val="1"/>
        </w:rPr>
        <w:t>t</w:t>
      </w:r>
      <w:r w:rsidRPr="004133D5">
        <w:rPr>
          <w:rFonts w:ascii="Arial" w:hAnsi="Arial" w:cs="Arial"/>
        </w:rPr>
        <w:t>a</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v</w:t>
      </w:r>
      <w:r w:rsidRPr="004133D5">
        <w:rPr>
          <w:rFonts w:ascii="Arial" w:hAnsi="Arial" w:cs="Arial"/>
        </w:rPr>
        <w:t>e</w:t>
      </w:r>
      <w:r w:rsidRPr="004133D5">
        <w:rPr>
          <w:rFonts w:ascii="Arial" w:hAnsi="Arial" w:cs="Arial"/>
          <w:spacing w:val="1"/>
        </w:rPr>
        <w:t>(</w:t>
      </w:r>
      <w:r w:rsidRPr="004133D5">
        <w:rPr>
          <w:rFonts w:ascii="Arial" w:hAnsi="Arial" w:cs="Arial"/>
        </w:rPr>
        <w:t xml:space="preserve">s)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c</w:t>
      </w:r>
      <w:r w:rsidRPr="004133D5">
        <w:rPr>
          <w:rFonts w:ascii="Arial" w:hAnsi="Arial" w:cs="Arial"/>
          <w:spacing w:val="-3"/>
        </w:rPr>
        <w:t>o</w:t>
      </w:r>
      <w:r w:rsidRPr="004133D5">
        <w:rPr>
          <w:rFonts w:ascii="Arial" w:hAnsi="Arial" w:cs="Arial"/>
          <w:spacing w:val="-2"/>
        </w:rPr>
        <w:t>m</w:t>
      </w:r>
      <w:r w:rsidRPr="004133D5">
        <w:rPr>
          <w:rFonts w:ascii="Arial" w:hAnsi="Arial" w:cs="Arial"/>
          <w:spacing w:val="1"/>
        </w:rPr>
        <w:t>m</w:t>
      </w:r>
      <w:r w:rsidRPr="004133D5">
        <w:rPr>
          <w:rFonts w:ascii="Arial" w:hAnsi="Arial" w:cs="Arial"/>
        </w:rPr>
        <w:t>un</w:t>
      </w:r>
      <w:r w:rsidRPr="004133D5">
        <w:rPr>
          <w:rFonts w:ascii="Arial" w:hAnsi="Arial" w:cs="Arial"/>
          <w:spacing w:val="-1"/>
        </w:rPr>
        <w:t>i</w:t>
      </w:r>
      <w:r w:rsidRPr="004133D5">
        <w:rPr>
          <w:rFonts w:ascii="Arial" w:hAnsi="Arial" w:cs="Arial"/>
          <w:spacing w:val="1"/>
        </w:rPr>
        <w:t>t</w:t>
      </w:r>
      <w:r w:rsidRPr="004133D5">
        <w:rPr>
          <w:rFonts w:ascii="Arial" w:hAnsi="Arial" w:cs="Arial"/>
        </w:rPr>
        <w:t>y</w:t>
      </w:r>
      <w:r w:rsidRPr="004133D5">
        <w:rPr>
          <w:rFonts w:ascii="Arial" w:hAnsi="Arial" w:cs="Arial"/>
          <w:spacing w:val="-1"/>
        </w:rPr>
        <w:t xml:space="preserve"> </w:t>
      </w:r>
      <w:r w:rsidRPr="004133D5">
        <w:rPr>
          <w:rFonts w:ascii="Arial" w:hAnsi="Arial" w:cs="Arial"/>
        </w:rPr>
        <w:t>on</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c</w:t>
      </w:r>
      <w:r w:rsidRPr="004133D5">
        <w:rPr>
          <w:rFonts w:ascii="Arial" w:hAnsi="Arial" w:cs="Arial"/>
          <w:spacing w:val="-1"/>
        </w:rPr>
        <w:t>i</w:t>
      </w:r>
      <w:r w:rsidRPr="004133D5">
        <w:rPr>
          <w:rFonts w:ascii="Arial" w:hAnsi="Arial" w:cs="Arial"/>
          <w:spacing w:val="1"/>
        </w:rPr>
        <w:t>t</w:t>
      </w:r>
      <w:r w:rsidRPr="004133D5">
        <w:rPr>
          <w:rFonts w:ascii="Arial" w:hAnsi="Arial" w:cs="Arial"/>
          <w:spacing w:val="-2"/>
        </w:rPr>
        <w:t>y</w:t>
      </w:r>
      <w:r w:rsidRPr="004133D5">
        <w:rPr>
          <w:rFonts w:ascii="Arial" w:hAnsi="Arial" w:cs="Arial"/>
          <w:spacing w:val="-1"/>
        </w:rPr>
        <w:t>’</w:t>
      </w:r>
      <w:r w:rsidRPr="004133D5">
        <w:rPr>
          <w:rFonts w:ascii="Arial" w:hAnsi="Arial" w:cs="Arial"/>
        </w:rPr>
        <w:t>s</w:t>
      </w:r>
      <w:r w:rsidRPr="004133D5">
        <w:rPr>
          <w:rFonts w:ascii="Arial" w:hAnsi="Arial" w:cs="Arial"/>
          <w:spacing w:val="1"/>
        </w:rPr>
        <w:t xml:space="preserve"> </w:t>
      </w:r>
      <w:r w:rsidRPr="004133D5">
        <w:rPr>
          <w:rFonts w:ascii="Arial" w:hAnsi="Arial" w:cs="Arial"/>
        </w:rPr>
        <w:t>or c</w:t>
      </w:r>
      <w:r w:rsidRPr="004133D5">
        <w:rPr>
          <w:rFonts w:ascii="Arial" w:hAnsi="Arial" w:cs="Arial"/>
          <w:spacing w:val="-3"/>
        </w:rPr>
        <w:t>o</w:t>
      </w:r>
      <w:r w:rsidRPr="004133D5">
        <w:rPr>
          <w:rFonts w:ascii="Arial" w:hAnsi="Arial" w:cs="Arial"/>
        </w:rPr>
        <w:t>un</w:t>
      </w:r>
      <w:r w:rsidRPr="004133D5">
        <w:rPr>
          <w:rFonts w:ascii="Arial" w:hAnsi="Arial" w:cs="Arial"/>
          <w:spacing w:val="1"/>
        </w:rPr>
        <w:t>t</w:t>
      </w:r>
      <w:r w:rsidRPr="004133D5">
        <w:rPr>
          <w:rFonts w:ascii="Arial" w:hAnsi="Arial" w:cs="Arial"/>
          <w:spacing w:val="-2"/>
        </w:rPr>
        <w:t>y</w:t>
      </w:r>
      <w:r w:rsidRPr="004133D5">
        <w:rPr>
          <w:rFonts w:ascii="Arial" w:hAnsi="Arial" w:cs="Arial"/>
          <w:spacing w:val="-1"/>
        </w:rPr>
        <w:t>’</w:t>
      </w:r>
      <w:r w:rsidRPr="004133D5">
        <w:rPr>
          <w:rFonts w:ascii="Arial" w:hAnsi="Arial" w:cs="Arial"/>
        </w:rPr>
        <w:t>s</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rPr>
        <w:t>oposed</w:t>
      </w:r>
      <w:r w:rsidRPr="004133D5">
        <w:rPr>
          <w:rFonts w:ascii="Arial" w:hAnsi="Arial" w:cs="Arial"/>
          <w:spacing w:val="1"/>
        </w:rPr>
        <w:t xml:space="preserve"> </w:t>
      </w:r>
      <w:r w:rsidRPr="004133D5">
        <w:rPr>
          <w:rFonts w:ascii="Arial" w:hAnsi="Arial" w:cs="Arial"/>
          <w:spacing w:val="-1"/>
        </w:rPr>
        <w:t>CDB</w:t>
      </w:r>
      <w:r w:rsidRPr="004133D5">
        <w:rPr>
          <w:rFonts w:ascii="Arial" w:hAnsi="Arial" w:cs="Arial"/>
        </w:rPr>
        <w:t>G p</w:t>
      </w:r>
      <w:r w:rsidRPr="004133D5">
        <w:rPr>
          <w:rFonts w:ascii="Arial" w:hAnsi="Arial" w:cs="Arial"/>
          <w:spacing w:val="1"/>
        </w:rPr>
        <w:t>r</w:t>
      </w:r>
      <w:r w:rsidRPr="004133D5">
        <w:rPr>
          <w:rFonts w:ascii="Arial" w:hAnsi="Arial" w:cs="Arial"/>
          <w:spacing w:val="-3"/>
        </w:rPr>
        <w:t>o</w:t>
      </w:r>
      <w:r w:rsidRPr="004133D5">
        <w:rPr>
          <w:rFonts w:ascii="Arial" w:hAnsi="Arial" w:cs="Arial"/>
          <w:spacing w:val="2"/>
        </w:rPr>
        <w:t>g</w:t>
      </w:r>
      <w:r w:rsidRPr="004133D5">
        <w:rPr>
          <w:rFonts w:ascii="Arial" w:hAnsi="Arial" w:cs="Arial"/>
          <w:spacing w:val="1"/>
        </w:rPr>
        <w:t>r</w:t>
      </w:r>
      <w:r w:rsidRPr="004133D5">
        <w:rPr>
          <w:rFonts w:ascii="Arial" w:hAnsi="Arial" w:cs="Arial"/>
          <w:spacing w:val="-3"/>
        </w:rPr>
        <w:t>a</w:t>
      </w:r>
      <w:r w:rsidRPr="004133D5">
        <w:rPr>
          <w:rFonts w:ascii="Arial" w:hAnsi="Arial" w:cs="Arial"/>
          <w:spacing w:val="1"/>
        </w:rPr>
        <w:t>m</w:t>
      </w:r>
      <w:r w:rsidRPr="004133D5">
        <w:rPr>
          <w:rFonts w:ascii="Arial" w:hAnsi="Arial" w:cs="Arial"/>
        </w:rPr>
        <w:t xml:space="preserve">, </w:t>
      </w:r>
      <w:r w:rsidRPr="004133D5">
        <w:rPr>
          <w:rFonts w:ascii="Arial" w:hAnsi="Arial" w:cs="Arial"/>
          <w:spacing w:val="-1"/>
        </w:rPr>
        <w:t>i</w:t>
      </w:r>
      <w:r w:rsidRPr="004133D5">
        <w:rPr>
          <w:rFonts w:ascii="Arial" w:hAnsi="Arial" w:cs="Arial"/>
        </w:rPr>
        <w:t>nc</w:t>
      </w:r>
      <w:r w:rsidRPr="004133D5">
        <w:rPr>
          <w:rFonts w:ascii="Arial" w:hAnsi="Arial" w:cs="Arial"/>
          <w:spacing w:val="-1"/>
        </w:rPr>
        <w:t>l</w:t>
      </w:r>
      <w:r w:rsidRPr="004133D5">
        <w:rPr>
          <w:rFonts w:ascii="Arial" w:hAnsi="Arial" w:cs="Arial"/>
        </w:rPr>
        <w:t>ud</w:t>
      </w:r>
      <w:r w:rsidRPr="004133D5">
        <w:rPr>
          <w:rFonts w:ascii="Arial" w:hAnsi="Arial" w:cs="Arial"/>
          <w:spacing w:val="-1"/>
        </w:rPr>
        <w:t>i</w:t>
      </w:r>
      <w:r w:rsidRPr="004133D5">
        <w:rPr>
          <w:rFonts w:ascii="Arial" w:hAnsi="Arial" w:cs="Arial"/>
        </w:rPr>
        <w:t>ng</w:t>
      </w:r>
      <w:r w:rsidRPr="004133D5">
        <w:rPr>
          <w:rFonts w:ascii="Arial" w:hAnsi="Arial" w:cs="Arial"/>
          <w:spacing w:val="1"/>
        </w:rPr>
        <w:t xml:space="preserve"> t</w:t>
      </w:r>
      <w:r w:rsidRPr="004133D5">
        <w:rPr>
          <w:rFonts w:ascii="Arial" w:hAnsi="Arial" w:cs="Arial"/>
        </w:rPr>
        <w:t>he</w:t>
      </w:r>
      <w:r w:rsidRPr="004133D5">
        <w:rPr>
          <w:rFonts w:ascii="Arial" w:hAnsi="Arial" w:cs="Arial"/>
          <w:spacing w:val="1"/>
        </w:rPr>
        <w:t xml:space="preserve"> </w:t>
      </w:r>
      <w:r w:rsidRPr="004133D5">
        <w:rPr>
          <w:rFonts w:ascii="Arial" w:hAnsi="Arial" w:cs="Arial"/>
          <w:spacing w:val="-3"/>
        </w:rPr>
        <w:t>a</w:t>
      </w:r>
      <w:r w:rsidRPr="004133D5">
        <w:rPr>
          <w:rFonts w:ascii="Arial" w:hAnsi="Arial" w:cs="Arial"/>
        </w:rPr>
        <w:t>c</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v</w:t>
      </w:r>
      <w:r w:rsidRPr="004133D5">
        <w:rPr>
          <w:rFonts w:ascii="Arial" w:hAnsi="Arial" w:cs="Arial"/>
          <w:spacing w:val="-1"/>
        </w:rPr>
        <w:t>i</w:t>
      </w:r>
      <w:r w:rsidRPr="004133D5">
        <w:rPr>
          <w:rFonts w:ascii="Arial" w:hAnsi="Arial" w:cs="Arial"/>
          <w:spacing w:val="1"/>
        </w:rPr>
        <w:t>t</w:t>
      </w:r>
      <w:r w:rsidRPr="004133D5">
        <w:rPr>
          <w:rFonts w:ascii="Arial" w:hAnsi="Arial" w:cs="Arial"/>
        </w:rPr>
        <w:t>y</w:t>
      </w:r>
      <w:r w:rsidRPr="004133D5">
        <w:rPr>
          <w:rFonts w:ascii="Arial" w:hAnsi="Arial" w:cs="Arial"/>
          <w:spacing w:val="-1"/>
        </w:rPr>
        <w:t xml:space="preserve"> </w:t>
      </w:r>
      <w:r w:rsidRPr="004133D5">
        <w:rPr>
          <w:rFonts w:ascii="Arial" w:hAnsi="Arial" w:cs="Arial"/>
        </w:rPr>
        <w:t>or</w:t>
      </w:r>
      <w:r w:rsidRPr="004133D5">
        <w:rPr>
          <w:rFonts w:ascii="Arial" w:hAnsi="Arial" w:cs="Arial"/>
          <w:spacing w:val="2"/>
        </w:rPr>
        <w:t xml:space="preserve"> </w:t>
      </w:r>
      <w:r w:rsidRPr="004133D5">
        <w:rPr>
          <w:rFonts w:ascii="Arial" w:hAnsi="Arial" w:cs="Arial"/>
        </w:rPr>
        <w:t>ac</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v</w:t>
      </w:r>
      <w:r w:rsidRPr="004133D5">
        <w:rPr>
          <w:rFonts w:ascii="Arial" w:hAnsi="Arial" w:cs="Arial"/>
          <w:spacing w:val="-1"/>
        </w:rPr>
        <w:t>i</w:t>
      </w:r>
      <w:r w:rsidRPr="004133D5">
        <w:rPr>
          <w:rFonts w:ascii="Arial" w:hAnsi="Arial" w:cs="Arial"/>
          <w:spacing w:val="1"/>
        </w:rPr>
        <w:t>t</w:t>
      </w:r>
      <w:r w:rsidRPr="004133D5">
        <w:rPr>
          <w:rFonts w:ascii="Arial" w:hAnsi="Arial" w:cs="Arial"/>
          <w:spacing w:val="-1"/>
        </w:rPr>
        <w:t>i</w:t>
      </w:r>
      <w:r w:rsidRPr="004133D5">
        <w:rPr>
          <w:rFonts w:ascii="Arial" w:hAnsi="Arial" w:cs="Arial"/>
        </w:rPr>
        <w:t>es</w:t>
      </w:r>
      <w:r w:rsidRPr="004133D5">
        <w:rPr>
          <w:rFonts w:ascii="Arial" w:hAnsi="Arial" w:cs="Arial"/>
          <w:spacing w:val="1"/>
        </w:rPr>
        <w:t xml:space="preserve"> t</w:t>
      </w:r>
      <w:r w:rsidRPr="004133D5">
        <w:rPr>
          <w:rFonts w:ascii="Arial" w:hAnsi="Arial" w:cs="Arial"/>
        </w:rPr>
        <w:t>o</w:t>
      </w:r>
      <w:r w:rsidRPr="004133D5">
        <w:rPr>
          <w:rFonts w:ascii="Arial" w:hAnsi="Arial" w:cs="Arial"/>
          <w:spacing w:val="1"/>
        </w:rPr>
        <w:t xml:space="preserve"> </w:t>
      </w:r>
      <w:r w:rsidRPr="004133D5">
        <w:rPr>
          <w:rFonts w:ascii="Arial" w:hAnsi="Arial" w:cs="Arial"/>
        </w:rPr>
        <w:t>be</w:t>
      </w:r>
      <w:r w:rsidRPr="004133D5">
        <w:rPr>
          <w:rFonts w:ascii="Arial" w:hAnsi="Arial" w:cs="Arial"/>
          <w:spacing w:val="-1"/>
        </w:rPr>
        <w:t xml:space="preserve"> </w:t>
      </w:r>
      <w:r w:rsidRPr="004133D5">
        <w:rPr>
          <w:rFonts w:ascii="Arial" w:hAnsi="Arial" w:cs="Arial"/>
          <w:spacing w:val="-3"/>
        </w:rPr>
        <w:t>u</w:t>
      </w:r>
      <w:r w:rsidRPr="004133D5">
        <w:rPr>
          <w:rFonts w:ascii="Arial" w:hAnsi="Arial" w:cs="Arial"/>
        </w:rPr>
        <w:t>nde</w:t>
      </w:r>
      <w:r w:rsidRPr="004133D5">
        <w:rPr>
          <w:rFonts w:ascii="Arial" w:hAnsi="Arial" w:cs="Arial"/>
          <w:spacing w:val="1"/>
        </w:rPr>
        <w:t>rt</w:t>
      </w:r>
      <w:r w:rsidRPr="004133D5">
        <w:rPr>
          <w:rFonts w:ascii="Arial" w:hAnsi="Arial" w:cs="Arial"/>
          <w:spacing w:val="-3"/>
        </w:rPr>
        <w:t>a</w:t>
      </w:r>
      <w:r w:rsidRPr="004133D5">
        <w:rPr>
          <w:rFonts w:ascii="Arial" w:hAnsi="Arial" w:cs="Arial"/>
          <w:spacing w:val="2"/>
        </w:rPr>
        <w:t>k</w:t>
      </w:r>
      <w:r w:rsidRPr="004133D5">
        <w:rPr>
          <w:rFonts w:ascii="Arial" w:hAnsi="Arial" w:cs="Arial"/>
        </w:rPr>
        <w:t>e</w:t>
      </w:r>
      <w:r w:rsidRPr="004133D5">
        <w:rPr>
          <w:rFonts w:ascii="Arial" w:hAnsi="Arial" w:cs="Arial"/>
          <w:spacing w:val="-3"/>
        </w:rPr>
        <w:t>n</w:t>
      </w:r>
      <w:r w:rsidRPr="004133D5">
        <w:rPr>
          <w:rFonts w:ascii="Arial" w:hAnsi="Arial" w:cs="Arial"/>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spacing w:val="-3"/>
        </w:rPr>
        <w:t>a</w:t>
      </w:r>
      <w:r w:rsidRPr="004133D5">
        <w:rPr>
          <w:rFonts w:ascii="Arial" w:hAnsi="Arial" w:cs="Arial"/>
          <w:spacing w:val="1"/>
        </w:rPr>
        <w:t>m</w:t>
      </w:r>
      <w:r w:rsidRPr="004133D5">
        <w:rPr>
          <w:rFonts w:ascii="Arial" w:hAnsi="Arial" w:cs="Arial"/>
        </w:rPr>
        <w:t>ou</w:t>
      </w:r>
      <w:r w:rsidRPr="004133D5">
        <w:rPr>
          <w:rFonts w:ascii="Arial" w:hAnsi="Arial" w:cs="Arial"/>
          <w:spacing w:val="-3"/>
        </w:rPr>
        <w:t>n</w:t>
      </w:r>
      <w:r w:rsidRPr="004133D5">
        <w:rPr>
          <w:rFonts w:ascii="Arial" w:hAnsi="Arial" w:cs="Arial"/>
        </w:rPr>
        <w:t>t</w:t>
      </w:r>
      <w:r w:rsidRPr="004133D5">
        <w:rPr>
          <w:rFonts w:ascii="Arial" w:hAnsi="Arial" w:cs="Arial"/>
          <w:spacing w:val="2"/>
        </w:rPr>
        <w:t xml:space="preserve"> </w:t>
      </w:r>
      <w:r w:rsidRPr="004133D5">
        <w:rPr>
          <w:rFonts w:ascii="Arial" w:hAnsi="Arial" w:cs="Arial"/>
          <w:spacing w:val="-3"/>
        </w:rPr>
        <w:t>o</w:t>
      </w:r>
      <w:r w:rsidRPr="004133D5">
        <w:rPr>
          <w:rFonts w:ascii="Arial" w:hAnsi="Arial" w:cs="Arial"/>
        </w:rPr>
        <w:t xml:space="preserve">f </w:t>
      </w:r>
      <w:r w:rsidRPr="004133D5">
        <w:rPr>
          <w:rFonts w:ascii="Arial" w:hAnsi="Arial" w:cs="Arial"/>
          <w:spacing w:val="-1"/>
        </w:rPr>
        <w:t>CDB</w:t>
      </w:r>
      <w:r w:rsidRPr="004133D5">
        <w:rPr>
          <w:rFonts w:ascii="Arial" w:hAnsi="Arial" w:cs="Arial"/>
        </w:rPr>
        <w:t>G</w:t>
      </w:r>
      <w:r w:rsidRPr="004133D5">
        <w:rPr>
          <w:rFonts w:ascii="Arial" w:hAnsi="Arial" w:cs="Arial"/>
          <w:spacing w:val="2"/>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rPr>
        <w:t>o</w:t>
      </w:r>
      <w:r w:rsidRPr="004133D5">
        <w:rPr>
          <w:rFonts w:ascii="Arial" w:hAnsi="Arial" w:cs="Arial"/>
          <w:spacing w:val="1"/>
        </w:rPr>
        <w:t>t</w:t>
      </w:r>
      <w:r w:rsidRPr="004133D5">
        <w:rPr>
          <w:rFonts w:ascii="Arial" w:hAnsi="Arial" w:cs="Arial"/>
        </w:rPr>
        <w:t>h</w:t>
      </w:r>
      <w:r w:rsidRPr="004133D5">
        <w:rPr>
          <w:rFonts w:ascii="Arial" w:hAnsi="Arial" w:cs="Arial"/>
          <w:spacing w:val="-3"/>
        </w:rPr>
        <w:t>e</w:t>
      </w:r>
      <w:r w:rsidRPr="004133D5">
        <w:rPr>
          <w:rFonts w:ascii="Arial" w:hAnsi="Arial" w:cs="Arial"/>
        </w:rPr>
        <w:t xml:space="preserve">r </w:t>
      </w:r>
      <w:r w:rsidRPr="004133D5">
        <w:rPr>
          <w:rFonts w:ascii="Arial" w:hAnsi="Arial" w:cs="Arial"/>
          <w:spacing w:val="1"/>
        </w:rPr>
        <w:t>f</w:t>
      </w:r>
      <w:r w:rsidRPr="004133D5">
        <w:rPr>
          <w:rFonts w:ascii="Arial" w:hAnsi="Arial" w:cs="Arial"/>
        </w:rPr>
        <w:t>unds</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ll</w:t>
      </w:r>
      <w:r w:rsidRPr="004133D5">
        <w:rPr>
          <w:rFonts w:ascii="Arial" w:hAnsi="Arial" w:cs="Arial"/>
        </w:rPr>
        <w:t>oca</w:t>
      </w:r>
      <w:r w:rsidRPr="004133D5">
        <w:rPr>
          <w:rFonts w:ascii="Arial" w:hAnsi="Arial" w:cs="Arial"/>
          <w:spacing w:val="1"/>
        </w:rPr>
        <w:t>t</w:t>
      </w:r>
      <w:r w:rsidRPr="004133D5">
        <w:rPr>
          <w:rFonts w:ascii="Arial" w:hAnsi="Arial" w:cs="Arial"/>
        </w:rPr>
        <w:t>ed</w:t>
      </w:r>
      <w:r w:rsidRPr="004133D5">
        <w:rPr>
          <w:rFonts w:ascii="Arial" w:hAnsi="Arial" w:cs="Arial"/>
          <w:spacing w:val="-4"/>
        </w:rPr>
        <w:t xml:space="preserve"> </w:t>
      </w:r>
      <w:r w:rsidRPr="004133D5">
        <w:rPr>
          <w:rFonts w:ascii="Arial" w:hAnsi="Arial" w:cs="Arial"/>
          <w:spacing w:val="3"/>
        </w:rPr>
        <w:t>f</w:t>
      </w:r>
      <w:r w:rsidRPr="004133D5">
        <w:rPr>
          <w:rFonts w:ascii="Arial" w:hAnsi="Arial" w:cs="Arial"/>
          <w:spacing w:val="-3"/>
        </w:rPr>
        <w:t>o</w:t>
      </w:r>
      <w:r w:rsidRPr="004133D5">
        <w:rPr>
          <w:rFonts w:ascii="Arial" w:hAnsi="Arial" w:cs="Arial"/>
        </w:rPr>
        <w:t>r</w:t>
      </w:r>
      <w:r w:rsidRPr="004133D5">
        <w:rPr>
          <w:rFonts w:ascii="Arial" w:hAnsi="Arial" w:cs="Arial"/>
          <w:spacing w:val="2"/>
        </w:rPr>
        <w:t xml:space="preserve"> </w:t>
      </w:r>
      <w:r w:rsidRPr="004133D5">
        <w:rPr>
          <w:rFonts w:ascii="Arial" w:hAnsi="Arial" w:cs="Arial"/>
        </w:rPr>
        <w:t>e</w:t>
      </w:r>
      <w:r w:rsidRPr="004133D5">
        <w:rPr>
          <w:rFonts w:ascii="Arial" w:hAnsi="Arial" w:cs="Arial"/>
          <w:spacing w:val="-3"/>
        </w:rPr>
        <w:t>a</w:t>
      </w:r>
      <w:r w:rsidRPr="004133D5">
        <w:rPr>
          <w:rFonts w:ascii="Arial" w:hAnsi="Arial" w:cs="Arial"/>
        </w:rPr>
        <w:t>ch</w:t>
      </w:r>
      <w:r w:rsidRPr="004133D5">
        <w:rPr>
          <w:rFonts w:ascii="Arial" w:hAnsi="Arial" w:cs="Arial"/>
          <w:spacing w:val="-2"/>
        </w:rPr>
        <w:t xml:space="preserve"> </w:t>
      </w:r>
      <w:r w:rsidRPr="004133D5">
        <w:rPr>
          <w:rFonts w:ascii="Arial" w:hAnsi="Arial" w:cs="Arial"/>
        </w:rPr>
        <w:t>ac</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v</w:t>
      </w:r>
      <w:r w:rsidRPr="004133D5">
        <w:rPr>
          <w:rFonts w:ascii="Arial" w:hAnsi="Arial" w:cs="Arial"/>
          <w:spacing w:val="-1"/>
        </w:rPr>
        <w:t>i</w:t>
      </w:r>
      <w:r w:rsidRPr="004133D5">
        <w:rPr>
          <w:rFonts w:ascii="Arial" w:hAnsi="Arial" w:cs="Arial"/>
          <w:spacing w:val="1"/>
        </w:rPr>
        <w:t>t</w:t>
      </w:r>
      <w:r w:rsidRPr="004133D5">
        <w:rPr>
          <w:rFonts w:ascii="Arial" w:hAnsi="Arial" w:cs="Arial"/>
          <w:spacing w:val="-2"/>
        </w:rPr>
        <w:t>y</w:t>
      </w:r>
      <w:r w:rsidRPr="004133D5">
        <w:rPr>
          <w:rFonts w:ascii="Arial" w:hAnsi="Arial" w:cs="Arial"/>
        </w:rPr>
        <w:t>,</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o</w:t>
      </w:r>
      <w:r w:rsidRPr="004133D5">
        <w:rPr>
          <w:rFonts w:ascii="Arial" w:hAnsi="Arial" w:cs="Arial"/>
          <w:spacing w:val="-3"/>
        </w:rPr>
        <w:t>b</w:t>
      </w:r>
      <w:r w:rsidRPr="004133D5">
        <w:rPr>
          <w:rFonts w:ascii="Arial" w:hAnsi="Arial" w:cs="Arial"/>
          <w:spacing w:val="1"/>
        </w:rPr>
        <w:t>j</w:t>
      </w:r>
      <w:r w:rsidRPr="004133D5">
        <w:rPr>
          <w:rFonts w:ascii="Arial" w:hAnsi="Arial" w:cs="Arial"/>
        </w:rPr>
        <w:t>ec</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v</w:t>
      </w:r>
      <w:r w:rsidRPr="004133D5">
        <w:rPr>
          <w:rFonts w:ascii="Arial" w:hAnsi="Arial" w:cs="Arial"/>
        </w:rPr>
        <w:t>e</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 each</w:t>
      </w:r>
      <w:r w:rsidRPr="004133D5">
        <w:rPr>
          <w:rFonts w:ascii="Arial" w:hAnsi="Arial" w:cs="Arial"/>
          <w:spacing w:val="1"/>
        </w:rPr>
        <w:t xml:space="preserve"> </w:t>
      </w:r>
      <w:r w:rsidRPr="004133D5">
        <w:rPr>
          <w:rFonts w:ascii="Arial" w:hAnsi="Arial" w:cs="Arial"/>
        </w:rPr>
        <w:t>ac</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v</w:t>
      </w:r>
      <w:r w:rsidRPr="004133D5">
        <w:rPr>
          <w:rFonts w:ascii="Arial" w:hAnsi="Arial" w:cs="Arial"/>
          <w:spacing w:val="-1"/>
        </w:rPr>
        <w:t>i</w:t>
      </w:r>
      <w:r w:rsidRPr="004133D5">
        <w:rPr>
          <w:rFonts w:ascii="Arial" w:hAnsi="Arial" w:cs="Arial"/>
          <w:spacing w:val="1"/>
        </w:rPr>
        <w:t>t</w:t>
      </w:r>
      <w:r w:rsidRPr="004133D5">
        <w:rPr>
          <w:rFonts w:ascii="Arial" w:hAnsi="Arial" w:cs="Arial"/>
          <w:spacing w:val="-2"/>
        </w:rPr>
        <w:t>y</w:t>
      </w:r>
      <w:r w:rsidRPr="004133D5">
        <w:rPr>
          <w:rFonts w:ascii="Arial" w:hAnsi="Arial" w:cs="Arial"/>
        </w:rPr>
        <w:t>,</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spacing w:val="-3"/>
        </w:rPr>
        <w:t>i</w:t>
      </w:r>
      <w:r w:rsidRPr="004133D5">
        <w:rPr>
          <w:rFonts w:ascii="Arial" w:hAnsi="Arial" w:cs="Arial"/>
          <w:spacing w:val="1"/>
        </w:rPr>
        <w:t>m</w:t>
      </w:r>
      <w:r w:rsidRPr="004133D5">
        <w:rPr>
          <w:rFonts w:ascii="Arial" w:hAnsi="Arial" w:cs="Arial"/>
        </w:rPr>
        <w:t>e</w:t>
      </w:r>
      <w:r w:rsidRPr="004133D5">
        <w:rPr>
          <w:rFonts w:ascii="Arial" w:hAnsi="Arial" w:cs="Arial"/>
          <w:spacing w:val="1"/>
        </w:rPr>
        <w:t>t</w:t>
      </w:r>
      <w:r w:rsidRPr="004133D5">
        <w:rPr>
          <w:rFonts w:ascii="Arial" w:hAnsi="Arial" w:cs="Arial"/>
        </w:rPr>
        <w:t>a</w:t>
      </w:r>
      <w:r w:rsidRPr="004133D5">
        <w:rPr>
          <w:rFonts w:ascii="Arial" w:hAnsi="Arial" w:cs="Arial"/>
          <w:spacing w:val="-3"/>
        </w:rPr>
        <w:t>b</w:t>
      </w:r>
      <w:r w:rsidRPr="004133D5">
        <w:rPr>
          <w:rFonts w:ascii="Arial" w:hAnsi="Arial" w:cs="Arial"/>
          <w:spacing w:val="-1"/>
        </w:rPr>
        <w:t>l</w:t>
      </w:r>
      <w:r w:rsidRPr="004133D5">
        <w:rPr>
          <w:rFonts w:ascii="Arial" w:hAnsi="Arial" w:cs="Arial"/>
        </w:rPr>
        <w:t>e</w:t>
      </w:r>
      <w:r w:rsidRPr="004133D5">
        <w:rPr>
          <w:rFonts w:ascii="Arial" w:hAnsi="Arial" w:cs="Arial"/>
          <w:spacing w:val="-2"/>
        </w:rPr>
        <w:t xml:space="preserve"> </w:t>
      </w:r>
      <w:r w:rsidRPr="004133D5">
        <w:rPr>
          <w:rFonts w:ascii="Arial" w:hAnsi="Arial" w:cs="Arial"/>
          <w:spacing w:val="3"/>
        </w:rPr>
        <w:t>f</w:t>
      </w:r>
      <w:r w:rsidRPr="004133D5">
        <w:rPr>
          <w:rFonts w:ascii="Arial" w:hAnsi="Arial" w:cs="Arial"/>
        </w:rPr>
        <w:t>or s</w:t>
      </w:r>
      <w:r w:rsidRPr="004133D5">
        <w:rPr>
          <w:rFonts w:ascii="Arial" w:hAnsi="Arial" w:cs="Arial"/>
          <w:spacing w:val="1"/>
        </w:rPr>
        <w:t>t</w:t>
      </w:r>
      <w:r w:rsidRPr="004133D5">
        <w:rPr>
          <w:rFonts w:ascii="Arial" w:hAnsi="Arial" w:cs="Arial"/>
          <w:spacing w:val="-3"/>
        </w:rPr>
        <w:t>a</w:t>
      </w:r>
      <w:r w:rsidRPr="004133D5">
        <w:rPr>
          <w:rFonts w:ascii="Arial" w:hAnsi="Arial" w:cs="Arial"/>
          <w:spacing w:val="1"/>
        </w:rPr>
        <w:t>rt</w:t>
      </w:r>
      <w:r w:rsidRPr="004133D5">
        <w:rPr>
          <w:rFonts w:ascii="Arial" w:hAnsi="Arial" w:cs="Arial"/>
          <w:spacing w:val="-1"/>
        </w:rPr>
        <w:t>i</w:t>
      </w:r>
      <w:r w:rsidRPr="004133D5">
        <w:rPr>
          <w:rFonts w:ascii="Arial" w:hAnsi="Arial" w:cs="Arial"/>
          <w:spacing w:val="-3"/>
        </w:rPr>
        <w:t>n</w:t>
      </w:r>
      <w:r w:rsidRPr="004133D5">
        <w:rPr>
          <w:rFonts w:ascii="Arial" w:hAnsi="Arial" w:cs="Arial"/>
        </w:rPr>
        <w:t>g</w:t>
      </w:r>
      <w:r w:rsidRPr="004133D5">
        <w:rPr>
          <w:rFonts w:ascii="Arial" w:hAnsi="Arial" w:cs="Arial"/>
          <w:spacing w:val="1"/>
        </w:rPr>
        <w:t xml:space="preserve"> t</w:t>
      </w:r>
      <w:r w:rsidRPr="004133D5">
        <w:rPr>
          <w:rFonts w:ascii="Arial" w:hAnsi="Arial" w:cs="Arial"/>
          <w:spacing w:val="-3"/>
        </w:rPr>
        <w:t>h</w:t>
      </w:r>
      <w:r w:rsidRPr="004133D5">
        <w:rPr>
          <w:rFonts w:ascii="Arial" w:hAnsi="Arial" w:cs="Arial"/>
          <w:spacing w:val="1"/>
        </w:rPr>
        <w:t>r</w:t>
      </w:r>
      <w:r w:rsidRPr="004133D5">
        <w:rPr>
          <w:rFonts w:ascii="Arial" w:hAnsi="Arial" w:cs="Arial"/>
        </w:rPr>
        <w:t>o</w:t>
      </w:r>
      <w:r w:rsidRPr="004133D5">
        <w:rPr>
          <w:rFonts w:ascii="Arial" w:hAnsi="Arial" w:cs="Arial"/>
          <w:spacing w:val="-3"/>
        </w:rPr>
        <w:t>u</w:t>
      </w:r>
      <w:r w:rsidRPr="004133D5">
        <w:rPr>
          <w:rFonts w:ascii="Arial" w:hAnsi="Arial" w:cs="Arial"/>
          <w:spacing w:val="2"/>
        </w:rPr>
        <w:t>g</w:t>
      </w:r>
      <w:r w:rsidRPr="004133D5">
        <w:rPr>
          <w:rFonts w:ascii="Arial" w:hAnsi="Arial" w:cs="Arial"/>
        </w:rPr>
        <w:t>h co</w:t>
      </w:r>
      <w:r w:rsidRPr="004133D5">
        <w:rPr>
          <w:rFonts w:ascii="Arial" w:hAnsi="Arial" w:cs="Arial"/>
          <w:spacing w:val="1"/>
        </w:rPr>
        <w:t>m</w:t>
      </w:r>
      <w:r w:rsidRPr="004133D5">
        <w:rPr>
          <w:rFonts w:ascii="Arial" w:hAnsi="Arial" w:cs="Arial"/>
        </w:rPr>
        <w:t>p</w:t>
      </w:r>
      <w:r w:rsidRPr="004133D5">
        <w:rPr>
          <w:rFonts w:ascii="Arial" w:hAnsi="Arial" w:cs="Arial"/>
          <w:spacing w:val="-1"/>
        </w:rPr>
        <w:t>l</w:t>
      </w:r>
      <w:r w:rsidRPr="004133D5">
        <w:rPr>
          <w:rFonts w:ascii="Arial" w:hAnsi="Arial" w:cs="Arial"/>
        </w:rPr>
        <w:t>e</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rPr>
        <w:t>each</w:t>
      </w:r>
      <w:r w:rsidRPr="004133D5">
        <w:rPr>
          <w:rFonts w:ascii="Arial" w:hAnsi="Arial" w:cs="Arial"/>
          <w:spacing w:val="-1"/>
        </w:rPr>
        <w:t xml:space="preserve"> </w:t>
      </w:r>
      <w:r w:rsidRPr="004133D5">
        <w:rPr>
          <w:rFonts w:ascii="Arial" w:hAnsi="Arial" w:cs="Arial"/>
        </w:rPr>
        <w:t>a</w:t>
      </w:r>
      <w:r w:rsidRPr="004133D5">
        <w:rPr>
          <w:rFonts w:ascii="Arial" w:hAnsi="Arial" w:cs="Arial"/>
          <w:spacing w:val="-2"/>
        </w:rPr>
        <w:t>c</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v</w:t>
      </w:r>
      <w:r w:rsidRPr="004133D5">
        <w:rPr>
          <w:rFonts w:ascii="Arial" w:hAnsi="Arial" w:cs="Arial"/>
          <w:spacing w:val="1"/>
        </w:rPr>
        <w:t>it</w:t>
      </w:r>
      <w:r w:rsidRPr="004133D5">
        <w:rPr>
          <w:rFonts w:ascii="Arial" w:hAnsi="Arial" w:cs="Arial"/>
          <w:spacing w:val="-2"/>
        </w:rPr>
        <w:t>y</w:t>
      </w:r>
      <w:r w:rsidRPr="004133D5">
        <w:rPr>
          <w:rFonts w:ascii="Arial" w:hAnsi="Arial" w:cs="Arial"/>
        </w:rPr>
        <w:t>,</w:t>
      </w:r>
      <w:r w:rsidRPr="004133D5">
        <w:rPr>
          <w:rFonts w:ascii="Arial" w:hAnsi="Arial" w:cs="Arial"/>
          <w:spacing w:val="2"/>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rPr>
        <w:t>hat</w:t>
      </w:r>
      <w:r w:rsidRPr="004133D5">
        <w:rPr>
          <w:rFonts w:ascii="Arial" w:hAnsi="Arial" w:cs="Arial"/>
          <w:spacing w:val="2"/>
        </w:rPr>
        <w:t xml:space="preserve"> </w:t>
      </w:r>
      <w:r w:rsidRPr="004133D5">
        <w:rPr>
          <w:rFonts w:ascii="Arial" w:hAnsi="Arial" w:cs="Arial"/>
        </w:rPr>
        <w:t>n</w:t>
      </w:r>
      <w:r w:rsidRPr="004133D5">
        <w:rPr>
          <w:rFonts w:ascii="Arial" w:hAnsi="Arial" w:cs="Arial"/>
          <w:spacing w:val="-3"/>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onal ob</w:t>
      </w:r>
      <w:r w:rsidRPr="004133D5">
        <w:rPr>
          <w:rFonts w:ascii="Arial" w:hAnsi="Arial" w:cs="Arial"/>
          <w:spacing w:val="-1"/>
        </w:rPr>
        <w:t>j</w:t>
      </w:r>
      <w:r w:rsidRPr="004133D5">
        <w:rPr>
          <w:rFonts w:ascii="Arial" w:hAnsi="Arial" w:cs="Arial"/>
        </w:rPr>
        <w:t>ec</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v</w:t>
      </w:r>
      <w:r w:rsidRPr="004133D5">
        <w:rPr>
          <w:rFonts w:ascii="Arial" w:hAnsi="Arial" w:cs="Arial"/>
        </w:rPr>
        <w:t>e</w:t>
      </w:r>
      <w:r w:rsidRPr="004133D5">
        <w:rPr>
          <w:rFonts w:ascii="Arial" w:hAnsi="Arial" w:cs="Arial"/>
          <w:spacing w:val="1"/>
        </w:rPr>
        <w:t>(</w:t>
      </w:r>
      <w:r w:rsidRPr="004133D5">
        <w:rPr>
          <w:rFonts w:ascii="Arial" w:hAnsi="Arial" w:cs="Arial"/>
        </w:rPr>
        <w:t>s)</w:t>
      </w:r>
      <w:r w:rsidRPr="004133D5">
        <w:rPr>
          <w:rFonts w:ascii="Arial" w:hAnsi="Arial" w:cs="Arial"/>
          <w:spacing w:val="2"/>
        </w:rPr>
        <w:t xml:space="preserve"> </w:t>
      </w:r>
      <w:r w:rsidRPr="004133D5">
        <w:rPr>
          <w:rFonts w:ascii="Arial" w:hAnsi="Arial" w:cs="Arial"/>
        </w:rPr>
        <w:t>each</w:t>
      </w:r>
      <w:r w:rsidRPr="004133D5">
        <w:rPr>
          <w:rFonts w:ascii="Arial" w:hAnsi="Arial" w:cs="Arial"/>
          <w:spacing w:val="-1"/>
        </w:rPr>
        <w:t xml:space="preserve"> </w:t>
      </w:r>
      <w:r w:rsidRPr="004133D5">
        <w:rPr>
          <w:rFonts w:ascii="Arial" w:hAnsi="Arial" w:cs="Arial"/>
        </w:rPr>
        <w:t>a</w:t>
      </w:r>
      <w:r w:rsidRPr="004133D5">
        <w:rPr>
          <w:rFonts w:ascii="Arial" w:hAnsi="Arial" w:cs="Arial"/>
          <w:spacing w:val="-2"/>
        </w:rPr>
        <w:t>c</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v</w:t>
      </w:r>
      <w:r w:rsidRPr="004133D5">
        <w:rPr>
          <w:rFonts w:ascii="Arial" w:hAnsi="Arial" w:cs="Arial"/>
          <w:spacing w:val="-1"/>
        </w:rPr>
        <w:t>i</w:t>
      </w:r>
      <w:r w:rsidRPr="004133D5">
        <w:rPr>
          <w:rFonts w:ascii="Arial" w:hAnsi="Arial" w:cs="Arial"/>
          <w:spacing w:val="1"/>
        </w:rPr>
        <w:t>t</w:t>
      </w:r>
      <w:r w:rsidRPr="004133D5">
        <w:rPr>
          <w:rFonts w:ascii="Arial" w:hAnsi="Arial" w:cs="Arial"/>
        </w:rPr>
        <w:t>y</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spacing w:val="1"/>
        </w:rPr>
        <w:t>il</w:t>
      </w:r>
      <w:r w:rsidRPr="004133D5">
        <w:rPr>
          <w:rFonts w:ascii="Arial" w:hAnsi="Arial" w:cs="Arial"/>
        </w:rPr>
        <w:t xml:space="preserve">l </w:t>
      </w:r>
      <w:r w:rsidRPr="004133D5">
        <w:rPr>
          <w:rFonts w:ascii="Arial" w:hAnsi="Arial" w:cs="Arial"/>
          <w:spacing w:val="1"/>
        </w:rPr>
        <w:t>m</w:t>
      </w:r>
      <w:r w:rsidRPr="004133D5">
        <w:rPr>
          <w:rFonts w:ascii="Arial" w:hAnsi="Arial" w:cs="Arial"/>
        </w:rPr>
        <w:t>ee</w:t>
      </w:r>
      <w:r w:rsidRPr="004133D5">
        <w:rPr>
          <w:rFonts w:ascii="Arial" w:hAnsi="Arial" w:cs="Arial"/>
          <w:spacing w:val="-1"/>
        </w:rPr>
        <w:t>t</w:t>
      </w:r>
      <w:r w:rsidRPr="004133D5">
        <w:rPr>
          <w:rFonts w:ascii="Arial" w:hAnsi="Arial" w:cs="Arial"/>
        </w:rPr>
        <w:t>.</w:t>
      </w:r>
    </w:p>
    <w:p w14:paraId="67115B03" w14:textId="77777777" w:rsidR="00676544" w:rsidRPr="004133D5" w:rsidRDefault="00676544" w:rsidP="00676544">
      <w:pPr>
        <w:tabs>
          <w:tab w:val="left" w:pos="1080"/>
        </w:tabs>
        <w:autoSpaceDE w:val="0"/>
        <w:autoSpaceDN w:val="0"/>
        <w:adjustRightInd w:val="0"/>
        <w:spacing w:after="240"/>
        <w:ind w:left="1080" w:right="121"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2"/>
        </w:rPr>
        <w:t>T</w:t>
      </w:r>
      <w:r w:rsidRPr="004133D5">
        <w:rPr>
          <w:rFonts w:ascii="Arial" w:hAnsi="Arial" w:cs="Arial"/>
        </w:rPr>
        <w:t>he</w:t>
      </w:r>
      <w:r w:rsidRPr="004133D5">
        <w:rPr>
          <w:rFonts w:ascii="Arial" w:hAnsi="Arial" w:cs="Arial"/>
          <w:spacing w:val="-4"/>
        </w:rPr>
        <w:t xml:space="preserve"> </w:t>
      </w:r>
      <w:r w:rsidRPr="004133D5">
        <w:rPr>
          <w:rFonts w:ascii="Arial" w:hAnsi="Arial" w:cs="Arial"/>
          <w:spacing w:val="2"/>
        </w:rPr>
        <w:t>g</w:t>
      </w:r>
      <w:r w:rsidRPr="004133D5">
        <w:rPr>
          <w:rFonts w:ascii="Arial" w:hAnsi="Arial" w:cs="Arial"/>
          <w:spacing w:val="1"/>
        </w:rPr>
        <w:t>r</w:t>
      </w:r>
      <w:r w:rsidRPr="004133D5">
        <w:rPr>
          <w:rFonts w:ascii="Arial" w:hAnsi="Arial" w:cs="Arial"/>
        </w:rPr>
        <w:t>a</w:t>
      </w:r>
      <w:r w:rsidRPr="004133D5">
        <w:rPr>
          <w:rFonts w:ascii="Arial" w:hAnsi="Arial" w:cs="Arial"/>
          <w:spacing w:val="-3"/>
        </w:rPr>
        <w:t>n</w:t>
      </w:r>
      <w:r w:rsidRPr="004133D5">
        <w:rPr>
          <w:rFonts w:ascii="Arial" w:hAnsi="Arial" w:cs="Arial"/>
          <w:spacing w:val="1"/>
        </w:rPr>
        <w:t>t</w:t>
      </w:r>
      <w:r w:rsidRPr="004133D5">
        <w:rPr>
          <w:rFonts w:ascii="Arial" w:hAnsi="Arial" w:cs="Arial"/>
        </w:rPr>
        <w:t>ee</w:t>
      </w:r>
      <w:r w:rsidRPr="004133D5">
        <w:rPr>
          <w:rFonts w:ascii="Arial" w:hAnsi="Arial" w:cs="Arial"/>
          <w:spacing w:val="1"/>
        </w:rPr>
        <w:t xml:space="preserve"> </w:t>
      </w:r>
      <w:r w:rsidRPr="004133D5">
        <w:rPr>
          <w:rFonts w:ascii="Arial" w:hAnsi="Arial" w:cs="Arial"/>
        </w:rPr>
        <w:t>shou</w:t>
      </w:r>
      <w:r w:rsidRPr="004133D5">
        <w:rPr>
          <w:rFonts w:ascii="Arial" w:hAnsi="Arial" w:cs="Arial"/>
          <w:spacing w:val="-1"/>
        </w:rPr>
        <w:t>l</w:t>
      </w:r>
      <w:r w:rsidRPr="004133D5">
        <w:rPr>
          <w:rFonts w:ascii="Arial" w:hAnsi="Arial" w:cs="Arial"/>
        </w:rPr>
        <w:t>d</w:t>
      </w:r>
      <w:r w:rsidRPr="004133D5">
        <w:rPr>
          <w:rFonts w:ascii="Arial" w:hAnsi="Arial" w:cs="Arial"/>
          <w:spacing w:val="-1"/>
        </w:rPr>
        <w:t xml:space="preserve"> </w:t>
      </w:r>
      <w:r w:rsidRPr="004133D5">
        <w:rPr>
          <w:rFonts w:ascii="Arial" w:hAnsi="Arial" w:cs="Arial"/>
        </w:rPr>
        <w:t>ha</w:t>
      </w:r>
      <w:r w:rsidRPr="004133D5">
        <w:rPr>
          <w:rFonts w:ascii="Arial" w:hAnsi="Arial" w:cs="Arial"/>
          <w:spacing w:val="-2"/>
        </w:rPr>
        <w:t>v</w:t>
      </w:r>
      <w:r w:rsidRPr="004133D5">
        <w:rPr>
          <w:rFonts w:ascii="Arial" w:hAnsi="Arial" w:cs="Arial"/>
        </w:rPr>
        <w:t>e</w:t>
      </w:r>
      <w:r w:rsidRPr="004133D5">
        <w:rPr>
          <w:rFonts w:ascii="Arial" w:hAnsi="Arial" w:cs="Arial"/>
          <w:spacing w:val="1"/>
        </w:rPr>
        <w:t xml:space="preserve"> </w:t>
      </w:r>
      <w:r w:rsidRPr="004133D5">
        <w:rPr>
          <w:rFonts w:ascii="Arial" w:hAnsi="Arial" w:cs="Arial"/>
        </w:rPr>
        <w:t>a</w:t>
      </w:r>
      <w:r w:rsidRPr="004133D5">
        <w:rPr>
          <w:rFonts w:ascii="Arial" w:hAnsi="Arial" w:cs="Arial"/>
          <w:spacing w:val="-2"/>
        </w:rPr>
        <w:t>v</w:t>
      </w:r>
      <w:r w:rsidRPr="004133D5">
        <w:rPr>
          <w:rFonts w:ascii="Arial" w:hAnsi="Arial" w:cs="Arial"/>
        </w:rPr>
        <w:t>a</w:t>
      </w:r>
      <w:r w:rsidRPr="004133D5">
        <w:rPr>
          <w:rFonts w:ascii="Arial" w:hAnsi="Arial" w:cs="Arial"/>
          <w:spacing w:val="-1"/>
        </w:rPr>
        <w:t>il</w:t>
      </w:r>
      <w:r w:rsidRPr="004133D5">
        <w:rPr>
          <w:rFonts w:ascii="Arial" w:hAnsi="Arial" w:cs="Arial"/>
        </w:rPr>
        <w:t>ab</w:t>
      </w:r>
      <w:r w:rsidRPr="004133D5">
        <w:rPr>
          <w:rFonts w:ascii="Arial" w:hAnsi="Arial" w:cs="Arial"/>
          <w:spacing w:val="-1"/>
        </w:rPr>
        <w:t>l</w:t>
      </w:r>
      <w:r w:rsidRPr="004133D5">
        <w:rPr>
          <w:rFonts w:ascii="Arial" w:hAnsi="Arial" w:cs="Arial"/>
        </w:rPr>
        <w:t>e</w:t>
      </w:r>
      <w:r w:rsidRPr="004133D5">
        <w:rPr>
          <w:rFonts w:ascii="Arial" w:hAnsi="Arial" w:cs="Arial"/>
          <w:spacing w:val="1"/>
        </w:rPr>
        <w:t xml:space="preserve"> </w:t>
      </w:r>
      <w:r w:rsidRPr="004133D5">
        <w:rPr>
          <w:rFonts w:ascii="Arial" w:hAnsi="Arial" w:cs="Arial"/>
          <w:spacing w:val="3"/>
        </w:rPr>
        <w:t>f</w:t>
      </w:r>
      <w:r w:rsidRPr="004133D5">
        <w:rPr>
          <w:rFonts w:ascii="Arial" w:hAnsi="Arial" w:cs="Arial"/>
        </w:rPr>
        <w:t>or c</w:t>
      </w:r>
      <w:r w:rsidRPr="004133D5">
        <w:rPr>
          <w:rFonts w:ascii="Arial" w:hAnsi="Arial" w:cs="Arial"/>
          <w:spacing w:val="-1"/>
        </w:rPr>
        <w:t>i</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z</w:t>
      </w:r>
      <w:r w:rsidRPr="004133D5">
        <w:rPr>
          <w:rFonts w:ascii="Arial" w:hAnsi="Arial" w:cs="Arial"/>
        </w:rPr>
        <w:t>ens</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spacing w:val="1"/>
        </w:rPr>
        <w:t>r</w:t>
      </w:r>
      <w:r w:rsidRPr="004133D5">
        <w:rPr>
          <w:rFonts w:ascii="Arial" w:hAnsi="Arial" w:cs="Arial"/>
          <w:spacing w:val="-1"/>
        </w:rPr>
        <w:t>i</w:t>
      </w:r>
      <w:r w:rsidRPr="004133D5">
        <w:rPr>
          <w:rFonts w:ascii="Arial" w:hAnsi="Arial" w:cs="Arial"/>
          <w:spacing w:val="1"/>
        </w:rPr>
        <w:t>tt</w:t>
      </w:r>
      <w:r w:rsidRPr="004133D5">
        <w:rPr>
          <w:rFonts w:ascii="Arial" w:hAnsi="Arial" w:cs="Arial"/>
        </w:rPr>
        <w:t>en</w:t>
      </w:r>
      <w:r w:rsidRPr="004133D5">
        <w:rPr>
          <w:rFonts w:ascii="Arial" w:hAnsi="Arial" w:cs="Arial"/>
          <w:spacing w:val="-1"/>
        </w:rPr>
        <w:t xml:space="preserve"> </w:t>
      </w:r>
      <w:r w:rsidRPr="004133D5">
        <w:rPr>
          <w:rFonts w:ascii="Arial" w:hAnsi="Arial" w:cs="Arial"/>
        </w:rPr>
        <w:t>s</w:t>
      </w:r>
      <w:r w:rsidRPr="004133D5">
        <w:rPr>
          <w:rFonts w:ascii="Arial" w:hAnsi="Arial" w:cs="Arial"/>
          <w:spacing w:val="-3"/>
        </w:rPr>
        <w:t>u</w:t>
      </w:r>
      <w:r w:rsidRPr="004133D5">
        <w:rPr>
          <w:rFonts w:ascii="Arial" w:hAnsi="Arial" w:cs="Arial"/>
          <w:spacing w:val="1"/>
        </w:rPr>
        <w:t>mm</w:t>
      </w:r>
      <w:r w:rsidRPr="004133D5">
        <w:rPr>
          <w:rFonts w:ascii="Arial" w:hAnsi="Arial" w:cs="Arial"/>
          <w:spacing w:val="-3"/>
        </w:rPr>
        <w:t>a</w:t>
      </w:r>
      <w:r w:rsidRPr="004133D5">
        <w:rPr>
          <w:rFonts w:ascii="Arial" w:hAnsi="Arial" w:cs="Arial"/>
          <w:spacing w:val="1"/>
        </w:rPr>
        <w:t>r</w:t>
      </w:r>
      <w:r w:rsidRPr="004133D5">
        <w:rPr>
          <w:rFonts w:ascii="Arial" w:hAnsi="Arial" w:cs="Arial"/>
        </w:rPr>
        <w:t>y</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spacing w:val="-3"/>
        </w:rPr>
        <w:t>o</w:t>
      </w:r>
      <w:r w:rsidRPr="004133D5">
        <w:rPr>
          <w:rFonts w:ascii="Arial" w:hAnsi="Arial" w:cs="Arial"/>
        </w:rPr>
        <w:t>posed</w:t>
      </w:r>
      <w:r w:rsidRPr="004133D5">
        <w:rPr>
          <w:rFonts w:ascii="Arial" w:hAnsi="Arial" w:cs="Arial"/>
          <w:spacing w:val="1"/>
        </w:rPr>
        <w:t xml:space="preserve"> </w:t>
      </w:r>
      <w:r w:rsidRPr="004133D5">
        <w:rPr>
          <w:rFonts w:ascii="Arial" w:hAnsi="Arial" w:cs="Arial"/>
          <w:spacing w:val="-1"/>
        </w:rPr>
        <w:t>CDB</w:t>
      </w:r>
      <w:r w:rsidRPr="004133D5">
        <w:rPr>
          <w:rFonts w:ascii="Arial" w:hAnsi="Arial" w:cs="Arial"/>
        </w:rPr>
        <w:t>G p</w:t>
      </w:r>
      <w:r w:rsidRPr="004133D5">
        <w:rPr>
          <w:rFonts w:ascii="Arial" w:hAnsi="Arial" w:cs="Arial"/>
          <w:spacing w:val="1"/>
        </w:rPr>
        <w:t>r</w:t>
      </w:r>
      <w:r w:rsidRPr="004133D5">
        <w:rPr>
          <w:rFonts w:ascii="Arial" w:hAnsi="Arial" w:cs="Arial"/>
          <w:spacing w:val="-3"/>
        </w:rPr>
        <w:t>o</w:t>
      </w:r>
      <w:r w:rsidRPr="004133D5">
        <w:rPr>
          <w:rFonts w:ascii="Arial" w:hAnsi="Arial" w:cs="Arial"/>
          <w:spacing w:val="2"/>
        </w:rPr>
        <w:t>g</w:t>
      </w:r>
      <w:r w:rsidRPr="004133D5">
        <w:rPr>
          <w:rFonts w:ascii="Arial" w:hAnsi="Arial" w:cs="Arial"/>
          <w:spacing w:val="1"/>
        </w:rPr>
        <w:t>r</w:t>
      </w:r>
      <w:r w:rsidRPr="004133D5">
        <w:rPr>
          <w:rFonts w:ascii="Arial" w:hAnsi="Arial" w:cs="Arial"/>
          <w:spacing w:val="-3"/>
        </w:rPr>
        <w:t>a</w:t>
      </w:r>
      <w:r w:rsidRPr="004133D5">
        <w:rPr>
          <w:rFonts w:ascii="Arial" w:hAnsi="Arial" w:cs="Arial"/>
          <w:spacing w:val="1"/>
        </w:rPr>
        <w:t>m</w:t>
      </w:r>
      <w:r w:rsidRPr="004133D5">
        <w:rPr>
          <w:rFonts w:ascii="Arial" w:hAnsi="Arial" w:cs="Arial"/>
        </w:rPr>
        <w:t xml:space="preserve">. </w:t>
      </w:r>
      <w:r w:rsidRPr="004133D5">
        <w:rPr>
          <w:rFonts w:ascii="Arial" w:hAnsi="Arial" w:cs="Arial"/>
          <w:spacing w:val="-1"/>
        </w:rPr>
        <w:t>N</w:t>
      </w:r>
      <w:r w:rsidRPr="004133D5">
        <w:rPr>
          <w:rFonts w:ascii="Arial" w:hAnsi="Arial" w:cs="Arial"/>
        </w:rPr>
        <w:t>o</w:t>
      </w:r>
      <w:r w:rsidRPr="004133D5">
        <w:rPr>
          <w:rFonts w:ascii="Arial" w:hAnsi="Arial" w:cs="Arial"/>
          <w:spacing w:val="1"/>
        </w:rPr>
        <w:t>t</w:t>
      </w:r>
      <w:r w:rsidRPr="004133D5">
        <w:rPr>
          <w:rFonts w:ascii="Arial" w:hAnsi="Arial" w:cs="Arial"/>
          <w:spacing w:val="-3"/>
        </w:rPr>
        <w:t>e</w:t>
      </w:r>
      <w:r w:rsidRPr="004133D5">
        <w:rPr>
          <w:rFonts w:ascii="Arial" w:hAnsi="Arial" w:cs="Arial"/>
        </w:rPr>
        <w:t>:</w:t>
      </w:r>
      <w:r w:rsidRPr="004133D5">
        <w:rPr>
          <w:rFonts w:ascii="Arial" w:hAnsi="Arial" w:cs="Arial"/>
          <w:spacing w:val="2"/>
        </w:rPr>
        <w:t xml:space="preserve"> </w:t>
      </w:r>
      <w:r w:rsidRPr="004133D5">
        <w:rPr>
          <w:rFonts w:ascii="Arial" w:hAnsi="Arial" w:cs="Arial"/>
        </w:rPr>
        <w:t>cop</w:t>
      </w:r>
      <w:r w:rsidRPr="004133D5">
        <w:rPr>
          <w:rFonts w:ascii="Arial" w:hAnsi="Arial" w:cs="Arial"/>
          <w:spacing w:val="-1"/>
        </w:rPr>
        <w:t>i</w:t>
      </w:r>
      <w:r w:rsidRPr="004133D5">
        <w:rPr>
          <w:rFonts w:ascii="Arial" w:hAnsi="Arial" w:cs="Arial"/>
        </w:rPr>
        <w:t>es</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ne</w:t>
      </w:r>
      <w:r w:rsidRPr="004133D5">
        <w:rPr>
          <w:rFonts w:ascii="Arial" w:hAnsi="Arial" w:cs="Arial"/>
          <w:spacing w:val="-3"/>
        </w:rPr>
        <w:t>w</w:t>
      </w:r>
      <w:r w:rsidRPr="004133D5">
        <w:rPr>
          <w:rFonts w:ascii="Arial" w:hAnsi="Arial" w:cs="Arial"/>
        </w:rPr>
        <w:t>spaper</w:t>
      </w:r>
      <w:r w:rsidRPr="004133D5">
        <w:rPr>
          <w:rFonts w:ascii="Arial" w:hAnsi="Arial" w:cs="Arial"/>
          <w:spacing w:val="2"/>
        </w:rPr>
        <w:t xml:space="preserve"> </w:t>
      </w:r>
      <w:r w:rsidRPr="004133D5">
        <w:rPr>
          <w:rFonts w:ascii="Arial" w:hAnsi="Arial" w:cs="Arial"/>
        </w:rPr>
        <w:t>no</w:t>
      </w:r>
      <w:r w:rsidRPr="004133D5">
        <w:rPr>
          <w:rFonts w:ascii="Arial" w:hAnsi="Arial" w:cs="Arial"/>
          <w:spacing w:val="1"/>
        </w:rPr>
        <w:t>t</w:t>
      </w:r>
      <w:r w:rsidRPr="004133D5">
        <w:rPr>
          <w:rFonts w:ascii="Arial" w:hAnsi="Arial" w:cs="Arial"/>
          <w:spacing w:val="-1"/>
        </w:rPr>
        <w:t>i</w:t>
      </w:r>
      <w:r w:rsidRPr="004133D5">
        <w:rPr>
          <w:rFonts w:ascii="Arial" w:hAnsi="Arial" w:cs="Arial"/>
        </w:rPr>
        <w:t>ce</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spacing w:val="-3"/>
        </w:rPr>
        <w:t>h</w:t>
      </w:r>
      <w:r w:rsidRPr="004133D5">
        <w:rPr>
          <w:rFonts w:ascii="Arial" w:hAnsi="Arial" w:cs="Arial"/>
        </w:rPr>
        <w:t>at</w:t>
      </w:r>
      <w:r w:rsidRPr="004133D5">
        <w:rPr>
          <w:rFonts w:ascii="Arial" w:hAnsi="Arial" w:cs="Arial"/>
          <w:spacing w:val="2"/>
        </w:rPr>
        <w:t xml:space="preserve"> </w:t>
      </w:r>
      <w:r w:rsidRPr="004133D5">
        <w:rPr>
          <w:rFonts w:ascii="Arial" w:hAnsi="Arial" w:cs="Arial"/>
        </w:rPr>
        <w:t>ad</w:t>
      </w:r>
      <w:r w:rsidRPr="004133D5">
        <w:rPr>
          <w:rFonts w:ascii="Arial" w:hAnsi="Arial" w:cs="Arial"/>
          <w:spacing w:val="-2"/>
        </w:rPr>
        <w:t>v</w:t>
      </w:r>
      <w:r w:rsidRPr="004133D5">
        <w:rPr>
          <w:rFonts w:ascii="Arial" w:hAnsi="Arial" w:cs="Arial"/>
        </w:rPr>
        <w:t>e</w:t>
      </w:r>
      <w:r w:rsidRPr="004133D5">
        <w:rPr>
          <w:rFonts w:ascii="Arial" w:hAnsi="Arial" w:cs="Arial"/>
          <w:spacing w:val="1"/>
        </w:rPr>
        <w:t>rt</w:t>
      </w:r>
      <w:r w:rsidRPr="004133D5">
        <w:rPr>
          <w:rFonts w:ascii="Arial" w:hAnsi="Arial" w:cs="Arial"/>
          <w:spacing w:val="-1"/>
        </w:rPr>
        <w:t>i</w:t>
      </w:r>
      <w:r w:rsidRPr="004133D5">
        <w:rPr>
          <w:rFonts w:ascii="Arial" w:hAnsi="Arial" w:cs="Arial"/>
        </w:rPr>
        <w:t>sed</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second</w:t>
      </w:r>
      <w:r w:rsidRPr="004133D5">
        <w:rPr>
          <w:rFonts w:ascii="Arial" w:hAnsi="Arial" w:cs="Arial"/>
          <w:spacing w:val="-1"/>
        </w:rPr>
        <w:t xml:space="preserve"> </w:t>
      </w:r>
      <w:r w:rsidRPr="004133D5">
        <w:rPr>
          <w:rFonts w:ascii="Arial" w:hAnsi="Arial" w:cs="Arial"/>
        </w:rPr>
        <w:t>pub</w:t>
      </w:r>
      <w:r w:rsidRPr="004133D5">
        <w:rPr>
          <w:rFonts w:ascii="Arial" w:hAnsi="Arial" w:cs="Arial"/>
          <w:spacing w:val="-1"/>
        </w:rPr>
        <w:t>li</w:t>
      </w:r>
      <w:r w:rsidRPr="004133D5">
        <w:rPr>
          <w:rFonts w:ascii="Arial" w:hAnsi="Arial" w:cs="Arial"/>
        </w:rPr>
        <w:t>c</w:t>
      </w:r>
      <w:r w:rsidRPr="004133D5">
        <w:rPr>
          <w:rFonts w:ascii="Arial" w:hAnsi="Arial" w:cs="Arial"/>
          <w:spacing w:val="1"/>
        </w:rPr>
        <w:t xml:space="preserve"> </w:t>
      </w:r>
      <w:r w:rsidRPr="004133D5">
        <w:rPr>
          <w:rFonts w:ascii="Arial" w:hAnsi="Arial" w:cs="Arial"/>
        </w:rPr>
        <w:t>hea</w:t>
      </w:r>
      <w:r w:rsidRPr="004133D5">
        <w:rPr>
          <w:rFonts w:ascii="Arial" w:hAnsi="Arial" w:cs="Arial"/>
          <w:spacing w:val="1"/>
        </w:rPr>
        <w:t>r</w:t>
      </w:r>
      <w:r w:rsidRPr="004133D5">
        <w:rPr>
          <w:rFonts w:ascii="Arial" w:hAnsi="Arial" w:cs="Arial"/>
          <w:spacing w:val="-1"/>
        </w:rPr>
        <w:t>i</w:t>
      </w:r>
      <w:r w:rsidRPr="004133D5">
        <w:rPr>
          <w:rFonts w:ascii="Arial" w:hAnsi="Arial" w:cs="Arial"/>
          <w:spacing w:val="-3"/>
        </w:rPr>
        <w:t>n</w:t>
      </w:r>
      <w:r w:rsidRPr="004133D5">
        <w:rPr>
          <w:rFonts w:ascii="Arial" w:hAnsi="Arial" w:cs="Arial"/>
          <w:spacing w:val="2"/>
        </w:rPr>
        <w:t>g</w:t>
      </w:r>
      <w:r w:rsidRPr="004133D5">
        <w:rPr>
          <w:rFonts w:ascii="Arial" w:hAnsi="Arial" w:cs="Arial"/>
        </w:rPr>
        <w:t xml:space="preserve">, </w:t>
      </w:r>
      <w:r w:rsidRPr="004133D5">
        <w:rPr>
          <w:rFonts w:ascii="Arial" w:hAnsi="Arial" w:cs="Arial"/>
          <w:spacing w:val="-3"/>
        </w:rPr>
        <w:t>w</w:t>
      </w:r>
      <w:r w:rsidRPr="004133D5">
        <w:rPr>
          <w:rFonts w:ascii="Arial" w:hAnsi="Arial" w:cs="Arial"/>
        </w:rPr>
        <w:t>h</w:t>
      </w:r>
      <w:r w:rsidRPr="004133D5">
        <w:rPr>
          <w:rFonts w:ascii="Arial" w:hAnsi="Arial" w:cs="Arial"/>
          <w:spacing w:val="-1"/>
        </w:rPr>
        <w:t>i</w:t>
      </w:r>
      <w:r w:rsidRPr="004133D5">
        <w:rPr>
          <w:rFonts w:ascii="Arial" w:hAnsi="Arial" w:cs="Arial"/>
        </w:rPr>
        <w:t xml:space="preserve">ch </w:t>
      </w:r>
      <w:r w:rsidRPr="004133D5">
        <w:rPr>
          <w:rFonts w:ascii="Arial" w:hAnsi="Arial" w:cs="Arial"/>
          <w:spacing w:val="-1"/>
        </w:rPr>
        <w:t>i</w:t>
      </w:r>
      <w:r w:rsidRPr="004133D5">
        <w:rPr>
          <w:rFonts w:ascii="Arial" w:hAnsi="Arial" w:cs="Arial"/>
        </w:rPr>
        <w:t>nc</w:t>
      </w:r>
      <w:r w:rsidRPr="004133D5">
        <w:rPr>
          <w:rFonts w:ascii="Arial" w:hAnsi="Arial" w:cs="Arial"/>
          <w:spacing w:val="-1"/>
        </w:rPr>
        <w:t>l</w:t>
      </w:r>
      <w:r w:rsidRPr="004133D5">
        <w:rPr>
          <w:rFonts w:ascii="Arial" w:hAnsi="Arial" w:cs="Arial"/>
        </w:rPr>
        <w:t>udes</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 xml:space="preserve"> </w:t>
      </w:r>
      <w:r w:rsidRPr="004133D5">
        <w:rPr>
          <w:rFonts w:ascii="Arial" w:hAnsi="Arial" w:cs="Arial"/>
        </w:rPr>
        <w:t>s</w:t>
      </w:r>
      <w:r w:rsidRPr="004133D5">
        <w:rPr>
          <w:rFonts w:ascii="Arial" w:hAnsi="Arial" w:cs="Arial"/>
          <w:spacing w:val="-3"/>
        </w:rPr>
        <w:t>u</w:t>
      </w:r>
      <w:r w:rsidRPr="004133D5">
        <w:rPr>
          <w:rFonts w:ascii="Arial" w:hAnsi="Arial" w:cs="Arial"/>
          <w:spacing w:val="1"/>
        </w:rPr>
        <w:t>mm</w:t>
      </w:r>
      <w:r w:rsidRPr="004133D5">
        <w:rPr>
          <w:rFonts w:ascii="Arial" w:hAnsi="Arial" w:cs="Arial"/>
          <w:spacing w:val="-3"/>
        </w:rPr>
        <w:t>a</w:t>
      </w:r>
      <w:r w:rsidRPr="004133D5">
        <w:rPr>
          <w:rFonts w:ascii="Arial" w:hAnsi="Arial" w:cs="Arial"/>
          <w:spacing w:val="1"/>
        </w:rPr>
        <w:t>r</w:t>
      </w:r>
      <w:r w:rsidRPr="004133D5">
        <w:rPr>
          <w:rFonts w:ascii="Arial" w:hAnsi="Arial" w:cs="Arial"/>
        </w:rPr>
        <w:t>y</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spacing w:val="-3"/>
        </w:rPr>
        <w:t>h</w:t>
      </w:r>
      <w:r w:rsidRPr="004133D5">
        <w:rPr>
          <w:rFonts w:ascii="Arial" w:hAnsi="Arial" w:cs="Arial"/>
        </w:rPr>
        <w:t>e</w:t>
      </w:r>
      <w:r w:rsidRPr="004133D5">
        <w:rPr>
          <w:rFonts w:ascii="Arial" w:hAnsi="Arial" w:cs="Arial"/>
          <w:spacing w:val="1"/>
        </w:rPr>
        <w:t xml:space="preserve"> </w:t>
      </w:r>
      <w:r w:rsidRPr="004133D5">
        <w:rPr>
          <w:rFonts w:ascii="Arial" w:hAnsi="Arial" w:cs="Arial"/>
        </w:rPr>
        <w:t>co</w:t>
      </w:r>
      <w:r w:rsidRPr="004133D5">
        <w:rPr>
          <w:rFonts w:ascii="Arial" w:hAnsi="Arial" w:cs="Arial"/>
          <w:spacing w:val="-2"/>
        </w:rPr>
        <w:t>m</w:t>
      </w:r>
      <w:r w:rsidRPr="004133D5">
        <w:rPr>
          <w:rFonts w:ascii="Arial" w:hAnsi="Arial" w:cs="Arial"/>
          <w:spacing w:val="1"/>
        </w:rPr>
        <w:t>m</w:t>
      </w:r>
      <w:r w:rsidRPr="004133D5">
        <w:rPr>
          <w:rFonts w:ascii="Arial" w:hAnsi="Arial" w:cs="Arial"/>
        </w:rPr>
        <w:t>un</w:t>
      </w:r>
      <w:r w:rsidRPr="004133D5">
        <w:rPr>
          <w:rFonts w:ascii="Arial" w:hAnsi="Arial" w:cs="Arial"/>
          <w:spacing w:val="-1"/>
        </w:rPr>
        <w:t>i</w:t>
      </w:r>
      <w:r w:rsidRPr="004133D5">
        <w:rPr>
          <w:rFonts w:ascii="Arial" w:hAnsi="Arial" w:cs="Arial"/>
          <w:spacing w:val="1"/>
        </w:rPr>
        <w:t>t</w:t>
      </w:r>
      <w:r w:rsidRPr="004133D5">
        <w:rPr>
          <w:rFonts w:ascii="Arial" w:hAnsi="Arial" w:cs="Arial"/>
          <w:spacing w:val="-2"/>
        </w:rPr>
        <w:t>y</w:t>
      </w:r>
      <w:r w:rsidRPr="004133D5">
        <w:rPr>
          <w:rFonts w:ascii="Arial" w:hAnsi="Arial" w:cs="Arial"/>
          <w:spacing w:val="-1"/>
        </w:rPr>
        <w:t>’</w:t>
      </w:r>
      <w:r w:rsidRPr="004133D5">
        <w:rPr>
          <w:rFonts w:ascii="Arial" w:hAnsi="Arial" w:cs="Arial"/>
        </w:rPr>
        <w:t>s</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rPr>
        <w:t>oposed</w:t>
      </w:r>
      <w:r w:rsidRPr="004133D5">
        <w:rPr>
          <w:rFonts w:ascii="Arial" w:hAnsi="Arial" w:cs="Arial"/>
          <w:spacing w:val="-4"/>
        </w:rPr>
        <w:t xml:space="preserve"> </w:t>
      </w:r>
      <w:r w:rsidRPr="004133D5">
        <w:rPr>
          <w:rFonts w:ascii="Arial" w:hAnsi="Arial" w:cs="Arial"/>
          <w:spacing w:val="-1"/>
        </w:rPr>
        <w:t>CDB</w:t>
      </w:r>
      <w:r w:rsidRPr="004133D5">
        <w:rPr>
          <w:rFonts w:ascii="Arial" w:hAnsi="Arial" w:cs="Arial"/>
        </w:rPr>
        <w:t>G</w:t>
      </w:r>
      <w:r w:rsidRPr="004133D5">
        <w:rPr>
          <w:rFonts w:ascii="Arial" w:hAnsi="Arial" w:cs="Arial"/>
          <w:spacing w:val="2"/>
        </w:rPr>
        <w:t xml:space="preserve"> </w:t>
      </w:r>
      <w:r w:rsidRPr="004133D5">
        <w:rPr>
          <w:rFonts w:ascii="Arial" w:hAnsi="Arial" w:cs="Arial"/>
        </w:rPr>
        <w:t>p</w:t>
      </w:r>
      <w:r w:rsidRPr="004133D5">
        <w:rPr>
          <w:rFonts w:ascii="Arial" w:hAnsi="Arial" w:cs="Arial"/>
          <w:spacing w:val="1"/>
        </w:rPr>
        <w:t>r</w:t>
      </w:r>
      <w:r w:rsidRPr="004133D5">
        <w:rPr>
          <w:rFonts w:ascii="Arial" w:hAnsi="Arial" w:cs="Arial"/>
          <w:spacing w:val="-3"/>
        </w:rPr>
        <w:t>o</w:t>
      </w:r>
      <w:r w:rsidRPr="004133D5">
        <w:rPr>
          <w:rFonts w:ascii="Arial" w:hAnsi="Arial" w:cs="Arial"/>
        </w:rPr>
        <w:t>g</w:t>
      </w:r>
      <w:r w:rsidRPr="004133D5">
        <w:rPr>
          <w:rFonts w:ascii="Arial" w:hAnsi="Arial" w:cs="Arial"/>
          <w:spacing w:val="1"/>
        </w:rPr>
        <w:t>r</w:t>
      </w:r>
      <w:r w:rsidRPr="004133D5">
        <w:rPr>
          <w:rFonts w:ascii="Arial" w:hAnsi="Arial" w:cs="Arial"/>
        </w:rPr>
        <w:t>a</w:t>
      </w:r>
      <w:r w:rsidRPr="004133D5">
        <w:rPr>
          <w:rFonts w:ascii="Arial" w:hAnsi="Arial" w:cs="Arial"/>
          <w:spacing w:val="-2"/>
        </w:rPr>
        <w:t>m</w:t>
      </w:r>
      <w:r w:rsidRPr="004133D5">
        <w:rPr>
          <w:rFonts w:ascii="Arial" w:hAnsi="Arial" w:cs="Arial"/>
        </w:rPr>
        <w:t>, shou</w:t>
      </w:r>
      <w:r w:rsidRPr="004133D5">
        <w:rPr>
          <w:rFonts w:ascii="Arial" w:hAnsi="Arial" w:cs="Arial"/>
          <w:spacing w:val="-1"/>
        </w:rPr>
        <w:t>l</w:t>
      </w:r>
      <w:r w:rsidRPr="004133D5">
        <w:rPr>
          <w:rFonts w:ascii="Arial" w:hAnsi="Arial" w:cs="Arial"/>
        </w:rPr>
        <w:t>d</w:t>
      </w:r>
      <w:r w:rsidRPr="004133D5">
        <w:rPr>
          <w:rFonts w:ascii="Arial" w:hAnsi="Arial" w:cs="Arial"/>
          <w:spacing w:val="-2"/>
        </w:rPr>
        <w:t xml:space="preserve"> </w:t>
      </w:r>
      <w:r w:rsidRPr="004133D5">
        <w:rPr>
          <w:rFonts w:ascii="Arial" w:hAnsi="Arial" w:cs="Arial"/>
        </w:rPr>
        <w:t>p</w:t>
      </w:r>
      <w:r w:rsidRPr="004133D5">
        <w:rPr>
          <w:rFonts w:ascii="Arial" w:hAnsi="Arial" w:cs="Arial"/>
          <w:spacing w:val="1"/>
        </w:rPr>
        <w:t>r</w:t>
      </w:r>
      <w:r w:rsidRPr="004133D5">
        <w:rPr>
          <w:rFonts w:ascii="Arial" w:hAnsi="Arial" w:cs="Arial"/>
        </w:rPr>
        <w:t>o</w:t>
      </w:r>
      <w:r w:rsidRPr="004133D5">
        <w:rPr>
          <w:rFonts w:ascii="Arial" w:hAnsi="Arial" w:cs="Arial"/>
          <w:spacing w:val="-2"/>
        </w:rPr>
        <w:t>v</w:t>
      </w:r>
      <w:r w:rsidRPr="004133D5">
        <w:rPr>
          <w:rFonts w:ascii="Arial" w:hAnsi="Arial" w:cs="Arial"/>
          <w:spacing w:val="-1"/>
        </w:rPr>
        <w:t>i</w:t>
      </w:r>
      <w:r w:rsidRPr="004133D5">
        <w:rPr>
          <w:rFonts w:ascii="Arial" w:hAnsi="Arial" w:cs="Arial"/>
        </w:rPr>
        <w:t>de</w:t>
      </w:r>
      <w:r w:rsidRPr="004133D5">
        <w:rPr>
          <w:rFonts w:ascii="Arial" w:hAnsi="Arial" w:cs="Arial"/>
          <w:spacing w:val="1"/>
        </w:rPr>
        <w:t xml:space="preserve"> t</w:t>
      </w:r>
      <w:r w:rsidRPr="004133D5">
        <w:rPr>
          <w:rFonts w:ascii="Arial" w:hAnsi="Arial" w:cs="Arial"/>
        </w:rPr>
        <w:t>he</w:t>
      </w:r>
      <w:r w:rsidRPr="004133D5">
        <w:rPr>
          <w:rFonts w:ascii="Arial" w:hAnsi="Arial" w:cs="Arial"/>
          <w:spacing w:val="1"/>
        </w:rPr>
        <w:t xml:space="preserve"> </w:t>
      </w:r>
      <w:r w:rsidRPr="004133D5">
        <w:rPr>
          <w:rFonts w:ascii="Arial" w:hAnsi="Arial" w:cs="Arial"/>
        </w:rPr>
        <w:t>neces</w:t>
      </w:r>
      <w:r w:rsidRPr="004133D5">
        <w:rPr>
          <w:rFonts w:ascii="Arial" w:hAnsi="Arial" w:cs="Arial"/>
          <w:spacing w:val="-2"/>
        </w:rPr>
        <w:t>s</w:t>
      </w:r>
      <w:r w:rsidRPr="004133D5">
        <w:rPr>
          <w:rFonts w:ascii="Arial" w:hAnsi="Arial" w:cs="Arial"/>
        </w:rPr>
        <w:t>a</w:t>
      </w:r>
      <w:r w:rsidRPr="004133D5">
        <w:rPr>
          <w:rFonts w:ascii="Arial" w:hAnsi="Arial" w:cs="Arial"/>
          <w:spacing w:val="1"/>
        </w:rPr>
        <w:t>r</w:t>
      </w:r>
      <w:r w:rsidRPr="004133D5">
        <w:rPr>
          <w:rFonts w:ascii="Arial" w:hAnsi="Arial" w:cs="Arial"/>
        </w:rPr>
        <w:t xml:space="preserve">y </w:t>
      </w:r>
      <w:r w:rsidRPr="004133D5">
        <w:rPr>
          <w:rFonts w:ascii="Arial" w:hAnsi="Arial" w:cs="Arial"/>
          <w:spacing w:val="-1"/>
        </w:rPr>
        <w:t>i</w:t>
      </w:r>
      <w:r w:rsidRPr="004133D5">
        <w:rPr>
          <w:rFonts w:ascii="Arial" w:hAnsi="Arial" w:cs="Arial"/>
        </w:rPr>
        <w:t>n</w:t>
      </w:r>
      <w:r w:rsidRPr="004133D5">
        <w:rPr>
          <w:rFonts w:ascii="Arial" w:hAnsi="Arial" w:cs="Arial"/>
          <w:spacing w:val="3"/>
        </w:rPr>
        <w:t>f</w:t>
      </w:r>
      <w:r w:rsidRPr="004133D5">
        <w:rPr>
          <w:rFonts w:ascii="Arial" w:hAnsi="Arial" w:cs="Arial"/>
          <w:spacing w:val="-3"/>
        </w:rPr>
        <w:t>o</w:t>
      </w:r>
      <w:r w:rsidRPr="004133D5">
        <w:rPr>
          <w:rFonts w:ascii="Arial" w:hAnsi="Arial" w:cs="Arial"/>
          <w:spacing w:val="1"/>
        </w:rPr>
        <w:t>rm</w:t>
      </w:r>
      <w:r w:rsidRPr="004133D5">
        <w:rPr>
          <w:rFonts w:ascii="Arial" w:hAnsi="Arial" w:cs="Arial"/>
          <w:spacing w:val="-3"/>
        </w:rPr>
        <w:t>a</w:t>
      </w:r>
      <w:r w:rsidRPr="004133D5">
        <w:rPr>
          <w:rFonts w:ascii="Arial" w:hAnsi="Arial" w:cs="Arial"/>
          <w:spacing w:val="1"/>
        </w:rPr>
        <w:t>t</w:t>
      </w:r>
      <w:r w:rsidRPr="004133D5">
        <w:rPr>
          <w:rFonts w:ascii="Arial" w:hAnsi="Arial" w:cs="Arial"/>
          <w:spacing w:val="-1"/>
        </w:rPr>
        <w:t>i</w:t>
      </w:r>
      <w:r w:rsidRPr="004133D5">
        <w:rPr>
          <w:rFonts w:ascii="Arial" w:hAnsi="Arial" w:cs="Arial"/>
        </w:rPr>
        <w:t>on.</w:t>
      </w:r>
    </w:p>
    <w:p w14:paraId="1FDD6C91" w14:textId="77777777" w:rsidR="00676544" w:rsidRPr="004133D5" w:rsidRDefault="00676544" w:rsidP="00676544">
      <w:pPr>
        <w:tabs>
          <w:tab w:val="left" w:pos="1080"/>
        </w:tabs>
        <w:autoSpaceDE w:val="0"/>
        <w:autoSpaceDN w:val="0"/>
        <w:adjustRightInd w:val="0"/>
        <w:spacing w:after="240"/>
        <w:ind w:left="1080" w:right="-20" w:hanging="360"/>
        <w:jc w:val="both"/>
        <w:rPr>
          <w:rFonts w:ascii="Arial" w:hAnsi="Arial" w:cs="Arial"/>
        </w:rPr>
      </w:pPr>
      <w:r w:rsidRPr="004133D5">
        <w:rPr>
          <w:rFonts w:ascii="Arial" w:hAnsi="Arial" w:cs="Arial"/>
          <w:w w:val="131"/>
        </w:rPr>
        <w:t>•</w:t>
      </w:r>
      <w:r w:rsidRPr="004133D5">
        <w:rPr>
          <w:rFonts w:ascii="Arial" w:hAnsi="Arial" w:cs="Arial"/>
          <w:w w:val="131"/>
        </w:rPr>
        <w:tab/>
      </w:r>
      <w:r w:rsidRPr="004133D5">
        <w:rPr>
          <w:rFonts w:ascii="Arial" w:hAnsi="Arial" w:cs="Arial"/>
          <w:spacing w:val="-1"/>
        </w:rPr>
        <w:t>Ci</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z</w:t>
      </w:r>
      <w:r w:rsidRPr="004133D5">
        <w:rPr>
          <w:rFonts w:ascii="Arial" w:hAnsi="Arial" w:cs="Arial"/>
        </w:rPr>
        <w:t>en</w:t>
      </w:r>
      <w:r w:rsidRPr="004133D5">
        <w:rPr>
          <w:rFonts w:ascii="Arial" w:hAnsi="Arial" w:cs="Arial"/>
          <w:spacing w:val="3"/>
        </w:rPr>
        <w:t xml:space="preserve"> </w:t>
      </w:r>
      <w:r w:rsidRPr="004133D5">
        <w:rPr>
          <w:rFonts w:ascii="Arial" w:hAnsi="Arial" w:cs="Arial"/>
          <w:spacing w:val="-2"/>
        </w:rPr>
        <w:t>v</w:t>
      </w:r>
      <w:r w:rsidRPr="004133D5">
        <w:rPr>
          <w:rFonts w:ascii="Arial" w:hAnsi="Arial" w:cs="Arial"/>
          <w:spacing w:val="-1"/>
        </w:rPr>
        <w:t>i</w:t>
      </w:r>
      <w:r w:rsidRPr="004133D5">
        <w:rPr>
          <w:rFonts w:ascii="Arial" w:hAnsi="Arial" w:cs="Arial"/>
          <w:spacing w:val="2"/>
        </w:rPr>
        <w:t>e</w:t>
      </w:r>
      <w:r w:rsidRPr="004133D5">
        <w:rPr>
          <w:rFonts w:ascii="Arial" w:hAnsi="Arial" w:cs="Arial"/>
          <w:spacing w:val="-3"/>
        </w:rPr>
        <w:t>w</w:t>
      </w:r>
      <w:r w:rsidRPr="004133D5">
        <w:rPr>
          <w:rFonts w:ascii="Arial" w:hAnsi="Arial" w:cs="Arial"/>
        </w:rPr>
        <w:t>s</w:t>
      </w:r>
      <w:r w:rsidRPr="004133D5">
        <w:rPr>
          <w:rFonts w:ascii="Arial" w:hAnsi="Arial" w:cs="Arial"/>
          <w:spacing w:val="1"/>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rPr>
        <w:t>co</w:t>
      </w:r>
      <w:r w:rsidRPr="004133D5">
        <w:rPr>
          <w:rFonts w:ascii="Arial" w:hAnsi="Arial" w:cs="Arial"/>
          <w:spacing w:val="-2"/>
        </w:rPr>
        <w:t>mm</w:t>
      </w:r>
      <w:r w:rsidRPr="004133D5">
        <w:rPr>
          <w:rFonts w:ascii="Arial" w:hAnsi="Arial" w:cs="Arial"/>
        </w:rPr>
        <w:t>en</w:t>
      </w:r>
      <w:r w:rsidRPr="004133D5">
        <w:rPr>
          <w:rFonts w:ascii="Arial" w:hAnsi="Arial" w:cs="Arial"/>
          <w:spacing w:val="1"/>
        </w:rPr>
        <w:t>t</w:t>
      </w:r>
      <w:r w:rsidRPr="004133D5">
        <w:rPr>
          <w:rFonts w:ascii="Arial" w:hAnsi="Arial" w:cs="Arial"/>
        </w:rPr>
        <w:t>s.</w:t>
      </w:r>
    </w:p>
    <w:p w14:paraId="0C9AAE6D" w14:textId="77777777" w:rsidR="00676544" w:rsidRPr="004133D5" w:rsidRDefault="00676544" w:rsidP="00676544">
      <w:pPr>
        <w:autoSpaceDE w:val="0"/>
        <w:autoSpaceDN w:val="0"/>
        <w:adjustRightInd w:val="0"/>
        <w:spacing w:after="240"/>
        <w:ind w:right="123"/>
        <w:jc w:val="both"/>
        <w:rPr>
          <w:rFonts w:ascii="Arial" w:hAnsi="Arial" w:cs="Arial"/>
        </w:rPr>
      </w:pPr>
      <w:r w:rsidRPr="004133D5">
        <w:rPr>
          <w:rFonts w:ascii="Arial" w:hAnsi="Arial" w:cs="Arial"/>
          <w:spacing w:val="-1"/>
        </w:rPr>
        <w:t>Ci</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z</w:t>
      </w:r>
      <w:r w:rsidRPr="004133D5">
        <w:rPr>
          <w:rFonts w:ascii="Arial" w:hAnsi="Arial" w:cs="Arial"/>
        </w:rPr>
        <w:t>en</w:t>
      </w:r>
      <w:r w:rsidRPr="004133D5">
        <w:rPr>
          <w:rFonts w:ascii="Arial" w:hAnsi="Arial" w:cs="Arial"/>
          <w:spacing w:val="1"/>
        </w:rPr>
        <w:t xml:space="preserve"> </w:t>
      </w:r>
      <w:r w:rsidRPr="004133D5">
        <w:rPr>
          <w:rFonts w:ascii="Arial" w:hAnsi="Arial" w:cs="Arial"/>
        </w:rPr>
        <w:t>pa</w:t>
      </w:r>
      <w:r w:rsidRPr="004133D5">
        <w:rPr>
          <w:rFonts w:ascii="Arial" w:hAnsi="Arial" w:cs="Arial"/>
          <w:spacing w:val="1"/>
        </w:rPr>
        <w:t>rt</w:t>
      </w:r>
      <w:r w:rsidRPr="004133D5">
        <w:rPr>
          <w:rFonts w:ascii="Arial" w:hAnsi="Arial" w:cs="Arial"/>
          <w:spacing w:val="-1"/>
        </w:rPr>
        <w:t>i</w:t>
      </w:r>
      <w:r w:rsidRPr="004133D5">
        <w:rPr>
          <w:rFonts w:ascii="Arial" w:hAnsi="Arial" w:cs="Arial"/>
        </w:rPr>
        <w:t>c</w:t>
      </w:r>
      <w:r w:rsidRPr="004133D5">
        <w:rPr>
          <w:rFonts w:ascii="Arial" w:hAnsi="Arial" w:cs="Arial"/>
          <w:spacing w:val="-1"/>
        </w:rPr>
        <w:t>i</w:t>
      </w:r>
      <w:r w:rsidRPr="004133D5">
        <w:rPr>
          <w:rFonts w:ascii="Arial" w:hAnsi="Arial" w:cs="Arial"/>
        </w:rPr>
        <w:t>pa</w:t>
      </w:r>
      <w:r w:rsidRPr="004133D5">
        <w:rPr>
          <w:rFonts w:ascii="Arial" w:hAnsi="Arial" w:cs="Arial"/>
          <w:spacing w:val="1"/>
        </w:rPr>
        <w:t>t</w:t>
      </w:r>
      <w:r w:rsidRPr="004133D5">
        <w:rPr>
          <w:rFonts w:ascii="Arial" w:hAnsi="Arial" w:cs="Arial"/>
          <w:spacing w:val="-1"/>
        </w:rPr>
        <w:t>i</w:t>
      </w:r>
      <w:r w:rsidRPr="004133D5">
        <w:rPr>
          <w:rFonts w:ascii="Arial" w:hAnsi="Arial" w:cs="Arial"/>
        </w:rPr>
        <w:t>on</w:t>
      </w:r>
      <w:r w:rsidRPr="004133D5">
        <w:rPr>
          <w:rFonts w:ascii="Arial" w:hAnsi="Arial" w:cs="Arial"/>
          <w:spacing w:val="1"/>
        </w:rPr>
        <w:t>/</w:t>
      </w:r>
      <w:r w:rsidRPr="004133D5">
        <w:rPr>
          <w:rFonts w:ascii="Arial" w:hAnsi="Arial" w:cs="Arial"/>
        </w:rPr>
        <w:t>pub</w:t>
      </w:r>
      <w:r w:rsidRPr="004133D5">
        <w:rPr>
          <w:rFonts w:ascii="Arial" w:hAnsi="Arial" w:cs="Arial"/>
          <w:spacing w:val="-1"/>
        </w:rPr>
        <w:t>li</w:t>
      </w:r>
      <w:r w:rsidRPr="004133D5">
        <w:rPr>
          <w:rFonts w:ascii="Arial" w:hAnsi="Arial" w:cs="Arial"/>
        </w:rPr>
        <w:t>c</w:t>
      </w:r>
      <w:r w:rsidRPr="004133D5">
        <w:rPr>
          <w:rFonts w:ascii="Arial" w:hAnsi="Arial" w:cs="Arial"/>
          <w:spacing w:val="1"/>
        </w:rPr>
        <w:t xml:space="preserve"> </w:t>
      </w:r>
      <w:r w:rsidRPr="004133D5">
        <w:rPr>
          <w:rFonts w:ascii="Arial" w:hAnsi="Arial" w:cs="Arial"/>
        </w:rPr>
        <w:t>hea</w:t>
      </w:r>
      <w:r w:rsidRPr="004133D5">
        <w:rPr>
          <w:rFonts w:ascii="Arial" w:hAnsi="Arial" w:cs="Arial"/>
          <w:spacing w:val="1"/>
        </w:rPr>
        <w:t>r</w:t>
      </w:r>
      <w:r w:rsidRPr="004133D5">
        <w:rPr>
          <w:rFonts w:ascii="Arial" w:hAnsi="Arial" w:cs="Arial"/>
          <w:spacing w:val="-1"/>
        </w:rPr>
        <w:t>i</w:t>
      </w:r>
      <w:r w:rsidRPr="004133D5">
        <w:rPr>
          <w:rFonts w:ascii="Arial" w:hAnsi="Arial" w:cs="Arial"/>
          <w:spacing w:val="-3"/>
        </w:rPr>
        <w:t>n</w:t>
      </w:r>
      <w:r w:rsidRPr="004133D5">
        <w:rPr>
          <w:rFonts w:ascii="Arial" w:hAnsi="Arial" w:cs="Arial"/>
        </w:rPr>
        <w:t>g</w:t>
      </w:r>
      <w:r w:rsidRPr="004133D5">
        <w:rPr>
          <w:rFonts w:ascii="Arial" w:hAnsi="Arial" w:cs="Arial"/>
          <w:spacing w:val="3"/>
        </w:rPr>
        <w:t xml:space="preserve"> </w:t>
      </w:r>
      <w:r w:rsidRPr="004133D5">
        <w:rPr>
          <w:rFonts w:ascii="Arial" w:hAnsi="Arial" w:cs="Arial"/>
          <w:spacing w:val="-1"/>
        </w:rPr>
        <w:t>i</w:t>
      </w:r>
      <w:r w:rsidRPr="004133D5">
        <w:rPr>
          <w:rFonts w:ascii="Arial" w:hAnsi="Arial" w:cs="Arial"/>
        </w:rPr>
        <w:t>s</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l</w:t>
      </w:r>
      <w:r w:rsidRPr="004133D5">
        <w:rPr>
          <w:rFonts w:ascii="Arial" w:hAnsi="Arial" w:cs="Arial"/>
        </w:rPr>
        <w:t>so</w:t>
      </w:r>
      <w:r w:rsidRPr="004133D5">
        <w:rPr>
          <w:rFonts w:ascii="Arial" w:hAnsi="Arial" w:cs="Arial"/>
          <w:spacing w:val="1"/>
        </w:rPr>
        <w:t xml:space="preserve"> </w:t>
      </w:r>
      <w:r w:rsidRPr="004133D5">
        <w:rPr>
          <w:rFonts w:ascii="Arial" w:hAnsi="Arial" w:cs="Arial"/>
        </w:rPr>
        <w:t>p</w:t>
      </w:r>
      <w:r w:rsidRPr="004133D5">
        <w:rPr>
          <w:rFonts w:ascii="Arial" w:hAnsi="Arial" w:cs="Arial"/>
          <w:spacing w:val="-3"/>
        </w:rPr>
        <w:t>a</w:t>
      </w:r>
      <w:r w:rsidRPr="004133D5">
        <w:rPr>
          <w:rFonts w:ascii="Arial" w:hAnsi="Arial" w:cs="Arial"/>
          <w:spacing w:val="1"/>
        </w:rPr>
        <w:t>r</w:t>
      </w:r>
      <w:r w:rsidRPr="004133D5">
        <w:rPr>
          <w:rFonts w:ascii="Arial" w:hAnsi="Arial" w:cs="Arial"/>
        </w:rPr>
        <w:t xml:space="preserve">t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1"/>
        </w:rPr>
        <w:t xml:space="preserve"> </w:t>
      </w:r>
      <w:r w:rsidRPr="004133D5">
        <w:rPr>
          <w:rFonts w:ascii="Arial" w:hAnsi="Arial" w:cs="Arial"/>
        </w:rPr>
        <w:t>p</w:t>
      </w:r>
      <w:r w:rsidRPr="004133D5">
        <w:rPr>
          <w:rFonts w:ascii="Arial" w:hAnsi="Arial" w:cs="Arial"/>
          <w:spacing w:val="1"/>
        </w:rPr>
        <w:t>r</w:t>
      </w:r>
      <w:r w:rsidRPr="004133D5">
        <w:rPr>
          <w:rFonts w:ascii="Arial" w:hAnsi="Arial" w:cs="Arial"/>
          <w:spacing w:val="-3"/>
        </w:rPr>
        <w:t>o</w:t>
      </w:r>
      <w:r w:rsidRPr="004133D5">
        <w:rPr>
          <w:rFonts w:ascii="Arial" w:hAnsi="Arial" w:cs="Arial"/>
        </w:rPr>
        <w:t>g</w:t>
      </w:r>
      <w:r w:rsidRPr="004133D5">
        <w:rPr>
          <w:rFonts w:ascii="Arial" w:hAnsi="Arial" w:cs="Arial"/>
          <w:spacing w:val="1"/>
        </w:rPr>
        <w:t>r</w:t>
      </w:r>
      <w:r w:rsidRPr="004133D5">
        <w:rPr>
          <w:rFonts w:ascii="Arial" w:hAnsi="Arial" w:cs="Arial"/>
        </w:rPr>
        <w:t>am a</w:t>
      </w:r>
      <w:r w:rsidRPr="004133D5">
        <w:rPr>
          <w:rFonts w:ascii="Arial" w:hAnsi="Arial" w:cs="Arial"/>
          <w:spacing w:val="1"/>
        </w:rPr>
        <w:t>m</w:t>
      </w:r>
      <w:r w:rsidRPr="004133D5">
        <w:rPr>
          <w:rFonts w:ascii="Arial" w:hAnsi="Arial" w:cs="Arial"/>
        </w:rPr>
        <w:t>en</w:t>
      </w:r>
      <w:r w:rsidRPr="004133D5">
        <w:rPr>
          <w:rFonts w:ascii="Arial" w:hAnsi="Arial" w:cs="Arial"/>
          <w:spacing w:val="-3"/>
        </w:rPr>
        <w:t>d</w:t>
      </w:r>
      <w:r w:rsidRPr="004133D5">
        <w:rPr>
          <w:rFonts w:ascii="Arial" w:hAnsi="Arial" w:cs="Arial"/>
          <w:spacing w:val="1"/>
        </w:rPr>
        <w:t>m</w:t>
      </w:r>
      <w:r w:rsidRPr="004133D5">
        <w:rPr>
          <w:rFonts w:ascii="Arial" w:hAnsi="Arial" w:cs="Arial"/>
        </w:rPr>
        <w:t>e</w:t>
      </w:r>
      <w:r w:rsidRPr="004133D5">
        <w:rPr>
          <w:rFonts w:ascii="Arial" w:hAnsi="Arial" w:cs="Arial"/>
          <w:spacing w:val="-3"/>
        </w:rPr>
        <w:t>n</w:t>
      </w:r>
      <w:r w:rsidRPr="004133D5">
        <w:rPr>
          <w:rFonts w:ascii="Arial" w:hAnsi="Arial" w:cs="Arial"/>
        </w:rPr>
        <w:t>t p</w:t>
      </w:r>
      <w:r w:rsidRPr="004133D5">
        <w:rPr>
          <w:rFonts w:ascii="Arial" w:hAnsi="Arial" w:cs="Arial"/>
          <w:spacing w:val="1"/>
        </w:rPr>
        <w:t>r</w:t>
      </w:r>
      <w:r w:rsidRPr="004133D5">
        <w:rPr>
          <w:rFonts w:ascii="Arial" w:hAnsi="Arial" w:cs="Arial"/>
        </w:rPr>
        <w:t>oces</w:t>
      </w:r>
      <w:r w:rsidRPr="004133D5">
        <w:rPr>
          <w:rFonts w:ascii="Arial" w:hAnsi="Arial" w:cs="Arial"/>
          <w:spacing w:val="-2"/>
        </w:rPr>
        <w:t>s</w:t>
      </w:r>
      <w:r w:rsidRPr="004133D5">
        <w:rPr>
          <w:rFonts w:ascii="Arial" w:hAnsi="Arial" w:cs="Arial"/>
        </w:rPr>
        <w:t xml:space="preserve">. </w:t>
      </w:r>
      <w:r w:rsidRPr="004133D5">
        <w:rPr>
          <w:rFonts w:ascii="Arial" w:hAnsi="Arial" w:cs="Arial"/>
          <w:spacing w:val="-1"/>
        </w:rPr>
        <w:t>I</w:t>
      </w:r>
      <w:r w:rsidRPr="004133D5">
        <w:rPr>
          <w:rFonts w:ascii="Arial" w:hAnsi="Arial" w:cs="Arial"/>
        </w:rPr>
        <w:t>f</w:t>
      </w:r>
      <w:r w:rsidRPr="004133D5">
        <w:rPr>
          <w:rFonts w:ascii="Arial" w:hAnsi="Arial" w:cs="Arial"/>
          <w:spacing w:val="2"/>
        </w:rPr>
        <w:t xml:space="preserve"> </w:t>
      </w:r>
      <w:r w:rsidRPr="004133D5">
        <w:rPr>
          <w:rFonts w:ascii="Arial" w:hAnsi="Arial" w:cs="Arial"/>
          <w:spacing w:val="1"/>
        </w:rPr>
        <w:t>t</w:t>
      </w:r>
      <w:r w:rsidRPr="004133D5">
        <w:rPr>
          <w:rFonts w:ascii="Arial" w:hAnsi="Arial" w:cs="Arial"/>
        </w:rPr>
        <w:t>he</w:t>
      </w:r>
      <w:r w:rsidRPr="004133D5">
        <w:rPr>
          <w:rFonts w:ascii="Arial" w:hAnsi="Arial" w:cs="Arial"/>
          <w:spacing w:val="-2"/>
        </w:rPr>
        <w:t xml:space="preserve"> </w:t>
      </w:r>
      <w:r>
        <w:rPr>
          <w:rFonts w:ascii="Arial" w:hAnsi="Arial" w:cs="Arial"/>
          <w:spacing w:val="-1"/>
        </w:rPr>
        <w:t>Community Services Division</w:t>
      </w:r>
      <w:r w:rsidRPr="004133D5">
        <w:rPr>
          <w:rFonts w:ascii="Arial" w:hAnsi="Arial" w:cs="Arial"/>
          <w:spacing w:val="2"/>
        </w:rPr>
        <w:t xml:space="preserve"> </w:t>
      </w:r>
      <w:r w:rsidRPr="004133D5">
        <w:rPr>
          <w:rFonts w:ascii="Arial" w:hAnsi="Arial" w:cs="Arial"/>
        </w:rPr>
        <w:t>d</w:t>
      </w:r>
      <w:r w:rsidRPr="004133D5">
        <w:rPr>
          <w:rFonts w:ascii="Arial" w:hAnsi="Arial" w:cs="Arial"/>
          <w:spacing w:val="-3"/>
        </w:rPr>
        <w:t>e</w:t>
      </w:r>
      <w:r w:rsidRPr="004133D5">
        <w:rPr>
          <w:rFonts w:ascii="Arial" w:hAnsi="Arial" w:cs="Arial"/>
          <w:spacing w:val="1"/>
        </w:rPr>
        <w:t>t</w:t>
      </w:r>
      <w:r w:rsidRPr="004133D5">
        <w:rPr>
          <w:rFonts w:ascii="Arial" w:hAnsi="Arial" w:cs="Arial"/>
        </w:rPr>
        <w:t>e</w:t>
      </w:r>
      <w:r w:rsidRPr="004133D5">
        <w:rPr>
          <w:rFonts w:ascii="Arial" w:hAnsi="Arial" w:cs="Arial"/>
          <w:spacing w:val="-2"/>
        </w:rPr>
        <w:t>r</w:t>
      </w:r>
      <w:r w:rsidRPr="004133D5">
        <w:rPr>
          <w:rFonts w:ascii="Arial" w:hAnsi="Arial" w:cs="Arial"/>
          <w:spacing w:val="1"/>
        </w:rPr>
        <w:t>m</w:t>
      </w:r>
      <w:r w:rsidRPr="004133D5">
        <w:rPr>
          <w:rFonts w:ascii="Arial" w:hAnsi="Arial" w:cs="Arial"/>
          <w:spacing w:val="-1"/>
        </w:rPr>
        <w:t>i</w:t>
      </w:r>
      <w:r w:rsidRPr="004133D5">
        <w:rPr>
          <w:rFonts w:ascii="Arial" w:hAnsi="Arial" w:cs="Arial"/>
        </w:rPr>
        <w:t>nes</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rPr>
        <w:t>hat a</w:t>
      </w:r>
      <w:r w:rsidRPr="004133D5">
        <w:rPr>
          <w:rFonts w:ascii="Arial" w:hAnsi="Arial" w:cs="Arial"/>
          <w:spacing w:val="1"/>
        </w:rPr>
        <w:t xml:space="preserve"> </w:t>
      </w:r>
      <w:r w:rsidRPr="004133D5">
        <w:rPr>
          <w:rFonts w:ascii="Arial" w:hAnsi="Arial" w:cs="Arial"/>
          <w:spacing w:val="-3"/>
        </w:rPr>
        <w:t>p</w:t>
      </w:r>
      <w:r w:rsidRPr="004133D5">
        <w:rPr>
          <w:rFonts w:ascii="Arial" w:hAnsi="Arial" w:cs="Arial"/>
          <w:spacing w:val="1"/>
        </w:rPr>
        <w:t>r</w:t>
      </w:r>
      <w:r w:rsidRPr="004133D5">
        <w:rPr>
          <w:rFonts w:ascii="Arial" w:hAnsi="Arial" w:cs="Arial"/>
          <w:spacing w:val="-3"/>
        </w:rPr>
        <w:t>o</w:t>
      </w:r>
      <w:r w:rsidRPr="004133D5">
        <w:rPr>
          <w:rFonts w:ascii="Arial" w:hAnsi="Arial" w:cs="Arial"/>
          <w:spacing w:val="2"/>
        </w:rPr>
        <w:t>g</w:t>
      </w:r>
      <w:r w:rsidRPr="004133D5">
        <w:rPr>
          <w:rFonts w:ascii="Arial" w:hAnsi="Arial" w:cs="Arial"/>
          <w:spacing w:val="-2"/>
        </w:rPr>
        <w:t>r</w:t>
      </w:r>
      <w:r w:rsidRPr="004133D5">
        <w:rPr>
          <w:rFonts w:ascii="Arial" w:hAnsi="Arial" w:cs="Arial"/>
        </w:rPr>
        <w:t>am</w:t>
      </w:r>
      <w:r w:rsidRPr="004133D5">
        <w:rPr>
          <w:rFonts w:ascii="Arial" w:hAnsi="Arial" w:cs="Arial"/>
          <w:spacing w:val="2"/>
        </w:rPr>
        <w:t xml:space="preserve"> </w:t>
      </w:r>
      <w:r w:rsidRPr="004133D5">
        <w:rPr>
          <w:rFonts w:ascii="Arial" w:hAnsi="Arial" w:cs="Arial"/>
        </w:rPr>
        <w:t>cha</w:t>
      </w:r>
      <w:r w:rsidRPr="004133D5">
        <w:rPr>
          <w:rFonts w:ascii="Arial" w:hAnsi="Arial" w:cs="Arial"/>
          <w:spacing w:val="-3"/>
        </w:rPr>
        <w:t>n</w:t>
      </w:r>
      <w:r w:rsidRPr="004133D5">
        <w:rPr>
          <w:rFonts w:ascii="Arial" w:hAnsi="Arial" w:cs="Arial"/>
          <w:spacing w:val="2"/>
        </w:rPr>
        <w:t>g</w:t>
      </w:r>
      <w:r w:rsidRPr="004133D5">
        <w:rPr>
          <w:rFonts w:ascii="Arial" w:hAnsi="Arial" w:cs="Arial"/>
        </w:rPr>
        <w:t>e</w:t>
      </w:r>
      <w:r w:rsidRPr="004133D5">
        <w:rPr>
          <w:rFonts w:ascii="Arial" w:hAnsi="Arial" w:cs="Arial"/>
          <w:spacing w:val="-1"/>
        </w:rPr>
        <w:t xml:space="preserve"> </w:t>
      </w:r>
      <w:r w:rsidRPr="004133D5">
        <w:rPr>
          <w:rFonts w:ascii="Arial" w:hAnsi="Arial" w:cs="Arial"/>
        </w:rPr>
        <w:t>con</w:t>
      </w:r>
      <w:r w:rsidRPr="004133D5">
        <w:rPr>
          <w:rFonts w:ascii="Arial" w:hAnsi="Arial" w:cs="Arial"/>
          <w:spacing w:val="-2"/>
        </w:rPr>
        <w:t>s</w:t>
      </w:r>
      <w:r w:rsidRPr="004133D5">
        <w:rPr>
          <w:rFonts w:ascii="Arial" w:hAnsi="Arial" w:cs="Arial"/>
          <w:spacing w:val="1"/>
        </w:rPr>
        <w:t>t</w:t>
      </w:r>
      <w:r w:rsidRPr="004133D5">
        <w:rPr>
          <w:rFonts w:ascii="Arial" w:hAnsi="Arial" w:cs="Arial"/>
          <w:spacing w:val="-1"/>
        </w:rPr>
        <w:t>i</w:t>
      </w:r>
      <w:r w:rsidRPr="004133D5">
        <w:rPr>
          <w:rFonts w:ascii="Arial" w:hAnsi="Arial" w:cs="Arial"/>
          <w:spacing w:val="1"/>
        </w:rPr>
        <w:t>t</w:t>
      </w:r>
      <w:r w:rsidRPr="004133D5">
        <w:rPr>
          <w:rFonts w:ascii="Arial" w:hAnsi="Arial" w:cs="Arial"/>
          <w:spacing w:val="-3"/>
        </w:rPr>
        <w:t>u</w:t>
      </w:r>
      <w:r w:rsidRPr="004133D5">
        <w:rPr>
          <w:rFonts w:ascii="Arial" w:hAnsi="Arial" w:cs="Arial"/>
          <w:spacing w:val="1"/>
        </w:rPr>
        <w:t>t</w:t>
      </w:r>
      <w:r w:rsidRPr="004133D5">
        <w:rPr>
          <w:rFonts w:ascii="Arial" w:hAnsi="Arial" w:cs="Arial"/>
        </w:rPr>
        <w:t>es</w:t>
      </w:r>
      <w:r w:rsidRPr="004133D5">
        <w:rPr>
          <w:rFonts w:ascii="Arial" w:hAnsi="Arial" w:cs="Arial"/>
          <w:spacing w:val="1"/>
        </w:rPr>
        <w:t xml:space="preserve"> </w:t>
      </w:r>
      <w:r w:rsidRPr="004133D5">
        <w:rPr>
          <w:rFonts w:ascii="Arial" w:hAnsi="Arial" w:cs="Arial"/>
          <w:spacing w:val="-3"/>
        </w:rPr>
        <w:t>a</w:t>
      </w:r>
      <w:r w:rsidRPr="004133D5">
        <w:rPr>
          <w:rFonts w:ascii="Arial" w:hAnsi="Arial" w:cs="Arial"/>
        </w:rPr>
        <w:t>n</w:t>
      </w:r>
      <w:r w:rsidRPr="004133D5">
        <w:rPr>
          <w:rFonts w:ascii="Arial" w:hAnsi="Arial" w:cs="Arial"/>
          <w:spacing w:val="1"/>
        </w:rPr>
        <w:t xml:space="preserve"> </w:t>
      </w:r>
      <w:r w:rsidRPr="004133D5">
        <w:rPr>
          <w:rFonts w:ascii="Arial" w:hAnsi="Arial" w:cs="Arial"/>
        </w:rPr>
        <w:t>a</w:t>
      </w:r>
      <w:r w:rsidRPr="004133D5">
        <w:rPr>
          <w:rFonts w:ascii="Arial" w:hAnsi="Arial" w:cs="Arial"/>
          <w:spacing w:val="1"/>
        </w:rPr>
        <w:t>m</w:t>
      </w:r>
      <w:r w:rsidRPr="004133D5">
        <w:rPr>
          <w:rFonts w:ascii="Arial" w:hAnsi="Arial" w:cs="Arial"/>
        </w:rPr>
        <w:t>en</w:t>
      </w:r>
      <w:r w:rsidRPr="004133D5">
        <w:rPr>
          <w:rFonts w:ascii="Arial" w:hAnsi="Arial" w:cs="Arial"/>
          <w:spacing w:val="-3"/>
        </w:rPr>
        <w:t>d</w:t>
      </w:r>
      <w:r w:rsidRPr="004133D5">
        <w:rPr>
          <w:rFonts w:ascii="Arial" w:hAnsi="Arial" w:cs="Arial"/>
          <w:spacing w:val="1"/>
        </w:rPr>
        <w:t>m</w:t>
      </w:r>
      <w:r w:rsidRPr="004133D5">
        <w:rPr>
          <w:rFonts w:ascii="Arial" w:hAnsi="Arial" w:cs="Arial"/>
        </w:rPr>
        <w:t>en</w:t>
      </w:r>
      <w:r w:rsidRPr="004133D5">
        <w:rPr>
          <w:rFonts w:ascii="Arial" w:hAnsi="Arial" w:cs="Arial"/>
          <w:spacing w:val="-1"/>
        </w:rPr>
        <w:t>t</w:t>
      </w:r>
      <w:r w:rsidRPr="004133D5">
        <w:rPr>
          <w:rFonts w:ascii="Arial" w:hAnsi="Arial" w:cs="Arial"/>
        </w:rPr>
        <w:t>, one</w:t>
      </w:r>
      <w:r w:rsidRPr="004133D5">
        <w:rPr>
          <w:rFonts w:ascii="Arial" w:hAnsi="Arial" w:cs="Arial"/>
          <w:spacing w:val="1"/>
        </w:rPr>
        <w:t xml:space="preserve"> </w:t>
      </w:r>
      <w:r w:rsidRPr="004133D5">
        <w:rPr>
          <w:rFonts w:ascii="Arial" w:hAnsi="Arial" w:cs="Arial"/>
        </w:rPr>
        <w:t>pub</w:t>
      </w:r>
      <w:r w:rsidRPr="004133D5">
        <w:rPr>
          <w:rFonts w:ascii="Arial" w:hAnsi="Arial" w:cs="Arial"/>
          <w:spacing w:val="-1"/>
        </w:rPr>
        <w:t>li</w:t>
      </w:r>
      <w:r w:rsidRPr="004133D5">
        <w:rPr>
          <w:rFonts w:ascii="Arial" w:hAnsi="Arial" w:cs="Arial"/>
        </w:rPr>
        <w:t>c hea</w:t>
      </w:r>
      <w:r w:rsidRPr="004133D5">
        <w:rPr>
          <w:rFonts w:ascii="Arial" w:hAnsi="Arial" w:cs="Arial"/>
          <w:spacing w:val="1"/>
        </w:rPr>
        <w:t>r</w:t>
      </w:r>
      <w:r w:rsidRPr="004133D5">
        <w:rPr>
          <w:rFonts w:ascii="Arial" w:hAnsi="Arial" w:cs="Arial"/>
          <w:spacing w:val="-1"/>
        </w:rPr>
        <w:t>i</w:t>
      </w:r>
      <w:r w:rsidRPr="004133D5">
        <w:rPr>
          <w:rFonts w:ascii="Arial" w:hAnsi="Arial" w:cs="Arial"/>
        </w:rPr>
        <w:t>ng</w:t>
      </w:r>
      <w:r w:rsidRPr="004133D5">
        <w:rPr>
          <w:rFonts w:ascii="Arial" w:hAnsi="Arial" w:cs="Arial"/>
          <w:spacing w:val="1"/>
        </w:rPr>
        <w:t xml:space="preserve"> </w:t>
      </w:r>
      <w:r w:rsidRPr="004133D5">
        <w:rPr>
          <w:rFonts w:ascii="Arial" w:hAnsi="Arial" w:cs="Arial"/>
          <w:spacing w:val="-3"/>
        </w:rPr>
        <w:t>w</w:t>
      </w:r>
      <w:r w:rsidRPr="004133D5">
        <w:rPr>
          <w:rFonts w:ascii="Arial" w:hAnsi="Arial" w:cs="Arial"/>
          <w:spacing w:val="-1"/>
        </w:rPr>
        <w:t>i</w:t>
      </w:r>
      <w:r w:rsidRPr="004133D5">
        <w:rPr>
          <w:rFonts w:ascii="Arial" w:hAnsi="Arial" w:cs="Arial"/>
          <w:spacing w:val="1"/>
        </w:rPr>
        <w:t>l</w:t>
      </w:r>
      <w:r w:rsidRPr="004133D5">
        <w:rPr>
          <w:rFonts w:ascii="Arial" w:hAnsi="Arial" w:cs="Arial"/>
        </w:rPr>
        <w:t>l be</w:t>
      </w:r>
      <w:r w:rsidRPr="004133D5">
        <w:rPr>
          <w:rFonts w:ascii="Arial" w:hAnsi="Arial" w:cs="Arial"/>
          <w:spacing w:val="1"/>
        </w:rPr>
        <w:t xml:space="preserve"> r</w:t>
      </w:r>
      <w:r w:rsidRPr="004133D5">
        <w:rPr>
          <w:rFonts w:ascii="Arial" w:hAnsi="Arial" w:cs="Arial"/>
          <w:spacing w:val="-3"/>
        </w:rPr>
        <w:t>e</w:t>
      </w:r>
      <w:r w:rsidRPr="004133D5">
        <w:rPr>
          <w:rFonts w:ascii="Arial" w:hAnsi="Arial" w:cs="Arial"/>
          <w:spacing w:val="2"/>
        </w:rPr>
        <w:t>q</w:t>
      </w:r>
      <w:r w:rsidRPr="004133D5">
        <w:rPr>
          <w:rFonts w:ascii="Arial" w:hAnsi="Arial" w:cs="Arial"/>
        </w:rPr>
        <w:t>u</w:t>
      </w:r>
      <w:r w:rsidRPr="004133D5">
        <w:rPr>
          <w:rFonts w:ascii="Arial" w:hAnsi="Arial" w:cs="Arial"/>
          <w:spacing w:val="-1"/>
        </w:rPr>
        <w:t>i</w:t>
      </w:r>
      <w:r w:rsidRPr="004133D5">
        <w:rPr>
          <w:rFonts w:ascii="Arial" w:hAnsi="Arial" w:cs="Arial"/>
          <w:spacing w:val="1"/>
        </w:rPr>
        <w:t>r</w:t>
      </w:r>
      <w:r w:rsidRPr="004133D5">
        <w:rPr>
          <w:rFonts w:ascii="Arial" w:hAnsi="Arial" w:cs="Arial"/>
        </w:rPr>
        <w:t>ed</w:t>
      </w:r>
      <w:r w:rsidRPr="004133D5">
        <w:rPr>
          <w:rFonts w:ascii="Arial" w:hAnsi="Arial" w:cs="Arial"/>
          <w:spacing w:val="-4"/>
        </w:rPr>
        <w:t xml:space="preserve"> </w:t>
      </w:r>
      <w:r w:rsidRPr="004133D5">
        <w:rPr>
          <w:rFonts w:ascii="Arial" w:hAnsi="Arial" w:cs="Arial"/>
        </w:rPr>
        <w:t xml:space="preserve">at </w:t>
      </w:r>
      <w:r w:rsidRPr="004133D5">
        <w:rPr>
          <w:rFonts w:ascii="Arial" w:hAnsi="Arial" w:cs="Arial"/>
          <w:spacing w:val="1"/>
        </w:rPr>
        <w:t>t</w:t>
      </w:r>
      <w:r w:rsidRPr="004133D5">
        <w:rPr>
          <w:rFonts w:ascii="Arial" w:hAnsi="Arial" w:cs="Arial"/>
        </w:rPr>
        <w:t xml:space="preserve">hat </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m</w:t>
      </w:r>
      <w:r w:rsidRPr="004133D5">
        <w:rPr>
          <w:rFonts w:ascii="Arial" w:hAnsi="Arial" w:cs="Arial"/>
        </w:rPr>
        <w:t>e.</w:t>
      </w:r>
      <w:r w:rsidRPr="004133D5">
        <w:rPr>
          <w:rFonts w:ascii="Arial" w:hAnsi="Arial" w:cs="Arial"/>
          <w:spacing w:val="-3"/>
        </w:rPr>
        <w:t xml:space="preserve"> </w:t>
      </w:r>
      <w:r w:rsidRPr="004133D5">
        <w:rPr>
          <w:rFonts w:ascii="Arial" w:hAnsi="Arial" w:cs="Arial"/>
          <w:spacing w:val="2"/>
        </w:rPr>
        <w:t>T</w:t>
      </w:r>
      <w:r w:rsidRPr="004133D5">
        <w:rPr>
          <w:rFonts w:ascii="Arial" w:hAnsi="Arial" w:cs="Arial"/>
        </w:rPr>
        <w:t>he</w:t>
      </w:r>
      <w:r w:rsidRPr="004133D5">
        <w:rPr>
          <w:rFonts w:ascii="Arial" w:hAnsi="Arial" w:cs="Arial"/>
          <w:spacing w:val="1"/>
        </w:rPr>
        <w:t xml:space="preserve"> </w:t>
      </w:r>
      <w:r w:rsidRPr="004133D5">
        <w:rPr>
          <w:rFonts w:ascii="Arial" w:hAnsi="Arial" w:cs="Arial"/>
          <w:spacing w:val="-3"/>
        </w:rPr>
        <w:t>p</w:t>
      </w:r>
      <w:r w:rsidRPr="004133D5">
        <w:rPr>
          <w:rFonts w:ascii="Arial" w:hAnsi="Arial" w:cs="Arial"/>
          <w:spacing w:val="1"/>
        </w:rPr>
        <w:t>r</w:t>
      </w:r>
      <w:r w:rsidRPr="004133D5">
        <w:rPr>
          <w:rFonts w:ascii="Arial" w:hAnsi="Arial" w:cs="Arial"/>
          <w:spacing w:val="-1"/>
        </w:rPr>
        <w:t>i</w:t>
      </w:r>
      <w:r w:rsidRPr="004133D5">
        <w:rPr>
          <w:rFonts w:ascii="Arial" w:hAnsi="Arial" w:cs="Arial"/>
          <w:spacing w:val="1"/>
        </w:rPr>
        <w:t>m</w:t>
      </w:r>
      <w:r w:rsidRPr="004133D5">
        <w:rPr>
          <w:rFonts w:ascii="Arial" w:hAnsi="Arial" w:cs="Arial"/>
        </w:rPr>
        <w:t>a</w:t>
      </w:r>
      <w:r w:rsidRPr="004133D5">
        <w:rPr>
          <w:rFonts w:ascii="Arial" w:hAnsi="Arial" w:cs="Arial"/>
          <w:spacing w:val="1"/>
        </w:rPr>
        <w:t>r</w:t>
      </w:r>
      <w:r w:rsidRPr="004133D5">
        <w:rPr>
          <w:rFonts w:ascii="Arial" w:hAnsi="Arial" w:cs="Arial"/>
        </w:rPr>
        <w:t>y</w:t>
      </w:r>
      <w:r w:rsidRPr="004133D5">
        <w:rPr>
          <w:rFonts w:ascii="Arial" w:hAnsi="Arial" w:cs="Arial"/>
          <w:spacing w:val="-4"/>
        </w:rPr>
        <w:t xml:space="preserve"> </w:t>
      </w:r>
      <w:r w:rsidRPr="004133D5">
        <w:rPr>
          <w:rFonts w:ascii="Arial" w:hAnsi="Arial" w:cs="Arial"/>
        </w:rPr>
        <w:t>pu</w:t>
      </w:r>
      <w:r w:rsidRPr="004133D5">
        <w:rPr>
          <w:rFonts w:ascii="Arial" w:hAnsi="Arial" w:cs="Arial"/>
          <w:spacing w:val="1"/>
        </w:rPr>
        <w:t>r</w:t>
      </w:r>
      <w:r w:rsidRPr="004133D5">
        <w:rPr>
          <w:rFonts w:ascii="Arial" w:hAnsi="Arial" w:cs="Arial"/>
        </w:rPr>
        <w:t>pose</w:t>
      </w:r>
      <w:r w:rsidRPr="004133D5">
        <w:rPr>
          <w:rFonts w:ascii="Arial" w:hAnsi="Arial" w:cs="Arial"/>
          <w:spacing w:val="1"/>
        </w:rPr>
        <w:t xml:space="preserve"> </w:t>
      </w:r>
      <w:r w:rsidRPr="004133D5">
        <w:rPr>
          <w:rFonts w:ascii="Arial" w:hAnsi="Arial" w:cs="Arial"/>
          <w:spacing w:val="-3"/>
        </w:rPr>
        <w:t>o</w:t>
      </w:r>
      <w:r w:rsidRPr="004133D5">
        <w:rPr>
          <w:rFonts w:ascii="Arial" w:hAnsi="Arial" w:cs="Arial"/>
        </w:rPr>
        <w:t>f</w:t>
      </w:r>
      <w:r w:rsidRPr="004133D5">
        <w:rPr>
          <w:rFonts w:ascii="Arial" w:hAnsi="Arial" w:cs="Arial"/>
          <w:spacing w:val="2"/>
        </w:rPr>
        <w:t xml:space="preserve"> </w:t>
      </w:r>
      <w:r w:rsidRPr="004133D5">
        <w:rPr>
          <w:rFonts w:ascii="Arial" w:hAnsi="Arial" w:cs="Arial"/>
        </w:rPr>
        <w:t>an</w:t>
      </w:r>
      <w:r w:rsidRPr="004133D5">
        <w:rPr>
          <w:rFonts w:ascii="Arial" w:hAnsi="Arial" w:cs="Arial"/>
          <w:spacing w:val="-1"/>
        </w:rPr>
        <w:t xml:space="preserve"> A</w:t>
      </w:r>
      <w:r w:rsidRPr="004133D5">
        <w:rPr>
          <w:rFonts w:ascii="Arial" w:hAnsi="Arial" w:cs="Arial"/>
          <w:spacing w:val="1"/>
        </w:rPr>
        <w:t>m</w:t>
      </w:r>
      <w:r w:rsidRPr="004133D5">
        <w:rPr>
          <w:rFonts w:ascii="Arial" w:hAnsi="Arial" w:cs="Arial"/>
        </w:rPr>
        <w:t>en</w:t>
      </w:r>
      <w:r w:rsidRPr="004133D5">
        <w:rPr>
          <w:rFonts w:ascii="Arial" w:hAnsi="Arial" w:cs="Arial"/>
          <w:spacing w:val="-3"/>
        </w:rPr>
        <w:t>d</w:t>
      </w:r>
      <w:r w:rsidRPr="004133D5">
        <w:rPr>
          <w:rFonts w:ascii="Arial" w:hAnsi="Arial" w:cs="Arial"/>
          <w:spacing w:val="1"/>
        </w:rPr>
        <w:t>m</w:t>
      </w:r>
      <w:r w:rsidRPr="004133D5">
        <w:rPr>
          <w:rFonts w:ascii="Arial" w:hAnsi="Arial" w:cs="Arial"/>
          <w:spacing w:val="-3"/>
        </w:rPr>
        <w:t>e</w:t>
      </w:r>
      <w:r w:rsidRPr="004133D5">
        <w:rPr>
          <w:rFonts w:ascii="Arial" w:hAnsi="Arial" w:cs="Arial"/>
        </w:rPr>
        <w:t>nt</w:t>
      </w:r>
      <w:r w:rsidRPr="004133D5">
        <w:rPr>
          <w:rFonts w:ascii="Arial" w:hAnsi="Arial" w:cs="Arial"/>
          <w:spacing w:val="2"/>
        </w:rPr>
        <w:t xml:space="preserve"> </w:t>
      </w:r>
      <w:r w:rsidRPr="004133D5">
        <w:rPr>
          <w:rFonts w:ascii="Arial" w:hAnsi="Arial" w:cs="Arial"/>
          <w:spacing w:val="-1"/>
        </w:rPr>
        <w:t>P</w:t>
      </w:r>
      <w:r w:rsidRPr="004133D5">
        <w:rPr>
          <w:rFonts w:ascii="Arial" w:hAnsi="Arial" w:cs="Arial"/>
        </w:rPr>
        <w:t>ub</w:t>
      </w:r>
      <w:r w:rsidRPr="004133D5">
        <w:rPr>
          <w:rFonts w:ascii="Arial" w:hAnsi="Arial" w:cs="Arial"/>
          <w:spacing w:val="-1"/>
        </w:rPr>
        <w:t>li</w:t>
      </w:r>
      <w:r w:rsidRPr="004133D5">
        <w:rPr>
          <w:rFonts w:ascii="Arial" w:hAnsi="Arial" w:cs="Arial"/>
        </w:rPr>
        <w:t>c</w:t>
      </w:r>
      <w:r w:rsidRPr="004133D5">
        <w:rPr>
          <w:rFonts w:ascii="Arial" w:hAnsi="Arial" w:cs="Arial"/>
          <w:spacing w:val="1"/>
        </w:rPr>
        <w:t xml:space="preserve"> </w:t>
      </w:r>
      <w:r w:rsidRPr="004133D5">
        <w:rPr>
          <w:rFonts w:ascii="Arial" w:hAnsi="Arial" w:cs="Arial"/>
          <w:spacing w:val="-1"/>
        </w:rPr>
        <w:t>H</w:t>
      </w:r>
      <w:r w:rsidRPr="004133D5">
        <w:rPr>
          <w:rFonts w:ascii="Arial" w:hAnsi="Arial" w:cs="Arial"/>
        </w:rPr>
        <w:t>ea</w:t>
      </w:r>
      <w:r w:rsidRPr="004133D5">
        <w:rPr>
          <w:rFonts w:ascii="Arial" w:hAnsi="Arial" w:cs="Arial"/>
          <w:spacing w:val="1"/>
        </w:rPr>
        <w:t>r</w:t>
      </w:r>
      <w:r w:rsidRPr="004133D5">
        <w:rPr>
          <w:rFonts w:ascii="Arial" w:hAnsi="Arial" w:cs="Arial"/>
          <w:spacing w:val="-1"/>
        </w:rPr>
        <w:t>i</w:t>
      </w:r>
      <w:r w:rsidRPr="004133D5">
        <w:rPr>
          <w:rFonts w:ascii="Arial" w:hAnsi="Arial" w:cs="Arial"/>
          <w:spacing w:val="-3"/>
        </w:rPr>
        <w:t>n</w:t>
      </w:r>
      <w:r w:rsidRPr="004133D5">
        <w:rPr>
          <w:rFonts w:ascii="Arial" w:hAnsi="Arial" w:cs="Arial"/>
        </w:rPr>
        <w:t>g</w:t>
      </w:r>
      <w:r w:rsidRPr="004133D5">
        <w:rPr>
          <w:rFonts w:ascii="Arial" w:hAnsi="Arial" w:cs="Arial"/>
          <w:spacing w:val="3"/>
        </w:rPr>
        <w:t xml:space="preserve"> </w:t>
      </w:r>
      <w:r w:rsidRPr="004133D5">
        <w:rPr>
          <w:rFonts w:ascii="Arial" w:hAnsi="Arial" w:cs="Arial"/>
          <w:spacing w:val="-1"/>
        </w:rPr>
        <w:t>i</w:t>
      </w:r>
      <w:r w:rsidRPr="004133D5">
        <w:rPr>
          <w:rFonts w:ascii="Arial" w:hAnsi="Arial" w:cs="Arial"/>
        </w:rPr>
        <w:t>s</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1"/>
        </w:rPr>
        <w:t xml:space="preserve"> </w:t>
      </w:r>
      <w:r w:rsidRPr="004133D5">
        <w:rPr>
          <w:rFonts w:ascii="Arial" w:hAnsi="Arial" w:cs="Arial"/>
        </w:rPr>
        <w:t>p</w:t>
      </w:r>
      <w:r w:rsidRPr="004133D5">
        <w:rPr>
          <w:rFonts w:ascii="Arial" w:hAnsi="Arial" w:cs="Arial"/>
          <w:spacing w:val="-2"/>
        </w:rPr>
        <w:t>r</w:t>
      </w:r>
      <w:r w:rsidRPr="004133D5">
        <w:rPr>
          <w:rFonts w:ascii="Arial" w:hAnsi="Arial" w:cs="Arial"/>
        </w:rPr>
        <w:t>o</w:t>
      </w:r>
      <w:r w:rsidRPr="004133D5">
        <w:rPr>
          <w:rFonts w:ascii="Arial" w:hAnsi="Arial" w:cs="Arial"/>
          <w:spacing w:val="-2"/>
        </w:rPr>
        <w:t>v</w:t>
      </w:r>
      <w:r w:rsidRPr="004133D5">
        <w:rPr>
          <w:rFonts w:ascii="Arial" w:hAnsi="Arial" w:cs="Arial"/>
          <w:spacing w:val="-1"/>
        </w:rPr>
        <w:t>i</w:t>
      </w:r>
      <w:r w:rsidRPr="004133D5">
        <w:rPr>
          <w:rFonts w:ascii="Arial" w:hAnsi="Arial" w:cs="Arial"/>
        </w:rPr>
        <w:t>de c</w:t>
      </w:r>
      <w:r w:rsidRPr="004133D5">
        <w:rPr>
          <w:rFonts w:ascii="Arial" w:hAnsi="Arial" w:cs="Arial"/>
          <w:spacing w:val="-1"/>
        </w:rPr>
        <w:t>i</w:t>
      </w:r>
      <w:r w:rsidRPr="004133D5">
        <w:rPr>
          <w:rFonts w:ascii="Arial" w:hAnsi="Arial" w:cs="Arial"/>
          <w:spacing w:val="1"/>
        </w:rPr>
        <w:t>t</w:t>
      </w:r>
      <w:r w:rsidRPr="004133D5">
        <w:rPr>
          <w:rFonts w:ascii="Arial" w:hAnsi="Arial" w:cs="Arial"/>
          <w:spacing w:val="-1"/>
        </w:rPr>
        <w:t>i</w:t>
      </w:r>
      <w:r w:rsidRPr="004133D5">
        <w:rPr>
          <w:rFonts w:ascii="Arial" w:hAnsi="Arial" w:cs="Arial"/>
          <w:spacing w:val="-2"/>
        </w:rPr>
        <w:t>z</w:t>
      </w:r>
      <w:r w:rsidRPr="004133D5">
        <w:rPr>
          <w:rFonts w:ascii="Arial" w:hAnsi="Arial" w:cs="Arial"/>
        </w:rPr>
        <w:t>ens</w:t>
      </w:r>
      <w:r w:rsidRPr="004133D5">
        <w:rPr>
          <w:rFonts w:ascii="Arial" w:hAnsi="Arial" w:cs="Arial"/>
          <w:spacing w:val="1"/>
        </w:rPr>
        <w:t xml:space="preserve"> </w:t>
      </w:r>
      <w:r w:rsidRPr="004133D5">
        <w:rPr>
          <w:rFonts w:ascii="Arial" w:hAnsi="Arial" w:cs="Arial"/>
          <w:spacing w:val="-1"/>
        </w:rPr>
        <w:t>wi</w:t>
      </w:r>
      <w:r w:rsidRPr="004133D5">
        <w:rPr>
          <w:rFonts w:ascii="Arial" w:hAnsi="Arial" w:cs="Arial"/>
          <w:spacing w:val="1"/>
        </w:rPr>
        <w:t>t</w:t>
      </w:r>
      <w:r w:rsidRPr="004133D5">
        <w:rPr>
          <w:rFonts w:ascii="Arial" w:hAnsi="Arial" w:cs="Arial"/>
        </w:rPr>
        <w:t>h</w:t>
      </w:r>
      <w:r w:rsidRPr="004133D5">
        <w:rPr>
          <w:rFonts w:ascii="Arial" w:hAnsi="Arial" w:cs="Arial"/>
          <w:spacing w:val="1"/>
        </w:rPr>
        <w:t xml:space="preserve"> </w:t>
      </w:r>
      <w:r w:rsidRPr="004133D5">
        <w:rPr>
          <w:rFonts w:ascii="Arial" w:hAnsi="Arial" w:cs="Arial"/>
        </w:rPr>
        <w:t>an</w:t>
      </w:r>
      <w:r w:rsidRPr="004133D5">
        <w:rPr>
          <w:rFonts w:ascii="Arial" w:hAnsi="Arial" w:cs="Arial"/>
          <w:spacing w:val="1"/>
        </w:rPr>
        <w:t xml:space="preserve"> </w:t>
      </w:r>
      <w:r w:rsidRPr="004133D5">
        <w:rPr>
          <w:rFonts w:ascii="Arial" w:hAnsi="Arial" w:cs="Arial"/>
        </w:rPr>
        <w:t>oppo</w:t>
      </w:r>
      <w:r w:rsidRPr="004133D5">
        <w:rPr>
          <w:rFonts w:ascii="Arial" w:hAnsi="Arial" w:cs="Arial"/>
          <w:spacing w:val="-2"/>
        </w:rPr>
        <w:t>r</w:t>
      </w:r>
      <w:r w:rsidRPr="004133D5">
        <w:rPr>
          <w:rFonts w:ascii="Arial" w:hAnsi="Arial" w:cs="Arial"/>
          <w:spacing w:val="1"/>
        </w:rPr>
        <w:t>t</w:t>
      </w:r>
      <w:r w:rsidRPr="004133D5">
        <w:rPr>
          <w:rFonts w:ascii="Arial" w:hAnsi="Arial" w:cs="Arial"/>
        </w:rPr>
        <w:t>u</w:t>
      </w:r>
      <w:r w:rsidRPr="004133D5">
        <w:rPr>
          <w:rFonts w:ascii="Arial" w:hAnsi="Arial" w:cs="Arial"/>
          <w:spacing w:val="-3"/>
        </w:rPr>
        <w:t>n</w:t>
      </w:r>
      <w:r w:rsidRPr="004133D5">
        <w:rPr>
          <w:rFonts w:ascii="Arial" w:hAnsi="Arial" w:cs="Arial"/>
          <w:spacing w:val="-1"/>
        </w:rPr>
        <w:t>i</w:t>
      </w:r>
      <w:r w:rsidRPr="004133D5">
        <w:rPr>
          <w:rFonts w:ascii="Arial" w:hAnsi="Arial" w:cs="Arial"/>
          <w:spacing w:val="1"/>
        </w:rPr>
        <w:t>t</w:t>
      </w:r>
      <w:r w:rsidRPr="004133D5">
        <w:rPr>
          <w:rFonts w:ascii="Arial" w:hAnsi="Arial" w:cs="Arial"/>
        </w:rPr>
        <w:t>y</w:t>
      </w:r>
      <w:r w:rsidRPr="004133D5">
        <w:rPr>
          <w:rFonts w:ascii="Arial" w:hAnsi="Arial" w:cs="Arial"/>
          <w:spacing w:val="-1"/>
        </w:rPr>
        <w:t xml:space="preserve"> </w:t>
      </w:r>
      <w:r w:rsidRPr="004133D5">
        <w:rPr>
          <w:rFonts w:ascii="Arial" w:hAnsi="Arial" w:cs="Arial"/>
          <w:spacing w:val="1"/>
        </w:rPr>
        <w:t>t</w:t>
      </w:r>
      <w:r w:rsidRPr="004133D5">
        <w:rPr>
          <w:rFonts w:ascii="Arial" w:hAnsi="Arial" w:cs="Arial"/>
        </w:rPr>
        <w:t>o</w:t>
      </w:r>
      <w:r w:rsidRPr="004133D5">
        <w:rPr>
          <w:rFonts w:ascii="Arial" w:hAnsi="Arial" w:cs="Arial"/>
          <w:spacing w:val="1"/>
        </w:rPr>
        <w:t xml:space="preserve"> r</w:t>
      </w:r>
      <w:r w:rsidRPr="004133D5">
        <w:rPr>
          <w:rFonts w:ascii="Arial" w:hAnsi="Arial" w:cs="Arial"/>
        </w:rPr>
        <w:t>e</w:t>
      </w:r>
      <w:r w:rsidRPr="004133D5">
        <w:rPr>
          <w:rFonts w:ascii="Arial" w:hAnsi="Arial" w:cs="Arial"/>
          <w:spacing w:val="-2"/>
        </w:rPr>
        <w:t>v</w:t>
      </w:r>
      <w:r w:rsidRPr="004133D5">
        <w:rPr>
          <w:rFonts w:ascii="Arial" w:hAnsi="Arial" w:cs="Arial"/>
          <w:spacing w:val="-1"/>
        </w:rPr>
        <w:t>i</w:t>
      </w:r>
      <w:r w:rsidRPr="004133D5">
        <w:rPr>
          <w:rFonts w:ascii="Arial" w:hAnsi="Arial" w:cs="Arial"/>
        </w:rPr>
        <w:t>ew</w:t>
      </w:r>
      <w:r w:rsidRPr="004133D5">
        <w:rPr>
          <w:rFonts w:ascii="Arial" w:hAnsi="Arial" w:cs="Arial"/>
          <w:spacing w:val="-2"/>
        </w:rPr>
        <w:t xml:space="preserve"> </w:t>
      </w:r>
      <w:r w:rsidRPr="004133D5">
        <w:rPr>
          <w:rFonts w:ascii="Arial" w:hAnsi="Arial" w:cs="Arial"/>
        </w:rPr>
        <w:t>and</w:t>
      </w:r>
      <w:r w:rsidRPr="004133D5">
        <w:rPr>
          <w:rFonts w:ascii="Arial" w:hAnsi="Arial" w:cs="Arial"/>
          <w:spacing w:val="1"/>
        </w:rPr>
        <w:t xml:space="preserve"> </w:t>
      </w:r>
      <w:r w:rsidRPr="004133D5">
        <w:rPr>
          <w:rFonts w:ascii="Arial" w:hAnsi="Arial" w:cs="Arial"/>
        </w:rPr>
        <w:t>co</w:t>
      </w:r>
      <w:r w:rsidRPr="004133D5">
        <w:rPr>
          <w:rFonts w:ascii="Arial" w:hAnsi="Arial" w:cs="Arial"/>
          <w:spacing w:val="-2"/>
        </w:rPr>
        <w:t>m</w:t>
      </w:r>
      <w:r w:rsidRPr="004133D5">
        <w:rPr>
          <w:rFonts w:ascii="Arial" w:hAnsi="Arial" w:cs="Arial"/>
          <w:spacing w:val="1"/>
        </w:rPr>
        <w:t>m</w:t>
      </w:r>
      <w:r w:rsidRPr="004133D5">
        <w:rPr>
          <w:rFonts w:ascii="Arial" w:hAnsi="Arial" w:cs="Arial"/>
          <w:spacing w:val="-3"/>
        </w:rPr>
        <w:t>e</w:t>
      </w:r>
      <w:r w:rsidRPr="004133D5">
        <w:rPr>
          <w:rFonts w:ascii="Arial" w:hAnsi="Arial" w:cs="Arial"/>
        </w:rPr>
        <w:t>nt</w:t>
      </w:r>
      <w:r w:rsidRPr="004133D5">
        <w:rPr>
          <w:rFonts w:ascii="Arial" w:hAnsi="Arial" w:cs="Arial"/>
          <w:spacing w:val="2"/>
        </w:rPr>
        <w:t xml:space="preserve"> </w:t>
      </w:r>
      <w:r w:rsidRPr="004133D5">
        <w:rPr>
          <w:rFonts w:ascii="Arial" w:hAnsi="Arial" w:cs="Arial"/>
        </w:rPr>
        <w:t>on</w:t>
      </w:r>
      <w:r w:rsidRPr="004133D5">
        <w:rPr>
          <w:rFonts w:ascii="Arial" w:hAnsi="Arial" w:cs="Arial"/>
          <w:spacing w:val="-1"/>
        </w:rPr>
        <w:t xml:space="preserve"> </w:t>
      </w:r>
      <w:r w:rsidRPr="004133D5">
        <w:rPr>
          <w:rFonts w:ascii="Arial" w:hAnsi="Arial" w:cs="Arial"/>
        </w:rPr>
        <w:t>a</w:t>
      </w:r>
      <w:r w:rsidRPr="004133D5">
        <w:rPr>
          <w:rFonts w:ascii="Arial" w:hAnsi="Arial" w:cs="Arial"/>
          <w:spacing w:val="-2"/>
        </w:rPr>
        <w:t xml:space="preserve"> </w:t>
      </w:r>
      <w:r w:rsidRPr="004133D5">
        <w:rPr>
          <w:rFonts w:ascii="Arial" w:hAnsi="Arial" w:cs="Arial"/>
          <w:spacing w:val="1"/>
        </w:rPr>
        <w:t>“</w:t>
      </w:r>
      <w:r w:rsidRPr="004133D5">
        <w:rPr>
          <w:rFonts w:ascii="Arial" w:hAnsi="Arial" w:cs="Arial"/>
        </w:rPr>
        <w:t>sub</w:t>
      </w:r>
      <w:r w:rsidRPr="004133D5">
        <w:rPr>
          <w:rFonts w:ascii="Arial" w:hAnsi="Arial" w:cs="Arial"/>
          <w:spacing w:val="-2"/>
        </w:rPr>
        <w:t>s</w:t>
      </w:r>
      <w:r w:rsidRPr="004133D5">
        <w:rPr>
          <w:rFonts w:ascii="Arial" w:hAnsi="Arial" w:cs="Arial"/>
          <w:spacing w:val="1"/>
        </w:rPr>
        <w:t>t</w:t>
      </w:r>
      <w:r w:rsidRPr="004133D5">
        <w:rPr>
          <w:rFonts w:ascii="Arial" w:hAnsi="Arial" w:cs="Arial"/>
        </w:rPr>
        <w:t>an</w:t>
      </w:r>
      <w:r w:rsidRPr="004133D5">
        <w:rPr>
          <w:rFonts w:ascii="Arial" w:hAnsi="Arial" w:cs="Arial"/>
          <w:spacing w:val="1"/>
        </w:rPr>
        <w:t>t</w:t>
      </w:r>
      <w:r w:rsidRPr="004133D5">
        <w:rPr>
          <w:rFonts w:ascii="Arial" w:hAnsi="Arial" w:cs="Arial"/>
          <w:spacing w:val="-1"/>
        </w:rPr>
        <w:t>i</w:t>
      </w:r>
      <w:r w:rsidRPr="004133D5">
        <w:rPr>
          <w:rFonts w:ascii="Arial" w:hAnsi="Arial" w:cs="Arial"/>
        </w:rPr>
        <w:t>al cha</w:t>
      </w:r>
      <w:r w:rsidRPr="004133D5">
        <w:rPr>
          <w:rFonts w:ascii="Arial" w:hAnsi="Arial" w:cs="Arial"/>
          <w:spacing w:val="-3"/>
        </w:rPr>
        <w:t>n</w:t>
      </w:r>
      <w:r w:rsidRPr="004133D5">
        <w:rPr>
          <w:rFonts w:ascii="Arial" w:hAnsi="Arial" w:cs="Arial"/>
          <w:spacing w:val="2"/>
        </w:rPr>
        <w:t>g</w:t>
      </w:r>
      <w:r w:rsidRPr="004133D5">
        <w:rPr>
          <w:rFonts w:ascii="Arial" w:hAnsi="Arial" w:cs="Arial"/>
          <w:spacing w:val="-3"/>
        </w:rPr>
        <w:t>e</w:t>
      </w:r>
      <w:r w:rsidRPr="004133D5">
        <w:rPr>
          <w:rFonts w:ascii="Arial" w:hAnsi="Arial" w:cs="Arial"/>
        </w:rPr>
        <w:t>”</w:t>
      </w:r>
      <w:r w:rsidRPr="004133D5">
        <w:rPr>
          <w:rFonts w:ascii="Arial" w:hAnsi="Arial" w:cs="Arial"/>
          <w:spacing w:val="2"/>
        </w:rPr>
        <w:t xml:space="preserve"> </w:t>
      </w:r>
      <w:r w:rsidRPr="004133D5">
        <w:rPr>
          <w:rFonts w:ascii="Arial" w:hAnsi="Arial" w:cs="Arial"/>
          <w:spacing w:val="-1"/>
        </w:rPr>
        <w:t>i</w:t>
      </w:r>
      <w:r w:rsidRPr="004133D5">
        <w:rPr>
          <w:rFonts w:ascii="Arial" w:hAnsi="Arial" w:cs="Arial"/>
        </w:rPr>
        <w:t>n</w:t>
      </w:r>
      <w:r w:rsidRPr="004133D5">
        <w:rPr>
          <w:rFonts w:ascii="Arial" w:hAnsi="Arial" w:cs="Arial"/>
          <w:spacing w:val="1"/>
        </w:rPr>
        <w:t xml:space="preserve"> </w:t>
      </w:r>
      <w:r w:rsidRPr="004133D5">
        <w:rPr>
          <w:rFonts w:ascii="Arial" w:hAnsi="Arial" w:cs="Arial"/>
        </w:rPr>
        <w:t>a</w:t>
      </w:r>
      <w:r w:rsidRPr="004133D5">
        <w:rPr>
          <w:rFonts w:ascii="Arial" w:hAnsi="Arial" w:cs="Arial"/>
          <w:spacing w:val="-4"/>
        </w:rPr>
        <w:t xml:space="preserve"> </w:t>
      </w:r>
      <w:r w:rsidRPr="004133D5">
        <w:rPr>
          <w:rFonts w:ascii="Arial" w:hAnsi="Arial" w:cs="Arial"/>
          <w:spacing w:val="2"/>
        </w:rPr>
        <w:t>g</w:t>
      </w:r>
      <w:r w:rsidRPr="004133D5">
        <w:rPr>
          <w:rFonts w:ascii="Arial" w:hAnsi="Arial" w:cs="Arial"/>
          <w:spacing w:val="1"/>
        </w:rPr>
        <w:t>r</w:t>
      </w:r>
      <w:r w:rsidRPr="004133D5">
        <w:rPr>
          <w:rFonts w:ascii="Arial" w:hAnsi="Arial" w:cs="Arial"/>
        </w:rPr>
        <w:t>a</w:t>
      </w:r>
      <w:r w:rsidRPr="004133D5">
        <w:rPr>
          <w:rFonts w:ascii="Arial" w:hAnsi="Arial" w:cs="Arial"/>
          <w:spacing w:val="-3"/>
        </w:rPr>
        <w:t>n</w:t>
      </w:r>
      <w:r w:rsidRPr="004133D5">
        <w:rPr>
          <w:rFonts w:ascii="Arial" w:hAnsi="Arial" w:cs="Arial"/>
          <w:spacing w:val="1"/>
        </w:rPr>
        <w:t>t</w:t>
      </w:r>
      <w:r w:rsidRPr="004133D5">
        <w:rPr>
          <w:rFonts w:ascii="Arial" w:hAnsi="Arial" w:cs="Arial"/>
        </w:rPr>
        <w:t>ee</w:t>
      </w:r>
      <w:r w:rsidRPr="004133D5">
        <w:rPr>
          <w:rFonts w:ascii="Arial" w:hAnsi="Arial" w:cs="Arial"/>
          <w:spacing w:val="-1"/>
        </w:rPr>
        <w:t>’</w:t>
      </w:r>
      <w:r w:rsidRPr="004133D5">
        <w:rPr>
          <w:rFonts w:ascii="Arial" w:hAnsi="Arial" w:cs="Arial"/>
        </w:rPr>
        <w:t>s</w:t>
      </w:r>
      <w:r w:rsidRPr="004133D5">
        <w:rPr>
          <w:rFonts w:ascii="Arial" w:hAnsi="Arial" w:cs="Arial"/>
          <w:spacing w:val="1"/>
        </w:rPr>
        <w:t xml:space="preserve"> </w:t>
      </w:r>
      <w:r w:rsidRPr="004133D5">
        <w:rPr>
          <w:rFonts w:ascii="Arial" w:hAnsi="Arial" w:cs="Arial"/>
          <w:spacing w:val="-1"/>
        </w:rPr>
        <w:t>CDB</w:t>
      </w:r>
      <w:r w:rsidRPr="004133D5">
        <w:rPr>
          <w:rFonts w:ascii="Arial" w:hAnsi="Arial" w:cs="Arial"/>
        </w:rPr>
        <w:t>G p</w:t>
      </w:r>
      <w:r w:rsidRPr="004133D5">
        <w:rPr>
          <w:rFonts w:ascii="Arial" w:hAnsi="Arial" w:cs="Arial"/>
          <w:spacing w:val="1"/>
        </w:rPr>
        <w:t>r</w:t>
      </w:r>
      <w:r w:rsidRPr="004133D5">
        <w:rPr>
          <w:rFonts w:ascii="Arial" w:hAnsi="Arial" w:cs="Arial"/>
          <w:spacing w:val="-3"/>
        </w:rPr>
        <w:t>o</w:t>
      </w:r>
      <w:r w:rsidRPr="004133D5">
        <w:rPr>
          <w:rFonts w:ascii="Arial" w:hAnsi="Arial" w:cs="Arial"/>
          <w:spacing w:val="2"/>
        </w:rPr>
        <w:t>g</w:t>
      </w:r>
      <w:r w:rsidRPr="004133D5">
        <w:rPr>
          <w:rFonts w:ascii="Arial" w:hAnsi="Arial" w:cs="Arial"/>
          <w:spacing w:val="1"/>
        </w:rPr>
        <w:t>r</w:t>
      </w:r>
      <w:r w:rsidRPr="004133D5">
        <w:rPr>
          <w:rFonts w:ascii="Arial" w:hAnsi="Arial" w:cs="Arial"/>
          <w:spacing w:val="-3"/>
        </w:rPr>
        <w:t>a</w:t>
      </w:r>
      <w:r w:rsidRPr="004133D5">
        <w:rPr>
          <w:rFonts w:ascii="Arial" w:hAnsi="Arial" w:cs="Arial"/>
          <w:spacing w:val="1"/>
        </w:rPr>
        <w:t>m</w:t>
      </w:r>
      <w:r w:rsidRPr="004133D5">
        <w:rPr>
          <w:rFonts w:ascii="Arial" w:hAnsi="Arial" w:cs="Arial"/>
        </w:rPr>
        <w:t>.</w:t>
      </w:r>
      <w:r w:rsidRPr="004133D5">
        <w:rPr>
          <w:rFonts w:ascii="Arial" w:hAnsi="Arial" w:cs="Arial"/>
          <w:spacing w:val="-3"/>
        </w:rPr>
        <w:t xml:space="preserve"> </w:t>
      </w:r>
      <w:r w:rsidRPr="004133D5">
        <w:rPr>
          <w:rFonts w:ascii="Arial" w:hAnsi="Arial" w:cs="Arial"/>
          <w:spacing w:val="2"/>
        </w:rPr>
        <w:t>T</w:t>
      </w:r>
      <w:r w:rsidRPr="004133D5">
        <w:rPr>
          <w:rFonts w:ascii="Arial" w:hAnsi="Arial" w:cs="Arial"/>
        </w:rPr>
        <w:t>he</w:t>
      </w:r>
      <w:r w:rsidRPr="004133D5">
        <w:rPr>
          <w:rFonts w:ascii="Arial" w:hAnsi="Arial" w:cs="Arial"/>
          <w:spacing w:val="-2"/>
        </w:rPr>
        <w:t xml:space="preserve"> </w:t>
      </w:r>
      <w:r w:rsidRPr="004133D5">
        <w:rPr>
          <w:rFonts w:ascii="Arial" w:hAnsi="Arial" w:cs="Arial"/>
          <w:spacing w:val="1"/>
        </w:rPr>
        <w:t>f</w:t>
      </w:r>
      <w:r w:rsidRPr="004133D5">
        <w:rPr>
          <w:rFonts w:ascii="Arial" w:hAnsi="Arial" w:cs="Arial"/>
        </w:rPr>
        <w:t>o</w:t>
      </w:r>
      <w:r w:rsidRPr="004133D5">
        <w:rPr>
          <w:rFonts w:ascii="Arial" w:hAnsi="Arial" w:cs="Arial"/>
          <w:spacing w:val="-2"/>
        </w:rPr>
        <w:t>r</w:t>
      </w:r>
      <w:r w:rsidRPr="004133D5">
        <w:rPr>
          <w:rFonts w:ascii="Arial" w:hAnsi="Arial" w:cs="Arial"/>
          <w:spacing w:val="1"/>
        </w:rPr>
        <w:t>m</w:t>
      </w:r>
      <w:r w:rsidRPr="004133D5">
        <w:rPr>
          <w:rFonts w:ascii="Arial" w:hAnsi="Arial" w:cs="Arial"/>
        </w:rPr>
        <w:t>at</w:t>
      </w:r>
      <w:r w:rsidRPr="004133D5">
        <w:rPr>
          <w:rFonts w:ascii="Arial" w:hAnsi="Arial" w:cs="Arial"/>
          <w:spacing w:val="-3"/>
        </w:rPr>
        <w:t xml:space="preserve"> </w:t>
      </w:r>
      <w:r w:rsidRPr="004133D5">
        <w:rPr>
          <w:rFonts w:ascii="Arial" w:hAnsi="Arial" w:cs="Arial"/>
          <w:spacing w:val="1"/>
        </w:rPr>
        <w:t>f</w:t>
      </w:r>
      <w:r w:rsidRPr="004133D5">
        <w:rPr>
          <w:rFonts w:ascii="Arial" w:hAnsi="Arial" w:cs="Arial"/>
        </w:rPr>
        <w:t>or</w:t>
      </w:r>
      <w:r w:rsidRPr="004133D5">
        <w:rPr>
          <w:rFonts w:ascii="Arial" w:hAnsi="Arial" w:cs="Arial"/>
          <w:spacing w:val="-3"/>
        </w:rPr>
        <w:t xml:space="preserve"> </w:t>
      </w:r>
      <w:r w:rsidRPr="004133D5">
        <w:rPr>
          <w:rFonts w:ascii="Arial" w:hAnsi="Arial" w:cs="Arial"/>
          <w:spacing w:val="-1"/>
        </w:rPr>
        <w:t>A</w:t>
      </w:r>
      <w:r w:rsidRPr="004133D5">
        <w:rPr>
          <w:rFonts w:ascii="Arial" w:hAnsi="Arial" w:cs="Arial"/>
          <w:spacing w:val="1"/>
        </w:rPr>
        <w:t>m</w:t>
      </w:r>
      <w:r w:rsidRPr="004133D5">
        <w:rPr>
          <w:rFonts w:ascii="Arial" w:hAnsi="Arial" w:cs="Arial"/>
        </w:rPr>
        <w:t>end</w:t>
      </w:r>
      <w:r w:rsidRPr="004133D5">
        <w:rPr>
          <w:rFonts w:ascii="Arial" w:hAnsi="Arial" w:cs="Arial"/>
          <w:spacing w:val="1"/>
        </w:rPr>
        <w:t>m</w:t>
      </w:r>
      <w:r w:rsidRPr="004133D5">
        <w:rPr>
          <w:rFonts w:ascii="Arial" w:hAnsi="Arial" w:cs="Arial"/>
        </w:rPr>
        <w:t>e</w:t>
      </w:r>
      <w:r w:rsidRPr="004133D5">
        <w:rPr>
          <w:rFonts w:ascii="Arial" w:hAnsi="Arial" w:cs="Arial"/>
          <w:spacing w:val="-3"/>
        </w:rPr>
        <w:t>n</w:t>
      </w:r>
      <w:r w:rsidRPr="004133D5">
        <w:rPr>
          <w:rFonts w:ascii="Arial" w:hAnsi="Arial" w:cs="Arial"/>
        </w:rPr>
        <w:t>t</w:t>
      </w:r>
      <w:r w:rsidRPr="004133D5">
        <w:rPr>
          <w:rFonts w:ascii="Arial" w:hAnsi="Arial" w:cs="Arial"/>
          <w:spacing w:val="2"/>
        </w:rPr>
        <w:t xml:space="preserve"> </w:t>
      </w:r>
      <w:r w:rsidRPr="004133D5">
        <w:rPr>
          <w:rFonts w:ascii="Arial" w:hAnsi="Arial" w:cs="Arial"/>
          <w:spacing w:val="-1"/>
        </w:rPr>
        <w:t>P</w:t>
      </w:r>
      <w:r w:rsidRPr="004133D5">
        <w:rPr>
          <w:rFonts w:ascii="Arial" w:hAnsi="Arial" w:cs="Arial"/>
        </w:rPr>
        <w:t>ub</w:t>
      </w:r>
      <w:r w:rsidRPr="004133D5">
        <w:rPr>
          <w:rFonts w:ascii="Arial" w:hAnsi="Arial" w:cs="Arial"/>
          <w:spacing w:val="-1"/>
        </w:rPr>
        <w:t>li</w:t>
      </w:r>
      <w:r w:rsidRPr="004133D5">
        <w:rPr>
          <w:rFonts w:ascii="Arial" w:hAnsi="Arial" w:cs="Arial"/>
        </w:rPr>
        <w:t>c</w:t>
      </w:r>
      <w:r w:rsidRPr="004133D5">
        <w:rPr>
          <w:rFonts w:ascii="Arial" w:hAnsi="Arial" w:cs="Arial"/>
          <w:spacing w:val="1"/>
        </w:rPr>
        <w:t xml:space="preserve"> </w:t>
      </w:r>
      <w:r w:rsidRPr="004133D5">
        <w:rPr>
          <w:rFonts w:ascii="Arial" w:hAnsi="Arial" w:cs="Arial"/>
          <w:spacing w:val="-1"/>
        </w:rPr>
        <w:t>H</w:t>
      </w:r>
      <w:r w:rsidRPr="004133D5">
        <w:rPr>
          <w:rFonts w:ascii="Arial" w:hAnsi="Arial" w:cs="Arial"/>
        </w:rPr>
        <w:t>ea</w:t>
      </w:r>
      <w:r w:rsidRPr="004133D5">
        <w:rPr>
          <w:rFonts w:ascii="Arial" w:hAnsi="Arial" w:cs="Arial"/>
          <w:spacing w:val="1"/>
        </w:rPr>
        <w:t>r</w:t>
      </w:r>
      <w:r w:rsidRPr="004133D5">
        <w:rPr>
          <w:rFonts w:ascii="Arial" w:hAnsi="Arial" w:cs="Arial"/>
          <w:spacing w:val="-3"/>
        </w:rPr>
        <w:t>i</w:t>
      </w:r>
      <w:r w:rsidRPr="004133D5">
        <w:rPr>
          <w:rFonts w:ascii="Arial" w:hAnsi="Arial" w:cs="Arial"/>
        </w:rPr>
        <w:t>ng</w:t>
      </w:r>
      <w:r w:rsidRPr="004133D5">
        <w:rPr>
          <w:rFonts w:ascii="Arial" w:hAnsi="Arial" w:cs="Arial"/>
          <w:spacing w:val="1"/>
        </w:rPr>
        <w:t xml:space="preserve"> </w:t>
      </w:r>
      <w:r w:rsidRPr="004133D5">
        <w:rPr>
          <w:rFonts w:ascii="Arial" w:hAnsi="Arial" w:cs="Arial"/>
        </w:rPr>
        <w:t>shou</w:t>
      </w:r>
      <w:r w:rsidRPr="004133D5">
        <w:rPr>
          <w:rFonts w:ascii="Arial" w:hAnsi="Arial" w:cs="Arial"/>
          <w:spacing w:val="-1"/>
        </w:rPr>
        <w:t>l</w:t>
      </w:r>
      <w:r w:rsidRPr="004133D5">
        <w:rPr>
          <w:rFonts w:ascii="Arial" w:hAnsi="Arial" w:cs="Arial"/>
        </w:rPr>
        <w:t>d</w:t>
      </w:r>
      <w:r w:rsidRPr="004133D5">
        <w:rPr>
          <w:rFonts w:ascii="Arial" w:hAnsi="Arial" w:cs="Arial"/>
          <w:spacing w:val="1"/>
        </w:rPr>
        <w:t xml:space="preserve"> </w:t>
      </w:r>
      <w:r w:rsidRPr="004133D5">
        <w:rPr>
          <w:rFonts w:ascii="Arial" w:hAnsi="Arial" w:cs="Arial"/>
        </w:rPr>
        <w:t>be</w:t>
      </w:r>
      <w:r w:rsidRPr="004133D5">
        <w:rPr>
          <w:rFonts w:ascii="Arial" w:hAnsi="Arial" w:cs="Arial"/>
          <w:spacing w:val="-2"/>
        </w:rPr>
        <w:t xml:space="preserve"> </w:t>
      </w:r>
      <w:proofErr w:type="gramStart"/>
      <w:r w:rsidRPr="004133D5">
        <w:rPr>
          <w:rFonts w:ascii="Arial" w:hAnsi="Arial" w:cs="Arial"/>
        </w:rPr>
        <w:t>s</w:t>
      </w:r>
      <w:r w:rsidRPr="004133D5">
        <w:rPr>
          <w:rFonts w:ascii="Arial" w:hAnsi="Arial" w:cs="Arial"/>
          <w:spacing w:val="-1"/>
        </w:rPr>
        <w:t>i</w:t>
      </w:r>
      <w:r w:rsidRPr="004133D5">
        <w:rPr>
          <w:rFonts w:ascii="Arial" w:hAnsi="Arial" w:cs="Arial"/>
          <w:spacing w:val="1"/>
        </w:rPr>
        <w:t>m</w:t>
      </w:r>
      <w:r w:rsidRPr="004133D5">
        <w:rPr>
          <w:rFonts w:ascii="Arial" w:hAnsi="Arial" w:cs="Arial"/>
          <w:spacing w:val="-1"/>
        </w:rPr>
        <w:t>il</w:t>
      </w:r>
      <w:r w:rsidRPr="004133D5">
        <w:rPr>
          <w:rFonts w:ascii="Arial" w:hAnsi="Arial" w:cs="Arial"/>
        </w:rPr>
        <w:t xml:space="preserve">ar </w:t>
      </w:r>
      <w:r w:rsidRPr="004133D5">
        <w:rPr>
          <w:rFonts w:ascii="Arial" w:hAnsi="Arial" w:cs="Arial"/>
          <w:spacing w:val="1"/>
        </w:rPr>
        <w:t>t</w:t>
      </w:r>
      <w:r w:rsidRPr="004133D5">
        <w:rPr>
          <w:rFonts w:ascii="Arial" w:hAnsi="Arial" w:cs="Arial"/>
        </w:rPr>
        <w:t>o</w:t>
      </w:r>
      <w:proofErr w:type="gramEnd"/>
      <w:r w:rsidRPr="004133D5">
        <w:rPr>
          <w:rFonts w:ascii="Arial" w:hAnsi="Arial" w:cs="Arial"/>
          <w:spacing w:val="1"/>
        </w:rPr>
        <w:t xml:space="preserve"> </w:t>
      </w:r>
      <w:r w:rsidRPr="004133D5">
        <w:rPr>
          <w:rFonts w:ascii="Arial" w:hAnsi="Arial" w:cs="Arial"/>
          <w:spacing w:val="-3"/>
        </w:rPr>
        <w:t>P</w:t>
      </w:r>
      <w:r w:rsidRPr="004133D5">
        <w:rPr>
          <w:rFonts w:ascii="Arial" w:hAnsi="Arial" w:cs="Arial"/>
        </w:rPr>
        <w:t>ub</w:t>
      </w:r>
      <w:r w:rsidRPr="004133D5">
        <w:rPr>
          <w:rFonts w:ascii="Arial" w:hAnsi="Arial" w:cs="Arial"/>
          <w:spacing w:val="-1"/>
        </w:rPr>
        <w:t>li</w:t>
      </w:r>
      <w:r w:rsidRPr="004133D5">
        <w:rPr>
          <w:rFonts w:ascii="Arial" w:hAnsi="Arial" w:cs="Arial"/>
        </w:rPr>
        <w:t>c</w:t>
      </w:r>
      <w:r w:rsidRPr="004133D5">
        <w:rPr>
          <w:rFonts w:ascii="Arial" w:hAnsi="Arial" w:cs="Arial"/>
          <w:spacing w:val="1"/>
        </w:rPr>
        <w:t xml:space="preserve"> </w:t>
      </w:r>
      <w:r w:rsidRPr="004133D5">
        <w:rPr>
          <w:rFonts w:ascii="Arial" w:hAnsi="Arial" w:cs="Arial"/>
          <w:spacing w:val="-1"/>
        </w:rPr>
        <w:t>H</w:t>
      </w:r>
      <w:r w:rsidRPr="004133D5">
        <w:rPr>
          <w:rFonts w:ascii="Arial" w:hAnsi="Arial" w:cs="Arial"/>
        </w:rPr>
        <w:t>ea</w:t>
      </w:r>
      <w:r w:rsidRPr="004133D5">
        <w:rPr>
          <w:rFonts w:ascii="Arial" w:hAnsi="Arial" w:cs="Arial"/>
          <w:spacing w:val="1"/>
        </w:rPr>
        <w:t>r</w:t>
      </w:r>
      <w:r w:rsidRPr="004133D5">
        <w:rPr>
          <w:rFonts w:ascii="Arial" w:hAnsi="Arial" w:cs="Arial"/>
          <w:spacing w:val="-1"/>
        </w:rPr>
        <w:t>i</w:t>
      </w:r>
      <w:r w:rsidRPr="004133D5">
        <w:rPr>
          <w:rFonts w:ascii="Arial" w:hAnsi="Arial" w:cs="Arial"/>
        </w:rPr>
        <w:t>n</w:t>
      </w:r>
      <w:r w:rsidRPr="004133D5">
        <w:rPr>
          <w:rFonts w:ascii="Arial" w:hAnsi="Arial" w:cs="Arial"/>
          <w:spacing w:val="2"/>
        </w:rPr>
        <w:t>g</w:t>
      </w:r>
      <w:r>
        <w:rPr>
          <w:rFonts w:ascii="Arial" w:hAnsi="Arial" w:cs="Arial"/>
          <w:spacing w:val="2"/>
        </w:rPr>
        <w:t xml:space="preserve"> </w:t>
      </w:r>
      <w:r w:rsidRPr="004133D5">
        <w:rPr>
          <w:rFonts w:ascii="Arial" w:hAnsi="Arial" w:cs="Arial"/>
        </w:rPr>
        <w:t>#2</w:t>
      </w:r>
      <w:r w:rsidRPr="004133D5">
        <w:rPr>
          <w:rFonts w:ascii="Arial" w:hAnsi="Arial" w:cs="Arial"/>
          <w:spacing w:val="-1"/>
        </w:rPr>
        <w:t xml:space="preserve"> </w:t>
      </w:r>
      <w:r w:rsidRPr="004133D5">
        <w:rPr>
          <w:rFonts w:ascii="Arial" w:hAnsi="Arial" w:cs="Arial"/>
        </w:rPr>
        <w:t>ou</w:t>
      </w:r>
      <w:r w:rsidRPr="004133D5">
        <w:rPr>
          <w:rFonts w:ascii="Arial" w:hAnsi="Arial" w:cs="Arial"/>
          <w:spacing w:val="1"/>
        </w:rPr>
        <w:t>t</w:t>
      </w:r>
      <w:r w:rsidRPr="004133D5">
        <w:rPr>
          <w:rFonts w:ascii="Arial" w:hAnsi="Arial" w:cs="Arial"/>
          <w:spacing w:val="-1"/>
        </w:rPr>
        <w:t>li</w:t>
      </w:r>
      <w:r w:rsidRPr="004133D5">
        <w:rPr>
          <w:rFonts w:ascii="Arial" w:hAnsi="Arial" w:cs="Arial"/>
        </w:rPr>
        <w:t>ned abo</w:t>
      </w:r>
      <w:r w:rsidRPr="004133D5">
        <w:rPr>
          <w:rFonts w:ascii="Arial" w:hAnsi="Arial" w:cs="Arial"/>
          <w:spacing w:val="-2"/>
        </w:rPr>
        <w:t>v</w:t>
      </w:r>
      <w:r w:rsidRPr="004133D5">
        <w:rPr>
          <w:rFonts w:ascii="Arial" w:hAnsi="Arial" w:cs="Arial"/>
        </w:rPr>
        <w:t>e.</w:t>
      </w:r>
    </w:p>
    <w:p w14:paraId="4E71B75E" w14:textId="40E0C118" w:rsidR="00676544" w:rsidRPr="00676544" w:rsidRDefault="00676544" w:rsidP="00676544">
      <w:pPr>
        <w:pBdr>
          <w:top w:val="single" w:sz="6" w:space="0" w:color="FFFFFF"/>
          <w:left w:val="single" w:sz="6" w:space="0" w:color="FFFFFF"/>
          <w:bottom w:val="single" w:sz="6" w:space="0" w:color="FFFFFF"/>
          <w:right w:val="single" w:sz="6" w:space="0" w:color="FFFFFF"/>
        </w:pBdr>
        <w:spacing w:after="240"/>
        <w:jc w:val="both"/>
        <w:rPr>
          <w:rFonts w:ascii="Arial" w:hAnsi="Arial" w:cs="Arial"/>
          <w:i/>
          <w:iCs/>
        </w:rPr>
      </w:pPr>
      <w:r w:rsidRPr="0095496C">
        <w:rPr>
          <w:rFonts w:ascii="Arial" w:hAnsi="Arial" w:cs="Arial"/>
          <w:i/>
          <w:iCs/>
        </w:rPr>
        <w:lastRenderedPageBreak/>
        <w:t xml:space="preserve">(Source: ODOD OCD </w:t>
      </w:r>
      <w:hyperlink r:id="rId138" w:history="1">
        <w:r w:rsidRPr="0095496C">
          <w:rPr>
            <w:rFonts w:ascii="Arial" w:hAnsi="Arial" w:cs="Arial"/>
            <w:i/>
            <w:iCs/>
          </w:rPr>
          <w:t>Citizen Participation Guidance</w:t>
        </w:r>
      </w:hyperlink>
      <w:r w:rsidRPr="0095496C">
        <w:rPr>
          <w:rFonts w:ascii="Arial" w:hAnsi="Arial" w:cs="Arial"/>
          <w:i/>
          <w:iCs/>
        </w:rPr>
        <w:t>)</w:t>
      </w:r>
    </w:p>
    <w:p w14:paraId="56E09600" w14:textId="77777777" w:rsidR="006E5CAE" w:rsidRPr="000706D1" w:rsidRDefault="006E5CAE" w:rsidP="006E5CAE">
      <w:pPr>
        <w:pStyle w:val="Heading3"/>
        <w:jc w:val="both"/>
        <w:rPr>
          <w:rFonts w:cs="Arial"/>
          <w:sz w:val="24"/>
          <w:szCs w:val="24"/>
        </w:rPr>
      </w:pPr>
      <w:bookmarkStart w:id="104" w:name="_Toc185238447"/>
      <w:r w:rsidRPr="000706D1">
        <w:rPr>
          <w:rFonts w:cs="Arial"/>
          <w:sz w:val="24"/>
          <w:szCs w:val="24"/>
        </w:rPr>
        <w:t>Audit Objectives and Control Testing</w:t>
      </w:r>
      <w:bookmarkEnd w:id="104"/>
    </w:p>
    <w:p w14:paraId="00E77524" w14:textId="77777777" w:rsidR="006E5CAE" w:rsidRPr="00F00D94" w:rsidRDefault="006E5CAE" w:rsidP="006E5CAE">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A859236" w14:textId="77777777" w:rsidR="006E5CAE" w:rsidRPr="00F00D94" w:rsidRDefault="006E5CAE" w:rsidP="006E5CAE">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146FAF0" w14:textId="77777777" w:rsidR="006E5CAE" w:rsidRDefault="006E5CAE" w:rsidP="006E5CAE">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1B15758C" w14:textId="39D0487F" w:rsidR="006E5CAE" w:rsidRDefault="00CA5AAA" w:rsidP="00CA5AAA">
      <w:pPr>
        <w:pStyle w:val="ListParagraph"/>
        <w:numPr>
          <w:ilvl w:val="0"/>
          <w:numId w:val="57"/>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CA5AAA">
        <w:rPr>
          <w:rFonts w:ascii="Arial" w:hAnsi="Arial" w:cs="Arial"/>
          <w:iCs/>
        </w:rPr>
        <w:t>Determine whether the CDBG grantee has developed and implemented a citizen participation plan.</w:t>
      </w:r>
    </w:p>
    <w:p w14:paraId="450373FE" w14:textId="5175C980" w:rsidR="00CA5AAA" w:rsidRPr="00CA5AAA" w:rsidRDefault="00CA5AAA" w:rsidP="00CA5AAA">
      <w:pPr>
        <w:spacing w:after="240"/>
        <w:jc w:val="both"/>
        <w:rPr>
          <w:rFonts w:ascii="Arial" w:hAnsi="Arial" w:cs="Arial"/>
          <w:bCs/>
          <w:i/>
        </w:rPr>
      </w:pPr>
      <w:r w:rsidRPr="00CA5AAA">
        <w:rPr>
          <w:rFonts w:ascii="Arial" w:hAnsi="Arial" w:cs="Arial"/>
          <w:bCs/>
          <w:i/>
        </w:rPr>
        <w:t>(Source: 2024 OMB Compliance Supplement, Part 4, HUD, #14.228 Community Development Block Grants/State’s Program and Non-Entitlement Grants in Hawaii)</w:t>
      </w:r>
    </w:p>
    <w:p w14:paraId="214B43B8" w14:textId="77777777" w:rsidR="006E5CAE" w:rsidRPr="00634FA3" w:rsidRDefault="006E5CAE" w:rsidP="006E5CAE">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6E5CAE" w:rsidRPr="00F00D94" w14:paraId="43D9DA38" w14:textId="77777777" w:rsidTr="00FF792E">
        <w:tc>
          <w:tcPr>
            <w:tcW w:w="5000" w:type="pct"/>
          </w:tcPr>
          <w:p w14:paraId="5F71B03D" w14:textId="77777777" w:rsidR="006E5CAE" w:rsidRPr="006F5FFA" w:rsidRDefault="006E5CAE" w:rsidP="00FF792E">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782F3CF" w14:textId="77777777" w:rsidR="006E5CAE" w:rsidRPr="00F00D94" w:rsidRDefault="006E5CAE" w:rsidP="00FF792E">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65D00DAF" w14:textId="77777777" w:rsidR="006E5CAE" w:rsidRPr="00F00D94" w:rsidRDefault="006E5CAE" w:rsidP="00FF792E">
            <w:pPr>
              <w:pStyle w:val="AuditProcedureHeading"/>
              <w:spacing w:after="240"/>
              <w:jc w:val="both"/>
              <w:rPr>
                <w:rFonts w:cs="Arial"/>
                <w:b/>
                <w:bCs/>
                <w:szCs w:val="20"/>
                <w:u w:val="single"/>
              </w:rPr>
            </w:pPr>
          </w:p>
          <w:p w14:paraId="79A9E955" w14:textId="77777777" w:rsidR="006E5CAE" w:rsidRPr="00F00D94" w:rsidRDefault="006E5CAE" w:rsidP="00FF792E">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6695E44" w14:textId="77777777" w:rsidR="006E5CAE" w:rsidRPr="00F00D94" w:rsidRDefault="006E5CAE" w:rsidP="00FF792E">
            <w:pPr>
              <w:pStyle w:val="AuditProcedureHeading"/>
              <w:spacing w:after="240"/>
              <w:jc w:val="both"/>
              <w:rPr>
                <w:rFonts w:cs="Arial"/>
                <w:b/>
                <w:bCs/>
                <w:szCs w:val="20"/>
                <w:u w:val="single"/>
              </w:rPr>
            </w:pPr>
          </w:p>
          <w:p w14:paraId="1351F7E6" w14:textId="77777777" w:rsidR="006E5CAE" w:rsidRPr="00F00D94" w:rsidRDefault="006E5CAE" w:rsidP="00FF792E">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A9FF7F0" w14:textId="77777777" w:rsidR="006E5CAE" w:rsidRPr="00F00D94" w:rsidRDefault="006E5CAE" w:rsidP="00FF792E">
            <w:pPr>
              <w:spacing w:after="240"/>
              <w:jc w:val="both"/>
              <w:rPr>
                <w:rFonts w:ascii="Arial" w:hAnsi="Arial" w:cs="Arial"/>
                <w:b/>
                <w:sz w:val="20"/>
                <w:u w:val="single"/>
              </w:rPr>
            </w:pPr>
          </w:p>
          <w:p w14:paraId="75F793AB" w14:textId="77777777" w:rsidR="006E5CAE" w:rsidRPr="00F00D94" w:rsidRDefault="006E5CAE" w:rsidP="00FF792E">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5E8ED06" w14:textId="77777777" w:rsidR="006E5CAE" w:rsidRPr="00C35E5F" w:rsidRDefault="006E5CAE" w:rsidP="00FF792E">
            <w:pPr>
              <w:spacing w:after="240"/>
              <w:jc w:val="both"/>
              <w:rPr>
                <w:rFonts w:ascii="Arial" w:eastAsiaTheme="minorHAnsi" w:hAnsi="Arial" w:cs="Arial"/>
                <w:sz w:val="20"/>
                <w:szCs w:val="20"/>
              </w:rPr>
            </w:pPr>
          </w:p>
        </w:tc>
      </w:tr>
    </w:tbl>
    <w:p w14:paraId="1795646C" w14:textId="77777777" w:rsidR="006E5CAE" w:rsidRPr="00F00D94" w:rsidRDefault="006E5CAE" w:rsidP="006E5CAE">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593A410D" w14:textId="77777777" w:rsidR="006E5CAE" w:rsidRPr="000706D1" w:rsidRDefault="006E5CAE" w:rsidP="006E5CAE">
      <w:pPr>
        <w:pStyle w:val="Heading3"/>
        <w:jc w:val="both"/>
        <w:rPr>
          <w:rFonts w:cs="Arial"/>
          <w:sz w:val="24"/>
          <w:szCs w:val="24"/>
        </w:rPr>
      </w:pPr>
      <w:bookmarkStart w:id="105" w:name="_Toc185238448"/>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05"/>
    </w:p>
    <w:tbl>
      <w:tblPr>
        <w:tblStyle w:val="TableGrid"/>
        <w:tblW w:w="9558" w:type="dxa"/>
        <w:tblLayout w:type="fixed"/>
        <w:tblLook w:val="04A0" w:firstRow="1" w:lastRow="0" w:firstColumn="1" w:lastColumn="0" w:noHBand="0" w:noVBand="1"/>
      </w:tblPr>
      <w:tblGrid>
        <w:gridCol w:w="9558"/>
      </w:tblGrid>
      <w:tr w:rsidR="006E5CAE" w:rsidRPr="00F00D94" w14:paraId="39524C35" w14:textId="77777777" w:rsidTr="00FF792E">
        <w:tc>
          <w:tcPr>
            <w:tcW w:w="9558" w:type="dxa"/>
          </w:tcPr>
          <w:p w14:paraId="2ADE63F2" w14:textId="77777777" w:rsidR="006E5CAE" w:rsidRDefault="006E5CAE" w:rsidP="00FF792E">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0ACF4AF" w14:textId="77777777" w:rsidR="006E5CAE" w:rsidRPr="00AC7B25" w:rsidRDefault="006E5CAE" w:rsidP="00FF792E">
            <w:pPr>
              <w:spacing w:after="240"/>
              <w:jc w:val="both"/>
              <w:rPr>
                <w:rFonts w:ascii="Arial" w:hAnsi="Arial" w:cs="Arial"/>
                <w:i/>
                <w:sz w:val="20"/>
                <w:szCs w:val="20"/>
              </w:rPr>
            </w:pPr>
            <w:r>
              <w:rPr>
                <w:rFonts w:ascii="Arial" w:hAnsi="Arial" w:cs="Arial"/>
                <w:i/>
                <w:sz w:val="20"/>
                <w:szCs w:val="20"/>
              </w:rPr>
              <w:t>(Source: 2024 OMB Compliance Supplement Part 3)</w:t>
            </w:r>
          </w:p>
          <w:p w14:paraId="4BF47E44" w14:textId="6AEAA089" w:rsidR="00CA5AAA" w:rsidRPr="00CA5AAA" w:rsidRDefault="00CA5AAA" w:rsidP="00CA5AAA">
            <w:pPr>
              <w:spacing w:after="240"/>
              <w:jc w:val="both"/>
              <w:rPr>
                <w:rFonts w:ascii="Arial" w:hAnsi="Arial" w:cs="Arial"/>
                <w:sz w:val="20"/>
              </w:rPr>
            </w:pPr>
            <w:r w:rsidRPr="00CA5AAA">
              <w:rPr>
                <w:rFonts w:ascii="Arial" w:hAnsi="Arial" w:cs="Arial"/>
                <w:sz w:val="20"/>
              </w:rPr>
              <w:t>a.</w:t>
            </w:r>
            <w:r w:rsidRPr="00CA5AAA">
              <w:rPr>
                <w:rFonts w:ascii="Arial" w:hAnsi="Arial" w:cs="Arial"/>
                <w:sz w:val="20"/>
              </w:rPr>
              <w:tab/>
              <w:t>Verify that the grantee has a citizen participation plan.</w:t>
            </w:r>
          </w:p>
          <w:p w14:paraId="0612BDFD" w14:textId="3957AEF4" w:rsidR="00CA5AAA" w:rsidRPr="00CA5AAA" w:rsidRDefault="00CA5AAA" w:rsidP="00CA5AAA">
            <w:pPr>
              <w:spacing w:after="240"/>
              <w:jc w:val="both"/>
              <w:rPr>
                <w:rFonts w:ascii="Arial" w:hAnsi="Arial" w:cs="Arial"/>
                <w:sz w:val="20"/>
              </w:rPr>
            </w:pPr>
            <w:r w:rsidRPr="00CA5AAA">
              <w:rPr>
                <w:rFonts w:ascii="Arial" w:hAnsi="Arial" w:cs="Arial"/>
                <w:sz w:val="20"/>
              </w:rPr>
              <w:lastRenderedPageBreak/>
              <w:t>b.</w:t>
            </w:r>
            <w:r w:rsidRPr="00CA5AAA">
              <w:rPr>
                <w:rFonts w:ascii="Arial" w:hAnsi="Arial" w:cs="Arial"/>
                <w:sz w:val="20"/>
              </w:rPr>
              <w:tab/>
              <w:t xml:space="preserve">Review the plan to verify that it provides for public hearings, publication, public comment, access </w:t>
            </w:r>
            <w:r w:rsidRPr="00CA5AAA">
              <w:rPr>
                <w:rFonts w:ascii="Arial" w:hAnsi="Arial" w:cs="Arial"/>
                <w:sz w:val="20"/>
              </w:rPr>
              <w:tab/>
              <w:t>to records, and consideration of comments.</w:t>
            </w:r>
          </w:p>
          <w:p w14:paraId="1C7C5C1B" w14:textId="164AA554" w:rsidR="00CA5AAA" w:rsidRPr="00CA5AAA" w:rsidRDefault="00CA5AAA" w:rsidP="00CA5AAA">
            <w:pPr>
              <w:spacing w:after="240"/>
              <w:jc w:val="both"/>
              <w:rPr>
                <w:rFonts w:ascii="Arial" w:hAnsi="Arial" w:cs="Arial"/>
                <w:sz w:val="20"/>
              </w:rPr>
            </w:pPr>
            <w:r w:rsidRPr="00CA5AAA">
              <w:rPr>
                <w:rFonts w:ascii="Arial" w:hAnsi="Arial" w:cs="Arial"/>
                <w:sz w:val="20"/>
              </w:rPr>
              <w:t>c.</w:t>
            </w:r>
            <w:r w:rsidRPr="00CA5AAA">
              <w:rPr>
                <w:rFonts w:ascii="Arial" w:hAnsi="Arial" w:cs="Arial"/>
                <w:sz w:val="20"/>
              </w:rPr>
              <w:tab/>
              <w:t xml:space="preserve">Examine the grantee’s records for evidence that the elements of the citizen’s participation plan </w:t>
            </w:r>
            <w:r w:rsidRPr="00CA5AAA">
              <w:rPr>
                <w:rFonts w:ascii="Arial" w:hAnsi="Arial" w:cs="Arial"/>
                <w:sz w:val="20"/>
              </w:rPr>
              <w:tab/>
              <w:t>were followed as the grantee certified.</w:t>
            </w:r>
          </w:p>
          <w:p w14:paraId="7633B922" w14:textId="15ADAC67" w:rsidR="00CA5AAA" w:rsidRPr="001B6A61" w:rsidRDefault="00CA5AAA" w:rsidP="00CA5AAA">
            <w:pPr>
              <w:spacing w:after="240"/>
              <w:jc w:val="both"/>
              <w:rPr>
                <w:rFonts w:ascii="Arial" w:hAnsi="Arial" w:cs="Arial"/>
                <w:b/>
                <w:bCs/>
                <w:sz w:val="20"/>
              </w:rPr>
            </w:pPr>
            <w:r w:rsidRPr="00CA5AAA">
              <w:rPr>
                <w:rFonts w:ascii="Arial" w:hAnsi="Arial" w:cs="Arial"/>
                <w:sz w:val="20"/>
              </w:rPr>
              <w:t>d.</w:t>
            </w:r>
            <w:r w:rsidRPr="00CA5AAA">
              <w:rPr>
                <w:rFonts w:ascii="Arial" w:hAnsi="Arial" w:cs="Arial"/>
                <w:sz w:val="20"/>
              </w:rPr>
              <w:tab/>
              <w:t xml:space="preserve">HUD Compliance Reviews. Auditors may consult HUD’s Community Planning </w:t>
            </w:r>
            <w:r w:rsidRPr="00CA5AAA">
              <w:rPr>
                <w:rFonts w:ascii="Arial" w:hAnsi="Arial" w:cs="Arial"/>
                <w:sz w:val="20"/>
                <w:szCs w:val="20"/>
              </w:rPr>
              <w:t xml:space="preserve">and Development </w:t>
            </w:r>
            <w:r w:rsidRPr="00CA5AAA">
              <w:rPr>
                <w:rFonts w:ascii="Arial" w:hAnsi="Arial" w:cs="Arial"/>
                <w:sz w:val="20"/>
              </w:rPr>
              <w:tab/>
            </w:r>
            <w:r w:rsidRPr="00CA5AAA">
              <w:rPr>
                <w:rFonts w:ascii="Arial" w:hAnsi="Arial" w:cs="Arial"/>
                <w:sz w:val="20"/>
                <w:szCs w:val="20"/>
              </w:rPr>
              <w:t xml:space="preserve">Monitoring Handbook for the specific compliance review exhibits that HUD uses to determine </w:t>
            </w:r>
            <w:r w:rsidRPr="00CA5AAA">
              <w:rPr>
                <w:rFonts w:ascii="Arial" w:hAnsi="Arial" w:cs="Arial"/>
                <w:sz w:val="20"/>
              </w:rPr>
              <w:tab/>
            </w:r>
            <w:r w:rsidRPr="00CA5AAA">
              <w:rPr>
                <w:rFonts w:ascii="Arial" w:hAnsi="Arial" w:cs="Arial"/>
                <w:sz w:val="20"/>
                <w:szCs w:val="20"/>
              </w:rPr>
              <w:t xml:space="preserve">compliance. The CDBG-DR monitoring exhibits can be found at </w:t>
            </w:r>
            <w:r w:rsidRPr="00CA5AAA">
              <w:rPr>
                <w:rFonts w:ascii="Arial" w:hAnsi="Arial" w:cs="Arial"/>
                <w:sz w:val="20"/>
              </w:rPr>
              <w:tab/>
            </w:r>
            <w:hyperlink r:id="rId139" w:history="1">
              <w:r w:rsidRPr="00CA5AAA">
                <w:rPr>
                  <w:rStyle w:val="Hyperlink"/>
                  <w:rFonts w:cs="Arial"/>
                  <w:sz w:val="20"/>
                  <w:szCs w:val="20"/>
                </w:rPr>
                <w:t>https://www.hud.gov/program_offices/administration/hudclips/handbooks/cpd/6509.2</w:t>
              </w:r>
            </w:hyperlink>
            <w:r w:rsidRPr="00CA5AAA">
              <w:rPr>
                <w:rFonts w:ascii="Arial" w:hAnsi="Arial" w:cs="Arial"/>
                <w:sz w:val="20"/>
                <w:szCs w:val="20"/>
              </w:rPr>
              <w:t>.</w:t>
            </w:r>
          </w:p>
        </w:tc>
      </w:tr>
    </w:tbl>
    <w:p w14:paraId="254254AA" w14:textId="77777777" w:rsidR="006E5CAE" w:rsidRPr="00F00D94" w:rsidRDefault="006E5CAE" w:rsidP="006E5CAE">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7CB6B534" w14:textId="77777777" w:rsidR="006E5CAE" w:rsidRPr="000706D1" w:rsidRDefault="006E5CAE" w:rsidP="006E5CAE">
      <w:pPr>
        <w:pStyle w:val="Heading3"/>
        <w:jc w:val="both"/>
        <w:rPr>
          <w:rFonts w:cs="Arial"/>
          <w:b w:val="0"/>
          <w:sz w:val="24"/>
          <w:szCs w:val="24"/>
        </w:rPr>
      </w:pPr>
      <w:bookmarkStart w:id="106" w:name="_Toc185238449"/>
      <w:r w:rsidRPr="000706D1">
        <w:rPr>
          <w:rFonts w:cs="Arial"/>
          <w:sz w:val="24"/>
          <w:szCs w:val="24"/>
        </w:rPr>
        <w:t>Audit Implications Summary</w:t>
      </w:r>
      <w:bookmarkEnd w:id="106"/>
    </w:p>
    <w:tbl>
      <w:tblPr>
        <w:tblStyle w:val="TableGrid"/>
        <w:tblW w:w="5000" w:type="pct"/>
        <w:tblLook w:val="04A0" w:firstRow="1" w:lastRow="0" w:firstColumn="1" w:lastColumn="0" w:noHBand="0" w:noVBand="1"/>
      </w:tblPr>
      <w:tblGrid>
        <w:gridCol w:w="9350"/>
      </w:tblGrid>
      <w:tr w:rsidR="006E5CAE" w:rsidRPr="00F00D94" w14:paraId="71218F32" w14:textId="77777777" w:rsidTr="00FF792E">
        <w:tc>
          <w:tcPr>
            <w:tcW w:w="5000" w:type="pct"/>
          </w:tcPr>
          <w:p w14:paraId="0852759E" w14:textId="77777777" w:rsidR="006E5CAE" w:rsidRDefault="006E5CAE" w:rsidP="00FF792E">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E76ED43" w14:textId="77777777" w:rsidR="006E5CAE" w:rsidRPr="006E46AD" w:rsidRDefault="006E5CAE" w:rsidP="00FF792E">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4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3790C64" w14:textId="77777777" w:rsidR="006E5CAE" w:rsidRPr="006E46AD" w:rsidRDefault="006E5CAE" w:rsidP="00CA5AAA">
            <w:pPr>
              <w:pStyle w:val="ListParagraph"/>
              <w:widowControl w:val="0"/>
              <w:numPr>
                <w:ilvl w:val="0"/>
                <w:numId w:val="58"/>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25DD2522" w14:textId="77777777" w:rsidR="006E5CAE" w:rsidRPr="006E46AD" w:rsidRDefault="006E5CAE" w:rsidP="00FF792E">
            <w:pPr>
              <w:widowControl w:val="0"/>
              <w:spacing w:after="240"/>
              <w:ind w:left="720"/>
              <w:jc w:val="both"/>
              <w:rPr>
                <w:rFonts w:ascii="Arial" w:hAnsi="Arial" w:cs="Arial"/>
                <w:b/>
                <w:sz w:val="20"/>
                <w:szCs w:val="20"/>
              </w:rPr>
            </w:pPr>
          </w:p>
          <w:p w14:paraId="2FE643CC" w14:textId="77777777" w:rsidR="006E5CAE" w:rsidRPr="006E46AD" w:rsidRDefault="006E5CAE" w:rsidP="00CA5AAA">
            <w:pPr>
              <w:widowControl w:val="0"/>
              <w:numPr>
                <w:ilvl w:val="0"/>
                <w:numId w:val="5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FC3B6A9" w14:textId="77777777" w:rsidR="006E5CAE" w:rsidRPr="00F00D94" w:rsidRDefault="006E5CAE" w:rsidP="00FF792E">
            <w:pPr>
              <w:pStyle w:val="ListParagraph"/>
              <w:spacing w:after="240"/>
              <w:jc w:val="both"/>
              <w:rPr>
                <w:rFonts w:ascii="Arial" w:hAnsi="Arial" w:cs="Arial"/>
                <w:b/>
              </w:rPr>
            </w:pPr>
          </w:p>
          <w:p w14:paraId="02434B2A" w14:textId="77777777" w:rsidR="006E5CAE" w:rsidRPr="00F00D94" w:rsidRDefault="006E5CAE" w:rsidP="00CA5AAA">
            <w:pPr>
              <w:widowControl w:val="0"/>
              <w:numPr>
                <w:ilvl w:val="0"/>
                <w:numId w:val="58"/>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6AA72E99" w14:textId="77777777" w:rsidR="006E5CAE" w:rsidRPr="00F00D94" w:rsidRDefault="006E5CAE" w:rsidP="00FF792E">
            <w:pPr>
              <w:pStyle w:val="ListParagraph"/>
              <w:spacing w:after="240"/>
              <w:jc w:val="both"/>
              <w:rPr>
                <w:rFonts w:ascii="Arial" w:hAnsi="Arial" w:cs="Arial"/>
                <w:b/>
              </w:rPr>
            </w:pPr>
          </w:p>
          <w:p w14:paraId="2AB38119" w14:textId="77777777" w:rsidR="006E5CAE" w:rsidRPr="00F00D94" w:rsidRDefault="006E5CAE" w:rsidP="00CA5AAA">
            <w:pPr>
              <w:widowControl w:val="0"/>
              <w:numPr>
                <w:ilvl w:val="0"/>
                <w:numId w:val="5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36C5A93" w14:textId="77777777" w:rsidR="006E5CAE" w:rsidRPr="00F00D94" w:rsidRDefault="006E5CAE" w:rsidP="00FF792E">
            <w:pPr>
              <w:pStyle w:val="ListParagraph"/>
              <w:spacing w:after="240"/>
              <w:jc w:val="both"/>
              <w:rPr>
                <w:rFonts w:ascii="Arial" w:hAnsi="Arial" w:cs="Arial"/>
                <w:b/>
              </w:rPr>
            </w:pPr>
          </w:p>
          <w:p w14:paraId="2EDB7F9D" w14:textId="77777777" w:rsidR="006E5CAE" w:rsidRPr="00F00D94" w:rsidRDefault="006E5CAE" w:rsidP="00CA5AAA">
            <w:pPr>
              <w:widowControl w:val="0"/>
              <w:numPr>
                <w:ilvl w:val="0"/>
                <w:numId w:val="5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5BB6514" w14:textId="77777777" w:rsidR="006E5CAE" w:rsidRPr="00F00D94" w:rsidRDefault="006E5CAE" w:rsidP="00FF792E">
            <w:pPr>
              <w:pStyle w:val="APStepItem"/>
              <w:numPr>
                <w:ilvl w:val="0"/>
                <w:numId w:val="0"/>
              </w:numPr>
              <w:spacing w:after="240"/>
              <w:rPr>
                <w:rFonts w:cs="Arial"/>
                <w:b/>
              </w:rPr>
            </w:pPr>
          </w:p>
        </w:tc>
      </w:tr>
    </w:tbl>
    <w:p w14:paraId="4E4063D6" w14:textId="77777777" w:rsidR="006E5CAE" w:rsidRDefault="006E5CAE" w:rsidP="006E5CAE">
      <w:pPr>
        <w:rPr>
          <w:rFonts w:ascii="Arial" w:hAnsi="Arial" w:cs="Arial"/>
        </w:rPr>
        <w:sectPr w:rsidR="006E5CAE" w:rsidSect="00257772">
          <w:headerReference w:type="default" r:id="rId141"/>
          <w:pgSz w:w="12240" w:h="15840" w:code="1"/>
          <w:pgMar w:top="1440" w:right="1440" w:bottom="1440" w:left="1440" w:header="720" w:footer="720" w:gutter="0"/>
          <w:cols w:space="720"/>
          <w:docGrid w:linePitch="360"/>
        </w:sectPr>
      </w:pPr>
    </w:p>
    <w:p w14:paraId="1D154C24" w14:textId="38385395" w:rsidR="006E5CAE" w:rsidRPr="000706D1" w:rsidRDefault="006E5CAE" w:rsidP="006E5CAE">
      <w:pPr>
        <w:pStyle w:val="Heading2"/>
        <w:jc w:val="both"/>
        <w:rPr>
          <w:rFonts w:cs="Arial"/>
          <w:sz w:val="24"/>
        </w:rPr>
      </w:pPr>
      <w:bookmarkStart w:id="107" w:name="_Toc185238450"/>
      <w:r w:rsidRPr="000706D1">
        <w:rPr>
          <w:rFonts w:cs="Arial"/>
          <w:sz w:val="24"/>
        </w:rPr>
        <w:lastRenderedPageBreak/>
        <w:t>N</w:t>
      </w:r>
      <w:r w:rsidR="00CA5AAA">
        <w:rPr>
          <w:rFonts w:cs="Arial"/>
          <w:sz w:val="24"/>
        </w:rPr>
        <w:t>5</w:t>
      </w:r>
      <w:r w:rsidRPr="000706D1">
        <w:rPr>
          <w:rFonts w:cs="Arial"/>
          <w:sz w:val="24"/>
        </w:rPr>
        <w:t>.  SPECIAL TESTS AND PROVISIONS</w:t>
      </w:r>
      <w:r>
        <w:rPr>
          <w:rFonts w:cs="Arial"/>
          <w:sz w:val="24"/>
        </w:rPr>
        <w:t xml:space="preserve"> – Rehabilitation Using NSP Funds</w:t>
      </w:r>
      <w:bookmarkEnd w:id="107"/>
    </w:p>
    <w:p w14:paraId="5516BE85" w14:textId="77777777" w:rsidR="006E5CAE" w:rsidRPr="000706D1" w:rsidRDefault="006E5CAE" w:rsidP="006E5CAE">
      <w:pPr>
        <w:pStyle w:val="Heading3"/>
        <w:jc w:val="both"/>
        <w:rPr>
          <w:rFonts w:cs="Arial"/>
          <w:sz w:val="24"/>
          <w:szCs w:val="24"/>
        </w:rPr>
      </w:pPr>
      <w:bookmarkStart w:id="108" w:name="_Toc185238451"/>
      <w:r w:rsidRPr="000706D1">
        <w:rPr>
          <w:rFonts w:cs="Arial"/>
          <w:sz w:val="24"/>
          <w:szCs w:val="24"/>
        </w:rPr>
        <w:t>OMB Compliance Requirements</w:t>
      </w:r>
      <w:bookmarkEnd w:id="108"/>
    </w:p>
    <w:p w14:paraId="6497CC0E" w14:textId="77777777" w:rsidR="006E5CAE" w:rsidRPr="00F00D94" w:rsidRDefault="006E5CAE" w:rsidP="006E5CA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2E7C29D3" w14:textId="77777777" w:rsidR="006E5CAE" w:rsidRPr="00F00D94" w:rsidRDefault="006E5CAE" w:rsidP="006E5CA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6C5D5D57" w14:textId="77777777" w:rsidR="006E5CAE" w:rsidRPr="00F00D94" w:rsidRDefault="006E5CAE" w:rsidP="006E5CAE">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54D2BCB4" w14:textId="77777777" w:rsidR="006E5CAE" w:rsidRPr="000706D1" w:rsidRDefault="006E5CAE" w:rsidP="006E5CAE">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2EA551BC" w14:textId="66854116" w:rsidR="00CA5AAA" w:rsidRPr="00CA5AAA" w:rsidRDefault="00CA5AAA" w:rsidP="00CA5AAA">
      <w:pPr>
        <w:spacing w:after="240"/>
        <w:jc w:val="both"/>
        <w:rPr>
          <w:rFonts w:ascii="Arial" w:hAnsi="Arial" w:cs="Arial"/>
          <w:bCs/>
          <w:iCs/>
        </w:rPr>
      </w:pPr>
      <w:r w:rsidRPr="00CA5AAA">
        <w:rPr>
          <w:rFonts w:ascii="Arial" w:hAnsi="Arial" w:cs="Arial"/>
          <w:bCs/>
          <w:iCs/>
        </w:rPr>
        <w:t xml:space="preserve">Any NSP-assisted rehabilitation of a foreclosed-upon home or residential property shall be completed to the extent necessary to comply with applicable laws, codes and other requirements relating to housing safety, quality, or habitability, </w:t>
      </w:r>
      <w:proofErr w:type="gramStart"/>
      <w:r w:rsidRPr="00CA5AAA">
        <w:rPr>
          <w:rFonts w:ascii="Arial" w:hAnsi="Arial" w:cs="Arial"/>
          <w:bCs/>
          <w:iCs/>
        </w:rPr>
        <w:t>in order to</w:t>
      </w:r>
      <w:proofErr w:type="gramEnd"/>
      <w:r w:rsidRPr="00CA5AAA">
        <w:rPr>
          <w:rFonts w:ascii="Arial" w:hAnsi="Arial" w:cs="Arial"/>
          <w:bCs/>
          <w:iCs/>
        </w:rPr>
        <w:t xml:space="preserve"> sell, rent or redevelopment such homes and properties. To comply with this provision, a grantee must describe or reference in its NSP action plan amendment what rehabilitation standards it will apply for NSP-assisted rehabilitation (Section 2301(d)(2) of HERA; Section II.I. of </w:t>
      </w:r>
      <w:hyperlink r:id="rId142" w:history="1">
        <w:r w:rsidRPr="00CA5AAA">
          <w:rPr>
            <w:rStyle w:val="Hyperlink"/>
            <w:rFonts w:cs="Arial"/>
            <w:bCs/>
            <w:iCs/>
          </w:rPr>
          <w:t>NSP3 Notice</w:t>
        </w:r>
      </w:hyperlink>
      <w:r w:rsidRPr="00CA5AAA">
        <w:rPr>
          <w:rFonts w:ascii="Arial" w:hAnsi="Arial" w:cs="Arial"/>
          <w:bCs/>
          <w:iCs/>
        </w:rPr>
        <w:t>, 75 FR 64333).</w:t>
      </w:r>
    </w:p>
    <w:p w14:paraId="60391E59" w14:textId="1D57069C" w:rsidR="00CA5AAA" w:rsidRPr="00CA5AAA" w:rsidRDefault="00CA5AAA" w:rsidP="00CA5AAA">
      <w:pPr>
        <w:spacing w:after="240"/>
        <w:jc w:val="both"/>
        <w:rPr>
          <w:rFonts w:ascii="Arial" w:hAnsi="Arial" w:cs="Arial"/>
          <w:bCs/>
          <w:i/>
        </w:rPr>
      </w:pPr>
      <w:r w:rsidRPr="00CA5AAA">
        <w:rPr>
          <w:rFonts w:ascii="Arial" w:hAnsi="Arial" w:cs="Arial"/>
          <w:bCs/>
          <w:i/>
        </w:rPr>
        <w:t>(Source: 2024 OMB Compliance Supplement, Part 4, HUD, #14.228 Community Development Block Grants/State’s Program and Non-Entitlement Grants in Hawaii)</w:t>
      </w:r>
    </w:p>
    <w:p w14:paraId="5AA9A5D3" w14:textId="77777777" w:rsidR="006E5CAE" w:rsidRPr="000706D1" w:rsidRDefault="006E5CAE" w:rsidP="006E5CAE">
      <w:pPr>
        <w:pStyle w:val="Heading3"/>
        <w:jc w:val="both"/>
        <w:rPr>
          <w:rFonts w:cs="Arial"/>
          <w:sz w:val="24"/>
          <w:szCs w:val="24"/>
        </w:rPr>
      </w:pPr>
      <w:bookmarkStart w:id="109" w:name="_Toc185238452"/>
      <w:r w:rsidRPr="000706D1">
        <w:rPr>
          <w:rFonts w:cs="Arial"/>
          <w:sz w:val="24"/>
          <w:szCs w:val="24"/>
        </w:rPr>
        <w:t>Additional Program Specific Information</w:t>
      </w:r>
      <w:bookmarkEnd w:id="109"/>
    </w:p>
    <w:p w14:paraId="394B84D7" w14:textId="77777777" w:rsidR="006E5CAE" w:rsidRPr="00AA5B05" w:rsidRDefault="006E5CAE" w:rsidP="006E5CAE">
      <w:pPr>
        <w:spacing w:after="240"/>
        <w:jc w:val="both"/>
        <w:rPr>
          <w:rFonts w:ascii="Arial" w:hAnsi="Arial" w:cs="Arial"/>
          <w:b/>
          <w:highlight w:val="yellow"/>
        </w:rPr>
      </w:pPr>
      <w:r w:rsidRPr="00AA5B05">
        <w:rPr>
          <w:rFonts w:ascii="Arial" w:hAnsi="Arial" w:cs="Arial"/>
          <w:b/>
          <w:highlight w:val="yellow"/>
        </w:rPr>
        <w:t>Add program specific requirements from:</w:t>
      </w:r>
    </w:p>
    <w:p w14:paraId="2134093E" w14:textId="176AF246" w:rsidR="006E5CAE" w:rsidRPr="00AA5B05" w:rsidRDefault="006E5CAE" w:rsidP="00CA5AAA">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676544">
        <w:rPr>
          <w:rFonts w:ascii="Arial" w:hAnsi="Arial" w:cs="Arial"/>
          <w:b/>
          <w:highlight w:val="yellow"/>
        </w:rPr>
        <w:t xml:space="preserve"> and</w:t>
      </w:r>
    </w:p>
    <w:p w14:paraId="6DB91511" w14:textId="77777777" w:rsidR="006E5CAE" w:rsidRPr="00AA5B05" w:rsidRDefault="006E5CAE" w:rsidP="00CA5AAA">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706A323F" w14:textId="77777777" w:rsidR="006E5CAE" w:rsidRPr="00AA5B05" w:rsidRDefault="006E5CAE" w:rsidP="006E5CAE">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5168B81" w14:textId="77777777" w:rsidR="006E5CAE" w:rsidRPr="000706D1" w:rsidRDefault="006E5CAE" w:rsidP="006E5CAE">
      <w:pPr>
        <w:pStyle w:val="Heading3"/>
        <w:jc w:val="both"/>
        <w:rPr>
          <w:rFonts w:cs="Arial"/>
          <w:sz w:val="24"/>
          <w:szCs w:val="24"/>
        </w:rPr>
      </w:pPr>
      <w:bookmarkStart w:id="110" w:name="_Toc185238453"/>
      <w:r w:rsidRPr="000706D1">
        <w:rPr>
          <w:rFonts w:cs="Arial"/>
          <w:sz w:val="24"/>
          <w:szCs w:val="24"/>
        </w:rPr>
        <w:t>Audit Objectives and Control Testing</w:t>
      </w:r>
      <w:bookmarkEnd w:id="110"/>
    </w:p>
    <w:p w14:paraId="3CF2AE01" w14:textId="77777777" w:rsidR="006E5CAE" w:rsidRPr="00F00D94" w:rsidRDefault="006E5CAE" w:rsidP="006E5CAE">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50A238C" w14:textId="77777777" w:rsidR="006E5CAE" w:rsidRPr="00F00D94" w:rsidRDefault="006E5CAE" w:rsidP="006E5CAE">
      <w:pPr>
        <w:spacing w:after="240"/>
        <w:ind w:left="360" w:hanging="360"/>
        <w:jc w:val="both"/>
        <w:rPr>
          <w:rFonts w:ascii="Arial" w:hAnsi="Arial" w:cs="Arial"/>
        </w:rPr>
      </w:pPr>
      <w:r w:rsidRPr="00F00D94">
        <w:rPr>
          <w:rFonts w:ascii="Arial" w:hAnsi="Arial" w:cs="Arial"/>
        </w:rPr>
        <w:lastRenderedPageBreak/>
        <w:t>1.</w:t>
      </w:r>
      <w:r w:rsidRPr="00F00D94">
        <w:rPr>
          <w:rFonts w:ascii="Arial" w:hAnsi="Arial" w:cs="Arial"/>
        </w:rPr>
        <w:tab/>
        <w:t>Obtain an understanding of internal control, assess risk, and test internal control as required by 2 CFR section 200.514(c).</w:t>
      </w:r>
    </w:p>
    <w:p w14:paraId="31027AC4" w14:textId="77777777" w:rsidR="006E5CAE" w:rsidRDefault="006E5CAE" w:rsidP="006E5CAE">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472C80ED" w14:textId="1723DC66" w:rsidR="006E5CAE" w:rsidRPr="00CA5AAA" w:rsidRDefault="00CA5AAA" w:rsidP="00CA5AAA">
      <w:pPr>
        <w:pStyle w:val="ListParagraph"/>
        <w:numPr>
          <w:ilvl w:val="0"/>
          <w:numId w:val="59"/>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CA5AAA">
        <w:rPr>
          <w:rFonts w:ascii="Arial" w:hAnsi="Arial" w:cs="Arial"/>
          <w:iCs/>
        </w:rPr>
        <w:t>To determine whether the grantee ensures NSP rehabilitation work is properly completed.</w:t>
      </w:r>
    </w:p>
    <w:p w14:paraId="277D4919" w14:textId="702AF67E" w:rsidR="00CA5AAA" w:rsidRPr="00CA5AAA" w:rsidRDefault="00CA5AAA" w:rsidP="00CA5AAA">
      <w:pPr>
        <w:spacing w:after="240"/>
        <w:jc w:val="both"/>
        <w:rPr>
          <w:rFonts w:ascii="Arial" w:hAnsi="Arial" w:cs="Arial"/>
          <w:bCs/>
          <w:i/>
        </w:rPr>
      </w:pPr>
      <w:r w:rsidRPr="00CA5AAA">
        <w:rPr>
          <w:rFonts w:ascii="Arial" w:hAnsi="Arial" w:cs="Arial"/>
          <w:bCs/>
          <w:i/>
        </w:rPr>
        <w:t>(Source: 2024 OMB Compliance Supplement, Part 4, HUD, #14.228 Community Development Block Grants/State’s Program and Non-Entitlement Grants in Hawaii)</w:t>
      </w:r>
    </w:p>
    <w:p w14:paraId="115AE821" w14:textId="77777777" w:rsidR="006E5CAE" w:rsidRPr="00634FA3" w:rsidRDefault="006E5CAE" w:rsidP="006E5CAE">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6E5CAE" w:rsidRPr="00F00D94" w14:paraId="655A6B1B" w14:textId="77777777" w:rsidTr="00FF792E">
        <w:tc>
          <w:tcPr>
            <w:tcW w:w="5000" w:type="pct"/>
          </w:tcPr>
          <w:p w14:paraId="67880045" w14:textId="77777777" w:rsidR="006E5CAE" w:rsidRPr="006F5FFA" w:rsidRDefault="006E5CAE" w:rsidP="00FF792E">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677F3F70" w14:textId="77777777" w:rsidR="006E5CAE" w:rsidRPr="00F00D94" w:rsidRDefault="006E5CAE" w:rsidP="00FF792E">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7B1ACDE" w14:textId="77777777" w:rsidR="006E5CAE" w:rsidRPr="00F00D94" w:rsidRDefault="006E5CAE" w:rsidP="00FF792E">
            <w:pPr>
              <w:pStyle w:val="AuditProcedureHeading"/>
              <w:spacing w:after="240"/>
              <w:jc w:val="both"/>
              <w:rPr>
                <w:rFonts w:cs="Arial"/>
                <w:b/>
                <w:bCs/>
                <w:szCs w:val="20"/>
                <w:u w:val="single"/>
              </w:rPr>
            </w:pPr>
          </w:p>
          <w:p w14:paraId="164179D2" w14:textId="77777777" w:rsidR="006E5CAE" w:rsidRPr="00F00D94" w:rsidRDefault="006E5CAE" w:rsidP="00FF792E">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8EB3777" w14:textId="77777777" w:rsidR="006E5CAE" w:rsidRPr="00F00D94" w:rsidRDefault="006E5CAE" w:rsidP="00FF792E">
            <w:pPr>
              <w:pStyle w:val="AuditProcedureHeading"/>
              <w:spacing w:after="240"/>
              <w:jc w:val="both"/>
              <w:rPr>
                <w:rFonts w:cs="Arial"/>
                <w:b/>
                <w:bCs/>
                <w:szCs w:val="20"/>
                <w:u w:val="single"/>
              </w:rPr>
            </w:pPr>
          </w:p>
          <w:p w14:paraId="22BBC9B1" w14:textId="77777777" w:rsidR="006E5CAE" w:rsidRPr="00F00D94" w:rsidRDefault="006E5CAE" w:rsidP="00FF792E">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9354FA3" w14:textId="77777777" w:rsidR="006E5CAE" w:rsidRPr="00F00D94" w:rsidRDefault="006E5CAE" w:rsidP="00FF792E">
            <w:pPr>
              <w:spacing w:after="240"/>
              <w:jc w:val="both"/>
              <w:rPr>
                <w:rFonts w:ascii="Arial" w:hAnsi="Arial" w:cs="Arial"/>
                <w:b/>
                <w:sz w:val="20"/>
                <w:u w:val="single"/>
              </w:rPr>
            </w:pPr>
          </w:p>
          <w:p w14:paraId="2D3CECDE" w14:textId="77777777" w:rsidR="006E5CAE" w:rsidRPr="00F00D94" w:rsidRDefault="006E5CAE" w:rsidP="00FF792E">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557D386" w14:textId="77777777" w:rsidR="006E5CAE" w:rsidRPr="00C35E5F" w:rsidRDefault="006E5CAE" w:rsidP="00FF792E">
            <w:pPr>
              <w:spacing w:after="240"/>
              <w:jc w:val="both"/>
              <w:rPr>
                <w:rFonts w:ascii="Arial" w:eastAsiaTheme="minorHAnsi" w:hAnsi="Arial" w:cs="Arial"/>
                <w:sz w:val="20"/>
                <w:szCs w:val="20"/>
              </w:rPr>
            </w:pPr>
          </w:p>
        </w:tc>
      </w:tr>
    </w:tbl>
    <w:p w14:paraId="58CBEA2F" w14:textId="77777777" w:rsidR="006E5CAE" w:rsidRPr="00F00D94" w:rsidRDefault="006E5CAE" w:rsidP="006E5CAE">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E40530" w14:textId="77777777" w:rsidR="006E5CAE" w:rsidRPr="000706D1" w:rsidRDefault="006E5CAE" w:rsidP="006E5CAE">
      <w:pPr>
        <w:pStyle w:val="Heading3"/>
        <w:jc w:val="both"/>
        <w:rPr>
          <w:rFonts w:cs="Arial"/>
          <w:sz w:val="24"/>
          <w:szCs w:val="24"/>
        </w:rPr>
      </w:pPr>
      <w:bookmarkStart w:id="111" w:name="_Toc185238454"/>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11"/>
    </w:p>
    <w:tbl>
      <w:tblPr>
        <w:tblStyle w:val="TableGrid"/>
        <w:tblW w:w="9558" w:type="dxa"/>
        <w:tblLayout w:type="fixed"/>
        <w:tblLook w:val="04A0" w:firstRow="1" w:lastRow="0" w:firstColumn="1" w:lastColumn="0" w:noHBand="0" w:noVBand="1"/>
      </w:tblPr>
      <w:tblGrid>
        <w:gridCol w:w="9558"/>
      </w:tblGrid>
      <w:tr w:rsidR="006E5CAE" w:rsidRPr="00F00D94" w14:paraId="355FDAD0" w14:textId="77777777" w:rsidTr="00FF792E">
        <w:tc>
          <w:tcPr>
            <w:tcW w:w="9558" w:type="dxa"/>
          </w:tcPr>
          <w:p w14:paraId="43A7BC6F" w14:textId="77777777" w:rsidR="006E5CAE" w:rsidRDefault="006E5CAE" w:rsidP="00FF792E">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4F4B86E" w14:textId="77777777" w:rsidR="006E5CAE" w:rsidRPr="00AC7B25" w:rsidRDefault="006E5CAE" w:rsidP="00FF792E">
            <w:pPr>
              <w:spacing w:after="240"/>
              <w:jc w:val="both"/>
              <w:rPr>
                <w:rFonts w:ascii="Arial" w:hAnsi="Arial" w:cs="Arial"/>
                <w:i/>
                <w:sz w:val="20"/>
                <w:szCs w:val="20"/>
              </w:rPr>
            </w:pPr>
            <w:r>
              <w:rPr>
                <w:rFonts w:ascii="Arial" w:hAnsi="Arial" w:cs="Arial"/>
                <w:i/>
                <w:sz w:val="20"/>
                <w:szCs w:val="20"/>
              </w:rPr>
              <w:t>(Source: 2024 OMB Compliance Supplement Part 3)</w:t>
            </w:r>
          </w:p>
          <w:p w14:paraId="0C687A3F" w14:textId="589116BB" w:rsidR="00CA5AAA" w:rsidRPr="00CA5AAA" w:rsidRDefault="00CA5AAA" w:rsidP="00CA5AAA">
            <w:pPr>
              <w:spacing w:after="240"/>
              <w:jc w:val="both"/>
              <w:rPr>
                <w:rFonts w:ascii="Arial" w:hAnsi="Arial" w:cs="Arial"/>
                <w:sz w:val="20"/>
              </w:rPr>
            </w:pPr>
            <w:r w:rsidRPr="00CA5AAA">
              <w:rPr>
                <w:rFonts w:ascii="Arial" w:hAnsi="Arial" w:cs="Arial"/>
                <w:sz w:val="20"/>
              </w:rPr>
              <w:t>a.</w:t>
            </w:r>
            <w:r w:rsidRPr="00CA5AAA">
              <w:rPr>
                <w:rFonts w:ascii="Arial" w:hAnsi="Arial" w:cs="Arial"/>
                <w:sz w:val="20"/>
              </w:rPr>
              <w:tab/>
              <w:t>Review rehabilitation standards established for NSP work.</w:t>
            </w:r>
          </w:p>
          <w:p w14:paraId="0B542017" w14:textId="3F67FC89" w:rsidR="00CA5AAA" w:rsidRPr="001B6A61" w:rsidRDefault="00CA5AAA" w:rsidP="00CA5AAA">
            <w:pPr>
              <w:spacing w:after="240"/>
              <w:jc w:val="both"/>
              <w:rPr>
                <w:rFonts w:ascii="Arial" w:hAnsi="Arial" w:cs="Arial"/>
                <w:b/>
                <w:bCs/>
                <w:sz w:val="20"/>
              </w:rPr>
            </w:pPr>
            <w:r w:rsidRPr="00CA5AAA">
              <w:rPr>
                <w:rFonts w:ascii="Arial" w:hAnsi="Arial" w:cs="Arial"/>
                <w:sz w:val="20"/>
              </w:rPr>
              <w:t>b.</w:t>
            </w:r>
            <w:r w:rsidRPr="00CA5AAA">
              <w:rPr>
                <w:rFonts w:ascii="Arial" w:hAnsi="Arial" w:cs="Arial"/>
                <w:sz w:val="20"/>
              </w:rPr>
              <w:tab/>
              <w:t xml:space="preserve">Verify through a review of documentation that the rehabilitation work is inspected upon completion </w:t>
            </w:r>
            <w:r w:rsidRPr="00CA5AAA">
              <w:rPr>
                <w:rFonts w:ascii="Arial" w:hAnsi="Arial" w:cs="Arial"/>
                <w:sz w:val="20"/>
              </w:rPr>
              <w:tab/>
              <w:t>to ensure that it is carried out in accordance with applicable rehabilitation standards.</w:t>
            </w:r>
          </w:p>
        </w:tc>
      </w:tr>
    </w:tbl>
    <w:p w14:paraId="395A29D7" w14:textId="77777777" w:rsidR="006E5CAE" w:rsidRPr="00F00D94" w:rsidRDefault="006E5CAE" w:rsidP="006E5CAE">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303F37F" w14:textId="77777777" w:rsidR="006E5CAE" w:rsidRPr="000706D1" w:rsidRDefault="006E5CAE" w:rsidP="006E5CAE">
      <w:pPr>
        <w:pStyle w:val="Heading3"/>
        <w:jc w:val="both"/>
        <w:rPr>
          <w:rFonts w:cs="Arial"/>
          <w:b w:val="0"/>
          <w:sz w:val="24"/>
          <w:szCs w:val="24"/>
        </w:rPr>
      </w:pPr>
      <w:bookmarkStart w:id="112" w:name="_Toc185238455"/>
      <w:r w:rsidRPr="000706D1">
        <w:rPr>
          <w:rFonts w:cs="Arial"/>
          <w:sz w:val="24"/>
          <w:szCs w:val="24"/>
        </w:rPr>
        <w:lastRenderedPageBreak/>
        <w:t>Audit Implications Summary</w:t>
      </w:r>
      <w:bookmarkEnd w:id="112"/>
    </w:p>
    <w:tbl>
      <w:tblPr>
        <w:tblStyle w:val="TableGrid"/>
        <w:tblW w:w="5000" w:type="pct"/>
        <w:tblLook w:val="04A0" w:firstRow="1" w:lastRow="0" w:firstColumn="1" w:lastColumn="0" w:noHBand="0" w:noVBand="1"/>
      </w:tblPr>
      <w:tblGrid>
        <w:gridCol w:w="9350"/>
      </w:tblGrid>
      <w:tr w:rsidR="006E5CAE" w:rsidRPr="00F00D94" w14:paraId="6EFE7C8C" w14:textId="77777777" w:rsidTr="00FF792E">
        <w:tc>
          <w:tcPr>
            <w:tcW w:w="5000" w:type="pct"/>
          </w:tcPr>
          <w:p w14:paraId="59A13989" w14:textId="77777777" w:rsidR="006E5CAE" w:rsidRDefault="006E5CAE" w:rsidP="00FF792E">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92913EA" w14:textId="77777777" w:rsidR="006E5CAE" w:rsidRPr="006E46AD" w:rsidRDefault="006E5CAE" w:rsidP="00FF792E">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4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7EDB500" w14:textId="77777777" w:rsidR="006E5CAE" w:rsidRPr="006E46AD" w:rsidRDefault="006E5CAE" w:rsidP="00CA5AAA">
            <w:pPr>
              <w:pStyle w:val="ListParagraph"/>
              <w:widowControl w:val="0"/>
              <w:numPr>
                <w:ilvl w:val="0"/>
                <w:numId w:val="6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5545954B" w14:textId="77777777" w:rsidR="006E5CAE" w:rsidRPr="006E46AD" w:rsidRDefault="006E5CAE" w:rsidP="00FF792E">
            <w:pPr>
              <w:widowControl w:val="0"/>
              <w:spacing w:after="240"/>
              <w:ind w:left="720"/>
              <w:jc w:val="both"/>
              <w:rPr>
                <w:rFonts w:ascii="Arial" w:hAnsi="Arial" w:cs="Arial"/>
                <w:b/>
                <w:sz w:val="20"/>
                <w:szCs w:val="20"/>
              </w:rPr>
            </w:pPr>
          </w:p>
          <w:p w14:paraId="697D4558" w14:textId="77777777" w:rsidR="006E5CAE" w:rsidRPr="006E46AD" w:rsidRDefault="006E5CAE" w:rsidP="00CA5AAA">
            <w:pPr>
              <w:widowControl w:val="0"/>
              <w:numPr>
                <w:ilvl w:val="0"/>
                <w:numId w:val="6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05DA3EC7" w14:textId="77777777" w:rsidR="006E5CAE" w:rsidRPr="00F00D94" w:rsidRDefault="006E5CAE" w:rsidP="00FF792E">
            <w:pPr>
              <w:pStyle w:val="ListParagraph"/>
              <w:spacing w:after="240"/>
              <w:jc w:val="both"/>
              <w:rPr>
                <w:rFonts w:ascii="Arial" w:hAnsi="Arial" w:cs="Arial"/>
                <w:b/>
              </w:rPr>
            </w:pPr>
          </w:p>
          <w:p w14:paraId="20A70ACC" w14:textId="77777777" w:rsidR="006E5CAE" w:rsidRPr="00F00D94" w:rsidRDefault="006E5CAE" w:rsidP="00CA5AAA">
            <w:pPr>
              <w:widowControl w:val="0"/>
              <w:numPr>
                <w:ilvl w:val="0"/>
                <w:numId w:val="60"/>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4355F7EB" w14:textId="77777777" w:rsidR="006E5CAE" w:rsidRPr="00F00D94" w:rsidRDefault="006E5CAE" w:rsidP="00FF792E">
            <w:pPr>
              <w:pStyle w:val="ListParagraph"/>
              <w:spacing w:after="240"/>
              <w:jc w:val="both"/>
              <w:rPr>
                <w:rFonts w:ascii="Arial" w:hAnsi="Arial" w:cs="Arial"/>
                <w:b/>
              </w:rPr>
            </w:pPr>
          </w:p>
          <w:p w14:paraId="5414DAF8" w14:textId="77777777" w:rsidR="006E5CAE" w:rsidRPr="00F00D94" w:rsidRDefault="006E5CAE" w:rsidP="00CA5AAA">
            <w:pPr>
              <w:widowControl w:val="0"/>
              <w:numPr>
                <w:ilvl w:val="0"/>
                <w:numId w:val="6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3F214BD0" w14:textId="77777777" w:rsidR="006E5CAE" w:rsidRPr="00F00D94" w:rsidRDefault="006E5CAE" w:rsidP="00FF792E">
            <w:pPr>
              <w:pStyle w:val="ListParagraph"/>
              <w:spacing w:after="240"/>
              <w:jc w:val="both"/>
              <w:rPr>
                <w:rFonts w:ascii="Arial" w:hAnsi="Arial" w:cs="Arial"/>
                <w:b/>
              </w:rPr>
            </w:pPr>
          </w:p>
          <w:p w14:paraId="7B663DBB" w14:textId="77777777" w:rsidR="006E5CAE" w:rsidRPr="00F00D94" w:rsidRDefault="006E5CAE" w:rsidP="00CA5AAA">
            <w:pPr>
              <w:widowControl w:val="0"/>
              <w:numPr>
                <w:ilvl w:val="0"/>
                <w:numId w:val="6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C5B209A" w14:textId="77777777" w:rsidR="006E5CAE" w:rsidRPr="00F00D94" w:rsidRDefault="006E5CAE" w:rsidP="00FF792E">
            <w:pPr>
              <w:pStyle w:val="APStepItem"/>
              <w:numPr>
                <w:ilvl w:val="0"/>
                <w:numId w:val="0"/>
              </w:numPr>
              <w:spacing w:after="240"/>
              <w:rPr>
                <w:rFonts w:cs="Arial"/>
                <w:b/>
              </w:rPr>
            </w:pPr>
          </w:p>
        </w:tc>
      </w:tr>
    </w:tbl>
    <w:p w14:paraId="17D27393" w14:textId="77777777" w:rsidR="006E5CAE" w:rsidRDefault="006E5CAE" w:rsidP="006E5CAE">
      <w:pPr>
        <w:rPr>
          <w:rFonts w:ascii="Arial" w:hAnsi="Arial" w:cs="Arial"/>
        </w:rPr>
        <w:sectPr w:rsidR="006E5CAE" w:rsidSect="00257772">
          <w:headerReference w:type="default" r:id="rId144"/>
          <w:pgSz w:w="12240" w:h="15840" w:code="1"/>
          <w:pgMar w:top="1440" w:right="1440" w:bottom="1440" w:left="1440" w:header="720" w:footer="720" w:gutter="0"/>
          <w:cols w:space="720"/>
          <w:docGrid w:linePitch="360"/>
        </w:sectPr>
      </w:pPr>
    </w:p>
    <w:p w14:paraId="3C0F926A" w14:textId="7110A227" w:rsidR="006E5CAE" w:rsidRPr="000706D1" w:rsidRDefault="006E5CAE" w:rsidP="006E5CAE">
      <w:pPr>
        <w:pStyle w:val="Heading2"/>
        <w:jc w:val="both"/>
        <w:rPr>
          <w:rFonts w:cs="Arial"/>
          <w:sz w:val="24"/>
        </w:rPr>
      </w:pPr>
      <w:bookmarkStart w:id="113" w:name="_Toc185238456"/>
      <w:r w:rsidRPr="000706D1">
        <w:rPr>
          <w:rFonts w:cs="Arial"/>
          <w:sz w:val="24"/>
        </w:rPr>
        <w:lastRenderedPageBreak/>
        <w:t>N</w:t>
      </w:r>
      <w:r w:rsidR="00DC116D">
        <w:rPr>
          <w:rFonts w:cs="Arial"/>
          <w:sz w:val="24"/>
        </w:rPr>
        <w:t>6</w:t>
      </w:r>
      <w:r w:rsidRPr="000706D1">
        <w:rPr>
          <w:rFonts w:cs="Arial"/>
          <w:sz w:val="24"/>
        </w:rPr>
        <w:t>.  SPECIAL TESTS AND PROVISIONS</w:t>
      </w:r>
      <w:r>
        <w:rPr>
          <w:rFonts w:cs="Arial"/>
          <w:sz w:val="24"/>
        </w:rPr>
        <w:t xml:space="preserve"> – Section 3</w:t>
      </w:r>
      <w:bookmarkEnd w:id="113"/>
    </w:p>
    <w:p w14:paraId="3C70B93C" w14:textId="77777777" w:rsidR="006E5CAE" w:rsidRPr="000706D1" w:rsidRDefault="006E5CAE" w:rsidP="006E5CAE">
      <w:pPr>
        <w:pStyle w:val="Heading3"/>
        <w:jc w:val="both"/>
        <w:rPr>
          <w:rFonts w:cs="Arial"/>
          <w:sz w:val="24"/>
          <w:szCs w:val="24"/>
        </w:rPr>
      </w:pPr>
      <w:bookmarkStart w:id="114" w:name="_Toc185238457"/>
      <w:r w:rsidRPr="000706D1">
        <w:rPr>
          <w:rFonts w:cs="Arial"/>
          <w:sz w:val="24"/>
          <w:szCs w:val="24"/>
        </w:rPr>
        <w:t>OMB Compliance Requirements</w:t>
      </w:r>
      <w:bookmarkEnd w:id="114"/>
    </w:p>
    <w:p w14:paraId="4B7F0CA3" w14:textId="77777777" w:rsidR="006E5CAE" w:rsidRPr="00F00D94" w:rsidRDefault="006E5CAE" w:rsidP="006E5CA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64149AE3" w14:textId="77777777" w:rsidR="006E5CAE" w:rsidRPr="00F00D94" w:rsidRDefault="006E5CAE" w:rsidP="006E5CA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0586CFDC" w14:textId="77777777" w:rsidR="006E5CAE" w:rsidRPr="00F00D94" w:rsidRDefault="006E5CAE" w:rsidP="006E5CAE">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1FE0D2C9" w14:textId="77777777" w:rsidR="006E5CAE" w:rsidRPr="000706D1" w:rsidRDefault="006E5CAE" w:rsidP="006E5CAE">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72675DB" w14:textId="5985B50F" w:rsidR="00DC116D" w:rsidRDefault="00DC116D" w:rsidP="006E5CA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C116D">
        <w:rPr>
          <w:rFonts w:ascii="Arial" w:hAnsi="Arial" w:cs="Arial"/>
        </w:rPr>
        <w:t>Section 3 is a provision of the Housing and Urban and Development Act of 1968 and is found at 12 USC 1701u. It requires that recipients of certain HUD financial assistance, to the greatest extent possible, provide training, employment, contracting and other economic opportunities to low- and very low-income persons, especially recipients of government assistance for housing, and to businesses that provide economic opportunities to low- and very low-income persons. Grantees must establish and maintain (or ensure that a subrecipient, contractor, or subcontractor maintains) documentation to demonstrate that workers on Section 3 projects meet the definition of a Section 3 worker or Targeted Section 3 worker, at the time of hire or the first reporting period. This includes requiring written reports from developers or contractors summarizing the totals for labor hours, including Section 3 worker and Targeted Section 3 worker labor hours, and documentation from employees or employers certifying that the employee met the requirements to receive Section 3 worker status. Any information that a grantee enters in IDIS or DRGR must have supporting documentation demonstrating the accuracy of the data. (24 CFR part 75)</w:t>
      </w:r>
    </w:p>
    <w:p w14:paraId="524F150D" w14:textId="0E70CE7F" w:rsidR="00DC116D" w:rsidRPr="00DC116D" w:rsidRDefault="00DC116D" w:rsidP="00DC116D">
      <w:pPr>
        <w:spacing w:after="240"/>
        <w:jc w:val="both"/>
        <w:rPr>
          <w:rFonts w:ascii="Arial" w:hAnsi="Arial" w:cs="Arial"/>
          <w:bCs/>
          <w:i/>
        </w:rPr>
      </w:pPr>
      <w:r w:rsidRPr="00CA5AAA">
        <w:rPr>
          <w:rFonts w:ascii="Arial" w:hAnsi="Arial" w:cs="Arial"/>
          <w:bCs/>
          <w:i/>
        </w:rPr>
        <w:t>(Source: 2024 OMB Compliance Supplement, Part 4, HUD, #14.228 Community Development Block Grants/State’s Program and Non-Entitlement Grants in Hawaii)</w:t>
      </w:r>
    </w:p>
    <w:p w14:paraId="3A2EB42A" w14:textId="77777777" w:rsidR="006E5CAE" w:rsidRPr="000706D1" w:rsidRDefault="006E5CAE" w:rsidP="006E5CAE">
      <w:pPr>
        <w:pStyle w:val="Heading3"/>
        <w:jc w:val="both"/>
        <w:rPr>
          <w:rFonts w:cs="Arial"/>
          <w:sz w:val="24"/>
          <w:szCs w:val="24"/>
        </w:rPr>
      </w:pPr>
      <w:bookmarkStart w:id="115" w:name="_Toc185238458"/>
      <w:r w:rsidRPr="000706D1">
        <w:rPr>
          <w:rFonts w:cs="Arial"/>
          <w:sz w:val="24"/>
          <w:szCs w:val="24"/>
        </w:rPr>
        <w:t>Additional Program Specific Information</w:t>
      </w:r>
      <w:bookmarkEnd w:id="115"/>
    </w:p>
    <w:p w14:paraId="2CC283C7" w14:textId="77777777" w:rsidR="006E5CAE" w:rsidRPr="00AA5B05" w:rsidRDefault="006E5CAE" w:rsidP="006E5CAE">
      <w:pPr>
        <w:spacing w:after="240"/>
        <w:jc w:val="both"/>
        <w:rPr>
          <w:rFonts w:ascii="Arial" w:hAnsi="Arial" w:cs="Arial"/>
          <w:b/>
          <w:highlight w:val="yellow"/>
        </w:rPr>
      </w:pPr>
      <w:r w:rsidRPr="00AA5B05">
        <w:rPr>
          <w:rFonts w:ascii="Arial" w:hAnsi="Arial" w:cs="Arial"/>
          <w:b/>
          <w:highlight w:val="yellow"/>
        </w:rPr>
        <w:t>Add program specific requirements from:</w:t>
      </w:r>
    </w:p>
    <w:p w14:paraId="3D463EF0" w14:textId="67E20F81" w:rsidR="006E5CAE" w:rsidRPr="00AA5B05" w:rsidRDefault="006E5CAE" w:rsidP="00CA5AAA">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676544">
        <w:rPr>
          <w:rFonts w:ascii="Arial" w:hAnsi="Arial" w:cs="Arial"/>
          <w:b/>
          <w:highlight w:val="yellow"/>
        </w:rPr>
        <w:t xml:space="preserve"> and</w:t>
      </w:r>
    </w:p>
    <w:p w14:paraId="728632B0" w14:textId="77777777" w:rsidR="006E5CAE" w:rsidRPr="00AA5B05" w:rsidRDefault="006E5CAE" w:rsidP="00CA5AAA">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21538FE9" w14:textId="77777777" w:rsidR="006E5CAE" w:rsidRPr="00AA5B05" w:rsidRDefault="006E5CAE" w:rsidP="006E5CAE">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DC4AECB" w14:textId="77777777" w:rsidR="006E5CAE" w:rsidRPr="000706D1" w:rsidRDefault="006E5CAE" w:rsidP="006E5CAE">
      <w:pPr>
        <w:pStyle w:val="Heading3"/>
        <w:jc w:val="both"/>
        <w:rPr>
          <w:rFonts w:cs="Arial"/>
          <w:sz w:val="24"/>
          <w:szCs w:val="24"/>
        </w:rPr>
      </w:pPr>
      <w:bookmarkStart w:id="116" w:name="_Toc185238459"/>
      <w:r w:rsidRPr="000706D1">
        <w:rPr>
          <w:rFonts w:cs="Arial"/>
          <w:sz w:val="24"/>
          <w:szCs w:val="24"/>
        </w:rPr>
        <w:lastRenderedPageBreak/>
        <w:t>Audit Objectives and Control Testing</w:t>
      </w:r>
      <w:bookmarkEnd w:id="116"/>
    </w:p>
    <w:p w14:paraId="1D7270B9" w14:textId="77777777" w:rsidR="006E5CAE" w:rsidRPr="00F00D94" w:rsidRDefault="006E5CAE" w:rsidP="006E5CAE">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A5B2DEA" w14:textId="77777777" w:rsidR="006E5CAE" w:rsidRPr="00F00D94" w:rsidRDefault="006E5CAE" w:rsidP="006E5CAE">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26FD5981" w14:textId="77777777" w:rsidR="006E5CAE" w:rsidRDefault="006E5CAE" w:rsidP="006E5CAE">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05F6821" w14:textId="1E5FF5E5" w:rsidR="006E5CAE" w:rsidRPr="00DC116D" w:rsidRDefault="00DC116D" w:rsidP="00DC116D">
      <w:pPr>
        <w:pStyle w:val="ListParagraph"/>
        <w:numPr>
          <w:ilvl w:val="0"/>
          <w:numId w:val="61"/>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DC116D">
        <w:rPr>
          <w:rFonts w:ascii="Arial" w:hAnsi="Arial" w:cs="Arial"/>
          <w:iCs/>
        </w:rPr>
        <w:t>Determine whether the Grantee is following its own Section 3 policy and procedures by collecting and maintaining adequate records demonstrating Section 3 compliance.</w:t>
      </w:r>
    </w:p>
    <w:p w14:paraId="6FAE6E42" w14:textId="55253475" w:rsidR="00DC116D" w:rsidRPr="00DC116D" w:rsidRDefault="00DC116D" w:rsidP="00DC116D">
      <w:pPr>
        <w:spacing w:after="240"/>
        <w:jc w:val="both"/>
        <w:rPr>
          <w:rFonts w:ascii="Arial" w:hAnsi="Arial" w:cs="Arial"/>
          <w:bCs/>
          <w:i/>
        </w:rPr>
      </w:pPr>
      <w:r w:rsidRPr="00DC116D">
        <w:rPr>
          <w:rFonts w:ascii="Arial" w:hAnsi="Arial" w:cs="Arial"/>
          <w:bCs/>
          <w:i/>
        </w:rPr>
        <w:t>(Source: 2024 OMB Compliance Supplement, Part 4, HUD, #14.228 Community Development Block Grants/State’s Program and Non-Entitlement Grants in Hawaii)</w:t>
      </w:r>
    </w:p>
    <w:p w14:paraId="472A91A7" w14:textId="77777777" w:rsidR="006E5CAE" w:rsidRPr="00634FA3" w:rsidRDefault="006E5CAE" w:rsidP="006E5CAE">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6E5CAE" w:rsidRPr="00F00D94" w14:paraId="5BED8BE8" w14:textId="77777777" w:rsidTr="00FF792E">
        <w:tc>
          <w:tcPr>
            <w:tcW w:w="5000" w:type="pct"/>
          </w:tcPr>
          <w:p w14:paraId="4722A170" w14:textId="77777777" w:rsidR="006E5CAE" w:rsidRPr="006F5FFA" w:rsidRDefault="006E5CAE" w:rsidP="00FF792E">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6982380" w14:textId="77777777" w:rsidR="006E5CAE" w:rsidRPr="00F00D94" w:rsidRDefault="006E5CAE" w:rsidP="00FF792E">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6596A8DC" w14:textId="77777777" w:rsidR="006E5CAE" w:rsidRPr="00F00D94" w:rsidRDefault="006E5CAE" w:rsidP="00FF792E">
            <w:pPr>
              <w:pStyle w:val="AuditProcedureHeading"/>
              <w:spacing w:after="240"/>
              <w:jc w:val="both"/>
              <w:rPr>
                <w:rFonts w:cs="Arial"/>
                <w:b/>
                <w:bCs/>
                <w:szCs w:val="20"/>
                <w:u w:val="single"/>
              </w:rPr>
            </w:pPr>
          </w:p>
          <w:p w14:paraId="5FD8E513" w14:textId="77777777" w:rsidR="006E5CAE" w:rsidRPr="00F00D94" w:rsidRDefault="006E5CAE" w:rsidP="00FF792E">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ED8EBFC" w14:textId="77777777" w:rsidR="006E5CAE" w:rsidRPr="00F00D94" w:rsidRDefault="006E5CAE" w:rsidP="00FF792E">
            <w:pPr>
              <w:pStyle w:val="AuditProcedureHeading"/>
              <w:spacing w:after="240"/>
              <w:jc w:val="both"/>
              <w:rPr>
                <w:rFonts w:cs="Arial"/>
                <w:b/>
                <w:bCs/>
                <w:szCs w:val="20"/>
                <w:u w:val="single"/>
              </w:rPr>
            </w:pPr>
          </w:p>
          <w:p w14:paraId="02E1F379" w14:textId="77777777" w:rsidR="006E5CAE" w:rsidRPr="00F00D94" w:rsidRDefault="006E5CAE" w:rsidP="00FF792E">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1462307" w14:textId="77777777" w:rsidR="006E5CAE" w:rsidRPr="00F00D94" w:rsidRDefault="006E5CAE" w:rsidP="00FF792E">
            <w:pPr>
              <w:spacing w:after="240"/>
              <w:jc w:val="both"/>
              <w:rPr>
                <w:rFonts w:ascii="Arial" w:hAnsi="Arial" w:cs="Arial"/>
                <w:b/>
                <w:sz w:val="20"/>
                <w:u w:val="single"/>
              </w:rPr>
            </w:pPr>
          </w:p>
          <w:p w14:paraId="6ABA949E" w14:textId="77777777" w:rsidR="006E5CAE" w:rsidRPr="00F00D94" w:rsidRDefault="006E5CAE" w:rsidP="00FF792E">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E45069" w14:textId="77777777" w:rsidR="006E5CAE" w:rsidRPr="00C35E5F" w:rsidRDefault="006E5CAE" w:rsidP="00FF792E">
            <w:pPr>
              <w:spacing w:after="240"/>
              <w:jc w:val="both"/>
              <w:rPr>
                <w:rFonts w:ascii="Arial" w:eastAsiaTheme="minorHAnsi" w:hAnsi="Arial" w:cs="Arial"/>
                <w:sz w:val="20"/>
                <w:szCs w:val="20"/>
              </w:rPr>
            </w:pPr>
          </w:p>
        </w:tc>
      </w:tr>
    </w:tbl>
    <w:p w14:paraId="431D3339" w14:textId="77777777" w:rsidR="006E5CAE" w:rsidRPr="00F00D94" w:rsidRDefault="006E5CAE" w:rsidP="006E5CAE">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5242F9C8" w14:textId="77777777" w:rsidR="006E5CAE" w:rsidRPr="000706D1" w:rsidRDefault="006E5CAE" w:rsidP="006E5CAE">
      <w:pPr>
        <w:pStyle w:val="Heading3"/>
        <w:jc w:val="both"/>
        <w:rPr>
          <w:rFonts w:cs="Arial"/>
          <w:sz w:val="24"/>
          <w:szCs w:val="24"/>
        </w:rPr>
      </w:pPr>
      <w:bookmarkStart w:id="117" w:name="_Toc185238460"/>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17"/>
    </w:p>
    <w:tbl>
      <w:tblPr>
        <w:tblStyle w:val="TableGrid"/>
        <w:tblW w:w="9558" w:type="dxa"/>
        <w:tblLayout w:type="fixed"/>
        <w:tblLook w:val="04A0" w:firstRow="1" w:lastRow="0" w:firstColumn="1" w:lastColumn="0" w:noHBand="0" w:noVBand="1"/>
      </w:tblPr>
      <w:tblGrid>
        <w:gridCol w:w="9558"/>
      </w:tblGrid>
      <w:tr w:rsidR="006E5CAE" w:rsidRPr="00F00D94" w14:paraId="789EA7F9" w14:textId="77777777" w:rsidTr="00FF792E">
        <w:tc>
          <w:tcPr>
            <w:tcW w:w="9558" w:type="dxa"/>
          </w:tcPr>
          <w:p w14:paraId="6E7552F5" w14:textId="77777777" w:rsidR="006E5CAE" w:rsidRDefault="006E5CAE" w:rsidP="00FF792E">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5FC7106" w14:textId="77777777" w:rsidR="006E5CAE" w:rsidRPr="00AC7B25" w:rsidRDefault="006E5CAE" w:rsidP="00FF792E">
            <w:pPr>
              <w:spacing w:after="240"/>
              <w:jc w:val="both"/>
              <w:rPr>
                <w:rFonts w:ascii="Arial" w:hAnsi="Arial" w:cs="Arial"/>
                <w:i/>
                <w:sz w:val="20"/>
                <w:szCs w:val="20"/>
              </w:rPr>
            </w:pPr>
            <w:r>
              <w:rPr>
                <w:rFonts w:ascii="Arial" w:hAnsi="Arial" w:cs="Arial"/>
                <w:i/>
                <w:sz w:val="20"/>
                <w:szCs w:val="20"/>
              </w:rPr>
              <w:t>(Source: 2024 OMB Compliance Supplement Part 3)</w:t>
            </w:r>
          </w:p>
          <w:p w14:paraId="1FA49180" w14:textId="4506FA04" w:rsidR="00DC116D" w:rsidRPr="00DC116D" w:rsidRDefault="00DC116D" w:rsidP="00DC116D">
            <w:pPr>
              <w:spacing w:after="240"/>
              <w:jc w:val="both"/>
              <w:rPr>
                <w:rFonts w:ascii="Arial" w:hAnsi="Arial" w:cs="Arial"/>
                <w:sz w:val="20"/>
              </w:rPr>
            </w:pPr>
            <w:r w:rsidRPr="00DC116D">
              <w:rPr>
                <w:rFonts w:ascii="Arial" w:hAnsi="Arial" w:cs="Arial"/>
                <w:sz w:val="20"/>
              </w:rPr>
              <w:t>a.</w:t>
            </w:r>
            <w:r w:rsidRPr="00DC116D">
              <w:rPr>
                <w:rFonts w:ascii="Arial" w:hAnsi="Arial" w:cs="Arial"/>
                <w:sz w:val="20"/>
              </w:rPr>
              <w:tab/>
              <w:t>Review the grantee’s Section 3 policy and procedures.</w:t>
            </w:r>
          </w:p>
          <w:p w14:paraId="6088BBEF" w14:textId="2E6ABA72" w:rsidR="00DC116D" w:rsidRPr="001B6A61" w:rsidRDefault="00DC116D" w:rsidP="00DC116D">
            <w:pPr>
              <w:spacing w:after="240"/>
              <w:jc w:val="both"/>
              <w:rPr>
                <w:rFonts w:ascii="Arial" w:hAnsi="Arial" w:cs="Arial"/>
                <w:b/>
                <w:bCs/>
                <w:sz w:val="20"/>
              </w:rPr>
            </w:pPr>
            <w:r w:rsidRPr="00DC116D">
              <w:rPr>
                <w:rFonts w:ascii="Arial" w:hAnsi="Arial" w:cs="Arial"/>
                <w:sz w:val="20"/>
              </w:rPr>
              <w:t>b.</w:t>
            </w:r>
            <w:r w:rsidRPr="00DC116D">
              <w:rPr>
                <w:rFonts w:ascii="Arial" w:hAnsi="Arial" w:cs="Arial"/>
                <w:sz w:val="20"/>
              </w:rPr>
              <w:tab/>
              <w:t xml:space="preserve">Review a sample of grant agreements and contracts for housing rehabilitation, housing </w:t>
            </w:r>
            <w:r w:rsidRPr="00DC116D">
              <w:rPr>
                <w:rFonts w:ascii="Arial" w:hAnsi="Arial" w:cs="Arial"/>
                <w:sz w:val="20"/>
              </w:rPr>
              <w:tab/>
              <w:t xml:space="preserve">construction, or other public construction projects, to determine if the grantee notified subrecipients </w:t>
            </w:r>
            <w:r w:rsidRPr="00DC116D">
              <w:rPr>
                <w:rFonts w:ascii="Arial" w:hAnsi="Arial" w:cs="Arial"/>
                <w:sz w:val="20"/>
              </w:rPr>
              <w:lastRenderedPageBreak/>
              <w:tab/>
              <w:t xml:space="preserve">and contractors of requirements to maintain or ensure that a subrecipient, contractor, or </w:t>
            </w:r>
            <w:r w:rsidRPr="00DC116D">
              <w:rPr>
                <w:rFonts w:ascii="Arial" w:hAnsi="Arial" w:cs="Arial"/>
                <w:sz w:val="20"/>
              </w:rPr>
              <w:tab/>
              <w:t>subcontractor maintains adequate records demonstrating Section 3 compliance.</w:t>
            </w:r>
          </w:p>
        </w:tc>
      </w:tr>
    </w:tbl>
    <w:p w14:paraId="799EE7BA" w14:textId="77777777" w:rsidR="006E5CAE" w:rsidRPr="00F00D94" w:rsidRDefault="006E5CAE" w:rsidP="006E5CAE">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602CB68A" w14:textId="77777777" w:rsidR="006E5CAE" w:rsidRPr="000706D1" w:rsidRDefault="006E5CAE" w:rsidP="006E5CAE">
      <w:pPr>
        <w:pStyle w:val="Heading3"/>
        <w:jc w:val="both"/>
        <w:rPr>
          <w:rFonts w:cs="Arial"/>
          <w:b w:val="0"/>
          <w:sz w:val="24"/>
          <w:szCs w:val="24"/>
        </w:rPr>
      </w:pPr>
      <w:bookmarkStart w:id="118" w:name="_Toc185238461"/>
      <w:r w:rsidRPr="000706D1">
        <w:rPr>
          <w:rFonts w:cs="Arial"/>
          <w:sz w:val="24"/>
          <w:szCs w:val="24"/>
        </w:rPr>
        <w:t>Audit Implications Summary</w:t>
      </w:r>
      <w:bookmarkEnd w:id="118"/>
    </w:p>
    <w:tbl>
      <w:tblPr>
        <w:tblStyle w:val="TableGrid"/>
        <w:tblW w:w="5000" w:type="pct"/>
        <w:tblLook w:val="04A0" w:firstRow="1" w:lastRow="0" w:firstColumn="1" w:lastColumn="0" w:noHBand="0" w:noVBand="1"/>
      </w:tblPr>
      <w:tblGrid>
        <w:gridCol w:w="9350"/>
      </w:tblGrid>
      <w:tr w:rsidR="006E5CAE" w:rsidRPr="00F00D94" w14:paraId="4676F30C" w14:textId="77777777" w:rsidTr="00FF792E">
        <w:tc>
          <w:tcPr>
            <w:tcW w:w="5000" w:type="pct"/>
          </w:tcPr>
          <w:p w14:paraId="2E63C299" w14:textId="77777777" w:rsidR="006E5CAE" w:rsidRDefault="006E5CAE" w:rsidP="00FF792E">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42D21BA" w14:textId="77777777" w:rsidR="006E5CAE" w:rsidRPr="006E46AD" w:rsidRDefault="006E5CAE" w:rsidP="00FF792E">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4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273B49D" w14:textId="77777777" w:rsidR="006E5CAE" w:rsidRPr="006E46AD" w:rsidRDefault="006E5CAE" w:rsidP="00B44943">
            <w:pPr>
              <w:pStyle w:val="ListParagraph"/>
              <w:widowControl w:val="0"/>
              <w:numPr>
                <w:ilvl w:val="0"/>
                <w:numId w:val="6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BE4AEEB" w14:textId="77777777" w:rsidR="006E5CAE" w:rsidRPr="006E46AD" w:rsidRDefault="006E5CAE" w:rsidP="00FF792E">
            <w:pPr>
              <w:widowControl w:val="0"/>
              <w:spacing w:after="240"/>
              <w:ind w:left="720"/>
              <w:jc w:val="both"/>
              <w:rPr>
                <w:rFonts w:ascii="Arial" w:hAnsi="Arial" w:cs="Arial"/>
                <w:b/>
                <w:sz w:val="20"/>
                <w:szCs w:val="20"/>
              </w:rPr>
            </w:pPr>
          </w:p>
          <w:p w14:paraId="0F175CF1" w14:textId="77777777" w:rsidR="006E5CAE" w:rsidRPr="006E46AD" w:rsidRDefault="006E5CAE" w:rsidP="00B44943">
            <w:pPr>
              <w:widowControl w:val="0"/>
              <w:numPr>
                <w:ilvl w:val="0"/>
                <w:numId w:val="6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0E554EDD" w14:textId="77777777" w:rsidR="006E5CAE" w:rsidRPr="00F00D94" w:rsidRDefault="006E5CAE" w:rsidP="00FF792E">
            <w:pPr>
              <w:pStyle w:val="ListParagraph"/>
              <w:spacing w:after="240"/>
              <w:jc w:val="both"/>
              <w:rPr>
                <w:rFonts w:ascii="Arial" w:hAnsi="Arial" w:cs="Arial"/>
                <w:b/>
              </w:rPr>
            </w:pPr>
          </w:p>
          <w:p w14:paraId="79BF286F" w14:textId="77777777" w:rsidR="006E5CAE" w:rsidRPr="00F00D94" w:rsidRDefault="006E5CAE" w:rsidP="00B44943">
            <w:pPr>
              <w:widowControl w:val="0"/>
              <w:numPr>
                <w:ilvl w:val="0"/>
                <w:numId w:val="6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357F1459" w14:textId="77777777" w:rsidR="006E5CAE" w:rsidRPr="00F00D94" w:rsidRDefault="006E5CAE" w:rsidP="00FF792E">
            <w:pPr>
              <w:pStyle w:val="ListParagraph"/>
              <w:spacing w:after="240"/>
              <w:jc w:val="both"/>
              <w:rPr>
                <w:rFonts w:ascii="Arial" w:hAnsi="Arial" w:cs="Arial"/>
                <w:b/>
              </w:rPr>
            </w:pPr>
          </w:p>
          <w:p w14:paraId="673C7511" w14:textId="77777777" w:rsidR="006E5CAE" w:rsidRPr="00F00D94" w:rsidRDefault="006E5CAE" w:rsidP="00B44943">
            <w:pPr>
              <w:widowControl w:val="0"/>
              <w:numPr>
                <w:ilvl w:val="0"/>
                <w:numId w:val="6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15640C1B" w14:textId="77777777" w:rsidR="006E5CAE" w:rsidRPr="00F00D94" w:rsidRDefault="006E5CAE" w:rsidP="00FF792E">
            <w:pPr>
              <w:pStyle w:val="ListParagraph"/>
              <w:spacing w:after="240"/>
              <w:jc w:val="both"/>
              <w:rPr>
                <w:rFonts w:ascii="Arial" w:hAnsi="Arial" w:cs="Arial"/>
                <w:b/>
              </w:rPr>
            </w:pPr>
          </w:p>
          <w:p w14:paraId="3A31361C" w14:textId="77777777" w:rsidR="006E5CAE" w:rsidRPr="00F00D94" w:rsidRDefault="006E5CAE" w:rsidP="00B44943">
            <w:pPr>
              <w:widowControl w:val="0"/>
              <w:numPr>
                <w:ilvl w:val="0"/>
                <w:numId w:val="6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CF5A2E5" w14:textId="77777777" w:rsidR="006E5CAE" w:rsidRPr="00F00D94" w:rsidRDefault="006E5CAE" w:rsidP="00FF792E">
            <w:pPr>
              <w:pStyle w:val="APStepItem"/>
              <w:numPr>
                <w:ilvl w:val="0"/>
                <w:numId w:val="0"/>
              </w:numPr>
              <w:spacing w:after="240"/>
              <w:rPr>
                <w:rFonts w:cs="Arial"/>
                <w:b/>
              </w:rPr>
            </w:pPr>
          </w:p>
        </w:tc>
      </w:tr>
    </w:tbl>
    <w:p w14:paraId="0A2E3A90" w14:textId="77777777" w:rsidR="006E5CAE" w:rsidRPr="006E5CAE" w:rsidRDefault="006E5CAE" w:rsidP="006E5CAE">
      <w:pPr>
        <w:rPr>
          <w:rFonts w:ascii="Arial" w:hAnsi="Arial" w:cs="Arial"/>
        </w:rPr>
        <w:sectPr w:rsidR="006E5CAE" w:rsidRPr="006E5CAE" w:rsidSect="00257772">
          <w:headerReference w:type="default" r:id="rId146"/>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119" w:name="_Toc442267704"/>
      <w:bookmarkStart w:id="120" w:name="_Toc185238462"/>
      <w:r w:rsidRPr="000706D1">
        <w:rPr>
          <w:rStyle w:val="PageNumber"/>
          <w:rFonts w:cs="Arial"/>
          <w:sz w:val="24"/>
        </w:rPr>
        <w:lastRenderedPageBreak/>
        <w:t>Program Testing Conclusion</w:t>
      </w:r>
      <w:bookmarkEnd w:id="119"/>
      <w:bookmarkEnd w:id="120"/>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147"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147" tgtFrame="&quot;content&quot;"/>
                    </pic:cNvPr>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CA5AAA">
      <w:pPr>
        <w:numPr>
          <w:ilvl w:val="0"/>
          <w:numId w:val="41"/>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CA5AAA">
      <w:pPr>
        <w:numPr>
          <w:ilvl w:val="0"/>
          <w:numId w:val="41"/>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CA5AAA">
      <w:pPr>
        <w:numPr>
          <w:ilvl w:val="0"/>
          <w:numId w:val="41"/>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CA5AAA">
      <w:pPr>
        <w:numPr>
          <w:ilvl w:val="0"/>
          <w:numId w:val="41"/>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CA5AAA">
      <w:pPr>
        <w:numPr>
          <w:ilvl w:val="0"/>
          <w:numId w:val="41"/>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CA5AAA">
      <w:pPr>
        <w:numPr>
          <w:ilvl w:val="0"/>
          <w:numId w:val="41"/>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CA5AAA">
      <w:pPr>
        <w:numPr>
          <w:ilvl w:val="0"/>
          <w:numId w:val="41"/>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CA5AAA">
      <w:pPr>
        <w:numPr>
          <w:ilvl w:val="0"/>
          <w:numId w:val="41"/>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42140E32" w:rsidR="00FA3EC3" w:rsidRPr="00F00D94" w:rsidRDefault="00085E20" w:rsidP="006672EA">
      <w:pPr>
        <w:spacing w:after="240"/>
        <w:jc w:val="both"/>
        <w:rPr>
          <w:rFonts w:ascii="Arial" w:hAnsi="Arial" w:cs="Arial"/>
        </w:rPr>
      </w:pPr>
      <w:hyperlink r:id="rId149" w:history="1">
        <w:r w:rsidR="00FA3EC3" w:rsidRPr="00F00D94">
          <w:rPr>
            <w:rStyle w:val="Hyperlink"/>
            <w:rFonts w:cs="Arial"/>
          </w:rPr>
          <w:t xml:space="preserve">Appendix I </w:t>
        </w:r>
      </w:hyperlink>
      <w:r w:rsidR="00FA3EC3"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00FA3EC3" w:rsidRPr="00F00D94">
        <w:rPr>
          <w:rFonts w:ascii="Arial" w:hAnsi="Arial" w:cs="Arial"/>
        </w:rPr>
        <w:t>art 200.</w:t>
      </w:r>
    </w:p>
    <w:p w14:paraId="750ACA65" w14:textId="61B7FF93"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50"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121" w:name="AICPAIGS:767.2670-1"/>
      <w:bookmarkEnd w:id="121"/>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w:t>
      </w:r>
      <w:proofErr w:type="gramStart"/>
      <w:r w:rsidRPr="0019492E">
        <w:rPr>
          <w:rFonts w:ascii="Arial" w:hAnsi="Arial" w:cs="Arial"/>
          <w:bCs/>
          <w:color w:val="000000"/>
        </w:rPr>
        <w:t>in order to</w:t>
      </w:r>
      <w:proofErr w:type="gramEnd"/>
      <w:r w:rsidRPr="0019492E">
        <w:rPr>
          <w:rFonts w:ascii="Arial" w:hAnsi="Arial" w:cs="Arial"/>
          <w:bCs/>
          <w:color w:val="000000"/>
        </w:rPr>
        <w:t xml:space="preserve"> be communicated in the management letter: </w:t>
      </w:r>
    </w:p>
    <w:p w14:paraId="47396874" w14:textId="77777777" w:rsidR="00784098" w:rsidRPr="00F00D94" w:rsidRDefault="00784098" w:rsidP="00CA5AAA">
      <w:pPr>
        <w:pStyle w:val="ListParagraph"/>
        <w:numPr>
          <w:ilvl w:val="0"/>
          <w:numId w:val="23"/>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CA5AAA">
      <w:pPr>
        <w:pStyle w:val="ListParagraph"/>
        <w:numPr>
          <w:ilvl w:val="0"/>
          <w:numId w:val="23"/>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CA5AAA">
      <w:pPr>
        <w:pStyle w:val="ListParagraph"/>
        <w:numPr>
          <w:ilvl w:val="0"/>
          <w:numId w:val="23"/>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291E8C2F"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5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2681" w14:textId="612F0F11"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 xml:space="preserve">UG </w:t>
    </w:r>
    <w:r w:rsidR="004005C8">
      <w:rPr>
        <w:sz w:val="18"/>
      </w:rPr>
      <w:t>FACCR #14.228 CDBG State Program</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FF16C" w14:textId="77777777" w:rsidR="000C7D0B" w:rsidRPr="002616A3" w:rsidRDefault="000C7D0B" w:rsidP="002616A3">
    <w:pPr>
      <w:pStyle w:val="Header"/>
      <w:jc w:val="center"/>
      <w:rPr>
        <w:rFonts w:ascii="Arial" w:hAnsi="Arial" w:cs="Arial"/>
        <w:sz w:val="36"/>
        <w:szCs w:val="36"/>
      </w:rPr>
    </w:pPr>
    <w:r w:rsidRPr="002616A3">
      <w:rPr>
        <w:rFonts w:ascii="Arial" w:hAnsi="Arial" w:cs="Arial"/>
        <w:b/>
        <w:sz w:val="36"/>
        <w:szCs w:val="36"/>
      </w:rPr>
      <w:t>J.  P</w:t>
    </w:r>
    <w:r>
      <w:rPr>
        <w:rFonts w:ascii="Arial" w:hAnsi="Arial" w:cs="Arial"/>
        <w:b/>
        <w:sz w:val="36"/>
        <w:szCs w:val="36"/>
      </w:rPr>
      <w:t>rogram</w:t>
    </w:r>
    <w:r w:rsidRPr="002616A3">
      <w:rPr>
        <w:rFonts w:ascii="Arial" w:hAnsi="Arial" w:cs="Arial"/>
        <w:b/>
        <w:sz w:val="36"/>
        <w:szCs w:val="36"/>
      </w:rPr>
      <w:t xml:space="preserve"> I</w:t>
    </w:r>
    <w:r>
      <w:rPr>
        <w:rFonts w:ascii="Arial" w:hAnsi="Arial" w:cs="Arial"/>
        <w:b/>
        <w:sz w:val="36"/>
        <w:szCs w:val="36"/>
      </w:rPr>
      <w:t>ncome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FA8A2" w14:textId="7A8689CE" w:rsidR="006E5CAE" w:rsidRPr="002616A3" w:rsidRDefault="006E5CAE" w:rsidP="00F13178">
    <w:pPr>
      <w:pStyle w:val="Header"/>
      <w:spacing w:after="240"/>
      <w:jc w:val="center"/>
      <w:rPr>
        <w:rFonts w:ascii="Arial" w:hAnsi="Arial" w:cs="Arial"/>
        <w:sz w:val="36"/>
        <w:szCs w:val="36"/>
      </w:rPr>
    </w:pPr>
    <w:r w:rsidRPr="002616A3">
      <w:rPr>
        <w:rFonts w:ascii="Arial" w:hAnsi="Arial" w:cs="Arial"/>
        <w:b/>
        <w:sz w:val="36"/>
        <w:szCs w:val="36"/>
      </w:rPr>
      <w:t>N</w:t>
    </w:r>
    <w:r w:rsidR="00A704E7">
      <w:rPr>
        <w:rFonts w:ascii="Arial" w:hAnsi="Arial" w:cs="Arial"/>
        <w:b/>
        <w:sz w:val="36"/>
        <w:szCs w:val="36"/>
      </w:rPr>
      <w:t>1</w:t>
    </w:r>
    <w:r w:rsidRPr="002616A3">
      <w:rPr>
        <w:rFonts w:ascii="Arial" w:hAnsi="Arial" w:cs="Arial"/>
        <w:b/>
        <w:sz w:val="36"/>
        <w:szCs w:val="36"/>
      </w:rPr>
      <w:t xml:space="preserve">. </w:t>
    </w:r>
    <w:r>
      <w:rPr>
        <w:rFonts w:ascii="Arial" w:hAnsi="Arial" w:cs="Arial"/>
        <w:b/>
        <w:sz w:val="36"/>
        <w:szCs w:val="36"/>
      </w:rPr>
      <w:t xml:space="preserve">Special Tests and Provisions – </w:t>
    </w:r>
    <w:r w:rsidR="00A704E7">
      <w:rPr>
        <w:rFonts w:ascii="Arial" w:hAnsi="Arial" w:cs="Arial"/>
        <w:b/>
        <w:sz w:val="36"/>
        <w:szCs w:val="36"/>
      </w:rPr>
      <w:t>Wage Rate Requirements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666DE" w14:textId="77777777" w:rsidR="00A704E7" w:rsidRPr="002616A3" w:rsidRDefault="00A704E7"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2</w:t>
    </w:r>
    <w:r w:rsidRPr="002616A3">
      <w:rPr>
        <w:rFonts w:ascii="Arial" w:hAnsi="Arial" w:cs="Arial"/>
        <w:b/>
        <w:sz w:val="36"/>
        <w:szCs w:val="36"/>
      </w:rPr>
      <w:t xml:space="preserve">. </w:t>
    </w:r>
    <w:r>
      <w:rPr>
        <w:rFonts w:ascii="Arial" w:hAnsi="Arial" w:cs="Arial"/>
        <w:b/>
        <w:sz w:val="36"/>
        <w:szCs w:val="36"/>
      </w:rPr>
      <w:t>Special Tests and Provisions – Environmental Oversight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ABA56" w14:textId="5973A907" w:rsidR="006E5CAE" w:rsidRPr="002616A3" w:rsidRDefault="006E5CAE" w:rsidP="00F13178">
    <w:pPr>
      <w:pStyle w:val="Header"/>
      <w:spacing w:after="240"/>
      <w:jc w:val="center"/>
      <w:rPr>
        <w:rFonts w:ascii="Arial" w:hAnsi="Arial" w:cs="Arial"/>
        <w:sz w:val="36"/>
        <w:szCs w:val="36"/>
      </w:rPr>
    </w:pPr>
    <w:r w:rsidRPr="002616A3">
      <w:rPr>
        <w:rFonts w:ascii="Arial" w:hAnsi="Arial" w:cs="Arial"/>
        <w:b/>
        <w:sz w:val="36"/>
        <w:szCs w:val="36"/>
      </w:rPr>
      <w:t>N</w:t>
    </w:r>
    <w:r w:rsidR="00CA5AAA">
      <w:rPr>
        <w:rFonts w:ascii="Arial" w:hAnsi="Arial" w:cs="Arial"/>
        <w:b/>
        <w:sz w:val="36"/>
        <w:szCs w:val="36"/>
      </w:rPr>
      <w:t>3</w:t>
    </w:r>
    <w:r w:rsidRPr="002616A3">
      <w:rPr>
        <w:rFonts w:ascii="Arial" w:hAnsi="Arial" w:cs="Arial"/>
        <w:b/>
        <w:sz w:val="36"/>
        <w:szCs w:val="36"/>
      </w:rPr>
      <w:t xml:space="preserve">. </w:t>
    </w:r>
    <w:r>
      <w:rPr>
        <w:rFonts w:ascii="Arial" w:hAnsi="Arial" w:cs="Arial"/>
        <w:b/>
        <w:sz w:val="36"/>
        <w:szCs w:val="36"/>
      </w:rPr>
      <w:t>Special Tests and Provisions – Environmental Reviews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9D04C" w14:textId="1F3B312C" w:rsidR="006E5CAE" w:rsidRPr="002616A3" w:rsidRDefault="006E5CAE" w:rsidP="00F13178">
    <w:pPr>
      <w:pStyle w:val="Header"/>
      <w:spacing w:after="240"/>
      <w:jc w:val="center"/>
      <w:rPr>
        <w:rFonts w:ascii="Arial" w:hAnsi="Arial" w:cs="Arial"/>
        <w:sz w:val="36"/>
        <w:szCs w:val="36"/>
      </w:rPr>
    </w:pPr>
    <w:r w:rsidRPr="002616A3">
      <w:rPr>
        <w:rFonts w:ascii="Arial" w:hAnsi="Arial" w:cs="Arial"/>
        <w:b/>
        <w:sz w:val="36"/>
        <w:szCs w:val="36"/>
      </w:rPr>
      <w:t>N</w:t>
    </w:r>
    <w:r w:rsidR="00CA5AAA">
      <w:rPr>
        <w:rFonts w:ascii="Arial" w:hAnsi="Arial" w:cs="Arial"/>
        <w:b/>
        <w:sz w:val="36"/>
        <w:szCs w:val="36"/>
      </w:rPr>
      <w:t>4</w:t>
    </w:r>
    <w:r w:rsidRPr="002616A3">
      <w:rPr>
        <w:rFonts w:ascii="Arial" w:hAnsi="Arial" w:cs="Arial"/>
        <w:b/>
        <w:sz w:val="36"/>
        <w:szCs w:val="36"/>
      </w:rPr>
      <w:t xml:space="preserve">. </w:t>
    </w:r>
    <w:r>
      <w:rPr>
        <w:rFonts w:ascii="Arial" w:hAnsi="Arial" w:cs="Arial"/>
        <w:b/>
        <w:sz w:val="36"/>
        <w:szCs w:val="36"/>
      </w:rPr>
      <w:t>Special Tests and Provisions – Citizen Participation</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C13BA" w14:textId="22C2BCCD" w:rsidR="006E5CAE" w:rsidRPr="002616A3" w:rsidRDefault="006E5CAE" w:rsidP="00F13178">
    <w:pPr>
      <w:pStyle w:val="Header"/>
      <w:spacing w:after="240"/>
      <w:jc w:val="center"/>
      <w:rPr>
        <w:rFonts w:ascii="Arial" w:hAnsi="Arial" w:cs="Arial"/>
        <w:sz w:val="36"/>
        <w:szCs w:val="36"/>
      </w:rPr>
    </w:pPr>
    <w:r w:rsidRPr="002616A3">
      <w:rPr>
        <w:rFonts w:ascii="Arial" w:hAnsi="Arial" w:cs="Arial"/>
        <w:b/>
        <w:sz w:val="36"/>
        <w:szCs w:val="36"/>
      </w:rPr>
      <w:t>N</w:t>
    </w:r>
    <w:r w:rsidR="00CA5AAA">
      <w:rPr>
        <w:rFonts w:ascii="Arial" w:hAnsi="Arial" w:cs="Arial"/>
        <w:b/>
        <w:sz w:val="36"/>
        <w:szCs w:val="36"/>
      </w:rPr>
      <w:t>5</w:t>
    </w:r>
    <w:r w:rsidRPr="002616A3">
      <w:rPr>
        <w:rFonts w:ascii="Arial" w:hAnsi="Arial" w:cs="Arial"/>
        <w:b/>
        <w:sz w:val="36"/>
        <w:szCs w:val="36"/>
      </w:rPr>
      <w:t xml:space="preserve">. </w:t>
    </w:r>
    <w:r>
      <w:rPr>
        <w:rFonts w:ascii="Arial" w:hAnsi="Arial" w:cs="Arial"/>
        <w:b/>
        <w:sz w:val="36"/>
        <w:szCs w:val="36"/>
      </w:rPr>
      <w:t>Special Tests and Provisions – Rehabilitation Using NSP Funds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273EE" w14:textId="51514B94" w:rsidR="006E5CAE" w:rsidRPr="002616A3" w:rsidRDefault="006E5CAE" w:rsidP="00F13178">
    <w:pPr>
      <w:pStyle w:val="Header"/>
      <w:spacing w:after="240"/>
      <w:jc w:val="center"/>
      <w:rPr>
        <w:rFonts w:ascii="Arial" w:hAnsi="Arial" w:cs="Arial"/>
        <w:sz w:val="36"/>
        <w:szCs w:val="36"/>
      </w:rPr>
    </w:pPr>
    <w:r w:rsidRPr="002616A3">
      <w:rPr>
        <w:rFonts w:ascii="Arial" w:hAnsi="Arial" w:cs="Arial"/>
        <w:b/>
        <w:sz w:val="36"/>
        <w:szCs w:val="36"/>
      </w:rPr>
      <w:t>N</w:t>
    </w:r>
    <w:r w:rsidR="00DC116D">
      <w:rPr>
        <w:rFonts w:ascii="Arial" w:hAnsi="Arial" w:cs="Arial"/>
        <w:b/>
        <w:sz w:val="36"/>
        <w:szCs w:val="36"/>
      </w:rPr>
      <w:t>6</w:t>
    </w:r>
    <w:r w:rsidRPr="002616A3">
      <w:rPr>
        <w:rFonts w:ascii="Arial" w:hAnsi="Arial" w:cs="Arial"/>
        <w:b/>
        <w:sz w:val="36"/>
        <w:szCs w:val="36"/>
      </w:rPr>
      <w:t xml:space="preserve">. </w:t>
    </w:r>
    <w:r>
      <w:rPr>
        <w:rFonts w:ascii="Arial" w:hAnsi="Arial" w:cs="Arial"/>
        <w:b/>
        <w:sz w:val="36"/>
        <w:szCs w:val="36"/>
      </w:rPr>
      <w:t>Special Tests and Provisions – Section 3</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4A97E"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F. Equipment and Real Property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5"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1441752"/>
    <w:multiLevelType w:val="hybridMultilevel"/>
    <w:tmpl w:val="C02032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1"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E92A22"/>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24CD18D4"/>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4A4474"/>
    <w:multiLevelType w:val="hybridMultilevel"/>
    <w:tmpl w:val="C62C2D68"/>
    <w:lvl w:ilvl="0" w:tplc="40D8E842">
      <w:numFmt w:val="bullet"/>
      <w:lvlText w:val="•"/>
      <w:lvlJc w:val="left"/>
      <w:pPr>
        <w:ind w:left="180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6D0255A"/>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287726AC"/>
    <w:multiLevelType w:val="hybridMultilevel"/>
    <w:tmpl w:val="B5A2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3"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0"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523A6D"/>
    <w:multiLevelType w:val="hybridMultilevel"/>
    <w:tmpl w:val="F41A16B0"/>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D8012B"/>
    <w:multiLevelType w:val="hybridMultilevel"/>
    <w:tmpl w:val="F41A16B0"/>
    <w:lvl w:ilvl="0" w:tplc="AC88527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1"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2" w15:restartNumberingAfterBreak="0">
    <w:nsid w:val="563E3E97"/>
    <w:multiLevelType w:val="hybridMultilevel"/>
    <w:tmpl w:val="284C6CBC"/>
    <w:lvl w:ilvl="0" w:tplc="04090001">
      <w:start w:val="1"/>
      <w:numFmt w:val="bullet"/>
      <w:lvlText w:val=""/>
      <w:lvlJc w:val="left"/>
      <w:pPr>
        <w:ind w:left="720" w:hanging="360"/>
      </w:pPr>
      <w:rPr>
        <w:rFonts w:ascii="Symbol" w:hAnsi="Symbol" w:hint="default"/>
      </w:rPr>
    </w:lvl>
    <w:lvl w:ilvl="1" w:tplc="40D8E842">
      <w:numFmt w:val="bullet"/>
      <w:lvlText w:val="•"/>
      <w:lvlJc w:val="left"/>
      <w:pPr>
        <w:ind w:left="1800" w:hanging="72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B5A62A7"/>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B867C48"/>
    <w:multiLevelType w:val="hybridMultilevel"/>
    <w:tmpl w:val="6A62B7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991332C"/>
    <w:multiLevelType w:val="hybridMultilevel"/>
    <w:tmpl w:val="F41A16B0"/>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F74725C"/>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0D84E98"/>
    <w:multiLevelType w:val="hybridMultilevel"/>
    <w:tmpl w:val="F41A16B0"/>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60"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9824356"/>
    <w:multiLevelType w:val="hybridMultilevel"/>
    <w:tmpl w:val="F41A16B0"/>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9C24DF4"/>
    <w:multiLevelType w:val="hybridMultilevel"/>
    <w:tmpl w:val="9B301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64" w15:restartNumberingAfterBreak="0">
    <w:nsid w:val="7A84742A"/>
    <w:multiLevelType w:val="hybridMultilevel"/>
    <w:tmpl w:val="F41A16B0"/>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37"/>
  </w:num>
  <w:num w:numId="3" w16cid:durableId="845168209">
    <w:abstractNumId w:val="19"/>
  </w:num>
  <w:num w:numId="4" w16cid:durableId="495266702">
    <w:abstractNumId w:val="26"/>
  </w:num>
  <w:num w:numId="5" w16cid:durableId="1496074526">
    <w:abstractNumId w:val="51"/>
  </w:num>
  <w:num w:numId="6" w16cid:durableId="1894850701">
    <w:abstractNumId w:val="24"/>
  </w:num>
  <w:num w:numId="7" w16cid:durableId="1851287688">
    <w:abstractNumId w:val="65"/>
  </w:num>
  <w:num w:numId="8" w16cid:durableId="169563015">
    <w:abstractNumId w:val="49"/>
  </w:num>
  <w:num w:numId="9" w16cid:durableId="829565744">
    <w:abstractNumId w:val="15"/>
  </w:num>
  <w:num w:numId="10" w16cid:durableId="1649020827">
    <w:abstractNumId w:val="3"/>
  </w:num>
  <w:num w:numId="11" w16cid:durableId="404687173">
    <w:abstractNumId w:val="12"/>
  </w:num>
  <w:num w:numId="12" w16cid:durableId="812450053">
    <w:abstractNumId w:val="59"/>
  </w:num>
  <w:num w:numId="13" w16cid:durableId="208225967">
    <w:abstractNumId w:val="40"/>
  </w:num>
  <w:num w:numId="14" w16cid:durableId="1448885931">
    <w:abstractNumId w:val="35"/>
  </w:num>
  <w:num w:numId="15" w16cid:durableId="652417121">
    <w:abstractNumId w:val="45"/>
  </w:num>
  <w:num w:numId="16" w16cid:durableId="1348169212">
    <w:abstractNumId w:val="31"/>
  </w:num>
  <w:num w:numId="17" w16cid:durableId="1730111816">
    <w:abstractNumId w:val="55"/>
  </w:num>
  <w:num w:numId="18" w16cid:durableId="1262647388">
    <w:abstractNumId w:val="23"/>
  </w:num>
  <w:num w:numId="19" w16cid:durableId="917205237">
    <w:abstractNumId w:val="38"/>
  </w:num>
  <w:num w:numId="20" w16cid:durableId="1467968856">
    <w:abstractNumId w:val="60"/>
  </w:num>
  <w:num w:numId="21" w16cid:durableId="1337074581">
    <w:abstractNumId w:val="58"/>
  </w:num>
  <w:num w:numId="22" w16cid:durableId="431709311">
    <w:abstractNumId w:val="27"/>
  </w:num>
  <w:num w:numId="23" w16cid:durableId="1372924585">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61647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38249420">
    <w:abstractNumId w:val="41"/>
  </w:num>
  <w:num w:numId="26" w16cid:durableId="1726903200">
    <w:abstractNumId w:val="11"/>
  </w:num>
  <w:num w:numId="27" w16cid:durableId="884410781">
    <w:abstractNumId w:val="6"/>
  </w:num>
  <w:num w:numId="28" w16cid:durableId="1178009640">
    <w:abstractNumId w:val="2"/>
  </w:num>
  <w:num w:numId="29" w16cid:durableId="554588920">
    <w:abstractNumId w:val="52"/>
  </w:num>
  <w:num w:numId="30" w16cid:durableId="81878645">
    <w:abstractNumId w:val="28"/>
  </w:num>
  <w:num w:numId="31" w16cid:durableId="754401759">
    <w:abstractNumId w:val="30"/>
  </w:num>
  <w:num w:numId="32" w16cid:durableId="368649401">
    <w:abstractNumId w:val="1"/>
  </w:num>
  <w:num w:numId="33" w16cid:durableId="1478910963">
    <w:abstractNumId w:val="57"/>
  </w:num>
  <w:num w:numId="34" w16cid:durableId="516505364">
    <w:abstractNumId w:val="43"/>
  </w:num>
  <w:num w:numId="35" w16cid:durableId="710107432">
    <w:abstractNumId w:val="32"/>
  </w:num>
  <w:num w:numId="36" w16cid:durableId="629016447">
    <w:abstractNumId w:val="14"/>
  </w:num>
  <w:num w:numId="37" w16cid:durableId="1352143524">
    <w:abstractNumId w:val="22"/>
  </w:num>
  <w:num w:numId="38" w16cid:durableId="2034109230">
    <w:abstractNumId w:val="33"/>
  </w:num>
  <w:num w:numId="39" w16cid:durableId="752432378">
    <w:abstractNumId w:val="29"/>
  </w:num>
  <w:num w:numId="40" w16cid:durableId="1766726706">
    <w:abstractNumId w:val="10"/>
  </w:num>
  <w:num w:numId="41" w16cid:durableId="1123234674">
    <w:abstractNumId w:val="4"/>
  </w:num>
  <w:num w:numId="42" w16cid:durableId="1056511850">
    <w:abstractNumId w:val="50"/>
  </w:num>
  <w:num w:numId="43" w16cid:durableId="1317146710">
    <w:abstractNumId w:val="47"/>
  </w:num>
  <w:num w:numId="44" w16cid:durableId="1101756761">
    <w:abstractNumId w:val="36"/>
  </w:num>
  <w:num w:numId="45" w16cid:durableId="1244534831">
    <w:abstractNumId w:val="44"/>
  </w:num>
  <w:num w:numId="46" w16cid:durableId="120655483">
    <w:abstractNumId w:val="21"/>
  </w:num>
  <w:num w:numId="47" w16cid:durableId="667756309">
    <w:abstractNumId w:val="5"/>
  </w:num>
  <w:num w:numId="48" w16cid:durableId="142236087">
    <w:abstractNumId w:val="25"/>
  </w:num>
  <w:num w:numId="49" w16cid:durableId="2005356031">
    <w:abstractNumId w:val="9"/>
  </w:num>
  <w:num w:numId="50" w16cid:durableId="196281328">
    <w:abstractNumId w:val="48"/>
  </w:num>
  <w:num w:numId="51" w16cid:durableId="867914171">
    <w:abstractNumId w:val="20"/>
  </w:num>
  <w:num w:numId="52" w16cid:durableId="28143505">
    <w:abstractNumId w:val="39"/>
  </w:num>
  <w:num w:numId="53" w16cid:durableId="1609923672">
    <w:abstractNumId w:val="53"/>
  </w:num>
  <w:num w:numId="54" w16cid:durableId="99183934">
    <w:abstractNumId w:val="54"/>
  </w:num>
  <w:num w:numId="55" w16cid:durableId="1944805485">
    <w:abstractNumId w:val="61"/>
  </w:num>
  <w:num w:numId="56" w16cid:durableId="666521997">
    <w:abstractNumId w:val="16"/>
  </w:num>
  <w:num w:numId="57" w16cid:durableId="659164130">
    <w:abstractNumId w:val="34"/>
  </w:num>
  <w:num w:numId="58" w16cid:durableId="922106034">
    <w:abstractNumId w:val="18"/>
  </w:num>
  <w:num w:numId="59" w16cid:durableId="970090808">
    <w:abstractNumId w:val="64"/>
  </w:num>
  <w:num w:numId="60" w16cid:durableId="110324474">
    <w:abstractNumId w:val="13"/>
  </w:num>
  <w:num w:numId="61" w16cid:durableId="1433550020">
    <w:abstractNumId w:val="56"/>
  </w:num>
  <w:num w:numId="62" w16cid:durableId="2059357241">
    <w:abstractNumId w:val="46"/>
  </w:num>
  <w:num w:numId="63" w16cid:durableId="1875001109">
    <w:abstractNumId w:val="62"/>
  </w:num>
  <w:num w:numId="64" w16cid:durableId="273482415">
    <w:abstractNumId w:val="42"/>
  </w:num>
  <w:num w:numId="65" w16cid:durableId="660817228">
    <w:abstractNumId w:val="17"/>
  </w:num>
  <w:num w:numId="66" w16cid:durableId="1715884600">
    <w:abstractNumId w:val="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EBA"/>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EF9"/>
    <w:rsid w:val="00021ADA"/>
    <w:rsid w:val="000220CB"/>
    <w:rsid w:val="000223CF"/>
    <w:rsid w:val="00023CBC"/>
    <w:rsid w:val="00023D8F"/>
    <w:rsid w:val="00024140"/>
    <w:rsid w:val="00026512"/>
    <w:rsid w:val="00027C89"/>
    <w:rsid w:val="00031358"/>
    <w:rsid w:val="000329D7"/>
    <w:rsid w:val="00032B96"/>
    <w:rsid w:val="000330F5"/>
    <w:rsid w:val="00033627"/>
    <w:rsid w:val="000346F7"/>
    <w:rsid w:val="00035C2F"/>
    <w:rsid w:val="00036055"/>
    <w:rsid w:val="000361F7"/>
    <w:rsid w:val="00036261"/>
    <w:rsid w:val="0004135F"/>
    <w:rsid w:val="0004185F"/>
    <w:rsid w:val="0004205B"/>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5A67"/>
    <w:rsid w:val="00065FD1"/>
    <w:rsid w:val="000666D4"/>
    <w:rsid w:val="000679E5"/>
    <w:rsid w:val="000700C3"/>
    <w:rsid w:val="0007063F"/>
    <w:rsid w:val="000706D1"/>
    <w:rsid w:val="0007208C"/>
    <w:rsid w:val="000723D6"/>
    <w:rsid w:val="00072C5E"/>
    <w:rsid w:val="00072DF8"/>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5E20"/>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4E1E"/>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A29"/>
    <w:rsid w:val="000D418D"/>
    <w:rsid w:val="000D4B4F"/>
    <w:rsid w:val="000D54D5"/>
    <w:rsid w:val="000D5C29"/>
    <w:rsid w:val="000D5C78"/>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FFE"/>
    <w:rsid w:val="000F335D"/>
    <w:rsid w:val="000F3F50"/>
    <w:rsid w:val="000F4874"/>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17FBA"/>
    <w:rsid w:val="00120224"/>
    <w:rsid w:val="001203AD"/>
    <w:rsid w:val="00120F24"/>
    <w:rsid w:val="00120FD1"/>
    <w:rsid w:val="001227DC"/>
    <w:rsid w:val="0012294F"/>
    <w:rsid w:val="00122D9F"/>
    <w:rsid w:val="00123090"/>
    <w:rsid w:val="00123136"/>
    <w:rsid w:val="001231A7"/>
    <w:rsid w:val="00123A6A"/>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1FB"/>
    <w:rsid w:val="00200D51"/>
    <w:rsid w:val="002023CB"/>
    <w:rsid w:val="00202C1A"/>
    <w:rsid w:val="00202FF8"/>
    <w:rsid w:val="00203D3E"/>
    <w:rsid w:val="00204B15"/>
    <w:rsid w:val="00205793"/>
    <w:rsid w:val="00206353"/>
    <w:rsid w:val="00206754"/>
    <w:rsid w:val="00206C18"/>
    <w:rsid w:val="002102C7"/>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87916"/>
    <w:rsid w:val="00290501"/>
    <w:rsid w:val="00290888"/>
    <w:rsid w:val="00290CE0"/>
    <w:rsid w:val="0029109F"/>
    <w:rsid w:val="0029197C"/>
    <w:rsid w:val="00293131"/>
    <w:rsid w:val="002938E4"/>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6F9D"/>
    <w:rsid w:val="002F1287"/>
    <w:rsid w:val="002F1FB2"/>
    <w:rsid w:val="002F2429"/>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8F6"/>
    <w:rsid w:val="00320978"/>
    <w:rsid w:val="00320CF3"/>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4EE5"/>
    <w:rsid w:val="003C5AEC"/>
    <w:rsid w:val="003C6D88"/>
    <w:rsid w:val="003C6E79"/>
    <w:rsid w:val="003C6FE4"/>
    <w:rsid w:val="003C7C31"/>
    <w:rsid w:val="003D09BA"/>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10BD"/>
    <w:rsid w:val="003F2CAE"/>
    <w:rsid w:val="003F3A59"/>
    <w:rsid w:val="003F3B58"/>
    <w:rsid w:val="003F41B1"/>
    <w:rsid w:val="003F41E0"/>
    <w:rsid w:val="003F4DD5"/>
    <w:rsid w:val="003F6F53"/>
    <w:rsid w:val="003F708C"/>
    <w:rsid w:val="004005C8"/>
    <w:rsid w:val="00400E4F"/>
    <w:rsid w:val="00400E96"/>
    <w:rsid w:val="00401C75"/>
    <w:rsid w:val="0040429F"/>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DA8"/>
    <w:rsid w:val="00422E09"/>
    <w:rsid w:val="004248C1"/>
    <w:rsid w:val="00424A4E"/>
    <w:rsid w:val="004256CF"/>
    <w:rsid w:val="0042698D"/>
    <w:rsid w:val="00426B4C"/>
    <w:rsid w:val="00430027"/>
    <w:rsid w:val="0043051A"/>
    <w:rsid w:val="00430811"/>
    <w:rsid w:val="00430853"/>
    <w:rsid w:val="00431608"/>
    <w:rsid w:val="00431BE6"/>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219"/>
    <w:rsid w:val="00555627"/>
    <w:rsid w:val="00555B9A"/>
    <w:rsid w:val="00555C30"/>
    <w:rsid w:val="00555EBD"/>
    <w:rsid w:val="0055698C"/>
    <w:rsid w:val="005570A7"/>
    <w:rsid w:val="005570FA"/>
    <w:rsid w:val="00557877"/>
    <w:rsid w:val="005578EC"/>
    <w:rsid w:val="00557A40"/>
    <w:rsid w:val="0056087D"/>
    <w:rsid w:val="00560F2B"/>
    <w:rsid w:val="00562110"/>
    <w:rsid w:val="005624E4"/>
    <w:rsid w:val="00562637"/>
    <w:rsid w:val="005631AC"/>
    <w:rsid w:val="00563268"/>
    <w:rsid w:val="00563BB6"/>
    <w:rsid w:val="005665A2"/>
    <w:rsid w:val="005669E2"/>
    <w:rsid w:val="0056716D"/>
    <w:rsid w:val="00572E34"/>
    <w:rsid w:val="0057362A"/>
    <w:rsid w:val="00576830"/>
    <w:rsid w:val="005768AD"/>
    <w:rsid w:val="00576C40"/>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5145"/>
    <w:rsid w:val="005C528A"/>
    <w:rsid w:val="005C52FE"/>
    <w:rsid w:val="005C61A2"/>
    <w:rsid w:val="005C6290"/>
    <w:rsid w:val="005C6C7A"/>
    <w:rsid w:val="005D078D"/>
    <w:rsid w:val="005D0AC2"/>
    <w:rsid w:val="005D136A"/>
    <w:rsid w:val="005D24F4"/>
    <w:rsid w:val="005D3F08"/>
    <w:rsid w:val="005D6028"/>
    <w:rsid w:val="005D7889"/>
    <w:rsid w:val="005E0235"/>
    <w:rsid w:val="005E14D2"/>
    <w:rsid w:val="005E19C4"/>
    <w:rsid w:val="005E2C2D"/>
    <w:rsid w:val="005E2D6B"/>
    <w:rsid w:val="005E3A58"/>
    <w:rsid w:val="005E3EE2"/>
    <w:rsid w:val="005E3EEB"/>
    <w:rsid w:val="005E45F3"/>
    <w:rsid w:val="005E4707"/>
    <w:rsid w:val="005E5BCC"/>
    <w:rsid w:val="005E6D9B"/>
    <w:rsid w:val="005E7472"/>
    <w:rsid w:val="005F105A"/>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17E"/>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60C8"/>
    <w:rsid w:val="00676544"/>
    <w:rsid w:val="0067712E"/>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46B6"/>
    <w:rsid w:val="006E5246"/>
    <w:rsid w:val="006E5CAE"/>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AA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437"/>
    <w:rsid w:val="0075765D"/>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770A6"/>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40B0"/>
    <w:rsid w:val="007D4990"/>
    <w:rsid w:val="007D4DC5"/>
    <w:rsid w:val="007D57C4"/>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17A6"/>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806"/>
    <w:rsid w:val="00826DFE"/>
    <w:rsid w:val="00826F53"/>
    <w:rsid w:val="00827801"/>
    <w:rsid w:val="00827C71"/>
    <w:rsid w:val="00827D02"/>
    <w:rsid w:val="00830331"/>
    <w:rsid w:val="008305F3"/>
    <w:rsid w:val="00830628"/>
    <w:rsid w:val="00830A76"/>
    <w:rsid w:val="00831B45"/>
    <w:rsid w:val="008334AB"/>
    <w:rsid w:val="00833EAA"/>
    <w:rsid w:val="00835E89"/>
    <w:rsid w:val="00837942"/>
    <w:rsid w:val="008427B2"/>
    <w:rsid w:val="00843176"/>
    <w:rsid w:val="008444CE"/>
    <w:rsid w:val="0084635E"/>
    <w:rsid w:val="00847158"/>
    <w:rsid w:val="00852F3B"/>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3A5A"/>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2081"/>
    <w:rsid w:val="0097225B"/>
    <w:rsid w:val="009728F0"/>
    <w:rsid w:val="00972A91"/>
    <w:rsid w:val="009732C3"/>
    <w:rsid w:val="00974490"/>
    <w:rsid w:val="00974B52"/>
    <w:rsid w:val="00975310"/>
    <w:rsid w:val="00975C2E"/>
    <w:rsid w:val="00975C41"/>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D8E"/>
    <w:rsid w:val="009B336A"/>
    <w:rsid w:val="009B495B"/>
    <w:rsid w:val="009B4C5A"/>
    <w:rsid w:val="009B4E58"/>
    <w:rsid w:val="009B5C6A"/>
    <w:rsid w:val="009B7100"/>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3130A"/>
    <w:rsid w:val="00A31FE0"/>
    <w:rsid w:val="00A321E7"/>
    <w:rsid w:val="00A322FC"/>
    <w:rsid w:val="00A336D5"/>
    <w:rsid w:val="00A34131"/>
    <w:rsid w:val="00A3491E"/>
    <w:rsid w:val="00A361C7"/>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4E7"/>
    <w:rsid w:val="00A70871"/>
    <w:rsid w:val="00A70DB0"/>
    <w:rsid w:val="00A712B0"/>
    <w:rsid w:val="00A71AD9"/>
    <w:rsid w:val="00A73761"/>
    <w:rsid w:val="00A74866"/>
    <w:rsid w:val="00A75037"/>
    <w:rsid w:val="00A84DC0"/>
    <w:rsid w:val="00A84E81"/>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307F"/>
    <w:rsid w:val="00AB4ED9"/>
    <w:rsid w:val="00AB4F7E"/>
    <w:rsid w:val="00AB5127"/>
    <w:rsid w:val="00AB5AC3"/>
    <w:rsid w:val="00AB6B37"/>
    <w:rsid w:val="00AB75E2"/>
    <w:rsid w:val="00AC0C71"/>
    <w:rsid w:val="00AC1DFB"/>
    <w:rsid w:val="00AC2E0C"/>
    <w:rsid w:val="00AC2E28"/>
    <w:rsid w:val="00AC31F4"/>
    <w:rsid w:val="00AC3233"/>
    <w:rsid w:val="00AC33C7"/>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AF7022"/>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41B4"/>
    <w:rsid w:val="00B443E8"/>
    <w:rsid w:val="00B44943"/>
    <w:rsid w:val="00B449B6"/>
    <w:rsid w:val="00B46A91"/>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2BD"/>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B12"/>
    <w:rsid w:val="00B71D6E"/>
    <w:rsid w:val="00B71FD4"/>
    <w:rsid w:val="00B720F6"/>
    <w:rsid w:val="00B73254"/>
    <w:rsid w:val="00B75D13"/>
    <w:rsid w:val="00B7717E"/>
    <w:rsid w:val="00B77811"/>
    <w:rsid w:val="00B779E4"/>
    <w:rsid w:val="00B77D85"/>
    <w:rsid w:val="00B837D4"/>
    <w:rsid w:val="00B85001"/>
    <w:rsid w:val="00B851BA"/>
    <w:rsid w:val="00B8589F"/>
    <w:rsid w:val="00B8638D"/>
    <w:rsid w:val="00B8753C"/>
    <w:rsid w:val="00B90FDD"/>
    <w:rsid w:val="00B91131"/>
    <w:rsid w:val="00B911BC"/>
    <w:rsid w:val="00B9146A"/>
    <w:rsid w:val="00B93BCC"/>
    <w:rsid w:val="00B93EC4"/>
    <w:rsid w:val="00B955DF"/>
    <w:rsid w:val="00BA0B1A"/>
    <w:rsid w:val="00BA169C"/>
    <w:rsid w:val="00BA1D77"/>
    <w:rsid w:val="00BA24C8"/>
    <w:rsid w:val="00BA2F18"/>
    <w:rsid w:val="00BA3018"/>
    <w:rsid w:val="00BA36CA"/>
    <w:rsid w:val="00BA450F"/>
    <w:rsid w:val="00BA575C"/>
    <w:rsid w:val="00BA58BD"/>
    <w:rsid w:val="00BA7923"/>
    <w:rsid w:val="00BA7DA5"/>
    <w:rsid w:val="00BB059D"/>
    <w:rsid w:val="00BB0624"/>
    <w:rsid w:val="00BB2F29"/>
    <w:rsid w:val="00BB3F7A"/>
    <w:rsid w:val="00BB4F67"/>
    <w:rsid w:val="00BB52F0"/>
    <w:rsid w:val="00BB5686"/>
    <w:rsid w:val="00BC0D89"/>
    <w:rsid w:val="00BC1428"/>
    <w:rsid w:val="00BC16AB"/>
    <w:rsid w:val="00BC18B0"/>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661"/>
    <w:rsid w:val="00BE2F4B"/>
    <w:rsid w:val="00BE397F"/>
    <w:rsid w:val="00BE57F1"/>
    <w:rsid w:val="00BE5E56"/>
    <w:rsid w:val="00BE6659"/>
    <w:rsid w:val="00BE6DEA"/>
    <w:rsid w:val="00BE7B50"/>
    <w:rsid w:val="00BE7EA7"/>
    <w:rsid w:val="00BF0246"/>
    <w:rsid w:val="00BF0934"/>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0DAE"/>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5AA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B78C6"/>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4F45"/>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BB6"/>
    <w:rsid w:val="00D04F54"/>
    <w:rsid w:val="00D056C1"/>
    <w:rsid w:val="00D075BA"/>
    <w:rsid w:val="00D07B53"/>
    <w:rsid w:val="00D11D21"/>
    <w:rsid w:val="00D12306"/>
    <w:rsid w:val="00D12E5B"/>
    <w:rsid w:val="00D13F63"/>
    <w:rsid w:val="00D1435E"/>
    <w:rsid w:val="00D15062"/>
    <w:rsid w:val="00D162CD"/>
    <w:rsid w:val="00D166E4"/>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BAB"/>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A71AB"/>
    <w:rsid w:val="00DB00A0"/>
    <w:rsid w:val="00DB0198"/>
    <w:rsid w:val="00DB043E"/>
    <w:rsid w:val="00DB06D9"/>
    <w:rsid w:val="00DB0990"/>
    <w:rsid w:val="00DB1658"/>
    <w:rsid w:val="00DB1864"/>
    <w:rsid w:val="00DB1AAF"/>
    <w:rsid w:val="00DB1F0E"/>
    <w:rsid w:val="00DB2015"/>
    <w:rsid w:val="00DB4B94"/>
    <w:rsid w:val="00DB6059"/>
    <w:rsid w:val="00DB6722"/>
    <w:rsid w:val="00DC0236"/>
    <w:rsid w:val="00DC116D"/>
    <w:rsid w:val="00DC1ACC"/>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51B4"/>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579"/>
    <w:rsid w:val="00EA0823"/>
    <w:rsid w:val="00EA1A19"/>
    <w:rsid w:val="00EA1D0E"/>
    <w:rsid w:val="00EA2EE2"/>
    <w:rsid w:val="00EA2EF9"/>
    <w:rsid w:val="00EA3656"/>
    <w:rsid w:val="00EA3826"/>
    <w:rsid w:val="00EA61BE"/>
    <w:rsid w:val="00EB0EA0"/>
    <w:rsid w:val="00EB15BE"/>
    <w:rsid w:val="00EB2539"/>
    <w:rsid w:val="00EB4B88"/>
    <w:rsid w:val="00EB50D4"/>
    <w:rsid w:val="00EB5C5F"/>
    <w:rsid w:val="00EB613B"/>
    <w:rsid w:val="00EB65BC"/>
    <w:rsid w:val="00EB75E1"/>
    <w:rsid w:val="00EB763B"/>
    <w:rsid w:val="00EC06F3"/>
    <w:rsid w:val="00EC3A42"/>
    <w:rsid w:val="00EC4D34"/>
    <w:rsid w:val="00EC608C"/>
    <w:rsid w:val="00EC7572"/>
    <w:rsid w:val="00EC760C"/>
    <w:rsid w:val="00EC7EB5"/>
    <w:rsid w:val="00ED091A"/>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CE"/>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12BF"/>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Date" w:uiPriority="99"/>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uiPriority w:val="99"/>
    <w:qFormat/>
    <w:rsid w:val="008E4829"/>
    <w:pPr>
      <w:keepNext/>
      <w:tabs>
        <w:tab w:val="left" w:pos="-1440"/>
      </w:tabs>
      <w:spacing w:after="240"/>
      <w:outlineLvl w:val="6"/>
    </w:pPr>
    <w:rPr>
      <w:i/>
      <w:iCs/>
    </w:rPr>
  </w:style>
  <w:style w:type="paragraph" w:styleId="Heading8">
    <w:name w:val="heading 8"/>
    <w:basedOn w:val="Normal"/>
    <w:next w:val="Normal"/>
    <w:link w:val="Heading8Char"/>
    <w:uiPriority w:val="99"/>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uiPriority w:val="99"/>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rsid w:val="008E4829"/>
    <w:rPr>
      <w:b/>
      <w:bCs/>
      <w:sz w:val="24"/>
      <w:szCs w:val="24"/>
    </w:rPr>
  </w:style>
  <w:style w:type="character" w:customStyle="1" w:styleId="Heading5Char">
    <w:name w:val="Heading 5 Char"/>
    <w:link w:val="Heading5"/>
    <w:rsid w:val="008E4829"/>
    <w:rPr>
      <w:sz w:val="24"/>
    </w:rPr>
  </w:style>
  <w:style w:type="character" w:customStyle="1" w:styleId="Heading6Char">
    <w:name w:val="Heading 6 Char"/>
    <w:link w:val="Heading6"/>
    <w:rsid w:val="008E4829"/>
    <w:rPr>
      <w:i/>
      <w:sz w:val="24"/>
    </w:rPr>
  </w:style>
  <w:style w:type="character" w:customStyle="1" w:styleId="Heading7Char">
    <w:name w:val="Heading 7 Char"/>
    <w:link w:val="Heading7"/>
    <w:uiPriority w:val="99"/>
    <w:rsid w:val="008E4829"/>
    <w:rPr>
      <w:i/>
      <w:iCs/>
      <w:sz w:val="24"/>
    </w:rPr>
  </w:style>
  <w:style w:type="character" w:customStyle="1" w:styleId="Heading8Char">
    <w:name w:val="Heading 8 Char"/>
    <w:link w:val="Heading8"/>
    <w:uiPriority w:val="99"/>
    <w:rsid w:val="008E4829"/>
    <w:rPr>
      <w:b/>
      <w:bCs/>
      <w:sz w:val="24"/>
      <w:szCs w:val="24"/>
    </w:rPr>
  </w:style>
  <w:style w:type="character" w:customStyle="1" w:styleId="Heading9Char">
    <w:name w:val="Heading 9 Char"/>
    <w:link w:val="Heading9"/>
    <w:uiPriority w:val="9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uiPriority w:val="99"/>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uiPriority w:val="99"/>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uiPriority w:val="99"/>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uiPriority w:val="99"/>
    <w:rsid w:val="008E4829"/>
    <w:pPr>
      <w:numPr>
        <w:numId w:val="10"/>
      </w:numPr>
      <w:spacing w:after="240"/>
    </w:pPr>
  </w:style>
  <w:style w:type="paragraph" w:styleId="BodyTextIndent">
    <w:name w:val="Body Text Indent"/>
    <w:basedOn w:val="Normal"/>
    <w:link w:val="BodyTextIndentChar"/>
    <w:uiPriority w:val="99"/>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uiPriority w:val="99"/>
    <w:rsid w:val="008E4829"/>
    <w:rPr>
      <w:sz w:val="24"/>
      <w:szCs w:val="24"/>
    </w:rPr>
  </w:style>
  <w:style w:type="paragraph" w:styleId="BodyTextIndent3">
    <w:name w:val="Body Text Indent 3"/>
    <w:basedOn w:val="Normal"/>
    <w:link w:val="BodyTextIndent3Char"/>
    <w:uiPriority w:val="99"/>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uiPriority w:val="99"/>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uiPriority w:val="99"/>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uiPriority w:val="99"/>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uiPriority w:val="99"/>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uiPriority w:val="99"/>
    <w:qFormat/>
    <w:rsid w:val="008E4829"/>
    <w:pPr>
      <w:autoSpaceDE w:val="0"/>
      <w:autoSpaceDN w:val="0"/>
      <w:adjustRightInd w:val="0"/>
      <w:spacing w:after="240"/>
      <w:jc w:val="center"/>
    </w:pPr>
    <w:rPr>
      <w:b/>
      <w:bCs/>
      <w:szCs w:val="24"/>
    </w:rPr>
  </w:style>
  <w:style w:type="character" w:customStyle="1" w:styleId="TitleChar">
    <w:name w:val="Title Char"/>
    <w:link w:val="Title"/>
    <w:uiPriority w:val="99"/>
    <w:rsid w:val="008E4829"/>
    <w:rPr>
      <w:b/>
      <w:bCs/>
      <w:sz w:val="24"/>
      <w:szCs w:val="24"/>
    </w:rPr>
  </w:style>
  <w:style w:type="paragraph" w:customStyle="1" w:styleId="QuickA">
    <w:name w:val="Quick A."/>
    <w:basedOn w:val="Normal"/>
    <w:uiPriority w:val="99"/>
    <w:rsid w:val="008E4829"/>
    <w:pPr>
      <w:widowControl w:val="0"/>
      <w:spacing w:after="240"/>
    </w:pPr>
  </w:style>
  <w:style w:type="paragraph" w:customStyle="1" w:styleId="BodyTextIn">
    <w:name w:val="Body Text In"/>
    <w:basedOn w:val="Normal"/>
    <w:uiPriority w:val="99"/>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uiPriority w:val="99"/>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uiPriority w:val="99"/>
    <w:rsid w:val="008E4829"/>
    <w:pPr>
      <w:autoSpaceDE w:val="0"/>
      <w:autoSpaceDN w:val="0"/>
      <w:adjustRightInd w:val="0"/>
      <w:spacing w:after="240"/>
    </w:pPr>
    <w:rPr>
      <w:szCs w:val="24"/>
    </w:rPr>
  </w:style>
  <w:style w:type="paragraph" w:styleId="ListBullet4">
    <w:name w:val="List Bullet 4"/>
    <w:basedOn w:val="Normal"/>
    <w:autoRedefine/>
    <w:uiPriority w:val="99"/>
    <w:rsid w:val="008E4829"/>
    <w:pPr>
      <w:numPr>
        <w:numId w:val="3"/>
      </w:numPr>
      <w:autoSpaceDE w:val="0"/>
      <w:autoSpaceDN w:val="0"/>
      <w:adjustRightInd w:val="0"/>
      <w:spacing w:after="240"/>
    </w:pPr>
    <w:rPr>
      <w:szCs w:val="24"/>
    </w:rPr>
  </w:style>
  <w:style w:type="paragraph" w:styleId="ListBullet5">
    <w:name w:val="List Bullet 5"/>
    <w:basedOn w:val="Normal"/>
    <w:autoRedefine/>
    <w:uiPriority w:val="99"/>
    <w:rsid w:val="008E4829"/>
    <w:pPr>
      <w:numPr>
        <w:numId w:val="4"/>
      </w:numPr>
      <w:autoSpaceDE w:val="0"/>
      <w:autoSpaceDN w:val="0"/>
      <w:adjustRightInd w:val="0"/>
      <w:spacing w:after="240"/>
    </w:pPr>
    <w:rPr>
      <w:szCs w:val="24"/>
    </w:rPr>
  </w:style>
  <w:style w:type="paragraph" w:styleId="ListNumber">
    <w:name w:val="List Number"/>
    <w:basedOn w:val="Normal"/>
    <w:uiPriority w:val="99"/>
    <w:rsid w:val="008E4829"/>
    <w:pPr>
      <w:numPr>
        <w:numId w:val="5"/>
      </w:numPr>
      <w:autoSpaceDE w:val="0"/>
      <w:autoSpaceDN w:val="0"/>
      <w:adjustRightInd w:val="0"/>
      <w:spacing w:after="240"/>
    </w:pPr>
    <w:rPr>
      <w:szCs w:val="24"/>
    </w:rPr>
  </w:style>
  <w:style w:type="paragraph" w:styleId="ListNumber2">
    <w:name w:val="List Number 2"/>
    <w:basedOn w:val="Normal"/>
    <w:uiPriority w:val="99"/>
    <w:rsid w:val="008E4829"/>
    <w:pPr>
      <w:numPr>
        <w:numId w:val="6"/>
      </w:numPr>
      <w:autoSpaceDE w:val="0"/>
      <w:autoSpaceDN w:val="0"/>
      <w:adjustRightInd w:val="0"/>
      <w:spacing w:after="240"/>
    </w:pPr>
    <w:rPr>
      <w:szCs w:val="24"/>
    </w:rPr>
  </w:style>
  <w:style w:type="paragraph" w:styleId="ListNumber3">
    <w:name w:val="List Number 3"/>
    <w:basedOn w:val="Normal"/>
    <w:uiPriority w:val="99"/>
    <w:rsid w:val="008E4829"/>
    <w:pPr>
      <w:numPr>
        <w:numId w:val="7"/>
      </w:numPr>
      <w:autoSpaceDE w:val="0"/>
      <w:autoSpaceDN w:val="0"/>
      <w:adjustRightInd w:val="0"/>
      <w:spacing w:after="240"/>
    </w:pPr>
    <w:rPr>
      <w:szCs w:val="24"/>
    </w:rPr>
  </w:style>
  <w:style w:type="paragraph" w:styleId="ListNumber4">
    <w:name w:val="List Number 4"/>
    <w:basedOn w:val="Normal"/>
    <w:uiPriority w:val="99"/>
    <w:rsid w:val="008E4829"/>
    <w:pPr>
      <w:numPr>
        <w:numId w:val="8"/>
      </w:numPr>
      <w:autoSpaceDE w:val="0"/>
      <w:autoSpaceDN w:val="0"/>
      <w:adjustRightInd w:val="0"/>
      <w:spacing w:after="240"/>
    </w:pPr>
    <w:rPr>
      <w:szCs w:val="24"/>
    </w:rPr>
  </w:style>
  <w:style w:type="paragraph" w:styleId="ListNumber5">
    <w:name w:val="List Number 5"/>
    <w:basedOn w:val="Normal"/>
    <w:uiPriority w:val="99"/>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uiPriority w:val="99"/>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uiPriority w:val="99"/>
    <w:rsid w:val="008E4829"/>
    <w:pPr>
      <w:autoSpaceDE w:val="0"/>
      <w:autoSpaceDN w:val="0"/>
      <w:adjustRightInd w:val="0"/>
      <w:spacing w:after="240"/>
    </w:pPr>
    <w:rPr>
      <w:szCs w:val="24"/>
    </w:rPr>
  </w:style>
  <w:style w:type="character" w:customStyle="1" w:styleId="DateChar">
    <w:name w:val="Date Char"/>
    <w:link w:val="Date"/>
    <w:uiPriority w:val="99"/>
    <w:rsid w:val="008E4829"/>
    <w:rPr>
      <w:sz w:val="24"/>
      <w:szCs w:val="24"/>
    </w:rPr>
  </w:style>
  <w:style w:type="paragraph" w:styleId="CommentText">
    <w:name w:val="annotation text"/>
    <w:basedOn w:val="Normal"/>
    <w:link w:val="CommentTextChar"/>
    <w:uiPriority w:val="99"/>
    <w:rsid w:val="008E4829"/>
    <w:pPr>
      <w:autoSpaceDE w:val="0"/>
      <w:autoSpaceDN w:val="0"/>
      <w:adjustRightInd w:val="0"/>
      <w:spacing w:after="240"/>
    </w:pPr>
  </w:style>
  <w:style w:type="character" w:customStyle="1" w:styleId="CommentTextChar">
    <w:name w:val="Comment Text Char"/>
    <w:basedOn w:val="DefaultParagraphFont"/>
    <w:link w:val="CommentText"/>
    <w:uiPriority w:val="99"/>
    <w:rsid w:val="008E4829"/>
  </w:style>
  <w:style w:type="paragraph" w:customStyle="1" w:styleId="Quick">
    <w:name w:val="Quick ­"/>
    <w:basedOn w:val="Normal"/>
    <w:uiPriority w:val="99"/>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uiPriority w:val="99"/>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uiPriority w:val="99"/>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uiPriority w:val="99"/>
    <w:rsid w:val="008E4829"/>
    <w:pPr>
      <w:widowControl w:val="0"/>
      <w:autoSpaceDE w:val="0"/>
      <w:autoSpaceDN w:val="0"/>
      <w:adjustRightInd w:val="0"/>
    </w:pPr>
  </w:style>
  <w:style w:type="character" w:customStyle="1" w:styleId="FootnoteTextChar1">
    <w:name w:val="Footnote Text Char1"/>
    <w:basedOn w:val="DefaultParagraphFont"/>
    <w:link w:val="FootnoteText"/>
    <w:uiPriority w:val="99"/>
    <w:rsid w:val="008E4829"/>
  </w:style>
  <w:style w:type="paragraph" w:styleId="NormalIndent">
    <w:name w:val="Normal Indent"/>
    <w:basedOn w:val="Normal"/>
    <w:uiPriority w:val="99"/>
    <w:rsid w:val="008E4829"/>
    <w:pPr>
      <w:spacing w:after="240"/>
      <w:ind w:left="720"/>
    </w:pPr>
    <w:rPr>
      <w:szCs w:val="24"/>
    </w:rPr>
  </w:style>
  <w:style w:type="paragraph" w:styleId="BodyText3">
    <w:name w:val="Body Text 3"/>
    <w:basedOn w:val="Normal"/>
    <w:link w:val="BodyText3Char"/>
    <w:uiPriority w:val="99"/>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uiPriority w:val="99"/>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uiPriority w:val="99"/>
    <w:rsid w:val="008E4829"/>
    <w:pPr>
      <w:shd w:val="clear" w:color="auto" w:fill="000080"/>
      <w:spacing w:after="240"/>
    </w:pPr>
    <w:rPr>
      <w:rFonts w:ascii="Tahoma" w:hAnsi="Tahoma" w:cs="Tahoma"/>
    </w:rPr>
  </w:style>
  <w:style w:type="character" w:customStyle="1" w:styleId="DocumentMapChar">
    <w:name w:val="Document Map Char"/>
    <w:link w:val="DocumentMap"/>
    <w:uiPriority w:val="99"/>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uiPriority w:val="99"/>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uiPriority w:val="99"/>
    <w:rsid w:val="007E5B12"/>
    <w:pPr>
      <w:numPr>
        <w:numId w:val="12"/>
      </w:numPr>
      <w:spacing w:after="240"/>
    </w:pPr>
    <w:rPr>
      <w:sz w:val="24"/>
    </w:rPr>
  </w:style>
  <w:style w:type="paragraph" w:customStyle="1" w:styleId="Normal1">
    <w:name w:val="Normal 1"/>
    <w:uiPriority w:val="99"/>
    <w:rsid w:val="007E5B12"/>
    <w:pPr>
      <w:numPr>
        <w:ilvl w:val="1"/>
        <w:numId w:val="12"/>
      </w:numPr>
      <w:spacing w:after="240"/>
    </w:pPr>
    <w:rPr>
      <w:sz w:val="24"/>
    </w:rPr>
  </w:style>
  <w:style w:type="paragraph" w:customStyle="1" w:styleId="Normala0">
    <w:name w:val="Normal a"/>
    <w:uiPriority w:val="99"/>
    <w:rsid w:val="007E5B12"/>
    <w:pPr>
      <w:numPr>
        <w:ilvl w:val="2"/>
        <w:numId w:val="12"/>
      </w:numPr>
      <w:spacing w:after="240"/>
    </w:pPr>
    <w:rPr>
      <w:sz w:val="24"/>
    </w:rPr>
  </w:style>
  <w:style w:type="paragraph" w:customStyle="1" w:styleId="Normal10">
    <w:name w:val="Normal (1)"/>
    <w:uiPriority w:val="99"/>
    <w:rsid w:val="007E5B12"/>
    <w:pPr>
      <w:tabs>
        <w:tab w:val="num" w:pos="3204"/>
      </w:tabs>
      <w:spacing w:after="240"/>
      <w:ind w:left="3204" w:hanging="504"/>
    </w:pPr>
    <w:rPr>
      <w:sz w:val="24"/>
    </w:rPr>
  </w:style>
  <w:style w:type="paragraph" w:customStyle="1" w:styleId="Normala1">
    <w:name w:val="Normal (a)"/>
    <w:uiPriority w:val="99"/>
    <w:rsid w:val="007E5B12"/>
    <w:pPr>
      <w:tabs>
        <w:tab w:val="num" w:pos="3636"/>
      </w:tabs>
      <w:spacing w:after="240"/>
      <w:ind w:left="3636" w:hanging="432"/>
    </w:pPr>
    <w:rPr>
      <w:sz w:val="24"/>
    </w:rPr>
  </w:style>
  <w:style w:type="paragraph" w:customStyle="1" w:styleId="Normali">
    <w:name w:val="Normal (i)"/>
    <w:uiPriority w:val="99"/>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34"/>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uiPriority w:val="99"/>
    <w:rsid w:val="00320978"/>
    <w:pPr>
      <w:spacing w:after="240"/>
      <w:ind w:left="720" w:right="720"/>
    </w:pPr>
    <w:rPr>
      <w:szCs w:val="24"/>
    </w:rPr>
  </w:style>
  <w:style w:type="paragraph" w:customStyle="1" w:styleId="BodyText1">
    <w:name w:val="Body Text 1"/>
    <w:basedOn w:val="Normal"/>
    <w:uiPriority w:val="99"/>
    <w:rsid w:val="00320978"/>
    <w:pPr>
      <w:tabs>
        <w:tab w:val="left" w:pos="-90"/>
        <w:tab w:val="left" w:pos="720"/>
        <w:tab w:val="left" w:pos="1260"/>
      </w:tabs>
      <w:spacing w:line="320" w:lineRule="exact"/>
    </w:pPr>
  </w:style>
  <w:style w:type="paragraph" w:styleId="NoSpacing">
    <w:name w:val="No Spacing"/>
    <w:uiPriority w:val="99"/>
    <w:qFormat/>
    <w:rsid w:val="00320978"/>
    <w:rPr>
      <w:sz w:val="24"/>
      <w:szCs w:val="24"/>
    </w:rPr>
  </w:style>
  <w:style w:type="paragraph" w:customStyle="1" w:styleId="Outlinelevel5">
    <w:name w:val="Outline level 5"/>
    <w:basedOn w:val="BodyText"/>
    <w:uiPriority w:val="99"/>
    <w:rsid w:val="00320978"/>
    <w:pPr>
      <w:numPr>
        <w:ilvl w:val="4"/>
        <w:numId w:val="13"/>
      </w:numPr>
      <w:tabs>
        <w:tab w:val="left" w:pos="2592"/>
      </w:tabs>
    </w:pPr>
    <w:rPr>
      <w:szCs w:val="20"/>
    </w:rPr>
  </w:style>
  <w:style w:type="paragraph" w:customStyle="1" w:styleId="Outline1">
    <w:name w:val="Outline 1"/>
    <w:basedOn w:val="BodyText"/>
    <w:uiPriority w:val="99"/>
    <w:rsid w:val="00320978"/>
    <w:pPr>
      <w:numPr>
        <w:numId w:val="13"/>
      </w:numPr>
      <w:tabs>
        <w:tab w:val="left" w:pos="504"/>
      </w:tabs>
    </w:pPr>
    <w:rPr>
      <w:szCs w:val="20"/>
    </w:rPr>
  </w:style>
  <w:style w:type="paragraph" w:customStyle="1" w:styleId="Outlinea">
    <w:name w:val="Outline a"/>
    <w:basedOn w:val="BodyText"/>
    <w:link w:val="OutlineaChar"/>
    <w:uiPriority w:val="99"/>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uiPriority w:val="99"/>
    <w:rsid w:val="00320978"/>
  </w:style>
  <w:style w:type="paragraph" w:customStyle="1" w:styleId="Outline10">
    <w:name w:val="Outline (1)"/>
    <w:basedOn w:val="BodyText"/>
    <w:uiPriority w:val="99"/>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uiPriority w:val="99"/>
    <w:rsid w:val="00320978"/>
    <w:pPr>
      <w:tabs>
        <w:tab w:val="num" w:pos="1152"/>
        <w:tab w:val="left" w:pos="1584"/>
      </w:tabs>
      <w:ind w:left="1152" w:hanging="432"/>
    </w:pPr>
    <w:rPr>
      <w:szCs w:val="20"/>
    </w:rPr>
  </w:style>
  <w:style w:type="paragraph" w:customStyle="1" w:styleId="Outlinea0">
    <w:name w:val="Outline (a)"/>
    <w:basedOn w:val="BodyText"/>
    <w:uiPriority w:val="99"/>
    <w:rsid w:val="00320978"/>
    <w:pPr>
      <w:tabs>
        <w:tab w:val="num" w:pos="1584"/>
        <w:tab w:val="left" w:pos="2160"/>
      </w:tabs>
      <w:ind w:left="1584" w:hanging="432"/>
    </w:pPr>
    <w:rPr>
      <w:szCs w:val="20"/>
    </w:rPr>
  </w:style>
  <w:style w:type="paragraph" w:customStyle="1" w:styleId="Outlinelevel6">
    <w:name w:val="Outline level 6"/>
    <w:basedOn w:val="BodyText"/>
    <w:uiPriority w:val="99"/>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99"/>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uiPriority w:val="99"/>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uiPriority w:val="99"/>
    <w:rsid w:val="003E1C66"/>
    <w:pPr>
      <w:spacing w:after="240"/>
      <w:ind w:left="1368" w:hanging="461"/>
    </w:pPr>
    <w:rPr>
      <w:szCs w:val="24"/>
    </w:rPr>
  </w:style>
  <w:style w:type="paragraph" w:customStyle="1" w:styleId="outline1nonum">
    <w:name w:val="outline1nonum"/>
    <w:basedOn w:val="Normal"/>
    <w:uiPriority w:val="99"/>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uiPriority w:val="99"/>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uiPriority w:val="99"/>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uiPriority w:val="99"/>
    <w:locked/>
    <w:rsid w:val="00784098"/>
    <w:pPr>
      <w:spacing w:after="120"/>
      <w:jc w:val="both"/>
    </w:pPr>
    <w:rPr>
      <w:rFonts w:ascii="Arial" w:eastAsia="Calibri" w:hAnsi="Arial"/>
    </w:rPr>
  </w:style>
  <w:style w:type="paragraph" w:customStyle="1" w:styleId="SampleElectionTitle">
    <w:name w:val="SampleElectionTitle"/>
    <w:basedOn w:val="Normal"/>
    <w:next w:val="PAParaText"/>
    <w:uiPriority w:val="99"/>
    <w:locked/>
    <w:rsid w:val="00784098"/>
    <w:pPr>
      <w:spacing w:after="240"/>
      <w:jc w:val="center"/>
    </w:pPr>
    <w:rPr>
      <w:rFonts w:ascii="Arial" w:eastAsia="Calibri" w:hAnsi="Arial"/>
      <w:b/>
      <w:szCs w:val="22"/>
    </w:rPr>
  </w:style>
  <w:style w:type="paragraph" w:customStyle="1" w:styleId="AuditProcedureHeading">
    <w:name w:val="AuditProcedureHeading"/>
    <w:basedOn w:val="Normal"/>
    <w:uiPriority w:val="99"/>
    <w:locked/>
    <w:rsid w:val="00FF7307"/>
    <w:pPr>
      <w:spacing w:after="60"/>
    </w:pPr>
    <w:rPr>
      <w:rFonts w:ascii="Arial" w:eastAsia="Calibri" w:hAnsi="Arial"/>
      <w:szCs w:val="22"/>
    </w:rPr>
  </w:style>
  <w:style w:type="paragraph" w:customStyle="1" w:styleId="APObjectiveItem">
    <w:name w:val="AP_ObjectiveItem"/>
    <w:basedOn w:val="Normal"/>
    <w:uiPriority w:val="99"/>
    <w:locked/>
    <w:rsid w:val="00FF7307"/>
    <w:pPr>
      <w:numPr>
        <w:numId w:val="24"/>
      </w:numPr>
      <w:tabs>
        <w:tab w:val="left" w:pos="490"/>
      </w:tabs>
      <w:spacing w:after="60"/>
      <w:ind w:left="490" w:hanging="418"/>
    </w:pPr>
    <w:rPr>
      <w:rFonts w:ascii="Arial" w:eastAsia="Calibri" w:hAnsi="Arial"/>
      <w:szCs w:val="22"/>
    </w:rPr>
  </w:style>
  <w:style w:type="paragraph" w:customStyle="1" w:styleId="APStepItem">
    <w:name w:val="AP_StepItem"/>
    <w:basedOn w:val="Normal"/>
    <w:uiPriority w:val="99"/>
    <w:locked/>
    <w:rsid w:val="00FF7307"/>
    <w:pPr>
      <w:numPr>
        <w:numId w:val="25"/>
      </w:numPr>
      <w:spacing w:after="60"/>
      <w:jc w:val="both"/>
    </w:pPr>
    <w:rPr>
      <w:rFonts w:ascii="Arial" w:eastAsia="Calibri" w:hAnsi="Arial"/>
      <w:szCs w:val="22"/>
    </w:rPr>
  </w:style>
  <w:style w:type="paragraph" w:customStyle="1" w:styleId="APWPRef">
    <w:name w:val="AP_WPRef"/>
    <w:basedOn w:val="Normal"/>
    <w:uiPriority w:val="99"/>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33"/>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paragraph" w:customStyle="1" w:styleId="CM268">
    <w:name w:val="CM268"/>
    <w:basedOn w:val="Default"/>
    <w:next w:val="Default"/>
    <w:uiPriority w:val="99"/>
    <w:rsid w:val="00676544"/>
    <w:rPr>
      <w:rFonts w:eastAsia="Times New Roman"/>
      <w:color w:val="auto"/>
    </w:rPr>
  </w:style>
  <w:style w:type="paragraph" w:styleId="TOC4">
    <w:name w:val="toc 4"/>
    <w:basedOn w:val="Normal"/>
    <w:next w:val="Normal"/>
    <w:autoRedefine/>
    <w:uiPriority w:val="39"/>
    <w:unhideWhenUsed/>
    <w:rsid w:val="00676544"/>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676544"/>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676544"/>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676544"/>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676544"/>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676544"/>
    <w:pPr>
      <w:spacing w:after="100" w:line="276"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hyperlink" Target="mailto:singleaudit@development.ohio.gov" TargetMode="External"/><Relationship Id="rId21" Type="http://schemas.openxmlformats.org/officeDocument/2006/relationships/hyperlink" Target="Agency_Adoption_of_the_UG_and_Example_Citations.pdf" TargetMode="External"/><Relationship Id="rId42" Type="http://schemas.openxmlformats.org/officeDocument/2006/relationships/hyperlink" Target="https://www.hud.gov/program_offices/comm_planning/cdbg-dr/cdbg-mit" TargetMode="External"/><Relationship Id="rId47" Type="http://schemas.openxmlformats.org/officeDocument/2006/relationships/hyperlink" Target="https://www.govinfo.gov/content/pkg/FR-2010-04-09/pdf/2010-8131.pdf" TargetMode="External"/><Relationship Id="rId63" Type="http://schemas.openxmlformats.org/officeDocument/2006/relationships/hyperlink" Target="https://www.govinfo.gov/content/pkg/FR-2020-08-20/pdf/2020-18242.pdf" TargetMode="External"/><Relationship Id="rId68" Type="http://schemas.openxmlformats.org/officeDocument/2006/relationships/hyperlink" Target="https://www.govinfo.gov/content/pkg/FR-2010-10-19/pdf/2010-26292.pdf" TargetMode="External"/><Relationship Id="rId84" Type="http://schemas.openxmlformats.org/officeDocument/2006/relationships/hyperlink" Target="Testing_the_ICRP_discussion.pdf" TargetMode="External"/><Relationship Id="rId89" Type="http://schemas.openxmlformats.org/officeDocument/2006/relationships/hyperlink" Target="https://development.my.salesforce.com/sfc/p/" TargetMode="External"/><Relationship Id="rId112" Type="http://schemas.openxmlformats.org/officeDocument/2006/relationships/hyperlink" Target="FAR_52.204-10.pdf" TargetMode="External"/><Relationship Id="rId133" Type="http://schemas.openxmlformats.org/officeDocument/2006/relationships/header" Target="header15.xml"/><Relationship Id="rId138" Type="http://schemas.openxmlformats.org/officeDocument/2006/relationships/hyperlink" Target="https://development.my.site.com/OCDTA/s/article/23-02-Citizen-Participation-Requirements" TargetMode="External"/><Relationship Id="rId16" Type="http://schemas.openxmlformats.org/officeDocument/2006/relationships/hyperlink" Target="2_CFR_Part_200.pdf" TargetMode="External"/><Relationship Id="rId107" Type="http://schemas.openxmlformats.org/officeDocument/2006/relationships/hyperlink" Target="https://development.my.salesforce.com/sfc/p/" TargetMode="External"/><Relationship Id="rId11" Type="http://schemas.openxmlformats.org/officeDocument/2006/relationships/hyperlink" Target="OMB_Appendix_VII.pdf" TargetMode="External"/><Relationship Id="rId32" Type="http://schemas.openxmlformats.org/officeDocument/2006/relationships/hyperlink" Target="https://www.hud.gov/program_offices/comm_planning/cdbg-dr/regulations" TargetMode="External"/><Relationship Id="rId37" Type="http://schemas.openxmlformats.org/officeDocument/2006/relationships/hyperlink" Target="https://www.hudexchange.info/programs/cdbg-state/" TargetMode="External"/><Relationship Id="rId53" Type="http://schemas.openxmlformats.org/officeDocument/2006/relationships/hyperlink" Target="https://development.my.salesforce.com/sfc/p/" TargetMode="External"/><Relationship Id="rId58" Type="http://schemas.openxmlformats.org/officeDocument/2006/relationships/hyperlink" Target="https://development.my.salesforce.com/sfc/p/" TargetMode="External"/><Relationship Id="rId74" Type="http://schemas.openxmlformats.org/officeDocument/2006/relationships/hyperlink" Target="Agency_Adoption_of_the_UG_and_Example_Citations.pdf" TargetMode="External"/><Relationship Id="rId79" Type="http://schemas.openxmlformats.org/officeDocument/2006/relationships/hyperlink" Target="Selected_Items_of_Cost_Part_3_ComplianceSupplement.pdf" TargetMode="External"/><Relationship Id="rId102" Type="http://schemas.openxmlformats.org/officeDocument/2006/relationships/hyperlink" Target="https://www.hud.gov/program_offices/comm_planning/cdbg-dr/regulations" TargetMode="External"/><Relationship Id="rId123" Type="http://schemas.openxmlformats.org/officeDocument/2006/relationships/hyperlink" Target="https://www.dol.gov/agencies/whd/government-contracts/construction" TargetMode="External"/><Relationship Id="rId128" Type="http://schemas.openxmlformats.org/officeDocument/2006/relationships/hyperlink" Target="Agency_Adoption_of_the_UG_and_Example_Citations.pdf" TargetMode="External"/><Relationship Id="rId144" Type="http://schemas.openxmlformats.org/officeDocument/2006/relationships/header" Target="header17.xml"/><Relationship Id="rId149" Type="http://schemas.openxmlformats.org/officeDocument/2006/relationships/hyperlink" Target="2_CFR_Part_200.pdf" TargetMode="External"/><Relationship Id="rId5" Type="http://schemas.openxmlformats.org/officeDocument/2006/relationships/numbering" Target="numbering.xml"/><Relationship Id="rId90" Type="http://schemas.openxmlformats.org/officeDocument/2006/relationships/hyperlink" Target="https://development.my.salesforce.com/sfc/p/" TargetMode="External"/><Relationship Id="rId95" Type="http://schemas.openxmlformats.org/officeDocument/2006/relationships/hyperlink" Target="https://www.govinfo.gov/content/pkg/FR-2021-07-21/pdf/2021-15515.pdf" TargetMode="External"/><Relationship Id="rId22" Type="http://schemas.openxmlformats.org/officeDocument/2006/relationships/header" Target="header1.xml"/><Relationship Id="rId27" Type="http://schemas.openxmlformats.org/officeDocument/2006/relationships/hyperlink" Target="https://www.whitehouse.gov/omb/office-federal-financial-management/" TargetMode="External"/><Relationship Id="rId43" Type="http://schemas.openxmlformats.org/officeDocument/2006/relationships/hyperlink" Target="https://www.hud.gov/program_offices/comm_planning/cdbg-dr/regulations" TargetMode="External"/><Relationship Id="rId48" Type="http://schemas.openxmlformats.org/officeDocument/2006/relationships/hyperlink" Target="https://www.govinfo.gov/content/pkg/FR-2010-10-19/pdf/2010-26292.pdf" TargetMode="External"/><Relationship Id="rId64" Type="http://schemas.openxmlformats.org/officeDocument/2006/relationships/hyperlink" Target="https://www.govinfo.gov/content/pkg/FR-2020-08-20/pdf/2020-18242.pdf" TargetMode="External"/><Relationship Id="rId69" Type="http://schemas.openxmlformats.org/officeDocument/2006/relationships/hyperlink" Target="https://www.govinfo.gov/content/pkg/FR-2010-04-09/pdf/2010-8131.pdf" TargetMode="External"/><Relationship Id="rId113" Type="http://schemas.openxmlformats.org/officeDocument/2006/relationships/hyperlink" Target="https://www.usaspending.gov/search" TargetMode="External"/><Relationship Id="rId118" Type="http://schemas.openxmlformats.org/officeDocument/2006/relationships/hyperlink" Target="https://development.my.salesforce.com/sfc/p/" TargetMode="External"/><Relationship Id="rId134" Type="http://schemas.openxmlformats.org/officeDocument/2006/relationships/hyperlink" Target="https://www.govinfo.gov/content/pkg/FR-2020-08-20/pdf/2020-18242.pdf" TargetMode="External"/><Relationship Id="rId139" Type="http://schemas.openxmlformats.org/officeDocument/2006/relationships/hyperlink" Target="https://www.hud.gov/program_offices/administration/hudclips/handbooks/cpd/6509.2" TargetMode="External"/><Relationship Id="rId80" Type="http://schemas.openxmlformats.org/officeDocument/2006/relationships/hyperlink" Target="https://development.my.salesforce.com/sfc/p/" TargetMode="External"/><Relationship Id="rId85" Type="http://schemas.openxmlformats.org/officeDocument/2006/relationships/hyperlink" Target="Agency_Adoption_of_the_UG_and_Example_Citations.pdf" TargetMode="External"/><Relationship Id="rId150" Type="http://schemas.openxmlformats.org/officeDocument/2006/relationships/hyperlink" Target="Agency_Adoption_of_the_UG_and_Example_Citations.pdf" TargetMode="External"/><Relationship Id="rId12" Type="http://schemas.openxmlformats.org/officeDocument/2006/relationships/hyperlink" Target="mailto:AOSFederal@ohioauditor.gov"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https://www.govinfo.gov/content/pkg/FR-2020-11-25/pdf/2020-26017.pdf" TargetMode="External"/><Relationship Id="rId38" Type="http://schemas.openxmlformats.org/officeDocument/2006/relationships/hyperlink" Target="https://www.hud.gov/program_offices/comm_planning/cdbg_programs_covid-19" TargetMode="External"/><Relationship Id="rId46" Type="http://schemas.openxmlformats.org/officeDocument/2006/relationships/hyperlink" Target="https://www.govinfo.gov/content/pkg/FR-2009-06-19/pdf/E9-14360.pdf" TargetMode="External"/><Relationship Id="rId59" Type="http://schemas.openxmlformats.org/officeDocument/2006/relationships/hyperlink" Target="https://development.my.salesforce.com/sfc/p/" TargetMode="External"/><Relationship Id="rId67" Type="http://schemas.openxmlformats.org/officeDocument/2006/relationships/hyperlink" Target="https://www.govinfo.gov/content/pkg/FR-2009-06-19/pdf/E9-14360.pdf" TargetMode="External"/><Relationship Id="rId103" Type="http://schemas.openxmlformats.org/officeDocument/2006/relationships/hyperlink" Target="https://www.govinfo.gov/content/pkg/FR-2010-10-19/pdf/2010-26292.pdf" TargetMode="External"/><Relationship Id="rId108" Type="http://schemas.openxmlformats.org/officeDocument/2006/relationships/hyperlink" Target="https://development.ohio.gov/community/community-resources/ohio-consolidated-plan" TargetMode="External"/><Relationship Id="rId116" Type="http://schemas.openxmlformats.org/officeDocument/2006/relationships/hyperlink" Target="https://development.my.salesforce.com/sfc/p/" TargetMode="External"/><Relationship Id="rId124" Type="http://schemas.openxmlformats.org/officeDocument/2006/relationships/hyperlink" Target="Agency_Adoption_of_the_UG_and_Example_Citations.pdf" TargetMode="External"/><Relationship Id="rId129" Type="http://schemas.openxmlformats.org/officeDocument/2006/relationships/header" Target="header14.xml"/><Relationship Id="rId137" Type="http://schemas.openxmlformats.org/officeDocument/2006/relationships/hyperlink" Target="https://www.govinfo.gov/content/pkg/FR-2010-10-19/pdf/2010-26292.pdf" TargetMode="Externa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www.hud.gov/program_offices/comm_planning/cdbg-dr" TargetMode="External"/><Relationship Id="rId54" Type="http://schemas.openxmlformats.org/officeDocument/2006/relationships/hyperlink" Target="https://development.ohio.gov/community/community-resources/ohio-consolidated-plan" TargetMode="External"/><Relationship Id="rId62" Type="http://schemas.openxmlformats.org/officeDocument/2006/relationships/hyperlink" Target="https://www.govinfo.gov/content/pkg/FR-2020-08-20/pdf/2020-18242.pdf" TargetMode="External"/><Relationship Id="rId70" Type="http://schemas.openxmlformats.org/officeDocument/2006/relationships/hyperlink" Target="https://development.my.salesforce.com/sfc/p/" TargetMode="External"/><Relationship Id="rId75" Type="http://schemas.openxmlformats.org/officeDocument/2006/relationships/header" Target="header7.xml"/><Relationship Id="rId83" Type="http://schemas.openxmlformats.org/officeDocument/2006/relationships/hyperlink" Target="https://development.my.salesforce.com/sfc/p/" TargetMode="External"/><Relationship Id="rId88" Type="http://schemas.openxmlformats.org/officeDocument/2006/relationships/hyperlink" Target="48_CFR_Part_52.pdf" TargetMode="External"/><Relationship Id="rId91" Type="http://schemas.openxmlformats.org/officeDocument/2006/relationships/hyperlink" Target="Agency_Adoption_of_the_UG_and_Example_Citations.pdf" TargetMode="External"/><Relationship Id="rId96" Type="http://schemas.openxmlformats.org/officeDocument/2006/relationships/hyperlink" Target="https://development.my.salesforce.com/sfc/p/" TargetMode="External"/><Relationship Id="rId111" Type="http://schemas.openxmlformats.org/officeDocument/2006/relationships/hyperlink" Target="https://www.usaspending.gov/search" TargetMode="External"/><Relationship Id="rId132" Type="http://schemas.openxmlformats.org/officeDocument/2006/relationships/hyperlink" Target="Agency_Adoption_of_the_UG_and_Example_Citations.pdf" TargetMode="External"/><Relationship Id="rId140" Type="http://schemas.openxmlformats.org/officeDocument/2006/relationships/hyperlink" Target="Agency_Adoption_of_the_UG_and_Example_Citations.pdf" TargetMode="External"/><Relationship Id="rId145" Type="http://schemas.openxmlformats.org/officeDocument/2006/relationships/hyperlink" Target="Agency_Adoption_of_the_UG_and_Example_Citations.pdf" TargetMode="External"/><Relationship Id="rId15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www.hud.gov/program_offices/administration/hudclips/notices/cpd" TargetMode="External"/><Relationship Id="rId49" Type="http://schemas.openxmlformats.org/officeDocument/2006/relationships/hyperlink" Target="https://www.hud.gov/program_offices/comm_planning/rhp" TargetMode="External"/><Relationship Id="rId57" Type="http://schemas.openxmlformats.org/officeDocument/2006/relationships/hyperlink" Target="https://development.my.salesforce.com/sfc/p/" TargetMode="External"/><Relationship Id="rId106" Type="http://schemas.openxmlformats.org/officeDocument/2006/relationships/hyperlink" Target="https://development.my.salesforce.com/sfc/p/" TargetMode="External"/><Relationship Id="rId114" Type="http://schemas.openxmlformats.org/officeDocument/2006/relationships/hyperlink" Target="https://www.hud.gov/sites/dfiles/OCHCO/documents/2021-11cpdn.pdf" TargetMode="External"/><Relationship Id="rId119" Type="http://schemas.openxmlformats.org/officeDocument/2006/relationships/hyperlink" Target="https://development.my.salesforce.com/sfc/p/" TargetMode="External"/><Relationship Id="rId127" Type="http://schemas.openxmlformats.org/officeDocument/2006/relationships/hyperlink" Target="https://www.hudexchange.info/programs/environmental-review/disaster-recovery-and-environment/" TargetMode="External"/><Relationship Id="rId10" Type="http://schemas.openxmlformats.org/officeDocument/2006/relationships/endnotes" Target="endnotes.xml"/><Relationship Id="rId31" Type="http://schemas.openxmlformats.org/officeDocument/2006/relationships/hyperlink" Target="https://www.hud.gov/sites/dfiles/CPD/documents/FR-Document-2023-08158.pdf" TargetMode="External"/><Relationship Id="rId44" Type="http://schemas.openxmlformats.org/officeDocument/2006/relationships/hyperlink" Target="https://www.hud.gov/program_offices/comm_planning/nsp" TargetMode="External"/><Relationship Id="rId52" Type="http://schemas.openxmlformats.org/officeDocument/2006/relationships/header" Target="header5.xml"/><Relationship Id="rId60" Type="http://schemas.openxmlformats.org/officeDocument/2006/relationships/header" Target="header6.xml"/><Relationship Id="rId65" Type="http://schemas.openxmlformats.org/officeDocument/2006/relationships/hyperlink" Target="https://www.govinfo.gov/content/pkg/FR-2020-08-20/pdf/2020-18242.pdf" TargetMode="External"/><Relationship Id="rId73" Type="http://schemas.openxmlformats.org/officeDocument/2006/relationships/hyperlink" Target="https://development.my.site.com/OCDTA/s/article/PY-2024-Community-Housing-Impact-and-Preservation-CHIP-Program-Application-Information" TargetMode="External"/><Relationship Id="rId78" Type="http://schemas.openxmlformats.org/officeDocument/2006/relationships/hyperlink" Target="45_CFR_Part_75.pdf" TargetMode="External"/><Relationship Id="rId81" Type="http://schemas.openxmlformats.org/officeDocument/2006/relationships/hyperlink" Target="https://development.my.salesforce.com/sfc/p/" TargetMode="External"/><Relationship Id="rId86" Type="http://schemas.openxmlformats.org/officeDocument/2006/relationships/header" Target="header8.xml"/><Relationship Id="rId94" Type="http://schemas.openxmlformats.org/officeDocument/2006/relationships/hyperlink" Target="https://www.govinfo.gov/content/pkg/FR-2010-10-19/pdf/2010-26292.pdf" TargetMode="External"/><Relationship Id="rId99" Type="http://schemas.openxmlformats.org/officeDocument/2006/relationships/hyperlink" Target="37_CFR_part_401.pdf" TargetMode="External"/><Relationship Id="rId101" Type="http://schemas.openxmlformats.org/officeDocument/2006/relationships/hyperlink" Target="https://www.govinfo.gov/content/pkg/FR-2020-08-20/pdf/2020-18242.pdf" TargetMode="External"/><Relationship Id="rId122" Type="http://schemas.openxmlformats.org/officeDocument/2006/relationships/header" Target="header12.xml"/><Relationship Id="rId130" Type="http://schemas.openxmlformats.org/officeDocument/2006/relationships/hyperlink" Target="https://www.hud.gov/sites/dfiles/OCHCO/documents/2020-07cpdn.pdf" TargetMode="External"/><Relationship Id="rId135" Type="http://schemas.openxmlformats.org/officeDocument/2006/relationships/hyperlink" Target="https://www.hud.gov/program_offices/comm_planning/cdbg-dr/regulations" TargetMode="External"/><Relationship Id="rId143" Type="http://schemas.openxmlformats.org/officeDocument/2006/relationships/hyperlink" Target="Agency_Adoption_of_the_UG_and_Example_Citations.pdf" TargetMode="External"/><Relationship Id="rId148" Type="http://schemas.openxmlformats.org/officeDocument/2006/relationships/image" Target="media/image2.gif"/><Relationship Id="rId151" Type="http://schemas.openxmlformats.org/officeDocument/2006/relationships/header" Target="header19.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hyperlink" Target="OMB_Appendix_II.pdf" TargetMode="External"/><Relationship Id="rId39" Type="http://schemas.openxmlformats.org/officeDocument/2006/relationships/hyperlink" Target="https://www.govinfo.gov/content/pkg/FR-2020-08-20/pdf/2020-18242.pdf" TargetMode="External"/><Relationship Id="rId109" Type="http://schemas.openxmlformats.org/officeDocument/2006/relationships/hyperlink" Target="Agency_Adoption_of_the_UG_and_Example_Citations.pdf" TargetMode="External"/><Relationship Id="rId34" Type="http://schemas.openxmlformats.org/officeDocument/2006/relationships/hyperlink" Target="https://www.govinfo.gov/content/pkg/FR-2021-07-21/pdf/2021-15515.pdf" TargetMode="External"/><Relationship Id="rId50" Type="http://schemas.openxmlformats.org/officeDocument/2006/relationships/hyperlink" Target="https://www.govinfo.gov/content/pkg/FR-2020-11-25/pdf/2020-26017.pdf" TargetMode="External"/><Relationship Id="rId55" Type="http://schemas.openxmlformats.org/officeDocument/2006/relationships/hyperlink" Target="https://development.my.salesforce.com/sfc/p/" TargetMode="External"/><Relationship Id="rId76"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97" Type="http://schemas.openxmlformats.org/officeDocument/2006/relationships/hyperlink" Target="Agency_Adoption_of_the_UG_and_Example_Citations.pdf" TargetMode="External"/><Relationship Id="rId104" Type="http://schemas.openxmlformats.org/officeDocument/2006/relationships/hyperlink" Target="https://www.hudexchange.info/resource/624/nsp1-federal-register-bridge-notice-june-19-2009/" TargetMode="External"/><Relationship Id="rId120" Type="http://schemas.openxmlformats.org/officeDocument/2006/relationships/hyperlink" Target="https://development.my.salesforce.com/sfc/p/" TargetMode="External"/><Relationship Id="rId125" Type="http://schemas.openxmlformats.org/officeDocument/2006/relationships/header" Target="header13.xml"/><Relationship Id="rId141" Type="http://schemas.openxmlformats.org/officeDocument/2006/relationships/header" Target="header16.xml"/><Relationship Id="rId146" Type="http://schemas.openxmlformats.org/officeDocument/2006/relationships/header" Target="header18.xml"/><Relationship Id="rId7" Type="http://schemas.openxmlformats.org/officeDocument/2006/relationships/settings" Target="settings.xml"/><Relationship Id="rId71" Type="http://schemas.openxmlformats.org/officeDocument/2006/relationships/hyperlink" Target="https://development.my.salesforce.com/sfc/p/" TargetMode="External"/><Relationship Id="rId92" Type="http://schemas.openxmlformats.org/officeDocument/2006/relationships/header" Target="header9.xml"/><Relationship Id="rId2" Type="http://schemas.openxmlformats.org/officeDocument/2006/relationships/customXml" Target="../customXml/item2.xml"/><Relationship Id="rId29" Type="http://schemas.openxmlformats.org/officeDocument/2006/relationships/hyperlink" Target="OMB_Part_6.pdf" TargetMode="External"/><Relationship Id="rId24" Type="http://schemas.openxmlformats.org/officeDocument/2006/relationships/footer" Target="footer2.xml"/><Relationship Id="rId40" Type="http://schemas.openxmlformats.org/officeDocument/2006/relationships/hyperlink" Target="https://www.hud.gov/sites/dfiles/CPD/documents/FR-Document-2023-08158.pdf" TargetMode="External"/><Relationship Id="rId45" Type="http://schemas.openxmlformats.org/officeDocument/2006/relationships/hyperlink" Target="https://www.govinfo.gov/content/pkg/FR-2008-10-06/pdf/E8-23476.pdf" TargetMode="External"/><Relationship Id="rId66" Type="http://schemas.openxmlformats.org/officeDocument/2006/relationships/hyperlink" Target="https://www.hud.gov/program_offices/comm_planning/cdbg-dr/regulations" TargetMode="External"/><Relationship Id="rId87" Type="http://schemas.openxmlformats.org/officeDocument/2006/relationships/hyperlink" Target="48_CFR_Part_52.pdf" TargetMode="External"/><Relationship Id="rId110" Type="http://schemas.openxmlformats.org/officeDocument/2006/relationships/header" Target="header11.xml"/><Relationship Id="rId115" Type="http://schemas.openxmlformats.org/officeDocument/2006/relationships/hyperlink" Target="https://www.hudexchange.info/programs/consolidated-plan/con-plans-aaps-capers/" TargetMode="External"/><Relationship Id="rId131" Type="http://schemas.openxmlformats.org/officeDocument/2006/relationships/hyperlink" Target="https://development.my.salesforce.com/sfc/p/" TargetMode="External"/><Relationship Id="rId136" Type="http://schemas.openxmlformats.org/officeDocument/2006/relationships/hyperlink" Target="https://www.govinfo.gov/content/pkg/FR-2008-10-06/pdf/E8-23476.pdf" TargetMode="External"/><Relationship Id="rId61" Type="http://schemas.openxmlformats.org/officeDocument/2006/relationships/hyperlink" Target="http://www.ohioauditor.gov/references/practiceaids.html" TargetMode="External"/><Relationship Id="rId82" Type="http://schemas.openxmlformats.org/officeDocument/2006/relationships/hyperlink" Target="https://development.my.salesforce.com/sfc/p/" TargetMode="External"/><Relationship Id="rId152" Type="http://schemas.openxmlformats.org/officeDocument/2006/relationships/fontTable" Target="fontTable.xml"/><Relationship Id="rId19" Type="http://schemas.openxmlformats.org/officeDocument/2006/relationships/hyperlink" Target="https://www.cfo.gov/wp-content/uploads/2014/12/Agency-Exceptions.pdf" TargetMode="External"/><Relationship Id="rId14" Type="http://schemas.openxmlformats.org/officeDocument/2006/relationships/hyperlink" Target="https://www.coso.org/_files/ugd/3059fc_61ea5985b03c4293960642fdce408eaa.pdf" TargetMode="External"/><Relationship Id="rId30" Type="http://schemas.openxmlformats.org/officeDocument/2006/relationships/hyperlink" Target="https://www.govinfo.gov/content/pkg/FR-2020-08-20/pdf/2020-18242.pdf" TargetMode="External"/><Relationship Id="rId35" Type="http://schemas.openxmlformats.org/officeDocument/2006/relationships/hyperlink" Target="https://www.hud.gov/program_offices/comm_planning/cdbg-dr/regulations" TargetMode="External"/><Relationship Id="rId56" Type="http://schemas.openxmlformats.org/officeDocument/2006/relationships/hyperlink" Target="https://development.ohio.gov/community/community-resources/ohio-consolidated-plan" TargetMode="External"/><Relationship Id="rId77" Type="http://schemas.openxmlformats.org/officeDocument/2006/relationships/hyperlink" Target="https://ohioauditor.gov/references/practiceaids/faccrs.html" TargetMode="External"/><Relationship Id="rId100" Type="http://schemas.openxmlformats.org/officeDocument/2006/relationships/hyperlink" Target="37_CFR_part_401.pdf" TargetMode="External"/><Relationship Id="rId105" Type="http://schemas.openxmlformats.org/officeDocument/2006/relationships/hyperlink" Target="https://development.my.salesforce.com/sfc/p/" TargetMode="External"/><Relationship Id="rId126" Type="http://schemas.openxmlformats.org/officeDocument/2006/relationships/hyperlink" Target="https://www.hud.gov/program_offices/comm_planning/cdbg-dr/environmental-review" TargetMode="External"/><Relationship Id="rId147" Type="http://schemas.openxmlformats.org/officeDocument/2006/relationships/hyperlink" Target="https://checkpoint.riag.com/app/view/docPermaLink?DocID=iAICPAIGS:767.2440&amp;docTid=T0AICPAIGS:767.2440-1&amp;feature=ttoc&amp;lastCpReqId=97899&amp;tlltype=AICPAIGS:767.2668" TargetMode="External"/><Relationship Id="rId8" Type="http://schemas.openxmlformats.org/officeDocument/2006/relationships/webSettings" Target="webSettings.xml"/><Relationship Id="rId51" Type="http://schemas.openxmlformats.org/officeDocument/2006/relationships/hyperlink" Target="https://www.govinfo.gov/content/pkg/FR-2021-07-21/pdf/2021-15515.pdf" TargetMode="External"/><Relationship Id="rId72" Type="http://schemas.openxmlformats.org/officeDocument/2006/relationships/hyperlink" Target="https://development.my.salesforce.com/sfc/p/" TargetMode="External"/><Relationship Id="rId93" Type="http://schemas.openxmlformats.org/officeDocument/2006/relationships/hyperlink" Target="https://www.govinfo.gov/content/pkg/FR-2020-08-20/pdf/2020-18242.pdf" TargetMode="External"/><Relationship Id="rId98" Type="http://schemas.openxmlformats.org/officeDocument/2006/relationships/header" Target="header10.xml"/><Relationship Id="rId121" Type="http://schemas.openxmlformats.org/officeDocument/2006/relationships/hyperlink" Target="Agency_Adoption_of_the_UG_and_Example_Citations.pdf" TargetMode="External"/><Relationship Id="rId142" Type="http://schemas.openxmlformats.org/officeDocument/2006/relationships/hyperlink" Target="https://www.govinfo.gov/content/pkg/FR-2010-10-19/pdf/2010-26292.pdf" TargetMode="Externa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2.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3.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4CEAD5-0F54-441D-9957-C57457F50EE3}">
  <ds:schemaRefs>
    <ds:schemaRef ds:uri="http://schemas.microsoft.com/office/2006/documentManagement/types"/>
    <ds:schemaRef ds:uri="http://purl.org/dc/elements/1.1/"/>
    <ds:schemaRef ds:uri="http://schemas.microsoft.com/office/infopath/2007/PartnerControls"/>
    <ds:schemaRef ds:uri="0d5817e3-b880-408f-991f-e458db71995f"/>
    <ds:schemaRef ds:uri="afbe0f3c-19b9-4654-b3a0-3e9f76fd8c8a"/>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102</Pages>
  <Words>36294</Words>
  <Characters>224188</Characters>
  <Application>Microsoft Office Word</Application>
  <DocSecurity>0</DocSecurity>
  <Lines>1868</Lines>
  <Paragraphs>519</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259963</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27</cp:revision>
  <cp:lastPrinted>2015-07-01T17:39:00Z</cp:lastPrinted>
  <dcterms:created xsi:type="dcterms:W3CDTF">2024-11-21T17:05:00Z</dcterms:created>
  <dcterms:modified xsi:type="dcterms:W3CDTF">2024-12-16T15:51:00Z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