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3B3296EB" w:rsidR="007814B6" w:rsidRPr="00A0464C" w:rsidRDefault="00E163FF" w:rsidP="006672EA">
            <w:pPr>
              <w:jc w:val="both"/>
              <w:rPr>
                <w:rFonts w:ascii="Arial" w:hAnsi="Arial" w:cs="Arial"/>
                <w:sz w:val="24"/>
                <w:szCs w:val="24"/>
              </w:rPr>
            </w:pPr>
            <w:r>
              <w:rPr>
                <w:rFonts w:ascii="Arial" w:hAnsi="Arial" w:cs="Arial"/>
                <w:sz w:val="24"/>
                <w:szCs w:val="24"/>
              </w:rPr>
              <w:t>HOME Investment Partnerships Program</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45AB33D6" w:rsidR="007814B6" w:rsidRPr="00A0464C" w:rsidRDefault="00E163FF" w:rsidP="006672EA">
            <w:pPr>
              <w:jc w:val="both"/>
              <w:rPr>
                <w:rFonts w:ascii="Arial" w:hAnsi="Arial" w:cs="Arial"/>
                <w:sz w:val="24"/>
                <w:szCs w:val="24"/>
              </w:rPr>
            </w:pPr>
            <w:r>
              <w:rPr>
                <w:rFonts w:ascii="Arial" w:hAnsi="Arial" w:cs="Arial"/>
                <w:sz w:val="24"/>
                <w:szCs w:val="24"/>
              </w:rPr>
              <w:t>14.239</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84026188"/>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5D29A071"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5BBC2C2"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7F2B6F27"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405433D6" w:rsidR="004717CE" w:rsidRPr="00F00D94" w:rsidRDefault="00FB5DF3" w:rsidP="00843535">
      <w:pPr>
        <w:pStyle w:val="BodyText"/>
        <w:widowControl w:val="0"/>
        <w:numPr>
          <w:ilvl w:val="0"/>
          <w:numId w:val="31"/>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9557E91" w:rsidR="004717CE" w:rsidRPr="00F00D94" w:rsidRDefault="00FB5DF3" w:rsidP="00843535">
      <w:pPr>
        <w:pStyle w:val="BodyText"/>
        <w:widowControl w:val="0"/>
        <w:numPr>
          <w:ilvl w:val="0"/>
          <w:numId w:val="31"/>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5FE57B1B" w:rsidR="004717CE" w:rsidRPr="004717CE" w:rsidRDefault="00FB5DF3" w:rsidP="00843535">
      <w:pPr>
        <w:pStyle w:val="BodyText"/>
        <w:widowControl w:val="0"/>
        <w:numPr>
          <w:ilvl w:val="0"/>
          <w:numId w:val="31"/>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47FC5089" w14:textId="01B0B386" w:rsidR="00DF7D32" w:rsidRDefault="00FB5DF3" w:rsidP="00843535">
      <w:pPr>
        <w:pStyle w:val="BodyText"/>
        <w:widowControl w:val="0"/>
        <w:numPr>
          <w:ilvl w:val="0"/>
          <w:numId w:val="31"/>
        </w:numPr>
        <w:autoSpaceDE w:val="0"/>
        <w:autoSpaceDN w:val="0"/>
        <w:spacing w:after="0"/>
        <w:rPr>
          <w:rStyle w:val="Hyperlink"/>
          <w:rFonts w:cs="Arial"/>
          <w:color w:val="auto"/>
          <w:szCs w:val="20"/>
          <w:u w:val="none"/>
        </w:rPr>
      </w:pPr>
      <w:hyperlink r:id="rId16"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7A0EEC4A" w14:textId="68ABFB3F" w:rsidR="00DC0236" w:rsidRPr="00DC0236" w:rsidRDefault="00DC0236" w:rsidP="00DC0236">
      <w:pPr>
        <w:pStyle w:val="Heading1"/>
        <w:rPr>
          <w:sz w:val="24"/>
        </w:rPr>
      </w:pPr>
      <w:bookmarkStart w:id="2" w:name="_Toc184026189"/>
      <w:bookmarkEnd w:id="0"/>
      <w:r w:rsidRPr="00DC0236">
        <w:rPr>
          <w:sz w:val="24"/>
        </w:rPr>
        <w:lastRenderedPageBreak/>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843535">
      <w:pPr>
        <w:pStyle w:val="ListParagraph"/>
        <w:numPr>
          <w:ilvl w:val="0"/>
          <w:numId w:val="44"/>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843535">
      <w:pPr>
        <w:pStyle w:val="ListParagraph"/>
        <w:numPr>
          <w:ilvl w:val="0"/>
          <w:numId w:val="44"/>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84026190"/>
      <w:bookmarkEnd w:id="3"/>
      <w:r w:rsidRPr="00A0464C">
        <w:rPr>
          <w:rFonts w:cs="Arial"/>
          <w:sz w:val="24"/>
        </w:rPr>
        <w:lastRenderedPageBreak/>
        <w:t>A</w:t>
      </w:r>
      <w:r w:rsidR="00A0464C">
        <w:rPr>
          <w:rFonts w:cs="Arial"/>
          <w:sz w:val="24"/>
        </w:rPr>
        <w:t>gency Adoption of the UG and Example Citations</w:t>
      </w:r>
      <w:bookmarkEnd w:id="4"/>
    </w:p>
    <w:p w14:paraId="35D2AAD9" w14:textId="5B059A15" w:rsidR="00EF77DC" w:rsidRDefault="00FB5DF3"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0C1CABC3"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42F6041F"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84026191"/>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61658ED4" w14:textId="6BC8250F" w:rsidR="00CA7BBD"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84026188" w:history="1">
            <w:r w:rsidR="00CA7BBD" w:rsidRPr="0076304E">
              <w:rPr>
                <w:rStyle w:val="Hyperlink"/>
                <w:rFonts w:cs="Arial"/>
                <w:noProof/>
              </w:rPr>
              <w:t>Important Information</w:t>
            </w:r>
            <w:r w:rsidR="00CA7BBD">
              <w:rPr>
                <w:noProof/>
                <w:webHidden/>
              </w:rPr>
              <w:tab/>
            </w:r>
            <w:r w:rsidR="00CA7BBD">
              <w:rPr>
                <w:noProof/>
                <w:webHidden/>
              </w:rPr>
              <w:fldChar w:fldCharType="begin"/>
            </w:r>
            <w:r w:rsidR="00CA7BBD">
              <w:rPr>
                <w:noProof/>
                <w:webHidden/>
              </w:rPr>
              <w:instrText xml:space="preserve"> PAGEREF _Toc184026188 \h </w:instrText>
            </w:r>
            <w:r w:rsidR="00CA7BBD">
              <w:rPr>
                <w:noProof/>
                <w:webHidden/>
              </w:rPr>
            </w:r>
            <w:r w:rsidR="00CA7BBD">
              <w:rPr>
                <w:noProof/>
                <w:webHidden/>
              </w:rPr>
              <w:fldChar w:fldCharType="separate"/>
            </w:r>
            <w:r w:rsidR="00CA7BBD">
              <w:rPr>
                <w:noProof/>
                <w:webHidden/>
              </w:rPr>
              <w:t>1</w:t>
            </w:r>
            <w:r w:rsidR="00CA7BBD">
              <w:rPr>
                <w:noProof/>
                <w:webHidden/>
              </w:rPr>
              <w:fldChar w:fldCharType="end"/>
            </w:r>
          </w:hyperlink>
        </w:p>
        <w:p w14:paraId="10254724" w14:textId="5F782393" w:rsidR="00CA7BBD" w:rsidRDefault="00FB5DF3">
          <w:pPr>
            <w:pStyle w:val="TOC1"/>
            <w:rPr>
              <w:rFonts w:asciiTheme="minorHAnsi" w:eastAsiaTheme="minorEastAsia" w:hAnsiTheme="minorHAnsi" w:cstheme="minorBidi"/>
              <w:noProof/>
              <w:kern w:val="2"/>
              <w:sz w:val="24"/>
              <w:szCs w:val="24"/>
              <w14:ligatures w14:val="standardContextual"/>
            </w:rPr>
          </w:pPr>
          <w:hyperlink w:anchor="_Toc184026189" w:history="1">
            <w:r w:rsidR="00CA7BBD" w:rsidRPr="0076304E">
              <w:rPr>
                <w:rStyle w:val="Hyperlink"/>
                <w:noProof/>
              </w:rPr>
              <w:t>2024 Uniform Guidance Updates</w:t>
            </w:r>
            <w:r w:rsidR="00CA7BBD">
              <w:rPr>
                <w:noProof/>
                <w:webHidden/>
              </w:rPr>
              <w:tab/>
            </w:r>
            <w:r w:rsidR="00CA7BBD">
              <w:rPr>
                <w:noProof/>
                <w:webHidden/>
              </w:rPr>
              <w:fldChar w:fldCharType="begin"/>
            </w:r>
            <w:r w:rsidR="00CA7BBD">
              <w:rPr>
                <w:noProof/>
                <w:webHidden/>
              </w:rPr>
              <w:instrText xml:space="preserve"> PAGEREF _Toc184026189 \h </w:instrText>
            </w:r>
            <w:r w:rsidR="00CA7BBD">
              <w:rPr>
                <w:noProof/>
                <w:webHidden/>
              </w:rPr>
            </w:r>
            <w:r w:rsidR="00CA7BBD">
              <w:rPr>
                <w:noProof/>
                <w:webHidden/>
              </w:rPr>
              <w:fldChar w:fldCharType="separate"/>
            </w:r>
            <w:r w:rsidR="00CA7BBD">
              <w:rPr>
                <w:noProof/>
                <w:webHidden/>
              </w:rPr>
              <w:t>2</w:t>
            </w:r>
            <w:r w:rsidR="00CA7BBD">
              <w:rPr>
                <w:noProof/>
                <w:webHidden/>
              </w:rPr>
              <w:fldChar w:fldCharType="end"/>
            </w:r>
          </w:hyperlink>
        </w:p>
        <w:p w14:paraId="0126E7AE" w14:textId="412F88EB" w:rsidR="00CA7BBD" w:rsidRDefault="00FB5DF3">
          <w:pPr>
            <w:pStyle w:val="TOC1"/>
            <w:rPr>
              <w:rFonts w:asciiTheme="minorHAnsi" w:eastAsiaTheme="minorEastAsia" w:hAnsiTheme="minorHAnsi" w:cstheme="minorBidi"/>
              <w:noProof/>
              <w:kern w:val="2"/>
              <w:sz w:val="24"/>
              <w:szCs w:val="24"/>
              <w14:ligatures w14:val="standardContextual"/>
            </w:rPr>
          </w:pPr>
          <w:hyperlink w:anchor="_Toc184026190" w:history="1">
            <w:r w:rsidR="00CA7BBD" w:rsidRPr="0076304E">
              <w:rPr>
                <w:rStyle w:val="Hyperlink"/>
                <w:rFonts w:cs="Arial"/>
                <w:noProof/>
              </w:rPr>
              <w:t>Agency Adoption of the UG and Example Citations</w:t>
            </w:r>
            <w:r w:rsidR="00CA7BBD">
              <w:rPr>
                <w:noProof/>
                <w:webHidden/>
              </w:rPr>
              <w:tab/>
            </w:r>
            <w:r w:rsidR="00CA7BBD">
              <w:rPr>
                <w:noProof/>
                <w:webHidden/>
              </w:rPr>
              <w:fldChar w:fldCharType="begin"/>
            </w:r>
            <w:r w:rsidR="00CA7BBD">
              <w:rPr>
                <w:noProof/>
                <w:webHidden/>
              </w:rPr>
              <w:instrText xml:space="preserve"> PAGEREF _Toc184026190 \h </w:instrText>
            </w:r>
            <w:r w:rsidR="00CA7BBD">
              <w:rPr>
                <w:noProof/>
                <w:webHidden/>
              </w:rPr>
            </w:r>
            <w:r w:rsidR="00CA7BBD">
              <w:rPr>
                <w:noProof/>
                <w:webHidden/>
              </w:rPr>
              <w:fldChar w:fldCharType="separate"/>
            </w:r>
            <w:r w:rsidR="00CA7BBD">
              <w:rPr>
                <w:noProof/>
                <w:webHidden/>
              </w:rPr>
              <w:t>3</w:t>
            </w:r>
            <w:r w:rsidR="00CA7BBD">
              <w:rPr>
                <w:noProof/>
                <w:webHidden/>
              </w:rPr>
              <w:fldChar w:fldCharType="end"/>
            </w:r>
          </w:hyperlink>
        </w:p>
        <w:p w14:paraId="4C92A925" w14:textId="65EE1403" w:rsidR="00CA7BBD" w:rsidRDefault="00FB5DF3">
          <w:pPr>
            <w:pStyle w:val="TOC1"/>
            <w:rPr>
              <w:rFonts w:asciiTheme="minorHAnsi" w:eastAsiaTheme="minorEastAsia" w:hAnsiTheme="minorHAnsi" w:cstheme="minorBidi"/>
              <w:noProof/>
              <w:kern w:val="2"/>
              <w:sz w:val="24"/>
              <w:szCs w:val="24"/>
              <w14:ligatures w14:val="standardContextual"/>
            </w:rPr>
          </w:pPr>
          <w:hyperlink w:anchor="_Toc184026191" w:history="1">
            <w:r w:rsidR="00CA7BBD" w:rsidRPr="0076304E">
              <w:rPr>
                <w:rStyle w:val="Hyperlink"/>
                <w:rFonts w:cs="Arial"/>
                <w:noProof/>
              </w:rPr>
              <w:t>Table of Contents</w:t>
            </w:r>
            <w:r w:rsidR="00CA7BBD">
              <w:rPr>
                <w:noProof/>
                <w:webHidden/>
              </w:rPr>
              <w:tab/>
            </w:r>
            <w:r w:rsidR="00CA7BBD">
              <w:rPr>
                <w:noProof/>
                <w:webHidden/>
              </w:rPr>
              <w:fldChar w:fldCharType="begin"/>
            </w:r>
            <w:r w:rsidR="00CA7BBD">
              <w:rPr>
                <w:noProof/>
                <w:webHidden/>
              </w:rPr>
              <w:instrText xml:space="preserve"> PAGEREF _Toc184026191 \h </w:instrText>
            </w:r>
            <w:r w:rsidR="00CA7BBD">
              <w:rPr>
                <w:noProof/>
                <w:webHidden/>
              </w:rPr>
            </w:r>
            <w:r w:rsidR="00CA7BBD">
              <w:rPr>
                <w:noProof/>
                <w:webHidden/>
              </w:rPr>
              <w:fldChar w:fldCharType="separate"/>
            </w:r>
            <w:r w:rsidR="00CA7BBD">
              <w:rPr>
                <w:noProof/>
                <w:webHidden/>
              </w:rPr>
              <w:t>4</w:t>
            </w:r>
            <w:r w:rsidR="00CA7BBD">
              <w:rPr>
                <w:noProof/>
                <w:webHidden/>
              </w:rPr>
              <w:fldChar w:fldCharType="end"/>
            </w:r>
          </w:hyperlink>
        </w:p>
        <w:p w14:paraId="316FCD5B" w14:textId="75B0BD84" w:rsidR="00CA7BBD" w:rsidRDefault="00FB5DF3">
          <w:pPr>
            <w:pStyle w:val="TOC1"/>
            <w:rPr>
              <w:rFonts w:asciiTheme="minorHAnsi" w:eastAsiaTheme="minorEastAsia" w:hAnsiTheme="minorHAnsi" w:cstheme="minorBidi"/>
              <w:noProof/>
              <w:kern w:val="2"/>
              <w:sz w:val="24"/>
              <w:szCs w:val="24"/>
              <w14:ligatures w14:val="standardContextual"/>
            </w:rPr>
          </w:pPr>
          <w:hyperlink w:anchor="_Toc184026192" w:history="1">
            <w:r w:rsidR="00CA7BBD" w:rsidRPr="0076304E">
              <w:rPr>
                <w:rStyle w:val="Hyperlink"/>
                <w:rFonts w:cs="Arial"/>
                <w:noProof/>
              </w:rPr>
              <w:t>Compliance Requirement Matrix</w:t>
            </w:r>
            <w:r w:rsidR="00CA7BBD">
              <w:rPr>
                <w:noProof/>
                <w:webHidden/>
              </w:rPr>
              <w:tab/>
            </w:r>
            <w:r w:rsidR="00CA7BBD">
              <w:rPr>
                <w:noProof/>
                <w:webHidden/>
              </w:rPr>
              <w:fldChar w:fldCharType="begin"/>
            </w:r>
            <w:r w:rsidR="00CA7BBD">
              <w:rPr>
                <w:noProof/>
                <w:webHidden/>
              </w:rPr>
              <w:instrText xml:space="preserve"> PAGEREF _Toc184026192 \h </w:instrText>
            </w:r>
            <w:r w:rsidR="00CA7BBD">
              <w:rPr>
                <w:noProof/>
                <w:webHidden/>
              </w:rPr>
            </w:r>
            <w:r w:rsidR="00CA7BBD">
              <w:rPr>
                <w:noProof/>
                <w:webHidden/>
              </w:rPr>
              <w:fldChar w:fldCharType="separate"/>
            </w:r>
            <w:r w:rsidR="00CA7BBD">
              <w:rPr>
                <w:noProof/>
                <w:webHidden/>
              </w:rPr>
              <w:t>7</w:t>
            </w:r>
            <w:r w:rsidR="00CA7BBD">
              <w:rPr>
                <w:noProof/>
                <w:webHidden/>
              </w:rPr>
              <w:fldChar w:fldCharType="end"/>
            </w:r>
          </w:hyperlink>
        </w:p>
        <w:p w14:paraId="2925E3FE" w14:textId="21247652" w:rsidR="00CA7BBD" w:rsidRDefault="00FB5DF3">
          <w:pPr>
            <w:pStyle w:val="TOC1"/>
            <w:rPr>
              <w:rFonts w:asciiTheme="minorHAnsi" w:eastAsiaTheme="minorEastAsia" w:hAnsiTheme="minorHAnsi" w:cstheme="minorBidi"/>
              <w:noProof/>
              <w:kern w:val="2"/>
              <w:sz w:val="24"/>
              <w:szCs w:val="24"/>
              <w14:ligatures w14:val="standardContextual"/>
            </w:rPr>
          </w:pPr>
          <w:hyperlink w:anchor="_Toc184026193" w:history="1">
            <w:r w:rsidR="00CA7BBD" w:rsidRPr="0076304E">
              <w:rPr>
                <w:rStyle w:val="Hyperlink"/>
                <w:rFonts w:cs="Arial"/>
                <w:noProof/>
              </w:rPr>
              <w:t>Part I – OMB Compliance Supplement Information</w:t>
            </w:r>
            <w:r w:rsidR="00CA7BBD">
              <w:rPr>
                <w:noProof/>
                <w:webHidden/>
              </w:rPr>
              <w:tab/>
            </w:r>
            <w:r w:rsidR="00CA7BBD">
              <w:rPr>
                <w:noProof/>
                <w:webHidden/>
              </w:rPr>
              <w:fldChar w:fldCharType="begin"/>
            </w:r>
            <w:r w:rsidR="00CA7BBD">
              <w:rPr>
                <w:noProof/>
                <w:webHidden/>
              </w:rPr>
              <w:instrText xml:space="preserve"> PAGEREF _Toc184026193 \h </w:instrText>
            </w:r>
            <w:r w:rsidR="00CA7BBD">
              <w:rPr>
                <w:noProof/>
                <w:webHidden/>
              </w:rPr>
            </w:r>
            <w:r w:rsidR="00CA7BBD">
              <w:rPr>
                <w:noProof/>
                <w:webHidden/>
              </w:rPr>
              <w:fldChar w:fldCharType="separate"/>
            </w:r>
            <w:r w:rsidR="00CA7BBD">
              <w:rPr>
                <w:noProof/>
                <w:webHidden/>
              </w:rPr>
              <w:t>12</w:t>
            </w:r>
            <w:r w:rsidR="00CA7BBD">
              <w:rPr>
                <w:noProof/>
                <w:webHidden/>
              </w:rPr>
              <w:fldChar w:fldCharType="end"/>
            </w:r>
          </w:hyperlink>
        </w:p>
        <w:p w14:paraId="2DA84923" w14:textId="402402C0"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194" w:history="1">
            <w:r w:rsidR="00CA7BBD" w:rsidRPr="0076304E">
              <w:rPr>
                <w:rStyle w:val="Hyperlink"/>
                <w:rFonts w:cs="Arial"/>
                <w:noProof/>
              </w:rPr>
              <w:t>I. Program Objectives</w:t>
            </w:r>
            <w:r w:rsidR="00CA7BBD">
              <w:rPr>
                <w:noProof/>
                <w:webHidden/>
              </w:rPr>
              <w:tab/>
            </w:r>
            <w:r w:rsidR="00CA7BBD">
              <w:rPr>
                <w:noProof/>
                <w:webHidden/>
              </w:rPr>
              <w:fldChar w:fldCharType="begin"/>
            </w:r>
            <w:r w:rsidR="00CA7BBD">
              <w:rPr>
                <w:noProof/>
                <w:webHidden/>
              </w:rPr>
              <w:instrText xml:space="preserve"> PAGEREF _Toc184026194 \h </w:instrText>
            </w:r>
            <w:r w:rsidR="00CA7BBD">
              <w:rPr>
                <w:noProof/>
                <w:webHidden/>
              </w:rPr>
            </w:r>
            <w:r w:rsidR="00CA7BBD">
              <w:rPr>
                <w:noProof/>
                <w:webHidden/>
              </w:rPr>
              <w:fldChar w:fldCharType="separate"/>
            </w:r>
            <w:r w:rsidR="00CA7BBD">
              <w:rPr>
                <w:noProof/>
                <w:webHidden/>
              </w:rPr>
              <w:t>12</w:t>
            </w:r>
            <w:r w:rsidR="00CA7BBD">
              <w:rPr>
                <w:noProof/>
                <w:webHidden/>
              </w:rPr>
              <w:fldChar w:fldCharType="end"/>
            </w:r>
          </w:hyperlink>
        </w:p>
        <w:p w14:paraId="2C0A9098" w14:textId="08B0A1BD"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195" w:history="1">
            <w:r w:rsidR="00CA7BBD" w:rsidRPr="0076304E">
              <w:rPr>
                <w:rStyle w:val="Hyperlink"/>
                <w:rFonts w:cs="Arial"/>
                <w:noProof/>
              </w:rPr>
              <w:t>II. Program Procedures</w:t>
            </w:r>
            <w:r w:rsidR="00CA7BBD">
              <w:rPr>
                <w:noProof/>
                <w:webHidden/>
              </w:rPr>
              <w:tab/>
            </w:r>
            <w:r w:rsidR="00CA7BBD">
              <w:rPr>
                <w:noProof/>
                <w:webHidden/>
              </w:rPr>
              <w:fldChar w:fldCharType="begin"/>
            </w:r>
            <w:r w:rsidR="00CA7BBD">
              <w:rPr>
                <w:noProof/>
                <w:webHidden/>
              </w:rPr>
              <w:instrText xml:space="preserve"> PAGEREF _Toc184026195 \h </w:instrText>
            </w:r>
            <w:r w:rsidR="00CA7BBD">
              <w:rPr>
                <w:noProof/>
                <w:webHidden/>
              </w:rPr>
            </w:r>
            <w:r w:rsidR="00CA7BBD">
              <w:rPr>
                <w:noProof/>
                <w:webHidden/>
              </w:rPr>
              <w:fldChar w:fldCharType="separate"/>
            </w:r>
            <w:r w:rsidR="00CA7BBD">
              <w:rPr>
                <w:noProof/>
                <w:webHidden/>
              </w:rPr>
              <w:t>12</w:t>
            </w:r>
            <w:r w:rsidR="00CA7BBD">
              <w:rPr>
                <w:noProof/>
                <w:webHidden/>
              </w:rPr>
              <w:fldChar w:fldCharType="end"/>
            </w:r>
          </w:hyperlink>
        </w:p>
        <w:p w14:paraId="2C59D8A2" w14:textId="359BC0F0"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196" w:history="1">
            <w:r w:rsidR="00CA7BBD" w:rsidRPr="0076304E">
              <w:rPr>
                <w:rStyle w:val="Hyperlink"/>
                <w:rFonts w:cs="Arial"/>
                <w:noProof/>
              </w:rPr>
              <w:t>III. Source of Governing Requirements</w:t>
            </w:r>
            <w:r w:rsidR="00CA7BBD">
              <w:rPr>
                <w:noProof/>
                <w:webHidden/>
              </w:rPr>
              <w:tab/>
            </w:r>
            <w:r w:rsidR="00CA7BBD">
              <w:rPr>
                <w:noProof/>
                <w:webHidden/>
              </w:rPr>
              <w:fldChar w:fldCharType="begin"/>
            </w:r>
            <w:r w:rsidR="00CA7BBD">
              <w:rPr>
                <w:noProof/>
                <w:webHidden/>
              </w:rPr>
              <w:instrText xml:space="preserve"> PAGEREF _Toc184026196 \h </w:instrText>
            </w:r>
            <w:r w:rsidR="00CA7BBD">
              <w:rPr>
                <w:noProof/>
                <w:webHidden/>
              </w:rPr>
            </w:r>
            <w:r w:rsidR="00CA7BBD">
              <w:rPr>
                <w:noProof/>
                <w:webHidden/>
              </w:rPr>
              <w:fldChar w:fldCharType="separate"/>
            </w:r>
            <w:r w:rsidR="00CA7BBD">
              <w:rPr>
                <w:noProof/>
                <w:webHidden/>
              </w:rPr>
              <w:t>13</w:t>
            </w:r>
            <w:r w:rsidR="00CA7BBD">
              <w:rPr>
                <w:noProof/>
                <w:webHidden/>
              </w:rPr>
              <w:fldChar w:fldCharType="end"/>
            </w:r>
          </w:hyperlink>
        </w:p>
        <w:p w14:paraId="0DD88849" w14:textId="64903129"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197" w:history="1">
            <w:r w:rsidR="00CA7BBD" w:rsidRPr="0076304E">
              <w:rPr>
                <w:rStyle w:val="Hyperlink"/>
                <w:rFonts w:cs="Arial"/>
                <w:noProof/>
              </w:rPr>
              <w:t>IV. Other Information</w:t>
            </w:r>
            <w:r w:rsidR="00CA7BBD">
              <w:rPr>
                <w:noProof/>
                <w:webHidden/>
              </w:rPr>
              <w:tab/>
            </w:r>
            <w:r w:rsidR="00CA7BBD">
              <w:rPr>
                <w:noProof/>
                <w:webHidden/>
              </w:rPr>
              <w:fldChar w:fldCharType="begin"/>
            </w:r>
            <w:r w:rsidR="00CA7BBD">
              <w:rPr>
                <w:noProof/>
                <w:webHidden/>
              </w:rPr>
              <w:instrText xml:space="preserve"> PAGEREF _Toc184026197 \h </w:instrText>
            </w:r>
            <w:r w:rsidR="00CA7BBD">
              <w:rPr>
                <w:noProof/>
                <w:webHidden/>
              </w:rPr>
            </w:r>
            <w:r w:rsidR="00CA7BBD">
              <w:rPr>
                <w:noProof/>
                <w:webHidden/>
              </w:rPr>
              <w:fldChar w:fldCharType="separate"/>
            </w:r>
            <w:r w:rsidR="00CA7BBD">
              <w:rPr>
                <w:noProof/>
                <w:webHidden/>
              </w:rPr>
              <w:t>13</w:t>
            </w:r>
            <w:r w:rsidR="00CA7BBD">
              <w:rPr>
                <w:noProof/>
                <w:webHidden/>
              </w:rPr>
              <w:fldChar w:fldCharType="end"/>
            </w:r>
          </w:hyperlink>
        </w:p>
        <w:p w14:paraId="46F10C4B" w14:textId="2E49C86F" w:rsidR="00CA7BBD" w:rsidRDefault="00FB5DF3">
          <w:pPr>
            <w:pStyle w:val="TOC1"/>
            <w:rPr>
              <w:rFonts w:asciiTheme="minorHAnsi" w:eastAsiaTheme="minorEastAsia" w:hAnsiTheme="minorHAnsi" w:cstheme="minorBidi"/>
              <w:noProof/>
              <w:kern w:val="2"/>
              <w:sz w:val="24"/>
              <w:szCs w:val="24"/>
              <w14:ligatures w14:val="standardContextual"/>
            </w:rPr>
          </w:pPr>
          <w:hyperlink w:anchor="_Toc184026198" w:history="1">
            <w:r w:rsidR="00CA7BBD" w:rsidRPr="0076304E">
              <w:rPr>
                <w:rStyle w:val="Hyperlink"/>
                <w:rFonts w:cs="Arial"/>
                <w:noProof/>
              </w:rPr>
              <w:t>Part II – Pass through Agency and Grant Specific Information</w:t>
            </w:r>
            <w:r w:rsidR="00CA7BBD">
              <w:rPr>
                <w:noProof/>
                <w:webHidden/>
              </w:rPr>
              <w:tab/>
            </w:r>
            <w:r w:rsidR="00CA7BBD">
              <w:rPr>
                <w:noProof/>
                <w:webHidden/>
              </w:rPr>
              <w:fldChar w:fldCharType="begin"/>
            </w:r>
            <w:r w:rsidR="00CA7BBD">
              <w:rPr>
                <w:noProof/>
                <w:webHidden/>
              </w:rPr>
              <w:instrText xml:space="preserve"> PAGEREF _Toc184026198 \h </w:instrText>
            </w:r>
            <w:r w:rsidR="00CA7BBD">
              <w:rPr>
                <w:noProof/>
                <w:webHidden/>
              </w:rPr>
            </w:r>
            <w:r w:rsidR="00CA7BBD">
              <w:rPr>
                <w:noProof/>
                <w:webHidden/>
              </w:rPr>
              <w:fldChar w:fldCharType="separate"/>
            </w:r>
            <w:r w:rsidR="00CA7BBD">
              <w:rPr>
                <w:noProof/>
                <w:webHidden/>
              </w:rPr>
              <w:t>15</w:t>
            </w:r>
            <w:r w:rsidR="00CA7BBD">
              <w:rPr>
                <w:noProof/>
                <w:webHidden/>
              </w:rPr>
              <w:fldChar w:fldCharType="end"/>
            </w:r>
          </w:hyperlink>
        </w:p>
        <w:p w14:paraId="287186CB" w14:textId="0122DB7C"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199" w:history="1">
            <w:r w:rsidR="00CA7BBD" w:rsidRPr="0076304E">
              <w:rPr>
                <w:rStyle w:val="Hyperlink"/>
                <w:rFonts w:cs="Arial"/>
                <w:noProof/>
              </w:rPr>
              <w:t>Program Overview and Testing Considerations</w:t>
            </w:r>
            <w:r w:rsidR="00CA7BBD">
              <w:rPr>
                <w:noProof/>
                <w:webHidden/>
              </w:rPr>
              <w:tab/>
            </w:r>
            <w:r w:rsidR="00CA7BBD">
              <w:rPr>
                <w:noProof/>
                <w:webHidden/>
              </w:rPr>
              <w:fldChar w:fldCharType="begin"/>
            </w:r>
            <w:r w:rsidR="00CA7BBD">
              <w:rPr>
                <w:noProof/>
                <w:webHidden/>
              </w:rPr>
              <w:instrText xml:space="preserve"> PAGEREF _Toc184026199 \h </w:instrText>
            </w:r>
            <w:r w:rsidR="00CA7BBD">
              <w:rPr>
                <w:noProof/>
                <w:webHidden/>
              </w:rPr>
            </w:r>
            <w:r w:rsidR="00CA7BBD">
              <w:rPr>
                <w:noProof/>
                <w:webHidden/>
              </w:rPr>
              <w:fldChar w:fldCharType="separate"/>
            </w:r>
            <w:r w:rsidR="00CA7BBD">
              <w:rPr>
                <w:noProof/>
                <w:webHidden/>
              </w:rPr>
              <w:t>15</w:t>
            </w:r>
            <w:r w:rsidR="00CA7BBD">
              <w:rPr>
                <w:noProof/>
                <w:webHidden/>
              </w:rPr>
              <w:fldChar w:fldCharType="end"/>
            </w:r>
          </w:hyperlink>
        </w:p>
        <w:p w14:paraId="264CE2A7" w14:textId="68D67FBE"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00" w:history="1">
            <w:r w:rsidR="00CA7BBD" w:rsidRPr="0076304E">
              <w:rPr>
                <w:rStyle w:val="Hyperlink"/>
                <w:rFonts w:cs="Arial"/>
                <w:noProof/>
              </w:rPr>
              <w:t>Reporting</w:t>
            </w:r>
            <w:r w:rsidR="00CA7BBD">
              <w:rPr>
                <w:noProof/>
                <w:webHidden/>
              </w:rPr>
              <w:tab/>
            </w:r>
            <w:r w:rsidR="00CA7BBD">
              <w:rPr>
                <w:noProof/>
                <w:webHidden/>
              </w:rPr>
              <w:fldChar w:fldCharType="begin"/>
            </w:r>
            <w:r w:rsidR="00CA7BBD">
              <w:rPr>
                <w:noProof/>
                <w:webHidden/>
              </w:rPr>
              <w:instrText xml:space="preserve"> PAGEREF _Toc184026200 \h </w:instrText>
            </w:r>
            <w:r w:rsidR="00CA7BBD">
              <w:rPr>
                <w:noProof/>
                <w:webHidden/>
              </w:rPr>
            </w:r>
            <w:r w:rsidR="00CA7BBD">
              <w:rPr>
                <w:noProof/>
                <w:webHidden/>
              </w:rPr>
              <w:fldChar w:fldCharType="separate"/>
            </w:r>
            <w:r w:rsidR="00CA7BBD">
              <w:rPr>
                <w:noProof/>
                <w:webHidden/>
              </w:rPr>
              <w:t>16</w:t>
            </w:r>
            <w:r w:rsidR="00CA7BBD">
              <w:rPr>
                <w:noProof/>
                <w:webHidden/>
              </w:rPr>
              <w:fldChar w:fldCharType="end"/>
            </w:r>
          </w:hyperlink>
        </w:p>
        <w:p w14:paraId="6E9FF064" w14:textId="0DA356D2" w:rsidR="00CA7BBD" w:rsidRDefault="00FB5DF3">
          <w:pPr>
            <w:pStyle w:val="TOC1"/>
            <w:rPr>
              <w:rFonts w:asciiTheme="minorHAnsi" w:eastAsiaTheme="minorEastAsia" w:hAnsiTheme="minorHAnsi" w:cstheme="minorBidi"/>
              <w:noProof/>
              <w:kern w:val="2"/>
              <w:sz w:val="24"/>
              <w:szCs w:val="24"/>
              <w14:ligatures w14:val="standardContextual"/>
            </w:rPr>
          </w:pPr>
          <w:hyperlink w:anchor="_Toc184026201" w:history="1">
            <w:r w:rsidR="00CA7BBD" w:rsidRPr="0076304E">
              <w:rPr>
                <w:rStyle w:val="Hyperlink"/>
                <w:rFonts w:cs="Arial"/>
                <w:noProof/>
              </w:rPr>
              <w:t>Part III – Applicable Compliance Requirements</w:t>
            </w:r>
            <w:r w:rsidR="00CA7BBD">
              <w:rPr>
                <w:noProof/>
                <w:webHidden/>
              </w:rPr>
              <w:tab/>
            </w:r>
            <w:r w:rsidR="00CA7BBD">
              <w:rPr>
                <w:noProof/>
                <w:webHidden/>
              </w:rPr>
              <w:fldChar w:fldCharType="begin"/>
            </w:r>
            <w:r w:rsidR="00CA7BBD">
              <w:rPr>
                <w:noProof/>
                <w:webHidden/>
              </w:rPr>
              <w:instrText xml:space="preserve"> PAGEREF _Toc184026201 \h </w:instrText>
            </w:r>
            <w:r w:rsidR="00CA7BBD">
              <w:rPr>
                <w:noProof/>
                <w:webHidden/>
              </w:rPr>
            </w:r>
            <w:r w:rsidR="00CA7BBD">
              <w:rPr>
                <w:noProof/>
                <w:webHidden/>
              </w:rPr>
              <w:fldChar w:fldCharType="separate"/>
            </w:r>
            <w:r w:rsidR="00CA7BBD">
              <w:rPr>
                <w:noProof/>
                <w:webHidden/>
              </w:rPr>
              <w:t>18</w:t>
            </w:r>
            <w:r w:rsidR="00CA7BBD">
              <w:rPr>
                <w:noProof/>
                <w:webHidden/>
              </w:rPr>
              <w:fldChar w:fldCharType="end"/>
            </w:r>
          </w:hyperlink>
        </w:p>
        <w:p w14:paraId="08D6105C" w14:textId="7E9B8276" w:rsidR="00CA7BBD" w:rsidRDefault="00FB5DF3">
          <w:pPr>
            <w:pStyle w:val="TOC2"/>
            <w:rPr>
              <w:rFonts w:asciiTheme="minorHAnsi" w:eastAsiaTheme="minorEastAsia" w:hAnsiTheme="minorHAnsi" w:cstheme="minorBidi"/>
              <w:bCs w:val="0"/>
              <w:kern w:val="2"/>
              <w:sz w:val="24"/>
              <w14:ligatures w14:val="standardContextual"/>
            </w:rPr>
          </w:pPr>
          <w:hyperlink w:anchor="_Toc184026202" w:history="1">
            <w:r w:rsidR="00CA7BBD" w:rsidRPr="0076304E">
              <w:rPr>
                <w:rStyle w:val="Hyperlink"/>
              </w:rPr>
              <w:t>A.  ACTIVITIES ALLOWED OR UNALLOWED</w:t>
            </w:r>
            <w:r w:rsidR="00CA7BBD">
              <w:rPr>
                <w:webHidden/>
              </w:rPr>
              <w:tab/>
            </w:r>
            <w:r w:rsidR="00CA7BBD">
              <w:rPr>
                <w:webHidden/>
              </w:rPr>
              <w:fldChar w:fldCharType="begin"/>
            </w:r>
            <w:r w:rsidR="00CA7BBD">
              <w:rPr>
                <w:webHidden/>
              </w:rPr>
              <w:instrText xml:space="preserve"> PAGEREF _Toc184026202 \h </w:instrText>
            </w:r>
            <w:r w:rsidR="00CA7BBD">
              <w:rPr>
                <w:webHidden/>
              </w:rPr>
            </w:r>
            <w:r w:rsidR="00CA7BBD">
              <w:rPr>
                <w:webHidden/>
              </w:rPr>
              <w:fldChar w:fldCharType="separate"/>
            </w:r>
            <w:r w:rsidR="00CA7BBD">
              <w:rPr>
                <w:webHidden/>
              </w:rPr>
              <w:t>18</w:t>
            </w:r>
            <w:r w:rsidR="00CA7BBD">
              <w:rPr>
                <w:webHidden/>
              </w:rPr>
              <w:fldChar w:fldCharType="end"/>
            </w:r>
          </w:hyperlink>
        </w:p>
        <w:p w14:paraId="173E5FC8" w14:textId="64D24622"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03" w:history="1">
            <w:r w:rsidR="00CA7BBD" w:rsidRPr="0076304E">
              <w:rPr>
                <w:rStyle w:val="Hyperlink"/>
                <w:rFonts w:cs="Arial"/>
                <w:noProof/>
              </w:rPr>
              <w:t>OMB Compliance Requirements</w:t>
            </w:r>
            <w:r w:rsidR="00CA7BBD">
              <w:rPr>
                <w:noProof/>
                <w:webHidden/>
              </w:rPr>
              <w:tab/>
            </w:r>
            <w:r w:rsidR="00CA7BBD">
              <w:rPr>
                <w:noProof/>
                <w:webHidden/>
              </w:rPr>
              <w:fldChar w:fldCharType="begin"/>
            </w:r>
            <w:r w:rsidR="00CA7BBD">
              <w:rPr>
                <w:noProof/>
                <w:webHidden/>
              </w:rPr>
              <w:instrText xml:space="preserve"> PAGEREF _Toc184026203 \h </w:instrText>
            </w:r>
            <w:r w:rsidR="00CA7BBD">
              <w:rPr>
                <w:noProof/>
                <w:webHidden/>
              </w:rPr>
            </w:r>
            <w:r w:rsidR="00CA7BBD">
              <w:rPr>
                <w:noProof/>
                <w:webHidden/>
              </w:rPr>
              <w:fldChar w:fldCharType="separate"/>
            </w:r>
            <w:r w:rsidR="00CA7BBD">
              <w:rPr>
                <w:noProof/>
                <w:webHidden/>
              </w:rPr>
              <w:t>18</w:t>
            </w:r>
            <w:r w:rsidR="00CA7BBD">
              <w:rPr>
                <w:noProof/>
                <w:webHidden/>
              </w:rPr>
              <w:fldChar w:fldCharType="end"/>
            </w:r>
          </w:hyperlink>
        </w:p>
        <w:p w14:paraId="4EED44A3" w14:textId="12876C91"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04" w:history="1">
            <w:r w:rsidR="00CA7BBD" w:rsidRPr="0076304E">
              <w:rPr>
                <w:rStyle w:val="Hyperlink"/>
                <w:rFonts w:cs="Arial"/>
                <w:noProof/>
              </w:rPr>
              <w:t>Additional Program Specific Information</w:t>
            </w:r>
            <w:r w:rsidR="00CA7BBD">
              <w:rPr>
                <w:noProof/>
                <w:webHidden/>
              </w:rPr>
              <w:tab/>
            </w:r>
            <w:r w:rsidR="00CA7BBD">
              <w:rPr>
                <w:noProof/>
                <w:webHidden/>
              </w:rPr>
              <w:fldChar w:fldCharType="begin"/>
            </w:r>
            <w:r w:rsidR="00CA7BBD">
              <w:rPr>
                <w:noProof/>
                <w:webHidden/>
              </w:rPr>
              <w:instrText xml:space="preserve"> PAGEREF _Toc184026204 \h </w:instrText>
            </w:r>
            <w:r w:rsidR="00CA7BBD">
              <w:rPr>
                <w:noProof/>
                <w:webHidden/>
              </w:rPr>
            </w:r>
            <w:r w:rsidR="00CA7BBD">
              <w:rPr>
                <w:noProof/>
                <w:webHidden/>
              </w:rPr>
              <w:fldChar w:fldCharType="separate"/>
            </w:r>
            <w:r w:rsidR="00CA7BBD">
              <w:rPr>
                <w:noProof/>
                <w:webHidden/>
              </w:rPr>
              <w:t>23</w:t>
            </w:r>
            <w:r w:rsidR="00CA7BBD">
              <w:rPr>
                <w:noProof/>
                <w:webHidden/>
              </w:rPr>
              <w:fldChar w:fldCharType="end"/>
            </w:r>
          </w:hyperlink>
        </w:p>
        <w:p w14:paraId="7F6EF7E7" w14:textId="27BF78A2"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05" w:history="1">
            <w:r w:rsidR="00CA7BBD" w:rsidRPr="0076304E">
              <w:rPr>
                <w:rStyle w:val="Hyperlink"/>
                <w:noProof/>
              </w:rPr>
              <w:t>Audit Objectives and Control Testing</w:t>
            </w:r>
            <w:r w:rsidR="00CA7BBD">
              <w:rPr>
                <w:noProof/>
                <w:webHidden/>
              </w:rPr>
              <w:tab/>
            </w:r>
            <w:r w:rsidR="00CA7BBD">
              <w:rPr>
                <w:noProof/>
                <w:webHidden/>
              </w:rPr>
              <w:fldChar w:fldCharType="begin"/>
            </w:r>
            <w:r w:rsidR="00CA7BBD">
              <w:rPr>
                <w:noProof/>
                <w:webHidden/>
              </w:rPr>
              <w:instrText xml:space="preserve"> PAGEREF _Toc184026205 \h </w:instrText>
            </w:r>
            <w:r w:rsidR="00CA7BBD">
              <w:rPr>
                <w:noProof/>
                <w:webHidden/>
              </w:rPr>
            </w:r>
            <w:r w:rsidR="00CA7BBD">
              <w:rPr>
                <w:noProof/>
                <w:webHidden/>
              </w:rPr>
              <w:fldChar w:fldCharType="separate"/>
            </w:r>
            <w:r w:rsidR="00CA7BBD">
              <w:rPr>
                <w:noProof/>
                <w:webHidden/>
              </w:rPr>
              <w:t>24</w:t>
            </w:r>
            <w:r w:rsidR="00CA7BBD">
              <w:rPr>
                <w:noProof/>
                <w:webHidden/>
              </w:rPr>
              <w:fldChar w:fldCharType="end"/>
            </w:r>
          </w:hyperlink>
        </w:p>
        <w:p w14:paraId="5F295F30" w14:textId="23851FED"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06" w:history="1">
            <w:r w:rsidR="00CA7BBD" w:rsidRPr="0076304E">
              <w:rPr>
                <w:rStyle w:val="Hyperlink"/>
                <w:rFonts w:cs="Arial"/>
                <w:noProof/>
              </w:rPr>
              <w:t>Suggested Substantive Audit Procedures – Compliance</w:t>
            </w:r>
            <w:r w:rsidR="00CA7BBD">
              <w:rPr>
                <w:noProof/>
                <w:webHidden/>
              </w:rPr>
              <w:tab/>
            </w:r>
            <w:r w:rsidR="00CA7BBD">
              <w:rPr>
                <w:noProof/>
                <w:webHidden/>
              </w:rPr>
              <w:fldChar w:fldCharType="begin"/>
            </w:r>
            <w:r w:rsidR="00CA7BBD">
              <w:rPr>
                <w:noProof/>
                <w:webHidden/>
              </w:rPr>
              <w:instrText xml:space="preserve"> PAGEREF _Toc184026206 \h </w:instrText>
            </w:r>
            <w:r w:rsidR="00CA7BBD">
              <w:rPr>
                <w:noProof/>
                <w:webHidden/>
              </w:rPr>
            </w:r>
            <w:r w:rsidR="00CA7BBD">
              <w:rPr>
                <w:noProof/>
                <w:webHidden/>
              </w:rPr>
              <w:fldChar w:fldCharType="separate"/>
            </w:r>
            <w:r w:rsidR="00CA7BBD">
              <w:rPr>
                <w:noProof/>
                <w:webHidden/>
              </w:rPr>
              <w:t>24</w:t>
            </w:r>
            <w:r w:rsidR="00CA7BBD">
              <w:rPr>
                <w:noProof/>
                <w:webHidden/>
              </w:rPr>
              <w:fldChar w:fldCharType="end"/>
            </w:r>
          </w:hyperlink>
        </w:p>
        <w:p w14:paraId="5135A175" w14:textId="2CBE3B28"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07" w:history="1">
            <w:r w:rsidR="00CA7BBD" w:rsidRPr="0076304E">
              <w:rPr>
                <w:rStyle w:val="Hyperlink"/>
                <w:rFonts w:cs="Arial"/>
                <w:noProof/>
              </w:rPr>
              <w:t>Audit Implications Summary</w:t>
            </w:r>
            <w:r w:rsidR="00CA7BBD">
              <w:rPr>
                <w:noProof/>
                <w:webHidden/>
              </w:rPr>
              <w:tab/>
            </w:r>
            <w:r w:rsidR="00CA7BBD">
              <w:rPr>
                <w:noProof/>
                <w:webHidden/>
              </w:rPr>
              <w:fldChar w:fldCharType="begin"/>
            </w:r>
            <w:r w:rsidR="00CA7BBD">
              <w:rPr>
                <w:noProof/>
                <w:webHidden/>
              </w:rPr>
              <w:instrText xml:space="preserve"> PAGEREF _Toc184026207 \h </w:instrText>
            </w:r>
            <w:r w:rsidR="00CA7BBD">
              <w:rPr>
                <w:noProof/>
                <w:webHidden/>
              </w:rPr>
            </w:r>
            <w:r w:rsidR="00CA7BBD">
              <w:rPr>
                <w:noProof/>
                <w:webHidden/>
              </w:rPr>
              <w:fldChar w:fldCharType="separate"/>
            </w:r>
            <w:r w:rsidR="00CA7BBD">
              <w:rPr>
                <w:noProof/>
                <w:webHidden/>
              </w:rPr>
              <w:t>25</w:t>
            </w:r>
            <w:r w:rsidR="00CA7BBD">
              <w:rPr>
                <w:noProof/>
                <w:webHidden/>
              </w:rPr>
              <w:fldChar w:fldCharType="end"/>
            </w:r>
          </w:hyperlink>
        </w:p>
        <w:p w14:paraId="117FEA5C" w14:textId="2B4065B6" w:rsidR="00CA7BBD" w:rsidRDefault="00FB5DF3">
          <w:pPr>
            <w:pStyle w:val="TOC2"/>
            <w:rPr>
              <w:rFonts w:asciiTheme="minorHAnsi" w:eastAsiaTheme="minorEastAsia" w:hAnsiTheme="minorHAnsi" w:cstheme="minorBidi"/>
              <w:bCs w:val="0"/>
              <w:kern w:val="2"/>
              <w:sz w:val="24"/>
              <w14:ligatures w14:val="standardContextual"/>
            </w:rPr>
          </w:pPr>
          <w:hyperlink w:anchor="_Toc184026208" w:history="1">
            <w:r w:rsidR="00CA7BBD" w:rsidRPr="0076304E">
              <w:rPr>
                <w:rStyle w:val="Hyperlink"/>
              </w:rPr>
              <w:t>B.  ALLOWABLE COSTS/COST PRINCIPLES</w:t>
            </w:r>
            <w:r w:rsidR="00CA7BBD">
              <w:rPr>
                <w:webHidden/>
              </w:rPr>
              <w:tab/>
            </w:r>
            <w:r w:rsidR="00CA7BBD">
              <w:rPr>
                <w:webHidden/>
              </w:rPr>
              <w:fldChar w:fldCharType="begin"/>
            </w:r>
            <w:r w:rsidR="00CA7BBD">
              <w:rPr>
                <w:webHidden/>
              </w:rPr>
              <w:instrText xml:space="preserve"> PAGEREF _Toc184026208 \h </w:instrText>
            </w:r>
            <w:r w:rsidR="00CA7BBD">
              <w:rPr>
                <w:webHidden/>
              </w:rPr>
            </w:r>
            <w:r w:rsidR="00CA7BBD">
              <w:rPr>
                <w:webHidden/>
              </w:rPr>
              <w:fldChar w:fldCharType="separate"/>
            </w:r>
            <w:r w:rsidR="00CA7BBD">
              <w:rPr>
                <w:webHidden/>
              </w:rPr>
              <w:t>26</w:t>
            </w:r>
            <w:r w:rsidR="00CA7BBD">
              <w:rPr>
                <w:webHidden/>
              </w:rPr>
              <w:fldChar w:fldCharType="end"/>
            </w:r>
          </w:hyperlink>
        </w:p>
        <w:p w14:paraId="734E91A0" w14:textId="5D0C866E"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09" w:history="1">
            <w:r w:rsidR="00CA7BBD" w:rsidRPr="0076304E">
              <w:rPr>
                <w:rStyle w:val="Hyperlink"/>
                <w:rFonts w:cs="Arial"/>
                <w:noProof/>
              </w:rPr>
              <w:t>Applicability of Cost Principles</w:t>
            </w:r>
            <w:r w:rsidR="00CA7BBD">
              <w:rPr>
                <w:noProof/>
                <w:webHidden/>
              </w:rPr>
              <w:tab/>
            </w:r>
            <w:r w:rsidR="00CA7BBD">
              <w:rPr>
                <w:noProof/>
                <w:webHidden/>
              </w:rPr>
              <w:fldChar w:fldCharType="begin"/>
            </w:r>
            <w:r w:rsidR="00CA7BBD">
              <w:rPr>
                <w:noProof/>
                <w:webHidden/>
              </w:rPr>
              <w:instrText xml:space="preserve"> PAGEREF _Toc184026209 \h </w:instrText>
            </w:r>
            <w:r w:rsidR="00CA7BBD">
              <w:rPr>
                <w:noProof/>
                <w:webHidden/>
              </w:rPr>
            </w:r>
            <w:r w:rsidR="00CA7BBD">
              <w:rPr>
                <w:noProof/>
                <w:webHidden/>
              </w:rPr>
              <w:fldChar w:fldCharType="separate"/>
            </w:r>
            <w:r w:rsidR="00CA7BBD">
              <w:rPr>
                <w:noProof/>
                <w:webHidden/>
              </w:rPr>
              <w:t>27</w:t>
            </w:r>
            <w:r w:rsidR="00CA7BBD">
              <w:rPr>
                <w:noProof/>
                <w:webHidden/>
              </w:rPr>
              <w:fldChar w:fldCharType="end"/>
            </w:r>
          </w:hyperlink>
        </w:p>
        <w:p w14:paraId="2835AEE6" w14:textId="01C245D1"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10" w:history="1">
            <w:r w:rsidR="00CA7BBD" w:rsidRPr="0076304E">
              <w:rPr>
                <w:rStyle w:val="Hyperlink"/>
                <w:rFonts w:cs="Arial"/>
                <w:noProof/>
              </w:rPr>
              <w:t>Additional Program Specific Information</w:t>
            </w:r>
            <w:r w:rsidR="00CA7BBD">
              <w:rPr>
                <w:noProof/>
                <w:webHidden/>
              </w:rPr>
              <w:tab/>
            </w:r>
            <w:r w:rsidR="00CA7BBD">
              <w:rPr>
                <w:noProof/>
                <w:webHidden/>
              </w:rPr>
              <w:fldChar w:fldCharType="begin"/>
            </w:r>
            <w:r w:rsidR="00CA7BBD">
              <w:rPr>
                <w:noProof/>
                <w:webHidden/>
              </w:rPr>
              <w:instrText xml:space="preserve"> PAGEREF _Toc184026210 \h </w:instrText>
            </w:r>
            <w:r w:rsidR="00CA7BBD">
              <w:rPr>
                <w:noProof/>
                <w:webHidden/>
              </w:rPr>
            </w:r>
            <w:r w:rsidR="00CA7BBD">
              <w:rPr>
                <w:noProof/>
                <w:webHidden/>
              </w:rPr>
              <w:fldChar w:fldCharType="separate"/>
            </w:r>
            <w:r w:rsidR="00CA7BBD">
              <w:rPr>
                <w:noProof/>
                <w:webHidden/>
              </w:rPr>
              <w:t>29</w:t>
            </w:r>
            <w:r w:rsidR="00CA7BBD">
              <w:rPr>
                <w:noProof/>
                <w:webHidden/>
              </w:rPr>
              <w:fldChar w:fldCharType="end"/>
            </w:r>
          </w:hyperlink>
        </w:p>
        <w:p w14:paraId="2E836620" w14:textId="4429C48D"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11" w:history="1">
            <w:r w:rsidR="00CA7BBD" w:rsidRPr="0076304E">
              <w:rPr>
                <w:rStyle w:val="Hyperlink"/>
                <w:rFonts w:cs="Arial"/>
                <w:noProof/>
              </w:rPr>
              <w:t>Cost Principles for States, Local Governments and Indian Tribes</w:t>
            </w:r>
            <w:r w:rsidR="00CA7BBD">
              <w:rPr>
                <w:noProof/>
                <w:webHidden/>
              </w:rPr>
              <w:tab/>
            </w:r>
            <w:r w:rsidR="00CA7BBD">
              <w:rPr>
                <w:noProof/>
                <w:webHidden/>
              </w:rPr>
              <w:fldChar w:fldCharType="begin"/>
            </w:r>
            <w:r w:rsidR="00CA7BBD">
              <w:rPr>
                <w:noProof/>
                <w:webHidden/>
              </w:rPr>
              <w:instrText xml:space="preserve"> PAGEREF _Toc184026211 \h </w:instrText>
            </w:r>
            <w:r w:rsidR="00CA7BBD">
              <w:rPr>
                <w:noProof/>
                <w:webHidden/>
              </w:rPr>
            </w:r>
            <w:r w:rsidR="00CA7BBD">
              <w:rPr>
                <w:noProof/>
                <w:webHidden/>
              </w:rPr>
              <w:fldChar w:fldCharType="separate"/>
            </w:r>
            <w:r w:rsidR="00CA7BBD">
              <w:rPr>
                <w:noProof/>
                <w:webHidden/>
              </w:rPr>
              <w:t>31</w:t>
            </w:r>
            <w:r w:rsidR="00CA7BBD">
              <w:rPr>
                <w:noProof/>
                <w:webHidden/>
              </w:rPr>
              <w:fldChar w:fldCharType="end"/>
            </w:r>
          </w:hyperlink>
        </w:p>
        <w:p w14:paraId="01F1B8CA" w14:textId="4D29D89B"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12" w:history="1">
            <w:r w:rsidR="00CA7BBD" w:rsidRPr="0076304E">
              <w:rPr>
                <w:rStyle w:val="Hyperlink"/>
                <w:rFonts w:cs="Arial"/>
                <w:noProof/>
              </w:rPr>
              <w:t>OMB Compliance Requirements</w:t>
            </w:r>
            <w:r w:rsidR="00CA7BBD">
              <w:rPr>
                <w:noProof/>
                <w:webHidden/>
              </w:rPr>
              <w:tab/>
            </w:r>
            <w:r w:rsidR="00CA7BBD">
              <w:rPr>
                <w:noProof/>
                <w:webHidden/>
              </w:rPr>
              <w:fldChar w:fldCharType="begin"/>
            </w:r>
            <w:r w:rsidR="00CA7BBD">
              <w:rPr>
                <w:noProof/>
                <w:webHidden/>
              </w:rPr>
              <w:instrText xml:space="preserve"> PAGEREF _Toc184026212 \h </w:instrText>
            </w:r>
            <w:r w:rsidR="00CA7BBD">
              <w:rPr>
                <w:noProof/>
                <w:webHidden/>
              </w:rPr>
            </w:r>
            <w:r w:rsidR="00CA7BBD">
              <w:rPr>
                <w:noProof/>
                <w:webHidden/>
              </w:rPr>
              <w:fldChar w:fldCharType="separate"/>
            </w:r>
            <w:r w:rsidR="00CA7BBD">
              <w:rPr>
                <w:noProof/>
                <w:webHidden/>
              </w:rPr>
              <w:t>31</w:t>
            </w:r>
            <w:r w:rsidR="00CA7BBD">
              <w:rPr>
                <w:noProof/>
                <w:webHidden/>
              </w:rPr>
              <w:fldChar w:fldCharType="end"/>
            </w:r>
          </w:hyperlink>
        </w:p>
        <w:p w14:paraId="314AC4B9" w14:textId="433EF885"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13" w:history="1">
            <w:r w:rsidR="00CA7BBD" w:rsidRPr="0076304E">
              <w:rPr>
                <w:rStyle w:val="Hyperlink"/>
                <w:rFonts w:cs="Arial"/>
                <w:noProof/>
              </w:rPr>
              <w:t>Audit Implications Summary</w:t>
            </w:r>
            <w:r w:rsidR="00CA7BBD">
              <w:rPr>
                <w:noProof/>
                <w:webHidden/>
              </w:rPr>
              <w:tab/>
            </w:r>
            <w:r w:rsidR="00CA7BBD">
              <w:rPr>
                <w:noProof/>
                <w:webHidden/>
              </w:rPr>
              <w:fldChar w:fldCharType="begin"/>
            </w:r>
            <w:r w:rsidR="00CA7BBD">
              <w:rPr>
                <w:noProof/>
                <w:webHidden/>
              </w:rPr>
              <w:instrText xml:space="preserve"> PAGEREF _Toc184026213 \h </w:instrText>
            </w:r>
            <w:r w:rsidR="00CA7BBD">
              <w:rPr>
                <w:noProof/>
                <w:webHidden/>
              </w:rPr>
            </w:r>
            <w:r w:rsidR="00CA7BBD">
              <w:rPr>
                <w:noProof/>
                <w:webHidden/>
              </w:rPr>
              <w:fldChar w:fldCharType="separate"/>
            </w:r>
            <w:r w:rsidR="00CA7BBD">
              <w:rPr>
                <w:noProof/>
                <w:webHidden/>
              </w:rPr>
              <w:t>39</w:t>
            </w:r>
            <w:r w:rsidR="00CA7BBD">
              <w:rPr>
                <w:noProof/>
                <w:webHidden/>
              </w:rPr>
              <w:fldChar w:fldCharType="end"/>
            </w:r>
          </w:hyperlink>
        </w:p>
        <w:p w14:paraId="1C69AE8D" w14:textId="781ACC2D" w:rsidR="00CA7BBD" w:rsidRDefault="00FB5DF3">
          <w:pPr>
            <w:pStyle w:val="TOC2"/>
            <w:rPr>
              <w:rFonts w:asciiTheme="minorHAnsi" w:eastAsiaTheme="minorEastAsia" w:hAnsiTheme="minorHAnsi" w:cstheme="minorBidi"/>
              <w:bCs w:val="0"/>
              <w:kern w:val="2"/>
              <w:sz w:val="24"/>
              <w14:ligatures w14:val="standardContextual"/>
            </w:rPr>
          </w:pPr>
          <w:hyperlink w:anchor="_Toc184026214" w:history="1">
            <w:r w:rsidR="00CA7BBD" w:rsidRPr="0076304E">
              <w:rPr>
                <w:rStyle w:val="Hyperlink"/>
              </w:rPr>
              <w:t>E.  ELIGIBILITY</w:t>
            </w:r>
            <w:r w:rsidR="00CA7BBD">
              <w:rPr>
                <w:webHidden/>
              </w:rPr>
              <w:tab/>
            </w:r>
            <w:r w:rsidR="00CA7BBD">
              <w:rPr>
                <w:webHidden/>
              </w:rPr>
              <w:fldChar w:fldCharType="begin"/>
            </w:r>
            <w:r w:rsidR="00CA7BBD">
              <w:rPr>
                <w:webHidden/>
              </w:rPr>
              <w:instrText xml:space="preserve"> PAGEREF _Toc184026214 \h </w:instrText>
            </w:r>
            <w:r w:rsidR="00CA7BBD">
              <w:rPr>
                <w:webHidden/>
              </w:rPr>
            </w:r>
            <w:r w:rsidR="00CA7BBD">
              <w:rPr>
                <w:webHidden/>
              </w:rPr>
              <w:fldChar w:fldCharType="separate"/>
            </w:r>
            <w:r w:rsidR="00CA7BBD">
              <w:rPr>
                <w:webHidden/>
              </w:rPr>
              <w:t>40</w:t>
            </w:r>
            <w:r w:rsidR="00CA7BBD">
              <w:rPr>
                <w:webHidden/>
              </w:rPr>
              <w:fldChar w:fldCharType="end"/>
            </w:r>
          </w:hyperlink>
        </w:p>
        <w:p w14:paraId="1D5A0A54" w14:textId="5ADB08CE"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15" w:history="1">
            <w:r w:rsidR="00CA7BBD" w:rsidRPr="0076304E">
              <w:rPr>
                <w:rStyle w:val="Hyperlink"/>
                <w:rFonts w:cs="Arial"/>
                <w:noProof/>
              </w:rPr>
              <w:t>OMB Compliance Requirements</w:t>
            </w:r>
            <w:r w:rsidR="00CA7BBD">
              <w:rPr>
                <w:noProof/>
                <w:webHidden/>
              </w:rPr>
              <w:tab/>
            </w:r>
            <w:r w:rsidR="00CA7BBD">
              <w:rPr>
                <w:noProof/>
                <w:webHidden/>
              </w:rPr>
              <w:fldChar w:fldCharType="begin"/>
            </w:r>
            <w:r w:rsidR="00CA7BBD">
              <w:rPr>
                <w:noProof/>
                <w:webHidden/>
              </w:rPr>
              <w:instrText xml:space="preserve"> PAGEREF _Toc184026215 \h </w:instrText>
            </w:r>
            <w:r w:rsidR="00CA7BBD">
              <w:rPr>
                <w:noProof/>
                <w:webHidden/>
              </w:rPr>
            </w:r>
            <w:r w:rsidR="00CA7BBD">
              <w:rPr>
                <w:noProof/>
                <w:webHidden/>
              </w:rPr>
              <w:fldChar w:fldCharType="separate"/>
            </w:r>
            <w:r w:rsidR="00CA7BBD">
              <w:rPr>
                <w:noProof/>
                <w:webHidden/>
              </w:rPr>
              <w:t>40</w:t>
            </w:r>
            <w:r w:rsidR="00CA7BBD">
              <w:rPr>
                <w:noProof/>
                <w:webHidden/>
              </w:rPr>
              <w:fldChar w:fldCharType="end"/>
            </w:r>
          </w:hyperlink>
        </w:p>
        <w:p w14:paraId="224AE759" w14:textId="30A7CD1D"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16" w:history="1">
            <w:r w:rsidR="00CA7BBD" w:rsidRPr="0076304E">
              <w:rPr>
                <w:rStyle w:val="Hyperlink"/>
                <w:rFonts w:cs="Arial"/>
                <w:noProof/>
              </w:rPr>
              <w:t>Additional Program Specific Information</w:t>
            </w:r>
            <w:r w:rsidR="00CA7BBD">
              <w:rPr>
                <w:noProof/>
                <w:webHidden/>
              </w:rPr>
              <w:tab/>
            </w:r>
            <w:r w:rsidR="00CA7BBD">
              <w:rPr>
                <w:noProof/>
                <w:webHidden/>
              </w:rPr>
              <w:fldChar w:fldCharType="begin"/>
            </w:r>
            <w:r w:rsidR="00CA7BBD">
              <w:rPr>
                <w:noProof/>
                <w:webHidden/>
              </w:rPr>
              <w:instrText xml:space="preserve"> PAGEREF _Toc184026216 \h </w:instrText>
            </w:r>
            <w:r w:rsidR="00CA7BBD">
              <w:rPr>
                <w:noProof/>
                <w:webHidden/>
              </w:rPr>
            </w:r>
            <w:r w:rsidR="00CA7BBD">
              <w:rPr>
                <w:noProof/>
                <w:webHidden/>
              </w:rPr>
              <w:fldChar w:fldCharType="separate"/>
            </w:r>
            <w:r w:rsidR="00CA7BBD">
              <w:rPr>
                <w:noProof/>
                <w:webHidden/>
              </w:rPr>
              <w:t>41</w:t>
            </w:r>
            <w:r w:rsidR="00CA7BBD">
              <w:rPr>
                <w:noProof/>
                <w:webHidden/>
              </w:rPr>
              <w:fldChar w:fldCharType="end"/>
            </w:r>
          </w:hyperlink>
        </w:p>
        <w:p w14:paraId="2E9A08F7" w14:textId="5FFC2520"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17" w:history="1">
            <w:r w:rsidR="00CA7BBD" w:rsidRPr="0076304E">
              <w:rPr>
                <w:rStyle w:val="Hyperlink"/>
                <w:rFonts w:cs="Arial"/>
                <w:noProof/>
              </w:rPr>
              <w:t>Audit Objectives and Control Testing</w:t>
            </w:r>
            <w:r w:rsidR="00CA7BBD">
              <w:rPr>
                <w:noProof/>
                <w:webHidden/>
              </w:rPr>
              <w:tab/>
            </w:r>
            <w:r w:rsidR="00CA7BBD">
              <w:rPr>
                <w:noProof/>
                <w:webHidden/>
              </w:rPr>
              <w:fldChar w:fldCharType="begin"/>
            </w:r>
            <w:r w:rsidR="00CA7BBD">
              <w:rPr>
                <w:noProof/>
                <w:webHidden/>
              </w:rPr>
              <w:instrText xml:space="preserve"> PAGEREF _Toc184026217 \h </w:instrText>
            </w:r>
            <w:r w:rsidR="00CA7BBD">
              <w:rPr>
                <w:noProof/>
                <w:webHidden/>
              </w:rPr>
            </w:r>
            <w:r w:rsidR="00CA7BBD">
              <w:rPr>
                <w:noProof/>
                <w:webHidden/>
              </w:rPr>
              <w:fldChar w:fldCharType="separate"/>
            </w:r>
            <w:r w:rsidR="00CA7BBD">
              <w:rPr>
                <w:noProof/>
                <w:webHidden/>
              </w:rPr>
              <w:t>42</w:t>
            </w:r>
            <w:r w:rsidR="00CA7BBD">
              <w:rPr>
                <w:noProof/>
                <w:webHidden/>
              </w:rPr>
              <w:fldChar w:fldCharType="end"/>
            </w:r>
          </w:hyperlink>
        </w:p>
        <w:p w14:paraId="6656B815" w14:textId="18D7BFA5"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18" w:history="1">
            <w:r w:rsidR="00CA7BBD" w:rsidRPr="0076304E">
              <w:rPr>
                <w:rStyle w:val="Hyperlink"/>
                <w:rFonts w:cs="Arial"/>
                <w:noProof/>
              </w:rPr>
              <w:t>Suggested Substantive Audit Procedures – Compliance</w:t>
            </w:r>
            <w:r w:rsidR="00CA7BBD">
              <w:rPr>
                <w:noProof/>
                <w:webHidden/>
              </w:rPr>
              <w:tab/>
            </w:r>
            <w:r w:rsidR="00CA7BBD">
              <w:rPr>
                <w:noProof/>
                <w:webHidden/>
              </w:rPr>
              <w:fldChar w:fldCharType="begin"/>
            </w:r>
            <w:r w:rsidR="00CA7BBD">
              <w:rPr>
                <w:noProof/>
                <w:webHidden/>
              </w:rPr>
              <w:instrText xml:space="preserve"> PAGEREF _Toc184026218 \h </w:instrText>
            </w:r>
            <w:r w:rsidR="00CA7BBD">
              <w:rPr>
                <w:noProof/>
                <w:webHidden/>
              </w:rPr>
            </w:r>
            <w:r w:rsidR="00CA7BBD">
              <w:rPr>
                <w:noProof/>
                <w:webHidden/>
              </w:rPr>
              <w:fldChar w:fldCharType="separate"/>
            </w:r>
            <w:r w:rsidR="00CA7BBD">
              <w:rPr>
                <w:noProof/>
                <w:webHidden/>
              </w:rPr>
              <w:t>43</w:t>
            </w:r>
            <w:r w:rsidR="00CA7BBD">
              <w:rPr>
                <w:noProof/>
                <w:webHidden/>
              </w:rPr>
              <w:fldChar w:fldCharType="end"/>
            </w:r>
          </w:hyperlink>
        </w:p>
        <w:p w14:paraId="27E0DAFE" w14:textId="60B5D07A"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19" w:history="1">
            <w:r w:rsidR="00CA7BBD" w:rsidRPr="0076304E">
              <w:rPr>
                <w:rStyle w:val="Hyperlink"/>
                <w:rFonts w:cs="Arial"/>
                <w:noProof/>
              </w:rPr>
              <w:t>Audit Implications Summary</w:t>
            </w:r>
            <w:r w:rsidR="00CA7BBD">
              <w:rPr>
                <w:noProof/>
                <w:webHidden/>
              </w:rPr>
              <w:tab/>
            </w:r>
            <w:r w:rsidR="00CA7BBD">
              <w:rPr>
                <w:noProof/>
                <w:webHidden/>
              </w:rPr>
              <w:fldChar w:fldCharType="begin"/>
            </w:r>
            <w:r w:rsidR="00CA7BBD">
              <w:rPr>
                <w:noProof/>
                <w:webHidden/>
              </w:rPr>
              <w:instrText xml:space="preserve"> PAGEREF _Toc184026219 \h </w:instrText>
            </w:r>
            <w:r w:rsidR="00CA7BBD">
              <w:rPr>
                <w:noProof/>
                <w:webHidden/>
              </w:rPr>
            </w:r>
            <w:r w:rsidR="00CA7BBD">
              <w:rPr>
                <w:noProof/>
                <w:webHidden/>
              </w:rPr>
              <w:fldChar w:fldCharType="separate"/>
            </w:r>
            <w:r w:rsidR="00CA7BBD">
              <w:rPr>
                <w:noProof/>
                <w:webHidden/>
              </w:rPr>
              <w:t>45</w:t>
            </w:r>
            <w:r w:rsidR="00CA7BBD">
              <w:rPr>
                <w:noProof/>
                <w:webHidden/>
              </w:rPr>
              <w:fldChar w:fldCharType="end"/>
            </w:r>
          </w:hyperlink>
        </w:p>
        <w:p w14:paraId="783E022F" w14:textId="179181FF" w:rsidR="00CA7BBD" w:rsidRDefault="00FB5DF3">
          <w:pPr>
            <w:pStyle w:val="TOC2"/>
            <w:rPr>
              <w:rFonts w:asciiTheme="minorHAnsi" w:eastAsiaTheme="minorEastAsia" w:hAnsiTheme="minorHAnsi" w:cstheme="minorBidi"/>
              <w:bCs w:val="0"/>
              <w:kern w:val="2"/>
              <w:sz w:val="24"/>
              <w14:ligatures w14:val="standardContextual"/>
            </w:rPr>
          </w:pPr>
          <w:hyperlink w:anchor="_Toc184026220" w:history="1">
            <w:r w:rsidR="00CA7BBD" w:rsidRPr="0076304E">
              <w:rPr>
                <w:rStyle w:val="Hyperlink"/>
              </w:rPr>
              <w:t>J.  PROGRAM INCOME</w:t>
            </w:r>
            <w:r w:rsidR="00CA7BBD">
              <w:rPr>
                <w:webHidden/>
              </w:rPr>
              <w:tab/>
            </w:r>
            <w:r w:rsidR="00CA7BBD">
              <w:rPr>
                <w:webHidden/>
              </w:rPr>
              <w:fldChar w:fldCharType="begin"/>
            </w:r>
            <w:r w:rsidR="00CA7BBD">
              <w:rPr>
                <w:webHidden/>
              </w:rPr>
              <w:instrText xml:space="preserve"> PAGEREF _Toc184026220 \h </w:instrText>
            </w:r>
            <w:r w:rsidR="00CA7BBD">
              <w:rPr>
                <w:webHidden/>
              </w:rPr>
            </w:r>
            <w:r w:rsidR="00CA7BBD">
              <w:rPr>
                <w:webHidden/>
              </w:rPr>
              <w:fldChar w:fldCharType="separate"/>
            </w:r>
            <w:r w:rsidR="00CA7BBD">
              <w:rPr>
                <w:webHidden/>
              </w:rPr>
              <w:t>46</w:t>
            </w:r>
            <w:r w:rsidR="00CA7BBD">
              <w:rPr>
                <w:webHidden/>
              </w:rPr>
              <w:fldChar w:fldCharType="end"/>
            </w:r>
          </w:hyperlink>
        </w:p>
        <w:p w14:paraId="7DE6C2F3" w14:textId="449C6C35"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21" w:history="1">
            <w:r w:rsidR="00CA7BBD" w:rsidRPr="0076304E">
              <w:rPr>
                <w:rStyle w:val="Hyperlink"/>
                <w:rFonts w:cs="Arial"/>
                <w:noProof/>
              </w:rPr>
              <w:t>OMB Compliance Requirements</w:t>
            </w:r>
            <w:r w:rsidR="00CA7BBD">
              <w:rPr>
                <w:noProof/>
                <w:webHidden/>
              </w:rPr>
              <w:tab/>
            </w:r>
            <w:r w:rsidR="00CA7BBD">
              <w:rPr>
                <w:noProof/>
                <w:webHidden/>
              </w:rPr>
              <w:fldChar w:fldCharType="begin"/>
            </w:r>
            <w:r w:rsidR="00CA7BBD">
              <w:rPr>
                <w:noProof/>
                <w:webHidden/>
              </w:rPr>
              <w:instrText xml:space="preserve"> PAGEREF _Toc184026221 \h </w:instrText>
            </w:r>
            <w:r w:rsidR="00CA7BBD">
              <w:rPr>
                <w:noProof/>
                <w:webHidden/>
              </w:rPr>
            </w:r>
            <w:r w:rsidR="00CA7BBD">
              <w:rPr>
                <w:noProof/>
                <w:webHidden/>
              </w:rPr>
              <w:fldChar w:fldCharType="separate"/>
            </w:r>
            <w:r w:rsidR="00CA7BBD">
              <w:rPr>
                <w:noProof/>
                <w:webHidden/>
              </w:rPr>
              <w:t>46</w:t>
            </w:r>
            <w:r w:rsidR="00CA7BBD">
              <w:rPr>
                <w:noProof/>
                <w:webHidden/>
              </w:rPr>
              <w:fldChar w:fldCharType="end"/>
            </w:r>
          </w:hyperlink>
        </w:p>
        <w:p w14:paraId="18D1EA7A" w14:textId="32515C7E"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22" w:history="1">
            <w:r w:rsidR="00CA7BBD" w:rsidRPr="0076304E">
              <w:rPr>
                <w:rStyle w:val="Hyperlink"/>
                <w:rFonts w:cs="Arial"/>
                <w:noProof/>
              </w:rPr>
              <w:t>Additional Program Specific Information</w:t>
            </w:r>
            <w:r w:rsidR="00CA7BBD">
              <w:rPr>
                <w:noProof/>
                <w:webHidden/>
              </w:rPr>
              <w:tab/>
            </w:r>
            <w:r w:rsidR="00CA7BBD">
              <w:rPr>
                <w:noProof/>
                <w:webHidden/>
              </w:rPr>
              <w:fldChar w:fldCharType="begin"/>
            </w:r>
            <w:r w:rsidR="00CA7BBD">
              <w:rPr>
                <w:noProof/>
                <w:webHidden/>
              </w:rPr>
              <w:instrText xml:space="preserve"> PAGEREF _Toc184026222 \h </w:instrText>
            </w:r>
            <w:r w:rsidR="00CA7BBD">
              <w:rPr>
                <w:noProof/>
                <w:webHidden/>
              </w:rPr>
            </w:r>
            <w:r w:rsidR="00CA7BBD">
              <w:rPr>
                <w:noProof/>
                <w:webHidden/>
              </w:rPr>
              <w:fldChar w:fldCharType="separate"/>
            </w:r>
            <w:r w:rsidR="00CA7BBD">
              <w:rPr>
                <w:noProof/>
                <w:webHidden/>
              </w:rPr>
              <w:t>48</w:t>
            </w:r>
            <w:r w:rsidR="00CA7BBD">
              <w:rPr>
                <w:noProof/>
                <w:webHidden/>
              </w:rPr>
              <w:fldChar w:fldCharType="end"/>
            </w:r>
          </w:hyperlink>
        </w:p>
        <w:p w14:paraId="481D0A16" w14:textId="6C8B53D8"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23" w:history="1">
            <w:r w:rsidR="00CA7BBD" w:rsidRPr="0076304E">
              <w:rPr>
                <w:rStyle w:val="Hyperlink"/>
                <w:rFonts w:cs="Arial"/>
                <w:noProof/>
              </w:rPr>
              <w:t>Audit Objectives and Control Testing</w:t>
            </w:r>
            <w:r w:rsidR="00CA7BBD">
              <w:rPr>
                <w:noProof/>
                <w:webHidden/>
              </w:rPr>
              <w:tab/>
            </w:r>
            <w:r w:rsidR="00CA7BBD">
              <w:rPr>
                <w:noProof/>
                <w:webHidden/>
              </w:rPr>
              <w:fldChar w:fldCharType="begin"/>
            </w:r>
            <w:r w:rsidR="00CA7BBD">
              <w:rPr>
                <w:noProof/>
                <w:webHidden/>
              </w:rPr>
              <w:instrText xml:space="preserve"> PAGEREF _Toc184026223 \h </w:instrText>
            </w:r>
            <w:r w:rsidR="00CA7BBD">
              <w:rPr>
                <w:noProof/>
                <w:webHidden/>
              </w:rPr>
            </w:r>
            <w:r w:rsidR="00CA7BBD">
              <w:rPr>
                <w:noProof/>
                <w:webHidden/>
              </w:rPr>
              <w:fldChar w:fldCharType="separate"/>
            </w:r>
            <w:r w:rsidR="00CA7BBD">
              <w:rPr>
                <w:noProof/>
                <w:webHidden/>
              </w:rPr>
              <w:t>50</w:t>
            </w:r>
            <w:r w:rsidR="00CA7BBD">
              <w:rPr>
                <w:noProof/>
                <w:webHidden/>
              </w:rPr>
              <w:fldChar w:fldCharType="end"/>
            </w:r>
          </w:hyperlink>
        </w:p>
        <w:p w14:paraId="1D18B793" w14:textId="3BE07114"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24" w:history="1">
            <w:r w:rsidR="00CA7BBD" w:rsidRPr="0076304E">
              <w:rPr>
                <w:rStyle w:val="Hyperlink"/>
                <w:rFonts w:cs="Arial"/>
                <w:noProof/>
              </w:rPr>
              <w:t>Suggested Substantive Audit Procedures – Compliance</w:t>
            </w:r>
            <w:r w:rsidR="00CA7BBD">
              <w:rPr>
                <w:noProof/>
                <w:webHidden/>
              </w:rPr>
              <w:tab/>
            </w:r>
            <w:r w:rsidR="00CA7BBD">
              <w:rPr>
                <w:noProof/>
                <w:webHidden/>
              </w:rPr>
              <w:fldChar w:fldCharType="begin"/>
            </w:r>
            <w:r w:rsidR="00CA7BBD">
              <w:rPr>
                <w:noProof/>
                <w:webHidden/>
              </w:rPr>
              <w:instrText xml:space="preserve"> PAGEREF _Toc184026224 \h </w:instrText>
            </w:r>
            <w:r w:rsidR="00CA7BBD">
              <w:rPr>
                <w:noProof/>
                <w:webHidden/>
              </w:rPr>
            </w:r>
            <w:r w:rsidR="00CA7BBD">
              <w:rPr>
                <w:noProof/>
                <w:webHidden/>
              </w:rPr>
              <w:fldChar w:fldCharType="separate"/>
            </w:r>
            <w:r w:rsidR="00CA7BBD">
              <w:rPr>
                <w:noProof/>
                <w:webHidden/>
              </w:rPr>
              <w:t>51</w:t>
            </w:r>
            <w:r w:rsidR="00CA7BBD">
              <w:rPr>
                <w:noProof/>
                <w:webHidden/>
              </w:rPr>
              <w:fldChar w:fldCharType="end"/>
            </w:r>
          </w:hyperlink>
        </w:p>
        <w:p w14:paraId="5847441D" w14:textId="5C342028"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25" w:history="1">
            <w:r w:rsidR="00CA7BBD" w:rsidRPr="0076304E">
              <w:rPr>
                <w:rStyle w:val="Hyperlink"/>
                <w:rFonts w:cs="Arial"/>
                <w:noProof/>
              </w:rPr>
              <w:t>Audit Implications Summary</w:t>
            </w:r>
            <w:r w:rsidR="00CA7BBD">
              <w:rPr>
                <w:noProof/>
                <w:webHidden/>
              </w:rPr>
              <w:tab/>
            </w:r>
            <w:r w:rsidR="00CA7BBD">
              <w:rPr>
                <w:noProof/>
                <w:webHidden/>
              </w:rPr>
              <w:fldChar w:fldCharType="begin"/>
            </w:r>
            <w:r w:rsidR="00CA7BBD">
              <w:rPr>
                <w:noProof/>
                <w:webHidden/>
              </w:rPr>
              <w:instrText xml:space="preserve"> PAGEREF _Toc184026225 \h </w:instrText>
            </w:r>
            <w:r w:rsidR="00CA7BBD">
              <w:rPr>
                <w:noProof/>
                <w:webHidden/>
              </w:rPr>
            </w:r>
            <w:r w:rsidR="00CA7BBD">
              <w:rPr>
                <w:noProof/>
                <w:webHidden/>
              </w:rPr>
              <w:fldChar w:fldCharType="separate"/>
            </w:r>
            <w:r w:rsidR="00CA7BBD">
              <w:rPr>
                <w:noProof/>
                <w:webHidden/>
              </w:rPr>
              <w:t>51</w:t>
            </w:r>
            <w:r w:rsidR="00CA7BBD">
              <w:rPr>
                <w:noProof/>
                <w:webHidden/>
              </w:rPr>
              <w:fldChar w:fldCharType="end"/>
            </w:r>
          </w:hyperlink>
        </w:p>
        <w:p w14:paraId="410CF1D7" w14:textId="294B4AE4" w:rsidR="00CA7BBD" w:rsidRDefault="00FB5DF3">
          <w:pPr>
            <w:pStyle w:val="TOC2"/>
            <w:rPr>
              <w:rFonts w:asciiTheme="minorHAnsi" w:eastAsiaTheme="minorEastAsia" w:hAnsiTheme="minorHAnsi" w:cstheme="minorBidi"/>
              <w:bCs w:val="0"/>
              <w:kern w:val="2"/>
              <w:sz w:val="24"/>
              <w14:ligatures w14:val="standardContextual"/>
            </w:rPr>
          </w:pPr>
          <w:hyperlink w:anchor="_Toc184026226" w:history="1">
            <w:r w:rsidR="00CA7BBD" w:rsidRPr="0076304E">
              <w:rPr>
                <w:rStyle w:val="Hyperlink"/>
              </w:rPr>
              <w:t>M.  SUBRECIPIENT MONITORING</w:t>
            </w:r>
            <w:r w:rsidR="00CA7BBD">
              <w:rPr>
                <w:webHidden/>
              </w:rPr>
              <w:tab/>
            </w:r>
            <w:r w:rsidR="00CA7BBD">
              <w:rPr>
                <w:webHidden/>
              </w:rPr>
              <w:fldChar w:fldCharType="begin"/>
            </w:r>
            <w:r w:rsidR="00CA7BBD">
              <w:rPr>
                <w:webHidden/>
              </w:rPr>
              <w:instrText xml:space="preserve"> PAGEREF _Toc184026226 \h </w:instrText>
            </w:r>
            <w:r w:rsidR="00CA7BBD">
              <w:rPr>
                <w:webHidden/>
              </w:rPr>
            </w:r>
            <w:r w:rsidR="00CA7BBD">
              <w:rPr>
                <w:webHidden/>
              </w:rPr>
              <w:fldChar w:fldCharType="separate"/>
            </w:r>
            <w:r w:rsidR="00CA7BBD">
              <w:rPr>
                <w:webHidden/>
              </w:rPr>
              <w:t>53</w:t>
            </w:r>
            <w:r w:rsidR="00CA7BBD">
              <w:rPr>
                <w:webHidden/>
              </w:rPr>
              <w:fldChar w:fldCharType="end"/>
            </w:r>
          </w:hyperlink>
        </w:p>
        <w:p w14:paraId="28A68EC3" w14:textId="5BBC7D2E"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27" w:history="1">
            <w:r w:rsidR="00CA7BBD" w:rsidRPr="0076304E">
              <w:rPr>
                <w:rStyle w:val="Hyperlink"/>
                <w:rFonts w:cs="Arial"/>
                <w:noProof/>
              </w:rPr>
              <w:t>OMB Compliance Requirements</w:t>
            </w:r>
            <w:r w:rsidR="00CA7BBD">
              <w:rPr>
                <w:noProof/>
                <w:webHidden/>
              </w:rPr>
              <w:tab/>
            </w:r>
            <w:r w:rsidR="00CA7BBD">
              <w:rPr>
                <w:noProof/>
                <w:webHidden/>
              </w:rPr>
              <w:fldChar w:fldCharType="begin"/>
            </w:r>
            <w:r w:rsidR="00CA7BBD">
              <w:rPr>
                <w:noProof/>
                <w:webHidden/>
              </w:rPr>
              <w:instrText xml:space="preserve"> PAGEREF _Toc184026227 \h </w:instrText>
            </w:r>
            <w:r w:rsidR="00CA7BBD">
              <w:rPr>
                <w:noProof/>
                <w:webHidden/>
              </w:rPr>
            </w:r>
            <w:r w:rsidR="00CA7BBD">
              <w:rPr>
                <w:noProof/>
                <w:webHidden/>
              </w:rPr>
              <w:fldChar w:fldCharType="separate"/>
            </w:r>
            <w:r w:rsidR="00CA7BBD">
              <w:rPr>
                <w:noProof/>
                <w:webHidden/>
              </w:rPr>
              <w:t>53</w:t>
            </w:r>
            <w:r w:rsidR="00CA7BBD">
              <w:rPr>
                <w:noProof/>
                <w:webHidden/>
              </w:rPr>
              <w:fldChar w:fldCharType="end"/>
            </w:r>
          </w:hyperlink>
        </w:p>
        <w:p w14:paraId="18BF9786" w14:textId="487167DC"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28" w:history="1">
            <w:r w:rsidR="00CA7BBD" w:rsidRPr="0076304E">
              <w:rPr>
                <w:rStyle w:val="Hyperlink"/>
                <w:rFonts w:cs="Arial"/>
                <w:noProof/>
              </w:rPr>
              <w:t>Additional Program Specific Information</w:t>
            </w:r>
            <w:r w:rsidR="00CA7BBD">
              <w:rPr>
                <w:noProof/>
                <w:webHidden/>
              </w:rPr>
              <w:tab/>
            </w:r>
            <w:r w:rsidR="00CA7BBD">
              <w:rPr>
                <w:noProof/>
                <w:webHidden/>
              </w:rPr>
              <w:fldChar w:fldCharType="begin"/>
            </w:r>
            <w:r w:rsidR="00CA7BBD">
              <w:rPr>
                <w:noProof/>
                <w:webHidden/>
              </w:rPr>
              <w:instrText xml:space="preserve"> PAGEREF _Toc184026228 \h </w:instrText>
            </w:r>
            <w:r w:rsidR="00CA7BBD">
              <w:rPr>
                <w:noProof/>
                <w:webHidden/>
              </w:rPr>
            </w:r>
            <w:r w:rsidR="00CA7BBD">
              <w:rPr>
                <w:noProof/>
                <w:webHidden/>
              </w:rPr>
              <w:fldChar w:fldCharType="separate"/>
            </w:r>
            <w:r w:rsidR="00CA7BBD">
              <w:rPr>
                <w:noProof/>
                <w:webHidden/>
              </w:rPr>
              <w:t>54</w:t>
            </w:r>
            <w:r w:rsidR="00CA7BBD">
              <w:rPr>
                <w:noProof/>
                <w:webHidden/>
              </w:rPr>
              <w:fldChar w:fldCharType="end"/>
            </w:r>
          </w:hyperlink>
        </w:p>
        <w:p w14:paraId="0924AA81" w14:textId="5D314943"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29" w:history="1">
            <w:r w:rsidR="00CA7BBD" w:rsidRPr="0076304E">
              <w:rPr>
                <w:rStyle w:val="Hyperlink"/>
                <w:rFonts w:cs="Arial"/>
                <w:noProof/>
              </w:rPr>
              <w:t>Audit Objectives and Control Testing</w:t>
            </w:r>
            <w:r w:rsidR="00CA7BBD">
              <w:rPr>
                <w:noProof/>
                <w:webHidden/>
              </w:rPr>
              <w:tab/>
            </w:r>
            <w:r w:rsidR="00CA7BBD">
              <w:rPr>
                <w:noProof/>
                <w:webHidden/>
              </w:rPr>
              <w:fldChar w:fldCharType="begin"/>
            </w:r>
            <w:r w:rsidR="00CA7BBD">
              <w:rPr>
                <w:noProof/>
                <w:webHidden/>
              </w:rPr>
              <w:instrText xml:space="preserve"> PAGEREF _Toc184026229 \h </w:instrText>
            </w:r>
            <w:r w:rsidR="00CA7BBD">
              <w:rPr>
                <w:noProof/>
                <w:webHidden/>
              </w:rPr>
            </w:r>
            <w:r w:rsidR="00CA7BBD">
              <w:rPr>
                <w:noProof/>
                <w:webHidden/>
              </w:rPr>
              <w:fldChar w:fldCharType="separate"/>
            </w:r>
            <w:r w:rsidR="00CA7BBD">
              <w:rPr>
                <w:noProof/>
                <w:webHidden/>
              </w:rPr>
              <w:t>55</w:t>
            </w:r>
            <w:r w:rsidR="00CA7BBD">
              <w:rPr>
                <w:noProof/>
                <w:webHidden/>
              </w:rPr>
              <w:fldChar w:fldCharType="end"/>
            </w:r>
          </w:hyperlink>
        </w:p>
        <w:p w14:paraId="5EADBA87" w14:textId="19B44C5B"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30" w:history="1">
            <w:r w:rsidR="00CA7BBD" w:rsidRPr="0076304E">
              <w:rPr>
                <w:rStyle w:val="Hyperlink"/>
                <w:rFonts w:cs="Arial"/>
                <w:noProof/>
              </w:rPr>
              <w:t>Suggested Substantive Audit Procedures – Compliance</w:t>
            </w:r>
            <w:r w:rsidR="00CA7BBD">
              <w:rPr>
                <w:noProof/>
                <w:webHidden/>
              </w:rPr>
              <w:tab/>
            </w:r>
            <w:r w:rsidR="00CA7BBD">
              <w:rPr>
                <w:noProof/>
                <w:webHidden/>
              </w:rPr>
              <w:fldChar w:fldCharType="begin"/>
            </w:r>
            <w:r w:rsidR="00CA7BBD">
              <w:rPr>
                <w:noProof/>
                <w:webHidden/>
              </w:rPr>
              <w:instrText xml:space="preserve"> PAGEREF _Toc184026230 \h </w:instrText>
            </w:r>
            <w:r w:rsidR="00CA7BBD">
              <w:rPr>
                <w:noProof/>
                <w:webHidden/>
              </w:rPr>
            </w:r>
            <w:r w:rsidR="00CA7BBD">
              <w:rPr>
                <w:noProof/>
                <w:webHidden/>
              </w:rPr>
              <w:fldChar w:fldCharType="separate"/>
            </w:r>
            <w:r w:rsidR="00CA7BBD">
              <w:rPr>
                <w:noProof/>
                <w:webHidden/>
              </w:rPr>
              <w:t>56</w:t>
            </w:r>
            <w:r w:rsidR="00CA7BBD">
              <w:rPr>
                <w:noProof/>
                <w:webHidden/>
              </w:rPr>
              <w:fldChar w:fldCharType="end"/>
            </w:r>
          </w:hyperlink>
        </w:p>
        <w:p w14:paraId="49D9B891" w14:textId="56810830"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31" w:history="1">
            <w:r w:rsidR="00CA7BBD" w:rsidRPr="0076304E">
              <w:rPr>
                <w:rStyle w:val="Hyperlink"/>
                <w:rFonts w:cs="Arial"/>
                <w:noProof/>
              </w:rPr>
              <w:t>Audit Implications Summary</w:t>
            </w:r>
            <w:r w:rsidR="00CA7BBD">
              <w:rPr>
                <w:noProof/>
                <w:webHidden/>
              </w:rPr>
              <w:tab/>
            </w:r>
            <w:r w:rsidR="00CA7BBD">
              <w:rPr>
                <w:noProof/>
                <w:webHidden/>
              </w:rPr>
              <w:fldChar w:fldCharType="begin"/>
            </w:r>
            <w:r w:rsidR="00CA7BBD">
              <w:rPr>
                <w:noProof/>
                <w:webHidden/>
              </w:rPr>
              <w:instrText xml:space="preserve"> PAGEREF _Toc184026231 \h </w:instrText>
            </w:r>
            <w:r w:rsidR="00CA7BBD">
              <w:rPr>
                <w:noProof/>
                <w:webHidden/>
              </w:rPr>
            </w:r>
            <w:r w:rsidR="00CA7BBD">
              <w:rPr>
                <w:noProof/>
                <w:webHidden/>
              </w:rPr>
              <w:fldChar w:fldCharType="separate"/>
            </w:r>
            <w:r w:rsidR="00CA7BBD">
              <w:rPr>
                <w:noProof/>
                <w:webHidden/>
              </w:rPr>
              <w:t>56</w:t>
            </w:r>
            <w:r w:rsidR="00CA7BBD">
              <w:rPr>
                <w:noProof/>
                <w:webHidden/>
              </w:rPr>
              <w:fldChar w:fldCharType="end"/>
            </w:r>
          </w:hyperlink>
        </w:p>
        <w:p w14:paraId="408A5F41" w14:textId="42CF3152" w:rsidR="00CA7BBD" w:rsidRDefault="00FB5DF3">
          <w:pPr>
            <w:pStyle w:val="TOC2"/>
            <w:rPr>
              <w:rFonts w:asciiTheme="minorHAnsi" w:eastAsiaTheme="minorEastAsia" w:hAnsiTheme="minorHAnsi" w:cstheme="minorBidi"/>
              <w:bCs w:val="0"/>
              <w:kern w:val="2"/>
              <w:sz w:val="24"/>
              <w14:ligatures w14:val="standardContextual"/>
            </w:rPr>
          </w:pPr>
          <w:hyperlink w:anchor="_Toc184026232" w:history="1">
            <w:r w:rsidR="00CA7BBD" w:rsidRPr="0076304E">
              <w:rPr>
                <w:rStyle w:val="Hyperlink"/>
              </w:rPr>
              <w:t>N1.  SPECIAL TESTS AND PROVISIONS – Wage Rate Requirements</w:t>
            </w:r>
            <w:r w:rsidR="00CA7BBD">
              <w:rPr>
                <w:webHidden/>
              </w:rPr>
              <w:tab/>
            </w:r>
            <w:r w:rsidR="00CA7BBD">
              <w:rPr>
                <w:webHidden/>
              </w:rPr>
              <w:fldChar w:fldCharType="begin"/>
            </w:r>
            <w:r w:rsidR="00CA7BBD">
              <w:rPr>
                <w:webHidden/>
              </w:rPr>
              <w:instrText xml:space="preserve"> PAGEREF _Toc184026232 \h </w:instrText>
            </w:r>
            <w:r w:rsidR="00CA7BBD">
              <w:rPr>
                <w:webHidden/>
              </w:rPr>
            </w:r>
            <w:r w:rsidR="00CA7BBD">
              <w:rPr>
                <w:webHidden/>
              </w:rPr>
              <w:fldChar w:fldCharType="separate"/>
            </w:r>
            <w:r w:rsidR="00CA7BBD">
              <w:rPr>
                <w:webHidden/>
              </w:rPr>
              <w:t>58</w:t>
            </w:r>
            <w:r w:rsidR="00CA7BBD">
              <w:rPr>
                <w:webHidden/>
              </w:rPr>
              <w:fldChar w:fldCharType="end"/>
            </w:r>
          </w:hyperlink>
        </w:p>
        <w:p w14:paraId="17750C85" w14:textId="206114C3"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33" w:history="1">
            <w:r w:rsidR="00CA7BBD" w:rsidRPr="0076304E">
              <w:rPr>
                <w:rStyle w:val="Hyperlink"/>
                <w:rFonts w:cs="Arial"/>
                <w:noProof/>
              </w:rPr>
              <w:t>OMB Compliance Requirements</w:t>
            </w:r>
            <w:r w:rsidR="00CA7BBD">
              <w:rPr>
                <w:noProof/>
                <w:webHidden/>
              </w:rPr>
              <w:tab/>
            </w:r>
            <w:r w:rsidR="00CA7BBD">
              <w:rPr>
                <w:noProof/>
                <w:webHidden/>
              </w:rPr>
              <w:fldChar w:fldCharType="begin"/>
            </w:r>
            <w:r w:rsidR="00CA7BBD">
              <w:rPr>
                <w:noProof/>
                <w:webHidden/>
              </w:rPr>
              <w:instrText xml:space="preserve"> PAGEREF _Toc184026233 \h </w:instrText>
            </w:r>
            <w:r w:rsidR="00CA7BBD">
              <w:rPr>
                <w:noProof/>
                <w:webHidden/>
              </w:rPr>
            </w:r>
            <w:r w:rsidR="00CA7BBD">
              <w:rPr>
                <w:noProof/>
                <w:webHidden/>
              </w:rPr>
              <w:fldChar w:fldCharType="separate"/>
            </w:r>
            <w:r w:rsidR="00CA7BBD">
              <w:rPr>
                <w:noProof/>
                <w:webHidden/>
              </w:rPr>
              <w:t>58</w:t>
            </w:r>
            <w:r w:rsidR="00CA7BBD">
              <w:rPr>
                <w:noProof/>
                <w:webHidden/>
              </w:rPr>
              <w:fldChar w:fldCharType="end"/>
            </w:r>
          </w:hyperlink>
        </w:p>
        <w:p w14:paraId="006DFDDF" w14:textId="7DFF12C4"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34" w:history="1">
            <w:r w:rsidR="00CA7BBD" w:rsidRPr="0076304E">
              <w:rPr>
                <w:rStyle w:val="Hyperlink"/>
                <w:rFonts w:cs="Arial"/>
                <w:noProof/>
              </w:rPr>
              <w:t>Additional Program Specific Information</w:t>
            </w:r>
            <w:r w:rsidR="00CA7BBD">
              <w:rPr>
                <w:noProof/>
                <w:webHidden/>
              </w:rPr>
              <w:tab/>
            </w:r>
            <w:r w:rsidR="00CA7BBD">
              <w:rPr>
                <w:noProof/>
                <w:webHidden/>
              </w:rPr>
              <w:fldChar w:fldCharType="begin"/>
            </w:r>
            <w:r w:rsidR="00CA7BBD">
              <w:rPr>
                <w:noProof/>
                <w:webHidden/>
              </w:rPr>
              <w:instrText xml:space="preserve"> PAGEREF _Toc184026234 \h </w:instrText>
            </w:r>
            <w:r w:rsidR="00CA7BBD">
              <w:rPr>
                <w:noProof/>
                <w:webHidden/>
              </w:rPr>
            </w:r>
            <w:r w:rsidR="00CA7BBD">
              <w:rPr>
                <w:noProof/>
                <w:webHidden/>
              </w:rPr>
              <w:fldChar w:fldCharType="separate"/>
            </w:r>
            <w:r w:rsidR="00CA7BBD">
              <w:rPr>
                <w:noProof/>
                <w:webHidden/>
              </w:rPr>
              <w:t>59</w:t>
            </w:r>
            <w:r w:rsidR="00CA7BBD">
              <w:rPr>
                <w:noProof/>
                <w:webHidden/>
              </w:rPr>
              <w:fldChar w:fldCharType="end"/>
            </w:r>
          </w:hyperlink>
        </w:p>
        <w:p w14:paraId="16B1064B" w14:textId="13B048D8"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35" w:history="1">
            <w:r w:rsidR="00CA7BBD" w:rsidRPr="0076304E">
              <w:rPr>
                <w:rStyle w:val="Hyperlink"/>
                <w:rFonts w:cs="Arial"/>
                <w:noProof/>
              </w:rPr>
              <w:t>Audit Objectives and Control Testing</w:t>
            </w:r>
            <w:r w:rsidR="00CA7BBD">
              <w:rPr>
                <w:noProof/>
                <w:webHidden/>
              </w:rPr>
              <w:tab/>
            </w:r>
            <w:r w:rsidR="00CA7BBD">
              <w:rPr>
                <w:noProof/>
                <w:webHidden/>
              </w:rPr>
              <w:fldChar w:fldCharType="begin"/>
            </w:r>
            <w:r w:rsidR="00CA7BBD">
              <w:rPr>
                <w:noProof/>
                <w:webHidden/>
              </w:rPr>
              <w:instrText xml:space="preserve"> PAGEREF _Toc184026235 \h </w:instrText>
            </w:r>
            <w:r w:rsidR="00CA7BBD">
              <w:rPr>
                <w:noProof/>
                <w:webHidden/>
              </w:rPr>
            </w:r>
            <w:r w:rsidR="00CA7BBD">
              <w:rPr>
                <w:noProof/>
                <w:webHidden/>
              </w:rPr>
              <w:fldChar w:fldCharType="separate"/>
            </w:r>
            <w:r w:rsidR="00CA7BBD">
              <w:rPr>
                <w:noProof/>
                <w:webHidden/>
              </w:rPr>
              <w:t>59</w:t>
            </w:r>
            <w:r w:rsidR="00CA7BBD">
              <w:rPr>
                <w:noProof/>
                <w:webHidden/>
              </w:rPr>
              <w:fldChar w:fldCharType="end"/>
            </w:r>
          </w:hyperlink>
        </w:p>
        <w:p w14:paraId="204B1A28" w14:textId="2404C3F9"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36" w:history="1">
            <w:r w:rsidR="00CA7BBD" w:rsidRPr="0076304E">
              <w:rPr>
                <w:rStyle w:val="Hyperlink"/>
                <w:rFonts w:cs="Arial"/>
                <w:noProof/>
              </w:rPr>
              <w:t>Suggested Substantive Audit Procedures – Compliance</w:t>
            </w:r>
            <w:r w:rsidR="00CA7BBD">
              <w:rPr>
                <w:noProof/>
                <w:webHidden/>
              </w:rPr>
              <w:tab/>
            </w:r>
            <w:r w:rsidR="00CA7BBD">
              <w:rPr>
                <w:noProof/>
                <w:webHidden/>
              </w:rPr>
              <w:fldChar w:fldCharType="begin"/>
            </w:r>
            <w:r w:rsidR="00CA7BBD">
              <w:rPr>
                <w:noProof/>
                <w:webHidden/>
              </w:rPr>
              <w:instrText xml:space="preserve"> PAGEREF _Toc184026236 \h </w:instrText>
            </w:r>
            <w:r w:rsidR="00CA7BBD">
              <w:rPr>
                <w:noProof/>
                <w:webHidden/>
              </w:rPr>
            </w:r>
            <w:r w:rsidR="00CA7BBD">
              <w:rPr>
                <w:noProof/>
                <w:webHidden/>
              </w:rPr>
              <w:fldChar w:fldCharType="separate"/>
            </w:r>
            <w:r w:rsidR="00CA7BBD">
              <w:rPr>
                <w:noProof/>
                <w:webHidden/>
              </w:rPr>
              <w:t>60</w:t>
            </w:r>
            <w:r w:rsidR="00CA7BBD">
              <w:rPr>
                <w:noProof/>
                <w:webHidden/>
              </w:rPr>
              <w:fldChar w:fldCharType="end"/>
            </w:r>
          </w:hyperlink>
        </w:p>
        <w:p w14:paraId="7C372444" w14:textId="4C1567BB"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37" w:history="1">
            <w:r w:rsidR="00CA7BBD" w:rsidRPr="0076304E">
              <w:rPr>
                <w:rStyle w:val="Hyperlink"/>
                <w:rFonts w:cs="Arial"/>
                <w:noProof/>
              </w:rPr>
              <w:t>Audit Implications Summary</w:t>
            </w:r>
            <w:r w:rsidR="00CA7BBD">
              <w:rPr>
                <w:noProof/>
                <w:webHidden/>
              </w:rPr>
              <w:tab/>
            </w:r>
            <w:r w:rsidR="00CA7BBD">
              <w:rPr>
                <w:noProof/>
                <w:webHidden/>
              </w:rPr>
              <w:fldChar w:fldCharType="begin"/>
            </w:r>
            <w:r w:rsidR="00CA7BBD">
              <w:rPr>
                <w:noProof/>
                <w:webHidden/>
              </w:rPr>
              <w:instrText xml:space="preserve"> PAGEREF _Toc184026237 \h </w:instrText>
            </w:r>
            <w:r w:rsidR="00CA7BBD">
              <w:rPr>
                <w:noProof/>
                <w:webHidden/>
              </w:rPr>
            </w:r>
            <w:r w:rsidR="00CA7BBD">
              <w:rPr>
                <w:noProof/>
                <w:webHidden/>
              </w:rPr>
              <w:fldChar w:fldCharType="separate"/>
            </w:r>
            <w:r w:rsidR="00CA7BBD">
              <w:rPr>
                <w:noProof/>
                <w:webHidden/>
              </w:rPr>
              <w:t>60</w:t>
            </w:r>
            <w:r w:rsidR="00CA7BBD">
              <w:rPr>
                <w:noProof/>
                <w:webHidden/>
              </w:rPr>
              <w:fldChar w:fldCharType="end"/>
            </w:r>
          </w:hyperlink>
        </w:p>
        <w:p w14:paraId="6A7741F2" w14:textId="776EBE4F" w:rsidR="00CA7BBD" w:rsidRDefault="00FB5DF3">
          <w:pPr>
            <w:pStyle w:val="TOC2"/>
            <w:rPr>
              <w:rFonts w:asciiTheme="minorHAnsi" w:eastAsiaTheme="minorEastAsia" w:hAnsiTheme="minorHAnsi" w:cstheme="minorBidi"/>
              <w:bCs w:val="0"/>
              <w:kern w:val="2"/>
              <w:sz w:val="24"/>
              <w14:ligatures w14:val="standardContextual"/>
            </w:rPr>
          </w:pPr>
          <w:hyperlink w:anchor="_Toc184026238" w:history="1">
            <w:r w:rsidR="00CA7BBD" w:rsidRPr="0076304E">
              <w:rPr>
                <w:rStyle w:val="Hyperlink"/>
              </w:rPr>
              <w:t>N2.  SPECIAL TESTS AND PROVISIONS – Maximum Per-Unit Subsidy</w:t>
            </w:r>
            <w:r w:rsidR="00CA7BBD">
              <w:rPr>
                <w:webHidden/>
              </w:rPr>
              <w:tab/>
            </w:r>
            <w:r w:rsidR="00CA7BBD">
              <w:rPr>
                <w:webHidden/>
              </w:rPr>
              <w:fldChar w:fldCharType="begin"/>
            </w:r>
            <w:r w:rsidR="00CA7BBD">
              <w:rPr>
                <w:webHidden/>
              </w:rPr>
              <w:instrText xml:space="preserve"> PAGEREF _Toc184026238 \h </w:instrText>
            </w:r>
            <w:r w:rsidR="00CA7BBD">
              <w:rPr>
                <w:webHidden/>
              </w:rPr>
            </w:r>
            <w:r w:rsidR="00CA7BBD">
              <w:rPr>
                <w:webHidden/>
              </w:rPr>
              <w:fldChar w:fldCharType="separate"/>
            </w:r>
            <w:r w:rsidR="00CA7BBD">
              <w:rPr>
                <w:webHidden/>
              </w:rPr>
              <w:t>62</w:t>
            </w:r>
            <w:r w:rsidR="00CA7BBD">
              <w:rPr>
                <w:webHidden/>
              </w:rPr>
              <w:fldChar w:fldCharType="end"/>
            </w:r>
          </w:hyperlink>
        </w:p>
        <w:p w14:paraId="7C29BF18" w14:textId="5A225B4D"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39" w:history="1">
            <w:r w:rsidR="00CA7BBD" w:rsidRPr="0076304E">
              <w:rPr>
                <w:rStyle w:val="Hyperlink"/>
                <w:rFonts w:cs="Arial"/>
                <w:noProof/>
              </w:rPr>
              <w:t>OMB Compliance Requirements</w:t>
            </w:r>
            <w:r w:rsidR="00CA7BBD">
              <w:rPr>
                <w:noProof/>
                <w:webHidden/>
              </w:rPr>
              <w:tab/>
            </w:r>
            <w:r w:rsidR="00CA7BBD">
              <w:rPr>
                <w:noProof/>
                <w:webHidden/>
              </w:rPr>
              <w:fldChar w:fldCharType="begin"/>
            </w:r>
            <w:r w:rsidR="00CA7BBD">
              <w:rPr>
                <w:noProof/>
                <w:webHidden/>
              </w:rPr>
              <w:instrText xml:space="preserve"> PAGEREF _Toc184026239 \h </w:instrText>
            </w:r>
            <w:r w:rsidR="00CA7BBD">
              <w:rPr>
                <w:noProof/>
                <w:webHidden/>
              </w:rPr>
            </w:r>
            <w:r w:rsidR="00CA7BBD">
              <w:rPr>
                <w:noProof/>
                <w:webHidden/>
              </w:rPr>
              <w:fldChar w:fldCharType="separate"/>
            </w:r>
            <w:r w:rsidR="00CA7BBD">
              <w:rPr>
                <w:noProof/>
                <w:webHidden/>
              </w:rPr>
              <w:t>62</w:t>
            </w:r>
            <w:r w:rsidR="00CA7BBD">
              <w:rPr>
                <w:noProof/>
                <w:webHidden/>
              </w:rPr>
              <w:fldChar w:fldCharType="end"/>
            </w:r>
          </w:hyperlink>
        </w:p>
        <w:p w14:paraId="68950848" w14:textId="10AAB7B3"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40" w:history="1">
            <w:r w:rsidR="00CA7BBD" w:rsidRPr="0076304E">
              <w:rPr>
                <w:rStyle w:val="Hyperlink"/>
                <w:rFonts w:cs="Arial"/>
                <w:noProof/>
              </w:rPr>
              <w:t>Additional Program Specific Information</w:t>
            </w:r>
            <w:r w:rsidR="00CA7BBD">
              <w:rPr>
                <w:noProof/>
                <w:webHidden/>
              </w:rPr>
              <w:tab/>
            </w:r>
            <w:r w:rsidR="00CA7BBD">
              <w:rPr>
                <w:noProof/>
                <w:webHidden/>
              </w:rPr>
              <w:fldChar w:fldCharType="begin"/>
            </w:r>
            <w:r w:rsidR="00CA7BBD">
              <w:rPr>
                <w:noProof/>
                <w:webHidden/>
              </w:rPr>
              <w:instrText xml:space="preserve"> PAGEREF _Toc184026240 \h </w:instrText>
            </w:r>
            <w:r w:rsidR="00CA7BBD">
              <w:rPr>
                <w:noProof/>
                <w:webHidden/>
              </w:rPr>
            </w:r>
            <w:r w:rsidR="00CA7BBD">
              <w:rPr>
                <w:noProof/>
                <w:webHidden/>
              </w:rPr>
              <w:fldChar w:fldCharType="separate"/>
            </w:r>
            <w:r w:rsidR="00CA7BBD">
              <w:rPr>
                <w:noProof/>
                <w:webHidden/>
              </w:rPr>
              <w:t>62</w:t>
            </w:r>
            <w:r w:rsidR="00CA7BBD">
              <w:rPr>
                <w:noProof/>
                <w:webHidden/>
              </w:rPr>
              <w:fldChar w:fldCharType="end"/>
            </w:r>
          </w:hyperlink>
        </w:p>
        <w:p w14:paraId="386BA911" w14:textId="7167460F"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41" w:history="1">
            <w:r w:rsidR="00CA7BBD" w:rsidRPr="0076304E">
              <w:rPr>
                <w:rStyle w:val="Hyperlink"/>
                <w:rFonts w:cs="Arial"/>
                <w:noProof/>
              </w:rPr>
              <w:t>Audit Objectives and Control Testing</w:t>
            </w:r>
            <w:r w:rsidR="00CA7BBD">
              <w:rPr>
                <w:noProof/>
                <w:webHidden/>
              </w:rPr>
              <w:tab/>
            </w:r>
            <w:r w:rsidR="00CA7BBD">
              <w:rPr>
                <w:noProof/>
                <w:webHidden/>
              </w:rPr>
              <w:fldChar w:fldCharType="begin"/>
            </w:r>
            <w:r w:rsidR="00CA7BBD">
              <w:rPr>
                <w:noProof/>
                <w:webHidden/>
              </w:rPr>
              <w:instrText xml:space="preserve"> PAGEREF _Toc184026241 \h </w:instrText>
            </w:r>
            <w:r w:rsidR="00CA7BBD">
              <w:rPr>
                <w:noProof/>
                <w:webHidden/>
              </w:rPr>
            </w:r>
            <w:r w:rsidR="00CA7BBD">
              <w:rPr>
                <w:noProof/>
                <w:webHidden/>
              </w:rPr>
              <w:fldChar w:fldCharType="separate"/>
            </w:r>
            <w:r w:rsidR="00CA7BBD">
              <w:rPr>
                <w:noProof/>
                <w:webHidden/>
              </w:rPr>
              <w:t>63</w:t>
            </w:r>
            <w:r w:rsidR="00CA7BBD">
              <w:rPr>
                <w:noProof/>
                <w:webHidden/>
              </w:rPr>
              <w:fldChar w:fldCharType="end"/>
            </w:r>
          </w:hyperlink>
        </w:p>
        <w:p w14:paraId="1541D522" w14:textId="6D4B6590"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42" w:history="1">
            <w:r w:rsidR="00CA7BBD" w:rsidRPr="0076304E">
              <w:rPr>
                <w:rStyle w:val="Hyperlink"/>
                <w:rFonts w:cs="Arial"/>
                <w:noProof/>
              </w:rPr>
              <w:t>Suggested Substantive Audit Procedures – Compliance</w:t>
            </w:r>
            <w:r w:rsidR="00CA7BBD">
              <w:rPr>
                <w:noProof/>
                <w:webHidden/>
              </w:rPr>
              <w:tab/>
            </w:r>
            <w:r w:rsidR="00CA7BBD">
              <w:rPr>
                <w:noProof/>
                <w:webHidden/>
              </w:rPr>
              <w:fldChar w:fldCharType="begin"/>
            </w:r>
            <w:r w:rsidR="00CA7BBD">
              <w:rPr>
                <w:noProof/>
                <w:webHidden/>
              </w:rPr>
              <w:instrText xml:space="preserve"> PAGEREF _Toc184026242 \h </w:instrText>
            </w:r>
            <w:r w:rsidR="00CA7BBD">
              <w:rPr>
                <w:noProof/>
                <w:webHidden/>
              </w:rPr>
            </w:r>
            <w:r w:rsidR="00CA7BBD">
              <w:rPr>
                <w:noProof/>
                <w:webHidden/>
              </w:rPr>
              <w:fldChar w:fldCharType="separate"/>
            </w:r>
            <w:r w:rsidR="00CA7BBD">
              <w:rPr>
                <w:noProof/>
                <w:webHidden/>
              </w:rPr>
              <w:t>63</w:t>
            </w:r>
            <w:r w:rsidR="00CA7BBD">
              <w:rPr>
                <w:noProof/>
                <w:webHidden/>
              </w:rPr>
              <w:fldChar w:fldCharType="end"/>
            </w:r>
          </w:hyperlink>
        </w:p>
        <w:p w14:paraId="199A38AB" w14:textId="6E4C0F01"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43" w:history="1">
            <w:r w:rsidR="00CA7BBD" w:rsidRPr="0076304E">
              <w:rPr>
                <w:rStyle w:val="Hyperlink"/>
                <w:rFonts w:cs="Arial"/>
                <w:noProof/>
              </w:rPr>
              <w:t>Audit Implications Summary</w:t>
            </w:r>
            <w:r w:rsidR="00CA7BBD">
              <w:rPr>
                <w:noProof/>
                <w:webHidden/>
              </w:rPr>
              <w:tab/>
            </w:r>
            <w:r w:rsidR="00CA7BBD">
              <w:rPr>
                <w:noProof/>
                <w:webHidden/>
              </w:rPr>
              <w:fldChar w:fldCharType="begin"/>
            </w:r>
            <w:r w:rsidR="00CA7BBD">
              <w:rPr>
                <w:noProof/>
                <w:webHidden/>
              </w:rPr>
              <w:instrText xml:space="preserve"> PAGEREF _Toc184026243 \h </w:instrText>
            </w:r>
            <w:r w:rsidR="00CA7BBD">
              <w:rPr>
                <w:noProof/>
                <w:webHidden/>
              </w:rPr>
            </w:r>
            <w:r w:rsidR="00CA7BBD">
              <w:rPr>
                <w:noProof/>
                <w:webHidden/>
              </w:rPr>
              <w:fldChar w:fldCharType="separate"/>
            </w:r>
            <w:r w:rsidR="00CA7BBD">
              <w:rPr>
                <w:noProof/>
                <w:webHidden/>
              </w:rPr>
              <w:t>64</w:t>
            </w:r>
            <w:r w:rsidR="00CA7BBD">
              <w:rPr>
                <w:noProof/>
                <w:webHidden/>
              </w:rPr>
              <w:fldChar w:fldCharType="end"/>
            </w:r>
          </w:hyperlink>
        </w:p>
        <w:p w14:paraId="4C7CBE41" w14:textId="386DAAEB" w:rsidR="00CA7BBD" w:rsidRDefault="00FB5DF3">
          <w:pPr>
            <w:pStyle w:val="TOC2"/>
            <w:rPr>
              <w:rFonts w:asciiTheme="minorHAnsi" w:eastAsiaTheme="minorEastAsia" w:hAnsiTheme="minorHAnsi" w:cstheme="minorBidi"/>
              <w:bCs w:val="0"/>
              <w:kern w:val="2"/>
              <w:sz w:val="24"/>
              <w14:ligatures w14:val="standardContextual"/>
            </w:rPr>
          </w:pPr>
          <w:hyperlink w:anchor="_Toc184026244" w:history="1">
            <w:r w:rsidR="00CA7BBD" w:rsidRPr="0076304E">
              <w:rPr>
                <w:rStyle w:val="Hyperlink"/>
              </w:rPr>
              <w:t>N3.  SPECIAL TESTS AND PROVISIONS – Underwriting Requirements</w:t>
            </w:r>
            <w:r w:rsidR="00CA7BBD">
              <w:rPr>
                <w:webHidden/>
              </w:rPr>
              <w:tab/>
            </w:r>
            <w:r w:rsidR="00CA7BBD">
              <w:rPr>
                <w:webHidden/>
              </w:rPr>
              <w:fldChar w:fldCharType="begin"/>
            </w:r>
            <w:r w:rsidR="00CA7BBD">
              <w:rPr>
                <w:webHidden/>
              </w:rPr>
              <w:instrText xml:space="preserve"> PAGEREF _Toc184026244 \h </w:instrText>
            </w:r>
            <w:r w:rsidR="00CA7BBD">
              <w:rPr>
                <w:webHidden/>
              </w:rPr>
            </w:r>
            <w:r w:rsidR="00CA7BBD">
              <w:rPr>
                <w:webHidden/>
              </w:rPr>
              <w:fldChar w:fldCharType="separate"/>
            </w:r>
            <w:r w:rsidR="00CA7BBD">
              <w:rPr>
                <w:webHidden/>
              </w:rPr>
              <w:t>65</w:t>
            </w:r>
            <w:r w:rsidR="00CA7BBD">
              <w:rPr>
                <w:webHidden/>
              </w:rPr>
              <w:fldChar w:fldCharType="end"/>
            </w:r>
          </w:hyperlink>
        </w:p>
        <w:p w14:paraId="689B9E0D" w14:textId="0557F252"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45" w:history="1">
            <w:r w:rsidR="00CA7BBD" w:rsidRPr="0076304E">
              <w:rPr>
                <w:rStyle w:val="Hyperlink"/>
                <w:rFonts w:cs="Arial"/>
                <w:noProof/>
              </w:rPr>
              <w:t>OMB Compliance Requirements</w:t>
            </w:r>
            <w:r w:rsidR="00CA7BBD">
              <w:rPr>
                <w:noProof/>
                <w:webHidden/>
              </w:rPr>
              <w:tab/>
            </w:r>
            <w:r w:rsidR="00CA7BBD">
              <w:rPr>
                <w:noProof/>
                <w:webHidden/>
              </w:rPr>
              <w:fldChar w:fldCharType="begin"/>
            </w:r>
            <w:r w:rsidR="00CA7BBD">
              <w:rPr>
                <w:noProof/>
                <w:webHidden/>
              </w:rPr>
              <w:instrText xml:space="preserve"> PAGEREF _Toc184026245 \h </w:instrText>
            </w:r>
            <w:r w:rsidR="00CA7BBD">
              <w:rPr>
                <w:noProof/>
                <w:webHidden/>
              </w:rPr>
            </w:r>
            <w:r w:rsidR="00CA7BBD">
              <w:rPr>
                <w:noProof/>
                <w:webHidden/>
              </w:rPr>
              <w:fldChar w:fldCharType="separate"/>
            </w:r>
            <w:r w:rsidR="00CA7BBD">
              <w:rPr>
                <w:noProof/>
                <w:webHidden/>
              </w:rPr>
              <w:t>65</w:t>
            </w:r>
            <w:r w:rsidR="00CA7BBD">
              <w:rPr>
                <w:noProof/>
                <w:webHidden/>
              </w:rPr>
              <w:fldChar w:fldCharType="end"/>
            </w:r>
          </w:hyperlink>
        </w:p>
        <w:p w14:paraId="350B3BC7" w14:textId="36417A76"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46" w:history="1">
            <w:r w:rsidR="00CA7BBD" w:rsidRPr="0076304E">
              <w:rPr>
                <w:rStyle w:val="Hyperlink"/>
                <w:rFonts w:cs="Arial"/>
                <w:noProof/>
              </w:rPr>
              <w:t>Additional Program Specific Information</w:t>
            </w:r>
            <w:r w:rsidR="00CA7BBD">
              <w:rPr>
                <w:noProof/>
                <w:webHidden/>
              </w:rPr>
              <w:tab/>
            </w:r>
            <w:r w:rsidR="00CA7BBD">
              <w:rPr>
                <w:noProof/>
                <w:webHidden/>
              </w:rPr>
              <w:fldChar w:fldCharType="begin"/>
            </w:r>
            <w:r w:rsidR="00CA7BBD">
              <w:rPr>
                <w:noProof/>
                <w:webHidden/>
              </w:rPr>
              <w:instrText xml:space="preserve"> PAGEREF _Toc184026246 \h </w:instrText>
            </w:r>
            <w:r w:rsidR="00CA7BBD">
              <w:rPr>
                <w:noProof/>
                <w:webHidden/>
              </w:rPr>
            </w:r>
            <w:r w:rsidR="00CA7BBD">
              <w:rPr>
                <w:noProof/>
                <w:webHidden/>
              </w:rPr>
              <w:fldChar w:fldCharType="separate"/>
            </w:r>
            <w:r w:rsidR="00CA7BBD">
              <w:rPr>
                <w:noProof/>
                <w:webHidden/>
              </w:rPr>
              <w:t>66</w:t>
            </w:r>
            <w:r w:rsidR="00CA7BBD">
              <w:rPr>
                <w:noProof/>
                <w:webHidden/>
              </w:rPr>
              <w:fldChar w:fldCharType="end"/>
            </w:r>
          </w:hyperlink>
        </w:p>
        <w:p w14:paraId="0B012015" w14:textId="0E9FF2DE"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47" w:history="1">
            <w:r w:rsidR="00CA7BBD" w:rsidRPr="0076304E">
              <w:rPr>
                <w:rStyle w:val="Hyperlink"/>
                <w:rFonts w:cs="Arial"/>
                <w:noProof/>
              </w:rPr>
              <w:t>Audit Objectives and Control Testing</w:t>
            </w:r>
            <w:r w:rsidR="00CA7BBD">
              <w:rPr>
                <w:noProof/>
                <w:webHidden/>
              </w:rPr>
              <w:tab/>
            </w:r>
            <w:r w:rsidR="00CA7BBD">
              <w:rPr>
                <w:noProof/>
                <w:webHidden/>
              </w:rPr>
              <w:fldChar w:fldCharType="begin"/>
            </w:r>
            <w:r w:rsidR="00CA7BBD">
              <w:rPr>
                <w:noProof/>
                <w:webHidden/>
              </w:rPr>
              <w:instrText xml:space="preserve"> PAGEREF _Toc184026247 \h </w:instrText>
            </w:r>
            <w:r w:rsidR="00CA7BBD">
              <w:rPr>
                <w:noProof/>
                <w:webHidden/>
              </w:rPr>
            </w:r>
            <w:r w:rsidR="00CA7BBD">
              <w:rPr>
                <w:noProof/>
                <w:webHidden/>
              </w:rPr>
              <w:fldChar w:fldCharType="separate"/>
            </w:r>
            <w:r w:rsidR="00CA7BBD">
              <w:rPr>
                <w:noProof/>
                <w:webHidden/>
              </w:rPr>
              <w:t>66</w:t>
            </w:r>
            <w:r w:rsidR="00CA7BBD">
              <w:rPr>
                <w:noProof/>
                <w:webHidden/>
              </w:rPr>
              <w:fldChar w:fldCharType="end"/>
            </w:r>
          </w:hyperlink>
        </w:p>
        <w:p w14:paraId="4538707D" w14:textId="4BAFCF33"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48" w:history="1">
            <w:r w:rsidR="00CA7BBD" w:rsidRPr="0076304E">
              <w:rPr>
                <w:rStyle w:val="Hyperlink"/>
                <w:rFonts w:cs="Arial"/>
                <w:noProof/>
              </w:rPr>
              <w:t>Suggested Substantive Audit Procedures – Compliance</w:t>
            </w:r>
            <w:r w:rsidR="00CA7BBD">
              <w:rPr>
                <w:noProof/>
                <w:webHidden/>
              </w:rPr>
              <w:tab/>
            </w:r>
            <w:r w:rsidR="00CA7BBD">
              <w:rPr>
                <w:noProof/>
                <w:webHidden/>
              </w:rPr>
              <w:fldChar w:fldCharType="begin"/>
            </w:r>
            <w:r w:rsidR="00CA7BBD">
              <w:rPr>
                <w:noProof/>
                <w:webHidden/>
              </w:rPr>
              <w:instrText xml:space="preserve"> PAGEREF _Toc184026248 \h </w:instrText>
            </w:r>
            <w:r w:rsidR="00CA7BBD">
              <w:rPr>
                <w:noProof/>
                <w:webHidden/>
              </w:rPr>
            </w:r>
            <w:r w:rsidR="00CA7BBD">
              <w:rPr>
                <w:noProof/>
                <w:webHidden/>
              </w:rPr>
              <w:fldChar w:fldCharType="separate"/>
            </w:r>
            <w:r w:rsidR="00CA7BBD">
              <w:rPr>
                <w:noProof/>
                <w:webHidden/>
              </w:rPr>
              <w:t>67</w:t>
            </w:r>
            <w:r w:rsidR="00CA7BBD">
              <w:rPr>
                <w:noProof/>
                <w:webHidden/>
              </w:rPr>
              <w:fldChar w:fldCharType="end"/>
            </w:r>
          </w:hyperlink>
        </w:p>
        <w:p w14:paraId="2140415B" w14:textId="713D9E73"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49" w:history="1">
            <w:r w:rsidR="00CA7BBD" w:rsidRPr="0076304E">
              <w:rPr>
                <w:rStyle w:val="Hyperlink"/>
                <w:rFonts w:cs="Arial"/>
                <w:noProof/>
              </w:rPr>
              <w:t>Audit Implications Summary</w:t>
            </w:r>
            <w:r w:rsidR="00CA7BBD">
              <w:rPr>
                <w:noProof/>
                <w:webHidden/>
              </w:rPr>
              <w:tab/>
            </w:r>
            <w:r w:rsidR="00CA7BBD">
              <w:rPr>
                <w:noProof/>
                <w:webHidden/>
              </w:rPr>
              <w:fldChar w:fldCharType="begin"/>
            </w:r>
            <w:r w:rsidR="00CA7BBD">
              <w:rPr>
                <w:noProof/>
                <w:webHidden/>
              </w:rPr>
              <w:instrText xml:space="preserve"> PAGEREF _Toc184026249 \h </w:instrText>
            </w:r>
            <w:r w:rsidR="00CA7BBD">
              <w:rPr>
                <w:noProof/>
                <w:webHidden/>
              </w:rPr>
            </w:r>
            <w:r w:rsidR="00CA7BBD">
              <w:rPr>
                <w:noProof/>
                <w:webHidden/>
              </w:rPr>
              <w:fldChar w:fldCharType="separate"/>
            </w:r>
            <w:r w:rsidR="00CA7BBD">
              <w:rPr>
                <w:noProof/>
                <w:webHidden/>
              </w:rPr>
              <w:t>67</w:t>
            </w:r>
            <w:r w:rsidR="00CA7BBD">
              <w:rPr>
                <w:noProof/>
                <w:webHidden/>
              </w:rPr>
              <w:fldChar w:fldCharType="end"/>
            </w:r>
          </w:hyperlink>
        </w:p>
        <w:p w14:paraId="391800A6" w14:textId="4981488C" w:rsidR="00CA7BBD" w:rsidRDefault="00FB5DF3">
          <w:pPr>
            <w:pStyle w:val="TOC2"/>
            <w:rPr>
              <w:rFonts w:asciiTheme="minorHAnsi" w:eastAsiaTheme="minorEastAsia" w:hAnsiTheme="minorHAnsi" w:cstheme="minorBidi"/>
              <w:bCs w:val="0"/>
              <w:kern w:val="2"/>
              <w:sz w:val="24"/>
              <w14:ligatures w14:val="standardContextual"/>
            </w:rPr>
          </w:pPr>
          <w:hyperlink w:anchor="_Toc184026250" w:history="1">
            <w:r w:rsidR="00CA7BBD" w:rsidRPr="0076304E">
              <w:rPr>
                <w:rStyle w:val="Hyperlink"/>
              </w:rPr>
              <w:t>N4.  SPECIAL TESTS AND PROVISIONS – Drawdowns of HOME/HOME-ARP Funds</w:t>
            </w:r>
            <w:r w:rsidR="00CA7BBD">
              <w:rPr>
                <w:webHidden/>
              </w:rPr>
              <w:tab/>
            </w:r>
            <w:r w:rsidR="00CA7BBD">
              <w:rPr>
                <w:webHidden/>
              </w:rPr>
              <w:fldChar w:fldCharType="begin"/>
            </w:r>
            <w:r w:rsidR="00CA7BBD">
              <w:rPr>
                <w:webHidden/>
              </w:rPr>
              <w:instrText xml:space="preserve"> PAGEREF _Toc184026250 \h </w:instrText>
            </w:r>
            <w:r w:rsidR="00CA7BBD">
              <w:rPr>
                <w:webHidden/>
              </w:rPr>
            </w:r>
            <w:r w:rsidR="00CA7BBD">
              <w:rPr>
                <w:webHidden/>
              </w:rPr>
              <w:fldChar w:fldCharType="separate"/>
            </w:r>
            <w:r w:rsidR="00CA7BBD">
              <w:rPr>
                <w:webHidden/>
              </w:rPr>
              <w:t>69</w:t>
            </w:r>
            <w:r w:rsidR="00CA7BBD">
              <w:rPr>
                <w:webHidden/>
              </w:rPr>
              <w:fldChar w:fldCharType="end"/>
            </w:r>
          </w:hyperlink>
        </w:p>
        <w:p w14:paraId="68DDA9CF" w14:textId="064AC1B2"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51" w:history="1">
            <w:r w:rsidR="00CA7BBD" w:rsidRPr="0076304E">
              <w:rPr>
                <w:rStyle w:val="Hyperlink"/>
                <w:rFonts w:cs="Arial"/>
                <w:noProof/>
              </w:rPr>
              <w:t>OMB Compliance Requirements</w:t>
            </w:r>
            <w:r w:rsidR="00CA7BBD">
              <w:rPr>
                <w:noProof/>
                <w:webHidden/>
              </w:rPr>
              <w:tab/>
            </w:r>
            <w:r w:rsidR="00CA7BBD">
              <w:rPr>
                <w:noProof/>
                <w:webHidden/>
              </w:rPr>
              <w:fldChar w:fldCharType="begin"/>
            </w:r>
            <w:r w:rsidR="00CA7BBD">
              <w:rPr>
                <w:noProof/>
                <w:webHidden/>
              </w:rPr>
              <w:instrText xml:space="preserve"> PAGEREF _Toc184026251 \h </w:instrText>
            </w:r>
            <w:r w:rsidR="00CA7BBD">
              <w:rPr>
                <w:noProof/>
                <w:webHidden/>
              </w:rPr>
            </w:r>
            <w:r w:rsidR="00CA7BBD">
              <w:rPr>
                <w:noProof/>
                <w:webHidden/>
              </w:rPr>
              <w:fldChar w:fldCharType="separate"/>
            </w:r>
            <w:r w:rsidR="00CA7BBD">
              <w:rPr>
                <w:noProof/>
                <w:webHidden/>
              </w:rPr>
              <w:t>69</w:t>
            </w:r>
            <w:r w:rsidR="00CA7BBD">
              <w:rPr>
                <w:noProof/>
                <w:webHidden/>
              </w:rPr>
              <w:fldChar w:fldCharType="end"/>
            </w:r>
          </w:hyperlink>
        </w:p>
        <w:p w14:paraId="1AC84B4F" w14:textId="498E0F94"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52" w:history="1">
            <w:r w:rsidR="00CA7BBD" w:rsidRPr="0076304E">
              <w:rPr>
                <w:rStyle w:val="Hyperlink"/>
                <w:rFonts w:cs="Arial"/>
                <w:noProof/>
              </w:rPr>
              <w:t>Additional Program Specific Information</w:t>
            </w:r>
            <w:r w:rsidR="00CA7BBD">
              <w:rPr>
                <w:noProof/>
                <w:webHidden/>
              </w:rPr>
              <w:tab/>
            </w:r>
            <w:r w:rsidR="00CA7BBD">
              <w:rPr>
                <w:noProof/>
                <w:webHidden/>
              </w:rPr>
              <w:fldChar w:fldCharType="begin"/>
            </w:r>
            <w:r w:rsidR="00CA7BBD">
              <w:rPr>
                <w:noProof/>
                <w:webHidden/>
              </w:rPr>
              <w:instrText xml:space="preserve"> PAGEREF _Toc184026252 \h </w:instrText>
            </w:r>
            <w:r w:rsidR="00CA7BBD">
              <w:rPr>
                <w:noProof/>
                <w:webHidden/>
              </w:rPr>
            </w:r>
            <w:r w:rsidR="00CA7BBD">
              <w:rPr>
                <w:noProof/>
                <w:webHidden/>
              </w:rPr>
              <w:fldChar w:fldCharType="separate"/>
            </w:r>
            <w:r w:rsidR="00CA7BBD">
              <w:rPr>
                <w:noProof/>
                <w:webHidden/>
              </w:rPr>
              <w:t>69</w:t>
            </w:r>
            <w:r w:rsidR="00CA7BBD">
              <w:rPr>
                <w:noProof/>
                <w:webHidden/>
              </w:rPr>
              <w:fldChar w:fldCharType="end"/>
            </w:r>
          </w:hyperlink>
        </w:p>
        <w:p w14:paraId="10FDD8C3" w14:textId="50209F09"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53" w:history="1">
            <w:r w:rsidR="00CA7BBD" w:rsidRPr="0076304E">
              <w:rPr>
                <w:rStyle w:val="Hyperlink"/>
                <w:rFonts w:cs="Arial"/>
                <w:noProof/>
              </w:rPr>
              <w:t>Audit Objectives and Control Testing</w:t>
            </w:r>
            <w:r w:rsidR="00CA7BBD">
              <w:rPr>
                <w:noProof/>
                <w:webHidden/>
              </w:rPr>
              <w:tab/>
            </w:r>
            <w:r w:rsidR="00CA7BBD">
              <w:rPr>
                <w:noProof/>
                <w:webHidden/>
              </w:rPr>
              <w:fldChar w:fldCharType="begin"/>
            </w:r>
            <w:r w:rsidR="00CA7BBD">
              <w:rPr>
                <w:noProof/>
                <w:webHidden/>
              </w:rPr>
              <w:instrText xml:space="preserve"> PAGEREF _Toc184026253 \h </w:instrText>
            </w:r>
            <w:r w:rsidR="00CA7BBD">
              <w:rPr>
                <w:noProof/>
                <w:webHidden/>
              </w:rPr>
            </w:r>
            <w:r w:rsidR="00CA7BBD">
              <w:rPr>
                <w:noProof/>
                <w:webHidden/>
              </w:rPr>
              <w:fldChar w:fldCharType="separate"/>
            </w:r>
            <w:r w:rsidR="00CA7BBD">
              <w:rPr>
                <w:noProof/>
                <w:webHidden/>
              </w:rPr>
              <w:t>69</w:t>
            </w:r>
            <w:r w:rsidR="00CA7BBD">
              <w:rPr>
                <w:noProof/>
                <w:webHidden/>
              </w:rPr>
              <w:fldChar w:fldCharType="end"/>
            </w:r>
          </w:hyperlink>
        </w:p>
        <w:p w14:paraId="75717A1E" w14:textId="39F52F0C"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54" w:history="1">
            <w:r w:rsidR="00CA7BBD" w:rsidRPr="0076304E">
              <w:rPr>
                <w:rStyle w:val="Hyperlink"/>
                <w:rFonts w:cs="Arial"/>
                <w:noProof/>
              </w:rPr>
              <w:t>Suggested Substantive Audit Procedures – Compliance</w:t>
            </w:r>
            <w:r w:rsidR="00CA7BBD">
              <w:rPr>
                <w:noProof/>
                <w:webHidden/>
              </w:rPr>
              <w:tab/>
            </w:r>
            <w:r w:rsidR="00CA7BBD">
              <w:rPr>
                <w:noProof/>
                <w:webHidden/>
              </w:rPr>
              <w:fldChar w:fldCharType="begin"/>
            </w:r>
            <w:r w:rsidR="00CA7BBD">
              <w:rPr>
                <w:noProof/>
                <w:webHidden/>
              </w:rPr>
              <w:instrText xml:space="preserve"> PAGEREF _Toc184026254 \h </w:instrText>
            </w:r>
            <w:r w:rsidR="00CA7BBD">
              <w:rPr>
                <w:noProof/>
                <w:webHidden/>
              </w:rPr>
            </w:r>
            <w:r w:rsidR="00CA7BBD">
              <w:rPr>
                <w:noProof/>
                <w:webHidden/>
              </w:rPr>
              <w:fldChar w:fldCharType="separate"/>
            </w:r>
            <w:r w:rsidR="00CA7BBD">
              <w:rPr>
                <w:noProof/>
                <w:webHidden/>
              </w:rPr>
              <w:t>70</w:t>
            </w:r>
            <w:r w:rsidR="00CA7BBD">
              <w:rPr>
                <w:noProof/>
                <w:webHidden/>
              </w:rPr>
              <w:fldChar w:fldCharType="end"/>
            </w:r>
          </w:hyperlink>
        </w:p>
        <w:p w14:paraId="1D66C377" w14:textId="777422CB"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55" w:history="1">
            <w:r w:rsidR="00CA7BBD" w:rsidRPr="0076304E">
              <w:rPr>
                <w:rStyle w:val="Hyperlink"/>
                <w:rFonts w:cs="Arial"/>
                <w:noProof/>
              </w:rPr>
              <w:t>Audit Implications Summary</w:t>
            </w:r>
            <w:r w:rsidR="00CA7BBD">
              <w:rPr>
                <w:noProof/>
                <w:webHidden/>
              </w:rPr>
              <w:tab/>
            </w:r>
            <w:r w:rsidR="00CA7BBD">
              <w:rPr>
                <w:noProof/>
                <w:webHidden/>
              </w:rPr>
              <w:fldChar w:fldCharType="begin"/>
            </w:r>
            <w:r w:rsidR="00CA7BBD">
              <w:rPr>
                <w:noProof/>
                <w:webHidden/>
              </w:rPr>
              <w:instrText xml:space="preserve"> PAGEREF _Toc184026255 \h </w:instrText>
            </w:r>
            <w:r w:rsidR="00CA7BBD">
              <w:rPr>
                <w:noProof/>
                <w:webHidden/>
              </w:rPr>
            </w:r>
            <w:r w:rsidR="00CA7BBD">
              <w:rPr>
                <w:noProof/>
                <w:webHidden/>
              </w:rPr>
              <w:fldChar w:fldCharType="separate"/>
            </w:r>
            <w:r w:rsidR="00CA7BBD">
              <w:rPr>
                <w:noProof/>
                <w:webHidden/>
              </w:rPr>
              <w:t>70</w:t>
            </w:r>
            <w:r w:rsidR="00CA7BBD">
              <w:rPr>
                <w:noProof/>
                <w:webHidden/>
              </w:rPr>
              <w:fldChar w:fldCharType="end"/>
            </w:r>
          </w:hyperlink>
        </w:p>
        <w:p w14:paraId="0A657BBC" w14:textId="41EB17F3" w:rsidR="00CA7BBD" w:rsidRDefault="00FB5DF3">
          <w:pPr>
            <w:pStyle w:val="TOC2"/>
            <w:rPr>
              <w:rFonts w:asciiTheme="minorHAnsi" w:eastAsiaTheme="minorEastAsia" w:hAnsiTheme="minorHAnsi" w:cstheme="minorBidi"/>
              <w:bCs w:val="0"/>
              <w:kern w:val="2"/>
              <w:sz w:val="24"/>
              <w14:ligatures w14:val="standardContextual"/>
            </w:rPr>
          </w:pPr>
          <w:hyperlink w:anchor="_Toc184026256" w:history="1">
            <w:r w:rsidR="00CA7BBD" w:rsidRPr="0076304E">
              <w:rPr>
                <w:rStyle w:val="Hyperlink"/>
              </w:rPr>
              <w:t>N5.  SPECIAL TESTS AND PROVISIONS – Housing Quality Standards</w:t>
            </w:r>
            <w:r w:rsidR="00CA7BBD">
              <w:rPr>
                <w:webHidden/>
              </w:rPr>
              <w:tab/>
            </w:r>
            <w:r w:rsidR="00CA7BBD">
              <w:rPr>
                <w:webHidden/>
              </w:rPr>
              <w:fldChar w:fldCharType="begin"/>
            </w:r>
            <w:r w:rsidR="00CA7BBD">
              <w:rPr>
                <w:webHidden/>
              </w:rPr>
              <w:instrText xml:space="preserve"> PAGEREF _Toc184026256 \h </w:instrText>
            </w:r>
            <w:r w:rsidR="00CA7BBD">
              <w:rPr>
                <w:webHidden/>
              </w:rPr>
            </w:r>
            <w:r w:rsidR="00CA7BBD">
              <w:rPr>
                <w:webHidden/>
              </w:rPr>
              <w:fldChar w:fldCharType="separate"/>
            </w:r>
            <w:r w:rsidR="00CA7BBD">
              <w:rPr>
                <w:webHidden/>
              </w:rPr>
              <w:t>72</w:t>
            </w:r>
            <w:r w:rsidR="00CA7BBD">
              <w:rPr>
                <w:webHidden/>
              </w:rPr>
              <w:fldChar w:fldCharType="end"/>
            </w:r>
          </w:hyperlink>
        </w:p>
        <w:p w14:paraId="7248840E" w14:textId="2AEF3693"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57" w:history="1">
            <w:r w:rsidR="00CA7BBD" w:rsidRPr="0076304E">
              <w:rPr>
                <w:rStyle w:val="Hyperlink"/>
                <w:rFonts w:cs="Arial"/>
                <w:noProof/>
              </w:rPr>
              <w:t>OMB Compliance Requirements</w:t>
            </w:r>
            <w:r w:rsidR="00CA7BBD">
              <w:rPr>
                <w:noProof/>
                <w:webHidden/>
              </w:rPr>
              <w:tab/>
            </w:r>
            <w:r w:rsidR="00CA7BBD">
              <w:rPr>
                <w:noProof/>
                <w:webHidden/>
              </w:rPr>
              <w:fldChar w:fldCharType="begin"/>
            </w:r>
            <w:r w:rsidR="00CA7BBD">
              <w:rPr>
                <w:noProof/>
                <w:webHidden/>
              </w:rPr>
              <w:instrText xml:space="preserve"> PAGEREF _Toc184026257 \h </w:instrText>
            </w:r>
            <w:r w:rsidR="00CA7BBD">
              <w:rPr>
                <w:noProof/>
                <w:webHidden/>
              </w:rPr>
            </w:r>
            <w:r w:rsidR="00CA7BBD">
              <w:rPr>
                <w:noProof/>
                <w:webHidden/>
              </w:rPr>
              <w:fldChar w:fldCharType="separate"/>
            </w:r>
            <w:r w:rsidR="00CA7BBD">
              <w:rPr>
                <w:noProof/>
                <w:webHidden/>
              </w:rPr>
              <w:t>72</w:t>
            </w:r>
            <w:r w:rsidR="00CA7BBD">
              <w:rPr>
                <w:noProof/>
                <w:webHidden/>
              </w:rPr>
              <w:fldChar w:fldCharType="end"/>
            </w:r>
          </w:hyperlink>
        </w:p>
        <w:p w14:paraId="62FF0618" w14:textId="41EDBE26"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58" w:history="1">
            <w:r w:rsidR="00CA7BBD" w:rsidRPr="0076304E">
              <w:rPr>
                <w:rStyle w:val="Hyperlink"/>
                <w:rFonts w:cs="Arial"/>
                <w:noProof/>
              </w:rPr>
              <w:t>Additional Program Specific Information</w:t>
            </w:r>
            <w:r w:rsidR="00CA7BBD">
              <w:rPr>
                <w:noProof/>
                <w:webHidden/>
              </w:rPr>
              <w:tab/>
            </w:r>
            <w:r w:rsidR="00CA7BBD">
              <w:rPr>
                <w:noProof/>
                <w:webHidden/>
              </w:rPr>
              <w:fldChar w:fldCharType="begin"/>
            </w:r>
            <w:r w:rsidR="00CA7BBD">
              <w:rPr>
                <w:noProof/>
                <w:webHidden/>
              </w:rPr>
              <w:instrText xml:space="preserve"> PAGEREF _Toc184026258 \h </w:instrText>
            </w:r>
            <w:r w:rsidR="00CA7BBD">
              <w:rPr>
                <w:noProof/>
                <w:webHidden/>
              </w:rPr>
            </w:r>
            <w:r w:rsidR="00CA7BBD">
              <w:rPr>
                <w:noProof/>
                <w:webHidden/>
              </w:rPr>
              <w:fldChar w:fldCharType="separate"/>
            </w:r>
            <w:r w:rsidR="00CA7BBD">
              <w:rPr>
                <w:noProof/>
                <w:webHidden/>
              </w:rPr>
              <w:t>72</w:t>
            </w:r>
            <w:r w:rsidR="00CA7BBD">
              <w:rPr>
                <w:noProof/>
                <w:webHidden/>
              </w:rPr>
              <w:fldChar w:fldCharType="end"/>
            </w:r>
          </w:hyperlink>
        </w:p>
        <w:p w14:paraId="6C99AE0B" w14:textId="1CDD4D6B"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59" w:history="1">
            <w:r w:rsidR="00CA7BBD" w:rsidRPr="0076304E">
              <w:rPr>
                <w:rStyle w:val="Hyperlink"/>
                <w:rFonts w:cs="Arial"/>
                <w:noProof/>
              </w:rPr>
              <w:t>Audit Objectives and Control Testing</w:t>
            </w:r>
            <w:r w:rsidR="00CA7BBD">
              <w:rPr>
                <w:noProof/>
                <w:webHidden/>
              </w:rPr>
              <w:tab/>
            </w:r>
            <w:r w:rsidR="00CA7BBD">
              <w:rPr>
                <w:noProof/>
                <w:webHidden/>
              </w:rPr>
              <w:fldChar w:fldCharType="begin"/>
            </w:r>
            <w:r w:rsidR="00CA7BBD">
              <w:rPr>
                <w:noProof/>
                <w:webHidden/>
              </w:rPr>
              <w:instrText xml:space="preserve"> PAGEREF _Toc184026259 \h </w:instrText>
            </w:r>
            <w:r w:rsidR="00CA7BBD">
              <w:rPr>
                <w:noProof/>
                <w:webHidden/>
              </w:rPr>
            </w:r>
            <w:r w:rsidR="00CA7BBD">
              <w:rPr>
                <w:noProof/>
                <w:webHidden/>
              </w:rPr>
              <w:fldChar w:fldCharType="separate"/>
            </w:r>
            <w:r w:rsidR="00CA7BBD">
              <w:rPr>
                <w:noProof/>
                <w:webHidden/>
              </w:rPr>
              <w:t>73</w:t>
            </w:r>
            <w:r w:rsidR="00CA7BBD">
              <w:rPr>
                <w:noProof/>
                <w:webHidden/>
              </w:rPr>
              <w:fldChar w:fldCharType="end"/>
            </w:r>
          </w:hyperlink>
        </w:p>
        <w:p w14:paraId="5EB6C857" w14:textId="5F1FC8CC"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60" w:history="1">
            <w:r w:rsidR="00CA7BBD" w:rsidRPr="0076304E">
              <w:rPr>
                <w:rStyle w:val="Hyperlink"/>
                <w:rFonts w:cs="Arial"/>
                <w:noProof/>
              </w:rPr>
              <w:t>Suggested Substantive Audit Procedures – Compliance</w:t>
            </w:r>
            <w:r w:rsidR="00CA7BBD">
              <w:rPr>
                <w:noProof/>
                <w:webHidden/>
              </w:rPr>
              <w:tab/>
            </w:r>
            <w:r w:rsidR="00CA7BBD">
              <w:rPr>
                <w:noProof/>
                <w:webHidden/>
              </w:rPr>
              <w:fldChar w:fldCharType="begin"/>
            </w:r>
            <w:r w:rsidR="00CA7BBD">
              <w:rPr>
                <w:noProof/>
                <w:webHidden/>
              </w:rPr>
              <w:instrText xml:space="preserve"> PAGEREF _Toc184026260 \h </w:instrText>
            </w:r>
            <w:r w:rsidR="00CA7BBD">
              <w:rPr>
                <w:noProof/>
                <w:webHidden/>
              </w:rPr>
            </w:r>
            <w:r w:rsidR="00CA7BBD">
              <w:rPr>
                <w:noProof/>
                <w:webHidden/>
              </w:rPr>
              <w:fldChar w:fldCharType="separate"/>
            </w:r>
            <w:r w:rsidR="00CA7BBD">
              <w:rPr>
                <w:noProof/>
                <w:webHidden/>
              </w:rPr>
              <w:t>73</w:t>
            </w:r>
            <w:r w:rsidR="00CA7BBD">
              <w:rPr>
                <w:noProof/>
                <w:webHidden/>
              </w:rPr>
              <w:fldChar w:fldCharType="end"/>
            </w:r>
          </w:hyperlink>
        </w:p>
        <w:p w14:paraId="2530A49F" w14:textId="636A8C36" w:rsidR="00CA7BBD" w:rsidRDefault="00FB5DF3">
          <w:pPr>
            <w:pStyle w:val="TOC3"/>
            <w:rPr>
              <w:rFonts w:asciiTheme="minorHAnsi" w:eastAsiaTheme="minorEastAsia" w:hAnsiTheme="minorHAnsi" w:cstheme="minorBidi"/>
              <w:b w:val="0"/>
              <w:noProof/>
              <w:kern w:val="2"/>
              <w:sz w:val="24"/>
              <w:szCs w:val="24"/>
              <w14:ligatures w14:val="standardContextual"/>
            </w:rPr>
          </w:pPr>
          <w:hyperlink w:anchor="_Toc184026261" w:history="1">
            <w:r w:rsidR="00CA7BBD" w:rsidRPr="0076304E">
              <w:rPr>
                <w:rStyle w:val="Hyperlink"/>
                <w:rFonts w:cs="Arial"/>
                <w:noProof/>
              </w:rPr>
              <w:t>Audit Implications Summary</w:t>
            </w:r>
            <w:r w:rsidR="00CA7BBD">
              <w:rPr>
                <w:noProof/>
                <w:webHidden/>
              </w:rPr>
              <w:tab/>
            </w:r>
            <w:r w:rsidR="00CA7BBD">
              <w:rPr>
                <w:noProof/>
                <w:webHidden/>
              </w:rPr>
              <w:fldChar w:fldCharType="begin"/>
            </w:r>
            <w:r w:rsidR="00CA7BBD">
              <w:rPr>
                <w:noProof/>
                <w:webHidden/>
              </w:rPr>
              <w:instrText xml:space="preserve"> PAGEREF _Toc184026261 \h </w:instrText>
            </w:r>
            <w:r w:rsidR="00CA7BBD">
              <w:rPr>
                <w:noProof/>
                <w:webHidden/>
              </w:rPr>
            </w:r>
            <w:r w:rsidR="00CA7BBD">
              <w:rPr>
                <w:noProof/>
                <w:webHidden/>
              </w:rPr>
              <w:fldChar w:fldCharType="separate"/>
            </w:r>
            <w:r w:rsidR="00CA7BBD">
              <w:rPr>
                <w:noProof/>
                <w:webHidden/>
              </w:rPr>
              <w:t>74</w:t>
            </w:r>
            <w:r w:rsidR="00CA7BBD">
              <w:rPr>
                <w:noProof/>
                <w:webHidden/>
              </w:rPr>
              <w:fldChar w:fldCharType="end"/>
            </w:r>
          </w:hyperlink>
        </w:p>
        <w:p w14:paraId="56283AA2" w14:textId="149A9271" w:rsidR="00CA7BBD" w:rsidRDefault="00FB5DF3">
          <w:pPr>
            <w:pStyle w:val="TOC2"/>
            <w:rPr>
              <w:rFonts w:asciiTheme="minorHAnsi" w:eastAsiaTheme="minorEastAsia" w:hAnsiTheme="minorHAnsi" w:cstheme="minorBidi"/>
              <w:bCs w:val="0"/>
              <w:kern w:val="2"/>
              <w:sz w:val="24"/>
              <w14:ligatures w14:val="standardContextual"/>
            </w:rPr>
          </w:pPr>
          <w:hyperlink w:anchor="_Toc184026262" w:history="1">
            <w:r w:rsidR="00CA7BBD" w:rsidRPr="0076304E">
              <w:rPr>
                <w:rStyle w:val="Hyperlink"/>
              </w:rPr>
              <w:t>Program Testing Conclusion</w:t>
            </w:r>
            <w:r w:rsidR="00CA7BBD">
              <w:rPr>
                <w:webHidden/>
              </w:rPr>
              <w:tab/>
            </w:r>
            <w:r w:rsidR="00CA7BBD">
              <w:rPr>
                <w:webHidden/>
              </w:rPr>
              <w:fldChar w:fldCharType="begin"/>
            </w:r>
            <w:r w:rsidR="00CA7BBD">
              <w:rPr>
                <w:webHidden/>
              </w:rPr>
              <w:instrText xml:space="preserve"> PAGEREF _Toc184026262 \h </w:instrText>
            </w:r>
            <w:r w:rsidR="00CA7BBD">
              <w:rPr>
                <w:webHidden/>
              </w:rPr>
            </w:r>
            <w:r w:rsidR="00CA7BBD">
              <w:rPr>
                <w:webHidden/>
              </w:rPr>
              <w:fldChar w:fldCharType="separate"/>
            </w:r>
            <w:r w:rsidR="00CA7BBD">
              <w:rPr>
                <w:webHidden/>
              </w:rPr>
              <w:t>75</w:t>
            </w:r>
            <w:r w:rsidR="00CA7BBD">
              <w:rPr>
                <w:webHidden/>
              </w:rPr>
              <w:fldChar w:fldCharType="end"/>
            </w:r>
          </w:hyperlink>
        </w:p>
        <w:p w14:paraId="03C2BB18" w14:textId="79E56706"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84026192"/>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1D0B5E78" w:rsidR="00A3491E" w:rsidRPr="00F00D94" w:rsidRDefault="00E163FF"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FB5DF3">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5D684AF5" w:rsidR="00A3491E" w:rsidRPr="00F00D94" w:rsidRDefault="00E163FF"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E163FF">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6899742B" w:rsidR="007C67FD" w:rsidRPr="00F00D94" w:rsidRDefault="00E163FF"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5AB4E6D" w14:textId="2CF21BBE"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05F8CA0" w14:textId="5F1F08AF" w:rsidR="007C67FD" w:rsidRPr="00F00D94" w:rsidRDefault="007C67FD" w:rsidP="007C67FD">
            <w:pPr>
              <w:jc w:val="center"/>
              <w:rPr>
                <w:rFonts w:ascii="Arial" w:hAnsi="Arial" w:cs="Arial"/>
                <w:i/>
                <w:iCs/>
              </w:rPr>
            </w:pP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0EDB049B" w:rsidR="007C67FD" w:rsidRPr="00F00D94" w:rsidRDefault="00E163FF"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702E20" w14:textId="5C778CFB" w:rsidR="007C67FD" w:rsidRPr="007C0A04" w:rsidRDefault="007C67FD" w:rsidP="007C67FD">
            <w:pPr>
              <w:jc w:val="center"/>
              <w:rPr>
                <w:rFonts w:ascii="Arial" w:hAnsi="Arial" w:cs="Arial"/>
              </w:rPr>
            </w:pPr>
            <w:r w:rsidRPr="00216E17">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62EA0F0" w14:textId="7488C2D7"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75696477" w14:textId="77777777" w:rsidTr="00E163FF">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778EE505" w:rsidR="007C67FD" w:rsidRPr="00F00D94" w:rsidRDefault="00E163FF"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449D1869"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59BE5121" w:rsidR="007C67FD" w:rsidRPr="00F00D94" w:rsidRDefault="007C67FD" w:rsidP="007C67FD">
            <w:pPr>
              <w:jc w:val="center"/>
              <w:rPr>
                <w:rFonts w:ascii="Arial" w:hAnsi="Arial" w:cs="Arial"/>
                <w:i/>
                <w:iCs/>
              </w:rPr>
            </w:pPr>
          </w:p>
        </w:tc>
      </w:tr>
      <w:tr w:rsidR="007C67FD" w:rsidRPr="00F00D94" w14:paraId="43A8818F" w14:textId="77777777" w:rsidTr="00E163FF">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6E01D518" w:rsidR="007C67FD" w:rsidRPr="00F00D94" w:rsidRDefault="00E163FF"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63F696C" w14:textId="753B48C9"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FD6A3D1" w14:textId="7E643323" w:rsidR="007C67FD" w:rsidRPr="00F00D94" w:rsidRDefault="007C67FD" w:rsidP="007C67FD">
            <w:pPr>
              <w:jc w:val="center"/>
              <w:rPr>
                <w:rFonts w:ascii="Arial" w:hAnsi="Arial" w:cs="Arial"/>
                <w:i/>
                <w:iCs/>
              </w:rPr>
            </w:pPr>
          </w:p>
        </w:tc>
      </w:tr>
      <w:tr w:rsidR="007C67FD" w:rsidRPr="00F00D94" w14:paraId="5338A1D8" w14:textId="77777777" w:rsidTr="00E163FF">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7674DC47" w:rsidR="007C67FD" w:rsidRPr="00F00D94" w:rsidRDefault="00E163FF"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F5A3F0" w14:textId="650ACA1C"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91EE5C7" w14:textId="69F892E0" w:rsidR="007C67FD" w:rsidRPr="00F00D94" w:rsidRDefault="007C67FD" w:rsidP="007C67FD">
            <w:pPr>
              <w:jc w:val="center"/>
              <w:rPr>
                <w:rFonts w:ascii="Arial" w:hAnsi="Arial" w:cs="Arial"/>
                <w:i/>
                <w:iCs/>
              </w:rPr>
            </w:pPr>
          </w:p>
        </w:tc>
      </w:tr>
      <w:tr w:rsidR="007C67FD" w:rsidRPr="00F00D94" w14:paraId="61F61491" w14:textId="77777777" w:rsidTr="00E163FF">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3CE338D6" w:rsidR="007C67FD" w:rsidRPr="00F00D94" w:rsidRDefault="00E163FF"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00277B23"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05ABA670" w:rsidR="007C67FD" w:rsidRPr="00F00D94" w:rsidRDefault="007C67FD" w:rsidP="007C67FD">
            <w:pPr>
              <w:jc w:val="center"/>
              <w:rPr>
                <w:rFonts w:ascii="Arial" w:hAnsi="Arial" w:cs="Arial"/>
                <w:i/>
                <w:iCs/>
              </w:rPr>
            </w:pPr>
          </w:p>
        </w:tc>
      </w:tr>
      <w:tr w:rsidR="007C67FD" w:rsidRPr="00F00D94" w14:paraId="16987E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789BA8D7" w:rsidR="007C67FD" w:rsidRPr="00F00D94" w:rsidRDefault="00E163FF"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6BEFC506" w14:textId="62ABD923"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64EBF7EB" w14:textId="3E5D96DA"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E163FF">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471E470C" w:rsidR="007C67FD" w:rsidRPr="00F00D94" w:rsidRDefault="00E163FF"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1EBC74A6" w14:textId="251CDD6C"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0643CB7F" w14:textId="5F674C10" w:rsidR="007C67FD" w:rsidRPr="00F00D94" w:rsidRDefault="007C67FD" w:rsidP="007C67FD">
            <w:pPr>
              <w:jc w:val="center"/>
              <w:rPr>
                <w:rFonts w:ascii="Arial" w:hAnsi="Arial" w:cs="Arial"/>
                <w:i/>
                <w:iCs/>
              </w:rPr>
            </w:pPr>
          </w:p>
        </w:tc>
      </w:tr>
      <w:tr w:rsidR="007C67FD" w:rsidRPr="00F00D94" w14:paraId="572CF10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58E53BCF" w:rsidR="007C67FD" w:rsidRPr="00F00D94" w:rsidRDefault="00E163FF" w:rsidP="007C67FD">
            <w:pPr>
              <w:jc w:val="center"/>
              <w:rPr>
                <w:rFonts w:ascii="Arial" w:hAnsi="Arial" w:cs="Arial"/>
              </w:rPr>
            </w:pPr>
            <w:r>
              <w:rPr>
                <w:rFonts w:ascii="Arial" w:hAnsi="Arial" w:cs="Arial"/>
              </w:rPr>
              <w:t xml:space="preserve">Yes </w:t>
            </w:r>
            <w:r w:rsidRPr="00337C77">
              <w:rPr>
                <w:rFonts w:ascii="Arial" w:hAnsi="Arial" w:cs="Arial"/>
                <w:b/>
                <w:bCs/>
                <w:szCs w:val="24"/>
              </w:rPr>
              <w:t>£</w:t>
            </w:r>
          </w:p>
        </w:tc>
        <w:tc>
          <w:tcPr>
            <w:tcW w:w="429"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BA2757" w:rsidRPr="00F00D94" w14:paraId="4BD1E197"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15F7207C" w14:textId="481961C6" w:rsidR="00BA2757" w:rsidRPr="00F00D94" w:rsidRDefault="00BA2757" w:rsidP="00BA2757">
            <w:pPr>
              <w:jc w:val="both"/>
              <w:rPr>
                <w:rFonts w:ascii="Arial" w:hAnsi="Arial" w:cs="Arial"/>
                <w:b/>
                <w:bCs/>
              </w:rPr>
            </w:pPr>
            <w:r>
              <w:rPr>
                <w:rFonts w:ascii="Arial" w:hAnsi="Arial" w:cs="Arial"/>
                <w:b/>
                <w:bCs/>
              </w:rPr>
              <w:t>N1</w:t>
            </w:r>
          </w:p>
        </w:tc>
        <w:tc>
          <w:tcPr>
            <w:tcW w:w="73" w:type="pct"/>
            <w:tcBorders>
              <w:top w:val="nil"/>
              <w:left w:val="nil"/>
              <w:bottom w:val="single" w:sz="4" w:space="0" w:color="auto"/>
              <w:right w:val="nil"/>
            </w:tcBorders>
            <w:shd w:val="clear" w:color="auto" w:fill="auto"/>
            <w:noWrap/>
          </w:tcPr>
          <w:p w14:paraId="44A5EB08" w14:textId="77777777" w:rsidR="00BA2757" w:rsidRPr="00F00D94" w:rsidRDefault="00BA2757" w:rsidP="00BA2757">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2C367A05" w14:textId="704840F3" w:rsidR="00BA2757" w:rsidRPr="00F00D94" w:rsidRDefault="00BA2757" w:rsidP="00BA2757">
            <w:pPr>
              <w:jc w:val="both"/>
              <w:rPr>
                <w:rFonts w:ascii="Arial" w:hAnsi="Arial" w:cs="Arial"/>
                <w:b/>
                <w:bCs/>
              </w:rPr>
            </w:pPr>
            <w:r>
              <w:rPr>
                <w:rFonts w:ascii="Arial" w:hAnsi="Arial" w:cs="Arial"/>
                <w:b/>
                <w:bCs/>
              </w:rPr>
              <w:t>Special Tests &amp; Provisions –      Wage Rate Requirements</w:t>
            </w:r>
          </w:p>
        </w:tc>
        <w:tc>
          <w:tcPr>
            <w:tcW w:w="410" w:type="pct"/>
            <w:tcBorders>
              <w:top w:val="nil"/>
              <w:left w:val="nil"/>
              <w:bottom w:val="single" w:sz="4" w:space="0" w:color="auto"/>
              <w:right w:val="single" w:sz="4" w:space="0" w:color="auto"/>
            </w:tcBorders>
          </w:tcPr>
          <w:p w14:paraId="40F3E763" w14:textId="6FB4D49E" w:rsidR="00BA2757" w:rsidRDefault="00BA2757" w:rsidP="00BA2757">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68008513" w14:textId="77777777" w:rsidR="00BA2757" w:rsidRPr="00F00D94" w:rsidRDefault="00BA2757" w:rsidP="00BA2757">
            <w:pPr>
              <w:jc w:val="center"/>
              <w:rPr>
                <w:rFonts w:ascii="Arial" w:hAnsi="Arial" w:cs="Arial"/>
              </w:rPr>
            </w:pPr>
          </w:p>
        </w:tc>
        <w:tc>
          <w:tcPr>
            <w:tcW w:w="434" w:type="pct"/>
            <w:tcBorders>
              <w:top w:val="nil"/>
              <w:left w:val="nil"/>
              <w:bottom w:val="single" w:sz="4" w:space="0" w:color="auto"/>
              <w:right w:val="single" w:sz="4" w:space="0" w:color="auto"/>
            </w:tcBorders>
          </w:tcPr>
          <w:p w14:paraId="76FE0802" w14:textId="074DAEAF" w:rsidR="00BA2757" w:rsidRPr="007C0A04" w:rsidRDefault="00BA2757" w:rsidP="00BA2757">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0A863A54" w14:textId="77777777" w:rsidR="00BA2757" w:rsidRPr="00F00D94" w:rsidRDefault="00BA2757" w:rsidP="00BA2757">
            <w:pPr>
              <w:jc w:val="center"/>
              <w:rPr>
                <w:rFonts w:ascii="Arial" w:hAnsi="Arial" w:cs="Arial"/>
              </w:rPr>
            </w:pPr>
          </w:p>
        </w:tc>
        <w:tc>
          <w:tcPr>
            <w:tcW w:w="371" w:type="pct"/>
            <w:tcBorders>
              <w:top w:val="nil"/>
              <w:left w:val="nil"/>
              <w:bottom w:val="single" w:sz="4" w:space="0" w:color="auto"/>
              <w:right w:val="single" w:sz="4" w:space="0" w:color="auto"/>
            </w:tcBorders>
          </w:tcPr>
          <w:p w14:paraId="5A7856E5" w14:textId="77777777" w:rsidR="00BA2757" w:rsidRPr="00F00D94" w:rsidRDefault="00BA2757" w:rsidP="00BA2757">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55AA79BD" w14:textId="77777777" w:rsidR="00BA2757" w:rsidRPr="00F00D94" w:rsidRDefault="00BA2757" w:rsidP="00BA2757">
            <w:pPr>
              <w:jc w:val="center"/>
              <w:rPr>
                <w:rFonts w:ascii="Arial" w:hAnsi="Arial" w:cs="Arial"/>
              </w:rPr>
            </w:pPr>
          </w:p>
        </w:tc>
        <w:tc>
          <w:tcPr>
            <w:tcW w:w="367" w:type="pct"/>
            <w:tcBorders>
              <w:top w:val="nil"/>
              <w:left w:val="nil"/>
              <w:bottom w:val="single" w:sz="4" w:space="0" w:color="auto"/>
              <w:right w:val="single" w:sz="4" w:space="0" w:color="auto"/>
            </w:tcBorders>
          </w:tcPr>
          <w:p w14:paraId="080D2CBE" w14:textId="77777777" w:rsidR="00BA2757" w:rsidRPr="00F00D94" w:rsidRDefault="00BA2757" w:rsidP="00BA2757">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C7A29C5" w14:textId="77777777" w:rsidR="00BA2757" w:rsidRPr="00F00D94" w:rsidRDefault="00BA2757" w:rsidP="00BA2757">
            <w:pPr>
              <w:jc w:val="center"/>
              <w:rPr>
                <w:rFonts w:ascii="Arial" w:hAnsi="Arial" w:cs="Arial"/>
              </w:rPr>
            </w:pPr>
          </w:p>
        </w:tc>
        <w:tc>
          <w:tcPr>
            <w:tcW w:w="497" w:type="pct"/>
            <w:tcBorders>
              <w:top w:val="nil"/>
              <w:left w:val="nil"/>
              <w:bottom w:val="single" w:sz="4" w:space="0" w:color="auto"/>
              <w:right w:val="single" w:sz="4" w:space="0" w:color="auto"/>
            </w:tcBorders>
          </w:tcPr>
          <w:p w14:paraId="75A165F8" w14:textId="4A3317A9" w:rsidR="00BA2757" w:rsidRPr="007C0A04" w:rsidRDefault="00BA2757" w:rsidP="00BA2757">
            <w:pPr>
              <w:jc w:val="center"/>
              <w:rPr>
                <w:rFonts w:ascii="Arial" w:hAnsi="Arial" w:cs="Arial"/>
              </w:rPr>
            </w:pPr>
            <w:r w:rsidRPr="007C0A04">
              <w:rPr>
                <w:rFonts w:ascii="Arial" w:hAnsi="Arial" w:cs="Arial"/>
              </w:rPr>
              <w:t>5%</w:t>
            </w:r>
          </w:p>
        </w:tc>
      </w:tr>
      <w:tr w:rsidR="00BA2757" w:rsidRPr="00F00D94" w14:paraId="1903C2C5"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50CC8251" w14:textId="357456E7" w:rsidR="00BA2757" w:rsidRPr="00F00D94" w:rsidRDefault="00BA2757" w:rsidP="00BA2757">
            <w:pPr>
              <w:jc w:val="both"/>
              <w:rPr>
                <w:rFonts w:ascii="Arial" w:hAnsi="Arial" w:cs="Arial"/>
                <w:b/>
                <w:bCs/>
              </w:rPr>
            </w:pPr>
            <w:r>
              <w:rPr>
                <w:rFonts w:ascii="Arial" w:hAnsi="Arial" w:cs="Arial"/>
                <w:b/>
                <w:bCs/>
              </w:rPr>
              <w:t>N2</w:t>
            </w:r>
          </w:p>
        </w:tc>
        <w:tc>
          <w:tcPr>
            <w:tcW w:w="73" w:type="pct"/>
            <w:tcBorders>
              <w:top w:val="nil"/>
              <w:left w:val="nil"/>
              <w:bottom w:val="single" w:sz="4" w:space="0" w:color="auto"/>
              <w:right w:val="nil"/>
            </w:tcBorders>
            <w:shd w:val="clear" w:color="auto" w:fill="auto"/>
            <w:noWrap/>
          </w:tcPr>
          <w:p w14:paraId="50B039A9" w14:textId="77777777" w:rsidR="00BA2757" w:rsidRPr="00F00D94" w:rsidRDefault="00BA2757" w:rsidP="00BA2757">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13A0F93D" w14:textId="20D19395" w:rsidR="00BA2757" w:rsidRPr="00F00D94" w:rsidRDefault="00BA2757" w:rsidP="00BA2757">
            <w:pPr>
              <w:jc w:val="both"/>
              <w:rPr>
                <w:rFonts w:ascii="Arial" w:hAnsi="Arial" w:cs="Arial"/>
                <w:b/>
                <w:bCs/>
              </w:rPr>
            </w:pPr>
            <w:r>
              <w:rPr>
                <w:rFonts w:ascii="Arial" w:hAnsi="Arial" w:cs="Arial"/>
                <w:b/>
                <w:bCs/>
              </w:rPr>
              <w:t>Special Tests &amp; Provisions – Maximum Per-Unit Subsidy</w:t>
            </w:r>
          </w:p>
        </w:tc>
        <w:tc>
          <w:tcPr>
            <w:tcW w:w="410" w:type="pct"/>
            <w:tcBorders>
              <w:top w:val="nil"/>
              <w:left w:val="nil"/>
              <w:bottom w:val="single" w:sz="4" w:space="0" w:color="auto"/>
              <w:right w:val="single" w:sz="4" w:space="0" w:color="auto"/>
            </w:tcBorders>
          </w:tcPr>
          <w:p w14:paraId="218661C5" w14:textId="3D98A72C" w:rsidR="00BA2757" w:rsidRDefault="00BA2757" w:rsidP="00BA2757">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B61766B" w14:textId="77777777" w:rsidR="00BA2757" w:rsidRPr="00F00D94" w:rsidRDefault="00BA2757" w:rsidP="00BA2757">
            <w:pPr>
              <w:jc w:val="center"/>
              <w:rPr>
                <w:rFonts w:ascii="Arial" w:hAnsi="Arial" w:cs="Arial"/>
              </w:rPr>
            </w:pPr>
          </w:p>
        </w:tc>
        <w:tc>
          <w:tcPr>
            <w:tcW w:w="434" w:type="pct"/>
            <w:tcBorders>
              <w:top w:val="nil"/>
              <w:left w:val="nil"/>
              <w:bottom w:val="single" w:sz="4" w:space="0" w:color="auto"/>
              <w:right w:val="single" w:sz="4" w:space="0" w:color="auto"/>
            </w:tcBorders>
          </w:tcPr>
          <w:p w14:paraId="2508B506" w14:textId="24521DCD" w:rsidR="00BA2757" w:rsidRPr="007C0A04" w:rsidRDefault="00BA2757" w:rsidP="00BA2757">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5A156BF6" w14:textId="77777777" w:rsidR="00BA2757" w:rsidRPr="00F00D94" w:rsidRDefault="00BA2757" w:rsidP="00BA2757">
            <w:pPr>
              <w:jc w:val="center"/>
              <w:rPr>
                <w:rFonts w:ascii="Arial" w:hAnsi="Arial" w:cs="Arial"/>
              </w:rPr>
            </w:pPr>
          </w:p>
        </w:tc>
        <w:tc>
          <w:tcPr>
            <w:tcW w:w="371" w:type="pct"/>
            <w:tcBorders>
              <w:top w:val="nil"/>
              <w:left w:val="nil"/>
              <w:bottom w:val="single" w:sz="4" w:space="0" w:color="auto"/>
              <w:right w:val="single" w:sz="4" w:space="0" w:color="auto"/>
            </w:tcBorders>
          </w:tcPr>
          <w:p w14:paraId="02DBB2D5" w14:textId="77777777" w:rsidR="00BA2757" w:rsidRPr="00F00D94" w:rsidRDefault="00BA2757" w:rsidP="00BA2757">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1684F86" w14:textId="77777777" w:rsidR="00BA2757" w:rsidRPr="00F00D94" w:rsidRDefault="00BA2757" w:rsidP="00BA2757">
            <w:pPr>
              <w:jc w:val="center"/>
              <w:rPr>
                <w:rFonts w:ascii="Arial" w:hAnsi="Arial" w:cs="Arial"/>
              </w:rPr>
            </w:pPr>
          </w:p>
        </w:tc>
        <w:tc>
          <w:tcPr>
            <w:tcW w:w="367" w:type="pct"/>
            <w:tcBorders>
              <w:top w:val="nil"/>
              <w:left w:val="nil"/>
              <w:bottom w:val="single" w:sz="4" w:space="0" w:color="auto"/>
              <w:right w:val="single" w:sz="4" w:space="0" w:color="auto"/>
            </w:tcBorders>
          </w:tcPr>
          <w:p w14:paraId="59BF9FB9" w14:textId="77777777" w:rsidR="00BA2757" w:rsidRPr="00F00D94" w:rsidRDefault="00BA2757" w:rsidP="00BA2757">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275F5719" w14:textId="77777777" w:rsidR="00BA2757" w:rsidRPr="00F00D94" w:rsidRDefault="00BA2757" w:rsidP="00BA2757">
            <w:pPr>
              <w:jc w:val="center"/>
              <w:rPr>
                <w:rFonts w:ascii="Arial" w:hAnsi="Arial" w:cs="Arial"/>
              </w:rPr>
            </w:pPr>
          </w:p>
        </w:tc>
        <w:tc>
          <w:tcPr>
            <w:tcW w:w="497" w:type="pct"/>
            <w:tcBorders>
              <w:top w:val="nil"/>
              <w:left w:val="nil"/>
              <w:bottom w:val="single" w:sz="4" w:space="0" w:color="auto"/>
              <w:right w:val="single" w:sz="4" w:space="0" w:color="auto"/>
            </w:tcBorders>
          </w:tcPr>
          <w:p w14:paraId="0F9D1A39" w14:textId="7D4DFAA4" w:rsidR="00BA2757" w:rsidRPr="007C0A04" w:rsidRDefault="00BA2757" w:rsidP="00BA2757">
            <w:pPr>
              <w:jc w:val="center"/>
              <w:rPr>
                <w:rFonts w:ascii="Arial" w:hAnsi="Arial" w:cs="Arial"/>
              </w:rPr>
            </w:pPr>
            <w:r w:rsidRPr="007C0A04">
              <w:rPr>
                <w:rFonts w:ascii="Arial" w:hAnsi="Arial" w:cs="Arial"/>
              </w:rPr>
              <w:t>5%</w:t>
            </w:r>
          </w:p>
        </w:tc>
      </w:tr>
      <w:tr w:rsidR="00BA2757" w:rsidRPr="00F00D94" w14:paraId="4879D08A"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0F53CCAD" w14:textId="0F11F0D0" w:rsidR="00BA2757" w:rsidRPr="00F00D94" w:rsidRDefault="00BA2757" w:rsidP="00BA2757">
            <w:pPr>
              <w:jc w:val="both"/>
              <w:rPr>
                <w:rFonts w:ascii="Arial" w:hAnsi="Arial" w:cs="Arial"/>
                <w:b/>
                <w:bCs/>
              </w:rPr>
            </w:pPr>
            <w:r>
              <w:rPr>
                <w:rFonts w:ascii="Arial" w:hAnsi="Arial" w:cs="Arial"/>
                <w:b/>
                <w:bCs/>
              </w:rPr>
              <w:t>N3</w:t>
            </w:r>
          </w:p>
        </w:tc>
        <w:tc>
          <w:tcPr>
            <w:tcW w:w="73" w:type="pct"/>
            <w:tcBorders>
              <w:top w:val="nil"/>
              <w:left w:val="nil"/>
              <w:bottom w:val="single" w:sz="4" w:space="0" w:color="auto"/>
              <w:right w:val="nil"/>
            </w:tcBorders>
            <w:shd w:val="clear" w:color="auto" w:fill="auto"/>
            <w:noWrap/>
          </w:tcPr>
          <w:p w14:paraId="1CDFC8EA" w14:textId="77777777" w:rsidR="00BA2757" w:rsidRPr="00F00D94" w:rsidRDefault="00BA2757" w:rsidP="00BA2757">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502B7819" w14:textId="52CDE768" w:rsidR="00BA2757" w:rsidRPr="00F00D94" w:rsidRDefault="00BA2757" w:rsidP="00BA2757">
            <w:pPr>
              <w:jc w:val="both"/>
              <w:rPr>
                <w:rFonts w:ascii="Arial" w:hAnsi="Arial" w:cs="Arial"/>
                <w:b/>
                <w:bCs/>
              </w:rPr>
            </w:pPr>
            <w:r>
              <w:rPr>
                <w:rFonts w:ascii="Arial" w:hAnsi="Arial" w:cs="Arial"/>
                <w:b/>
                <w:bCs/>
              </w:rPr>
              <w:t>Special Tests &amp; Provisions – Underwriting Requirements</w:t>
            </w:r>
          </w:p>
        </w:tc>
        <w:tc>
          <w:tcPr>
            <w:tcW w:w="410" w:type="pct"/>
            <w:tcBorders>
              <w:top w:val="nil"/>
              <w:left w:val="nil"/>
              <w:bottom w:val="single" w:sz="4" w:space="0" w:color="auto"/>
              <w:right w:val="single" w:sz="4" w:space="0" w:color="auto"/>
            </w:tcBorders>
          </w:tcPr>
          <w:p w14:paraId="2EAB2EAD" w14:textId="7BDC96BB" w:rsidR="00BA2757" w:rsidRDefault="00BA2757" w:rsidP="00BA2757">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782A6348" w14:textId="77777777" w:rsidR="00BA2757" w:rsidRPr="00F00D94" w:rsidRDefault="00BA2757" w:rsidP="00BA2757">
            <w:pPr>
              <w:jc w:val="center"/>
              <w:rPr>
                <w:rFonts w:ascii="Arial" w:hAnsi="Arial" w:cs="Arial"/>
              </w:rPr>
            </w:pPr>
          </w:p>
        </w:tc>
        <w:tc>
          <w:tcPr>
            <w:tcW w:w="434" w:type="pct"/>
            <w:tcBorders>
              <w:top w:val="nil"/>
              <w:left w:val="nil"/>
              <w:bottom w:val="single" w:sz="4" w:space="0" w:color="auto"/>
              <w:right w:val="single" w:sz="4" w:space="0" w:color="auto"/>
            </w:tcBorders>
          </w:tcPr>
          <w:p w14:paraId="0D2FC974" w14:textId="588F80EA" w:rsidR="00BA2757" w:rsidRPr="007C0A04" w:rsidRDefault="00BA2757" w:rsidP="00BA2757">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7D502A33" w14:textId="77777777" w:rsidR="00BA2757" w:rsidRPr="00F00D94" w:rsidRDefault="00BA2757" w:rsidP="00BA2757">
            <w:pPr>
              <w:jc w:val="center"/>
              <w:rPr>
                <w:rFonts w:ascii="Arial" w:hAnsi="Arial" w:cs="Arial"/>
              </w:rPr>
            </w:pPr>
          </w:p>
        </w:tc>
        <w:tc>
          <w:tcPr>
            <w:tcW w:w="371" w:type="pct"/>
            <w:tcBorders>
              <w:top w:val="nil"/>
              <w:left w:val="nil"/>
              <w:bottom w:val="single" w:sz="4" w:space="0" w:color="auto"/>
              <w:right w:val="single" w:sz="4" w:space="0" w:color="auto"/>
            </w:tcBorders>
          </w:tcPr>
          <w:p w14:paraId="076FD62D" w14:textId="77777777" w:rsidR="00BA2757" w:rsidRPr="00F00D94" w:rsidRDefault="00BA2757" w:rsidP="00BA2757">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68782256" w14:textId="77777777" w:rsidR="00BA2757" w:rsidRPr="00F00D94" w:rsidRDefault="00BA2757" w:rsidP="00BA2757">
            <w:pPr>
              <w:jc w:val="center"/>
              <w:rPr>
                <w:rFonts w:ascii="Arial" w:hAnsi="Arial" w:cs="Arial"/>
              </w:rPr>
            </w:pPr>
          </w:p>
        </w:tc>
        <w:tc>
          <w:tcPr>
            <w:tcW w:w="367" w:type="pct"/>
            <w:tcBorders>
              <w:top w:val="nil"/>
              <w:left w:val="nil"/>
              <w:bottom w:val="single" w:sz="4" w:space="0" w:color="auto"/>
              <w:right w:val="single" w:sz="4" w:space="0" w:color="auto"/>
            </w:tcBorders>
          </w:tcPr>
          <w:p w14:paraId="63CA1A9A" w14:textId="77777777" w:rsidR="00BA2757" w:rsidRPr="00F00D94" w:rsidRDefault="00BA2757" w:rsidP="00BA2757">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B6B6C39" w14:textId="77777777" w:rsidR="00BA2757" w:rsidRPr="00F00D94" w:rsidRDefault="00BA2757" w:rsidP="00BA2757">
            <w:pPr>
              <w:jc w:val="center"/>
              <w:rPr>
                <w:rFonts w:ascii="Arial" w:hAnsi="Arial" w:cs="Arial"/>
              </w:rPr>
            </w:pPr>
          </w:p>
        </w:tc>
        <w:tc>
          <w:tcPr>
            <w:tcW w:w="497" w:type="pct"/>
            <w:tcBorders>
              <w:top w:val="nil"/>
              <w:left w:val="nil"/>
              <w:bottom w:val="single" w:sz="4" w:space="0" w:color="auto"/>
              <w:right w:val="single" w:sz="4" w:space="0" w:color="auto"/>
            </w:tcBorders>
          </w:tcPr>
          <w:p w14:paraId="43239E39" w14:textId="145169F3" w:rsidR="00BA2757" w:rsidRPr="007C0A04" w:rsidRDefault="00BA2757" w:rsidP="00BA2757">
            <w:pPr>
              <w:jc w:val="center"/>
              <w:rPr>
                <w:rFonts w:ascii="Arial" w:hAnsi="Arial" w:cs="Arial"/>
              </w:rPr>
            </w:pPr>
            <w:r w:rsidRPr="007C0A04">
              <w:rPr>
                <w:rFonts w:ascii="Arial" w:hAnsi="Arial" w:cs="Arial"/>
              </w:rPr>
              <w:t>5%</w:t>
            </w:r>
          </w:p>
        </w:tc>
      </w:tr>
      <w:tr w:rsidR="00BA2757" w:rsidRPr="00F00D94" w14:paraId="3F1A2254"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4A95C88A" w14:textId="7B2C0126" w:rsidR="00BA2757" w:rsidRPr="00F00D94" w:rsidRDefault="00BA2757" w:rsidP="00BA2757">
            <w:pPr>
              <w:jc w:val="both"/>
              <w:rPr>
                <w:rFonts w:ascii="Arial" w:hAnsi="Arial" w:cs="Arial"/>
                <w:b/>
                <w:bCs/>
              </w:rPr>
            </w:pPr>
            <w:r>
              <w:rPr>
                <w:rFonts w:ascii="Arial" w:hAnsi="Arial" w:cs="Arial"/>
                <w:b/>
                <w:bCs/>
              </w:rPr>
              <w:t>N4</w:t>
            </w:r>
          </w:p>
        </w:tc>
        <w:tc>
          <w:tcPr>
            <w:tcW w:w="73" w:type="pct"/>
            <w:tcBorders>
              <w:top w:val="nil"/>
              <w:left w:val="nil"/>
              <w:bottom w:val="single" w:sz="4" w:space="0" w:color="auto"/>
              <w:right w:val="nil"/>
            </w:tcBorders>
            <w:shd w:val="clear" w:color="auto" w:fill="auto"/>
            <w:noWrap/>
          </w:tcPr>
          <w:p w14:paraId="6F3B27F4" w14:textId="77777777" w:rsidR="00BA2757" w:rsidRPr="00F00D94" w:rsidRDefault="00BA2757" w:rsidP="00BA2757">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4B78A2F7" w14:textId="4BEA443F" w:rsidR="00BA2757" w:rsidRPr="00F00D94" w:rsidRDefault="00BA2757" w:rsidP="00BA2757">
            <w:pPr>
              <w:jc w:val="both"/>
              <w:rPr>
                <w:rFonts w:ascii="Arial" w:hAnsi="Arial" w:cs="Arial"/>
                <w:b/>
                <w:bCs/>
              </w:rPr>
            </w:pPr>
            <w:r>
              <w:rPr>
                <w:rFonts w:ascii="Arial" w:hAnsi="Arial" w:cs="Arial"/>
                <w:b/>
                <w:bCs/>
              </w:rPr>
              <w:t>Special Tests &amp; Provisions – Drawdowns of HOME/HOME-ARP Funds</w:t>
            </w:r>
          </w:p>
        </w:tc>
        <w:tc>
          <w:tcPr>
            <w:tcW w:w="410" w:type="pct"/>
            <w:tcBorders>
              <w:top w:val="nil"/>
              <w:left w:val="nil"/>
              <w:bottom w:val="single" w:sz="4" w:space="0" w:color="auto"/>
              <w:right w:val="single" w:sz="4" w:space="0" w:color="auto"/>
            </w:tcBorders>
          </w:tcPr>
          <w:p w14:paraId="6E10CA26" w14:textId="79F82373" w:rsidR="00BA2757" w:rsidRDefault="00BA2757" w:rsidP="00BA2757">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5280DA4" w14:textId="77777777" w:rsidR="00BA2757" w:rsidRPr="00F00D94" w:rsidRDefault="00BA2757" w:rsidP="00BA2757">
            <w:pPr>
              <w:jc w:val="center"/>
              <w:rPr>
                <w:rFonts w:ascii="Arial" w:hAnsi="Arial" w:cs="Arial"/>
              </w:rPr>
            </w:pPr>
          </w:p>
        </w:tc>
        <w:tc>
          <w:tcPr>
            <w:tcW w:w="434" w:type="pct"/>
            <w:tcBorders>
              <w:top w:val="nil"/>
              <w:left w:val="nil"/>
              <w:bottom w:val="single" w:sz="4" w:space="0" w:color="auto"/>
              <w:right w:val="single" w:sz="4" w:space="0" w:color="auto"/>
            </w:tcBorders>
          </w:tcPr>
          <w:p w14:paraId="3CA00D8B" w14:textId="3F74E5B8" w:rsidR="00BA2757" w:rsidRPr="007C0A04" w:rsidRDefault="00BA2757" w:rsidP="00BA2757">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6334537A" w14:textId="77777777" w:rsidR="00BA2757" w:rsidRPr="00F00D94" w:rsidRDefault="00BA2757" w:rsidP="00BA2757">
            <w:pPr>
              <w:jc w:val="center"/>
              <w:rPr>
                <w:rFonts w:ascii="Arial" w:hAnsi="Arial" w:cs="Arial"/>
              </w:rPr>
            </w:pPr>
          </w:p>
        </w:tc>
        <w:tc>
          <w:tcPr>
            <w:tcW w:w="371" w:type="pct"/>
            <w:tcBorders>
              <w:top w:val="nil"/>
              <w:left w:val="nil"/>
              <w:bottom w:val="single" w:sz="4" w:space="0" w:color="auto"/>
              <w:right w:val="single" w:sz="4" w:space="0" w:color="auto"/>
            </w:tcBorders>
          </w:tcPr>
          <w:p w14:paraId="6973622F" w14:textId="77777777" w:rsidR="00BA2757" w:rsidRPr="00F00D94" w:rsidRDefault="00BA2757" w:rsidP="00BA2757">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0A8A9060" w14:textId="77777777" w:rsidR="00BA2757" w:rsidRPr="00F00D94" w:rsidRDefault="00BA2757" w:rsidP="00BA2757">
            <w:pPr>
              <w:jc w:val="center"/>
              <w:rPr>
                <w:rFonts w:ascii="Arial" w:hAnsi="Arial" w:cs="Arial"/>
              </w:rPr>
            </w:pPr>
          </w:p>
        </w:tc>
        <w:tc>
          <w:tcPr>
            <w:tcW w:w="367" w:type="pct"/>
            <w:tcBorders>
              <w:top w:val="nil"/>
              <w:left w:val="nil"/>
              <w:bottom w:val="single" w:sz="4" w:space="0" w:color="auto"/>
              <w:right w:val="single" w:sz="4" w:space="0" w:color="auto"/>
            </w:tcBorders>
          </w:tcPr>
          <w:p w14:paraId="00D16A8D" w14:textId="77777777" w:rsidR="00BA2757" w:rsidRPr="00F00D94" w:rsidRDefault="00BA2757" w:rsidP="00BA2757">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CF1551F" w14:textId="77777777" w:rsidR="00BA2757" w:rsidRPr="00F00D94" w:rsidRDefault="00BA2757" w:rsidP="00BA2757">
            <w:pPr>
              <w:jc w:val="center"/>
              <w:rPr>
                <w:rFonts w:ascii="Arial" w:hAnsi="Arial" w:cs="Arial"/>
              </w:rPr>
            </w:pPr>
          </w:p>
        </w:tc>
        <w:tc>
          <w:tcPr>
            <w:tcW w:w="497" w:type="pct"/>
            <w:tcBorders>
              <w:top w:val="nil"/>
              <w:left w:val="nil"/>
              <w:bottom w:val="single" w:sz="4" w:space="0" w:color="auto"/>
              <w:right w:val="single" w:sz="4" w:space="0" w:color="auto"/>
            </w:tcBorders>
          </w:tcPr>
          <w:p w14:paraId="515B856A" w14:textId="029D8FE6" w:rsidR="00BA2757" w:rsidRPr="007C0A04" w:rsidRDefault="00BA2757" w:rsidP="00BA2757">
            <w:pPr>
              <w:jc w:val="center"/>
              <w:rPr>
                <w:rFonts w:ascii="Arial" w:hAnsi="Arial" w:cs="Arial"/>
              </w:rPr>
            </w:pPr>
            <w:r w:rsidRPr="007C0A04">
              <w:rPr>
                <w:rFonts w:ascii="Arial" w:hAnsi="Arial" w:cs="Arial"/>
              </w:rPr>
              <w:t>5%</w:t>
            </w:r>
          </w:p>
        </w:tc>
      </w:tr>
      <w:tr w:rsidR="00BA2757" w:rsidRPr="00F00D94" w14:paraId="6B68C39A"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31FC18AB" w:rsidR="00BA2757" w:rsidRPr="00F00D94" w:rsidRDefault="00BA2757" w:rsidP="00BA2757">
            <w:pPr>
              <w:jc w:val="both"/>
              <w:rPr>
                <w:rFonts w:ascii="Arial" w:hAnsi="Arial" w:cs="Arial"/>
                <w:b/>
                <w:bCs/>
              </w:rPr>
            </w:pPr>
            <w:r w:rsidRPr="00F00D94">
              <w:rPr>
                <w:rFonts w:ascii="Arial" w:hAnsi="Arial" w:cs="Arial"/>
                <w:b/>
                <w:bCs/>
              </w:rPr>
              <w:t>N</w:t>
            </w:r>
            <w:r>
              <w:rPr>
                <w:rFonts w:ascii="Arial" w:hAnsi="Arial" w:cs="Arial"/>
                <w:b/>
                <w:bCs/>
              </w:rPr>
              <w:t>5</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BA2757" w:rsidRPr="00F00D94" w:rsidRDefault="00BA2757" w:rsidP="00BA2757">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2D9F5808" w:rsidR="00BA2757" w:rsidRPr="00F00D94" w:rsidRDefault="00BA2757" w:rsidP="00BA2757">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Housing Quality Standards</w:t>
            </w:r>
          </w:p>
        </w:tc>
        <w:tc>
          <w:tcPr>
            <w:tcW w:w="410" w:type="pct"/>
            <w:tcBorders>
              <w:top w:val="nil"/>
              <w:left w:val="nil"/>
              <w:bottom w:val="single" w:sz="4" w:space="0" w:color="auto"/>
              <w:right w:val="single" w:sz="4" w:space="0" w:color="auto"/>
            </w:tcBorders>
          </w:tcPr>
          <w:p w14:paraId="24CFD221" w14:textId="4E49A8B5" w:rsidR="00BA2757" w:rsidRPr="00F00D94" w:rsidRDefault="00BA2757" w:rsidP="00BA2757">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61593D4F" w14:textId="77777777" w:rsidR="00BA2757" w:rsidRPr="00F00D94" w:rsidRDefault="00BA2757" w:rsidP="00BA2757">
            <w:pPr>
              <w:jc w:val="center"/>
              <w:rPr>
                <w:rFonts w:ascii="Arial" w:hAnsi="Arial" w:cs="Arial"/>
              </w:rPr>
            </w:pPr>
          </w:p>
        </w:tc>
        <w:tc>
          <w:tcPr>
            <w:tcW w:w="434" w:type="pct"/>
            <w:tcBorders>
              <w:top w:val="nil"/>
              <w:left w:val="nil"/>
              <w:bottom w:val="single" w:sz="4" w:space="0" w:color="auto"/>
              <w:right w:val="single" w:sz="4" w:space="0" w:color="auto"/>
            </w:tcBorders>
          </w:tcPr>
          <w:p w14:paraId="0E5A25FA" w14:textId="763854E0" w:rsidR="00BA2757" w:rsidRPr="007C0A04" w:rsidRDefault="00BA2757" w:rsidP="00BA2757">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09F93578" w14:textId="77777777" w:rsidR="00BA2757" w:rsidRPr="00F00D94" w:rsidRDefault="00BA2757" w:rsidP="00BA2757">
            <w:pPr>
              <w:jc w:val="center"/>
              <w:rPr>
                <w:rFonts w:ascii="Arial" w:hAnsi="Arial" w:cs="Arial"/>
              </w:rPr>
            </w:pPr>
          </w:p>
        </w:tc>
        <w:tc>
          <w:tcPr>
            <w:tcW w:w="371" w:type="pct"/>
            <w:tcBorders>
              <w:top w:val="nil"/>
              <w:left w:val="nil"/>
              <w:bottom w:val="single" w:sz="4" w:space="0" w:color="auto"/>
              <w:right w:val="single" w:sz="4" w:space="0" w:color="auto"/>
            </w:tcBorders>
          </w:tcPr>
          <w:p w14:paraId="7AEE39D3" w14:textId="77777777" w:rsidR="00BA2757" w:rsidRPr="00F00D94" w:rsidRDefault="00BA2757" w:rsidP="00BA2757">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E733E94" w14:textId="77777777" w:rsidR="00BA2757" w:rsidRPr="00F00D94" w:rsidRDefault="00BA2757" w:rsidP="00BA2757">
            <w:pPr>
              <w:jc w:val="center"/>
              <w:rPr>
                <w:rFonts w:ascii="Arial" w:hAnsi="Arial" w:cs="Arial"/>
              </w:rPr>
            </w:pPr>
          </w:p>
        </w:tc>
        <w:tc>
          <w:tcPr>
            <w:tcW w:w="367" w:type="pct"/>
            <w:tcBorders>
              <w:top w:val="nil"/>
              <w:left w:val="nil"/>
              <w:bottom w:val="single" w:sz="4" w:space="0" w:color="auto"/>
              <w:right w:val="single" w:sz="4" w:space="0" w:color="auto"/>
            </w:tcBorders>
          </w:tcPr>
          <w:p w14:paraId="3C5462C2" w14:textId="77777777" w:rsidR="00BA2757" w:rsidRPr="00F00D94" w:rsidRDefault="00BA2757" w:rsidP="00BA2757">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103A25AC" w14:textId="77777777" w:rsidR="00BA2757" w:rsidRPr="00F00D94" w:rsidRDefault="00BA2757" w:rsidP="00BA2757">
            <w:pPr>
              <w:jc w:val="center"/>
              <w:rPr>
                <w:rFonts w:ascii="Arial" w:hAnsi="Arial" w:cs="Arial"/>
              </w:rPr>
            </w:pPr>
          </w:p>
        </w:tc>
        <w:tc>
          <w:tcPr>
            <w:tcW w:w="497" w:type="pct"/>
            <w:tcBorders>
              <w:top w:val="nil"/>
              <w:left w:val="nil"/>
              <w:bottom w:val="single" w:sz="4" w:space="0" w:color="auto"/>
              <w:right w:val="single" w:sz="4" w:space="0" w:color="auto"/>
            </w:tcBorders>
          </w:tcPr>
          <w:p w14:paraId="3C796CE8" w14:textId="7DF0D9E4" w:rsidR="00BA2757" w:rsidRPr="00F00D94" w:rsidRDefault="00BA2757" w:rsidP="00BA2757">
            <w:pPr>
              <w:jc w:val="center"/>
              <w:rPr>
                <w:rFonts w:ascii="Arial" w:hAnsi="Arial" w:cs="Arial"/>
                <w:i/>
                <w:iCs/>
              </w:rPr>
            </w:pPr>
            <w:r w:rsidRPr="007C0A04">
              <w:rPr>
                <w:rFonts w:ascii="Arial" w:hAnsi="Arial" w:cs="Arial"/>
              </w:rPr>
              <w:t>5%</w:t>
            </w:r>
          </w:p>
        </w:tc>
      </w:tr>
    </w:tbl>
    <w:p w14:paraId="68478A29" w14:textId="1E092034" w:rsidR="007C0A04" w:rsidRPr="00E163FF" w:rsidRDefault="00E163FF" w:rsidP="00D76F2F">
      <w:pPr>
        <w:spacing w:after="240"/>
        <w:jc w:val="both"/>
        <w:rPr>
          <w:rFonts w:ascii="Arial" w:hAnsi="Arial" w:cs="Arial"/>
          <w:b/>
          <w:bCs/>
          <w:color w:val="FF0000"/>
          <w:szCs w:val="24"/>
        </w:rPr>
      </w:pPr>
      <w:r w:rsidRPr="00244DAA">
        <w:rPr>
          <w:rFonts w:ascii="Arial" w:hAnsi="Arial" w:cs="Arial"/>
          <w:b/>
          <w:bCs/>
          <w:szCs w:val="24"/>
        </w:rPr>
        <w:t xml:space="preserve">£: </w:t>
      </w:r>
      <w:r w:rsidRPr="00FA4B3B">
        <w:rPr>
          <w:rFonts w:ascii="Arial" w:hAnsi="Arial" w:cs="Arial"/>
          <w:szCs w:val="24"/>
        </w:rPr>
        <w:t xml:space="preserve">This is applicable per the OMB Compliance Supplement, however, we do not expect it to be applicable to local entities, as </w:t>
      </w:r>
      <w:r w:rsidRPr="00FA4B3B">
        <w:rPr>
          <w:rFonts w:ascii="Arial" w:hAnsi="Arial" w:cs="Arial"/>
        </w:rPr>
        <w:t xml:space="preserve">per </w:t>
      </w:r>
      <w:hyperlink r:id="rId27" w:anchor="d0000000etTh/a/t0000000Q1tH/1b5DRUg_tUtpMMlOG_.B4Zl.8In7Z2En7ixkjhhcntM" w:history="1">
        <w:r w:rsidRPr="00FA4B3B">
          <w:rPr>
            <w:rStyle w:val="Hyperlink"/>
            <w:rFonts w:cs="Arial"/>
          </w:rPr>
          <w:t>OCD Policy Notice OCD 15-01</w:t>
        </w:r>
      </w:hyperlink>
      <w:r w:rsidRPr="00FA4B3B">
        <w:rPr>
          <w:rFonts w:ascii="Arial" w:hAnsi="Arial" w:cs="Arial"/>
        </w:rPr>
        <w:t>, OCD ODSA does not permit subgranting of funds or subrecipient agreements with other local governments or agencies.</w:t>
      </w:r>
    </w:p>
    <w:p w14:paraId="7872AFC2" w14:textId="4877A57A" w:rsidR="0010435B" w:rsidRPr="00F00D94" w:rsidRDefault="0010435B" w:rsidP="00D76F2F">
      <w:pPr>
        <w:spacing w:after="240"/>
        <w:jc w:val="both"/>
        <w:rPr>
          <w:rFonts w:ascii="Arial" w:hAnsi="Arial" w:cs="Arial"/>
        </w:rPr>
      </w:pPr>
      <w:r w:rsidRPr="004717CE">
        <w:rPr>
          <w:rFonts w:ascii="Arial" w:hAnsi="Arial" w:cs="Arial"/>
          <w:b/>
          <w:color w:val="002060"/>
        </w:rPr>
        <w:lastRenderedPageBreak/>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8"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w:t>
      </w:r>
      <w:r w:rsidRPr="00D31F86">
        <w:rPr>
          <w:rFonts w:ascii="Arial" w:hAnsi="Arial" w:cs="Arial"/>
          <w:i/>
          <w:color w:val="002060"/>
        </w:rPr>
        <w:lastRenderedPageBreak/>
        <w:t xml:space="preserve">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9"/>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843535">
      <w:pPr>
        <w:pStyle w:val="ListParagraph"/>
        <w:numPr>
          <w:ilvl w:val="0"/>
          <w:numId w:val="35"/>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843535">
      <w:pPr>
        <w:pStyle w:val="ListParagraph"/>
        <w:numPr>
          <w:ilvl w:val="0"/>
          <w:numId w:val="35"/>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843535">
      <w:pPr>
        <w:pStyle w:val="BodyText"/>
        <w:numPr>
          <w:ilvl w:val="0"/>
          <w:numId w:val="36"/>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843535">
      <w:pPr>
        <w:pStyle w:val="BodyText"/>
        <w:numPr>
          <w:ilvl w:val="0"/>
          <w:numId w:val="36"/>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843535">
      <w:pPr>
        <w:pStyle w:val="BodyText"/>
        <w:numPr>
          <w:ilvl w:val="0"/>
          <w:numId w:val="36"/>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843535">
      <w:pPr>
        <w:pStyle w:val="BodyText"/>
        <w:numPr>
          <w:ilvl w:val="0"/>
          <w:numId w:val="36"/>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7C0625D5" w:rsidR="000104D2" w:rsidRPr="00F00D94" w:rsidRDefault="00FB5DF3" w:rsidP="000104D2">
      <w:pPr>
        <w:pStyle w:val="BodyText"/>
        <w:ind w:right="115"/>
        <w:jc w:val="both"/>
        <w:rPr>
          <w:rFonts w:ascii="Arial" w:hAnsi="Arial" w:cs="Arial"/>
          <w:szCs w:val="20"/>
        </w:rPr>
      </w:pPr>
      <w:hyperlink r:id="rId30"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843535">
      <w:pPr>
        <w:pStyle w:val="ListParagraph"/>
        <w:widowControl w:val="0"/>
        <w:numPr>
          <w:ilvl w:val="0"/>
          <w:numId w:val="29"/>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843535">
      <w:pPr>
        <w:pStyle w:val="ListParagraph"/>
        <w:widowControl w:val="0"/>
        <w:numPr>
          <w:ilvl w:val="0"/>
          <w:numId w:val="29"/>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84026193"/>
      <w:r w:rsidRPr="00A0464C">
        <w:rPr>
          <w:rFonts w:cs="Arial"/>
          <w:sz w:val="24"/>
        </w:rPr>
        <w:t>Part I</w:t>
      </w:r>
      <w:bookmarkEnd w:id="15"/>
      <w:r w:rsidR="003644ED" w:rsidRPr="00A0464C">
        <w:rPr>
          <w:rFonts w:cs="Arial"/>
          <w:sz w:val="24"/>
        </w:rPr>
        <w:t xml:space="preserve"> – OMB Compliance Supplement Information</w:t>
      </w:r>
      <w:bookmarkEnd w:id="16"/>
    </w:p>
    <w:p w14:paraId="240AA8D7" w14:textId="77777777" w:rsidR="009656BB" w:rsidRPr="00A0464C" w:rsidRDefault="009656BB" w:rsidP="006672EA">
      <w:pPr>
        <w:pStyle w:val="Heading3"/>
        <w:jc w:val="both"/>
        <w:rPr>
          <w:rFonts w:cs="Arial"/>
          <w:sz w:val="24"/>
          <w:szCs w:val="24"/>
        </w:rPr>
      </w:pPr>
      <w:bookmarkStart w:id="17" w:name="_Toc184026194"/>
      <w:r w:rsidRPr="00A0464C">
        <w:rPr>
          <w:rFonts w:cs="Arial"/>
          <w:sz w:val="24"/>
          <w:szCs w:val="24"/>
        </w:rPr>
        <w:t>I. Program Objectives</w:t>
      </w:r>
      <w:bookmarkEnd w:id="17"/>
    </w:p>
    <w:p w14:paraId="47FBF2E8" w14:textId="696A226C" w:rsidR="009656BB" w:rsidRDefault="00E163FF" w:rsidP="006672EA">
      <w:pPr>
        <w:spacing w:after="240"/>
        <w:jc w:val="both"/>
        <w:rPr>
          <w:rFonts w:ascii="Arial" w:hAnsi="Arial" w:cs="Arial"/>
          <w:bCs/>
        </w:rPr>
      </w:pPr>
      <w:r w:rsidRPr="00E163FF">
        <w:rPr>
          <w:rFonts w:ascii="Arial" w:hAnsi="Arial" w:cs="Arial"/>
          <w:bCs/>
        </w:rPr>
        <w:t>The objectives of the HOME Investment Partnerships (HOME) program include (1) expanding the supply of decent and affordable housing, particularly housing for low- and very low-income Americans; (2) strengthening the abilities of state and local governments to design and implement strategies for achieving adequate supplies of decent, affordable housing; (3) providing financial and technical assistance to participating jurisdictions, including the development of model programs for affordable low-income housing; and (4) extending and strengthening partnerships among all levels of government and the private sector, including for-profit and nonprofit organizations, in the production and operation of affordable housing (24 CFR section 92.1).</w:t>
      </w:r>
    </w:p>
    <w:p w14:paraId="08F062A6" w14:textId="74B471AB" w:rsidR="00E163FF" w:rsidRPr="00E163FF" w:rsidRDefault="00E163FF" w:rsidP="00E163FF">
      <w:pPr>
        <w:spacing w:after="240"/>
        <w:jc w:val="both"/>
        <w:rPr>
          <w:rFonts w:ascii="Arial" w:hAnsi="Arial" w:cs="Arial"/>
          <w:b/>
        </w:rPr>
      </w:pPr>
      <w:r w:rsidRPr="00E163FF">
        <w:rPr>
          <w:rFonts w:ascii="Arial" w:hAnsi="Arial" w:cs="Arial"/>
          <w:b/>
        </w:rPr>
        <w:t>HOME-American Rescue Plan (HOME-ARP)</w:t>
      </w:r>
    </w:p>
    <w:p w14:paraId="2718FF10" w14:textId="2BD9116C" w:rsidR="00E163FF" w:rsidRPr="00E163FF" w:rsidRDefault="00E163FF" w:rsidP="00E163FF">
      <w:pPr>
        <w:spacing w:after="240"/>
        <w:jc w:val="both"/>
        <w:rPr>
          <w:rFonts w:ascii="Arial" w:hAnsi="Arial" w:cs="Arial"/>
          <w:bCs/>
        </w:rPr>
      </w:pPr>
      <w:r w:rsidRPr="00E163FF">
        <w:rPr>
          <w:rFonts w:ascii="Arial" w:hAnsi="Arial" w:cs="Arial"/>
          <w:bCs/>
        </w:rPr>
        <w:t>The American Rescue Plan Act of 2021 provided an additional $5 billion of which $4.925 billion was allocated using the HOME formula to meet the needs of those homeless or at risk of homelessness, the development of affordable housing, tenant based rental assistance, supportive services, and acquisition and development of non-congregate shelter units. Unlike HOME, these funds are not available for homebuyer or existing homeowner assistance activities. Also, up to 15 percent of each grant may be used for administrative purposes as opposed to HOME, which is up to 10 percent of each grant.</w:t>
      </w:r>
    </w:p>
    <w:p w14:paraId="17B9B733" w14:textId="25B65455" w:rsidR="00E163FF" w:rsidRPr="00E163FF" w:rsidRDefault="00E163FF" w:rsidP="00E163FF">
      <w:pPr>
        <w:spacing w:after="240"/>
        <w:jc w:val="both"/>
        <w:rPr>
          <w:rFonts w:ascii="Arial" w:hAnsi="Arial" w:cs="Arial"/>
          <w:bCs/>
        </w:rPr>
      </w:pPr>
      <w:r w:rsidRPr="00E163FF">
        <w:rPr>
          <w:rFonts w:ascii="Arial" w:hAnsi="Arial" w:cs="Arial"/>
          <w:bCs/>
        </w:rPr>
        <w:t>The HOME-ARP funds are available for certain qualifying populations (QPs) (as defined in Notice CPD-21-10: Requirements for the Use of Funds in the HOME-ARP Program):</w:t>
      </w:r>
    </w:p>
    <w:p w14:paraId="3FE4D713" w14:textId="48202589" w:rsidR="00E163FF" w:rsidRPr="00E163FF" w:rsidRDefault="00E163FF" w:rsidP="00E163FF">
      <w:pPr>
        <w:spacing w:after="240"/>
        <w:jc w:val="both"/>
        <w:rPr>
          <w:rFonts w:ascii="Arial" w:hAnsi="Arial" w:cs="Arial"/>
          <w:bCs/>
        </w:rPr>
      </w:pPr>
      <w:r w:rsidRPr="00E163FF">
        <w:rPr>
          <w:rFonts w:ascii="Arial" w:hAnsi="Arial" w:cs="Arial"/>
          <w:bCs/>
        </w:rPr>
        <w:t>1.</w:t>
      </w:r>
      <w:r w:rsidRPr="00E163FF">
        <w:rPr>
          <w:rFonts w:ascii="Arial" w:hAnsi="Arial" w:cs="Arial"/>
          <w:bCs/>
        </w:rPr>
        <w:tab/>
        <w:t>Homeless (as defined in the McKinney Act definition at 24 CFR 91.5).</w:t>
      </w:r>
    </w:p>
    <w:p w14:paraId="4982F146" w14:textId="3226E55A" w:rsidR="00E163FF" w:rsidRPr="00E163FF" w:rsidRDefault="00E163FF" w:rsidP="00E163FF">
      <w:pPr>
        <w:spacing w:after="240"/>
        <w:jc w:val="both"/>
        <w:rPr>
          <w:rFonts w:ascii="Arial" w:hAnsi="Arial" w:cs="Arial"/>
          <w:bCs/>
        </w:rPr>
      </w:pPr>
      <w:r w:rsidRPr="00E163FF">
        <w:rPr>
          <w:rFonts w:ascii="Arial" w:hAnsi="Arial" w:cs="Arial"/>
          <w:bCs/>
        </w:rPr>
        <w:t>2.</w:t>
      </w:r>
      <w:r w:rsidRPr="00E163FF">
        <w:rPr>
          <w:rFonts w:ascii="Arial" w:hAnsi="Arial" w:cs="Arial"/>
          <w:bCs/>
        </w:rPr>
        <w:tab/>
        <w:t>At-risk of homelessness (McKinney Act definition at 24 CFR 9.1.5).</w:t>
      </w:r>
    </w:p>
    <w:p w14:paraId="1DC1CB06" w14:textId="27D036EB" w:rsidR="00E163FF" w:rsidRPr="00E163FF" w:rsidRDefault="00E163FF" w:rsidP="00E163FF">
      <w:pPr>
        <w:spacing w:after="240"/>
        <w:ind w:left="720" w:hanging="720"/>
        <w:jc w:val="both"/>
        <w:rPr>
          <w:rFonts w:ascii="Arial" w:hAnsi="Arial" w:cs="Arial"/>
          <w:bCs/>
        </w:rPr>
      </w:pPr>
      <w:r w:rsidRPr="00E163FF">
        <w:rPr>
          <w:rFonts w:ascii="Arial" w:hAnsi="Arial" w:cs="Arial"/>
          <w:bCs/>
        </w:rPr>
        <w:t>3.</w:t>
      </w:r>
      <w:r w:rsidRPr="00E163FF">
        <w:rPr>
          <w:rFonts w:ascii="Arial" w:hAnsi="Arial" w:cs="Arial"/>
          <w:bCs/>
        </w:rPr>
        <w:tab/>
        <w:t>Fleeing/Attempting to Flee Domestic Violence, Dating Violence, Sexual Assault, Stalking or Human Trafficking (definitions from VAWA regulations at 24 CFR 5.2003, except Human Trafficking definition from Trafficking Victims Protection Act of 2000).</w:t>
      </w:r>
    </w:p>
    <w:p w14:paraId="6E623DFA" w14:textId="2E966312" w:rsidR="00E163FF" w:rsidRPr="00F00D94" w:rsidRDefault="00E163FF" w:rsidP="00E163FF">
      <w:pPr>
        <w:spacing w:after="240"/>
        <w:ind w:left="720" w:hanging="720"/>
        <w:jc w:val="both"/>
        <w:rPr>
          <w:rFonts w:ascii="Arial" w:hAnsi="Arial" w:cs="Arial"/>
          <w:bCs/>
        </w:rPr>
      </w:pPr>
      <w:r w:rsidRPr="00E163FF">
        <w:rPr>
          <w:rFonts w:ascii="Arial" w:hAnsi="Arial" w:cs="Arial"/>
          <w:bCs/>
        </w:rPr>
        <w:t>4.</w:t>
      </w:r>
      <w:r w:rsidRPr="00E163FF">
        <w:rPr>
          <w:rFonts w:ascii="Arial" w:hAnsi="Arial" w:cs="Arial"/>
          <w:bCs/>
        </w:rPr>
        <w:tab/>
        <w:t>Other Populations where assistance would: Prevent the family’s homelessness or serve those with the greatest risk of housing instability.</w:t>
      </w:r>
    </w:p>
    <w:p w14:paraId="27A28DF7" w14:textId="3191388D" w:rsidR="009656BB" w:rsidRPr="00F00D94" w:rsidRDefault="00E163FF" w:rsidP="006672EA">
      <w:pPr>
        <w:spacing w:after="240"/>
        <w:jc w:val="both"/>
        <w:rPr>
          <w:rFonts w:ascii="Arial" w:hAnsi="Arial" w:cs="Arial"/>
          <w:bCs/>
        </w:rPr>
      </w:pPr>
      <w:r>
        <w:rPr>
          <w:rFonts w:ascii="Arial" w:hAnsi="Arial" w:cs="Arial"/>
          <w:bCs/>
          <w:i/>
        </w:rPr>
        <w:t>(Source: 2024</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222D14D9" w14:textId="77777777" w:rsidR="009656BB" w:rsidRPr="00A0464C" w:rsidRDefault="009656BB" w:rsidP="006672EA">
      <w:pPr>
        <w:pStyle w:val="Heading3"/>
        <w:jc w:val="both"/>
        <w:rPr>
          <w:rFonts w:cs="Arial"/>
          <w:sz w:val="24"/>
          <w:szCs w:val="24"/>
        </w:rPr>
      </w:pPr>
      <w:bookmarkStart w:id="18" w:name="_Toc184026195"/>
      <w:r w:rsidRPr="00A0464C">
        <w:rPr>
          <w:rFonts w:cs="Arial"/>
          <w:sz w:val="24"/>
          <w:szCs w:val="24"/>
        </w:rPr>
        <w:t>II. Program Procedures</w:t>
      </w:r>
      <w:bookmarkEnd w:id="18"/>
    </w:p>
    <w:p w14:paraId="368593B0" w14:textId="30822FE1" w:rsidR="001A2761" w:rsidRDefault="00E163FF" w:rsidP="001A2761">
      <w:pPr>
        <w:spacing w:after="240"/>
        <w:jc w:val="both"/>
        <w:rPr>
          <w:rFonts w:ascii="Arial" w:hAnsi="Arial" w:cs="Arial"/>
          <w:bCs/>
        </w:rPr>
      </w:pPr>
      <w:r w:rsidRPr="00E163FF">
        <w:rPr>
          <w:rFonts w:ascii="Arial" w:hAnsi="Arial" w:cs="Arial"/>
          <w:bCs/>
        </w:rPr>
        <w:t>The HOME and HOME-ARP programs are conducted by jurisdictions (states, cities, urban counties, and consortia) that receive an allocation of funds. Participating jurisdictions (PJs) must submit a description of how they propose to use the funds for housing activities, together with certifications (24 CFR Part 91). The funding amount is based on a formula of six factors established to reflect a jurisdiction’s need for an increased supply of affordable housing for low- and very low-income families (24 CFR section 92.50).</w:t>
      </w:r>
    </w:p>
    <w:p w14:paraId="3B7BB2D8" w14:textId="54A6706C" w:rsidR="00E163FF" w:rsidRPr="00F00D94" w:rsidRDefault="00E163FF" w:rsidP="001A2761">
      <w:pPr>
        <w:spacing w:after="240"/>
        <w:jc w:val="both"/>
        <w:rPr>
          <w:rFonts w:ascii="Arial" w:hAnsi="Arial" w:cs="Arial"/>
          <w:bCs/>
        </w:rPr>
      </w:pPr>
      <w:r w:rsidRPr="00E163FF">
        <w:rPr>
          <w:rFonts w:ascii="Arial" w:hAnsi="Arial" w:cs="Arial"/>
          <w:bCs/>
        </w:rPr>
        <w:t>A state may carry out its own HOME/HOME-ARP program without active participation of units of general local government or may distribute HOME/HOME-ARP funds to units of general local government to carry out HOME/HOME-ARP programs in which both the state and all or some of the units of general local government perform specified functions. A unit of general local government designated by a state to receive HOME/HOME-ARP funds from a state is a “state recipient.” A “subrecipient” is a public agency or nonprofit organization selected by the participating jurisdiction to administer all or some of the participating jurisdiction’s HOME/HOME-ARP programs. Before disbursing funds to an entity, each participating jurisdiction is required to enter into a written agreement with the entity. The contents of the agreement may vary depending on the role the entity assumes, or the type of project undertaken (e.g., state recipient, subrecipient, for-profit or nonprofit housing owner, developer, or sponsor, a contractor, or a home buyer, homeowner, or tenant receiving tenant-based rental or security deposit assistance) (24 CFR section 92.504).</w:t>
      </w:r>
    </w:p>
    <w:p w14:paraId="3D7F8C06" w14:textId="731D5B15" w:rsidR="009656BB" w:rsidRPr="00F00D94" w:rsidRDefault="00E163FF" w:rsidP="00740C6F">
      <w:pPr>
        <w:spacing w:after="240"/>
        <w:jc w:val="both"/>
        <w:rPr>
          <w:rFonts w:ascii="Arial" w:hAnsi="Arial" w:cs="Arial"/>
          <w:bCs/>
        </w:rPr>
      </w:pPr>
      <w:r>
        <w:rPr>
          <w:rFonts w:ascii="Arial" w:hAnsi="Arial" w:cs="Arial"/>
          <w:bCs/>
          <w:i/>
        </w:rPr>
        <w:t>(Source: 2024</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612B87C9" w14:textId="77777777" w:rsidR="009656BB" w:rsidRPr="00A0464C" w:rsidRDefault="009656BB" w:rsidP="006672EA">
      <w:pPr>
        <w:pStyle w:val="Heading3"/>
        <w:jc w:val="both"/>
        <w:rPr>
          <w:rFonts w:cs="Arial"/>
          <w:sz w:val="24"/>
          <w:szCs w:val="24"/>
        </w:rPr>
      </w:pPr>
      <w:bookmarkStart w:id="19" w:name="_Toc184026196"/>
      <w:r w:rsidRPr="00A0464C">
        <w:rPr>
          <w:rFonts w:cs="Arial"/>
          <w:sz w:val="24"/>
          <w:szCs w:val="24"/>
        </w:rPr>
        <w:t>III. Source of Governing Requirements</w:t>
      </w:r>
      <w:bookmarkEnd w:id="19"/>
    </w:p>
    <w:p w14:paraId="0041CADF" w14:textId="40EEF8F2" w:rsidR="00E163FF" w:rsidRPr="00E163FF" w:rsidRDefault="00E163FF" w:rsidP="00E163FF">
      <w:pPr>
        <w:spacing w:after="240"/>
        <w:jc w:val="both"/>
        <w:rPr>
          <w:rFonts w:ascii="Arial" w:hAnsi="Arial" w:cs="Arial"/>
          <w:bCs/>
        </w:rPr>
      </w:pPr>
      <w:r w:rsidRPr="00E163FF">
        <w:rPr>
          <w:rFonts w:ascii="Arial" w:hAnsi="Arial" w:cs="Arial"/>
          <w:bCs/>
        </w:rPr>
        <w:t>The HOME program was established by the Title II of the Cranston-Gonzalez National Affordable Housing Act (NAHA) (42 USC 12701–12840 and 3535(d)). Implementing regulations are codified at 24 CFR Part 92.</w:t>
      </w:r>
    </w:p>
    <w:p w14:paraId="4E4F1665" w14:textId="62FAA4E4" w:rsidR="00E163FF" w:rsidRPr="00E163FF" w:rsidRDefault="00E163FF" w:rsidP="00E163FF">
      <w:pPr>
        <w:spacing w:after="240"/>
        <w:jc w:val="both"/>
        <w:rPr>
          <w:rFonts w:ascii="Arial" w:hAnsi="Arial" w:cs="Arial"/>
          <w:bCs/>
        </w:rPr>
      </w:pPr>
      <w:r w:rsidRPr="00E163FF">
        <w:rPr>
          <w:rFonts w:ascii="Arial" w:hAnsi="Arial" w:cs="Arial"/>
          <w:bCs/>
        </w:rPr>
        <w:t>HOME-ARP was established in section 3205 of the American Rescue Plan Act of 2021 (Pub .L. No. 117-2). Notice CPD-21-10: Requirements for the Use of Funds in the HOME-ARP Program (</w:t>
      </w:r>
      <w:hyperlink r:id="rId31" w:history="1">
        <w:r w:rsidRPr="00E163FF">
          <w:rPr>
            <w:rStyle w:val="Hyperlink"/>
            <w:rFonts w:cs="Arial"/>
            <w:bCs/>
          </w:rPr>
          <w:t>HOME-ARP Implementing Notice</w:t>
        </w:r>
      </w:hyperlink>
      <w:r w:rsidRPr="00E163FF">
        <w:rPr>
          <w:rFonts w:ascii="Arial" w:hAnsi="Arial" w:cs="Arial"/>
          <w:bCs/>
        </w:rPr>
        <w:t>) was published September 13, 2021. The Notice established requirements for HOME-ARP funds.</w:t>
      </w:r>
    </w:p>
    <w:p w14:paraId="5E052068" w14:textId="29142309" w:rsidR="006F570B" w:rsidRPr="00F00D94" w:rsidRDefault="00E163FF" w:rsidP="00E163FF">
      <w:pPr>
        <w:spacing w:after="240"/>
        <w:jc w:val="both"/>
        <w:rPr>
          <w:rFonts w:ascii="Arial" w:hAnsi="Arial" w:cs="Arial"/>
          <w:bCs/>
        </w:rPr>
      </w:pPr>
      <w:r w:rsidRPr="00E163FF">
        <w:rPr>
          <w:rFonts w:ascii="Arial" w:hAnsi="Arial" w:cs="Arial"/>
          <w:bCs/>
        </w:rPr>
        <w:t xml:space="preserve">The American Rescue Plan (ARP) provides funds for homelessness and supportive services assistance under the HOME statute of Title II of NAHA (42 USC 12721 et seq.) and authorizes the Secretary of HUD to waive or specify alternative requirements for any provision of NAHA or regulation for the administration of the HOME-ARP program, except requirements related to fair housing, civil rights, nondiscrimination, labor standards, and the environment, upon a finding that the waiver or alternative requirement is necessary to expedite or facilitate the use of HOME-ARP funds. Pursuant to the </w:t>
      </w:r>
      <w:hyperlink r:id="rId32" w:history="1">
        <w:r w:rsidRPr="00E163FF">
          <w:rPr>
            <w:rStyle w:val="Hyperlink"/>
            <w:rFonts w:cs="Arial"/>
            <w:bCs/>
          </w:rPr>
          <w:t>HOME-ARP Implementing Notice</w:t>
        </w:r>
      </w:hyperlink>
      <w:r w:rsidRPr="00E163FF">
        <w:rPr>
          <w:rFonts w:ascii="Arial" w:hAnsi="Arial" w:cs="Arial"/>
          <w:bCs/>
        </w:rPr>
        <w:t>, the per-unit cost limits (42 USC 12742(e), commitment requirements (42 USC 12748(g)), matching requirements (42 USC 12750), and set-aside for housing developed, sponsored, or owned by community housing development organizations (CHDOs) (42 USC 12771) in NAHA do not apply to HOME-ARP funds.</w:t>
      </w:r>
    </w:p>
    <w:p w14:paraId="05B90F53" w14:textId="3E25C2E3" w:rsidR="006F570B" w:rsidRPr="00F00D94" w:rsidRDefault="00E163FF" w:rsidP="006672EA">
      <w:pPr>
        <w:spacing w:after="240"/>
        <w:jc w:val="both"/>
        <w:rPr>
          <w:rFonts w:ascii="Arial" w:hAnsi="Arial" w:cs="Arial"/>
          <w:bCs/>
        </w:rPr>
      </w:pPr>
      <w:r>
        <w:rPr>
          <w:rFonts w:ascii="Arial" w:hAnsi="Arial" w:cs="Arial"/>
          <w:bCs/>
          <w:i/>
        </w:rPr>
        <w:t>(Source: 2024</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278D98F4" w14:textId="77777777" w:rsidR="006F570B" w:rsidRPr="00A0464C" w:rsidRDefault="00386445" w:rsidP="006672EA">
      <w:pPr>
        <w:pStyle w:val="Heading3"/>
        <w:jc w:val="both"/>
        <w:rPr>
          <w:rFonts w:cs="Arial"/>
          <w:sz w:val="24"/>
          <w:szCs w:val="24"/>
        </w:rPr>
      </w:pPr>
      <w:bookmarkStart w:id="20" w:name="_Toc184026197"/>
      <w:r w:rsidRPr="00A0464C">
        <w:rPr>
          <w:rFonts w:cs="Arial"/>
          <w:sz w:val="24"/>
          <w:szCs w:val="24"/>
        </w:rPr>
        <w:t xml:space="preserve">IV. </w:t>
      </w:r>
      <w:r w:rsidR="009C1FCD" w:rsidRPr="00A0464C">
        <w:rPr>
          <w:rFonts w:cs="Arial"/>
          <w:sz w:val="24"/>
          <w:szCs w:val="24"/>
        </w:rPr>
        <w:t>Other Information</w:t>
      </w:r>
      <w:bookmarkEnd w:id="20"/>
    </w:p>
    <w:p w14:paraId="4AA8FC4B" w14:textId="4818A50C" w:rsidR="00843535" w:rsidRPr="00843535" w:rsidRDefault="00843535" w:rsidP="00843535">
      <w:pPr>
        <w:spacing w:after="240"/>
        <w:jc w:val="both"/>
        <w:rPr>
          <w:rFonts w:ascii="Arial" w:hAnsi="Arial" w:cs="Arial"/>
          <w:bCs/>
          <w:i/>
          <w:iCs/>
        </w:rPr>
      </w:pPr>
      <w:r w:rsidRPr="00843535">
        <w:rPr>
          <w:rFonts w:ascii="Arial" w:hAnsi="Arial" w:cs="Arial"/>
          <w:bCs/>
          <w:i/>
          <w:iCs/>
        </w:rPr>
        <w:t>Improper Payments</w:t>
      </w:r>
    </w:p>
    <w:p w14:paraId="69FA3FEA" w14:textId="4FC00388" w:rsidR="00843535" w:rsidRPr="00843535" w:rsidRDefault="00843535" w:rsidP="00843535">
      <w:pPr>
        <w:spacing w:after="240"/>
        <w:jc w:val="both"/>
        <w:rPr>
          <w:rFonts w:ascii="Arial" w:hAnsi="Arial" w:cs="Arial"/>
          <w:bCs/>
        </w:rPr>
      </w:pPr>
      <w:r w:rsidRPr="00843535">
        <w:rPr>
          <w:rFonts w:ascii="Arial" w:hAnsi="Arial" w:cs="Arial"/>
          <w:bCs/>
        </w:rPr>
        <w:t>A participating jurisdiction that uses any HOME funds for an activity that does not meet HOME affordability requirements outlined in 24 CFR section 92.252 or 24 CFR section 92.254, or for costs that are not eligible costs identified in 24 CFR sections 92.206 through 92.209, must repay the funds to either its HOME Investment Trust Fund Treasury account or the local HOME account (24 CFR section 92.503(b)).</w:t>
      </w:r>
    </w:p>
    <w:p w14:paraId="68ED9F1B" w14:textId="4072DAA9" w:rsidR="00843535" w:rsidRPr="00843535" w:rsidRDefault="00843535" w:rsidP="00843535">
      <w:pPr>
        <w:spacing w:after="240"/>
        <w:jc w:val="both"/>
        <w:rPr>
          <w:rFonts w:ascii="Arial" w:hAnsi="Arial" w:cs="Arial"/>
          <w:bCs/>
        </w:rPr>
      </w:pPr>
      <w:r w:rsidRPr="00843535">
        <w:rPr>
          <w:rFonts w:ascii="Arial" w:hAnsi="Arial" w:cs="Arial"/>
          <w:bCs/>
        </w:rPr>
        <w:t>Regarding HOME-ARP funds: If funds are invested in HOME-ARP rental housing and NCS that do not meet the requirements in the Notice, these funds must be repaid to the participating jurisdiction’s HOME-ARP Investment Trust Fund Treasury account (Treasury account). HOME- ARP funds may not be repaid to the participating jurisdiction’s local account.</w:t>
      </w:r>
    </w:p>
    <w:p w14:paraId="65F4D6F5" w14:textId="577CC710" w:rsidR="00E163FF" w:rsidRPr="00E163FF" w:rsidRDefault="00E163FF" w:rsidP="006672EA">
      <w:pPr>
        <w:spacing w:after="240"/>
        <w:jc w:val="both"/>
        <w:rPr>
          <w:rFonts w:ascii="Arial" w:hAnsi="Arial" w:cs="Arial"/>
          <w:b/>
        </w:rPr>
      </w:pPr>
      <w:r w:rsidRPr="00E163FF">
        <w:rPr>
          <w:rFonts w:ascii="Arial" w:hAnsi="Arial" w:cs="Arial"/>
          <w:b/>
        </w:rPr>
        <w:t>Availability of Other Program Information</w:t>
      </w:r>
    </w:p>
    <w:p w14:paraId="7E318C26" w14:textId="189D4F38" w:rsidR="008148E3" w:rsidRDefault="00E163FF" w:rsidP="006672EA">
      <w:pPr>
        <w:spacing w:after="240"/>
        <w:jc w:val="both"/>
        <w:rPr>
          <w:rFonts w:ascii="Arial" w:hAnsi="Arial" w:cs="Arial"/>
          <w:bCs/>
        </w:rPr>
      </w:pPr>
      <w:r w:rsidRPr="00E163FF">
        <w:rPr>
          <w:rFonts w:ascii="Arial" w:hAnsi="Arial" w:cs="Arial"/>
          <w:bCs/>
        </w:rPr>
        <w:t xml:space="preserve">On April 10, 2020, the Office of Community Planning and Development (CPD) issued two memoranda containing statutory suspensions and regulatory waivers for the HOME Program to provide flexibility for jurisdictions to address the COVID-19 pandemic. The participating jurisdictions must request these suspension/and or waivers to implement them. All participating jurisdictions are subject to the compliance requirements listed in Section III. The participating jurisdictions implementing the COVID-19 suspensions and waivers must adhere to the revised application of the requirements set forth in the waivers: </w:t>
      </w:r>
      <w:hyperlink r:id="rId33" w:anchor="regulatory-resources" w:history="1">
        <w:r w:rsidRPr="0099022E">
          <w:rPr>
            <w:rStyle w:val="Hyperlink"/>
            <w:rFonts w:cs="Arial"/>
            <w:bCs/>
          </w:rPr>
          <w:t>https://www.hudexchange.info/programs/home/covid-19/#regulatory-resources</w:t>
        </w:r>
      </w:hyperlink>
      <w:r w:rsidRPr="00E163FF">
        <w:rPr>
          <w:rFonts w:ascii="Arial" w:hAnsi="Arial" w:cs="Arial"/>
          <w:bCs/>
        </w:rPr>
        <w:t>.</w:t>
      </w:r>
    </w:p>
    <w:p w14:paraId="54BAB776" w14:textId="24A225FE" w:rsidR="00E163FF" w:rsidRPr="00E163FF" w:rsidRDefault="00E163FF" w:rsidP="00E163FF">
      <w:pPr>
        <w:spacing w:after="240"/>
        <w:jc w:val="both"/>
        <w:rPr>
          <w:rFonts w:ascii="Arial" w:hAnsi="Arial" w:cs="Arial"/>
          <w:bCs/>
        </w:rPr>
      </w:pPr>
      <w:r w:rsidRPr="00E163FF">
        <w:rPr>
          <w:rFonts w:ascii="Arial" w:hAnsi="Arial" w:cs="Arial"/>
          <w:bCs/>
        </w:rPr>
        <w:t xml:space="preserve">An extension to the original COVID-19 suspensions and waivers, along with additional information is provided in the following document: </w:t>
      </w:r>
      <w:hyperlink r:id="rId34" w:history="1">
        <w:r w:rsidRPr="0099022E">
          <w:rPr>
            <w:rStyle w:val="Hyperlink"/>
            <w:rFonts w:cs="Arial"/>
            <w:bCs/>
          </w:rPr>
          <w:t>https://www.hud.gov/sites/dfiles/CPD/documents/HOME-General-Susp-and-Waivers-Revisions-Final.pdf</w:t>
        </w:r>
      </w:hyperlink>
      <w:r w:rsidRPr="00E163FF">
        <w:rPr>
          <w:rFonts w:ascii="Arial" w:hAnsi="Arial" w:cs="Arial"/>
          <w:bCs/>
        </w:rPr>
        <w:t>.</w:t>
      </w:r>
    </w:p>
    <w:p w14:paraId="6793F7DF" w14:textId="3C0E0DE3" w:rsidR="00E163FF" w:rsidRPr="00E163FF" w:rsidRDefault="00E163FF" w:rsidP="00E163FF">
      <w:pPr>
        <w:spacing w:after="240"/>
        <w:jc w:val="both"/>
        <w:rPr>
          <w:rFonts w:ascii="Arial" w:hAnsi="Arial" w:cs="Arial"/>
          <w:bCs/>
        </w:rPr>
      </w:pPr>
      <w:r w:rsidRPr="00E163FF">
        <w:rPr>
          <w:rFonts w:ascii="Arial" w:hAnsi="Arial" w:cs="Arial"/>
          <w:bCs/>
        </w:rPr>
        <w:t xml:space="preserve">Pertinent information that will assist the auditor in understanding the HOME program is available on the agency website at </w:t>
      </w:r>
      <w:hyperlink r:id="rId35" w:history="1">
        <w:r w:rsidRPr="0099022E">
          <w:rPr>
            <w:rStyle w:val="Hyperlink"/>
            <w:rFonts w:cs="Arial"/>
            <w:bCs/>
          </w:rPr>
          <w:t>https://www.hudexchange.info/home/</w:t>
        </w:r>
      </w:hyperlink>
      <w:r w:rsidRPr="00E163FF">
        <w:rPr>
          <w:rFonts w:ascii="Arial" w:hAnsi="Arial" w:cs="Arial"/>
          <w:bCs/>
        </w:rPr>
        <w:t>.</w:t>
      </w:r>
    </w:p>
    <w:p w14:paraId="4DDA80E5" w14:textId="4EB4AC60" w:rsidR="00432292" w:rsidRPr="00F00D94" w:rsidRDefault="00E163FF" w:rsidP="006672EA">
      <w:pPr>
        <w:spacing w:after="240"/>
        <w:jc w:val="both"/>
        <w:rPr>
          <w:rFonts w:ascii="Arial" w:hAnsi="Arial" w:cs="Arial"/>
          <w:b/>
          <w:bCs/>
          <w:szCs w:val="24"/>
        </w:rPr>
      </w:pPr>
      <w:r w:rsidRPr="00E163FF">
        <w:rPr>
          <w:rFonts w:ascii="Arial" w:hAnsi="Arial" w:cs="Arial"/>
          <w:bCs/>
        </w:rPr>
        <w:t xml:space="preserve">Information regarding the American Rescue Plan requirements for HOME-ARP Program: </w:t>
      </w:r>
      <w:hyperlink r:id="rId36" w:history="1">
        <w:r w:rsidRPr="0099022E">
          <w:rPr>
            <w:rStyle w:val="Hyperlink"/>
            <w:rFonts w:cs="Arial"/>
            <w:bCs/>
          </w:rPr>
          <w:t>https://www.hudexchange.info/resource/6479/notice-cpd-2110-requirements-for-the-use-of-funds-in-the-home-arp-program/</w:t>
        </w:r>
      </w:hyperlink>
      <w:r w:rsidRPr="00E163FF">
        <w:rPr>
          <w:rFonts w:ascii="Arial" w:hAnsi="Arial" w:cs="Arial"/>
          <w:bCs/>
        </w:rPr>
        <w:t xml:space="preserve"> and</w:t>
      </w:r>
      <w:r>
        <w:rPr>
          <w:rFonts w:ascii="Arial" w:hAnsi="Arial" w:cs="Arial"/>
          <w:bCs/>
        </w:rPr>
        <w:t xml:space="preserve"> </w:t>
      </w:r>
      <w:hyperlink r:id="rId37" w:history="1">
        <w:r w:rsidRPr="0099022E">
          <w:rPr>
            <w:rStyle w:val="Hyperlink"/>
            <w:rFonts w:cs="Arial"/>
            <w:bCs/>
          </w:rPr>
          <w:t>https://www.hudexchange.info/resource/6480/home-arp-implementation-notice-fact-sheets/</w:t>
        </w:r>
      </w:hyperlink>
      <w:r w:rsidRPr="00E163FF">
        <w:rPr>
          <w:rFonts w:ascii="Arial" w:hAnsi="Arial" w:cs="Arial"/>
          <w:bCs/>
        </w:rPr>
        <w:t>.</w:t>
      </w:r>
    </w:p>
    <w:p w14:paraId="121DB8A8" w14:textId="77777777" w:rsidR="00E163FF" w:rsidRPr="00F00D94" w:rsidRDefault="00E163FF" w:rsidP="00E163FF">
      <w:pPr>
        <w:spacing w:after="240"/>
        <w:jc w:val="both"/>
        <w:rPr>
          <w:rFonts w:ascii="Arial" w:hAnsi="Arial" w:cs="Arial"/>
          <w:bCs/>
        </w:rPr>
      </w:pPr>
      <w:r>
        <w:rPr>
          <w:rFonts w:ascii="Arial" w:hAnsi="Arial" w:cs="Arial"/>
          <w:bCs/>
          <w:i/>
        </w:rPr>
        <w:t>(Source: 2024</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8"/>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84026198"/>
      <w:r w:rsidRPr="00A0464C">
        <w:rPr>
          <w:rFonts w:cs="Arial"/>
          <w:sz w:val="24"/>
        </w:rPr>
        <w:t>Part II</w:t>
      </w:r>
      <w:bookmarkEnd w:id="21"/>
      <w:r w:rsidR="003644ED" w:rsidRPr="00A0464C">
        <w:rPr>
          <w:rFonts w:cs="Arial"/>
          <w:sz w:val="24"/>
        </w:rPr>
        <w:t xml:space="preserve"> – Pass through Agency and Grant Specific Information</w:t>
      </w:r>
      <w:bookmarkEnd w:id="22"/>
    </w:p>
    <w:p w14:paraId="0831D2D6" w14:textId="0E74F487" w:rsidR="003644ED" w:rsidRPr="00A0464C" w:rsidRDefault="003644ED" w:rsidP="006672EA">
      <w:pPr>
        <w:pStyle w:val="Heading3"/>
        <w:jc w:val="both"/>
        <w:rPr>
          <w:rFonts w:cs="Arial"/>
          <w:sz w:val="24"/>
          <w:szCs w:val="24"/>
        </w:rPr>
      </w:pPr>
      <w:bookmarkStart w:id="23" w:name="_Toc184026199"/>
      <w:r w:rsidRPr="00A0464C">
        <w:rPr>
          <w:rFonts w:cs="Arial"/>
          <w:sz w:val="24"/>
          <w:szCs w:val="24"/>
        </w:rPr>
        <w:t>Program Overview</w:t>
      </w:r>
      <w:r w:rsidR="00763B51">
        <w:rPr>
          <w:rFonts w:cs="Arial"/>
          <w:sz w:val="24"/>
          <w:szCs w:val="24"/>
        </w:rPr>
        <w:t xml:space="preserve"> and Testing Considerations</w:t>
      </w:r>
      <w:bookmarkEnd w:id="23"/>
    </w:p>
    <w:p w14:paraId="2538ED80" w14:textId="77777777" w:rsidR="00763B51" w:rsidRPr="005E292D" w:rsidRDefault="00763B51" w:rsidP="00763B51">
      <w:pPr>
        <w:spacing w:after="240"/>
        <w:jc w:val="both"/>
        <w:rPr>
          <w:rFonts w:ascii="Arial" w:hAnsi="Arial" w:cs="Arial"/>
          <w:i/>
          <w:iCs/>
          <w:color w:val="002060"/>
        </w:rPr>
      </w:pPr>
      <w:r w:rsidRPr="005E292D">
        <w:rPr>
          <w:rFonts w:ascii="Arial" w:hAnsi="Arial" w:cs="Arial"/>
          <w:i/>
          <w:iCs/>
          <w:color w:val="002060"/>
        </w:rPr>
        <w:t xml:space="preserve">Per </w:t>
      </w:r>
      <w:hyperlink r:id="rId39" w:anchor="d0000000etTh/a/t0000000Q1tH/1b5DRUg_tUtpMMlOG_.B4Zl.8In7Z2En7ixkjhhcntM" w:history="1">
        <w:r w:rsidRPr="005E292D">
          <w:rPr>
            <w:rStyle w:val="Hyperlink"/>
            <w:rFonts w:cs="Arial"/>
            <w:i/>
            <w:iCs/>
            <w:color w:val="002060"/>
          </w:rPr>
          <w:t>OCD Policy Notice 15.01</w:t>
        </w:r>
      </w:hyperlink>
      <w:r w:rsidRPr="005E292D">
        <w:rPr>
          <w:rFonts w:ascii="Arial" w:hAnsi="Arial" w:cs="Arial"/>
          <w:i/>
          <w:iCs/>
          <w:color w:val="002060"/>
        </w:rPr>
        <w:t xml:space="preserve">, </w:t>
      </w:r>
      <w:r>
        <w:rPr>
          <w:rFonts w:ascii="Arial" w:hAnsi="Arial" w:cs="Arial"/>
          <w:i/>
          <w:iCs/>
          <w:color w:val="002060"/>
        </w:rPr>
        <w:t>CSD</w:t>
      </w:r>
      <w:r w:rsidRPr="005E292D">
        <w:rPr>
          <w:rFonts w:ascii="Arial" w:hAnsi="Arial" w:cs="Arial"/>
          <w:i/>
          <w:iCs/>
          <w:color w:val="002060"/>
        </w:rPr>
        <w:t xml:space="preserve"> (</w:t>
      </w:r>
      <w:r>
        <w:rPr>
          <w:rFonts w:ascii="Arial" w:hAnsi="Arial" w:cs="Arial"/>
          <w:i/>
          <w:iCs/>
          <w:color w:val="002060"/>
        </w:rPr>
        <w:t>Community Services Division</w:t>
      </w:r>
      <w:r w:rsidRPr="005E292D">
        <w:rPr>
          <w:rFonts w:ascii="Arial" w:hAnsi="Arial" w:cs="Arial"/>
          <w:i/>
          <w:iCs/>
          <w:color w:val="002060"/>
        </w:rPr>
        <w:t xml:space="preserve">), </w:t>
      </w:r>
      <w:r>
        <w:rPr>
          <w:rFonts w:ascii="Arial" w:hAnsi="Arial" w:cs="Arial"/>
          <w:i/>
          <w:iCs/>
          <w:color w:val="002060"/>
        </w:rPr>
        <w:t>Development</w:t>
      </w:r>
      <w:r w:rsidRPr="005E292D">
        <w:rPr>
          <w:rFonts w:ascii="Arial" w:hAnsi="Arial" w:cs="Arial"/>
          <w:i/>
          <w:iCs/>
          <w:color w:val="002060"/>
        </w:rPr>
        <w:t xml:space="preserve"> (Ohio Department of Development) does not permit subgranting of funds or subrecipient agreements with other local governments or agencies.  Please contact CFAE if you have a client that appears to have subgranted the funds down to another local government or agency.</w:t>
      </w:r>
    </w:p>
    <w:p w14:paraId="13FC0BC3" w14:textId="77777777" w:rsidR="00763B51" w:rsidRPr="00CE2127" w:rsidRDefault="00763B51" w:rsidP="00763B51">
      <w:pPr>
        <w:spacing w:after="240"/>
        <w:jc w:val="both"/>
        <w:rPr>
          <w:rFonts w:ascii="Arial" w:hAnsi="Arial" w:cs="Arial"/>
        </w:rPr>
      </w:pPr>
      <w:r w:rsidRPr="00CE2127">
        <w:rPr>
          <w:rFonts w:ascii="Arial" w:hAnsi="Arial" w:cs="Arial"/>
        </w:rPr>
        <w:t>Participating jurisdictions (such as counties) receiving funds directly from HUD have a consolidated plan that is approved by HUD or that the application for HUD funds contain a certification that the application is consistent with a HUD-approved consolidated plan.</w:t>
      </w:r>
    </w:p>
    <w:p w14:paraId="475BFD86" w14:textId="77777777" w:rsidR="00763B51" w:rsidRPr="00CE2127" w:rsidRDefault="00763B51" w:rsidP="00763B51">
      <w:pPr>
        <w:spacing w:after="240"/>
        <w:jc w:val="both"/>
        <w:rPr>
          <w:rFonts w:ascii="Arial" w:hAnsi="Arial" w:cs="Arial"/>
        </w:rPr>
      </w:pPr>
      <w:r w:rsidRPr="00CE2127">
        <w:rPr>
          <w:rFonts w:ascii="Arial" w:hAnsi="Arial" w:cs="Arial"/>
        </w:rPr>
        <w:t>The consolidated plan serves the following functions:</w:t>
      </w:r>
    </w:p>
    <w:p w14:paraId="2F19D4AC" w14:textId="77777777" w:rsidR="00763B51" w:rsidRPr="00CE2127" w:rsidRDefault="00763B51" w:rsidP="00763B51">
      <w:pPr>
        <w:spacing w:after="240"/>
        <w:ind w:left="720" w:hanging="720"/>
        <w:jc w:val="both"/>
        <w:rPr>
          <w:rFonts w:ascii="Arial" w:hAnsi="Arial" w:cs="Arial"/>
        </w:rPr>
      </w:pPr>
      <w:r w:rsidRPr="00CE2127">
        <w:rPr>
          <w:rFonts w:ascii="Arial" w:hAnsi="Arial" w:cs="Arial"/>
        </w:rPr>
        <w:t xml:space="preserve">1) </w:t>
      </w:r>
      <w:r w:rsidRPr="00CE2127">
        <w:rPr>
          <w:rFonts w:ascii="Arial" w:hAnsi="Arial" w:cs="Arial"/>
        </w:rPr>
        <w:tab/>
        <w:t>a planning document for the jurisdiction, which builds on a participatory process among citizens, organizations, businesses, and other stakeholders;</w:t>
      </w:r>
    </w:p>
    <w:p w14:paraId="0D009FE8" w14:textId="77777777" w:rsidR="00763B51" w:rsidRPr="00CE2127" w:rsidRDefault="00763B51" w:rsidP="00763B51">
      <w:pPr>
        <w:spacing w:after="240"/>
        <w:jc w:val="both"/>
        <w:rPr>
          <w:rFonts w:ascii="Arial" w:hAnsi="Arial" w:cs="Arial"/>
        </w:rPr>
      </w:pPr>
      <w:r w:rsidRPr="00CE2127">
        <w:rPr>
          <w:rFonts w:ascii="Arial" w:hAnsi="Arial" w:cs="Arial"/>
        </w:rPr>
        <w:t xml:space="preserve">2) </w:t>
      </w:r>
      <w:r w:rsidRPr="00CE2127">
        <w:rPr>
          <w:rFonts w:ascii="Arial" w:hAnsi="Arial" w:cs="Arial"/>
        </w:rPr>
        <w:tab/>
        <w:t>a submission for federal funds under HUD’s formula grant programs for jurisdictions;</w:t>
      </w:r>
    </w:p>
    <w:p w14:paraId="6C033D74" w14:textId="77777777" w:rsidR="00763B51" w:rsidRPr="00CE2127" w:rsidRDefault="00763B51" w:rsidP="00763B51">
      <w:pPr>
        <w:spacing w:after="240"/>
        <w:jc w:val="both"/>
        <w:rPr>
          <w:rFonts w:ascii="Arial" w:hAnsi="Arial" w:cs="Arial"/>
        </w:rPr>
      </w:pPr>
      <w:r w:rsidRPr="00CE2127">
        <w:rPr>
          <w:rFonts w:ascii="Arial" w:hAnsi="Arial" w:cs="Arial"/>
        </w:rPr>
        <w:t xml:space="preserve">3) </w:t>
      </w:r>
      <w:r w:rsidRPr="00CE2127">
        <w:rPr>
          <w:rFonts w:ascii="Arial" w:hAnsi="Arial" w:cs="Arial"/>
        </w:rPr>
        <w:tab/>
        <w:t>a strategy to be followed in carrying out HUD programs; and</w:t>
      </w:r>
    </w:p>
    <w:p w14:paraId="5359717E" w14:textId="77777777" w:rsidR="00763B51" w:rsidRPr="00CE2127" w:rsidRDefault="00763B51" w:rsidP="00763B51">
      <w:pPr>
        <w:spacing w:after="240"/>
        <w:jc w:val="both"/>
        <w:rPr>
          <w:rFonts w:ascii="Arial" w:hAnsi="Arial" w:cs="Arial"/>
        </w:rPr>
      </w:pPr>
      <w:r w:rsidRPr="00CE2127">
        <w:rPr>
          <w:rFonts w:ascii="Arial" w:hAnsi="Arial" w:cs="Arial"/>
        </w:rPr>
        <w:t xml:space="preserve">4) </w:t>
      </w:r>
      <w:r w:rsidRPr="00CE2127">
        <w:rPr>
          <w:rFonts w:ascii="Arial" w:hAnsi="Arial" w:cs="Arial"/>
        </w:rPr>
        <w:tab/>
        <w:t xml:space="preserve">a management tool for assessing performance and tracking results </w:t>
      </w:r>
    </w:p>
    <w:p w14:paraId="2963CD69" w14:textId="77777777" w:rsidR="00763B51" w:rsidRPr="00CE2127" w:rsidRDefault="00763B51" w:rsidP="00763B51">
      <w:pPr>
        <w:spacing w:after="240"/>
        <w:jc w:val="both"/>
        <w:rPr>
          <w:rFonts w:ascii="Arial" w:hAnsi="Arial" w:cs="Arial"/>
          <w:i/>
        </w:rPr>
      </w:pPr>
      <w:r w:rsidRPr="00CE2127">
        <w:rPr>
          <w:rFonts w:ascii="Arial" w:hAnsi="Arial" w:cs="Arial"/>
          <w:i/>
        </w:rPr>
        <w:t xml:space="preserve">(Source: </w:t>
      </w:r>
      <w:hyperlink r:id="rId40" w:history="1">
        <w:r w:rsidRPr="00244DAA">
          <w:rPr>
            <w:rStyle w:val="Hyperlink"/>
            <w:rFonts w:cs="Arial"/>
            <w:i/>
          </w:rPr>
          <w:t>24 CFR Section 91.1(b)</w:t>
        </w:r>
      </w:hyperlink>
      <w:r w:rsidRPr="00CE2127">
        <w:rPr>
          <w:rFonts w:ascii="Arial" w:hAnsi="Arial" w:cs="Arial"/>
          <w:i/>
        </w:rPr>
        <w:t>)</w:t>
      </w:r>
    </w:p>
    <w:p w14:paraId="74CBF86D" w14:textId="77777777" w:rsidR="00763B51" w:rsidRPr="00244DAA" w:rsidRDefault="00763B51" w:rsidP="00763B51">
      <w:pPr>
        <w:spacing w:after="240"/>
        <w:jc w:val="both"/>
        <w:rPr>
          <w:rFonts w:ascii="Arial" w:hAnsi="Arial" w:cs="Arial"/>
        </w:rPr>
      </w:pPr>
      <w:r w:rsidRPr="00244DAA">
        <w:rPr>
          <w:rFonts w:ascii="Arial" w:hAnsi="Arial" w:cs="Arial"/>
        </w:rPr>
        <w:t>Consolidated program year.</w:t>
      </w:r>
    </w:p>
    <w:p w14:paraId="50067225" w14:textId="77777777" w:rsidR="00763B51" w:rsidRDefault="00763B51" w:rsidP="00763B51">
      <w:pPr>
        <w:pStyle w:val="ListParagraph"/>
        <w:numPr>
          <w:ilvl w:val="0"/>
          <w:numId w:val="56"/>
        </w:numPr>
        <w:spacing w:after="240"/>
        <w:jc w:val="both"/>
        <w:rPr>
          <w:rFonts w:ascii="Arial" w:hAnsi="Arial" w:cs="Arial"/>
        </w:rPr>
      </w:pPr>
      <w:r w:rsidRPr="00244DAA">
        <w:rPr>
          <w:rFonts w:ascii="Arial" w:hAnsi="Arial" w:cs="Arial"/>
        </w:rPr>
        <w:t xml:space="preserve">Each of the following programs shall be administered by a jurisdiction on a single consolidated program year, established by the jurisdiction: CDBG, ESG, HOME, HOPWA, and HTF. Except as provided in paragraph (b) of this section, the program year shall run for a twelve month period and begin on the first calendar day of a month. </w:t>
      </w:r>
    </w:p>
    <w:p w14:paraId="2255DBB8" w14:textId="77777777" w:rsidR="00763B51" w:rsidRDefault="00763B51" w:rsidP="00763B51">
      <w:pPr>
        <w:pStyle w:val="ListParagraph"/>
        <w:numPr>
          <w:ilvl w:val="0"/>
          <w:numId w:val="56"/>
        </w:numPr>
        <w:spacing w:after="240"/>
        <w:jc w:val="both"/>
        <w:rPr>
          <w:rFonts w:ascii="Arial" w:hAnsi="Arial" w:cs="Arial"/>
        </w:rPr>
      </w:pPr>
      <w:r w:rsidRPr="00244DAA">
        <w:rPr>
          <w:rFonts w:ascii="Arial" w:hAnsi="Arial" w:cs="Arial"/>
        </w:rPr>
        <w:t xml:space="preserve">Once a program year is established, the jurisdiction may either shorten or lengthen its program year to change the beginning date of the following program year, provided that it notifies HUD in writing at least two months before the date the program year would have ended if it had not been lengthened or at least two months before the end of a proposed shortened program year. </w:t>
      </w:r>
    </w:p>
    <w:p w14:paraId="52DAF95C" w14:textId="77777777" w:rsidR="00763B51" w:rsidRDefault="00763B51" w:rsidP="00763B51">
      <w:pPr>
        <w:spacing w:after="240"/>
        <w:jc w:val="both"/>
        <w:rPr>
          <w:rFonts w:ascii="Arial" w:hAnsi="Arial" w:cs="Arial"/>
          <w:i/>
        </w:rPr>
      </w:pPr>
      <w:r w:rsidRPr="00CE2127">
        <w:rPr>
          <w:rFonts w:ascii="Arial" w:hAnsi="Arial" w:cs="Arial"/>
          <w:i/>
        </w:rPr>
        <w:t xml:space="preserve">(Source:  </w:t>
      </w:r>
      <w:hyperlink r:id="rId41" w:history="1">
        <w:r w:rsidRPr="00244DAA">
          <w:rPr>
            <w:rStyle w:val="Hyperlink"/>
            <w:rFonts w:cs="Arial"/>
            <w:i/>
          </w:rPr>
          <w:t>24 CFR 91.10(a)&amp;(b)</w:t>
        </w:r>
      </w:hyperlink>
      <w:r>
        <w:rPr>
          <w:rFonts w:ascii="Arial" w:hAnsi="Arial" w:cs="Arial"/>
          <w:i/>
        </w:rPr>
        <w:t>)</w:t>
      </w:r>
    </w:p>
    <w:p w14:paraId="359D1E42" w14:textId="77777777" w:rsidR="00763B51" w:rsidRPr="00CE2127" w:rsidRDefault="00763B51" w:rsidP="00763B51">
      <w:pPr>
        <w:spacing w:after="240"/>
        <w:jc w:val="both"/>
        <w:rPr>
          <w:rFonts w:ascii="Arial" w:hAnsi="Arial" w:cs="Arial"/>
        </w:rPr>
      </w:pPr>
      <w:r w:rsidRPr="00CE2127">
        <w:rPr>
          <w:rFonts w:ascii="Arial" w:hAnsi="Arial" w:cs="Arial"/>
        </w:rPr>
        <w:t>In order to facilitate continuity in its program and to provide accountability to citizens, each jurisdiction should submit its consolidated plan to HUD at least 45 days before the start of its program year.  The summary of the citizen participation and consultation process, the action plan and the certifications must be</w:t>
      </w:r>
      <w:r>
        <w:rPr>
          <w:rFonts w:ascii="Arial" w:hAnsi="Arial" w:cs="Arial"/>
        </w:rPr>
        <w:t xml:space="preserve"> submitted on an annual basis. </w:t>
      </w:r>
    </w:p>
    <w:p w14:paraId="679E89AA" w14:textId="77777777" w:rsidR="00763B51" w:rsidRPr="00CE2127" w:rsidRDefault="00763B51" w:rsidP="00763B51">
      <w:pPr>
        <w:spacing w:after="240"/>
        <w:jc w:val="both"/>
        <w:rPr>
          <w:rFonts w:ascii="Arial" w:hAnsi="Arial" w:cs="Arial"/>
          <w:i/>
        </w:rPr>
      </w:pPr>
      <w:r w:rsidRPr="00CE2127">
        <w:rPr>
          <w:rFonts w:ascii="Arial" w:hAnsi="Arial" w:cs="Arial"/>
          <w:i/>
        </w:rPr>
        <w:t xml:space="preserve">(Source:  </w:t>
      </w:r>
      <w:hyperlink r:id="rId42" w:history="1">
        <w:r w:rsidRPr="00244DAA">
          <w:rPr>
            <w:rStyle w:val="Hyperlink"/>
            <w:rFonts w:cs="Arial"/>
            <w:i/>
          </w:rPr>
          <w:t>24 CFR 91.15(a)(1)&amp;(b)(1)</w:t>
        </w:r>
      </w:hyperlink>
      <w:r w:rsidRPr="00CE2127">
        <w:rPr>
          <w:rFonts w:ascii="Arial" w:hAnsi="Arial" w:cs="Arial"/>
          <w:i/>
        </w:rPr>
        <w:t>)</w:t>
      </w:r>
    </w:p>
    <w:p w14:paraId="481427BB" w14:textId="77777777" w:rsidR="00763B51" w:rsidRPr="00CE2127" w:rsidRDefault="00763B51" w:rsidP="00763B51">
      <w:pPr>
        <w:spacing w:after="240"/>
        <w:jc w:val="both"/>
        <w:rPr>
          <w:rFonts w:ascii="Arial" w:hAnsi="Arial" w:cs="Arial"/>
        </w:rPr>
      </w:pPr>
      <w:r w:rsidRPr="00CE2127">
        <w:rPr>
          <w:rFonts w:ascii="Arial" w:hAnsi="Arial" w:cs="Arial"/>
        </w:rPr>
        <w:t>When preparing the consolidated plan, the jurisdiction shall consult with other public and private agencies that provide assisted housing, health services, and social services (including those focusing on services to children, elderly persons, persons with disabilities, persons with HIV/AIDS and their families, homeless persons) community-based and regionally-based organizations that represent protected class members, and organizations that enforce fair housing laws. When preparing the consolidated plan, the jurisdiction shall also consult with public and private organizations. Commencing with consolidated plans submitted on or after January 1, 2018, such consultations shall include broadband internet service providers, organizations engaged in narrowing the digital divide, agencies whose primary responsibilities include the management of flood prone areas, public land or water resources, and emergency management agencies.</w:t>
      </w:r>
    </w:p>
    <w:p w14:paraId="48451D21" w14:textId="77777777" w:rsidR="00763B51" w:rsidRPr="00CE2127" w:rsidRDefault="00763B51" w:rsidP="00763B51">
      <w:pPr>
        <w:spacing w:after="240"/>
        <w:jc w:val="both"/>
        <w:rPr>
          <w:rFonts w:ascii="Arial" w:hAnsi="Arial" w:cs="Arial"/>
          <w:i/>
        </w:rPr>
      </w:pPr>
      <w:r w:rsidRPr="00CE2127">
        <w:rPr>
          <w:rFonts w:ascii="Arial" w:hAnsi="Arial" w:cs="Arial"/>
          <w:i/>
        </w:rPr>
        <w:t xml:space="preserve">(Source:  </w:t>
      </w:r>
      <w:hyperlink r:id="rId43" w:anchor="91.100" w:history="1">
        <w:r w:rsidRPr="00244DAA">
          <w:rPr>
            <w:rStyle w:val="Hyperlink"/>
            <w:rFonts w:cs="Arial"/>
            <w:i/>
          </w:rPr>
          <w:t>24 CFR 91.100(a)(1)</w:t>
        </w:r>
      </w:hyperlink>
      <w:r w:rsidRPr="00CE2127">
        <w:rPr>
          <w:rFonts w:ascii="Arial" w:hAnsi="Arial" w:cs="Arial"/>
          <w:i/>
        </w:rPr>
        <w:t>)</w:t>
      </w:r>
    </w:p>
    <w:p w14:paraId="1E7B5FEB" w14:textId="77777777" w:rsidR="00763B51" w:rsidRPr="00CE2127" w:rsidRDefault="00763B51" w:rsidP="00763B51">
      <w:pPr>
        <w:spacing w:after="240"/>
        <w:jc w:val="both"/>
        <w:rPr>
          <w:rFonts w:ascii="Arial" w:hAnsi="Arial" w:cs="Arial"/>
        </w:rPr>
      </w:pPr>
      <w:r w:rsidRPr="00CE2127">
        <w:rPr>
          <w:rFonts w:ascii="Arial" w:hAnsi="Arial" w:cs="Arial"/>
        </w:rPr>
        <w:t>The jurisdiction is required to adopt a citizen participation plan that sets forth the jurisdiction’s policies and procedures for citizen participation. (Where a jurisdiction, before August 17, 2015, adopted a citizen participation plan it, will need to amend the citizen participation plan to comply with provisions of this section.)</w:t>
      </w:r>
    </w:p>
    <w:p w14:paraId="7E1B878B" w14:textId="77777777" w:rsidR="00763B51" w:rsidRPr="00CE2127" w:rsidRDefault="00763B51" w:rsidP="00763B51">
      <w:pPr>
        <w:spacing w:after="240"/>
        <w:jc w:val="both"/>
        <w:rPr>
          <w:rFonts w:ascii="Arial" w:hAnsi="Arial" w:cs="Arial"/>
          <w:i/>
        </w:rPr>
      </w:pPr>
      <w:r w:rsidRPr="00CE2127">
        <w:rPr>
          <w:rFonts w:ascii="Arial" w:hAnsi="Arial" w:cs="Arial"/>
          <w:i/>
        </w:rPr>
        <w:t xml:space="preserve">(Source:  </w:t>
      </w:r>
      <w:hyperlink r:id="rId44" w:anchor="91.105" w:history="1">
        <w:r w:rsidRPr="00244DAA">
          <w:rPr>
            <w:rStyle w:val="Hyperlink"/>
            <w:rFonts w:cs="Arial"/>
            <w:i/>
          </w:rPr>
          <w:t>24 CFR 91.105(a)(1)</w:t>
        </w:r>
      </w:hyperlink>
      <w:r w:rsidRPr="00CE2127">
        <w:rPr>
          <w:rFonts w:ascii="Arial" w:hAnsi="Arial" w:cs="Arial"/>
          <w:i/>
        </w:rPr>
        <w:t>)</w:t>
      </w:r>
    </w:p>
    <w:p w14:paraId="012BE326" w14:textId="77777777" w:rsidR="00763B51" w:rsidRPr="00CE2127" w:rsidRDefault="00763B51" w:rsidP="00763B51">
      <w:pPr>
        <w:spacing w:after="240"/>
        <w:jc w:val="both"/>
        <w:rPr>
          <w:rFonts w:ascii="Arial" w:hAnsi="Arial" w:cs="Arial"/>
        </w:rPr>
      </w:pPr>
      <w:r w:rsidRPr="00CE2127">
        <w:rPr>
          <w:rFonts w:ascii="Arial" w:hAnsi="Arial" w:cs="Arial"/>
        </w:rPr>
        <w:t xml:space="preserve">Local governments receive HOME funding under Ohio’s Community Housing </w:t>
      </w:r>
      <w:r>
        <w:rPr>
          <w:rFonts w:ascii="Arial" w:hAnsi="Arial" w:cs="Arial"/>
        </w:rPr>
        <w:t>Impact and Preservation</w:t>
      </w:r>
      <w:r w:rsidRPr="00CE2127">
        <w:rPr>
          <w:rFonts w:ascii="Arial" w:hAnsi="Arial" w:cs="Arial"/>
        </w:rPr>
        <w:t xml:space="preserve"> Program (CHIP).  The CHIP program is funded by both HOME funds (</w:t>
      </w:r>
      <w:r>
        <w:rPr>
          <w:rFonts w:ascii="Arial" w:hAnsi="Arial" w:cs="Arial"/>
        </w:rPr>
        <w:t>AL</w:t>
      </w:r>
      <w:r w:rsidRPr="00CE2127">
        <w:rPr>
          <w:rFonts w:ascii="Arial" w:hAnsi="Arial" w:cs="Arial"/>
        </w:rPr>
        <w:t xml:space="preserve"> # 14.239) and Community Development Block Grant (CDBG)</w:t>
      </w:r>
      <w:r>
        <w:rPr>
          <w:rFonts w:ascii="Arial" w:hAnsi="Arial" w:cs="Arial"/>
        </w:rPr>
        <w:t xml:space="preserve"> s</w:t>
      </w:r>
      <w:r w:rsidRPr="00CE2127">
        <w:rPr>
          <w:rFonts w:ascii="Arial" w:hAnsi="Arial" w:cs="Arial"/>
        </w:rPr>
        <w:t xml:space="preserve">tate </w:t>
      </w:r>
      <w:r>
        <w:rPr>
          <w:rFonts w:ascii="Arial" w:hAnsi="Arial" w:cs="Arial"/>
        </w:rPr>
        <w:t>a</w:t>
      </w:r>
      <w:r w:rsidRPr="00CE2127">
        <w:rPr>
          <w:rFonts w:ascii="Arial" w:hAnsi="Arial" w:cs="Arial"/>
        </w:rPr>
        <w:t>dministered funds (</w:t>
      </w:r>
      <w:r>
        <w:rPr>
          <w:rFonts w:ascii="Arial" w:hAnsi="Arial" w:cs="Arial"/>
        </w:rPr>
        <w:t>AL</w:t>
      </w:r>
      <w:r w:rsidRPr="00CE2127">
        <w:rPr>
          <w:rFonts w:ascii="Arial" w:hAnsi="Arial" w:cs="Arial"/>
        </w:rPr>
        <w:t xml:space="preserve"> # 14.228).  Local governments receiving both HOME and CDBG funded CHIP awards will have separate grant agreements for the HOME award and CDBG award.  Auditors should use the CDBG FACCR for CHIP and other awards under </w:t>
      </w:r>
      <w:r>
        <w:rPr>
          <w:rFonts w:ascii="Arial" w:hAnsi="Arial" w:cs="Arial"/>
        </w:rPr>
        <w:t>AL</w:t>
      </w:r>
      <w:r w:rsidRPr="00CE2127">
        <w:rPr>
          <w:rFonts w:ascii="Arial" w:hAnsi="Arial" w:cs="Arial"/>
        </w:rPr>
        <w:t xml:space="preserve"> # 14.228.</w:t>
      </w:r>
    </w:p>
    <w:p w14:paraId="0BB5E1D4" w14:textId="77777777" w:rsidR="00763B51" w:rsidRPr="00CE2127" w:rsidRDefault="00763B51" w:rsidP="00763B51">
      <w:pPr>
        <w:spacing w:after="240"/>
        <w:jc w:val="both"/>
        <w:rPr>
          <w:rFonts w:ascii="Arial" w:hAnsi="Arial" w:cs="Arial"/>
        </w:rPr>
      </w:pPr>
      <w:r w:rsidRPr="00CE2127">
        <w:rPr>
          <w:rFonts w:ascii="Arial" w:hAnsi="Arial" w:cs="Arial"/>
        </w:rPr>
        <w:t>Not all CHIP requirements apply equally to HOME funded and CDBG funded awards.  Also, CHIP awards are made on a compet</w:t>
      </w:r>
      <w:r>
        <w:rPr>
          <w:rFonts w:ascii="Arial" w:hAnsi="Arial" w:cs="Arial"/>
        </w:rPr>
        <w:t>itive basis.  Accordingly, the a</w:t>
      </w:r>
      <w:r w:rsidRPr="00CE2127">
        <w:rPr>
          <w:rFonts w:ascii="Arial" w:hAnsi="Arial" w:cs="Arial"/>
        </w:rPr>
        <w:t xml:space="preserve">uditor must review the grant agreement and attachments thereto in order to identify the requirements for the specific award.  Grant agreement amendments must be in writing and be approved by both the local government and </w:t>
      </w:r>
      <w:r>
        <w:rPr>
          <w:rFonts w:ascii="Arial" w:hAnsi="Arial" w:cs="Arial"/>
        </w:rPr>
        <w:t>Development</w:t>
      </w:r>
      <w:r w:rsidRPr="00CE2127">
        <w:rPr>
          <w:rFonts w:ascii="Arial" w:hAnsi="Arial" w:cs="Arial"/>
        </w:rPr>
        <w:t>.</w:t>
      </w:r>
    </w:p>
    <w:p w14:paraId="5BA53E42" w14:textId="77777777" w:rsidR="00763B51" w:rsidRPr="00CE2127" w:rsidRDefault="00763B51" w:rsidP="00763B51">
      <w:pPr>
        <w:spacing w:after="240"/>
        <w:jc w:val="both"/>
        <w:rPr>
          <w:rFonts w:ascii="Arial" w:hAnsi="Arial" w:cs="Arial"/>
        </w:rPr>
      </w:pPr>
      <w:r>
        <w:rPr>
          <w:rFonts w:ascii="Arial" w:hAnsi="Arial" w:cs="Arial"/>
        </w:rPr>
        <w:t>Ohio Housing Finance Agency (OHFA) receives HOME funding under Ohio’s Housing Development Assistance Program (HDAP). The HDAP program is funded by HOME Funds (AL #14.239), National Housing Trust Fund (NHTF) (AL #14.275), and Ohio Housing Trust Fund (OHTF). OHFA receives a separate grant agreement for each funding source award.</w:t>
      </w:r>
    </w:p>
    <w:p w14:paraId="6D5250D0" w14:textId="77777777" w:rsidR="00763B51" w:rsidRPr="00CE2127" w:rsidRDefault="00763B51" w:rsidP="00763B51">
      <w:pPr>
        <w:spacing w:after="240"/>
        <w:jc w:val="both"/>
        <w:rPr>
          <w:rFonts w:ascii="Arial" w:hAnsi="Arial" w:cs="Arial"/>
          <w:i/>
        </w:rPr>
      </w:pPr>
      <w:r>
        <w:rPr>
          <w:rFonts w:ascii="Arial" w:hAnsi="Arial" w:cs="Arial"/>
        </w:rPr>
        <w:t>Development</w:t>
      </w:r>
      <w:r w:rsidRPr="00CE2127">
        <w:rPr>
          <w:rFonts w:ascii="Arial" w:hAnsi="Arial" w:cs="Arial"/>
        </w:rPr>
        <w:t xml:space="preserve"> provides an annual application package containing an Application form, Application Instructions, CHIP Tips, and other program guidelines.  </w:t>
      </w:r>
      <w:r>
        <w:rPr>
          <w:rFonts w:ascii="Arial" w:hAnsi="Arial" w:cs="Arial"/>
        </w:rPr>
        <w:t>CSD</w:t>
      </w:r>
      <w:r w:rsidRPr="00CE2127">
        <w:rPr>
          <w:rFonts w:ascii="Arial" w:hAnsi="Arial" w:cs="Arial"/>
        </w:rPr>
        <w:t xml:space="preserve"> has issued a Financial Management Rules and Regulations manual available at </w:t>
      </w:r>
      <w:r>
        <w:rPr>
          <w:rFonts w:ascii="Arial" w:hAnsi="Arial" w:cs="Arial"/>
        </w:rPr>
        <w:t xml:space="preserve">ODOD OCD Program Policy Notice OCD </w:t>
      </w:r>
      <w:r w:rsidRPr="008C71A8">
        <w:rPr>
          <w:rFonts w:ascii="Arial" w:hAnsi="Arial" w:cs="Arial"/>
        </w:rPr>
        <w:t>20-01</w:t>
      </w:r>
      <w:r>
        <w:rPr>
          <w:rFonts w:ascii="Arial" w:hAnsi="Arial" w:cs="Arial"/>
        </w:rPr>
        <w:t xml:space="preserve"> </w:t>
      </w:r>
      <w:r w:rsidRPr="008C71A8">
        <w:rPr>
          <w:rFonts w:ascii="Arial" w:hAnsi="Arial" w:cs="Arial"/>
        </w:rPr>
        <w:t xml:space="preserve">- Grant Operations and Financial Management Policy and Procedures at </w:t>
      </w:r>
      <w:hyperlink r:id="rId45" w:history="1">
        <w:r w:rsidRPr="008C71A8">
          <w:rPr>
            <w:rStyle w:val="Hyperlink"/>
            <w:rFonts w:cs="Arial"/>
          </w:rPr>
          <w:t>Program Policy Notices</w:t>
        </w:r>
      </w:hyperlink>
      <w:r w:rsidRPr="008C71A8">
        <w:rPr>
          <w:rFonts w:ascii="Arial" w:hAnsi="Arial" w:cs="Arial"/>
        </w:rPr>
        <w:t>.</w:t>
      </w:r>
    </w:p>
    <w:p w14:paraId="09F33433" w14:textId="77777777" w:rsidR="00763B51" w:rsidRPr="00D94F69" w:rsidRDefault="00763B51" w:rsidP="00763B51">
      <w:pPr>
        <w:spacing w:after="240"/>
        <w:jc w:val="both"/>
        <w:rPr>
          <w:rFonts w:ascii="Arial" w:hAnsi="Arial" w:cs="Arial"/>
        </w:rPr>
      </w:pPr>
      <w:r w:rsidRPr="00094614">
        <w:rPr>
          <w:rFonts w:ascii="Arial" w:hAnsi="Arial" w:cs="Arial"/>
        </w:rPr>
        <w:t xml:space="preserve">Please refer to the appropriate </w:t>
      </w:r>
      <w:r w:rsidRPr="00094614">
        <w:rPr>
          <w:rFonts w:ascii="Arial" w:hAnsi="Arial" w:cs="Arial"/>
          <w:i/>
        </w:rPr>
        <w:t>Ohio Fiscal Year XXXX Consolidated Plan</w:t>
      </w:r>
      <w:r w:rsidRPr="00094614">
        <w:rPr>
          <w:rFonts w:ascii="Arial" w:hAnsi="Arial" w:cs="Arial"/>
        </w:rPr>
        <w:t xml:space="preserve"> (submitted to U.S. Dept. of Housing and Urban Development, as part of the State’s application for federal funding) regarding the three programs emphasized above.  See the OHCP Publications website for available Consolidated state Plans (</w:t>
      </w:r>
      <w:hyperlink r:id="rId46" w:history="1">
        <w:r>
          <w:rPr>
            <w:rStyle w:val="Hyperlink"/>
            <w:rFonts w:cs="Arial"/>
          </w:rPr>
          <w:t>https://development.ohio.gov/community/community-resources/ohio-consolidated-plan</w:t>
        </w:r>
      </w:hyperlink>
      <w:r w:rsidRPr="00094614">
        <w:rPr>
          <w:rFonts w:ascii="Arial" w:hAnsi="Arial" w:cs="Arial"/>
        </w:rPr>
        <w:t>).  The Ohio Consolidated Plan should be considered when testing the applicable compliance requirements.</w:t>
      </w:r>
    </w:p>
    <w:p w14:paraId="77B7D023" w14:textId="20999180" w:rsidR="00763B51" w:rsidRPr="00763B51" w:rsidRDefault="00763B51" w:rsidP="00763B51">
      <w:pPr>
        <w:spacing w:after="240"/>
        <w:jc w:val="both"/>
      </w:pPr>
      <w:r w:rsidRPr="001D222D">
        <w:rPr>
          <w:rFonts w:ascii="Arial" w:hAnsi="Arial" w:cs="Arial"/>
          <w:i/>
        </w:rPr>
        <w:t xml:space="preserve">(Source: </w:t>
      </w:r>
      <w:hyperlink r:id="rId47" w:anchor="d0000000etTh/a/t0000000Q1tH/1b5DRUg_tUtpMMlOG_.B4Zl.8In7Z2En7ixkjhhcntM" w:history="1">
        <w:r w:rsidRPr="001D222D">
          <w:rPr>
            <w:rStyle w:val="Hyperlink"/>
            <w:rFonts w:cs="Arial"/>
            <w:i/>
          </w:rPr>
          <w:t>OCD Policy Notice 15.01</w:t>
        </w:r>
      </w:hyperlink>
      <w:r w:rsidRPr="001D222D">
        <w:rPr>
          <w:rFonts w:ascii="Arial" w:hAnsi="Arial" w:cs="Arial"/>
          <w:i/>
        </w:rPr>
        <w:t xml:space="preserve"> and </w:t>
      </w:r>
      <w:hyperlink r:id="rId48" w:history="1">
        <w:r w:rsidRPr="001D222D">
          <w:rPr>
            <w:rStyle w:val="Hyperlink"/>
            <w:rFonts w:cs="Arial"/>
            <w:i/>
          </w:rPr>
          <w:t>Ohio Consolidated Plan | Development</w:t>
        </w:r>
      </w:hyperlink>
      <w:r w:rsidRPr="001D222D">
        <w:rPr>
          <w:rFonts w:ascii="Arial" w:hAnsi="Arial" w:cs="Arial"/>
          <w:i/>
        </w:rPr>
        <w:t xml:space="preserve">) </w:t>
      </w:r>
    </w:p>
    <w:p w14:paraId="4F832EBB" w14:textId="77777777" w:rsidR="003644ED" w:rsidRPr="00F00D94" w:rsidRDefault="003644ED" w:rsidP="00763B51"/>
    <w:p w14:paraId="76A49AA4" w14:textId="77777777" w:rsidR="003644ED" w:rsidRPr="00A0464C" w:rsidRDefault="003644ED" w:rsidP="006672EA">
      <w:pPr>
        <w:pStyle w:val="Heading3"/>
        <w:jc w:val="both"/>
        <w:rPr>
          <w:rFonts w:cs="Arial"/>
          <w:sz w:val="24"/>
          <w:szCs w:val="24"/>
        </w:rPr>
      </w:pPr>
      <w:bookmarkStart w:id="24" w:name="_Toc184026200"/>
      <w:r w:rsidRPr="00A0464C">
        <w:rPr>
          <w:rFonts w:cs="Arial"/>
          <w:sz w:val="24"/>
          <w:szCs w:val="24"/>
        </w:rPr>
        <w:t>Reporting</w:t>
      </w:r>
      <w:bookmarkEnd w:id="24"/>
    </w:p>
    <w:p w14:paraId="6CD99216" w14:textId="77777777" w:rsidR="00763B51" w:rsidRPr="00094614" w:rsidRDefault="00763B51" w:rsidP="00763B51">
      <w:pPr>
        <w:spacing w:after="240"/>
        <w:jc w:val="both"/>
        <w:rPr>
          <w:rFonts w:ascii="Arial" w:hAnsi="Arial" w:cs="Arial"/>
        </w:rPr>
      </w:pPr>
      <w:r w:rsidRPr="00094614">
        <w:rPr>
          <w:rFonts w:ascii="Arial" w:hAnsi="Arial" w:cs="Arial"/>
        </w:rPr>
        <w:t xml:space="preserve">Beginning with grants awarded in 2014, some entities are now forming partnerships for the Community Housing Impact </w:t>
      </w:r>
      <w:r>
        <w:rPr>
          <w:rFonts w:ascii="Arial" w:hAnsi="Arial" w:cs="Arial"/>
        </w:rPr>
        <w:t>and</w:t>
      </w:r>
      <w:r w:rsidRPr="00094614">
        <w:rPr>
          <w:rFonts w:ascii="Arial" w:hAnsi="Arial" w:cs="Arial"/>
        </w:rPr>
        <w:t xml:space="preserve"> Preservation (CHIP) / CDBG grants (with another City, County, etc.).  See</w:t>
      </w:r>
      <w:r>
        <w:rPr>
          <w:rFonts w:ascii="Arial" w:hAnsi="Arial" w:cs="Arial"/>
        </w:rPr>
        <w:t xml:space="preserve"> the</w:t>
      </w:r>
      <w:r w:rsidRPr="00CE2127">
        <w:rPr>
          <w:rFonts w:ascii="Arial" w:hAnsi="Arial" w:cs="Arial"/>
        </w:rPr>
        <w:t>.</w:t>
      </w:r>
      <w:r>
        <w:rPr>
          <w:rFonts w:ascii="Arial" w:hAnsi="Arial" w:cs="Arial"/>
        </w:rPr>
        <w:t xml:space="preserve"> corresponding </w:t>
      </w:r>
      <w:hyperlink r:id="rId49" w:history="1">
        <w:r w:rsidRPr="004F7372">
          <w:rPr>
            <w:rStyle w:val="Hyperlink"/>
            <w:rFonts w:cs="Arial"/>
          </w:rPr>
          <w:t>grant application instruction</w:t>
        </w:r>
      </w:hyperlink>
      <w:r>
        <w:rPr>
          <w:rFonts w:ascii="Arial" w:hAnsi="Arial" w:cs="Arial"/>
        </w:rPr>
        <w:t xml:space="preserve">. Partnership guidance is detailed within the instructions. </w:t>
      </w:r>
    </w:p>
    <w:p w14:paraId="71C6409D" w14:textId="77777777" w:rsidR="00763B51" w:rsidRPr="00EF0D9E" w:rsidRDefault="00763B51" w:rsidP="00763B51">
      <w:pPr>
        <w:spacing w:after="240"/>
        <w:jc w:val="both"/>
        <w:rPr>
          <w:rFonts w:ascii="Arial" w:hAnsi="Arial" w:cs="Arial"/>
        </w:rPr>
      </w:pPr>
      <w:r w:rsidRPr="00EF0D9E">
        <w:rPr>
          <w:rFonts w:ascii="Arial" w:hAnsi="Arial" w:cs="Arial"/>
        </w:rPr>
        <w:t xml:space="preserve">In these partnerships, there is </w:t>
      </w:r>
      <w:r>
        <w:rPr>
          <w:rFonts w:ascii="Arial" w:hAnsi="Arial" w:cs="Arial"/>
        </w:rPr>
        <w:t>one</w:t>
      </w:r>
      <w:r w:rsidRPr="00EF0D9E">
        <w:rPr>
          <w:rFonts w:ascii="Arial" w:hAnsi="Arial" w:cs="Arial"/>
        </w:rPr>
        <w:t xml:space="preserve"> lead entity whose name the grant </w:t>
      </w:r>
      <w:r>
        <w:rPr>
          <w:rFonts w:ascii="Arial" w:hAnsi="Arial" w:cs="Arial"/>
        </w:rPr>
        <w:t>is in – this is the entity’s SEFA on which the grant belongs</w:t>
      </w:r>
      <w:r w:rsidRPr="00EF0D9E">
        <w:rPr>
          <w:rFonts w:ascii="Arial" w:hAnsi="Arial" w:cs="Arial"/>
        </w:rPr>
        <w:t>.  All other non-lead partners to the grant are considered vendors/contractors, and therefore the grant does not get reported on their SEFA’s.</w:t>
      </w:r>
    </w:p>
    <w:p w14:paraId="715C820C" w14:textId="323E4A15" w:rsidR="00763B51" w:rsidRDefault="00763B51" w:rsidP="006672EA">
      <w:pPr>
        <w:spacing w:after="240"/>
        <w:jc w:val="both"/>
        <w:rPr>
          <w:rFonts w:ascii="Arial" w:hAnsi="Arial" w:cs="Arial"/>
          <w:i/>
          <w:iCs/>
          <w:color w:val="002060"/>
        </w:rPr>
      </w:pPr>
      <w:r w:rsidRPr="00D25DE9">
        <w:rPr>
          <w:rFonts w:ascii="Arial" w:hAnsi="Arial" w:cs="Arial"/>
          <w:i/>
        </w:rPr>
        <w:t xml:space="preserve">(Source: </w:t>
      </w:r>
      <w:hyperlink r:id="rId50" w:history="1">
        <w:r>
          <w:rPr>
            <w:rStyle w:val="Hyperlink"/>
            <w:rFonts w:cs="Arial"/>
            <w:i/>
          </w:rPr>
          <w:t>Current Year's CHIP Program Application Instructions (2024)</w:t>
        </w:r>
      </w:hyperlink>
    </w:p>
    <w:p w14:paraId="098F526F" w14:textId="192D13C7" w:rsidR="002A4184" w:rsidRPr="0019565C" w:rsidRDefault="0047409E" w:rsidP="006672EA">
      <w:pPr>
        <w:spacing w:after="240"/>
        <w:jc w:val="both"/>
        <w:rPr>
          <w:rFonts w:ascii="Arial" w:hAnsi="Arial" w:cs="Arial"/>
          <w:b/>
        </w:rPr>
        <w:sectPr w:rsidR="002A4184" w:rsidRPr="0019565C" w:rsidSect="00FE4777">
          <w:headerReference w:type="default" r:id="rId51"/>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2"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5" w:name="_Toc442267685"/>
      <w:bookmarkStart w:id="26" w:name="_Toc184026201"/>
      <w:r w:rsidRPr="00A0464C">
        <w:rPr>
          <w:rFonts w:cs="Arial"/>
          <w:sz w:val="24"/>
        </w:rPr>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5"/>
      <w:bookmarkEnd w:id="26"/>
    </w:p>
    <w:p w14:paraId="5009BB8E" w14:textId="77777777" w:rsidR="007E5B12" w:rsidRPr="00A0464C" w:rsidRDefault="007E5B12" w:rsidP="006672EA">
      <w:pPr>
        <w:pStyle w:val="Heading2"/>
        <w:jc w:val="both"/>
        <w:rPr>
          <w:rFonts w:cs="Arial"/>
          <w:sz w:val="24"/>
        </w:rPr>
      </w:pPr>
      <w:bookmarkStart w:id="27" w:name="_Toc442267686"/>
      <w:bookmarkStart w:id="28" w:name="_Toc184026202"/>
      <w:r w:rsidRPr="00A0464C">
        <w:rPr>
          <w:rFonts w:cs="Arial"/>
          <w:sz w:val="24"/>
        </w:rPr>
        <w:t>A.  ACTIVITIES ALLOWED OR UNALLOWED</w:t>
      </w:r>
      <w:bookmarkEnd w:id="27"/>
      <w:bookmarkEnd w:id="28"/>
    </w:p>
    <w:p w14:paraId="15499E2F" w14:textId="3214755D" w:rsidR="007E5B12" w:rsidRPr="00A0464C" w:rsidRDefault="006A15E5" w:rsidP="006672EA">
      <w:pPr>
        <w:pStyle w:val="Heading3"/>
        <w:jc w:val="both"/>
        <w:rPr>
          <w:rFonts w:cs="Arial"/>
          <w:sz w:val="24"/>
          <w:szCs w:val="24"/>
        </w:rPr>
      </w:pPr>
      <w:bookmarkStart w:id="29" w:name="_Toc442267687"/>
      <w:bookmarkStart w:id="30" w:name="_Toc184026203"/>
      <w:r w:rsidRPr="00A0464C">
        <w:rPr>
          <w:rFonts w:cs="Arial"/>
          <w:sz w:val="24"/>
          <w:szCs w:val="24"/>
        </w:rPr>
        <w:t xml:space="preserve">OMB </w:t>
      </w:r>
      <w:r w:rsidR="007E5B12" w:rsidRPr="00A0464C">
        <w:rPr>
          <w:rFonts w:cs="Arial"/>
          <w:sz w:val="24"/>
          <w:szCs w:val="24"/>
        </w:rPr>
        <w:t>Compliance Requirements</w:t>
      </w:r>
      <w:bookmarkEnd w:id="29"/>
      <w:bookmarkEnd w:id="30"/>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30EEC7FA" w14:textId="27138C14" w:rsidR="00E163FF" w:rsidRPr="00E163FF" w:rsidRDefault="00E163FF" w:rsidP="00E163FF">
      <w:pPr>
        <w:spacing w:after="240"/>
        <w:jc w:val="both"/>
        <w:rPr>
          <w:rFonts w:ascii="Arial" w:hAnsi="Arial" w:cs="Arial"/>
          <w:bCs/>
          <w:i/>
          <w:iCs/>
        </w:rPr>
      </w:pPr>
      <w:r w:rsidRPr="00E163FF">
        <w:rPr>
          <w:rFonts w:ascii="Arial" w:hAnsi="Arial" w:cs="Arial"/>
          <w:bCs/>
          <w:i/>
          <w:iCs/>
        </w:rPr>
        <w:t>1.</w:t>
      </w:r>
      <w:r w:rsidRPr="00E163FF">
        <w:rPr>
          <w:rFonts w:ascii="Arial" w:hAnsi="Arial" w:cs="Arial"/>
          <w:bCs/>
          <w:i/>
          <w:iCs/>
        </w:rPr>
        <w:tab/>
        <w:t>Activities Allowed</w:t>
      </w:r>
    </w:p>
    <w:p w14:paraId="24EAABB4" w14:textId="537A7D03" w:rsidR="00E163FF" w:rsidRDefault="00E163FF" w:rsidP="00E163FF">
      <w:pPr>
        <w:spacing w:after="240"/>
        <w:ind w:firstLine="720"/>
        <w:jc w:val="both"/>
        <w:rPr>
          <w:rFonts w:ascii="Arial" w:hAnsi="Arial" w:cs="Arial"/>
          <w:b/>
        </w:rPr>
      </w:pPr>
      <w:r w:rsidRPr="00E163FF">
        <w:rPr>
          <w:rFonts w:ascii="Arial" w:hAnsi="Arial" w:cs="Arial"/>
          <w:b/>
        </w:rPr>
        <w:t>HOME</w:t>
      </w:r>
    </w:p>
    <w:p w14:paraId="32AA8AC5" w14:textId="23F5A562" w:rsidR="00E163FF" w:rsidRPr="00E163FF" w:rsidRDefault="00E163FF" w:rsidP="00E163FF">
      <w:pPr>
        <w:spacing w:after="240"/>
        <w:ind w:left="1440" w:hanging="720"/>
        <w:jc w:val="both"/>
        <w:rPr>
          <w:rFonts w:ascii="Arial" w:hAnsi="Arial" w:cs="Arial"/>
          <w:bCs/>
        </w:rPr>
      </w:pPr>
      <w:r w:rsidRPr="00E163FF">
        <w:rPr>
          <w:rFonts w:ascii="Arial" w:hAnsi="Arial" w:cs="Arial"/>
          <w:bCs/>
        </w:rPr>
        <w:t>a.</w:t>
      </w:r>
      <w:r w:rsidRPr="00E163FF">
        <w:rPr>
          <w:rFonts w:ascii="Arial" w:hAnsi="Arial" w:cs="Arial"/>
          <w:bCs/>
        </w:rPr>
        <w:tab/>
        <w:t>HOME funds (including program income generated by activities carried out with HOME funds) may be used by participating jurisdictions to provide for: (a) incentives to develop and support affordable rental housing and homeownership affordability through the acquisition, new construction, reconstruction, or rehabilitation of non-luxury housing with suitable amenities, including real property acquisition, site improvements, conversion, demolition, and other expenses, including financing costs, relocation expenses of any displaced persons, families, businesses, or organizations; (b) tenant-based rental assistance, including security deposits; (c) the payment of reasonable administrative and planning costs; and (d) the payment of operating expenses of Community Housing Development Organizations (CHDOs). The housing must be permanent or transitional. The acquisition of vacant land or demolition can only be undertaken with respect to a particular housing project intended to provide affordable housing, and when construction is expected to begin within 12 months. Conversion of an existing structure to affordable housing is rehabilitation unless certain circumstances exist. Manufactured housing may be purchased or rehabilitated and the land upon which it is built may be purchased with HOME funds. HOME funds may be used to pay for development construction hard costs, refinancing costs, acquisition costs, related soft costs, CHDO costs, relocation costs, and costs related to the repayment of loans (24 CFR sections 92.205(a) and 92.206).</w:t>
      </w:r>
    </w:p>
    <w:p w14:paraId="690FE834" w14:textId="6516034F" w:rsidR="00E163FF" w:rsidRPr="00E163FF" w:rsidRDefault="00E163FF" w:rsidP="00E163FF">
      <w:pPr>
        <w:spacing w:after="240"/>
        <w:ind w:left="1440" w:hanging="720"/>
        <w:jc w:val="both"/>
        <w:rPr>
          <w:rFonts w:ascii="Arial" w:hAnsi="Arial" w:cs="Arial"/>
          <w:bCs/>
        </w:rPr>
      </w:pPr>
      <w:r w:rsidRPr="00E163FF">
        <w:rPr>
          <w:rFonts w:ascii="Arial" w:hAnsi="Arial" w:cs="Arial"/>
          <w:bCs/>
        </w:rPr>
        <w:t>b.</w:t>
      </w:r>
      <w:r w:rsidRPr="00E163FF">
        <w:rPr>
          <w:rFonts w:ascii="Arial" w:hAnsi="Arial" w:cs="Arial"/>
          <w:bCs/>
        </w:rPr>
        <w:tab/>
        <w:t>A participating jurisdiction may use or “invest” HOME funds as equity investments, interest-bearing loans or advances, non-interest-bearing loans or advances, interest subsidies, deferred payment loans, grants, or other forms of assistance approved by HUD. A participating jurisdiction may invest HOME funds to guarantee loans made by lenders and, if required, the participating jurisdiction may establish a loan guarantee account with HOME funds. The amount of the loan guarantee account must be based on a reasonable estimate of the default rate on the guaranteed loans but under no circumstances, may the amount on deposit exceed 20 percent of the total outstanding principal amount guaranteed, except that the account may include a reasonable minimum balance. While loan funds guaranteed with HOME funds are subject to all HOME requirements, funds which are used to repay the guaranteed loans are not (24 CFR section 92.205(b)).</w:t>
      </w:r>
    </w:p>
    <w:p w14:paraId="565DECC0" w14:textId="0A52ABDA" w:rsidR="00E163FF" w:rsidRPr="00E163FF" w:rsidRDefault="00E163FF" w:rsidP="00E163FF">
      <w:pPr>
        <w:spacing w:after="240"/>
        <w:ind w:firstLine="720"/>
        <w:jc w:val="both"/>
        <w:rPr>
          <w:rFonts w:ascii="Arial" w:hAnsi="Arial" w:cs="Arial"/>
          <w:b/>
        </w:rPr>
      </w:pPr>
      <w:r w:rsidRPr="00E163FF">
        <w:rPr>
          <w:rFonts w:ascii="Arial" w:hAnsi="Arial" w:cs="Arial"/>
          <w:b/>
        </w:rPr>
        <w:t>HOME-ARP</w:t>
      </w:r>
    </w:p>
    <w:p w14:paraId="45FA7D11" w14:textId="6A114169" w:rsidR="00E163FF" w:rsidRDefault="00E163FF" w:rsidP="00E163FF">
      <w:pPr>
        <w:spacing w:after="240"/>
        <w:ind w:left="1440" w:hanging="720"/>
        <w:jc w:val="both"/>
        <w:rPr>
          <w:rFonts w:ascii="Arial" w:hAnsi="Arial" w:cs="Arial"/>
          <w:bCs/>
        </w:rPr>
      </w:pPr>
      <w:r w:rsidRPr="00E163FF">
        <w:rPr>
          <w:rFonts w:ascii="Arial" w:hAnsi="Arial" w:cs="Arial"/>
          <w:bCs/>
        </w:rPr>
        <w:t>a.</w:t>
      </w:r>
      <w:r w:rsidRPr="00E163FF">
        <w:rPr>
          <w:rFonts w:ascii="Arial" w:hAnsi="Arial" w:cs="Arial"/>
          <w:bCs/>
        </w:rPr>
        <w:tab/>
        <w:t xml:space="preserve">Affordable Rental Housing: HOME-ARP rental funds may be used to acquire, construct or rehabilitate housing for those that meet the definition of one or more of the qualifying populations described in the </w:t>
      </w:r>
      <w:hyperlink r:id="rId53" w:history="1">
        <w:r w:rsidRPr="00E163FF">
          <w:rPr>
            <w:rStyle w:val="Hyperlink"/>
            <w:rFonts w:cs="Arial"/>
            <w:bCs/>
          </w:rPr>
          <w:t>HOME-ARP Implementing Notice</w:t>
        </w:r>
      </w:hyperlink>
      <w:r w:rsidRPr="00E163FF">
        <w:rPr>
          <w:rFonts w:ascii="Arial" w:hAnsi="Arial" w:cs="Arial"/>
          <w:bCs/>
        </w:rPr>
        <w:t xml:space="preserve">. Acquisition of vacant land or demolition must be undertaken only with respect to a particular housing project intended to provide HOME-ARP rental housing within the timeframes provided in Section VI.B. of the </w:t>
      </w:r>
      <w:hyperlink r:id="rId54" w:history="1">
        <w:r w:rsidRPr="00E163FF">
          <w:rPr>
            <w:rStyle w:val="Hyperlink"/>
            <w:rFonts w:cs="Arial"/>
            <w:bCs/>
          </w:rPr>
          <w:t>HOME-ARP Implementing Notice</w:t>
        </w:r>
      </w:hyperlink>
      <w:r w:rsidRPr="00E163FF">
        <w:rPr>
          <w:rFonts w:ascii="Arial" w:hAnsi="Arial" w:cs="Arial"/>
          <w:bCs/>
        </w:rPr>
        <w:t>.</w:t>
      </w:r>
    </w:p>
    <w:p w14:paraId="0721BD92" w14:textId="0631ED13" w:rsidR="00E163FF" w:rsidRPr="00E163FF" w:rsidRDefault="00E163FF" w:rsidP="00E163FF">
      <w:pPr>
        <w:spacing w:after="240"/>
        <w:ind w:left="1440"/>
        <w:jc w:val="both"/>
        <w:rPr>
          <w:rFonts w:ascii="Arial" w:hAnsi="Arial" w:cs="Arial"/>
          <w:bCs/>
        </w:rPr>
      </w:pPr>
      <w:r w:rsidRPr="00E163FF">
        <w:rPr>
          <w:rFonts w:ascii="Arial" w:hAnsi="Arial" w:cs="Arial"/>
          <w:bCs/>
        </w:rPr>
        <w:t>HOME-ARP funds may be used to assist one or more units in a project. Only the eligible development costs of the HOME-ARP units may be charged to the HOME-ARP program. Cost allocation in accordance with 24 CFR 92.205(d)(1) is required if the assisted and non-assisted units are not comparable. After project completion, the number of HOME-ARP units in a project cannot be reduced. During the HOME-ARP minimum compliance period and prior to the end of the HOME-ARP budget period, a PJ may invest additional HOME-ARP funds to provide operating cost assistance but is prohibited from investing additional HOME-ARP funds for capital costs except within the 12 months after project completion. A qualifying household admitted to a HOME-ARP rental unit may still receive HOME-ARP supportive services or Tenant-based Rental Assistance (TBRA) in accordance with the requirement of the HOME- ARP Implementing Notice.</w:t>
      </w:r>
    </w:p>
    <w:p w14:paraId="1BA67A09" w14:textId="4BF43266" w:rsidR="00E163FF" w:rsidRPr="00E163FF" w:rsidRDefault="00E163FF" w:rsidP="00E163FF">
      <w:pPr>
        <w:spacing w:after="240"/>
        <w:ind w:left="1440"/>
        <w:jc w:val="both"/>
        <w:rPr>
          <w:rFonts w:ascii="Arial" w:hAnsi="Arial" w:cs="Arial"/>
          <w:bCs/>
        </w:rPr>
      </w:pPr>
      <w:r w:rsidRPr="00E163FF">
        <w:rPr>
          <w:rFonts w:ascii="Arial" w:hAnsi="Arial" w:cs="Arial"/>
          <w:bCs/>
        </w:rPr>
        <w:t>Unlike the HOME program, which targets HOME-assisted rental units based on tenant income, 70 percent of all HOME-ARP-assisted units will admit households based only upon their status as qualifying households. The remaining 30 percent of assisted units may be occupied by low- income households.</w:t>
      </w:r>
    </w:p>
    <w:p w14:paraId="2B4EDA7B" w14:textId="5E02061A" w:rsidR="00E163FF" w:rsidRPr="00E163FF" w:rsidRDefault="00E163FF" w:rsidP="00E163FF">
      <w:pPr>
        <w:spacing w:after="240"/>
        <w:ind w:left="1440"/>
        <w:jc w:val="both"/>
        <w:rPr>
          <w:rFonts w:ascii="Arial" w:hAnsi="Arial" w:cs="Arial"/>
          <w:bCs/>
        </w:rPr>
      </w:pPr>
      <w:r w:rsidRPr="00E163FF">
        <w:rPr>
          <w:rFonts w:ascii="Arial" w:hAnsi="Arial" w:cs="Arial"/>
          <w:bCs/>
        </w:rPr>
        <w:t>HUD used its HOME-ARP statutory authority to permit the use of HOME-ARP funds to provide ongoing operating cost assistance or capitalize a project operating cost assistance reserve to address operating deficits of the HOME-ARP units restrict for qualifying households during the compliance period. HUD also suspended the maximum per-unit subsidy limit for HOME-ARP units, enabling HOME-ARP funds to pay the entire cost to acquire, rehabilitate and/or construct the HOME-ARP rental units.</w:t>
      </w:r>
    </w:p>
    <w:p w14:paraId="5EB13C57" w14:textId="0B205DAE" w:rsidR="00E163FF" w:rsidRDefault="00E163FF" w:rsidP="00E163FF">
      <w:pPr>
        <w:spacing w:after="240"/>
        <w:ind w:left="1440" w:hanging="720"/>
        <w:jc w:val="both"/>
        <w:rPr>
          <w:rFonts w:ascii="Arial" w:hAnsi="Arial" w:cs="Arial"/>
          <w:bCs/>
        </w:rPr>
      </w:pPr>
      <w:r w:rsidRPr="00E163FF">
        <w:rPr>
          <w:rFonts w:ascii="Arial" w:hAnsi="Arial" w:cs="Arial"/>
          <w:bCs/>
        </w:rPr>
        <w:t>b.</w:t>
      </w:r>
      <w:r w:rsidRPr="00E163FF">
        <w:rPr>
          <w:rFonts w:ascii="Arial" w:hAnsi="Arial" w:cs="Arial"/>
          <w:bCs/>
        </w:rPr>
        <w:tab/>
        <w:t>HOME-ARP Tenant-Based Rental Assistance (HOME-ARP TBRA) may be used to provide rental assistance, security deposit payments, and utility deposit assistance to qualifying households. HOME-ARP funds may be used to pay for up to 100 percent of these eligible costs. A PJ may use HOME-ARP TBRA funds to provide loans or grants to qualifying households for security deposits for rental units regardless of whether the PJ provides any other HOME-ARP TBRA assistance. The amount of funds that may be provided for a security deposit may not exceed the equivalent of two months’ rent for the unit. Utility deposit assistance is an eligible cost only if rental assistance or a security deposit payment is provided. Costs of inspecting the housing are also eligible costs of HOME-ARP TBRA. Administration of HOME-ARP TBRA is an eligible cost only if executed in accordance with general management oversight and coordination at 24 CFR 92.207(a), except that the costs of inspecting the housing and determining the income eligibility of the family are eligible project costs under HOME-ARP TBRA.</w:t>
      </w:r>
    </w:p>
    <w:p w14:paraId="180BD263" w14:textId="4F89FB34" w:rsidR="00E163FF" w:rsidRPr="00E163FF" w:rsidRDefault="00E163FF" w:rsidP="00E163FF">
      <w:pPr>
        <w:spacing w:after="240"/>
        <w:ind w:left="1440"/>
        <w:jc w:val="both"/>
        <w:rPr>
          <w:rFonts w:ascii="Arial" w:hAnsi="Arial" w:cs="Arial"/>
          <w:bCs/>
        </w:rPr>
      </w:pPr>
      <w:r w:rsidRPr="00E163FF">
        <w:rPr>
          <w:rFonts w:ascii="Arial" w:hAnsi="Arial" w:cs="Arial"/>
          <w:bCs/>
        </w:rPr>
        <w:t>Funding may also go towards a HOME-ARP sponsor, which is a nonprofit organization that provides housing or supportive services to qualifying households, to facilitate the leasing of a HOME-ARP rental unit or the use and maintenance of HOME-ARP TBRA. A sponsor may make rental subsidy payments and a security deposit payment on behalf of a qualifying household.</w:t>
      </w:r>
    </w:p>
    <w:p w14:paraId="52C9731A" w14:textId="294FC8B8" w:rsidR="00E163FF" w:rsidRPr="00E163FF" w:rsidRDefault="00E163FF" w:rsidP="00E163FF">
      <w:pPr>
        <w:spacing w:after="240"/>
        <w:ind w:left="1440" w:hanging="720"/>
        <w:jc w:val="both"/>
        <w:rPr>
          <w:rFonts w:ascii="Arial" w:hAnsi="Arial" w:cs="Arial"/>
          <w:bCs/>
        </w:rPr>
      </w:pPr>
      <w:r w:rsidRPr="00E163FF">
        <w:rPr>
          <w:rFonts w:ascii="Arial" w:hAnsi="Arial" w:cs="Arial"/>
          <w:bCs/>
        </w:rPr>
        <w:t>c.</w:t>
      </w:r>
      <w:r w:rsidRPr="00E163FF">
        <w:rPr>
          <w:rFonts w:ascii="Arial" w:hAnsi="Arial" w:cs="Arial"/>
          <w:bCs/>
        </w:rPr>
        <w:tab/>
        <w:t>Supportive Services- may only be provided to individuals and families who meet the definition of a qualifying population under Section IV.A of the HOME-ARP Implementing Notice and who are not already receiving these services through another program.</w:t>
      </w:r>
    </w:p>
    <w:p w14:paraId="762312F6" w14:textId="77150D71" w:rsidR="00E163FF" w:rsidRPr="00E163FF" w:rsidRDefault="00E163FF" w:rsidP="00E163FF">
      <w:pPr>
        <w:spacing w:after="240"/>
        <w:ind w:left="2160" w:hanging="720"/>
        <w:jc w:val="both"/>
        <w:rPr>
          <w:rFonts w:ascii="Arial" w:hAnsi="Arial" w:cs="Arial"/>
          <w:bCs/>
        </w:rPr>
      </w:pPr>
      <w:r w:rsidRPr="00E163FF">
        <w:rPr>
          <w:rFonts w:ascii="Arial" w:hAnsi="Arial" w:cs="Arial"/>
          <w:bCs/>
        </w:rPr>
        <w:t>There are three categories of supportive services:</w:t>
      </w:r>
    </w:p>
    <w:p w14:paraId="7537B0EC" w14:textId="41B61C5E" w:rsidR="00E163FF" w:rsidRPr="00E163FF" w:rsidRDefault="00E163FF" w:rsidP="00E163FF">
      <w:pPr>
        <w:spacing w:after="240"/>
        <w:ind w:left="2160" w:hanging="720"/>
        <w:jc w:val="both"/>
        <w:rPr>
          <w:rFonts w:ascii="Arial" w:hAnsi="Arial" w:cs="Arial"/>
          <w:bCs/>
        </w:rPr>
      </w:pPr>
      <w:r w:rsidRPr="00E163FF">
        <w:rPr>
          <w:rFonts w:ascii="Arial" w:hAnsi="Arial" w:cs="Arial"/>
          <w:bCs/>
        </w:rPr>
        <w:t>(1)</w:t>
      </w:r>
      <w:r w:rsidRPr="00E163FF">
        <w:rPr>
          <w:rFonts w:ascii="Arial" w:hAnsi="Arial" w:cs="Arial"/>
          <w:bCs/>
        </w:rPr>
        <w:tab/>
        <w:t>McKinney-Vento Supportive Services, listed in section 401(29) of the McKinney-Vento Homeless Assistance Act (42 USC 11360(29)).</w:t>
      </w:r>
    </w:p>
    <w:p w14:paraId="1F9E5D7C" w14:textId="26B72B13" w:rsidR="00E163FF" w:rsidRPr="00E163FF" w:rsidRDefault="00E163FF" w:rsidP="00E163FF">
      <w:pPr>
        <w:spacing w:after="240"/>
        <w:ind w:left="2160" w:hanging="720"/>
        <w:jc w:val="both"/>
        <w:rPr>
          <w:rFonts w:ascii="Arial" w:hAnsi="Arial" w:cs="Arial"/>
          <w:bCs/>
        </w:rPr>
      </w:pPr>
      <w:r w:rsidRPr="00E163FF">
        <w:rPr>
          <w:rFonts w:ascii="Arial" w:hAnsi="Arial" w:cs="Arial"/>
          <w:bCs/>
        </w:rPr>
        <w:t>(2)</w:t>
      </w:r>
      <w:r w:rsidRPr="00E163FF">
        <w:rPr>
          <w:rFonts w:ascii="Arial" w:hAnsi="Arial" w:cs="Arial"/>
          <w:bCs/>
        </w:rPr>
        <w:tab/>
        <w:t xml:space="preserve">Homelessness Prevention Services adapted from eligible homelessness prevention services under the Emergency Service Grant regulations at 24 CFR Part 576. See section VI.D of the </w:t>
      </w:r>
      <w:hyperlink r:id="rId55" w:history="1">
        <w:r w:rsidRPr="00E163FF">
          <w:rPr>
            <w:rStyle w:val="Hyperlink"/>
            <w:rFonts w:cs="Arial"/>
            <w:bCs/>
          </w:rPr>
          <w:t>HOME-ARP Implementing Notice</w:t>
        </w:r>
      </w:hyperlink>
      <w:r w:rsidRPr="00E163FF">
        <w:rPr>
          <w:rFonts w:ascii="Arial" w:hAnsi="Arial" w:cs="Arial"/>
          <w:bCs/>
        </w:rPr>
        <w:t xml:space="preserve"> for list of eligible services and costs.</w:t>
      </w:r>
    </w:p>
    <w:p w14:paraId="0DA4863C" w14:textId="1975284E" w:rsidR="00E163FF" w:rsidRDefault="00E163FF" w:rsidP="00E163FF">
      <w:pPr>
        <w:spacing w:after="240"/>
        <w:ind w:left="2160" w:hanging="720"/>
        <w:jc w:val="both"/>
        <w:rPr>
          <w:rFonts w:ascii="Arial" w:hAnsi="Arial" w:cs="Arial"/>
          <w:bCs/>
        </w:rPr>
      </w:pPr>
      <w:r w:rsidRPr="00E163FF">
        <w:rPr>
          <w:rFonts w:ascii="Arial" w:hAnsi="Arial" w:cs="Arial"/>
          <w:bCs/>
        </w:rPr>
        <w:t>(3)</w:t>
      </w:r>
      <w:r w:rsidRPr="00E163FF">
        <w:rPr>
          <w:rFonts w:ascii="Arial" w:hAnsi="Arial" w:cs="Arial"/>
          <w:bCs/>
        </w:rPr>
        <w:tab/>
        <w:t>Housing Counseling Services defined at 24 CFR 5.100 and 5.111, except for homeowner assistance and related services are not eligible.</w:t>
      </w:r>
    </w:p>
    <w:p w14:paraId="6E88A9BE" w14:textId="261F50D8" w:rsidR="00E163FF" w:rsidRPr="00E163FF" w:rsidRDefault="00E163FF" w:rsidP="00E163FF">
      <w:pPr>
        <w:spacing w:after="240"/>
        <w:ind w:left="1440" w:hanging="720"/>
        <w:jc w:val="both"/>
        <w:rPr>
          <w:rFonts w:ascii="Arial" w:hAnsi="Arial" w:cs="Arial"/>
          <w:bCs/>
        </w:rPr>
      </w:pPr>
      <w:r w:rsidRPr="00E163FF">
        <w:rPr>
          <w:rFonts w:ascii="Arial" w:hAnsi="Arial" w:cs="Arial"/>
          <w:bCs/>
        </w:rPr>
        <w:t>d.</w:t>
      </w:r>
      <w:r w:rsidRPr="00E163FF">
        <w:rPr>
          <w:rFonts w:ascii="Arial" w:hAnsi="Arial" w:cs="Arial"/>
          <w:bCs/>
        </w:rPr>
        <w:tab/>
        <w:t xml:space="preserve">Acquisition and Development of Non-Congregate Shelter (NCS): A non- congregate shelter is one or more buildings that provide private units or rooms as temporary shelter to individuals and families and does not require occupants to sign a lease or occupancy agreement. HOME-ARP funds may be used to acquire and develop non-congregate shelter (HOME-ARP NCS) for those that meet one of the qualifying populations defined in the </w:t>
      </w:r>
      <w:hyperlink r:id="rId56" w:history="1">
        <w:r w:rsidRPr="00E163FF">
          <w:rPr>
            <w:rStyle w:val="Hyperlink"/>
            <w:rFonts w:cs="Arial"/>
            <w:bCs/>
          </w:rPr>
          <w:t>HOME-ARP Implementing Notice</w:t>
        </w:r>
      </w:hyperlink>
      <w:r w:rsidRPr="00E163FF">
        <w:rPr>
          <w:rFonts w:ascii="Arial" w:hAnsi="Arial" w:cs="Arial"/>
          <w:bCs/>
        </w:rPr>
        <w:t>. This activity may include new construction or the acquisition and/or rehabilitation of existing structures (such as motels, nursing homes or other facilities). Also, the demolition to existing structures for the purpose of developing HOME-ARP NCS is allowed. HOME-ARP funds may also be used for improvements to the project site, including the installation of utilities or utility connections, laundry facilities, community facilities, on-site management, or supportive service offices.</w:t>
      </w:r>
    </w:p>
    <w:p w14:paraId="5ED31510" w14:textId="072662C9" w:rsidR="00E163FF" w:rsidRPr="00E163FF" w:rsidRDefault="00E163FF" w:rsidP="00E163FF">
      <w:pPr>
        <w:spacing w:after="240"/>
        <w:ind w:left="1440"/>
        <w:jc w:val="both"/>
        <w:rPr>
          <w:rFonts w:ascii="Arial" w:hAnsi="Arial" w:cs="Arial"/>
          <w:bCs/>
        </w:rPr>
      </w:pPr>
      <w:r w:rsidRPr="00E163FF">
        <w:rPr>
          <w:rFonts w:ascii="Arial" w:hAnsi="Arial" w:cs="Arial"/>
          <w:bCs/>
        </w:rPr>
        <w:t>Soft Costs allowable are necessary costs incurred by the Participating Jurisdiction, subrecipient, or project owner associated with financing, acquisition, and development of HOME-ARP NCS projects.</w:t>
      </w:r>
    </w:p>
    <w:p w14:paraId="282F3960" w14:textId="3410F4A2" w:rsidR="00E163FF" w:rsidRPr="00E163FF" w:rsidRDefault="00E163FF" w:rsidP="00E163FF">
      <w:pPr>
        <w:spacing w:after="240"/>
        <w:ind w:left="1440"/>
        <w:jc w:val="both"/>
        <w:rPr>
          <w:rFonts w:ascii="Arial" w:hAnsi="Arial" w:cs="Arial"/>
          <w:bCs/>
        </w:rPr>
      </w:pPr>
      <w:r w:rsidRPr="00E163FF">
        <w:rPr>
          <w:rFonts w:ascii="Arial" w:hAnsi="Arial" w:cs="Arial"/>
          <w:bCs/>
        </w:rPr>
        <w:t>Also, replacement reserves to cover reasonable and necessary costs of replacing major systems and their components is allowable.</w:t>
      </w:r>
    </w:p>
    <w:p w14:paraId="6F3D953D" w14:textId="0153E436" w:rsidR="00E163FF" w:rsidRPr="00E163FF" w:rsidRDefault="00E163FF" w:rsidP="00E163FF">
      <w:pPr>
        <w:spacing w:after="240"/>
        <w:ind w:left="1440" w:hanging="720"/>
        <w:jc w:val="both"/>
        <w:rPr>
          <w:rFonts w:ascii="Arial" w:hAnsi="Arial" w:cs="Arial"/>
          <w:bCs/>
        </w:rPr>
      </w:pPr>
      <w:r w:rsidRPr="00E163FF">
        <w:rPr>
          <w:rFonts w:ascii="Arial" w:hAnsi="Arial" w:cs="Arial"/>
          <w:bCs/>
        </w:rPr>
        <w:t>e.</w:t>
      </w:r>
      <w:r w:rsidRPr="00E163FF">
        <w:rPr>
          <w:rFonts w:ascii="Arial" w:hAnsi="Arial" w:cs="Arial"/>
          <w:bCs/>
        </w:rPr>
        <w:tab/>
        <w:t>Nonprofit Operating and Capacity Building Assistance: A PJ may use up to five percent of its HOME-ARP allocation to pay operating expenses of CHDOs and other nonprofit organizations that will carry out activities with HOME-ARP funds. A PJ may also use up to an additional five percent of its allocation to pay eligible costs related to developing the capacity of eligible nonprofit organizations to successfully carry out HOME-ARP eligible activities.</w:t>
      </w:r>
    </w:p>
    <w:p w14:paraId="31357C6F" w14:textId="56E33E07" w:rsidR="00E163FF" w:rsidRPr="00E163FF" w:rsidRDefault="00E163FF" w:rsidP="00E163FF">
      <w:pPr>
        <w:spacing w:after="240"/>
        <w:ind w:left="1440"/>
        <w:jc w:val="both"/>
        <w:rPr>
          <w:rFonts w:ascii="Arial" w:hAnsi="Arial" w:cs="Arial"/>
          <w:bCs/>
        </w:rPr>
      </w:pPr>
      <w:r w:rsidRPr="00E163FF">
        <w:rPr>
          <w:rFonts w:ascii="Arial" w:hAnsi="Arial" w:cs="Arial"/>
          <w:bCs/>
        </w:rPr>
        <w:t>PJs may award operating expense assistance or capacity building assistance to a nonprofit organization if it reasonably expects to provide HOME-ARP funds to the organization for any of the eligible HOME-ARP activities within 24 months of the award.</w:t>
      </w:r>
    </w:p>
    <w:p w14:paraId="7896269C" w14:textId="3B8F0BF2" w:rsidR="00E163FF" w:rsidRPr="00E163FF" w:rsidRDefault="00E163FF" w:rsidP="00E163FF">
      <w:pPr>
        <w:spacing w:after="240"/>
        <w:ind w:left="1440"/>
        <w:jc w:val="both"/>
        <w:rPr>
          <w:rFonts w:ascii="Arial" w:hAnsi="Arial" w:cs="Arial"/>
          <w:bCs/>
        </w:rPr>
      </w:pPr>
      <w:r w:rsidRPr="00E163FF">
        <w:rPr>
          <w:rFonts w:ascii="Arial" w:hAnsi="Arial" w:cs="Arial"/>
          <w:bCs/>
        </w:rPr>
        <w:t>Operating expenses are defined as reasonable and necessary costs of operating the nonprofit organization. HOME-ARP funds used for operating expenses must be used for the “general operating costs” of the nonprofit organization. These costs include employee salaries, wages and other employee compensation and benefits; employee education, training, and travel; rent; utilities, communication costs; taxes, insurance; equipment, materials, and supplies.</w:t>
      </w:r>
    </w:p>
    <w:p w14:paraId="3C1081BB" w14:textId="46573EB0" w:rsidR="00E163FF" w:rsidRPr="00E163FF" w:rsidRDefault="00E163FF" w:rsidP="00E163FF">
      <w:pPr>
        <w:spacing w:after="240"/>
        <w:ind w:left="1440"/>
        <w:jc w:val="both"/>
        <w:rPr>
          <w:rFonts w:ascii="Arial" w:hAnsi="Arial" w:cs="Arial"/>
          <w:bCs/>
        </w:rPr>
      </w:pPr>
      <w:r w:rsidRPr="00E163FF">
        <w:rPr>
          <w:rFonts w:ascii="Arial" w:hAnsi="Arial" w:cs="Arial"/>
          <w:bCs/>
        </w:rPr>
        <w:t>Capacity Building Assistance expenses are defined as reasonable and necessary general operating costs that will result in expansion or improvement of an organization’s ability to successfully carry out eligible HOME-ARP activities. Eligible costs include salaries for new hires including wages and other employee compensation and benefits; costs related to employee training or other staff development that enhances an employee’s skill set and expertise; equipment (e.g., computer software or programs that improve organizational processes), upgrades to material and equipment, and supplies; and contracts for technical assistance or for consultants with expertise related to the HOME-ARP qualifying populations.</w:t>
      </w:r>
    </w:p>
    <w:p w14:paraId="20BD3033" w14:textId="12463371" w:rsidR="00E163FF" w:rsidRPr="00E163FF" w:rsidRDefault="00E163FF" w:rsidP="00E163FF">
      <w:pPr>
        <w:spacing w:after="240"/>
        <w:ind w:left="1440"/>
        <w:jc w:val="both"/>
        <w:rPr>
          <w:rFonts w:ascii="Arial" w:hAnsi="Arial" w:cs="Arial"/>
          <w:bCs/>
        </w:rPr>
      </w:pPr>
      <w:r w:rsidRPr="00E163FF">
        <w:rPr>
          <w:rFonts w:ascii="Arial" w:hAnsi="Arial" w:cs="Arial"/>
          <w:bCs/>
        </w:rPr>
        <w:t>NAHA and the HOME regulations limit the amount of operating expense assistance that an organization can receive annually. ARP extends this limitation to the capacity building assistance paid with HOME-ARP funds.</w:t>
      </w:r>
    </w:p>
    <w:p w14:paraId="2A2AA121" w14:textId="4D79EC8D" w:rsidR="00E163FF" w:rsidRPr="00E163FF" w:rsidRDefault="00E163FF" w:rsidP="00E163FF">
      <w:pPr>
        <w:spacing w:after="240"/>
        <w:ind w:left="2160" w:hanging="720"/>
        <w:jc w:val="both"/>
        <w:rPr>
          <w:rFonts w:ascii="Arial" w:hAnsi="Arial" w:cs="Arial"/>
          <w:bCs/>
        </w:rPr>
      </w:pPr>
      <w:r w:rsidRPr="00E163FF">
        <w:rPr>
          <w:rFonts w:ascii="Arial" w:hAnsi="Arial" w:cs="Arial"/>
          <w:bCs/>
        </w:rPr>
        <w:t>•</w:t>
      </w:r>
      <w:r w:rsidRPr="00E163FF">
        <w:rPr>
          <w:rFonts w:ascii="Arial" w:hAnsi="Arial" w:cs="Arial"/>
          <w:bCs/>
        </w:rPr>
        <w:tab/>
        <w:t>In any fiscal year, operating assistance provided to a nonprofit organization may not exceed the greater of 50 percent of the general operating expenses of the organization for that fiscal year or $50,000.</w:t>
      </w:r>
    </w:p>
    <w:p w14:paraId="5689C542" w14:textId="69380C99" w:rsidR="00E163FF" w:rsidRPr="00E163FF" w:rsidRDefault="00E163FF" w:rsidP="00E163FF">
      <w:pPr>
        <w:spacing w:after="240"/>
        <w:ind w:left="2160" w:hanging="720"/>
        <w:jc w:val="both"/>
        <w:rPr>
          <w:rFonts w:ascii="Arial" w:hAnsi="Arial" w:cs="Arial"/>
          <w:bCs/>
        </w:rPr>
      </w:pPr>
      <w:r w:rsidRPr="00E163FF">
        <w:rPr>
          <w:rFonts w:ascii="Arial" w:hAnsi="Arial" w:cs="Arial"/>
          <w:bCs/>
        </w:rPr>
        <w:t>•</w:t>
      </w:r>
      <w:r w:rsidRPr="00E163FF">
        <w:rPr>
          <w:rFonts w:ascii="Arial" w:hAnsi="Arial" w:cs="Arial"/>
          <w:bCs/>
        </w:rPr>
        <w:tab/>
        <w:t>In any fiscal year, capacity building assistance provided to a nonprofit organization may not exceed the greater of 50 percent of</w:t>
      </w:r>
      <w:r>
        <w:rPr>
          <w:rFonts w:ascii="Arial" w:hAnsi="Arial" w:cs="Arial"/>
          <w:bCs/>
        </w:rPr>
        <w:t xml:space="preserve"> </w:t>
      </w:r>
      <w:r w:rsidRPr="00E163FF">
        <w:rPr>
          <w:rFonts w:ascii="Arial" w:hAnsi="Arial" w:cs="Arial"/>
          <w:bCs/>
        </w:rPr>
        <w:t>the general operating expenses of the organization for that fiscal year or $50,000.</w:t>
      </w:r>
    </w:p>
    <w:p w14:paraId="79757AEF" w14:textId="708ECA34" w:rsidR="00E163FF" w:rsidRPr="00E163FF" w:rsidRDefault="00E163FF" w:rsidP="00E163FF">
      <w:pPr>
        <w:spacing w:after="240"/>
        <w:ind w:left="2160" w:hanging="720"/>
        <w:jc w:val="both"/>
        <w:rPr>
          <w:rFonts w:ascii="Arial" w:hAnsi="Arial" w:cs="Arial"/>
          <w:bCs/>
        </w:rPr>
      </w:pPr>
      <w:r w:rsidRPr="00E163FF">
        <w:rPr>
          <w:rFonts w:ascii="Arial" w:hAnsi="Arial" w:cs="Arial"/>
          <w:bCs/>
        </w:rPr>
        <w:t>•</w:t>
      </w:r>
      <w:r w:rsidRPr="00E163FF">
        <w:rPr>
          <w:rFonts w:ascii="Arial" w:hAnsi="Arial" w:cs="Arial"/>
          <w:bCs/>
        </w:rPr>
        <w:tab/>
        <w:t>If an organization received both operating assistance and capacity building assistance in any fiscal year, the aggregate total amount of assistance it may receive is the greater of 50 percent of the organization’s total operating expenses for that fiscal year or</w:t>
      </w:r>
      <w:r>
        <w:rPr>
          <w:rFonts w:ascii="Arial" w:hAnsi="Arial" w:cs="Arial"/>
          <w:bCs/>
        </w:rPr>
        <w:t xml:space="preserve"> </w:t>
      </w:r>
      <w:r w:rsidRPr="00E163FF">
        <w:rPr>
          <w:rFonts w:ascii="Arial" w:hAnsi="Arial" w:cs="Arial"/>
          <w:bCs/>
        </w:rPr>
        <w:t>$75,000.</w:t>
      </w:r>
    </w:p>
    <w:p w14:paraId="58721D0C" w14:textId="7480613D" w:rsidR="00E163FF" w:rsidRPr="00E163FF" w:rsidRDefault="00E163FF" w:rsidP="00E163FF">
      <w:pPr>
        <w:spacing w:after="240"/>
        <w:ind w:left="1440" w:hanging="720"/>
        <w:jc w:val="both"/>
        <w:rPr>
          <w:rFonts w:ascii="Arial" w:hAnsi="Arial" w:cs="Arial"/>
          <w:bCs/>
        </w:rPr>
      </w:pPr>
      <w:r w:rsidRPr="00E163FF">
        <w:rPr>
          <w:rFonts w:ascii="Arial" w:hAnsi="Arial" w:cs="Arial"/>
          <w:bCs/>
        </w:rPr>
        <w:t>f.</w:t>
      </w:r>
      <w:r w:rsidRPr="00E163FF">
        <w:rPr>
          <w:rFonts w:ascii="Arial" w:hAnsi="Arial" w:cs="Arial"/>
          <w:bCs/>
        </w:rPr>
        <w:tab/>
        <w:t>A participating jurisdiction may use or “invest” HOME-ARP funds as equity investments, interest-bearing loans or advances, non-interest- bearing loans or advances, interest subsidies, deferred payment loans, grants, or other forms of assistance approved by HUD. A participating jurisdiction may invest HOME-ARP funds to guarantee loans made by lenders and, if required, the participating jurisdiction may establish a loan guarantee account with HOME-ARP funds. The amount of the loan guarantee account must be based on a reasonable estimate of the default rate on the guaranteed loans but under no circumstances, may the amount on deposit exceed 20 percent of the total outstanding principal amount guaranteed, except that the account may include a reasonable minimum balance. While loan funds guaranteed with HOME-ARP funds are subject to all HOME-ARP and HOME (as amended in the HOME-ARP Implementing Notice) requirements, funds which are used to repay the guaranteed loans are not (24 CFR section 92.205(b)).</w:t>
      </w:r>
    </w:p>
    <w:p w14:paraId="2CD146CD" w14:textId="77777777" w:rsidR="00E163FF" w:rsidRPr="00E163FF" w:rsidRDefault="00E163FF" w:rsidP="00E163FF">
      <w:pPr>
        <w:spacing w:after="240"/>
        <w:jc w:val="both"/>
        <w:rPr>
          <w:rFonts w:ascii="Arial" w:hAnsi="Arial" w:cs="Arial"/>
          <w:bCs/>
          <w:i/>
          <w:iCs/>
        </w:rPr>
      </w:pPr>
      <w:r w:rsidRPr="00E163FF">
        <w:rPr>
          <w:rFonts w:ascii="Arial" w:hAnsi="Arial" w:cs="Arial"/>
          <w:bCs/>
          <w:i/>
          <w:iCs/>
        </w:rPr>
        <w:t>2.</w:t>
      </w:r>
      <w:r w:rsidRPr="00E163FF">
        <w:rPr>
          <w:rFonts w:ascii="Arial" w:hAnsi="Arial" w:cs="Arial"/>
          <w:bCs/>
          <w:i/>
          <w:iCs/>
        </w:rPr>
        <w:tab/>
        <w:t>Activities Unallowed</w:t>
      </w:r>
    </w:p>
    <w:p w14:paraId="73960075" w14:textId="77777777" w:rsidR="00E163FF" w:rsidRPr="00E163FF" w:rsidRDefault="00E163FF" w:rsidP="00E163FF">
      <w:pPr>
        <w:spacing w:after="240"/>
        <w:jc w:val="both"/>
        <w:rPr>
          <w:rFonts w:ascii="Arial" w:hAnsi="Arial" w:cs="Arial"/>
          <w:bCs/>
        </w:rPr>
      </w:pPr>
    </w:p>
    <w:p w14:paraId="7D12AF77" w14:textId="387B5139" w:rsidR="00E163FF" w:rsidRPr="00E163FF" w:rsidRDefault="00E163FF" w:rsidP="00E163FF">
      <w:pPr>
        <w:spacing w:after="240"/>
        <w:ind w:firstLine="720"/>
        <w:jc w:val="both"/>
        <w:rPr>
          <w:rFonts w:ascii="Arial" w:hAnsi="Arial" w:cs="Arial"/>
          <w:b/>
        </w:rPr>
      </w:pPr>
      <w:r w:rsidRPr="00E163FF">
        <w:rPr>
          <w:rFonts w:ascii="Arial" w:hAnsi="Arial" w:cs="Arial"/>
          <w:b/>
        </w:rPr>
        <w:t>HOME</w:t>
      </w:r>
    </w:p>
    <w:p w14:paraId="1EA744A0" w14:textId="4C3B63B5" w:rsidR="00E163FF" w:rsidRPr="00E163FF" w:rsidRDefault="00E163FF" w:rsidP="00E163FF">
      <w:pPr>
        <w:spacing w:after="240"/>
        <w:ind w:left="720"/>
        <w:jc w:val="both"/>
        <w:rPr>
          <w:rFonts w:ascii="Arial" w:hAnsi="Arial" w:cs="Arial"/>
          <w:bCs/>
        </w:rPr>
      </w:pPr>
      <w:r w:rsidRPr="00E163FF">
        <w:rPr>
          <w:rFonts w:ascii="Arial" w:hAnsi="Arial" w:cs="Arial"/>
          <w:bCs/>
        </w:rPr>
        <w:t>HOME funds may not be used for (a) project reserve accounts or operating subsidies; (b) tenant-based rental assistance for the special purpose of the Section 8 program; (c) nonfederal matching contributions under any other federal program; (d) annual contributions for the operation of public housing; (e) public housing modernization; (f) assistance to prepay low-income housing mortgages;</w:t>
      </w:r>
      <w:r>
        <w:rPr>
          <w:rFonts w:ascii="Arial" w:hAnsi="Arial" w:cs="Arial"/>
          <w:bCs/>
        </w:rPr>
        <w:t xml:space="preserve"> </w:t>
      </w:r>
      <w:r w:rsidRPr="00E163FF">
        <w:rPr>
          <w:rFonts w:ascii="Arial" w:hAnsi="Arial" w:cs="Arial"/>
          <w:bCs/>
        </w:rPr>
        <w:t>(g) assistance to a project previously assisted with HOME funds during the period of affordability (i.e., the period for which the nonfederal entity must maintain subsidized housing); (h) the acquisition of property owned by the participating jurisdiction (except for property acquired with HOME funds or in anticipation of a HOME project); and (i) payment of delinquent taxes, fees, or charges.</w:t>
      </w:r>
    </w:p>
    <w:p w14:paraId="396FF112" w14:textId="2BADB1C9" w:rsidR="00E163FF" w:rsidRPr="00E163FF" w:rsidRDefault="00E163FF" w:rsidP="00E163FF">
      <w:pPr>
        <w:spacing w:after="240"/>
        <w:ind w:left="720"/>
        <w:jc w:val="both"/>
        <w:rPr>
          <w:rFonts w:ascii="Arial" w:hAnsi="Arial" w:cs="Arial"/>
          <w:bCs/>
        </w:rPr>
      </w:pPr>
      <w:r w:rsidRPr="00E163FF">
        <w:rPr>
          <w:rFonts w:ascii="Arial" w:hAnsi="Arial" w:cs="Arial"/>
          <w:bCs/>
        </w:rPr>
        <w:t>Participating jurisdictions may not charge servicing, origination, or other fees for the purpose of covering costs of administering the HOME program. Participating jurisdictions may charge: (1) owners of rental projects reasonable annual fees for compliance monitoring during the period of affordability; (2) application fees to project owners to discourage frivolous applications; and (3) homebuyers a fee for housing counseling (24 CFR section 92.214).</w:t>
      </w:r>
    </w:p>
    <w:p w14:paraId="4B858DF8" w14:textId="6D970AA7" w:rsidR="00E163FF" w:rsidRPr="00E163FF" w:rsidRDefault="00E163FF" w:rsidP="00E163FF">
      <w:pPr>
        <w:spacing w:after="240"/>
        <w:ind w:left="720"/>
        <w:jc w:val="both"/>
        <w:rPr>
          <w:rFonts w:ascii="Arial" w:hAnsi="Arial" w:cs="Arial"/>
          <w:b/>
        </w:rPr>
      </w:pPr>
      <w:r w:rsidRPr="00E163FF">
        <w:rPr>
          <w:rFonts w:ascii="Arial" w:hAnsi="Arial" w:cs="Arial"/>
          <w:b/>
        </w:rPr>
        <w:t>HOME-ARP</w:t>
      </w:r>
    </w:p>
    <w:p w14:paraId="02ED358A" w14:textId="5BCF7BAE" w:rsidR="00E163FF" w:rsidRPr="00E163FF" w:rsidRDefault="00E163FF" w:rsidP="00E163FF">
      <w:pPr>
        <w:spacing w:after="240"/>
        <w:ind w:left="1440" w:hanging="720"/>
        <w:jc w:val="both"/>
        <w:rPr>
          <w:rFonts w:ascii="Arial" w:hAnsi="Arial" w:cs="Arial"/>
          <w:bCs/>
        </w:rPr>
      </w:pPr>
      <w:r w:rsidRPr="00E163FF">
        <w:rPr>
          <w:rFonts w:ascii="Arial" w:hAnsi="Arial" w:cs="Arial"/>
          <w:bCs/>
        </w:rPr>
        <w:t>a.</w:t>
      </w:r>
      <w:r w:rsidRPr="00E163FF">
        <w:rPr>
          <w:rFonts w:ascii="Arial" w:hAnsi="Arial" w:cs="Arial"/>
          <w:bCs/>
        </w:rPr>
        <w:tab/>
      </w:r>
      <w:r w:rsidRPr="00E163FF">
        <w:rPr>
          <w:rFonts w:ascii="Arial" w:hAnsi="Arial" w:cs="Arial"/>
          <w:bCs/>
          <w:i/>
          <w:iCs/>
        </w:rPr>
        <w:t>Affordable Rental Housing:</w:t>
      </w:r>
      <w:r w:rsidRPr="00E163FF">
        <w:rPr>
          <w:rFonts w:ascii="Arial" w:hAnsi="Arial" w:cs="Arial"/>
          <w:bCs/>
        </w:rPr>
        <w:t xml:space="preserve"> Emergency shelter, hotels, and motels (including those currently operating as non-congregate shelter), facilities such as nursing homes, residential treatment facilities, correctional facilities, halfway houses. However, housing for students or dormitories do not constitute housing in the HOME-ARP program.</w:t>
      </w:r>
    </w:p>
    <w:p w14:paraId="63829B67" w14:textId="50A91453" w:rsidR="00E163FF" w:rsidRPr="00E163FF" w:rsidRDefault="00E163FF" w:rsidP="00E163FF">
      <w:pPr>
        <w:spacing w:after="240"/>
        <w:ind w:left="1440"/>
        <w:jc w:val="both"/>
        <w:rPr>
          <w:rFonts w:ascii="Arial" w:hAnsi="Arial" w:cs="Arial"/>
          <w:bCs/>
        </w:rPr>
      </w:pPr>
      <w:r w:rsidRPr="00E163FF">
        <w:rPr>
          <w:rFonts w:ascii="Arial" w:hAnsi="Arial" w:cs="Arial"/>
          <w:bCs/>
        </w:rPr>
        <w:t>HOME-ARP may not be used for any of the prohibited activities, costs, or fees in 24 CFR 92.214, as revised by the Appendix of the HOME-ARP Implementing Notice.</w:t>
      </w:r>
    </w:p>
    <w:p w14:paraId="5D24CB81" w14:textId="1328BA2C" w:rsidR="00E163FF" w:rsidRPr="00E163FF" w:rsidRDefault="00E163FF" w:rsidP="00E163FF">
      <w:pPr>
        <w:spacing w:after="240"/>
        <w:ind w:left="1440" w:hanging="720"/>
        <w:jc w:val="both"/>
        <w:rPr>
          <w:rFonts w:ascii="Arial" w:hAnsi="Arial" w:cs="Arial"/>
          <w:bCs/>
        </w:rPr>
      </w:pPr>
      <w:r w:rsidRPr="00E163FF">
        <w:rPr>
          <w:rFonts w:ascii="Arial" w:hAnsi="Arial" w:cs="Arial"/>
          <w:bCs/>
        </w:rPr>
        <w:t>b.</w:t>
      </w:r>
      <w:r w:rsidRPr="00E163FF">
        <w:rPr>
          <w:rFonts w:ascii="Arial" w:hAnsi="Arial" w:cs="Arial"/>
          <w:bCs/>
        </w:rPr>
        <w:tab/>
      </w:r>
      <w:r w:rsidRPr="00E163FF">
        <w:rPr>
          <w:rFonts w:ascii="Arial" w:hAnsi="Arial" w:cs="Arial"/>
          <w:bCs/>
          <w:i/>
          <w:iCs/>
        </w:rPr>
        <w:t>HOME-ARP TBRA:</w:t>
      </w:r>
      <w:r w:rsidRPr="00E163FF">
        <w:rPr>
          <w:rFonts w:ascii="Arial" w:hAnsi="Arial" w:cs="Arial"/>
          <w:bCs/>
        </w:rPr>
        <w:t xml:space="preserve"> funds may not be used to pay for the homebuyer program as defined at 24 CFR 92.209(c)(2)(iv).</w:t>
      </w:r>
    </w:p>
    <w:p w14:paraId="010C7A6C" w14:textId="1E6CF6BB" w:rsidR="00E163FF" w:rsidRPr="00E163FF" w:rsidRDefault="00E163FF" w:rsidP="00E163FF">
      <w:pPr>
        <w:spacing w:after="240"/>
        <w:ind w:left="1440" w:hanging="720"/>
        <w:jc w:val="both"/>
        <w:rPr>
          <w:rFonts w:ascii="Arial" w:hAnsi="Arial" w:cs="Arial"/>
          <w:bCs/>
        </w:rPr>
      </w:pPr>
      <w:r w:rsidRPr="00E163FF">
        <w:rPr>
          <w:rFonts w:ascii="Arial" w:hAnsi="Arial" w:cs="Arial"/>
          <w:bCs/>
        </w:rPr>
        <w:t>c.</w:t>
      </w:r>
      <w:r w:rsidRPr="00E163FF">
        <w:rPr>
          <w:rFonts w:ascii="Arial" w:hAnsi="Arial" w:cs="Arial"/>
          <w:bCs/>
        </w:rPr>
        <w:tab/>
      </w:r>
      <w:r w:rsidRPr="00E163FF">
        <w:rPr>
          <w:rFonts w:ascii="Arial" w:hAnsi="Arial" w:cs="Arial"/>
          <w:bCs/>
          <w:i/>
          <w:iCs/>
        </w:rPr>
        <w:t xml:space="preserve">Supportive Services: </w:t>
      </w:r>
      <w:r w:rsidRPr="00E163FF">
        <w:rPr>
          <w:rFonts w:ascii="Arial" w:hAnsi="Arial" w:cs="Arial"/>
          <w:bCs/>
        </w:rPr>
        <w:t>HOME-ARP funds may not be used to provide supportive services to individuals or families that do not meet the definition of a qualifying population defined in Section IV.A. of the HOME-ARP Implementing Notice.</w:t>
      </w:r>
    </w:p>
    <w:p w14:paraId="4F5A6168" w14:textId="54B23703" w:rsidR="00E163FF" w:rsidRPr="00E163FF" w:rsidRDefault="00E163FF" w:rsidP="00E163FF">
      <w:pPr>
        <w:spacing w:after="240"/>
        <w:ind w:left="1440"/>
        <w:jc w:val="both"/>
        <w:rPr>
          <w:rFonts w:ascii="Arial" w:hAnsi="Arial" w:cs="Arial"/>
          <w:bCs/>
        </w:rPr>
      </w:pPr>
      <w:r w:rsidRPr="00E163FF">
        <w:rPr>
          <w:rFonts w:ascii="Arial" w:hAnsi="Arial" w:cs="Arial"/>
          <w:bCs/>
        </w:rPr>
        <w:t>Costs for the provision of services to existing homeowners related to homeownership and mortgages to existing homeowners are not eligible. (If a program participant is a candidate for homeownership, costs associated with pre-purchase homebuying counseling, education and outreach are eligible.)</w:t>
      </w:r>
    </w:p>
    <w:p w14:paraId="15AB28BC" w14:textId="2636A186" w:rsidR="00E163FF" w:rsidRPr="00E163FF" w:rsidRDefault="00E163FF" w:rsidP="00E163FF">
      <w:pPr>
        <w:spacing w:after="240"/>
        <w:ind w:left="1440"/>
        <w:jc w:val="both"/>
        <w:rPr>
          <w:rFonts w:ascii="Arial" w:hAnsi="Arial" w:cs="Arial"/>
          <w:bCs/>
        </w:rPr>
      </w:pPr>
      <w:r w:rsidRPr="00E163FF">
        <w:rPr>
          <w:rFonts w:ascii="Arial" w:hAnsi="Arial" w:cs="Arial"/>
          <w:bCs/>
        </w:rPr>
        <w:t>No duplication of services; PJs are responsible for establishing requirements that allow a program participant to receive only the HOME- ARP services needed.</w:t>
      </w:r>
    </w:p>
    <w:p w14:paraId="44BCA96F" w14:textId="3C575CD5" w:rsidR="00E163FF" w:rsidRPr="00E163FF" w:rsidRDefault="00E163FF" w:rsidP="00697EA2">
      <w:pPr>
        <w:spacing w:after="240"/>
        <w:ind w:left="1440" w:hanging="720"/>
        <w:jc w:val="both"/>
        <w:rPr>
          <w:rFonts w:ascii="Arial" w:hAnsi="Arial" w:cs="Arial"/>
          <w:bCs/>
        </w:rPr>
      </w:pPr>
      <w:r w:rsidRPr="00E163FF">
        <w:rPr>
          <w:rFonts w:ascii="Arial" w:hAnsi="Arial" w:cs="Arial"/>
          <w:bCs/>
        </w:rPr>
        <w:t>d.</w:t>
      </w:r>
      <w:r w:rsidRPr="00E163FF">
        <w:rPr>
          <w:rFonts w:ascii="Arial" w:hAnsi="Arial" w:cs="Arial"/>
          <w:bCs/>
        </w:rPr>
        <w:tab/>
      </w:r>
      <w:r w:rsidRPr="00E163FF">
        <w:rPr>
          <w:rFonts w:ascii="Arial" w:hAnsi="Arial" w:cs="Arial"/>
          <w:bCs/>
          <w:i/>
          <w:iCs/>
        </w:rPr>
        <w:t>Non-Congregate Shelter:</w:t>
      </w:r>
      <w:r w:rsidRPr="00E163FF">
        <w:rPr>
          <w:rFonts w:ascii="Arial" w:hAnsi="Arial" w:cs="Arial"/>
          <w:bCs/>
        </w:rPr>
        <w:t xml:space="preserve"> HOME-ARP funds may not be used to pay ongoing costs of operating HOME-ARP NCS (such as allocable overhead and staffing costs, insurance, utilities) or to convert NCS to housing.</w:t>
      </w:r>
    </w:p>
    <w:p w14:paraId="5AE2FBE3" w14:textId="14BCE4FD" w:rsidR="00E163FF" w:rsidRPr="00E163FF" w:rsidRDefault="00E163FF" w:rsidP="00697EA2">
      <w:pPr>
        <w:spacing w:after="240"/>
        <w:ind w:left="1440"/>
        <w:jc w:val="both"/>
        <w:rPr>
          <w:rFonts w:ascii="Arial" w:hAnsi="Arial" w:cs="Arial"/>
          <w:bCs/>
          <w:highlight w:val="yellow"/>
        </w:rPr>
      </w:pPr>
      <w:r w:rsidRPr="00E163FF">
        <w:rPr>
          <w:rFonts w:ascii="Arial" w:hAnsi="Arial" w:cs="Arial"/>
          <w:bCs/>
        </w:rPr>
        <w:t>HOME-ARP funds may not be used to pay the operating costs of HOME- ARP NCS. The PJ is prohibited from investing additional HOME-ARP funds to pay for the cost of converting the NCS project from HOME-ARP NCS to permanent affordable housing or to pay for operating the project as permanent affordable housing.</w:t>
      </w:r>
    </w:p>
    <w:p w14:paraId="44639CEB" w14:textId="63A86A2E" w:rsidR="00E163FF" w:rsidRPr="00E163FF" w:rsidRDefault="00E163FF" w:rsidP="006672EA">
      <w:pPr>
        <w:spacing w:after="240"/>
        <w:jc w:val="both"/>
        <w:rPr>
          <w:rFonts w:ascii="Arial" w:hAnsi="Arial" w:cs="Arial"/>
          <w:bCs/>
        </w:rPr>
      </w:pPr>
      <w:r>
        <w:rPr>
          <w:rFonts w:ascii="Arial" w:hAnsi="Arial" w:cs="Arial"/>
          <w:bCs/>
          <w:i/>
        </w:rPr>
        <w:t>(Source: 2024</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0A90B4EE" w14:textId="77777777" w:rsidR="00A712B0" w:rsidRPr="00A0464C" w:rsidRDefault="00A712B0" w:rsidP="006672EA">
      <w:pPr>
        <w:pStyle w:val="Heading3"/>
        <w:jc w:val="both"/>
        <w:rPr>
          <w:rFonts w:cs="Arial"/>
          <w:sz w:val="24"/>
          <w:szCs w:val="24"/>
        </w:rPr>
      </w:pPr>
      <w:bookmarkStart w:id="31" w:name="_Toc442267688"/>
      <w:bookmarkStart w:id="32" w:name="_Toc184026204"/>
      <w:r w:rsidRPr="00A0464C">
        <w:rPr>
          <w:rFonts w:cs="Arial"/>
          <w:sz w:val="24"/>
          <w:szCs w:val="24"/>
        </w:rPr>
        <w:t>Additional Program Specific Information</w:t>
      </w:r>
      <w:bookmarkEnd w:id="31"/>
      <w:bookmarkEnd w:id="32"/>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797B7903" w:rsidR="00AA5B05" w:rsidRPr="00AA5B05" w:rsidRDefault="00AA5B05" w:rsidP="00843535">
      <w:pPr>
        <w:pStyle w:val="ListParagraph"/>
        <w:numPr>
          <w:ilvl w:val="0"/>
          <w:numId w:val="39"/>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763B51">
        <w:rPr>
          <w:rFonts w:ascii="Arial" w:hAnsi="Arial" w:cs="Arial"/>
          <w:b/>
          <w:highlight w:val="yellow"/>
        </w:rPr>
        <w:t xml:space="preserve"> and</w:t>
      </w:r>
    </w:p>
    <w:p w14:paraId="07493970" w14:textId="0D18E487" w:rsidR="00AA5B05" w:rsidRPr="00AA5B05" w:rsidRDefault="00AA5B05" w:rsidP="00843535">
      <w:pPr>
        <w:pStyle w:val="ListParagraph"/>
        <w:numPr>
          <w:ilvl w:val="0"/>
          <w:numId w:val="39"/>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033AD489" w14:textId="77777777" w:rsidR="00763B51" w:rsidRDefault="00763B51" w:rsidP="00763B51">
      <w:pPr>
        <w:autoSpaceDE w:val="0"/>
        <w:autoSpaceDN w:val="0"/>
        <w:adjustRightInd w:val="0"/>
        <w:spacing w:after="240"/>
        <w:jc w:val="both"/>
        <w:rPr>
          <w:rFonts w:ascii="Arial" w:hAnsi="Arial" w:cs="Arial"/>
          <w:color w:val="000000"/>
          <w:u w:val="single"/>
        </w:rPr>
      </w:pPr>
      <w:r>
        <w:rPr>
          <w:rFonts w:ascii="Arial" w:hAnsi="Arial" w:cs="Arial"/>
          <w:b/>
        </w:rPr>
        <w:t>Ohio Department of Development</w:t>
      </w:r>
    </w:p>
    <w:p w14:paraId="02F84924" w14:textId="77777777" w:rsidR="00763B51" w:rsidRPr="00094614" w:rsidRDefault="00763B51" w:rsidP="00763B51">
      <w:pPr>
        <w:autoSpaceDE w:val="0"/>
        <w:autoSpaceDN w:val="0"/>
        <w:adjustRightInd w:val="0"/>
        <w:spacing w:after="240"/>
        <w:jc w:val="both"/>
        <w:rPr>
          <w:rFonts w:ascii="Arial" w:hAnsi="Arial" w:cs="Arial"/>
          <w:color w:val="000000"/>
          <w:u w:val="single"/>
        </w:rPr>
      </w:pPr>
      <w:r w:rsidRPr="00094614">
        <w:rPr>
          <w:rFonts w:ascii="Arial" w:hAnsi="Arial" w:cs="Arial"/>
          <w:color w:val="000000"/>
          <w:u w:val="single"/>
        </w:rPr>
        <w:t xml:space="preserve">Determining Allowability of Costs </w:t>
      </w:r>
    </w:p>
    <w:p w14:paraId="0A1A947E" w14:textId="77777777" w:rsidR="00763B51" w:rsidRPr="00094614" w:rsidRDefault="00763B51" w:rsidP="00763B51">
      <w:pPr>
        <w:spacing w:after="240"/>
        <w:jc w:val="both"/>
        <w:rPr>
          <w:rFonts w:ascii="Arial" w:hAnsi="Arial" w:cs="Arial"/>
          <w:highlight w:val="lightGray"/>
        </w:rPr>
      </w:pPr>
      <w:r w:rsidRPr="00094614">
        <w:rPr>
          <w:rFonts w:ascii="Arial" w:hAnsi="Arial" w:cs="Arial"/>
        </w:rPr>
        <w:t>The grantee must establish, use, and keep on file a procedure for determining the reasonableness, allowability and allocability of costs. Vouchers and invoices should be reviewed and signed to ensure costs being charged to the grant are eligible and charged against the correct activity for the correct grant. Prior to costs being incurred, the grant agreement must be signed and special conditions of the grant agreement must be cleared. The exceptions to this are:</w:t>
      </w:r>
    </w:p>
    <w:p w14:paraId="38BF68E8" w14:textId="77777777" w:rsidR="00763B51" w:rsidRPr="00094614" w:rsidRDefault="00763B51" w:rsidP="00763B51">
      <w:pPr>
        <w:pStyle w:val="ListParagraph"/>
        <w:numPr>
          <w:ilvl w:val="0"/>
          <w:numId w:val="57"/>
        </w:numPr>
        <w:suppressAutoHyphens w:val="0"/>
        <w:autoSpaceDE/>
        <w:adjustRightInd/>
        <w:spacing w:after="240"/>
        <w:jc w:val="both"/>
        <w:rPr>
          <w:rFonts w:ascii="Arial" w:hAnsi="Arial" w:cs="Arial"/>
        </w:rPr>
      </w:pPr>
      <w:r w:rsidRPr="00094614">
        <w:rPr>
          <w:rFonts w:ascii="Arial" w:hAnsi="Arial" w:cs="Arial"/>
        </w:rPr>
        <w:t>Administrative costs for the Environmental Review;</w:t>
      </w:r>
    </w:p>
    <w:p w14:paraId="222854E8" w14:textId="77777777" w:rsidR="00763B51" w:rsidRPr="00094614" w:rsidRDefault="00763B51" w:rsidP="00763B51">
      <w:pPr>
        <w:pStyle w:val="ListParagraph"/>
        <w:numPr>
          <w:ilvl w:val="0"/>
          <w:numId w:val="57"/>
        </w:numPr>
        <w:suppressAutoHyphens w:val="0"/>
        <w:autoSpaceDE/>
        <w:adjustRightInd/>
        <w:spacing w:after="240"/>
        <w:jc w:val="both"/>
        <w:rPr>
          <w:rFonts w:ascii="Arial" w:hAnsi="Arial" w:cs="Arial"/>
        </w:rPr>
      </w:pPr>
      <w:r w:rsidRPr="00094614">
        <w:rPr>
          <w:rFonts w:ascii="Arial" w:hAnsi="Arial" w:cs="Arial"/>
        </w:rPr>
        <w:t>Costs associated with the preparation of the grant application;</w:t>
      </w:r>
    </w:p>
    <w:p w14:paraId="004E1AA2" w14:textId="77777777" w:rsidR="00763B51" w:rsidRPr="00094614" w:rsidRDefault="00763B51" w:rsidP="00763B51">
      <w:pPr>
        <w:pStyle w:val="ListParagraph"/>
        <w:numPr>
          <w:ilvl w:val="0"/>
          <w:numId w:val="57"/>
        </w:numPr>
        <w:suppressAutoHyphens w:val="0"/>
        <w:autoSpaceDE/>
        <w:adjustRightInd/>
        <w:spacing w:after="240"/>
        <w:jc w:val="both"/>
        <w:rPr>
          <w:rFonts w:ascii="Arial" w:hAnsi="Arial" w:cs="Arial"/>
        </w:rPr>
      </w:pPr>
      <w:r w:rsidRPr="00094614">
        <w:rPr>
          <w:rFonts w:ascii="Arial" w:hAnsi="Arial" w:cs="Arial"/>
        </w:rPr>
        <w:t>Preliminary engineering and design costs associated with cost estimates for an eligible activity;</w:t>
      </w:r>
    </w:p>
    <w:p w14:paraId="4F605DDE" w14:textId="77777777" w:rsidR="00763B51" w:rsidRPr="00094614" w:rsidRDefault="00763B51" w:rsidP="00763B51">
      <w:pPr>
        <w:pStyle w:val="ListParagraph"/>
        <w:numPr>
          <w:ilvl w:val="0"/>
          <w:numId w:val="57"/>
        </w:numPr>
        <w:suppressAutoHyphens w:val="0"/>
        <w:autoSpaceDE/>
        <w:adjustRightInd/>
        <w:spacing w:after="240"/>
        <w:jc w:val="both"/>
        <w:rPr>
          <w:rFonts w:ascii="Arial" w:hAnsi="Arial" w:cs="Arial"/>
        </w:rPr>
      </w:pPr>
      <w:r w:rsidRPr="00094614">
        <w:rPr>
          <w:rFonts w:ascii="Arial" w:hAnsi="Arial" w:cs="Arial"/>
        </w:rPr>
        <w:t>Costs of complying with procedural requirements for acquisition subject to the Uniform Act but not for the cost of the real property itself.</w:t>
      </w:r>
    </w:p>
    <w:p w14:paraId="3EFDDD26" w14:textId="77777777" w:rsidR="00763B51" w:rsidRPr="00094614" w:rsidRDefault="00763B51" w:rsidP="00763B51">
      <w:pPr>
        <w:pStyle w:val="ListParagraph"/>
        <w:numPr>
          <w:ilvl w:val="0"/>
          <w:numId w:val="57"/>
        </w:numPr>
        <w:suppressAutoHyphens w:val="0"/>
        <w:autoSpaceDE/>
        <w:adjustRightInd/>
        <w:spacing w:after="240"/>
        <w:jc w:val="both"/>
        <w:rPr>
          <w:rFonts w:ascii="Arial" w:hAnsi="Arial" w:cs="Arial"/>
        </w:rPr>
      </w:pPr>
      <w:r w:rsidRPr="00094614">
        <w:rPr>
          <w:rFonts w:ascii="Arial" w:hAnsi="Arial" w:cs="Arial"/>
        </w:rPr>
        <w:t xml:space="preserve">When a “Pre-Agreement” letter is issued the grantee may proceed with the activities specified in the letter. Proceeding with the activities outlined in the letter will be done “at risk” by the grantee, pending the execution of the grant agreement. </w:t>
      </w:r>
    </w:p>
    <w:p w14:paraId="2C19D851" w14:textId="77777777" w:rsidR="00763B51" w:rsidRPr="00094614" w:rsidRDefault="00763B51" w:rsidP="00763B51">
      <w:pPr>
        <w:spacing w:after="240"/>
        <w:jc w:val="both"/>
        <w:rPr>
          <w:rFonts w:ascii="Arial" w:hAnsi="Arial" w:cs="Arial"/>
        </w:rPr>
      </w:pPr>
      <w:r w:rsidRPr="00094614">
        <w:rPr>
          <w:rFonts w:ascii="Arial" w:hAnsi="Arial" w:cs="Arial"/>
        </w:rPr>
        <w:t xml:space="preserve">After the effective date of the Grant Agreement, the grantee may be reimbursed with funds from its grant to cover the above costs, provided such locally funded activities were undertaken in compliance with </w:t>
      </w:r>
      <w:r>
        <w:rPr>
          <w:rFonts w:ascii="Arial" w:hAnsi="Arial" w:cs="Arial"/>
        </w:rPr>
        <w:t>CSD</w:t>
      </w:r>
      <w:r w:rsidRPr="00094614">
        <w:rPr>
          <w:rFonts w:ascii="Arial" w:hAnsi="Arial" w:cs="Arial"/>
        </w:rPr>
        <w:t xml:space="preserve"> requirements. </w:t>
      </w:r>
    </w:p>
    <w:p w14:paraId="768C6946" w14:textId="77777777" w:rsidR="00763B51" w:rsidRPr="00094614" w:rsidRDefault="00763B51" w:rsidP="00763B51">
      <w:pPr>
        <w:spacing w:after="240"/>
        <w:jc w:val="both"/>
        <w:rPr>
          <w:rFonts w:ascii="Arial" w:hAnsi="Arial" w:cs="Arial"/>
        </w:rPr>
      </w:pPr>
      <w:r w:rsidRPr="00C849A4">
        <w:rPr>
          <w:rFonts w:ascii="Arial" w:hAnsi="Arial" w:cs="Arial"/>
          <w:i/>
        </w:rPr>
        <w:t xml:space="preserve">(Source:  </w:t>
      </w:r>
      <w:hyperlink r:id="rId57" w:anchor="d0000000etTh/a/t0000000wrbP/1DTnUDfJ4XkMa32tbiDNcjvv9iGieguvQksyt.UbJYk" w:history="1">
        <w:r>
          <w:rPr>
            <w:rStyle w:val="Hyperlink"/>
            <w:rFonts w:cs="Arial"/>
            <w:i/>
          </w:rPr>
          <w:t>ODOD</w:t>
        </w:r>
        <w:r w:rsidRPr="00C849A4">
          <w:rPr>
            <w:rStyle w:val="Hyperlink"/>
            <w:rFonts w:cs="Arial"/>
            <w:i/>
          </w:rPr>
          <w:t xml:space="preserve"> OCD Program Policy Notice 20-01</w:t>
        </w:r>
      </w:hyperlink>
      <w:r>
        <w:rPr>
          <w:rFonts w:ascii="Arial" w:hAnsi="Arial" w:cs="Arial"/>
          <w:i/>
        </w:rPr>
        <w:t>, Page 4</w:t>
      </w:r>
      <w:r w:rsidRPr="00C849A4">
        <w:rPr>
          <w:rStyle w:val="Hyperlink"/>
          <w:rFonts w:cs="Arial"/>
          <w:i/>
          <w:color w:val="auto"/>
          <w:u w:val="none"/>
        </w:rPr>
        <w:t>)</w:t>
      </w:r>
    </w:p>
    <w:p w14:paraId="03AF9812" w14:textId="46CBC72C" w:rsidR="00763B51" w:rsidRPr="00094614" w:rsidRDefault="00763B51" w:rsidP="00763B51">
      <w:pPr>
        <w:spacing w:after="240"/>
        <w:jc w:val="both"/>
        <w:rPr>
          <w:rFonts w:ascii="Arial" w:hAnsi="Arial" w:cs="Arial"/>
        </w:rPr>
      </w:pPr>
      <w:r w:rsidRPr="00094614">
        <w:rPr>
          <w:rFonts w:ascii="Arial" w:hAnsi="Arial" w:cs="Arial"/>
        </w:rPr>
        <w:t xml:space="preserve">Auditors should refer to </w:t>
      </w:r>
      <w:r w:rsidR="00581391" w:rsidRPr="00581391">
        <w:rPr>
          <w:rFonts w:ascii="Arial" w:hAnsi="Arial" w:cs="Arial"/>
        </w:rPr>
        <w:t>Part I</w:t>
      </w:r>
      <w:r w:rsidRPr="00094614">
        <w:rPr>
          <w:rFonts w:ascii="Arial" w:hAnsi="Arial" w:cs="Arial"/>
        </w:rPr>
        <w:t xml:space="preserve"> of the </w:t>
      </w:r>
      <w:r>
        <w:rPr>
          <w:rFonts w:ascii="Arial" w:hAnsi="Arial" w:cs="Arial"/>
        </w:rPr>
        <w:t xml:space="preserve">Consolidated Plan and Program Application Instructions </w:t>
      </w:r>
      <w:r w:rsidRPr="00094614">
        <w:rPr>
          <w:rFonts w:ascii="Arial" w:hAnsi="Arial" w:cs="Arial"/>
        </w:rPr>
        <w:t xml:space="preserve">for more detail guidelines on allowable activities.  Also, the grant agreement between </w:t>
      </w:r>
      <w:r>
        <w:rPr>
          <w:rFonts w:ascii="Arial" w:hAnsi="Arial" w:cs="Arial"/>
        </w:rPr>
        <w:t>Development</w:t>
      </w:r>
      <w:r w:rsidRPr="00094614">
        <w:rPr>
          <w:rFonts w:ascii="Arial" w:hAnsi="Arial" w:cs="Arial"/>
        </w:rPr>
        <w:t xml:space="preserve"> and a grantee is a key document governing the local program.  The grant agreement identifies the scope of the program and the funds available to implement that program, describes the responsibilities of each party and the timeframe within which activities are to take place.</w:t>
      </w:r>
    </w:p>
    <w:p w14:paraId="0269A4EA" w14:textId="77777777" w:rsidR="00763B51" w:rsidRPr="00094614" w:rsidRDefault="00763B51" w:rsidP="00763B51">
      <w:pPr>
        <w:spacing w:after="240"/>
        <w:jc w:val="both"/>
        <w:rPr>
          <w:rFonts w:ascii="Arial" w:hAnsi="Arial" w:cs="Arial"/>
        </w:rPr>
      </w:pPr>
      <w:r>
        <w:rPr>
          <w:rFonts w:ascii="Arial" w:hAnsi="Arial" w:cs="Arial"/>
        </w:rPr>
        <w:t>Program Year 2024 CHIP Program Application Instructions (beginning on Page 12)</w:t>
      </w:r>
      <w:r w:rsidRPr="00094614">
        <w:rPr>
          <w:rFonts w:ascii="Arial" w:hAnsi="Arial" w:cs="Arial"/>
        </w:rPr>
        <w:t xml:space="preserve"> provides additional explanation about HUD requirements for various CDBG program properties and activities and meeting the HUD National Objectives.</w:t>
      </w:r>
    </w:p>
    <w:p w14:paraId="518B1812" w14:textId="3DDA549D" w:rsidR="00763B51" w:rsidRPr="00763B51" w:rsidRDefault="00763B51" w:rsidP="00763B51">
      <w:pPr>
        <w:spacing w:after="240"/>
        <w:rPr>
          <w:rFonts w:ascii="Arial" w:hAnsi="Arial" w:cs="Arial"/>
          <w:i/>
        </w:rPr>
      </w:pPr>
      <w:r w:rsidRPr="00094614">
        <w:rPr>
          <w:rFonts w:ascii="Arial" w:hAnsi="Arial" w:cs="Arial"/>
          <w:i/>
        </w:rPr>
        <w:t xml:space="preserve">(Source: </w:t>
      </w:r>
      <w:hyperlink r:id="rId58" w:history="1">
        <w:r w:rsidRPr="003658A4">
          <w:rPr>
            <w:rStyle w:val="Hyperlink"/>
            <w:rFonts w:cs="Arial"/>
            <w:i/>
          </w:rPr>
          <w:t>Current Year's CHIP Program Application Instructions (202</w:t>
        </w:r>
        <w:r>
          <w:rPr>
            <w:rStyle w:val="Hyperlink"/>
            <w:rFonts w:cs="Arial"/>
            <w:i/>
          </w:rPr>
          <w:t>4</w:t>
        </w:r>
        <w:r w:rsidRPr="003658A4">
          <w:rPr>
            <w:rStyle w:val="Hyperlink"/>
            <w:rFonts w:cs="Arial"/>
            <w:i/>
          </w:rPr>
          <w:t>)</w:t>
        </w:r>
      </w:hyperlink>
      <w:r>
        <w:rPr>
          <w:rFonts w:ascii="Arial" w:hAnsi="Arial" w:cs="Arial"/>
          <w:i/>
        </w:rPr>
        <w:t xml:space="preserve">, Page 12 </w:t>
      </w:r>
      <w:hyperlink r:id="rId59" w:history="1">
        <w:r w:rsidRPr="001D222D">
          <w:rPr>
            <w:rStyle w:val="Hyperlink"/>
            <w:rFonts w:cs="Arial"/>
            <w:i/>
          </w:rPr>
          <w:t>Ohio Consolidated Plan | Development</w:t>
        </w:r>
      </w:hyperlink>
      <w:r>
        <w:rPr>
          <w:rStyle w:val="Hyperlink"/>
          <w:rFonts w:cs="Arial"/>
          <w:i/>
        </w:rPr>
        <w:t>,</w:t>
      </w:r>
      <w:r w:rsidRPr="00094614">
        <w:rPr>
          <w:rFonts w:ascii="Arial" w:hAnsi="Arial" w:cs="Arial"/>
          <w:i/>
        </w:rPr>
        <w:t xml:space="preserve"> </w:t>
      </w:r>
      <w:hyperlink r:id="rId60" w:anchor="d0000000etTh/a/t0000000Q245/O.KK6oRYONe4sqtby845rYiKpRNZcv5cMsDuoNVpcxo" w:history="1">
        <w:r>
          <w:rPr>
            <w:rStyle w:val="Hyperlink"/>
            <w:rFonts w:cs="Arial"/>
            <w:i/>
          </w:rPr>
          <w:t>Ohio Department of Development</w:t>
        </w:r>
        <w:r w:rsidRPr="00C849A4">
          <w:rPr>
            <w:rStyle w:val="Hyperlink"/>
            <w:rFonts w:cs="Arial"/>
            <w:i/>
          </w:rPr>
          <w:t xml:space="preserve"> Housing Program Manual</w:t>
        </w:r>
      </w:hyperlink>
      <w:r>
        <w:rPr>
          <w:rFonts w:ascii="Arial" w:hAnsi="Arial" w:cs="Arial"/>
          <w:i/>
        </w:rPr>
        <w:t>, Page 19</w:t>
      </w:r>
      <w:r w:rsidRPr="00094614">
        <w:rPr>
          <w:rFonts w:ascii="Arial" w:hAnsi="Arial" w:cs="Arial"/>
          <w:i/>
        </w:rPr>
        <w:t>)</w:t>
      </w:r>
    </w:p>
    <w:p w14:paraId="57EFB075" w14:textId="77777777" w:rsidR="00E41AA1" w:rsidRPr="00A0464C" w:rsidRDefault="00072C5E" w:rsidP="00F00D94">
      <w:pPr>
        <w:pStyle w:val="Heading3"/>
        <w:rPr>
          <w:sz w:val="24"/>
          <w:szCs w:val="24"/>
        </w:rPr>
      </w:pPr>
      <w:bookmarkStart w:id="33" w:name="_Toc184026205"/>
      <w:r w:rsidRPr="00A0464C">
        <w:rPr>
          <w:sz w:val="24"/>
          <w:szCs w:val="24"/>
        </w:rPr>
        <w:t>Audit Objectives</w:t>
      </w:r>
      <w:r w:rsidR="00EF51CC" w:rsidRPr="00A0464C">
        <w:rPr>
          <w:sz w:val="24"/>
          <w:szCs w:val="24"/>
        </w:rPr>
        <w:t xml:space="preserve"> and Control Testing</w:t>
      </w:r>
      <w:bookmarkEnd w:id="33"/>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43535">
      <w:pPr>
        <w:pStyle w:val="ListParagraph"/>
        <w:widowControl w:val="0"/>
        <w:numPr>
          <w:ilvl w:val="0"/>
          <w:numId w:val="30"/>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843535">
      <w:pPr>
        <w:pStyle w:val="ListParagraph"/>
        <w:widowControl w:val="0"/>
        <w:numPr>
          <w:ilvl w:val="0"/>
          <w:numId w:val="30"/>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4" w:name="_Toc184026206"/>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4"/>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5" w:name="_Toc184026207"/>
      <w:r w:rsidRPr="00A0464C">
        <w:rPr>
          <w:rFonts w:cs="Arial"/>
          <w:sz w:val="24"/>
          <w:szCs w:val="24"/>
        </w:rPr>
        <w:t>Audit Implications Summary</w:t>
      </w:r>
      <w:bookmarkEnd w:id="35"/>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3D90D8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843535">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843535">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843535">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843535">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843535">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62"/>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6" w:name="_Toc442267689"/>
      <w:bookmarkStart w:id="37" w:name="_Toc184026208"/>
      <w:r w:rsidRPr="00A0464C">
        <w:rPr>
          <w:rFonts w:cs="Arial"/>
          <w:sz w:val="24"/>
        </w:rPr>
        <w:t>B.  ALLOWABLE COSTS/COST PRINCIPLES</w:t>
      </w:r>
      <w:bookmarkEnd w:id="36"/>
      <w:bookmarkEnd w:id="37"/>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843535">
      <w:pPr>
        <w:pStyle w:val="ListParagraph"/>
        <w:numPr>
          <w:ilvl w:val="0"/>
          <w:numId w:val="38"/>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6A81170"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63"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64"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843535">
      <w:pPr>
        <w:pStyle w:val="ListParagraph"/>
        <w:numPr>
          <w:ilvl w:val="0"/>
          <w:numId w:val="38"/>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843535">
      <w:pPr>
        <w:pStyle w:val="ListParagraph"/>
        <w:numPr>
          <w:ilvl w:val="1"/>
          <w:numId w:val="38"/>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843535">
      <w:pPr>
        <w:pStyle w:val="ListParagraph"/>
        <w:numPr>
          <w:ilvl w:val="1"/>
          <w:numId w:val="38"/>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843535">
      <w:pPr>
        <w:pStyle w:val="ListParagraph"/>
        <w:numPr>
          <w:ilvl w:val="1"/>
          <w:numId w:val="38"/>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843535">
      <w:pPr>
        <w:pStyle w:val="ListParagraph"/>
        <w:numPr>
          <w:ilvl w:val="0"/>
          <w:numId w:val="38"/>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843535">
      <w:pPr>
        <w:pStyle w:val="ListParagraph"/>
        <w:numPr>
          <w:ilvl w:val="1"/>
          <w:numId w:val="38"/>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843535">
      <w:pPr>
        <w:pStyle w:val="ListParagraph"/>
        <w:numPr>
          <w:ilvl w:val="1"/>
          <w:numId w:val="38"/>
        </w:numPr>
        <w:jc w:val="both"/>
        <w:rPr>
          <w:rFonts w:ascii="Arial" w:hAnsi="Arial" w:cs="Arial"/>
          <w:i/>
          <w:iCs/>
          <w:color w:val="002060"/>
        </w:rPr>
      </w:pPr>
      <w:r>
        <w:rPr>
          <w:rFonts w:ascii="Arial" w:hAnsi="Arial" w:cs="Arial"/>
          <w:i/>
          <w:iCs/>
          <w:color w:val="002060"/>
        </w:rPr>
        <w:t xml:space="preserve">Applicability Determination: </w:t>
      </w:r>
      <w:bookmarkStart w:id="38"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38"/>
      <w:r w:rsidR="00AA5B05" w:rsidRPr="00AA5B05">
        <w:rPr>
          <w:rFonts w:ascii="Arial" w:hAnsi="Arial" w:cs="Arial"/>
          <w:b/>
          <w:bCs/>
          <w:highlight w:val="yellow"/>
        </w:rPr>
        <w:t>.</w:t>
      </w:r>
    </w:p>
    <w:p w14:paraId="2A34D6A8" w14:textId="7E166327" w:rsidR="00650D18" w:rsidRPr="00AA5B05" w:rsidRDefault="00AA5B05" w:rsidP="00843535">
      <w:pPr>
        <w:pStyle w:val="ListParagraph"/>
        <w:numPr>
          <w:ilvl w:val="1"/>
          <w:numId w:val="38"/>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843535">
      <w:pPr>
        <w:pStyle w:val="ListParagraph"/>
        <w:numPr>
          <w:ilvl w:val="0"/>
          <w:numId w:val="38"/>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843535">
      <w:pPr>
        <w:pStyle w:val="ListParagraph"/>
        <w:numPr>
          <w:ilvl w:val="1"/>
          <w:numId w:val="38"/>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843535">
      <w:pPr>
        <w:pStyle w:val="ListParagraph"/>
        <w:numPr>
          <w:ilvl w:val="2"/>
          <w:numId w:val="38"/>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843535">
      <w:pPr>
        <w:pStyle w:val="ListParagraph"/>
        <w:numPr>
          <w:ilvl w:val="2"/>
          <w:numId w:val="38"/>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843535">
      <w:pPr>
        <w:pStyle w:val="ListParagraph"/>
        <w:numPr>
          <w:ilvl w:val="1"/>
          <w:numId w:val="38"/>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843535">
      <w:pPr>
        <w:pStyle w:val="ListParagraph"/>
        <w:numPr>
          <w:ilvl w:val="1"/>
          <w:numId w:val="38"/>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843535">
      <w:pPr>
        <w:pStyle w:val="ListParagraph"/>
        <w:numPr>
          <w:ilvl w:val="0"/>
          <w:numId w:val="38"/>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843535">
      <w:pPr>
        <w:pStyle w:val="ListParagraph"/>
        <w:numPr>
          <w:ilvl w:val="1"/>
          <w:numId w:val="38"/>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843535">
      <w:pPr>
        <w:pStyle w:val="ListParagraph"/>
        <w:numPr>
          <w:ilvl w:val="1"/>
          <w:numId w:val="38"/>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843535">
      <w:pPr>
        <w:pStyle w:val="ListParagraph"/>
        <w:numPr>
          <w:ilvl w:val="1"/>
          <w:numId w:val="38"/>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9" w:name="B___ALLOWABLE_COSTS_COST_PRINCIPLES"/>
      <w:bookmarkStart w:id="40" w:name="_Toc184026209"/>
      <w:bookmarkEnd w:id="39"/>
      <w:r w:rsidRPr="009365AA">
        <w:rPr>
          <w:rFonts w:cs="Arial"/>
          <w:sz w:val="24"/>
          <w:szCs w:val="24"/>
        </w:rPr>
        <w:t>Applicability of Cost Principles</w:t>
      </w:r>
      <w:bookmarkEnd w:id="40"/>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773F2C38"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65"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843535">
      <w:pPr>
        <w:pStyle w:val="ListParagraph"/>
        <w:numPr>
          <w:ilvl w:val="0"/>
          <w:numId w:val="28"/>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47DC0C23" w:rsidR="00545700" w:rsidRPr="00F00D94" w:rsidRDefault="00FB5DF3" w:rsidP="006672EA">
      <w:pPr>
        <w:spacing w:after="240"/>
        <w:jc w:val="both"/>
        <w:rPr>
          <w:rFonts w:ascii="Arial" w:hAnsi="Arial" w:cs="Arial"/>
        </w:rPr>
      </w:pPr>
      <w:hyperlink r:id="rId66"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35B51B79" w14:textId="6A688667" w:rsidR="00697EA2" w:rsidRDefault="00697EA2" w:rsidP="005C6C7A">
      <w:pPr>
        <w:spacing w:after="240"/>
        <w:jc w:val="both"/>
        <w:rPr>
          <w:rFonts w:ascii="Arial" w:hAnsi="Arial" w:cs="Arial"/>
          <w:bCs/>
        </w:rPr>
      </w:pPr>
      <w:r w:rsidRPr="00697EA2">
        <w:rPr>
          <w:rFonts w:ascii="Arial" w:hAnsi="Arial" w:cs="Arial"/>
          <w:bCs/>
        </w:rPr>
        <w:t>No Part 4 OMB Program Specific Requirements for this compliance requirement.</w:t>
      </w:r>
    </w:p>
    <w:p w14:paraId="77285D5C" w14:textId="23977ABA" w:rsidR="00697EA2" w:rsidRPr="00697EA2" w:rsidRDefault="00697EA2" w:rsidP="005C6C7A">
      <w:pPr>
        <w:spacing w:after="240"/>
        <w:jc w:val="both"/>
        <w:rPr>
          <w:rFonts w:ascii="Arial" w:hAnsi="Arial" w:cs="Arial"/>
          <w:bCs/>
        </w:rPr>
      </w:pPr>
      <w:r>
        <w:rPr>
          <w:rFonts w:ascii="Arial" w:hAnsi="Arial" w:cs="Arial"/>
          <w:bCs/>
          <w:i/>
        </w:rPr>
        <w:t>(Source: 2024</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1" w:name="_Toc184026210"/>
      <w:r w:rsidRPr="00FA4759">
        <w:rPr>
          <w:rFonts w:cs="Arial"/>
          <w:sz w:val="24"/>
          <w:szCs w:val="24"/>
        </w:rPr>
        <w:t>Additional Program Specific Information</w:t>
      </w:r>
      <w:bookmarkEnd w:id="41"/>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08287111" w:rsidR="00CD5DC7" w:rsidRPr="00AA5B05" w:rsidRDefault="00CD5DC7" w:rsidP="00843535">
      <w:pPr>
        <w:pStyle w:val="ListParagraph"/>
        <w:numPr>
          <w:ilvl w:val="0"/>
          <w:numId w:val="39"/>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763B51">
        <w:rPr>
          <w:rFonts w:ascii="Arial" w:hAnsi="Arial" w:cs="Arial"/>
          <w:b/>
          <w:highlight w:val="yellow"/>
        </w:rPr>
        <w:t xml:space="preserve"> and</w:t>
      </w:r>
    </w:p>
    <w:p w14:paraId="0E249625" w14:textId="7B016CD0" w:rsidR="006E46AD" w:rsidRPr="00AA5B05" w:rsidRDefault="006E46AD" w:rsidP="00843535">
      <w:pPr>
        <w:pStyle w:val="ListParagraph"/>
        <w:numPr>
          <w:ilvl w:val="0"/>
          <w:numId w:val="39"/>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AC2D097" w14:textId="77777777" w:rsidR="00763B51" w:rsidRDefault="00763B51" w:rsidP="00763B51">
      <w:pPr>
        <w:spacing w:after="240"/>
        <w:jc w:val="both"/>
        <w:rPr>
          <w:rFonts w:ascii="Arial" w:hAnsi="Arial" w:cs="Arial"/>
        </w:rPr>
      </w:pPr>
      <w:r>
        <w:rPr>
          <w:rFonts w:ascii="Arial" w:hAnsi="Arial" w:cs="Arial"/>
          <w:b/>
        </w:rPr>
        <w:t>Ohio Department of Development</w:t>
      </w:r>
    </w:p>
    <w:p w14:paraId="0EC8F558" w14:textId="77777777" w:rsidR="00763B51" w:rsidRPr="00094614" w:rsidRDefault="00763B51" w:rsidP="00763B51">
      <w:pPr>
        <w:spacing w:after="240"/>
        <w:jc w:val="both"/>
        <w:rPr>
          <w:rFonts w:ascii="Arial" w:hAnsi="Arial" w:cs="Arial"/>
        </w:rPr>
      </w:pPr>
      <w:r w:rsidRPr="00094614">
        <w:rPr>
          <w:rFonts w:ascii="Arial" w:hAnsi="Arial" w:cs="Arial"/>
        </w:rPr>
        <w:t xml:space="preserve">Though the A-102 Common Rule and specified portions of 2 CFR part 200 do not apply to this program under federal requirements, </w:t>
      </w:r>
      <w:r>
        <w:rPr>
          <w:rFonts w:ascii="Arial" w:hAnsi="Arial" w:cs="Arial"/>
        </w:rPr>
        <w:t>Development</w:t>
      </w:r>
      <w:r w:rsidRPr="00094614">
        <w:rPr>
          <w:rFonts w:ascii="Arial" w:hAnsi="Arial" w:cs="Arial"/>
        </w:rPr>
        <w:t xml:space="preserve"> has imposed the following general requirements: “Grantees receiving federal funds must comply with the following: 2 CFR Part 200: Uniform Administrative Requirements, Cost Principles, and Audit Requirements for Federal Awards.”</w:t>
      </w:r>
    </w:p>
    <w:p w14:paraId="4E78E531" w14:textId="77777777" w:rsidR="00763B51" w:rsidRDefault="00763B51" w:rsidP="00763B51">
      <w:pPr>
        <w:autoSpaceDE w:val="0"/>
        <w:autoSpaceDN w:val="0"/>
        <w:adjustRightInd w:val="0"/>
        <w:spacing w:after="240"/>
        <w:jc w:val="both"/>
        <w:rPr>
          <w:rFonts w:ascii="Arial" w:hAnsi="Arial" w:cs="Arial"/>
          <w:i/>
        </w:rPr>
      </w:pPr>
      <w:r w:rsidRPr="00D25DE9">
        <w:rPr>
          <w:rFonts w:ascii="Arial" w:hAnsi="Arial" w:cs="Arial"/>
          <w:i/>
        </w:rPr>
        <w:t xml:space="preserve">(Source:  </w:t>
      </w:r>
      <w:hyperlink r:id="rId67" w:anchor="d0000000etTh/a/t0000000wrbP/1DTnUDfJ4XkMa32tbiDNcjvv9iGieguvQksyt.UbJYk" w:history="1">
        <w:r>
          <w:rPr>
            <w:rStyle w:val="Hyperlink"/>
            <w:rFonts w:cs="Arial"/>
            <w:i/>
          </w:rPr>
          <w:t>ODOD</w:t>
        </w:r>
        <w:r w:rsidRPr="00D25DE9">
          <w:rPr>
            <w:rStyle w:val="Hyperlink"/>
            <w:rFonts w:cs="Arial"/>
            <w:i/>
          </w:rPr>
          <w:t xml:space="preserve"> OCD Program Policy Notice 20-01</w:t>
        </w:r>
      </w:hyperlink>
      <w:r>
        <w:rPr>
          <w:rFonts w:ascii="Arial" w:hAnsi="Arial" w:cs="Arial"/>
          <w:i/>
        </w:rPr>
        <w:t>, Page 3</w:t>
      </w:r>
      <w:r w:rsidRPr="00D25DE9">
        <w:rPr>
          <w:rFonts w:ascii="Arial" w:hAnsi="Arial" w:cs="Arial"/>
          <w:i/>
        </w:rPr>
        <w:t>)</w:t>
      </w:r>
    </w:p>
    <w:p w14:paraId="0EFD79CC" w14:textId="77777777" w:rsidR="00763B51" w:rsidRPr="00094614" w:rsidRDefault="00763B51" w:rsidP="00763B51">
      <w:pPr>
        <w:autoSpaceDE w:val="0"/>
        <w:autoSpaceDN w:val="0"/>
        <w:adjustRightInd w:val="0"/>
        <w:spacing w:after="240"/>
        <w:jc w:val="both"/>
        <w:rPr>
          <w:rFonts w:ascii="Arial" w:hAnsi="Arial" w:cs="Arial"/>
          <w:color w:val="000000"/>
          <w:u w:val="single"/>
        </w:rPr>
      </w:pPr>
      <w:r w:rsidRPr="00094614">
        <w:rPr>
          <w:rFonts w:ascii="Arial" w:hAnsi="Arial" w:cs="Arial"/>
          <w:color w:val="000000"/>
          <w:u w:val="single"/>
        </w:rPr>
        <w:t xml:space="preserve">Determining Allowability of Costs </w:t>
      </w:r>
    </w:p>
    <w:p w14:paraId="2D36374A" w14:textId="77777777" w:rsidR="00763B51" w:rsidRPr="00094614" w:rsidRDefault="00763B51" w:rsidP="00763B51">
      <w:pPr>
        <w:spacing w:after="240"/>
        <w:jc w:val="both"/>
        <w:rPr>
          <w:rFonts w:ascii="Arial" w:hAnsi="Arial" w:cs="Arial"/>
          <w:highlight w:val="lightGray"/>
        </w:rPr>
      </w:pPr>
      <w:r w:rsidRPr="00094614">
        <w:rPr>
          <w:rFonts w:ascii="Arial" w:hAnsi="Arial" w:cs="Arial"/>
        </w:rPr>
        <w:t>The grantee must establish, use, and keep on file a procedure for determining the reasonableness, allowability and allocability of costs. Vouchers and invoices should be reviewed and signed to ensure costs being charged to the grant are eligible and charged against the correct activity for the correct grant. Prior to costs being incurred, the grant agreement must be signed and special conditions of the grant agreement must be cleared. The exceptions to this are:</w:t>
      </w:r>
      <w:r>
        <w:rPr>
          <w:rFonts w:ascii="Arial" w:hAnsi="Arial" w:cs="Arial"/>
        </w:rPr>
        <w:t>.</w:t>
      </w:r>
    </w:p>
    <w:p w14:paraId="13F3E3DB" w14:textId="77777777" w:rsidR="00763B51" w:rsidRPr="00094614" w:rsidRDefault="00763B51" w:rsidP="00763B51">
      <w:pPr>
        <w:pStyle w:val="ListParagraph"/>
        <w:numPr>
          <w:ilvl w:val="0"/>
          <w:numId w:val="57"/>
        </w:numPr>
        <w:suppressAutoHyphens w:val="0"/>
        <w:autoSpaceDE/>
        <w:adjustRightInd/>
        <w:spacing w:after="240"/>
        <w:jc w:val="both"/>
        <w:rPr>
          <w:rFonts w:ascii="Arial" w:hAnsi="Arial" w:cs="Arial"/>
        </w:rPr>
      </w:pPr>
      <w:r w:rsidRPr="00094614">
        <w:rPr>
          <w:rFonts w:ascii="Arial" w:hAnsi="Arial" w:cs="Arial"/>
        </w:rPr>
        <w:t>Administrative costs for the Environmental Review;</w:t>
      </w:r>
    </w:p>
    <w:p w14:paraId="0E791776" w14:textId="77777777" w:rsidR="00763B51" w:rsidRPr="00094614" w:rsidRDefault="00763B51" w:rsidP="00763B51">
      <w:pPr>
        <w:pStyle w:val="ListParagraph"/>
        <w:numPr>
          <w:ilvl w:val="0"/>
          <w:numId w:val="57"/>
        </w:numPr>
        <w:suppressAutoHyphens w:val="0"/>
        <w:autoSpaceDE/>
        <w:adjustRightInd/>
        <w:spacing w:after="240"/>
        <w:jc w:val="both"/>
        <w:rPr>
          <w:rFonts w:ascii="Arial" w:hAnsi="Arial" w:cs="Arial"/>
        </w:rPr>
      </w:pPr>
      <w:r w:rsidRPr="00094614">
        <w:rPr>
          <w:rFonts w:ascii="Arial" w:hAnsi="Arial" w:cs="Arial"/>
        </w:rPr>
        <w:t>Costs associated with the preparation of the grant application;</w:t>
      </w:r>
    </w:p>
    <w:p w14:paraId="5685C79B" w14:textId="77777777" w:rsidR="00763B51" w:rsidRPr="00094614" w:rsidRDefault="00763B51" w:rsidP="00763B51">
      <w:pPr>
        <w:pStyle w:val="ListParagraph"/>
        <w:numPr>
          <w:ilvl w:val="0"/>
          <w:numId w:val="57"/>
        </w:numPr>
        <w:suppressAutoHyphens w:val="0"/>
        <w:autoSpaceDE/>
        <w:adjustRightInd/>
        <w:spacing w:after="240"/>
        <w:jc w:val="both"/>
        <w:rPr>
          <w:rFonts w:ascii="Arial" w:hAnsi="Arial" w:cs="Arial"/>
        </w:rPr>
      </w:pPr>
      <w:r w:rsidRPr="00094614">
        <w:rPr>
          <w:rFonts w:ascii="Arial" w:hAnsi="Arial" w:cs="Arial"/>
        </w:rPr>
        <w:t>Preliminary engineering and design costs associated with cost estimates for an eligible activity;</w:t>
      </w:r>
    </w:p>
    <w:p w14:paraId="654778EC" w14:textId="77777777" w:rsidR="00763B51" w:rsidRPr="00094614" w:rsidRDefault="00763B51" w:rsidP="00763B51">
      <w:pPr>
        <w:pStyle w:val="ListParagraph"/>
        <w:numPr>
          <w:ilvl w:val="0"/>
          <w:numId w:val="57"/>
        </w:numPr>
        <w:suppressAutoHyphens w:val="0"/>
        <w:autoSpaceDE/>
        <w:adjustRightInd/>
        <w:spacing w:after="240"/>
        <w:jc w:val="both"/>
        <w:rPr>
          <w:rFonts w:ascii="Arial" w:hAnsi="Arial" w:cs="Arial"/>
        </w:rPr>
      </w:pPr>
      <w:r w:rsidRPr="00094614">
        <w:rPr>
          <w:rFonts w:ascii="Arial" w:hAnsi="Arial" w:cs="Arial"/>
        </w:rPr>
        <w:t>Costs of complying with procedural requirements for acquisition subject to the Uniform Act but not for the cost of the real property itself.</w:t>
      </w:r>
    </w:p>
    <w:p w14:paraId="01F6D9FE" w14:textId="77777777" w:rsidR="00763B51" w:rsidRPr="00094614" w:rsidRDefault="00763B51" w:rsidP="00763B51">
      <w:pPr>
        <w:pStyle w:val="ListParagraph"/>
        <w:numPr>
          <w:ilvl w:val="0"/>
          <w:numId w:val="57"/>
        </w:numPr>
        <w:suppressAutoHyphens w:val="0"/>
        <w:autoSpaceDE/>
        <w:adjustRightInd/>
        <w:spacing w:after="240"/>
        <w:jc w:val="both"/>
        <w:rPr>
          <w:rFonts w:ascii="Arial" w:hAnsi="Arial" w:cs="Arial"/>
        </w:rPr>
      </w:pPr>
      <w:r w:rsidRPr="00094614">
        <w:rPr>
          <w:rFonts w:ascii="Arial" w:hAnsi="Arial" w:cs="Arial"/>
        </w:rPr>
        <w:t xml:space="preserve">When a “Pre-Agreement” letter is issued the grantee may proceed with the activities specified in the letter. Proceeding with the activities outlined in the letter will be done “at risk” by the grantee, pending the execution of the grant agreement. </w:t>
      </w:r>
    </w:p>
    <w:p w14:paraId="76159A18" w14:textId="77777777" w:rsidR="00763B51" w:rsidRPr="00094614" w:rsidRDefault="00763B51" w:rsidP="00763B51">
      <w:pPr>
        <w:spacing w:after="240"/>
        <w:jc w:val="both"/>
        <w:rPr>
          <w:rFonts w:ascii="Arial" w:hAnsi="Arial" w:cs="Arial"/>
        </w:rPr>
      </w:pPr>
      <w:r w:rsidRPr="00094614">
        <w:rPr>
          <w:rFonts w:ascii="Arial" w:hAnsi="Arial" w:cs="Arial"/>
        </w:rPr>
        <w:t xml:space="preserve">After the effective date of the Grant Agreement, the grantee may be reimbursed with funds from its grant to cover the above costs, provided such locally funded activities were undertaken in compliance with </w:t>
      </w:r>
      <w:r>
        <w:rPr>
          <w:rFonts w:ascii="Arial" w:hAnsi="Arial" w:cs="Arial"/>
        </w:rPr>
        <w:t>CSD</w:t>
      </w:r>
      <w:r w:rsidRPr="00094614">
        <w:rPr>
          <w:rFonts w:ascii="Arial" w:hAnsi="Arial" w:cs="Arial"/>
        </w:rPr>
        <w:t xml:space="preserve"> requirements. </w:t>
      </w:r>
    </w:p>
    <w:p w14:paraId="35C58D19" w14:textId="77777777" w:rsidR="00763B51" w:rsidRPr="00AB1773" w:rsidRDefault="00763B51" w:rsidP="00763B51">
      <w:pPr>
        <w:spacing w:after="240"/>
        <w:jc w:val="both"/>
        <w:rPr>
          <w:rFonts w:ascii="Arial" w:hAnsi="Arial" w:cs="Arial"/>
        </w:rPr>
      </w:pPr>
      <w:r w:rsidRPr="00C849A4">
        <w:rPr>
          <w:rFonts w:ascii="Arial" w:hAnsi="Arial" w:cs="Arial"/>
          <w:i/>
        </w:rPr>
        <w:t xml:space="preserve">(Source:  </w:t>
      </w:r>
      <w:hyperlink r:id="rId68" w:anchor="d0000000etTh/a/t0000000wrbP/1DTnUDfJ4XkMa32tbiDNcjvv9iGieguvQksyt.UbJYk" w:history="1">
        <w:r>
          <w:rPr>
            <w:rStyle w:val="Hyperlink"/>
            <w:rFonts w:cs="Arial"/>
            <w:i/>
          </w:rPr>
          <w:t>ODOD</w:t>
        </w:r>
        <w:r w:rsidRPr="00C849A4">
          <w:rPr>
            <w:rStyle w:val="Hyperlink"/>
            <w:rFonts w:cs="Arial"/>
            <w:i/>
          </w:rPr>
          <w:t xml:space="preserve"> OCD Program Policy Notice 20-01</w:t>
        </w:r>
      </w:hyperlink>
      <w:r>
        <w:rPr>
          <w:rFonts w:ascii="Arial" w:hAnsi="Arial" w:cs="Arial"/>
          <w:i/>
        </w:rPr>
        <w:t>, Page 4</w:t>
      </w:r>
      <w:r w:rsidRPr="00C849A4">
        <w:rPr>
          <w:rStyle w:val="Hyperlink"/>
          <w:rFonts w:cs="Arial"/>
          <w:i/>
          <w:color w:val="auto"/>
          <w:u w:val="none"/>
        </w:rPr>
        <w:t>)</w:t>
      </w:r>
    </w:p>
    <w:p w14:paraId="76C2C4BB" w14:textId="77777777" w:rsidR="00763B51" w:rsidRPr="00AB1773" w:rsidRDefault="00763B51" w:rsidP="00763B51">
      <w:pPr>
        <w:autoSpaceDE w:val="0"/>
        <w:autoSpaceDN w:val="0"/>
        <w:adjustRightInd w:val="0"/>
        <w:spacing w:after="240"/>
        <w:ind w:right="-20"/>
        <w:rPr>
          <w:rFonts w:ascii="Arial" w:hAnsi="Arial" w:cs="Arial"/>
        </w:rPr>
      </w:pPr>
      <w:r w:rsidRPr="00AB1773">
        <w:rPr>
          <w:rFonts w:ascii="Arial" w:hAnsi="Arial" w:cs="Arial"/>
          <w:u w:val="single"/>
        </w:rPr>
        <w:t>Do</w:t>
      </w:r>
      <w:r w:rsidRPr="00AB1773">
        <w:rPr>
          <w:rFonts w:ascii="Arial" w:hAnsi="Arial" w:cs="Arial"/>
          <w:spacing w:val="1"/>
          <w:u w:val="single"/>
        </w:rPr>
        <w:t>c</w:t>
      </w:r>
      <w:r w:rsidRPr="00AB1773">
        <w:rPr>
          <w:rFonts w:ascii="Arial" w:hAnsi="Arial" w:cs="Arial"/>
          <w:u w:val="single"/>
        </w:rPr>
        <w:t>u</w:t>
      </w:r>
      <w:r w:rsidRPr="00AB1773">
        <w:rPr>
          <w:rFonts w:ascii="Arial" w:hAnsi="Arial" w:cs="Arial"/>
          <w:spacing w:val="4"/>
          <w:u w:val="single"/>
        </w:rPr>
        <w:t>m</w:t>
      </w:r>
      <w:r w:rsidRPr="00AB1773">
        <w:rPr>
          <w:rFonts w:ascii="Arial" w:hAnsi="Arial" w:cs="Arial"/>
          <w:u w:val="single"/>
        </w:rPr>
        <w:t>entat</w:t>
      </w:r>
      <w:r w:rsidRPr="00AB1773">
        <w:rPr>
          <w:rFonts w:ascii="Arial" w:hAnsi="Arial" w:cs="Arial"/>
          <w:spacing w:val="-1"/>
          <w:u w:val="single"/>
        </w:rPr>
        <w:t>i</w:t>
      </w:r>
      <w:r w:rsidRPr="00AB1773">
        <w:rPr>
          <w:rFonts w:ascii="Arial" w:hAnsi="Arial" w:cs="Arial"/>
          <w:spacing w:val="2"/>
          <w:u w:val="single"/>
        </w:rPr>
        <w:t>o</w:t>
      </w:r>
      <w:r w:rsidRPr="00AB1773">
        <w:rPr>
          <w:rFonts w:ascii="Arial" w:hAnsi="Arial" w:cs="Arial"/>
          <w:u w:val="single"/>
        </w:rPr>
        <w:t>n</w:t>
      </w:r>
      <w:r w:rsidRPr="00AB1773">
        <w:rPr>
          <w:rFonts w:ascii="Arial" w:hAnsi="Arial" w:cs="Arial"/>
          <w:spacing w:val="-14"/>
          <w:u w:val="single"/>
        </w:rPr>
        <w:t xml:space="preserve"> </w:t>
      </w:r>
      <w:r w:rsidRPr="00AB1773">
        <w:rPr>
          <w:rFonts w:ascii="Arial" w:hAnsi="Arial" w:cs="Arial"/>
          <w:u w:val="single"/>
        </w:rPr>
        <w:t xml:space="preserve">of </w:t>
      </w:r>
      <w:r w:rsidRPr="00AB1773">
        <w:rPr>
          <w:rFonts w:ascii="Arial" w:hAnsi="Arial" w:cs="Arial"/>
          <w:spacing w:val="-1"/>
          <w:u w:val="single"/>
        </w:rPr>
        <w:t>A</w:t>
      </w:r>
      <w:r w:rsidRPr="00AB1773">
        <w:rPr>
          <w:rFonts w:ascii="Arial" w:hAnsi="Arial" w:cs="Arial"/>
          <w:spacing w:val="2"/>
          <w:u w:val="single"/>
        </w:rPr>
        <w:t>p</w:t>
      </w:r>
      <w:r w:rsidRPr="00AB1773">
        <w:rPr>
          <w:rFonts w:ascii="Arial" w:hAnsi="Arial" w:cs="Arial"/>
          <w:u w:val="single"/>
        </w:rPr>
        <w:t>p</w:t>
      </w:r>
      <w:r w:rsidRPr="00AB1773">
        <w:rPr>
          <w:rFonts w:ascii="Arial" w:hAnsi="Arial" w:cs="Arial"/>
          <w:spacing w:val="1"/>
          <w:u w:val="single"/>
        </w:rPr>
        <w:t>r</w:t>
      </w:r>
      <w:r w:rsidRPr="00AB1773">
        <w:rPr>
          <w:rFonts w:ascii="Arial" w:hAnsi="Arial" w:cs="Arial"/>
          <w:u w:val="single"/>
        </w:rPr>
        <w:t>o</w:t>
      </w:r>
      <w:r w:rsidRPr="00AB1773">
        <w:rPr>
          <w:rFonts w:ascii="Arial" w:hAnsi="Arial" w:cs="Arial"/>
          <w:spacing w:val="1"/>
          <w:u w:val="single"/>
        </w:rPr>
        <w:t>v</w:t>
      </w:r>
      <w:r w:rsidRPr="00AB1773">
        <w:rPr>
          <w:rFonts w:ascii="Arial" w:hAnsi="Arial" w:cs="Arial"/>
          <w:spacing w:val="2"/>
          <w:u w:val="single"/>
        </w:rPr>
        <w:t>e</w:t>
      </w:r>
      <w:r w:rsidRPr="00AB1773">
        <w:rPr>
          <w:rFonts w:ascii="Arial" w:hAnsi="Arial" w:cs="Arial"/>
          <w:u w:val="single"/>
        </w:rPr>
        <w:t>d</w:t>
      </w:r>
      <w:r w:rsidRPr="00AB1773">
        <w:rPr>
          <w:rFonts w:ascii="Arial" w:hAnsi="Arial" w:cs="Arial"/>
          <w:spacing w:val="-10"/>
          <w:u w:val="single"/>
        </w:rPr>
        <w:t xml:space="preserve"> </w:t>
      </w:r>
      <w:r w:rsidRPr="00AB1773">
        <w:rPr>
          <w:rFonts w:ascii="Arial" w:hAnsi="Arial" w:cs="Arial"/>
          <w:u w:val="single"/>
        </w:rPr>
        <w:t>In</w:t>
      </w:r>
      <w:r w:rsidRPr="00AB1773">
        <w:rPr>
          <w:rFonts w:ascii="Arial" w:hAnsi="Arial" w:cs="Arial"/>
          <w:spacing w:val="2"/>
          <w:u w:val="single"/>
        </w:rPr>
        <w:t>d</w:t>
      </w:r>
      <w:r w:rsidRPr="00AB1773">
        <w:rPr>
          <w:rFonts w:ascii="Arial" w:hAnsi="Arial" w:cs="Arial"/>
          <w:spacing w:val="-1"/>
          <w:u w:val="single"/>
        </w:rPr>
        <w:t>i</w:t>
      </w:r>
      <w:r w:rsidRPr="00AB1773">
        <w:rPr>
          <w:rFonts w:ascii="Arial" w:hAnsi="Arial" w:cs="Arial"/>
          <w:spacing w:val="1"/>
          <w:u w:val="single"/>
        </w:rPr>
        <w:t>r</w:t>
      </w:r>
      <w:r w:rsidRPr="00AB1773">
        <w:rPr>
          <w:rFonts w:ascii="Arial" w:hAnsi="Arial" w:cs="Arial"/>
          <w:u w:val="single"/>
        </w:rPr>
        <w:t>e</w:t>
      </w:r>
      <w:r w:rsidRPr="00AB1773">
        <w:rPr>
          <w:rFonts w:ascii="Arial" w:hAnsi="Arial" w:cs="Arial"/>
          <w:spacing w:val="1"/>
          <w:u w:val="single"/>
        </w:rPr>
        <w:t>c</w:t>
      </w:r>
      <w:r w:rsidRPr="00AB1773">
        <w:rPr>
          <w:rFonts w:ascii="Arial" w:hAnsi="Arial" w:cs="Arial"/>
          <w:u w:val="single"/>
        </w:rPr>
        <w:t>t</w:t>
      </w:r>
      <w:r w:rsidRPr="00AB1773">
        <w:rPr>
          <w:rFonts w:ascii="Arial" w:hAnsi="Arial" w:cs="Arial"/>
          <w:spacing w:val="-7"/>
          <w:u w:val="single"/>
        </w:rPr>
        <w:t xml:space="preserve"> </w:t>
      </w:r>
      <w:r w:rsidRPr="00AB1773">
        <w:rPr>
          <w:rFonts w:ascii="Arial" w:hAnsi="Arial" w:cs="Arial"/>
          <w:u w:val="single"/>
        </w:rPr>
        <w:t>Co</w:t>
      </w:r>
      <w:r w:rsidRPr="00AB1773">
        <w:rPr>
          <w:rFonts w:ascii="Arial" w:hAnsi="Arial" w:cs="Arial"/>
          <w:spacing w:val="1"/>
          <w:u w:val="single"/>
        </w:rPr>
        <w:t>s</w:t>
      </w:r>
      <w:r w:rsidRPr="00AB1773">
        <w:rPr>
          <w:rFonts w:ascii="Arial" w:hAnsi="Arial" w:cs="Arial"/>
          <w:u w:val="single"/>
        </w:rPr>
        <w:t>t</w:t>
      </w:r>
      <w:r w:rsidRPr="00AB1773">
        <w:rPr>
          <w:rFonts w:ascii="Arial" w:hAnsi="Arial" w:cs="Arial"/>
          <w:spacing w:val="-3"/>
          <w:u w:val="single"/>
        </w:rPr>
        <w:t xml:space="preserve"> </w:t>
      </w:r>
      <w:r w:rsidRPr="00AB1773">
        <w:rPr>
          <w:rFonts w:ascii="Arial" w:hAnsi="Arial" w:cs="Arial"/>
          <w:u w:val="single"/>
        </w:rPr>
        <w:t>Ra</w:t>
      </w:r>
      <w:r w:rsidRPr="00AB1773">
        <w:rPr>
          <w:rFonts w:ascii="Arial" w:hAnsi="Arial" w:cs="Arial"/>
          <w:spacing w:val="2"/>
          <w:u w:val="single"/>
        </w:rPr>
        <w:t>t</w:t>
      </w:r>
      <w:r w:rsidRPr="00AB1773">
        <w:rPr>
          <w:rFonts w:ascii="Arial" w:hAnsi="Arial" w:cs="Arial"/>
          <w:u w:val="single"/>
        </w:rPr>
        <w:t>e</w:t>
      </w:r>
      <w:r w:rsidRPr="00AB1773">
        <w:rPr>
          <w:rFonts w:ascii="Arial" w:hAnsi="Arial" w:cs="Arial"/>
          <w:spacing w:val="-6"/>
          <w:u w:val="single"/>
        </w:rPr>
        <w:t xml:space="preserve"> </w:t>
      </w:r>
      <w:r w:rsidRPr="00AB1773">
        <w:rPr>
          <w:rFonts w:ascii="Arial" w:hAnsi="Arial" w:cs="Arial"/>
          <w:spacing w:val="-1"/>
          <w:u w:val="single"/>
        </w:rPr>
        <w:t>P</w:t>
      </w:r>
      <w:r w:rsidRPr="00AB1773">
        <w:rPr>
          <w:rFonts w:ascii="Arial" w:hAnsi="Arial" w:cs="Arial"/>
          <w:spacing w:val="1"/>
          <w:u w:val="single"/>
        </w:rPr>
        <w:t>r</w:t>
      </w:r>
      <w:r w:rsidRPr="00AB1773">
        <w:rPr>
          <w:rFonts w:ascii="Arial" w:hAnsi="Arial" w:cs="Arial"/>
          <w:spacing w:val="2"/>
          <w:u w:val="single"/>
        </w:rPr>
        <w:t>o</w:t>
      </w:r>
      <w:r w:rsidRPr="00AB1773">
        <w:rPr>
          <w:rFonts w:ascii="Arial" w:hAnsi="Arial" w:cs="Arial"/>
          <w:u w:val="single"/>
        </w:rPr>
        <w:t>p</w:t>
      </w:r>
      <w:r w:rsidRPr="00AB1773">
        <w:rPr>
          <w:rFonts w:ascii="Arial" w:hAnsi="Arial" w:cs="Arial"/>
          <w:spacing w:val="2"/>
          <w:u w:val="single"/>
        </w:rPr>
        <w:t>o</w:t>
      </w:r>
      <w:r w:rsidRPr="00AB1773">
        <w:rPr>
          <w:rFonts w:ascii="Arial" w:hAnsi="Arial" w:cs="Arial"/>
          <w:spacing w:val="1"/>
          <w:u w:val="single"/>
        </w:rPr>
        <w:t>s</w:t>
      </w:r>
      <w:r w:rsidRPr="00AB1773">
        <w:rPr>
          <w:rFonts w:ascii="Arial" w:hAnsi="Arial" w:cs="Arial"/>
          <w:u w:val="single"/>
        </w:rPr>
        <w:t>al</w:t>
      </w:r>
    </w:p>
    <w:p w14:paraId="2902332B" w14:textId="77777777" w:rsidR="00763B51" w:rsidRPr="00AB1773" w:rsidRDefault="00763B51" w:rsidP="00763B51">
      <w:pPr>
        <w:spacing w:after="240"/>
        <w:jc w:val="both"/>
        <w:rPr>
          <w:rFonts w:ascii="Arial" w:hAnsi="Arial" w:cs="Arial"/>
        </w:rPr>
      </w:pPr>
      <w:r w:rsidRPr="00AB1773">
        <w:rPr>
          <w:rFonts w:ascii="Arial" w:hAnsi="Arial" w:cs="Arial"/>
        </w:rPr>
        <w:t xml:space="preserve">In order to receive indirect cost reimbursements, an Indirect Cost Rate Proposals must be approved by the designated cognizant agency as outlined in 2 CFR §200.414 and the applicable appendix. The approved Indirect Cost Rate Proposal must be submitted annually to </w:t>
      </w:r>
      <w:r>
        <w:rPr>
          <w:rFonts w:ascii="Arial" w:hAnsi="Arial" w:cs="Arial"/>
        </w:rPr>
        <w:t>CSD,</w:t>
      </w:r>
      <w:r w:rsidRPr="00AB1773">
        <w:rPr>
          <w:rFonts w:ascii="Arial" w:hAnsi="Arial" w:cs="Arial"/>
        </w:rPr>
        <w:t xml:space="preserve"> and expenditures made under the approved Indirect Cost Rate Proposal are subject to audit.</w:t>
      </w:r>
    </w:p>
    <w:p w14:paraId="5471CE90" w14:textId="77777777" w:rsidR="00763B51" w:rsidRDefault="00763B51" w:rsidP="00763B51">
      <w:pPr>
        <w:autoSpaceDE w:val="0"/>
        <w:autoSpaceDN w:val="0"/>
        <w:adjustRightInd w:val="0"/>
        <w:spacing w:after="240"/>
        <w:jc w:val="both"/>
        <w:rPr>
          <w:rFonts w:ascii="Arial" w:hAnsi="Arial" w:cs="Arial"/>
          <w:i/>
        </w:rPr>
      </w:pPr>
      <w:r w:rsidRPr="00D25DE9">
        <w:rPr>
          <w:rFonts w:ascii="Arial" w:hAnsi="Arial" w:cs="Arial"/>
          <w:i/>
        </w:rPr>
        <w:t xml:space="preserve">(Source:  </w:t>
      </w:r>
      <w:hyperlink r:id="rId69" w:anchor="d0000000etTh/a/t0000000wrbP/1DTnUDfJ4XkMa32tbiDNcjvv9iGieguvQksyt.UbJYk" w:history="1">
        <w:r>
          <w:rPr>
            <w:rStyle w:val="Hyperlink"/>
            <w:rFonts w:cs="Arial"/>
            <w:i/>
          </w:rPr>
          <w:t>ODOD</w:t>
        </w:r>
        <w:r w:rsidRPr="00D25DE9">
          <w:rPr>
            <w:rStyle w:val="Hyperlink"/>
            <w:rFonts w:cs="Arial"/>
            <w:i/>
          </w:rPr>
          <w:t xml:space="preserve"> OCD Program Policy Notice 20-01</w:t>
        </w:r>
      </w:hyperlink>
      <w:r>
        <w:rPr>
          <w:rFonts w:ascii="Arial" w:hAnsi="Arial" w:cs="Arial"/>
          <w:i/>
        </w:rPr>
        <w:t>, Page 6</w:t>
      </w:r>
      <w:r w:rsidRPr="00D25DE9">
        <w:rPr>
          <w:rFonts w:ascii="Arial" w:hAnsi="Arial" w:cs="Arial"/>
          <w:i/>
        </w:rPr>
        <w:t>)</w:t>
      </w:r>
    </w:p>
    <w:p w14:paraId="2D0E5144" w14:textId="77777777" w:rsidR="00763B51" w:rsidRPr="00AB1773" w:rsidRDefault="00763B51" w:rsidP="00763B51">
      <w:pPr>
        <w:spacing w:after="240"/>
        <w:rPr>
          <w:rFonts w:ascii="Arial" w:hAnsi="Arial" w:cs="Arial"/>
          <w:u w:val="single"/>
        </w:rPr>
      </w:pPr>
      <w:r w:rsidRPr="00AB1773">
        <w:rPr>
          <w:rFonts w:ascii="Arial" w:hAnsi="Arial" w:cs="Arial"/>
          <w:u w:val="single"/>
        </w:rPr>
        <w:t>Audit Costs</w:t>
      </w:r>
    </w:p>
    <w:p w14:paraId="19506736" w14:textId="2574B01D" w:rsidR="00763B51" w:rsidRPr="00AB1773" w:rsidRDefault="00E657CD" w:rsidP="00763B51">
      <w:pPr>
        <w:spacing w:after="240"/>
        <w:jc w:val="both"/>
        <w:rPr>
          <w:rFonts w:ascii="Arial" w:hAnsi="Arial" w:cs="Arial"/>
        </w:rPr>
      </w:pPr>
      <w:r>
        <w:rPr>
          <w:rFonts w:ascii="Arial" w:hAnsi="Arial" w:cs="Arial"/>
        </w:rPr>
        <w:t>OCD</w:t>
      </w:r>
      <w:r w:rsidR="00763B51" w:rsidRPr="00AB1773">
        <w:rPr>
          <w:rFonts w:ascii="Arial" w:hAnsi="Arial" w:cs="Arial"/>
        </w:rPr>
        <w:t>-awarded funds be used to pay for an audit</w:t>
      </w:r>
      <w:r w:rsidR="00763B51">
        <w:rPr>
          <w:rFonts w:ascii="Arial" w:hAnsi="Arial" w:cs="Arial"/>
        </w:rPr>
        <w:t>; funds must be drawn by the date required in the grant agreement</w:t>
      </w:r>
      <w:r w:rsidR="00763B51" w:rsidRPr="00AB1773">
        <w:rPr>
          <w:rFonts w:ascii="Arial" w:hAnsi="Arial" w:cs="Arial"/>
        </w:rPr>
        <w:t xml:space="preserve">. These funds may be held as part of the $5,000 balance of </w:t>
      </w:r>
      <w:r w:rsidR="00763B51">
        <w:rPr>
          <w:rFonts w:ascii="Arial" w:hAnsi="Arial" w:cs="Arial"/>
        </w:rPr>
        <w:t>CSD</w:t>
      </w:r>
      <w:r w:rsidR="00763B51" w:rsidRPr="00AB1773">
        <w:rPr>
          <w:rFonts w:ascii="Arial" w:hAnsi="Arial" w:cs="Arial"/>
        </w:rPr>
        <w:t>-awarded funds on hand until the audit is completed</w:t>
      </w:r>
      <w:r w:rsidR="00763B51">
        <w:rPr>
          <w:rFonts w:ascii="Arial" w:hAnsi="Arial" w:cs="Arial"/>
        </w:rPr>
        <w:t xml:space="preserve"> and are therefore not subject to the 30-day rule</w:t>
      </w:r>
      <w:r w:rsidR="00763B51" w:rsidRPr="00AB1773">
        <w:rPr>
          <w:rFonts w:ascii="Arial" w:hAnsi="Arial" w:cs="Arial"/>
        </w:rPr>
        <w:t>.</w:t>
      </w:r>
    </w:p>
    <w:p w14:paraId="3C943D5D" w14:textId="77777777" w:rsidR="00763B51" w:rsidRPr="00AB1773" w:rsidRDefault="00763B51" w:rsidP="00763B51">
      <w:pPr>
        <w:spacing w:after="240"/>
        <w:jc w:val="both"/>
        <w:rPr>
          <w:rFonts w:ascii="Arial" w:hAnsi="Arial" w:cs="Arial"/>
        </w:rPr>
      </w:pPr>
      <w:r w:rsidRPr="00AB1773">
        <w:rPr>
          <w:rFonts w:ascii="Arial" w:hAnsi="Arial" w:cs="Arial"/>
        </w:rPr>
        <w:t xml:space="preserve">The expenses for administration and audit may not exceed the administrative </w:t>
      </w:r>
      <w:r>
        <w:rPr>
          <w:rFonts w:ascii="Arial" w:hAnsi="Arial" w:cs="Arial"/>
        </w:rPr>
        <w:t>activities</w:t>
      </w:r>
      <w:r w:rsidRPr="00AB1773">
        <w:rPr>
          <w:rFonts w:ascii="Arial" w:hAnsi="Arial" w:cs="Arial"/>
        </w:rPr>
        <w:t xml:space="preserve"> in the grant agreement.</w:t>
      </w:r>
    </w:p>
    <w:p w14:paraId="1E02DBD9" w14:textId="583E3D9F" w:rsidR="00763B51" w:rsidRPr="00AB1773" w:rsidRDefault="00763B51" w:rsidP="00763B51">
      <w:pPr>
        <w:spacing w:after="240"/>
        <w:jc w:val="both"/>
        <w:rPr>
          <w:rFonts w:ascii="Arial" w:hAnsi="Arial" w:cs="Arial"/>
        </w:rPr>
      </w:pPr>
      <w:r w:rsidRPr="00AB1773">
        <w:rPr>
          <w:rFonts w:ascii="Arial" w:hAnsi="Arial" w:cs="Arial"/>
        </w:rPr>
        <w:t xml:space="preserve">The percentage of costs charged to the </w:t>
      </w:r>
      <w:r w:rsidR="00E657CD">
        <w:rPr>
          <w:rFonts w:ascii="Arial" w:hAnsi="Arial" w:cs="Arial"/>
        </w:rPr>
        <w:t>OCD</w:t>
      </w:r>
      <w:r w:rsidRPr="00AB1773">
        <w:rPr>
          <w:rFonts w:ascii="Arial" w:hAnsi="Arial" w:cs="Arial"/>
        </w:rPr>
        <w:t xml:space="preserve">-funded program for a single audit may not exceed the percent the </w:t>
      </w:r>
      <w:r>
        <w:rPr>
          <w:rFonts w:ascii="Arial" w:hAnsi="Arial" w:cs="Arial"/>
        </w:rPr>
        <w:t>total</w:t>
      </w:r>
      <w:r w:rsidRPr="00AB1773">
        <w:rPr>
          <w:rFonts w:ascii="Arial" w:hAnsi="Arial" w:cs="Arial"/>
        </w:rPr>
        <w:t xml:space="preserve"> funds </w:t>
      </w:r>
      <w:r>
        <w:rPr>
          <w:rFonts w:ascii="Arial" w:hAnsi="Arial" w:cs="Arial"/>
        </w:rPr>
        <w:t xml:space="preserve">audited </w:t>
      </w:r>
      <w:r w:rsidRPr="00AB1773">
        <w:rPr>
          <w:rFonts w:ascii="Arial" w:hAnsi="Arial" w:cs="Arial"/>
        </w:rPr>
        <w:t>represent</w:t>
      </w:r>
      <w:r>
        <w:rPr>
          <w:rFonts w:ascii="Arial" w:hAnsi="Arial" w:cs="Arial"/>
        </w:rPr>
        <w:t xml:space="preserve">ed by the </w:t>
      </w:r>
      <w:r w:rsidR="00E657CD">
        <w:rPr>
          <w:rFonts w:ascii="Arial" w:hAnsi="Arial" w:cs="Arial"/>
        </w:rPr>
        <w:t>O</w:t>
      </w:r>
      <w:r>
        <w:rPr>
          <w:rFonts w:ascii="Arial" w:hAnsi="Arial" w:cs="Arial"/>
        </w:rPr>
        <w:t>CD-awarded funds.</w:t>
      </w:r>
    </w:p>
    <w:p w14:paraId="6EB8DD1C" w14:textId="77777777" w:rsidR="00763B51" w:rsidRPr="00AB1773" w:rsidRDefault="00763B51" w:rsidP="00763B51">
      <w:pPr>
        <w:spacing w:after="240"/>
        <w:jc w:val="both"/>
        <w:rPr>
          <w:rFonts w:ascii="Arial" w:hAnsi="Arial" w:cs="Arial"/>
        </w:rPr>
      </w:pPr>
      <w:r w:rsidRPr="00AB1773">
        <w:rPr>
          <w:rFonts w:ascii="Arial" w:hAnsi="Arial" w:cs="Arial"/>
        </w:rPr>
        <w:t>Cost charged for the audit must be reasonable. If the audit is prepared by the state auditor’s office and the grantee believes the costs are not reasonable, they should contact the District Audit Chief. If still not satisfied with the explanation of the cost charged, the grantee should contact the Auditor of State at 1-800-282-0370.</w:t>
      </w:r>
    </w:p>
    <w:p w14:paraId="26B59946" w14:textId="0DC8AB58" w:rsidR="00763B51" w:rsidRPr="00763B51" w:rsidRDefault="00763B51" w:rsidP="003D439B">
      <w:pPr>
        <w:spacing w:after="240"/>
        <w:jc w:val="both"/>
        <w:rPr>
          <w:rFonts w:ascii="Arial" w:hAnsi="Arial" w:cs="Arial"/>
          <w:i/>
        </w:rPr>
      </w:pPr>
      <w:r w:rsidRPr="00D25DE9">
        <w:rPr>
          <w:rFonts w:ascii="Arial" w:hAnsi="Arial" w:cs="Arial"/>
          <w:i/>
        </w:rPr>
        <w:t xml:space="preserve">(Source:  </w:t>
      </w:r>
      <w:hyperlink r:id="rId70" w:anchor="d0000000etTh/a/t0000000wrbP/1DTnUDfJ4XkMa32tbiDNcjvv9iGieguvQksyt.UbJYk" w:history="1">
        <w:r>
          <w:rPr>
            <w:rStyle w:val="Hyperlink"/>
            <w:rFonts w:cs="Arial"/>
            <w:i/>
          </w:rPr>
          <w:t>ODOD</w:t>
        </w:r>
        <w:r w:rsidRPr="00D25DE9">
          <w:rPr>
            <w:rStyle w:val="Hyperlink"/>
            <w:rFonts w:cs="Arial"/>
            <w:i/>
          </w:rPr>
          <w:t xml:space="preserve"> OCD Program Policy Notice 20-01</w:t>
        </w:r>
      </w:hyperlink>
      <w:r>
        <w:rPr>
          <w:rFonts w:ascii="Arial" w:hAnsi="Arial" w:cs="Arial"/>
          <w:i/>
        </w:rPr>
        <w:t>, Page 10</w:t>
      </w:r>
      <w:r w:rsidRPr="00D25DE9">
        <w:rPr>
          <w:rFonts w:ascii="Arial" w:hAnsi="Arial" w:cs="Arial"/>
          <w:i/>
        </w:rPr>
        <w:t>)</w:t>
      </w:r>
    </w:p>
    <w:p w14:paraId="2148D788" w14:textId="070F5306" w:rsidR="000723D6" w:rsidRPr="00FA4759" w:rsidRDefault="000723D6" w:rsidP="006672EA">
      <w:pPr>
        <w:pStyle w:val="Heading3"/>
        <w:jc w:val="both"/>
        <w:rPr>
          <w:rFonts w:cs="Arial"/>
          <w:sz w:val="24"/>
          <w:szCs w:val="24"/>
        </w:rPr>
      </w:pPr>
      <w:bookmarkStart w:id="42" w:name="_Toc184026211"/>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2"/>
    </w:p>
    <w:p w14:paraId="2C5C23C1" w14:textId="77777777" w:rsidR="00B01E70" w:rsidRPr="00A0464C" w:rsidRDefault="00B01E70" w:rsidP="00B01E70">
      <w:pPr>
        <w:pStyle w:val="Heading3"/>
        <w:jc w:val="both"/>
        <w:rPr>
          <w:rFonts w:cs="Arial"/>
          <w:sz w:val="24"/>
          <w:szCs w:val="24"/>
        </w:rPr>
      </w:pPr>
      <w:bookmarkStart w:id="43" w:name="_Toc184026212"/>
      <w:r w:rsidRPr="00A0464C">
        <w:rPr>
          <w:rFonts w:cs="Arial"/>
          <w:sz w:val="24"/>
          <w:szCs w:val="24"/>
        </w:rPr>
        <w:t>OMB Compliance Requirements</w:t>
      </w:r>
      <w:bookmarkEnd w:id="43"/>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843535">
      <w:pPr>
        <w:pStyle w:val="ListParagraph"/>
        <w:numPr>
          <w:ilvl w:val="0"/>
          <w:numId w:val="42"/>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843535">
      <w:pPr>
        <w:pStyle w:val="ListParagraph"/>
        <w:numPr>
          <w:ilvl w:val="0"/>
          <w:numId w:val="42"/>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843535">
      <w:pPr>
        <w:pStyle w:val="ListParagraph"/>
        <w:numPr>
          <w:ilvl w:val="1"/>
          <w:numId w:val="40"/>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843535">
      <w:pPr>
        <w:pStyle w:val="ListParagraph"/>
        <w:numPr>
          <w:ilvl w:val="0"/>
          <w:numId w:val="43"/>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843535">
      <w:pPr>
        <w:pStyle w:val="ListParagraph"/>
        <w:numPr>
          <w:ilvl w:val="1"/>
          <w:numId w:val="43"/>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843535">
      <w:pPr>
        <w:pStyle w:val="ListParagraph"/>
        <w:numPr>
          <w:ilvl w:val="1"/>
          <w:numId w:val="43"/>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843535">
      <w:pPr>
        <w:pStyle w:val="ListParagraph"/>
        <w:numPr>
          <w:ilvl w:val="1"/>
          <w:numId w:val="43"/>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843535">
      <w:pPr>
        <w:pStyle w:val="ListParagraph"/>
        <w:numPr>
          <w:ilvl w:val="1"/>
          <w:numId w:val="43"/>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843535">
      <w:pPr>
        <w:pStyle w:val="ListParagraph"/>
        <w:numPr>
          <w:ilvl w:val="1"/>
          <w:numId w:val="40"/>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843535">
      <w:pPr>
        <w:pStyle w:val="ListParagraph"/>
        <w:numPr>
          <w:ilvl w:val="0"/>
          <w:numId w:val="41"/>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843535">
      <w:pPr>
        <w:pStyle w:val="ListParagraph"/>
        <w:numPr>
          <w:ilvl w:val="0"/>
          <w:numId w:val="41"/>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843535">
      <w:pPr>
        <w:pStyle w:val="ListParagraph"/>
        <w:numPr>
          <w:ilvl w:val="0"/>
          <w:numId w:val="41"/>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43535">
      <w:pPr>
        <w:pStyle w:val="ListParagraph"/>
        <w:numPr>
          <w:ilvl w:val="0"/>
          <w:numId w:val="41"/>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43535">
      <w:pPr>
        <w:pStyle w:val="ListParagraph"/>
        <w:numPr>
          <w:ilvl w:val="0"/>
          <w:numId w:val="41"/>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843535">
      <w:pPr>
        <w:pStyle w:val="ListParagraph"/>
        <w:numPr>
          <w:ilvl w:val="1"/>
          <w:numId w:val="40"/>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843535">
      <w:pPr>
        <w:pStyle w:val="BodyText"/>
        <w:widowControl w:val="0"/>
        <w:numPr>
          <w:ilvl w:val="0"/>
          <w:numId w:val="37"/>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843535">
      <w:pPr>
        <w:pStyle w:val="ListParagraph"/>
        <w:widowControl w:val="0"/>
        <w:numPr>
          <w:ilvl w:val="0"/>
          <w:numId w:val="37"/>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843535">
      <w:pPr>
        <w:pStyle w:val="ListParagraph"/>
        <w:widowControl w:val="0"/>
        <w:numPr>
          <w:ilvl w:val="0"/>
          <w:numId w:val="32"/>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843535">
      <w:pPr>
        <w:pStyle w:val="ListParagraph"/>
        <w:widowControl w:val="0"/>
        <w:numPr>
          <w:ilvl w:val="0"/>
          <w:numId w:val="32"/>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843535">
      <w:pPr>
        <w:pStyle w:val="ListParagraph"/>
        <w:widowControl w:val="0"/>
        <w:numPr>
          <w:ilvl w:val="0"/>
          <w:numId w:val="37"/>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843535">
      <w:pPr>
        <w:pStyle w:val="ListParagraph"/>
        <w:widowControl w:val="0"/>
        <w:numPr>
          <w:ilvl w:val="0"/>
          <w:numId w:val="33"/>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843535">
      <w:pPr>
        <w:pStyle w:val="ListParagraph"/>
        <w:widowControl w:val="0"/>
        <w:numPr>
          <w:ilvl w:val="0"/>
          <w:numId w:val="33"/>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843535">
      <w:pPr>
        <w:pStyle w:val="ListParagraph"/>
        <w:widowControl w:val="0"/>
        <w:numPr>
          <w:ilvl w:val="0"/>
          <w:numId w:val="33"/>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843535">
      <w:pPr>
        <w:pStyle w:val="ListParagraph"/>
        <w:widowControl w:val="0"/>
        <w:numPr>
          <w:ilvl w:val="0"/>
          <w:numId w:val="33"/>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4" w:name="_Hlk135059089"/>
      <w:r w:rsidRPr="00BF0246">
        <w:rPr>
          <w:rStyle w:val="Hyperlink"/>
          <w:rFonts w:cs="Arial"/>
          <w:b/>
          <w:i/>
          <w:iCs/>
          <w:color w:val="002060"/>
        </w:rPr>
        <w:t>Additional Control Test Objectives for Written Procedures</w:t>
      </w:r>
    </w:p>
    <w:bookmarkEnd w:id="44"/>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843535">
      <w:pPr>
        <w:pStyle w:val="ListParagraph"/>
        <w:numPr>
          <w:ilvl w:val="0"/>
          <w:numId w:val="27"/>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843535">
      <w:pPr>
        <w:pStyle w:val="AuditProcedureHeading"/>
        <w:numPr>
          <w:ilvl w:val="0"/>
          <w:numId w:val="27"/>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843535">
      <w:pPr>
        <w:pStyle w:val="AuditProcedureHeading"/>
        <w:numPr>
          <w:ilvl w:val="1"/>
          <w:numId w:val="27"/>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843535">
      <w:pPr>
        <w:pStyle w:val="ListParagraph"/>
        <w:numPr>
          <w:ilvl w:val="2"/>
          <w:numId w:val="27"/>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843535">
      <w:pPr>
        <w:pStyle w:val="AuditProcedureHeading"/>
        <w:numPr>
          <w:ilvl w:val="1"/>
          <w:numId w:val="27"/>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843535">
      <w:pPr>
        <w:pStyle w:val="ListParagraph"/>
        <w:numPr>
          <w:ilvl w:val="2"/>
          <w:numId w:val="27"/>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843535">
      <w:pPr>
        <w:pStyle w:val="AuditProcedureHeading"/>
        <w:numPr>
          <w:ilvl w:val="1"/>
          <w:numId w:val="27"/>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843535">
      <w:pPr>
        <w:pStyle w:val="ListParagraph"/>
        <w:numPr>
          <w:ilvl w:val="2"/>
          <w:numId w:val="27"/>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843535">
      <w:pPr>
        <w:pStyle w:val="AuditProcedureHeading"/>
        <w:numPr>
          <w:ilvl w:val="1"/>
          <w:numId w:val="27"/>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843535">
      <w:pPr>
        <w:pStyle w:val="ListParagraph"/>
        <w:numPr>
          <w:ilvl w:val="2"/>
          <w:numId w:val="27"/>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843535">
      <w:pPr>
        <w:pStyle w:val="AuditProcedureHeading"/>
        <w:numPr>
          <w:ilvl w:val="1"/>
          <w:numId w:val="27"/>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843535">
      <w:pPr>
        <w:pStyle w:val="ListParagraph"/>
        <w:numPr>
          <w:ilvl w:val="2"/>
          <w:numId w:val="27"/>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843535">
      <w:pPr>
        <w:pStyle w:val="AuditProcedureHeading"/>
        <w:numPr>
          <w:ilvl w:val="0"/>
          <w:numId w:val="27"/>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843535">
      <w:pPr>
        <w:pStyle w:val="AuditProcedureHeading"/>
        <w:numPr>
          <w:ilvl w:val="1"/>
          <w:numId w:val="27"/>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843535">
      <w:pPr>
        <w:pStyle w:val="AuditProcedureHeading"/>
        <w:numPr>
          <w:ilvl w:val="1"/>
          <w:numId w:val="27"/>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843535">
      <w:pPr>
        <w:pStyle w:val="ListParagraph"/>
        <w:numPr>
          <w:ilvl w:val="2"/>
          <w:numId w:val="27"/>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5"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6"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6"/>
          </w:p>
          <w:bookmarkEnd w:id="45"/>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843535">
            <w:pPr>
              <w:pStyle w:val="ListParagraph"/>
              <w:numPr>
                <w:ilvl w:val="0"/>
                <w:numId w:val="17"/>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843535">
            <w:pPr>
              <w:numPr>
                <w:ilvl w:val="0"/>
                <w:numId w:val="17"/>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843535">
            <w:pPr>
              <w:keepNext/>
              <w:keepLines/>
              <w:numPr>
                <w:ilvl w:val="0"/>
                <w:numId w:val="17"/>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20636DE"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71"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7" w:name="_Toc184026213"/>
      <w:r w:rsidRPr="00FA4759">
        <w:rPr>
          <w:rFonts w:cs="Arial"/>
          <w:sz w:val="24"/>
          <w:szCs w:val="24"/>
        </w:rPr>
        <w:t>Audit Implications Summary</w:t>
      </w:r>
      <w:bookmarkEnd w:id="47"/>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75E1840"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7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843535">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843535">
            <w:pPr>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843535">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843535">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843535">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73"/>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48" w:name="B__LIST_OF_SELECTED_ITEMS"/>
      <w:bookmarkStart w:id="49" w:name="C___CASH_MANAGEMENT"/>
      <w:bookmarkStart w:id="50" w:name="_Toc184026214"/>
      <w:bookmarkEnd w:id="48"/>
      <w:bookmarkEnd w:id="49"/>
      <w:r w:rsidRPr="00220BD0">
        <w:rPr>
          <w:rFonts w:cs="Arial"/>
          <w:sz w:val="24"/>
        </w:rPr>
        <w:t xml:space="preserve">E.  </w:t>
      </w:r>
      <w:bookmarkStart w:id="51" w:name="_Toc442267695"/>
      <w:r w:rsidRPr="00220BD0">
        <w:rPr>
          <w:rFonts w:cs="Arial"/>
          <w:sz w:val="24"/>
        </w:rPr>
        <w:t>ELIGIBILITY</w:t>
      </w:r>
      <w:bookmarkEnd w:id="51"/>
      <w:bookmarkEnd w:id="50"/>
    </w:p>
    <w:p w14:paraId="5DAB0DE7" w14:textId="77777777" w:rsidR="007E5B12" w:rsidRPr="00220BD0" w:rsidRDefault="004655E0" w:rsidP="006672EA">
      <w:pPr>
        <w:pStyle w:val="Heading3"/>
        <w:jc w:val="both"/>
        <w:rPr>
          <w:rFonts w:cs="Arial"/>
          <w:sz w:val="24"/>
          <w:szCs w:val="24"/>
        </w:rPr>
      </w:pPr>
      <w:bookmarkStart w:id="52" w:name="_Toc184026215"/>
      <w:r w:rsidRPr="00220BD0">
        <w:rPr>
          <w:rFonts w:cs="Arial"/>
          <w:sz w:val="24"/>
          <w:szCs w:val="24"/>
        </w:rPr>
        <w:t xml:space="preserve">OMB </w:t>
      </w:r>
      <w:r w:rsidR="007E5B12" w:rsidRPr="00220BD0">
        <w:rPr>
          <w:rFonts w:cs="Arial"/>
          <w:sz w:val="24"/>
          <w:szCs w:val="24"/>
        </w:rPr>
        <w:t>Compliance Requirements</w:t>
      </w:r>
      <w:bookmarkEnd w:id="52"/>
    </w:p>
    <w:p w14:paraId="06414E82" w14:textId="59F18A1E"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eligibility are unique to each Federal program and are found in the statutes,</w:t>
      </w:r>
      <w:r w:rsidR="00220B59" w:rsidRPr="00F00D94">
        <w:rPr>
          <w:rFonts w:ascii="Arial" w:hAnsi="Arial" w:cs="Arial"/>
        </w:rPr>
        <w:t xml:space="preserve"> regulations, and the </w:t>
      </w:r>
      <w:r w:rsidR="00134229" w:rsidRPr="00F00D94">
        <w:rPr>
          <w:rFonts w:ascii="Arial" w:hAnsi="Arial" w:cs="Arial"/>
        </w:rPr>
        <w:t>terms and conditions</w:t>
      </w:r>
      <w:r w:rsidRPr="00F00D94">
        <w:rPr>
          <w:rFonts w:ascii="Arial" w:hAnsi="Arial" w:cs="Arial"/>
        </w:rPr>
        <w:t xml:space="preserve"> of </w:t>
      </w:r>
      <w:r w:rsidR="00B720F6" w:rsidRPr="00F00D94">
        <w:rPr>
          <w:rFonts w:ascii="Arial" w:hAnsi="Arial" w:cs="Arial"/>
        </w:rPr>
        <w:t xml:space="preserve">the Federal award </w:t>
      </w:r>
      <w:r w:rsidRPr="00F00D94">
        <w:rPr>
          <w:rFonts w:ascii="Arial" w:hAnsi="Arial" w:cs="Arial"/>
        </w:rPr>
        <w:t>pertaining to the program.  For p</w:t>
      </w:r>
      <w:r w:rsidR="00134229" w:rsidRPr="00F00D94">
        <w:rPr>
          <w:rFonts w:ascii="Arial" w:hAnsi="Arial" w:cs="Arial"/>
        </w:rPr>
        <w:t>rograms listed in the</w:t>
      </w:r>
      <w:r w:rsidRPr="00F00D94">
        <w:rPr>
          <w:rFonts w:ascii="Arial" w:hAnsi="Arial" w:cs="Arial"/>
        </w:rPr>
        <w:t xml:space="preserve"> Supplement, these specif</w:t>
      </w:r>
      <w:r w:rsidR="00B720F6" w:rsidRPr="00F00D94">
        <w:rPr>
          <w:rFonts w:ascii="Arial" w:hAnsi="Arial" w:cs="Arial"/>
        </w:rPr>
        <w:t>ic requirements are in Part 4, “</w:t>
      </w:r>
      <w:r w:rsidRPr="00F00D94">
        <w:rPr>
          <w:rFonts w:ascii="Arial" w:hAnsi="Arial" w:cs="Arial"/>
        </w:rPr>
        <w:t>Agency Program Requirements</w:t>
      </w:r>
      <w:r w:rsidR="00B720F6" w:rsidRPr="00F00D94">
        <w:rPr>
          <w:rFonts w:ascii="Arial" w:hAnsi="Arial" w:cs="Arial"/>
        </w:rPr>
        <w:t>,” or Part 5, “</w:t>
      </w:r>
      <w:r w:rsidRPr="00F00D94">
        <w:rPr>
          <w:rFonts w:ascii="Arial" w:hAnsi="Arial" w:cs="Arial"/>
        </w:rPr>
        <w:t>Clusters of Programs,</w:t>
      </w:r>
      <w:r w:rsidR="00B720F6" w:rsidRPr="00F00D94">
        <w:rPr>
          <w:rFonts w:ascii="Arial" w:hAnsi="Arial" w:cs="Arial"/>
        </w:rPr>
        <w:t>”</w:t>
      </w:r>
      <w:r w:rsidRPr="00F00D94">
        <w:rPr>
          <w:rFonts w:ascii="Arial" w:hAnsi="Arial" w:cs="Arial"/>
        </w:rPr>
        <w:t xml:space="preserve">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0A1C0EE2"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42ED5D5" w14:textId="4B58D2AD" w:rsidR="00BF5AFF" w:rsidRPr="00BF5AFF" w:rsidRDefault="00BF5AFF" w:rsidP="00BF5AFF">
      <w:pPr>
        <w:spacing w:after="240"/>
        <w:jc w:val="both"/>
        <w:rPr>
          <w:rFonts w:ascii="Arial" w:hAnsi="Arial" w:cs="Arial"/>
          <w:b/>
          <w:iCs/>
        </w:rPr>
      </w:pPr>
      <w:r w:rsidRPr="00BF5AFF">
        <w:rPr>
          <w:rFonts w:ascii="Arial" w:hAnsi="Arial" w:cs="Arial"/>
          <w:b/>
          <w:iCs/>
        </w:rPr>
        <w:t>1.</w:t>
      </w:r>
      <w:r w:rsidRPr="00BF5AFF">
        <w:rPr>
          <w:rFonts w:ascii="Arial" w:hAnsi="Arial" w:cs="Arial"/>
          <w:b/>
          <w:iCs/>
        </w:rPr>
        <w:tab/>
        <w:t xml:space="preserve">Eligibility for Individuals </w:t>
      </w:r>
    </w:p>
    <w:p w14:paraId="45349CA4" w14:textId="35DC6C2D" w:rsidR="00BF5AFF" w:rsidRPr="00BF5AFF" w:rsidRDefault="00BF5AFF" w:rsidP="00BF5AFF">
      <w:pPr>
        <w:spacing w:after="240"/>
        <w:ind w:firstLine="720"/>
        <w:jc w:val="both"/>
        <w:rPr>
          <w:rFonts w:ascii="Arial" w:hAnsi="Arial" w:cs="Arial"/>
          <w:b/>
          <w:iCs/>
        </w:rPr>
      </w:pPr>
      <w:r w:rsidRPr="00BF5AFF">
        <w:rPr>
          <w:rFonts w:ascii="Arial" w:hAnsi="Arial" w:cs="Arial"/>
          <w:b/>
          <w:iCs/>
        </w:rPr>
        <w:t>HOME</w:t>
      </w:r>
    </w:p>
    <w:p w14:paraId="4103238A" w14:textId="362ECF3B" w:rsidR="00BF5AFF" w:rsidRPr="00BF5AFF" w:rsidRDefault="00BF5AFF" w:rsidP="00BF5AFF">
      <w:pPr>
        <w:spacing w:after="240"/>
        <w:ind w:left="1440" w:hanging="720"/>
        <w:jc w:val="both"/>
        <w:rPr>
          <w:rFonts w:ascii="Arial" w:hAnsi="Arial" w:cs="Arial"/>
          <w:bCs/>
          <w:iCs/>
        </w:rPr>
      </w:pPr>
      <w:r w:rsidRPr="00BF5AFF">
        <w:rPr>
          <w:rFonts w:ascii="Arial" w:hAnsi="Arial" w:cs="Arial"/>
          <w:bCs/>
          <w:iCs/>
        </w:rPr>
        <w:t>a.</w:t>
      </w:r>
      <w:r w:rsidRPr="00BF5AFF">
        <w:rPr>
          <w:rFonts w:ascii="Arial" w:hAnsi="Arial" w:cs="Arial"/>
          <w:bCs/>
          <w:iCs/>
        </w:rPr>
        <w:tab/>
        <w:t>The HOME program has income targeting requirements. Only low- income or very low-income persons, as defined in 24 CFR section 92.2,</w:t>
      </w:r>
      <w:r>
        <w:rPr>
          <w:rFonts w:ascii="Arial" w:hAnsi="Arial" w:cs="Arial"/>
          <w:bCs/>
          <w:iCs/>
        </w:rPr>
        <w:t xml:space="preserve"> </w:t>
      </w:r>
      <w:r w:rsidRPr="00BF5AFF">
        <w:rPr>
          <w:rFonts w:ascii="Arial" w:hAnsi="Arial" w:cs="Arial"/>
          <w:bCs/>
          <w:iCs/>
        </w:rPr>
        <w:t>can receive housing assistance (24 CFR section 92.1). Therefore, the participating jurisdiction must determine if each family is income eligible by determining the family’s annual income, including all persons in the household, as provided for in 24 CFR section 92.203. Participating jurisdictions must maintain records for each family assisted (24 CFR section 92.508).</w:t>
      </w:r>
    </w:p>
    <w:p w14:paraId="68225A5D" w14:textId="54009041" w:rsidR="00BF5AFF" w:rsidRPr="00BF5AFF" w:rsidRDefault="00BF5AFF" w:rsidP="00BF5AFF">
      <w:pPr>
        <w:spacing w:after="240"/>
        <w:ind w:left="1440" w:hanging="720"/>
        <w:jc w:val="both"/>
        <w:rPr>
          <w:rFonts w:ascii="Arial" w:hAnsi="Arial" w:cs="Arial"/>
          <w:bCs/>
          <w:iCs/>
        </w:rPr>
      </w:pPr>
      <w:r w:rsidRPr="00BF5AFF">
        <w:rPr>
          <w:rFonts w:ascii="Arial" w:hAnsi="Arial" w:cs="Arial"/>
          <w:bCs/>
          <w:iCs/>
        </w:rPr>
        <w:t>b.</w:t>
      </w:r>
      <w:r w:rsidRPr="00BF5AFF">
        <w:rPr>
          <w:rFonts w:ascii="Arial" w:hAnsi="Arial" w:cs="Arial"/>
          <w:bCs/>
          <w:iCs/>
        </w:rPr>
        <w:tab/>
        <w:t>HOME-assisted units in a rental housing project must be occupied only by households that are eligible as low-income families and must meet certain limits on the rents that can be charged. The requirements also apply to the HOME-assisted non-owner-occupied units in single-family (one–four unit) housing purchased with HOME funds. The maximum HOME rents, which include utilities or the utility allowance, are the lesser of the fair market rent for comparable units in the area, as established by HUD under 24 CFR section 888.111, or a rent that does not exceed 30 percent of the adjusted income of a family whose annual income equals 65 percent of the median income for the area as determined by HUD, with adjustments for the number of bedrooms. Rental projects with five or more units have additional rent limitations. Twenty percent of the HOME-assisted units must be occupied by very low-income families and meet one of the following rent requirements: (1) the rent does not exceed 30 percent of the annual income of a family whose income equals 50 percent of the median income for the area, as determined by HUD, with adjustments for larger or smaller families; or (2) the rent does not exceed 30 percent of the families adjusted income (24 CFR sections 92.216 and 92.252).</w:t>
      </w:r>
    </w:p>
    <w:p w14:paraId="33E6D1E0" w14:textId="740F2F8F" w:rsidR="00BF5AFF" w:rsidRPr="00BF5AFF" w:rsidRDefault="00BF5AFF" w:rsidP="00BF5AFF">
      <w:pPr>
        <w:spacing w:after="240"/>
        <w:ind w:left="1440" w:hanging="720"/>
        <w:jc w:val="both"/>
        <w:rPr>
          <w:rFonts w:ascii="Arial" w:hAnsi="Arial" w:cs="Arial"/>
          <w:bCs/>
          <w:iCs/>
        </w:rPr>
      </w:pPr>
      <w:r w:rsidRPr="00BF5AFF">
        <w:rPr>
          <w:rFonts w:ascii="Arial" w:hAnsi="Arial" w:cs="Arial"/>
          <w:bCs/>
          <w:iCs/>
        </w:rPr>
        <w:t>c.</w:t>
      </w:r>
      <w:r w:rsidRPr="00BF5AFF">
        <w:rPr>
          <w:rFonts w:ascii="Arial" w:hAnsi="Arial" w:cs="Arial"/>
          <w:bCs/>
          <w:iCs/>
        </w:rPr>
        <w:tab/>
        <w:t>A participating jurisdiction may use HOME funds for tenant-based rental assistance, as provided for in 24 CFR section 92.209(b). The participating jurisdiction must select families in accordance with policies and criteria consistent with those provided in 24 CFR section 92.209(c).</w:t>
      </w:r>
    </w:p>
    <w:p w14:paraId="73EB43B7" w14:textId="3AEB28FD" w:rsidR="00BF5AFF" w:rsidRPr="00BF5AFF" w:rsidRDefault="00BF5AFF" w:rsidP="00BF5AFF">
      <w:pPr>
        <w:spacing w:after="240"/>
        <w:ind w:firstLine="720"/>
        <w:jc w:val="both"/>
        <w:rPr>
          <w:rFonts w:ascii="Arial" w:hAnsi="Arial" w:cs="Arial"/>
          <w:b/>
          <w:iCs/>
        </w:rPr>
      </w:pPr>
      <w:r w:rsidRPr="00BF5AFF">
        <w:rPr>
          <w:rFonts w:ascii="Arial" w:hAnsi="Arial" w:cs="Arial"/>
          <w:b/>
          <w:iCs/>
        </w:rPr>
        <w:t>HOME-ARP</w:t>
      </w:r>
    </w:p>
    <w:p w14:paraId="2604F0AD" w14:textId="4A1A0220" w:rsidR="00BF5AFF" w:rsidRPr="00BF5AFF" w:rsidRDefault="00BF5AFF" w:rsidP="00BF5AFF">
      <w:pPr>
        <w:spacing w:after="240"/>
        <w:ind w:left="1440" w:hanging="720"/>
        <w:jc w:val="both"/>
        <w:rPr>
          <w:rFonts w:ascii="Arial" w:hAnsi="Arial" w:cs="Arial"/>
          <w:bCs/>
          <w:iCs/>
        </w:rPr>
      </w:pPr>
      <w:r w:rsidRPr="00BF5AFF">
        <w:rPr>
          <w:rFonts w:ascii="Arial" w:hAnsi="Arial" w:cs="Arial"/>
          <w:bCs/>
          <w:iCs/>
        </w:rPr>
        <w:t>a.</w:t>
      </w:r>
      <w:r w:rsidRPr="00BF5AFF">
        <w:rPr>
          <w:rFonts w:ascii="Arial" w:hAnsi="Arial" w:cs="Arial"/>
          <w:bCs/>
          <w:iCs/>
        </w:rPr>
        <w:tab/>
        <w:t>HOME-ARP requires that funds be used to primarily benefit individuals and families that meet the following specified “qualifying populations.” Any individual or family who meets the criteria for these populations is eligible to receive assistance or services funded through HOME-ARP without meeting additional criteria (e.g., additional income criteria). All income calculations to meet income criteria of a qualifying population or required for income determination in HOME-ARP eligible activities must use the annual income definition in 24 CFR 5.609 in accordance with the requirements of 24 CFR 92.203(a)(1).</w:t>
      </w:r>
    </w:p>
    <w:p w14:paraId="461F4D3A" w14:textId="226E8924" w:rsidR="00BF5AFF" w:rsidRPr="00BF5AFF" w:rsidRDefault="00BF5AFF" w:rsidP="00BF5AFF">
      <w:pPr>
        <w:spacing w:after="240"/>
        <w:ind w:left="1440"/>
        <w:jc w:val="both"/>
        <w:rPr>
          <w:rFonts w:ascii="Arial" w:hAnsi="Arial" w:cs="Arial"/>
          <w:bCs/>
          <w:iCs/>
        </w:rPr>
      </w:pPr>
      <w:r w:rsidRPr="00BF5AFF">
        <w:rPr>
          <w:rFonts w:ascii="Arial" w:hAnsi="Arial" w:cs="Arial"/>
          <w:bCs/>
          <w:iCs/>
        </w:rPr>
        <w:t xml:space="preserve">The following are the specified “qualifying populations” (see the </w:t>
      </w:r>
      <w:hyperlink r:id="rId74" w:history="1">
        <w:r w:rsidRPr="00BF5AFF">
          <w:rPr>
            <w:rStyle w:val="Hyperlink"/>
            <w:rFonts w:cs="Arial"/>
            <w:bCs/>
            <w:iCs/>
          </w:rPr>
          <w:t>HOME-ARP Implementing Notice</w:t>
        </w:r>
      </w:hyperlink>
      <w:r w:rsidRPr="00BF5AFF">
        <w:rPr>
          <w:rFonts w:ascii="Arial" w:hAnsi="Arial" w:cs="Arial"/>
          <w:bCs/>
          <w:iCs/>
        </w:rPr>
        <w:t xml:space="preserve"> for detailed definitions):</w:t>
      </w:r>
    </w:p>
    <w:p w14:paraId="17DEDCE3" w14:textId="7A0DE69F" w:rsidR="00BF5AFF" w:rsidRPr="00BF5AFF" w:rsidRDefault="00BF5AFF" w:rsidP="00BF5AFF">
      <w:pPr>
        <w:spacing w:after="240"/>
        <w:ind w:left="1440"/>
        <w:jc w:val="both"/>
        <w:rPr>
          <w:rFonts w:ascii="Arial" w:hAnsi="Arial" w:cs="Arial"/>
          <w:bCs/>
          <w:iCs/>
        </w:rPr>
      </w:pPr>
      <w:r w:rsidRPr="00BF5AFF">
        <w:rPr>
          <w:rFonts w:ascii="Arial" w:hAnsi="Arial" w:cs="Arial"/>
          <w:bCs/>
          <w:iCs/>
        </w:rPr>
        <w:t>(1)</w:t>
      </w:r>
      <w:r w:rsidRPr="00BF5AFF">
        <w:rPr>
          <w:rFonts w:ascii="Arial" w:hAnsi="Arial" w:cs="Arial"/>
          <w:bCs/>
          <w:iCs/>
        </w:rPr>
        <w:tab/>
        <w:t>Homeless, as defined in 24 CFR 91.5 Homeless (1), (2), or (3);</w:t>
      </w:r>
    </w:p>
    <w:p w14:paraId="58633C10" w14:textId="23DA6996" w:rsidR="00BF5AFF" w:rsidRPr="00BF5AFF" w:rsidRDefault="00BF5AFF" w:rsidP="00BF5AFF">
      <w:pPr>
        <w:spacing w:after="240"/>
        <w:ind w:left="1440"/>
        <w:jc w:val="both"/>
        <w:rPr>
          <w:rFonts w:ascii="Arial" w:hAnsi="Arial" w:cs="Arial"/>
          <w:bCs/>
          <w:iCs/>
        </w:rPr>
      </w:pPr>
      <w:r w:rsidRPr="00BF5AFF">
        <w:rPr>
          <w:rFonts w:ascii="Arial" w:hAnsi="Arial" w:cs="Arial"/>
          <w:bCs/>
          <w:iCs/>
        </w:rPr>
        <w:t>(2)</w:t>
      </w:r>
      <w:r w:rsidRPr="00BF5AFF">
        <w:rPr>
          <w:rFonts w:ascii="Arial" w:hAnsi="Arial" w:cs="Arial"/>
          <w:bCs/>
          <w:iCs/>
        </w:rPr>
        <w:tab/>
        <w:t>At risk of homelessness, as defined in 24 CFR 91.5 At risk of homelessness;</w:t>
      </w:r>
    </w:p>
    <w:p w14:paraId="2011D969" w14:textId="14C5B5BB" w:rsidR="00BF5AFF" w:rsidRPr="00BF5AFF" w:rsidRDefault="00BF5AFF" w:rsidP="00BF5AFF">
      <w:pPr>
        <w:spacing w:after="240"/>
        <w:ind w:left="2160" w:hanging="720"/>
        <w:jc w:val="both"/>
        <w:rPr>
          <w:rFonts w:ascii="Arial" w:hAnsi="Arial" w:cs="Arial"/>
          <w:bCs/>
          <w:iCs/>
        </w:rPr>
      </w:pPr>
      <w:r w:rsidRPr="00BF5AFF">
        <w:rPr>
          <w:rFonts w:ascii="Arial" w:hAnsi="Arial" w:cs="Arial"/>
          <w:bCs/>
          <w:iCs/>
        </w:rPr>
        <w:t>(3)</w:t>
      </w:r>
      <w:r w:rsidRPr="00BF5AFF">
        <w:rPr>
          <w:rFonts w:ascii="Arial" w:hAnsi="Arial" w:cs="Arial"/>
          <w:bCs/>
          <w:iCs/>
        </w:rPr>
        <w:tab/>
        <w:t xml:space="preserve">Fleeing or Attempting to Flee, Domestic Violence, Dating Violence, Sexual Assault, Stalking, or Human Tracking, as defined by HUD </w:t>
      </w:r>
      <w:hyperlink r:id="rId75" w:history="1">
        <w:r w:rsidRPr="00BF5AFF">
          <w:rPr>
            <w:rStyle w:val="Hyperlink"/>
            <w:rFonts w:cs="Arial"/>
            <w:bCs/>
            <w:iCs/>
          </w:rPr>
          <w:t>Federal Notice</w:t>
        </w:r>
      </w:hyperlink>
    </w:p>
    <w:p w14:paraId="7341AA5B" w14:textId="0E852A84" w:rsidR="00BF5AFF" w:rsidRPr="00BF5AFF" w:rsidRDefault="00BF5AFF" w:rsidP="00BF5AFF">
      <w:pPr>
        <w:spacing w:after="240"/>
        <w:ind w:left="2160" w:hanging="720"/>
        <w:jc w:val="both"/>
        <w:rPr>
          <w:rFonts w:ascii="Arial" w:hAnsi="Arial" w:cs="Arial"/>
          <w:bCs/>
          <w:iCs/>
        </w:rPr>
      </w:pPr>
      <w:r w:rsidRPr="00BF5AFF">
        <w:rPr>
          <w:rFonts w:ascii="Arial" w:hAnsi="Arial" w:cs="Arial"/>
          <w:bCs/>
          <w:iCs/>
        </w:rPr>
        <w:t>(4)</w:t>
      </w:r>
      <w:r w:rsidRPr="00BF5AFF">
        <w:rPr>
          <w:rFonts w:ascii="Arial" w:hAnsi="Arial" w:cs="Arial"/>
          <w:bCs/>
          <w:iCs/>
        </w:rPr>
        <w:tab/>
        <w:t>Other Populations where providing supportive services or assistance under section 212(a) of NAHA (42 USC 12742(a)) would prevent the family’s homelessness or would serve those with the greatest risk of housing instability.</w:t>
      </w:r>
    </w:p>
    <w:p w14:paraId="365FD497" w14:textId="10F041E8" w:rsidR="00BF5AFF" w:rsidRPr="00BF5AFF" w:rsidRDefault="00BF5AFF" w:rsidP="00BF5AFF">
      <w:pPr>
        <w:spacing w:after="240"/>
        <w:ind w:left="1440" w:hanging="720"/>
        <w:jc w:val="both"/>
        <w:rPr>
          <w:rFonts w:ascii="Arial" w:hAnsi="Arial" w:cs="Arial"/>
          <w:bCs/>
          <w:iCs/>
        </w:rPr>
      </w:pPr>
      <w:r w:rsidRPr="00BF5AFF">
        <w:rPr>
          <w:rFonts w:ascii="Arial" w:hAnsi="Arial" w:cs="Arial"/>
          <w:bCs/>
          <w:iCs/>
        </w:rPr>
        <w:t>b.</w:t>
      </w:r>
      <w:r w:rsidRPr="00BF5AFF">
        <w:rPr>
          <w:rFonts w:ascii="Arial" w:hAnsi="Arial" w:cs="Arial"/>
          <w:bCs/>
          <w:iCs/>
        </w:rPr>
        <w:tab/>
        <w:t>HOME-ARP-assisted units in a rental housing project must be occupied only by households of individuals and families that meet the definition of one or more of the qualifying populations described in Section IV.A of the HOME-ARP Implementing.</w:t>
      </w:r>
    </w:p>
    <w:p w14:paraId="5475CC0A" w14:textId="2D89CAFB" w:rsidR="00BF5AFF" w:rsidRPr="00BF5AFF" w:rsidRDefault="00BF5AFF" w:rsidP="00BF5AFF">
      <w:pPr>
        <w:spacing w:after="240"/>
        <w:ind w:left="1440"/>
        <w:jc w:val="both"/>
        <w:rPr>
          <w:rFonts w:ascii="Arial" w:hAnsi="Arial" w:cs="Arial"/>
          <w:bCs/>
          <w:iCs/>
        </w:rPr>
      </w:pPr>
      <w:r w:rsidRPr="00BF5AFF">
        <w:rPr>
          <w:rFonts w:ascii="Arial" w:hAnsi="Arial" w:cs="Arial"/>
          <w:bCs/>
          <w:iCs/>
        </w:rPr>
        <w:t>Occupancy Requirements –</w:t>
      </w:r>
    </w:p>
    <w:p w14:paraId="0C7396D5" w14:textId="1D742FF8" w:rsidR="00BF5AFF" w:rsidRPr="00BF5AFF" w:rsidRDefault="00BF5AFF" w:rsidP="00BF5AFF">
      <w:pPr>
        <w:spacing w:after="240"/>
        <w:ind w:left="2160" w:hanging="720"/>
        <w:jc w:val="both"/>
        <w:rPr>
          <w:rFonts w:ascii="Arial" w:hAnsi="Arial" w:cs="Arial"/>
          <w:bCs/>
          <w:iCs/>
        </w:rPr>
      </w:pPr>
      <w:r w:rsidRPr="00BF5AFF">
        <w:rPr>
          <w:rFonts w:ascii="Arial" w:hAnsi="Arial" w:cs="Arial"/>
          <w:bCs/>
          <w:iCs/>
        </w:rPr>
        <w:t>(1)</w:t>
      </w:r>
      <w:r w:rsidRPr="00BF5AFF">
        <w:rPr>
          <w:rFonts w:ascii="Arial" w:hAnsi="Arial" w:cs="Arial"/>
          <w:bCs/>
          <w:iCs/>
        </w:rPr>
        <w:tab/>
      </w:r>
      <w:r w:rsidRPr="00BF5AFF">
        <w:rPr>
          <w:rFonts w:ascii="Arial" w:hAnsi="Arial" w:cs="Arial"/>
          <w:bCs/>
          <w:i/>
        </w:rPr>
        <w:t>Qualifying Households.</w:t>
      </w:r>
      <w:r w:rsidRPr="00BF5AFF">
        <w:rPr>
          <w:rFonts w:ascii="Arial" w:hAnsi="Arial" w:cs="Arial"/>
          <w:bCs/>
          <w:iCs/>
        </w:rPr>
        <w:t xml:space="preserve"> Units restricted for occupancy qualifying households must be occupied by households that meet the definition of qualifying population at the time of admission to the HOME-ARP unit. A qualifying household after admission retains its eligibility to occupy a HOME-ARP rental unit restricted for qualifying populations, irrespective of the qualifying household’s changes in income or whether the household continues to meet the definition of a qualifying population.</w:t>
      </w:r>
    </w:p>
    <w:p w14:paraId="2ADA9836" w14:textId="2520B14E" w:rsidR="00BF5AFF" w:rsidRPr="00BF5AFF" w:rsidRDefault="00BF5AFF" w:rsidP="00BF5AFF">
      <w:pPr>
        <w:spacing w:after="240"/>
        <w:ind w:left="2160" w:hanging="720"/>
        <w:jc w:val="both"/>
        <w:rPr>
          <w:rFonts w:ascii="Arial" w:hAnsi="Arial" w:cs="Arial"/>
          <w:bCs/>
          <w:iCs/>
        </w:rPr>
      </w:pPr>
      <w:r w:rsidRPr="00BF5AFF">
        <w:rPr>
          <w:rFonts w:ascii="Arial" w:hAnsi="Arial" w:cs="Arial"/>
          <w:bCs/>
          <w:iCs/>
        </w:rPr>
        <w:t>(2)</w:t>
      </w:r>
      <w:r w:rsidRPr="00BF5AFF">
        <w:rPr>
          <w:rFonts w:ascii="Arial" w:hAnsi="Arial" w:cs="Arial"/>
          <w:bCs/>
          <w:iCs/>
        </w:rPr>
        <w:tab/>
      </w:r>
      <w:r w:rsidRPr="00BF5AFF">
        <w:rPr>
          <w:rFonts w:ascii="Arial" w:hAnsi="Arial" w:cs="Arial"/>
          <w:bCs/>
          <w:i/>
        </w:rPr>
        <w:t>Low-Income Households.</w:t>
      </w:r>
      <w:r w:rsidRPr="00BF5AFF">
        <w:rPr>
          <w:rFonts w:ascii="Arial" w:hAnsi="Arial" w:cs="Arial"/>
          <w:bCs/>
          <w:iCs/>
        </w:rPr>
        <w:t xml:space="preserve"> At initial occupancy, units restricted for low-income households must be occupied by households that meet the definition of low-income in 24 CFR 92.2. If a tenant’s income increases above the applicable low-income limit during the compliance period, the unit will be considered temporarily out of compliance. Noncompliance requires the PJ to take action in accordance with the rent and unit mix requirements in Section</w:t>
      </w:r>
      <w:r>
        <w:rPr>
          <w:rFonts w:ascii="Arial" w:hAnsi="Arial" w:cs="Arial"/>
          <w:bCs/>
          <w:iCs/>
        </w:rPr>
        <w:t xml:space="preserve"> </w:t>
      </w:r>
      <w:r w:rsidRPr="00BF5AFF">
        <w:rPr>
          <w:rFonts w:ascii="Arial" w:hAnsi="Arial" w:cs="Arial"/>
          <w:bCs/>
          <w:iCs/>
        </w:rPr>
        <w:t>VI.B.15 and VI.B.17 of the HOME-ARP Implementing Notice, respectively.</w:t>
      </w:r>
    </w:p>
    <w:p w14:paraId="24197B09" w14:textId="1F59991C" w:rsidR="00BF5AFF" w:rsidRPr="00BF5AFF" w:rsidRDefault="00BF5AFF" w:rsidP="00BF5AFF">
      <w:pPr>
        <w:spacing w:after="240"/>
        <w:jc w:val="both"/>
        <w:rPr>
          <w:rFonts w:ascii="Arial" w:hAnsi="Arial" w:cs="Arial"/>
          <w:bCs/>
          <w:iCs/>
        </w:rPr>
      </w:pPr>
      <w:r w:rsidRPr="00BF5AFF">
        <w:rPr>
          <w:rFonts w:ascii="Arial" w:hAnsi="Arial" w:cs="Arial"/>
          <w:b/>
          <w:iCs/>
        </w:rPr>
        <w:t>2.</w:t>
      </w:r>
      <w:r w:rsidRPr="00BF5AFF">
        <w:rPr>
          <w:rFonts w:ascii="Arial" w:hAnsi="Arial" w:cs="Arial"/>
          <w:b/>
          <w:iCs/>
        </w:rPr>
        <w:tab/>
        <w:t>Eligibility for Group of Individuals or Area of Service Delivery</w:t>
      </w:r>
      <w:r>
        <w:rPr>
          <w:rFonts w:ascii="Arial" w:hAnsi="Arial" w:cs="Arial"/>
          <w:b/>
          <w:iCs/>
        </w:rPr>
        <w:t xml:space="preserve"> - </w:t>
      </w:r>
      <w:r w:rsidRPr="00BF5AFF">
        <w:rPr>
          <w:rFonts w:ascii="Arial" w:hAnsi="Arial" w:cs="Arial"/>
          <w:bCs/>
          <w:iCs/>
        </w:rPr>
        <w:t>Not Applicable</w:t>
      </w:r>
    </w:p>
    <w:p w14:paraId="632C238B" w14:textId="74404AD4" w:rsidR="00BF5AFF" w:rsidRPr="00BF5AFF" w:rsidRDefault="00BF5AFF" w:rsidP="00BF5AFF">
      <w:pPr>
        <w:spacing w:after="240"/>
        <w:jc w:val="both"/>
        <w:rPr>
          <w:rFonts w:ascii="Arial" w:hAnsi="Arial" w:cs="Arial"/>
          <w:bCs/>
          <w:iCs/>
        </w:rPr>
      </w:pPr>
      <w:r w:rsidRPr="00BF5AFF">
        <w:rPr>
          <w:rFonts w:ascii="Arial" w:hAnsi="Arial" w:cs="Arial"/>
          <w:b/>
          <w:iCs/>
        </w:rPr>
        <w:t>3.</w:t>
      </w:r>
      <w:r w:rsidRPr="00BF5AFF">
        <w:rPr>
          <w:rFonts w:ascii="Arial" w:hAnsi="Arial" w:cs="Arial"/>
          <w:b/>
          <w:iCs/>
        </w:rPr>
        <w:tab/>
        <w:t>Eligibility for Subrecipients</w:t>
      </w:r>
      <w:r>
        <w:rPr>
          <w:rFonts w:ascii="Arial" w:hAnsi="Arial" w:cs="Arial"/>
          <w:b/>
          <w:iCs/>
        </w:rPr>
        <w:t xml:space="preserve"> - </w:t>
      </w:r>
      <w:r w:rsidRPr="00BF5AFF">
        <w:rPr>
          <w:rFonts w:ascii="Arial" w:hAnsi="Arial" w:cs="Arial"/>
          <w:bCs/>
          <w:iCs/>
        </w:rPr>
        <w:t>Not Applicable</w:t>
      </w:r>
    </w:p>
    <w:p w14:paraId="14C5B621" w14:textId="3DAAF956" w:rsidR="00BF5AFF" w:rsidRPr="00BF5AFF" w:rsidRDefault="00BF5AFF" w:rsidP="00D74E6A">
      <w:pPr>
        <w:spacing w:after="240"/>
        <w:jc w:val="both"/>
        <w:rPr>
          <w:rFonts w:ascii="Arial" w:hAnsi="Arial" w:cs="Arial"/>
          <w:bCs/>
        </w:rPr>
      </w:pPr>
      <w:r>
        <w:rPr>
          <w:rFonts w:ascii="Arial" w:hAnsi="Arial" w:cs="Arial"/>
          <w:bCs/>
          <w:i/>
        </w:rPr>
        <w:t>(Source: 2024</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0BC66884" w14:textId="77777777" w:rsidR="00E039F3" w:rsidRPr="00220BD0" w:rsidRDefault="00E039F3" w:rsidP="006672EA">
      <w:pPr>
        <w:pStyle w:val="Heading3"/>
        <w:jc w:val="both"/>
        <w:rPr>
          <w:rFonts w:cs="Arial"/>
          <w:sz w:val="24"/>
          <w:szCs w:val="24"/>
        </w:rPr>
      </w:pPr>
      <w:bookmarkStart w:id="53" w:name="_Toc184026216"/>
      <w:r w:rsidRPr="00220BD0">
        <w:rPr>
          <w:rFonts w:cs="Arial"/>
          <w:sz w:val="24"/>
          <w:szCs w:val="24"/>
        </w:rPr>
        <w:t>Additional Program Specific Information</w:t>
      </w:r>
      <w:bookmarkEnd w:id="53"/>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5680D37C" w:rsidR="00CD5DC7" w:rsidRPr="00AA5B05" w:rsidRDefault="00CD5DC7" w:rsidP="00843535">
      <w:pPr>
        <w:pStyle w:val="ListParagraph"/>
        <w:numPr>
          <w:ilvl w:val="0"/>
          <w:numId w:val="39"/>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763B51">
        <w:rPr>
          <w:rFonts w:ascii="Arial" w:hAnsi="Arial" w:cs="Arial"/>
          <w:b/>
          <w:highlight w:val="yellow"/>
        </w:rPr>
        <w:t xml:space="preserve"> and</w:t>
      </w:r>
    </w:p>
    <w:p w14:paraId="0BAD7EED" w14:textId="622D6DA6" w:rsidR="006E46AD" w:rsidRPr="00AA5B05" w:rsidRDefault="006E46AD" w:rsidP="00843535">
      <w:pPr>
        <w:pStyle w:val="ListParagraph"/>
        <w:numPr>
          <w:ilvl w:val="0"/>
          <w:numId w:val="39"/>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B1E47B5" w14:textId="77777777" w:rsidR="00763B51" w:rsidRDefault="00763B51" w:rsidP="00763B51">
      <w:pPr>
        <w:spacing w:after="240"/>
        <w:jc w:val="both"/>
        <w:rPr>
          <w:rFonts w:ascii="Arial" w:hAnsi="Arial" w:cs="Arial"/>
          <w:bCs/>
        </w:rPr>
      </w:pPr>
      <w:r w:rsidRPr="00BD0C54">
        <w:rPr>
          <w:rFonts w:ascii="Arial" w:hAnsi="Arial" w:cs="Arial"/>
          <w:bCs/>
        </w:rPr>
        <w:t>Local Governments use guidance</w:t>
      </w:r>
      <w:r>
        <w:rPr>
          <w:rFonts w:ascii="Arial" w:hAnsi="Arial" w:cs="Arial"/>
          <w:bCs/>
        </w:rPr>
        <w:t xml:space="preserve"> posted to the </w:t>
      </w:r>
      <w:hyperlink r:id="rId76" w:history="1">
        <w:r w:rsidRPr="0097165B">
          <w:rPr>
            <w:rStyle w:val="Hyperlink"/>
            <w:rFonts w:cs="Arial"/>
            <w:bCs/>
          </w:rPr>
          <w:t>Technical Assistance website</w:t>
        </w:r>
      </w:hyperlink>
      <w:r w:rsidRPr="00BD0C54">
        <w:rPr>
          <w:rFonts w:ascii="Arial" w:hAnsi="Arial" w:cs="Arial"/>
          <w:bCs/>
        </w:rPr>
        <w:t xml:space="preserve"> to determine eligibility</w:t>
      </w:r>
      <w:r>
        <w:rPr>
          <w:rFonts w:ascii="Arial" w:hAnsi="Arial" w:cs="Arial"/>
          <w:bCs/>
        </w:rPr>
        <w:t>. O</w:t>
      </w:r>
      <w:r w:rsidRPr="00BD0C54">
        <w:rPr>
          <w:rFonts w:ascii="Arial" w:hAnsi="Arial" w:cs="Arial"/>
          <w:bCs/>
        </w:rPr>
        <w:t xml:space="preserve">ther eligibility criteria </w:t>
      </w:r>
      <w:r>
        <w:rPr>
          <w:rFonts w:ascii="Arial" w:hAnsi="Arial" w:cs="Arial"/>
          <w:bCs/>
        </w:rPr>
        <w:t xml:space="preserve">is provided </w:t>
      </w:r>
      <w:r w:rsidRPr="00BD0C54">
        <w:rPr>
          <w:rFonts w:ascii="Arial" w:hAnsi="Arial" w:cs="Arial"/>
          <w:bCs/>
        </w:rPr>
        <w:t xml:space="preserve">(i.e. first-come, first-serve) in the application to </w:t>
      </w:r>
      <w:r>
        <w:rPr>
          <w:rFonts w:ascii="Arial" w:hAnsi="Arial" w:cs="Arial"/>
          <w:bCs/>
        </w:rPr>
        <w:t>Development</w:t>
      </w:r>
      <w:r w:rsidRPr="00BD0C54">
        <w:rPr>
          <w:rFonts w:ascii="Arial" w:hAnsi="Arial" w:cs="Arial"/>
          <w:bCs/>
        </w:rPr>
        <w:t>.</w:t>
      </w:r>
    </w:p>
    <w:p w14:paraId="00123A9A" w14:textId="44E669C8" w:rsidR="00763B51" w:rsidRDefault="00763B51" w:rsidP="00CD5DC7">
      <w:pPr>
        <w:spacing w:after="240"/>
        <w:jc w:val="both"/>
        <w:rPr>
          <w:rFonts w:ascii="Arial" w:hAnsi="Arial" w:cs="Arial"/>
          <w:bCs/>
          <w:i/>
          <w:iCs/>
        </w:rPr>
      </w:pPr>
      <w:r>
        <w:rPr>
          <w:rFonts w:ascii="Arial" w:hAnsi="Arial" w:cs="Arial"/>
          <w:bCs/>
          <w:i/>
          <w:iCs/>
        </w:rPr>
        <w:t xml:space="preserve">(Source: </w:t>
      </w:r>
      <w:hyperlink r:id="rId77" w:history="1">
        <w:r w:rsidRPr="0097165B">
          <w:rPr>
            <w:rStyle w:val="Hyperlink"/>
            <w:rFonts w:cs="Arial"/>
            <w:bCs/>
            <w:i/>
            <w:iCs/>
          </w:rPr>
          <w:t>Determining Income</w:t>
        </w:r>
      </w:hyperlink>
      <w:r>
        <w:rPr>
          <w:rFonts w:ascii="Arial" w:hAnsi="Arial" w:cs="Arial"/>
          <w:bCs/>
          <w:i/>
          <w:iCs/>
        </w:rPr>
        <w:t>)</w:t>
      </w:r>
    </w:p>
    <w:p w14:paraId="713CA5ED" w14:textId="50379887" w:rsidR="0081657E" w:rsidRPr="0081657E" w:rsidRDefault="0081657E" w:rsidP="00CD5DC7">
      <w:pPr>
        <w:spacing w:after="240"/>
        <w:jc w:val="both"/>
        <w:rPr>
          <w:rFonts w:ascii="Arial" w:hAnsi="Arial" w:cs="Arial"/>
          <w:b/>
          <w:sz w:val="22"/>
          <w:szCs w:val="22"/>
        </w:rPr>
      </w:pPr>
      <w:r w:rsidRPr="00A51016">
        <w:rPr>
          <w:rFonts w:ascii="Arial" w:hAnsi="Arial" w:cs="Arial"/>
          <w:i/>
          <w:iCs/>
          <w:color w:val="002060"/>
        </w:rPr>
        <w:t xml:space="preserve">Per </w:t>
      </w:r>
      <w:hyperlink r:id="rId78" w:anchor="d0000000etTh/a/t0000000Q1tW/kGPMLVU1oMsjqXdt1hy1w5oLQ6o6d.r41KNpxWNYWh8" w:history="1">
        <w:r w:rsidRPr="00A51016">
          <w:rPr>
            <w:rStyle w:val="Hyperlink"/>
            <w:rFonts w:cs="Arial"/>
            <w:i/>
            <w:iCs/>
          </w:rPr>
          <w:t>OCD Policy Notice OCD 15-01</w:t>
        </w:r>
      </w:hyperlink>
      <w:r w:rsidRPr="00A51016">
        <w:rPr>
          <w:rFonts w:ascii="Arial" w:hAnsi="Arial" w:cs="Arial"/>
          <w:i/>
          <w:iCs/>
          <w:color w:val="002060"/>
        </w:rPr>
        <w:t xml:space="preserve">, OCD ODSA does not permit subgranting of funds or subrecipient agreements with other local governments or agencies. Please contact CFAE </w:t>
      </w:r>
      <w:r w:rsidRPr="006E0D2B">
        <w:rPr>
          <w:rFonts w:ascii="Arial" w:hAnsi="Arial" w:cs="Arial"/>
          <w:i/>
          <w:iCs/>
          <w:color w:val="002060"/>
        </w:rPr>
        <w:t xml:space="preserve">via the FACCR Specialty in Spiceworks (IPAs use the </w:t>
      </w:r>
      <w:hyperlink r:id="rId79" w:history="1">
        <w:r w:rsidRPr="006E0D2B">
          <w:rPr>
            <w:rStyle w:val="Hyperlink"/>
            <w:rFonts w:cs="Arial"/>
            <w:i/>
            <w:iCs/>
          </w:rPr>
          <w:t>AOS Federal Inbox</w:t>
        </w:r>
      </w:hyperlink>
      <w:r w:rsidRPr="00B56E7F">
        <w:rPr>
          <w:rStyle w:val="Hyperlink"/>
          <w:rFonts w:cs="Arial"/>
          <w:i/>
          <w:iCs/>
          <w:color w:val="002060"/>
          <w:u w:val="none"/>
        </w:rPr>
        <w:t>)</w:t>
      </w:r>
      <w:r>
        <w:rPr>
          <w:rStyle w:val="Hyperlink"/>
          <w:rFonts w:cs="Arial"/>
          <w:i/>
          <w:iCs/>
          <w:color w:val="002060"/>
          <w:u w:val="none"/>
        </w:rPr>
        <w:t xml:space="preserve"> </w:t>
      </w:r>
      <w:r w:rsidRPr="00A51016">
        <w:rPr>
          <w:rFonts w:ascii="Arial" w:hAnsi="Arial" w:cs="Arial"/>
          <w:i/>
          <w:iCs/>
          <w:color w:val="002060"/>
        </w:rPr>
        <w:t>if you have a client that appears to have subgranted the funds down to another local government or agency.</w:t>
      </w:r>
    </w:p>
    <w:p w14:paraId="3A7977D9" w14:textId="77777777" w:rsidR="000A19FC" w:rsidRPr="00220BD0" w:rsidRDefault="00DD3AF7" w:rsidP="006672EA">
      <w:pPr>
        <w:pStyle w:val="Heading3"/>
        <w:jc w:val="both"/>
        <w:rPr>
          <w:rFonts w:cs="Arial"/>
          <w:sz w:val="24"/>
          <w:szCs w:val="24"/>
        </w:rPr>
      </w:pPr>
      <w:bookmarkStart w:id="54" w:name="_Toc184026217"/>
      <w:r w:rsidRPr="00220BD0">
        <w:rPr>
          <w:rFonts w:cs="Arial"/>
          <w:sz w:val="24"/>
          <w:szCs w:val="24"/>
        </w:rPr>
        <w:t xml:space="preserve">Audit Objectives </w:t>
      </w:r>
      <w:r w:rsidR="001F23FF" w:rsidRPr="00220BD0">
        <w:rPr>
          <w:rFonts w:cs="Arial"/>
          <w:sz w:val="24"/>
          <w:szCs w:val="24"/>
        </w:rPr>
        <w:t>and Control Testing</w:t>
      </w:r>
      <w:bookmarkEnd w:id="54"/>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5018F0B2"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55" w:name="_Toc184026218"/>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5"/>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3FEBAB5"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some Federal programs with a large number of people receiving benefits, the non-Federal entity may use a computer system for processing individual eligibility determinations and delivery of benefits.  Often these computer systems are complex and will be separate from the non-Federal entity’s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i.e., from the beginning date of eligibility through the date when those benefits stop, generally at the end of a predetermined period, unless there is a redetermination of eligibility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3B84C3C4" w14:textId="77777777" w:rsidR="000869EF"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324FD400"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Background</w:t>
            </w:r>
            <w:r w:rsidRPr="00F00D94">
              <w:rPr>
                <w:rFonts w:ascii="Arial" w:hAnsi="Arial" w:cs="Arial"/>
                <w:sz w:val="20"/>
              </w:rPr>
              <w:t xml:space="preserve"> – Some non-Federal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non-Federal 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251029A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BF5AFF">
              <w:rPr>
                <w:rFonts w:ascii="Arial" w:hAnsi="Arial" w:cs="Arial"/>
                <w:i/>
                <w:sz w:val="20"/>
              </w:rPr>
              <w:t xml:space="preserve">– </w:t>
            </w:r>
            <w:r w:rsidR="00BF5AFF" w:rsidRPr="00BF5AFF">
              <w:rPr>
                <w:rFonts w:ascii="Arial" w:hAnsi="Arial" w:cs="Arial"/>
                <w:b/>
                <w:bCs/>
                <w:i/>
                <w:color w:val="002060"/>
                <w:sz w:val="20"/>
              </w:rPr>
              <w:t>Not Applicable</w:t>
            </w:r>
          </w:p>
          <w:p w14:paraId="3C56E491" w14:textId="14B9B74A" w:rsidR="0063267C" w:rsidRPr="00F00D94" w:rsidRDefault="0063267C" w:rsidP="00BF5AFF">
            <w:pPr>
              <w:pBdr>
                <w:top w:val="single" w:sz="6" w:space="0" w:color="FFFFFF"/>
                <w:left w:val="single" w:sz="6" w:space="0" w:color="FFFFFF"/>
                <w:bottom w:val="single" w:sz="6" w:space="0" w:color="FFFFFF"/>
                <w:right w:val="single" w:sz="6" w:space="0" w:color="FFFFFF"/>
              </w:pBdr>
              <w:spacing w:after="240"/>
              <w:jc w:val="both"/>
              <w:rPr>
                <w:rFonts w:cs="Arial"/>
                <w:b/>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r w:rsidR="00BF5AFF">
              <w:rPr>
                <w:rFonts w:ascii="Arial" w:hAnsi="Arial" w:cs="Arial"/>
                <w:i/>
                <w:sz w:val="20"/>
              </w:rPr>
              <w:t xml:space="preserve"> – </w:t>
            </w:r>
            <w:r w:rsidR="00BF5AFF" w:rsidRPr="00BF5AFF">
              <w:rPr>
                <w:rFonts w:ascii="Arial" w:hAnsi="Arial" w:cs="Arial"/>
                <w:b/>
                <w:bCs/>
                <w:i/>
                <w:color w:val="002060"/>
                <w:sz w:val="20"/>
              </w:rPr>
              <w:t>Not Applicable</w:t>
            </w: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56" w:name="_Toc184026219"/>
      <w:r w:rsidRPr="00220BD0">
        <w:rPr>
          <w:rFonts w:cs="Arial"/>
          <w:sz w:val="24"/>
          <w:szCs w:val="24"/>
        </w:rPr>
        <w:t>Audit Implications Summary</w:t>
      </w:r>
      <w:bookmarkEnd w:id="56"/>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4E4D84D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843535">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843535">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843535">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843535">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843535">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81"/>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57" w:name="J___PROGRAM_INCOME"/>
      <w:bookmarkStart w:id="58" w:name="_Toc442267700"/>
      <w:bookmarkStart w:id="59" w:name="_Toc184026220"/>
      <w:bookmarkEnd w:id="57"/>
      <w:r w:rsidRPr="00220BD0">
        <w:rPr>
          <w:rFonts w:cs="Arial"/>
          <w:sz w:val="24"/>
        </w:rPr>
        <w:t>J.  PROGRAM INCOME</w:t>
      </w:r>
      <w:bookmarkEnd w:id="58"/>
      <w:bookmarkEnd w:id="59"/>
    </w:p>
    <w:p w14:paraId="6A0D3833" w14:textId="6B7FCA2D" w:rsidR="007E5B12" w:rsidRPr="00220BD0" w:rsidRDefault="00261D87" w:rsidP="006672EA">
      <w:pPr>
        <w:pStyle w:val="Heading3"/>
        <w:jc w:val="both"/>
        <w:rPr>
          <w:rFonts w:cs="Arial"/>
          <w:sz w:val="24"/>
          <w:szCs w:val="24"/>
        </w:rPr>
      </w:pPr>
      <w:bookmarkStart w:id="60" w:name="_Toc184026221"/>
      <w:r w:rsidRPr="00220BD0">
        <w:rPr>
          <w:rFonts w:cs="Arial"/>
          <w:sz w:val="24"/>
          <w:szCs w:val="24"/>
        </w:rPr>
        <w:t xml:space="preserve">OMB </w:t>
      </w:r>
      <w:r w:rsidR="007E5B12" w:rsidRPr="00220BD0">
        <w:rPr>
          <w:rFonts w:cs="Arial"/>
          <w:sz w:val="24"/>
          <w:szCs w:val="24"/>
        </w:rPr>
        <w:t>Compliance Requirements</w:t>
      </w:r>
      <w:bookmarkEnd w:id="60"/>
    </w:p>
    <w:p w14:paraId="1831DFE3" w14:textId="313697D6"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trike/>
        </w:rPr>
      </w:pPr>
      <w:r w:rsidRPr="00F00D94">
        <w:rPr>
          <w:rFonts w:ascii="Arial" w:hAnsi="Arial" w:cs="Arial"/>
        </w:rPr>
        <w:t xml:space="preserve">Program income is gross income earned by </w:t>
      </w:r>
      <w:r w:rsidR="00275030" w:rsidRPr="00F00D94">
        <w:rPr>
          <w:rFonts w:ascii="Arial" w:hAnsi="Arial" w:cs="Arial"/>
        </w:rPr>
        <w:t xml:space="preserve">a </w:t>
      </w:r>
      <w:r w:rsidRPr="00F00D94">
        <w:rPr>
          <w:rFonts w:ascii="Arial" w:hAnsi="Arial" w:cs="Arial"/>
        </w:rPr>
        <w:t>non-Federal entity that is directly generated by a supported activity or earned as a result of the Federal award during the period of performance</w:t>
      </w:r>
      <w:r w:rsidR="00275030" w:rsidRPr="00F00D94">
        <w:rPr>
          <w:rFonts w:ascii="Arial" w:hAnsi="Arial" w:cs="Arial"/>
        </w:rPr>
        <w:t xml:space="preserve"> (unless there is a requirement for </w:t>
      </w:r>
      <w:r w:rsidR="0000786B" w:rsidRPr="00F00D94">
        <w:rPr>
          <w:rFonts w:ascii="Arial" w:hAnsi="Arial" w:cs="Arial"/>
        </w:rPr>
        <w:t xml:space="preserve">disposition of program income </w:t>
      </w:r>
      <w:r w:rsidR="00275030" w:rsidRPr="00F00D94">
        <w:rPr>
          <w:rFonts w:ascii="Arial" w:hAnsi="Arial" w:cs="Arial"/>
        </w:rPr>
        <w:t xml:space="preserve">after the end of the period of performance as provided in </w:t>
      </w:r>
      <w:r w:rsidR="00E52CC0" w:rsidRPr="00F00D94">
        <w:rPr>
          <w:rFonts w:ascii="Arial" w:hAnsi="Arial" w:cs="Arial"/>
        </w:rPr>
        <w:t>2 CFR 200.307(f)</w:t>
      </w:r>
      <w:r w:rsidR="00275030" w:rsidRPr="00F00D94">
        <w:rPr>
          <w:rFonts w:ascii="Arial" w:hAnsi="Arial" w:cs="Arial"/>
        </w:rPr>
        <w:t>).</w:t>
      </w:r>
      <w:r w:rsidR="00AC31F4" w:rsidRPr="00F00D94">
        <w:rPr>
          <w:rFonts w:ascii="Arial" w:hAnsi="Arial" w:cs="Arial"/>
        </w:rPr>
        <w:t xml:space="preserve"> </w:t>
      </w:r>
    </w:p>
    <w:p w14:paraId="4C66B565" w14:textId="3F57E2FF"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Program income </w:t>
      </w:r>
      <w:r w:rsidR="00674B58" w:rsidRPr="00F00D94">
        <w:rPr>
          <w:rFonts w:ascii="Arial" w:hAnsi="Arial" w:cs="Arial"/>
        </w:rPr>
        <w:t>(</w:t>
      </w:r>
      <w:r w:rsidR="00E52CC0" w:rsidRPr="00F00D94">
        <w:rPr>
          <w:rFonts w:ascii="Arial" w:hAnsi="Arial" w:cs="Arial"/>
        </w:rPr>
        <w:t>2 CFR 200.1</w:t>
      </w:r>
      <w:r w:rsidR="00674B58" w:rsidRPr="00F00D94">
        <w:rPr>
          <w:rFonts w:ascii="Arial" w:hAnsi="Arial" w:cs="Arial"/>
        </w:rPr>
        <w:t xml:space="preserve">) </w:t>
      </w:r>
      <w:r w:rsidRPr="00F00D94">
        <w:rPr>
          <w:rFonts w:ascii="Arial" w:hAnsi="Arial" w:cs="Arial"/>
        </w:rPr>
        <w:t>includes, but is not limited to income from:</w:t>
      </w:r>
    </w:p>
    <w:p w14:paraId="1B49CACC" w14:textId="77777777" w:rsidR="00D46691" w:rsidRPr="00F00D94" w:rsidRDefault="00D46691" w:rsidP="00843535">
      <w:pPr>
        <w:pStyle w:val="ListParagraph"/>
        <w:numPr>
          <w:ilvl w:val="0"/>
          <w:numId w:val="15"/>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Fees for services performed, </w:t>
      </w:r>
    </w:p>
    <w:p w14:paraId="78F5A52F" w14:textId="77777777" w:rsidR="00D46691" w:rsidRPr="00F00D94" w:rsidRDefault="00D46691" w:rsidP="00843535">
      <w:pPr>
        <w:pStyle w:val="ListParagraph"/>
        <w:numPr>
          <w:ilvl w:val="0"/>
          <w:numId w:val="15"/>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The use or rental of real or personal property acquired under Federal awards,</w:t>
      </w:r>
    </w:p>
    <w:p w14:paraId="02CEFB4E" w14:textId="77777777" w:rsidR="00D46691" w:rsidRPr="00F00D94" w:rsidRDefault="00D46691" w:rsidP="00843535">
      <w:pPr>
        <w:pStyle w:val="ListParagraph"/>
        <w:numPr>
          <w:ilvl w:val="0"/>
          <w:numId w:val="15"/>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The sale of commodities or items fabricated under Federal awards,</w:t>
      </w:r>
    </w:p>
    <w:p w14:paraId="598BA34B" w14:textId="77777777" w:rsidR="00D46691" w:rsidRPr="00F00D94" w:rsidRDefault="00D46691" w:rsidP="00843535">
      <w:pPr>
        <w:pStyle w:val="ListParagraph"/>
        <w:numPr>
          <w:ilvl w:val="0"/>
          <w:numId w:val="15"/>
        </w:numPr>
        <w:tabs>
          <w:tab w:val="left" w:pos="1440"/>
        </w:tabs>
        <w:spacing w:after="240"/>
        <w:ind w:hanging="720"/>
        <w:jc w:val="both"/>
        <w:rPr>
          <w:rFonts w:ascii="Arial" w:hAnsi="Arial" w:cs="Arial"/>
        </w:rPr>
      </w:pPr>
      <w:r w:rsidRPr="00F00D94">
        <w:rPr>
          <w:rFonts w:ascii="Arial" w:hAnsi="Arial" w:cs="Arial"/>
        </w:rPr>
        <w:t xml:space="preserve">License fees and royalties on patents and copyrights, except as provided below, </w:t>
      </w:r>
      <w:r w:rsidR="00674B58" w:rsidRPr="00F00D94">
        <w:rPr>
          <w:rFonts w:ascii="Arial" w:hAnsi="Arial" w:cs="Arial"/>
        </w:rPr>
        <w:t>and</w:t>
      </w:r>
    </w:p>
    <w:p w14:paraId="5D046AC9" w14:textId="77777777" w:rsidR="00D46691" w:rsidRPr="00F00D94" w:rsidRDefault="00D46691" w:rsidP="00843535">
      <w:pPr>
        <w:pStyle w:val="ListParagraph"/>
        <w:numPr>
          <w:ilvl w:val="0"/>
          <w:numId w:val="15"/>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Principal and interest on loans made with Federal award funds. </w:t>
      </w:r>
    </w:p>
    <w:p w14:paraId="0D817923"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Program income does </w:t>
      </w:r>
      <w:r w:rsidR="00AD3350" w:rsidRPr="00F00D94">
        <w:rPr>
          <w:rFonts w:ascii="Arial" w:hAnsi="Arial" w:cs="Arial"/>
          <w:u w:val="single"/>
        </w:rPr>
        <w:t>not</w:t>
      </w:r>
      <w:r w:rsidRPr="00F00D94">
        <w:rPr>
          <w:rFonts w:ascii="Arial" w:hAnsi="Arial" w:cs="Arial"/>
        </w:rPr>
        <w:t xml:space="preserve"> include:</w:t>
      </w:r>
    </w:p>
    <w:p w14:paraId="3B10FE92" w14:textId="77777777" w:rsidR="00D46691" w:rsidRPr="00F00D94" w:rsidRDefault="00D46691" w:rsidP="00843535">
      <w:pPr>
        <w:pStyle w:val="ListParagraph"/>
        <w:numPr>
          <w:ilvl w:val="0"/>
          <w:numId w:val="16"/>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Interest earned on advances of Federal funds</w:t>
      </w:r>
      <w:r w:rsidR="0000786B" w:rsidRPr="00F00D94">
        <w:rPr>
          <w:rFonts w:ascii="Arial" w:hAnsi="Arial" w:cs="Arial"/>
        </w:rPr>
        <w:t>.</w:t>
      </w:r>
    </w:p>
    <w:p w14:paraId="1602EC20" w14:textId="77777777" w:rsidR="00D46691" w:rsidRPr="00F00D94" w:rsidRDefault="00D46691" w:rsidP="00843535">
      <w:pPr>
        <w:pStyle w:val="ListParagraph"/>
        <w:numPr>
          <w:ilvl w:val="0"/>
          <w:numId w:val="16"/>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Except as otherwise provided in Federal statutes, regulations or the terms and conditions of the Federal award, rebates, credits, discounts and interest earned on any of them.</w:t>
      </w:r>
    </w:p>
    <w:p w14:paraId="09294D3D" w14:textId="3C1EDCCC" w:rsidR="00D46691" w:rsidRPr="00F00D94" w:rsidRDefault="00D46691" w:rsidP="00843535">
      <w:pPr>
        <w:pStyle w:val="ListParagraph"/>
        <w:numPr>
          <w:ilvl w:val="0"/>
          <w:numId w:val="16"/>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Taxes, special assessments, levies, fines, and other such revenues raised by a non-Federal entity, unless the Federal award or Federal awarding agency regulations specifically identify the revenues as program income (</w:t>
      </w:r>
      <w:r w:rsidR="00E52CC0" w:rsidRPr="00F00D94">
        <w:rPr>
          <w:rFonts w:ascii="Arial" w:hAnsi="Arial" w:cs="Arial"/>
        </w:rPr>
        <w:t>2 CFR 200.307(c)</w:t>
      </w:r>
      <w:r w:rsidRPr="00F00D94">
        <w:rPr>
          <w:rFonts w:ascii="Arial" w:hAnsi="Arial" w:cs="Arial"/>
        </w:rPr>
        <w:t xml:space="preserve">).  </w:t>
      </w:r>
    </w:p>
    <w:p w14:paraId="1084C6D3" w14:textId="07095987" w:rsidR="00D46691" w:rsidRPr="00F00D94" w:rsidRDefault="00D46691" w:rsidP="00843535">
      <w:pPr>
        <w:pStyle w:val="ListParagraph"/>
        <w:numPr>
          <w:ilvl w:val="0"/>
          <w:numId w:val="16"/>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The proceeds from the sale of equipment or real property acquired in whole or in part </w:t>
      </w:r>
      <w:r w:rsidR="00AB5AC3" w:rsidRPr="00F00D94">
        <w:rPr>
          <w:rFonts w:ascii="Arial" w:hAnsi="Arial" w:cs="Arial"/>
        </w:rPr>
        <w:t xml:space="preserve">under the </w:t>
      </w:r>
      <w:r w:rsidRPr="00F00D94">
        <w:rPr>
          <w:rFonts w:ascii="Arial" w:hAnsi="Arial" w:cs="Arial"/>
        </w:rPr>
        <w:t>Federal award (</w:t>
      </w:r>
      <w:r w:rsidR="00E52CC0" w:rsidRPr="00F00D94">
        <w:rPr>
          <w:rFonts w:ascii="Arial" w:hAnsi="Arial" w:cs="Arial"/>
        </w:rPr>
        <w:t>2 CFR 200.307(d)</w:t>
      </w:r>
      <w:r w:rsidR="00AC31F4" w:rsidRPr="00F00D94">
        <w:rPr>
          <w:rFonts w:ascii="Arial" w:hAnsi="Arial" w:cs="Arial"/>
        </w:rPr>
        <w:t>)</w:t>
      </w:r>
      <w:r w:rsidRPr="00F00D94">
        <w:rPr>
          <w:rFonts w:ascii="Arial" w:hAnsi="Arial" w:cs="Arial"/>
        </w:rPr>
        <w:t>.</w:t>
      </w:r>
    </w:p>
    <w:p w14:paraId="50CC3FD4" w14:textId="4CDADC82" w:rsidR="00D46691" w:rsidRPr="00F00D94" w:rsidRDefault="00D46691" w:rsidP="00843535">
      <w:pPr>
        <w:pStyle w:val="ListParagraph"/>
        <w:numPr>
          <w:ilvl w:val="0"/>
          <w:numId w:val="16"/>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Royalties or income earned by an institution of higher education or a nonprofit organization on inventions conceived or first actually reduced to practice in the performance of work under </w:t>
      </w:r>
      <w:r w:rsidR="00AB5AC3" w:rsidRPr="00F00D94">
        <w:rPr>
          <w:rFonts w:ascii="Arial" w:hAnsi="Arial" w:cs="Arial"/>
        </w:rPr>
        <w:t xml:space="preserve">a </w:t>
      </w:r>
      <w:r w:rsidRPr="00F00D94">
        <w:rPr>
          <w:rFonts w:ascii="Arial" w:hAnsi="Arial" w:cs="Arial"/>
        </w:rPr>
        <w:t>funding agreement with a Federal agency that is shared with the inventor (</w:t>
      </w:r>
      <w:r w:rsidR="00E52CC0" w:rsidRPr="00F00D94">
        <w:rPr>
          <w:rFonts w:ascii="Arial" w:hAnsi="Arial" w:cs="Arial"/>
        </w:rPr>
        <w:t>2 CFR 200.307(g)</w:t>
      </w:r>
      <w:r w:rsidR="007E3775" w:rsidRPr="00F00D94">
        <w:rPr>
          <w:rFonts w:ascii="Arial" w:hAnsi="Arial" w:cs="Arial"/>
        </w:rPr>
        <w:t xml:space="preserve">; </w:t>
      </w:r>
      <w:hyperlink r:id="rId82" w:history="1">
        <w:r w:rsidR="00E52CC0" w:rsidRPr="00F00D94">
          <w:rPr>
            <w:rStyle w:val="Hyperlink"/>
            <w:rFonts w:cs="Arial"/>
          </w:rPr>
          <w:t>37 CFR 401.2</w:t>
        </w:r>
      </w:hyperlink>
      <w:r w:rsidRPr="00F00D94">
        <w:rPr>
          <w:rFonts w:ascii="Arial" w:hAnsi="Arial" w:cs="Arial"/>
        </w:rPr>
        <w:t xml:space="preserve"> and </w:t>
      </w:r>
      <w:hyperlink r:id="rId83" w:history="1">
        <w:r w:rsidRPr="00F00D94">
          <w:rPr>
            <w:rStyle w:val="Hyperlink"/>
            <w:rFonts w:cs="Arial"/>
          </w:rPr>
          <w:t>401.14(k)</w:t>
        </w:r>
      </w:hyperlink>
      <w:r w:rsidRPr="00F00D94">
        <w:rPr>
          <w:rFonts w:ascii="Arial" w:hAnsi="Arial" w:cs="Arial"/>
        </w:rPr>
        <w:t>; 35 USC 201(i), and 35 USC 202(c)(7)(B)).</w:t>
      </w:r>
    </w:p>
    <w:p w14:paraId="46B9842D" w14:textId="28265202"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If authorized by Federal regulations or the Federal award, costs incidental to the generation of program income may be deducted from gross income to determine</w:t>
      </w:r>
      <w:r w:rsidRPr="00F00D94">
        <w:rPr>
          <w:rFonts w:ascii="Arial" w:hAnsi="Arial" w:cs="Arial"/>
          <w:b/>
        </w:rPr>
        <w:t xml:space="preserve"> </w:t>
      </w:r>
      <w:r w:rsidRPr="00F00D94">
        <w:rPr>
          <w:rFonts w:ascii="Arial" w:hAnsi="Arial" w:cs="Arial"/>
        </w:rPr>
        <w:t>program</w:t>
      </w:r>
      <w:r w:rsidRPr="00F00D94">
        <w:rPr>
          <w:rFonts w:ascii="Arial" w:hAnsi="Arial" w:cs="Arial"/>
          <w:b/>
        </w:rPr>
        <w:t xml:space="preserve"> </w:t>
      </w:r>
      <w:r w:rsidRPr="00F00D94">
        <w:rPr>
          <w:rFonts w:ascii="Arial" w:hAnsi="Arial" w:cs="Arial"/>
        </w:rPr>
        <w:t xml:space="preserve">income, provided </w:t>
      </w:r>
      <w:r w:rsidR="00AC31F4" w:rsidRPr="00F00D94">
        <w:rPr>
          <w:rFonts w:ascii="Arial" w:hAnsi="Arial" w:cs="Arial"/>
        </w:rPr>
        <w:t>those costs have not been charged to the Federal award (</w:t>
      </w:r>
      <w:r w:rsidR="00E52CC0" w:rsidRPr="00F00D94">
        <w:rPr>
          <w:rFonts w:ascii="Arial" w:hAnsi="Arial" w:cs="Arial"/>
        </w:rPr>
        <w:t>2 CFR 200.307(b)</w:t>
      </w:r>
      <w:r w:rsidR="0014346B" w:rsidRPr="00F00D94">
        <w:rPr>
          <w:rFonts w:ascii="Arial" w:hAnsi="Arial" w:cs="Arial"/>
        </w:rPr>
        <w:t>).</w:t>
      </w:r>
    </w:p>
    <w:p w14:paraId="56109C38" w14:textId="6124D24B" w:rsidR="00D46691" w:rsidRPr="00F00D94" w:rsidRDefault="00D46691" w:rsidP="006672EA">
      <w:pPr>
        <w:spacing w:after="240"/>
        <w:jc w:val="both"/>
        <w:rPr>
          <w:rFonts w:ascii="Arial" w:hAnsi="Arial" w:cs="Arial"/>
        </w:rPr>
      </w:pPr>
      <w:r w:rsidRPr="00F00D94">
        <w:rPr>
          <w:rFonts w:ascii="Arial" w:hAnsi="Arial" w:cs="Arial"/>
        </w:rPr>
        <w:t xml:space="preserve">Program income may be used in </w:t>
      </w:r>
      <w:r w:rsidR="00182741" w:rsidRPr="00F00D94">
        <w:rPr>
          <w:rFonts w:ascii="Arial" w:hAnsi="Arial" w:cs="Arial"/>
        </w:rPr>
        <w:t xml:space="preserve">any of </w:t>
      </w:r>
      <w:r w:rsidRPr="00F00D94">
        <w:rPr>
          <w:rFonts w:ascii="Arial" w:hAnsi="Arial" w:cs="Arial"/>
        </w:rPr>
        <w:t>the following three methods</w:t>
      </w:r>
      <w:r w:rsidR="00830331" w:rsidRPr="00F00D94">
        <w:rPr>
          <w:rFonts w:ascii="Arial" w:hAnsi="Arial" w:cs="Arial"/>
        </w:rPr>
        <w:t xml:space="preserve">, consistent with </w:t>
      </w:r>
      <w:r w:rsidR="00E52CC0" w:rsidRPr="00F00D94">
        <w:rPr>
          <w:rFonts w:ascii="Arial" w:hAnsi="Arial" w:cs="Arial"/>
        </w:rPr>
        <w:t>2 CFR 200.307(e)</w:t>
      </w:r>
      <w:r w:rsidRPr="00F00D94">
        <w:rPr>
          <w:rFonts w:ascii="Arial" w:hAnsi="Arial" w:cs="Arial"/>
        </w:rPr>
        <w:t xml:space="preserve">:  </w:t>
      </w:r>
    </w:p>
    <w:p w14:paraId="5646036F" w14:textId="77777777" w:rsidR="00D46691" w:rsidRPr="00F00D94" w:rsidRDefault="00D46691" w:rsidP="006672EA">
      <w:pPr>
        <w:spacing w:after="240"/>
        <w:jc w:val="both"/>
        <w:rPr>
          <w:rFonts w:ascii="Arial" w:hAnsi="Arial" w:cs="Arial"/>
        </w:rPr>
      </w:pPr>
      <w:r w:rsidRPr="00F00D94">
        <w:rPr>
          <w:rFonts w:ascii="Arial" w:hAnsi="Arial" w:cs="Arial"/>
        </w:rPr>
        <w:t>1.</w:t>
      </w:r>
      <w:r w:rsidRPr="00F00D94">
        <w:rPr>
          <w:rFonts w:ascii="Arial" w:hAnsi="Arial" w:cs="Arial"/>
        </w:rPr>
        <w:tab/>
      </w:r>
      <w:r w:rsidRPr="00E96252">
        <w:rPr>
          <w:rFonts w:ascii="Arial" w:hAnsi="Arial" w:cs="Arial"/>
          <w:i/>
          <w:iCs/>
        </w:rPr>
        <w:t>Deduction</w:t>
      </w:r>
      <w:r w:rsidRPr="00F00D94">
        <w:rPr>
          <w:rFonts w:ascii="Arial" w:hAnsi="Arial" w:cs="Arial"/>
        </w:rPr>
        <w:t>.</w:t>
      </w:r>
    </w:p>
    <w:p w14:paraId="56FE932A" w14:textId="5CA47098" w:rsidR="0014346B" w:rsidRPr="00F00D94" w:rsidRDefault="00D46691" w:rsidP="006672EA">
      <w:pPr>
        <w:spacing w:after="240"/>
        <w:ind w:left="720"/>
        <w:jc w:val="both"/>
        <w:rPr>
          <w:rFonts w:ascii="Arial" w:hAnsi="Arial" w:cs="Arial"/>
        </w:rPr>
      </w:pPr>
      <w:r w:rsidRPr="00F00D94">
        <w:rPr>
          <w:rFonts w:ascii="Arial" w:hAnsi="Arial" w:cs="Arial"/>
        </w:rPr>
        <w:t>Program income is deducted from total allowable costs in order to determine the net allowable costs, rather than to increase the funds committed to the project.  This method must be used if the Federal awarding agency has given no prior approval for how program income is to be used and its regulations and the terms and conditions of the Federal award are silent on this matter.  Where this method is used, program income must be applied to current costs unless the Federal awarding agency authorizes otherwise (2 CFR 200.307(e)(1)).</w:t>
      </w:r>
    </w:p>
    <w:p w14:paraId="7F6083ED"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rPr>
        <w:t>Addition</w:t>
      </w:r>
      <w:r w:rsidRPr="00F00D94">
        <w:rPr>
          <w:rFonts w:ascii="Arial" w:hAnsi="Arial" w:cs="Arial"/>
        </w:rPr>
        <w:t>.</w:t>
      </w:r>
    </w:p>
    <w:p w14:paraId="34B21ADA" w14:textId="2B805FE5"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F00D94">
        <w:rPr>
          <w:rFonts w:ascii="Arial" w:hAnsi="Arial" w:cs="Arial"/>
        </w:rPr>
        <w:t>With prior approval of the Federal awarding agency, program income may be added to the Federal award by the Federal agency and the non-Federal entity.  This method must be used for Federal awards to institutions of higher education and nonprofit research institutions if the Federal awarding agency does not specify in its regulations or the terms and conditions of the Federal award how program income is to be used (2 CFR 200.307(e)(2)).</w:t>
      </w:r>
    </w:p>
    <w:p w14:paraId="2FBCEB7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rPr>
        <w:t>Cost Sharing or Matching</w:t>
      </w:r>
      <w:r w:rsidRPr="00F00D94">
        <w:rPr>
          <w:rFonts w:ascii="Arial" w:hAnsi="Arial" w:cs="Arial"/>
        </w:rPr>
        <w:t xml:space="preserve">.  </w:t>
      </w:r>
    </w:p>
    <w:p w14:paraId="7DA339DB" w14:textId="76EBA483"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F00D94">
        <w:rPr>
          <w:rFonts w:ascii="Arial" w:hAnsi="Arial" w:cs="Arial"/>
        </w:rPr>
        <w:t>With prior approval of the Federal awarding agency, program income may be used to meet the cost sharing or matching requirement of the Federal award.  The amount of the Federal award remains the same (2 CFR 200.307(e)(3)).</w:t>
      </w:r>
    </w:p>
    <w:p w14:paraId="79EF74C6" w14:textId="49132B01"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Federal awarding agency regulations or the terms and conditions of the Federal award specify otherwise, non-Federal entities have no obligation to the Federal </w:t>
      </w:r>
      <w:r w:rsidR="004E23CE" w:rsidRPr="00F00D94">
        <w:rPr>
          <w:rFonts w:ascii="Arial" w:hAnsi="Arial" w:cs="Arial"/>
        </w:rPr>
        <w:t>g</w:t>
      </w:r>
      <w:r w:rsidRPr="00F00D94">
        <w:rPr>
          <w:rFonts w:ascii="Arial" w:hAnsi="Arial" w:cs="Arial"/>
        </w:rPr>
        <w:t>overnment regarding program income earned after the end of the period of performance (</w:t>
      </w:r>
      <w:r w:rsidR="00E52CC0" w:rsidRPr="00F00D94">
        <w:rPr>
          <w:rFonts w:ascii="Arial" w:hAnsi="Arial" w:cs="Arial"/>
        </w:rPr>
        <w:t>2 CFR 200.307(f)</w:t>
      </w:r>
      <w:r w:rsidRPr="00F00D94">
        <w:rPr>
          <w:rFonts w:ascii="Arial" w:hAnsi="Arial" w:cs="Arial"/>
        </w:rPr>
        <w:t>).</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034A511B"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w:t>
      </w:r>
      <w:r w:rsidR="00131991" w:rsidRPr="00F00D94">
        <w:rPr>
          <w:rFonts w:ascii="Arial" w:hAnsi="Arial" w:cs="Arial"/>
        </w:rPr>
        <w:t xml:space="preserve">that apply to program income </w:t>
      </w:r>
      <w:r w:rsidR="00830331" w:rsidRPr="00F00D94">
        <w:rPr>
          <w:rFonts w:ascii="Arial" w:hAnsi="Arial" w:cs="Arial"/>
        </w:rPr>
        <w:t>are contained</w:t>
      </w:r>
      <w:r w:rsidRPr="00F00D94">
        <w:rPr>
          <w:rFonts w:ascii="Arial" w:hAnsi="Arial" w:cs="Arial"/>
        </w:rPr>
        <w:t xml:space="preserve"> in </w:t>
      </w:r>
      <w:r w:rsidR="00E52CC0" w:rsidRPr="00F00D94">
        <w:rPr>
          <w:rFonts w:ascii="Arial" w:hAnsi="Arial" w:cs="Arial"/>
        </w:rPr>
        <w:t>2 CFR 200.1</w:t>
      </w:r>
      <w:r w:rsidRPr="00F00D94">
        <w:rPr>
          <w:rFonts w:ascii="Arial" w:hAnsi="Arial" w:cs="Arial"/>
        </w:rPr>
        <w:t xml:space="preserve"> (definition of “program income”), </w:t>
      </w:r>
      <w:r w:rsidR="00E52CC0" w:rsidRPr="00F00D94">
        <w:rPr>
          <w:rFonts w:ascii="Arial" w:hAnsi="Arial" w:cs="Arial"/>
        </w:rPr>
        <w:t>2 CFR 200.307</w:t>
      </w:r>
      <w:r w:rsidRPr="00F00D94">
        <w:rPr>
          <w:rFonts w:ascii="Arial" w:hAnsi="Arial" w:cs="Arial"/>
        </w:rPr>
        <w:t xml:space="preserve"> (program income), program legislation, Federal awarding agency regulations, and the terms and conditions of the Federal award.</w:t>
      </w:r>
      <w:r w:rsidR="00F70C40" w:rsidRPr="00F00D94">
        <w:rPr>
          <w:rFonts w:ascii="Arial" w:hAnsi="Arial" w:cs="Arial"/>
        </w:rPr>
        <w:t xml:space="preserve">  </w:t>
      </w:r>
    </w:p>
    <w:p w14:paraId="669A4E94" w14:textId="1843EB54"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99F8A30" w14:textId="77777777" w:rsidR="00BF5AFF" w:rsidRPr="00BF5AFF" w:rsidRDefault="00BF5AFF" w:rsidP="00BF5AFF">
      <w:pPr>
        <w:spacing w:after="240"/>
        <w:jc w:val="both"/>
        <w:rPr>
          <w:rFonts w:ascii="Arial" w:hAnsi="Arial" w:cs="Arial"/>
          <w:b/>
        </w:rPr>
      </w:pPr>
      <w:r w:rsidRPr="00BF5AFF">
        <w:rPr>
          <w:rFonts w:ascii="Arial" w:hAnsi="Arial" w:cs="Arial"/>
          <w:b/>
        </w:rPr>
        <w:t>HOME</w:t>
      </w:r>
    </w:p>
    <w:p w14:paraId="78380DB0" w14:textId="0DC5F1EF" w:rsidR="00BF5AFF" w:rsidRPr="00BF5AFF" w:rsidRDefault="00BF5AFF" w:rsidP="00BF5AFF">
      <w:pPr>
        <w:spacing w:after="240"/>
        <w:jc w:val="both"/>
        <w:rPr>
          <w:rFonts w:ascii="Arial" w:hAnsi="Arial" w:cs="Arial"/>
          <w:bCs/>
        </w:rPr>
      </w:pPr>
      <w:r w:rsidRPr="00BF5AFF">
        <w:rPr>
          <w:rFonts w:ascii="Arial" w:hAnsi="Arial" w:cs="Arial"/>
          <w:bCs/>
        </w:rPr>
        <w:t>When program income is generated by housing that is only partially assisted with HOME funds or matching funds, the income must be prorated to reflect the percentage of HOME funds used. Program income includes, but is not limited to, the following:</w:t>
      </w:r>
    </w:p>
    <w:p w14:paraId="45757747" w14:textId="372C8E34" w:rsidR="00BF5AFF" w:rsidRPr="00BF5AFF" w:rsidRDefault="00BF5AFF" w:rsidP="00BF5AFF">
      <w:pPr>
        <w:spacing w:after="240"/>
        <w:ind w:left="720" w:hanging="720"/>
        <w:jc w:val="both"/>
        <w:rPr>
          <w:rFonts w:ascii="Arial" w:hAnsi="Arial" w:cs="Arial"/>
          <w:bCs/>
        </w:rPr>
      </w:pPr>
      <w:r w:rsidRPr="00BF5AFF">
        <w:rPr>
          <w:rFonts w:ascii="Arial" w:hAnsi="Arial" w:cs="Arial"/>
          <w:bCs/>
        </w:rPr>
        <w:t>a.</w:t>
      </w:r>
      <w:r w:rsidRPr="00BF5AFF">
        <w:rPr>
          <w:rFonts w:ascii="Arial" w:hAnsi="Arial" w:cs="Arial"/>
          <w:bCs/>
        </w:rPr>
        <w:tab/>
        <w:t>Proceeds from the disposition by sale or long-term lease of real property acquired, rehabilitated, or constructed with HOME funds or matching contributions;</w:t>
      </w:r>
    </w:p>
    <w:p w14:paraId="7BD4FF10" w14:textId="619990F5" w:rsidR="00BF5AFF" w:rsidRPr="00BF5AFF" w:rsidRDefault="00BF5AFF" w:rsidP="00BF5AFF">
      <w:pPr>
        <w:spacing w:after="240"/>
        <w:ind w:left="720" w:hanging="720"/>
        <w:jc w:val="both"/>
        <w:rPr>
          <w:rFonts w:ascii="Arial" w:hAnsi="Arial" w:cs="Arial"/>
          <w:bCs/>
        </w:rPr>
      </w:pPr>
      <w:r w:rsidRPr="00BF5AFF">
        <w:rPr>
          <w:rFonts w:ascii="Arial" w:hAnsi="Arial" w:cs="Arial"/>
          <w:bCs/>
        </w:rPr>
        <w:t>b.</w:t>
      </w:r>
      <w:r w:rsidRPr="00BF5AFF">
        <w:rPr>
          <w:rFonts w:ascii="Arial" w:hAnsi="Arial" w:cs="Arial"/>
          <w:bCs/>
        </w:rPr>
        <w:tab/>
        <w:t>Gross income from the use or rental of real property owned by the participating jurisdiction, state recipient, or a subrecipient, that was acquired, rehabilitated, or constructed with HOME funds or matching contributions, less costs incidental to generation of the income (program income does not include gross income from the use, rental or sale of real property received by the project owner, developer, or sponsor, unless the funds are paid by the project owner, developer, or sponsor to the participating jurisdiction, subrecipient or state recipient);</w:t>
      </w:r>
    </w:p>
    <w:p w14:paraId="7154B223" w14:textId="769BF84A" w:rsidR="00BF5AFF" w:rsidRPr="00BF5AFF" w:rsidRDefault="00BF5AFF" w:rsidP="00BF5AFF">
      <w:pPr>
        <w:spacing w:after="240"/>
        <w:jc w:val="both"/>
        <w:rPr>
          <w:rFonts w:ascii="Arial" w:hAnsi="Arial" w:cs="Arial"/>
          <w:bCs/>
        </w:rPr>
      </w:pPr>
      <w:r w:rsidRPr="00BF5AFF">
        <w:rPr>
          <w:rFonts w:ascii="Arial" w:hAnsi="Arial" w:cs="Arial"/>
          <w:bCs/>
        </w:rPr>
        <w:t>c.</w:t>
      </w:r>
      <w:r w:rsidRPr="00BF5AFF">
        <w:rPr>
          <w:rFonts w:ascii="Arial" w:hAnsi="Arial" w:cs="Arial"/>
          <w:bCs/>
        </w:rPr>
        <w:tab/>
        <w:t>Payments of principal and interest on loans made using HOME funds or matching contributions;</w:t>
      </w:r>
    </w:p>
    <w:p w14:paraId="7290237F" w14:textId="28AD443E" w:rsidR="00BF5AFF" w:rsidRPr="00BF5AFF" w:rsidRDefault="00BF5AFF" w:rsidP="00BF5AFF">
      <w:pPr>
        <w:spacing w:after="240"/>
        <w:jc w:val="both"/>
        <w:rPr>
          <w:rFonts w:ascii="Arial" w:hAnsi="Arial" w:cs="Arial"/>
          <w:bCs/>
        </w:rPr>
      </w:pPr>
      <w:r w:rsidRPr="00BF5AFF">
        <w:rPr>
          <w:rFonts w:ascii="Arial" w:hAnsi="Arial" w:cs="Arial"/>
          <w:bCs/>
        </w:rPr>
        <w:t>d.</w:t>
      </w:r>
      <w:r w:rsidRPr="00BF5AFF">
        <w:rPr>
          <w:rFonts w:ascii="Arial" w:hAnsi="Arial" w:cs="Arial"/>
          <w:bCs/>
        </w:rPr>
        <w:tab/>
        <w:t>Proceeds from the sale of loans made with HOME funds or matching contributions;</w:t>
      </w:r>
    </w:p>
    <w:p w14:paraId="31BB553F" w14:textId="0FDD9F05" w:rsidR="00BF5AFF" w:rsidRPr="00BF5AFF" w:rsidRDefault="00BF5AFF" w:rsidP="00BF5AFF">
      <w:pPr>
        <w:spacing w:after="240"/>
        <w:ind w:left="720" w:hanging="720"/>
        <w:jc w:val="both"/>
        <w:rPr>
          <w:rFonts w:ascii="Arial" w:hAnsi="Arial" w:cs="Arial"/>
          <w:bCs/>
        </w:rPr>
      </w:pPr>
      <w:r w:rsidRPr="00BF5AFF">
        <w:rPr>
          <w:rFonts w:ascii="Arial" w:hAnsi="Arial" w:cs="Arial"/>
          <w:bCs/>
        </w:rPr>
        <w:t>e.</w:t>
      </w:r>
      <w:r w:rsidRPr="00BF5AFF">
        <w:rPr>
          <w:rFonts w:ascii="Arial" w:hAnsi="Arial" w:cs="Arial"/>
          <w:bCs/>
        </w:rPr>
        <w:tab/>
        <w:t>Proceeds from the sale of obligations secured by loans made with HOME funds or matching contributions;</w:t>
      </w:r>
    </w:p>
    <w:p w14:paraId="7AC22128" w14:textId="77777777" w:rsidR="00BF5AFF" w:rsidRPr="00BF5AFF" w:rsidRDefault="00BF5AFF" w:rsidP="00BF5AFF">
      <w:pPr>
        <w:spacing w:after="240"/>
        <w:jc w:val="both"/>
        <w:rPr>
          <w:rFonts w:ascii="Arial" w:hAnsi="Arial" w:cs="Arial"/>
          <w:bCs/>
        </w:rPr>
      </w:pPr>
      <w:r w:rsidRPr="00BF5AFF">
        <w:rPr>
          <w:rFonts w:ascii="Arial" w:hAnsi="Arial" w:cs="Arial"/>
          <w:bCs/>
        </w:rPr>
        <w:t>f.</w:t>
      </w:r>
      <w:r w:rsidRPr="00BF5AFF">
        <w:rPr>
          <w:rFonts w:ascii="Arial" w:hAnsi="Arial" w:cs="Arial"/>
          <w:bCs/>
        </w:rPr>
        <w:tab/>
        <w:t>Interest earned on program income pending its disposition; and</w:t>
      </w:r>
    </w:p>
    <w:p w14:paraId="047F027B" w14:textId="77777777" w:rsidR="00BF5AFF" w:rsidRPr="00BF5AFF" w:rsidRDefault="00BF5AFF" w:rsidP="00BF5AFF">
      <w:pPr>
        <w:spacing w:after="240"/>
        <w:jc w:val="both"/>
        <w:rPr>
          <w:rFonts w:ascii="Arial" w:hAnsi="Arial" w:cs="Arial"/>
          <w:b/>
        </w:rPr>
      </w:pPr>
    </w:p>
    <w:p w14:paraId="5F6A1983" w14:textId="107E0A37" w:rsidR="00BF5AFF" w:rsidRPr="00BF5AFF" w:rsidRDefault="00BF5AFF" w:rsidP="00BF5AFF">
      <w:pPr>
        <w:spacing w:after="240"/>
        <w:ind w:left="720" w:hanging="720"/>
        <w:jc w:val="both"/>
        <w:rPr>
          <w:rFonts w:ascii="Arial" w:hAnsi="Arial" w:cs="Arial"/>
          <w:bCs/>
        </w:rPr>
      </w:pPr>
      <w:r w:rsidRPr="00BF5AFF">
        <w:rPr>
          <w:rFonts w:ascii="Arial" w:hAnsi="Arial" w:cs="Arial"/>
          <w:bCs/>
        </w:rPr>
        <w:t>g.</w:t>
      </w:r>
      <w:r w:rsidRPr="00BF5AFF">
        <w:rPr>
          <w:rFonts w:ascii="Arial" w:hAnsi="Arial" w:cs="Arial"/>
          <w:bCs/>
        </w:rPr>
        <w:tab/>
        <w:t>Any other interest or return on the investment permitted under 24 CFR section 92.205(b) of HOME funds or matching contributions (24 CFR sections 92.2 and 92.505).</w:t>
      </w:r>
    </w:p>
    <w:p w14:paraId="30A07E99" w14:textId="02E7D971" w:rsidR="00BF5AFF" w:rsidRPr="00BF5AFF" w:rsidRDefault="00BF5AFF" w:rsidP="00BF5AFF">
      <w:pPr>
        <w:spacing w:after="240"/>
        <w:jc w:val="both"/>
        <w:rPr>
          <w:rFonts w:ascii="Arial" w:hAnsi="Arial" w:cs="Arial"/>
          <w:b/>
        </w:rPr>
      </w:pPr>
      <w:r w:rsidRPr="00BF5AFF">
        <w:rPr>
          <w:rFonts w:ascii="Arial" w:hAnsi="Arial" w:cs="Arial"/>
          <w:b/>
        </w:rPr>
        <w:t>HOME-ARP</w:t>
      </w:r>
    </w:p>
    <w:p w14:paraId="6F202E69" w14:textId="01C43F67" w:rsidR="00BF5AFF" w:rsidRPr="00BF5AFF" w:rsidRDefault="00BF5AFF" w:rsidP="00BF5AFF">
      <w:pPr>
        <w:spacing w:after="240"/>
        <w:jc w:val="both"/>
        <w:rPr>
          <w:rFonts w:ascii="Arial" w:hAnsi="Arial" w:cs="Arial"/>
          <w:bCs/>
        </w:rPr>
      </w:pPr>
      <w:r w:rsidRPr="00BF5AFF">
        <w:rPr>
          <w:rFonts w:ascii="Arial" w:hAnsi="Arial" w:cs="Arial"/>
          <w:bCs/>
        </w:rPr>
        <w:t>Program income earned as a result of the use of HOME-ARP funds is HOME program income and must be used in accordance with the requirements of 24 CFR Part 92.</w:t>
      </w:r>
    </w:p>
    <w:p w14:paraId="0A622C77" w14:textId="6753C8CC" w:rsidR="00BF5AFF" w:rsidRPr="00BF5AFF" w:rsidRDefault="00BF5AFF" w:rsidP="00BF5AFF">
      <w:pPr>
        <w:spacing w:after="240"/>
        <w:jc w:val="both"/>
        <w:rPr>
          <w:rFonts w:ascii="Arial" w:hAnsi="Arial" w:cs="Arial"/>
          <w:bCs/>
        </w:rPr>
      </w:pPr>
      <w:r w:rsidRPr="00BF5AFF">
        <w:rPr>
          <w:rFonts w:ascii="Arial" w:hAnsi="Arial" w:cs="Arial"/>
          <w:bCs/>
        </w:rPr>
        <w:t>Program income includes, but is not limited to, principal and interest payments from a loan made with HOME-ARP funds, or other income or fees received from project owners in connection with HOME-ARP funds, and interest earned by the PJ on program income before disposition.</w:t>
      </w:r>
    </w:p>
    <w:p w14:paraId="529F1691" w14:textId="4C43DD13" w:rsidR="00BF5AFF" w:rsidRPr="00BF5AFF" w:rsidRDefault="00BF5AFF" w:rsidP="00BF5AFF">
      <w:pPr>
        <w:spacing w:after="240"/>
        <w:jc w:val="both"/>
        <w:rPr>
          <w:rFonts w:ascii="Arial" w:hAnsi="Arial" w:cs="Arial"/>
          <w:bCs/>
          <w:iCs/>
        </w:rPr>
      </w:pPr>
      <w:r w:rsidRPr="00BF5AFF">
        <w:rPr>
          <w:rFonts w:ascii="Arial" w:hAnsi="Arial" w:cs="Arial"/>
          <w:bCs/>
        </w:rPr>
        <w:t>The participating jurisdiction must retain the funds in their HOME-ARP Investment Trust Fund local account (local account) and enter the program income into IDIS as HOME program income, and also must subgrant the program income to the state recipient or subrecipient that retained the program income.</w:t>
      </w:r>
    </w:p>
    <w:p w14:paraId="3749AEEC" w14:textId="490B53EA" w:rsidR="00BF5AFF" w:rsidRPr="00BF5AFF" w:rsidRDefault="00BF5AFF" w:rsidP="00D74E6A">
      <w:pPr>
        <w:spacing w:after="240"/>
        <w:jc w:val="both"/>
        <w:rPr>
          <w:rFonts w:ascii="Arial" w:hAnsi="Arial" w:cs="Arial"/>
          <w:bCs/>
        </w:rPr>
      </w:pPr>
      <w:r>
        <w:rPr>
          <w:rFonts w:ascii="Arial" w:hAnsi="Arial" w:cs="Arial"/>
          <w:bCs/>
          <w:i/>
        </w:rPr>
        <w:t>(Source: 2024</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78298AAA" w14:textId="77777777" w:rsidR="00703F98" w:rsidRPr="00220BD0" w:rsidRDefault="00703F98" w:rsidP="006672EA">
      <w:pPr>
        <w:pStyle w:val="Heading3"/>
        <w:jc w:val="both"/>
        <w:rPr>
          <w:rFonts w:cs="Arial"/>
          <w:sz w:val="24"/>
          <w:szCs w:val="24"/>
        </w:rPr>
      </w:pPr>
      <w:bookmarkStart w:id="61" w:name="_Toc184026222"/>
      <w:r w:rsidRPr="00220BD0">
        <w:rPr>
          <w:rFonts w:cs="Arial"/>
          <w:sz w:val="24"/>
          <w:szCs w:val="24"/>
        </w:rPr>
        <w:t>Additional Program Specific Information</w:t>
      </w:r>
      <w:bookmarkEnd w:id="61"/>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275894EC" w:rsidR="00CD5DC7" w:rsidRPr="00AA5B05" w:rsidRDefault="00CD5DC7" w:rsidP="00843535">
      <w:pPr>
        <w:pStyle w:val="ListParagraph"/>
        <w:numPr>
          <w:ilvl w:val="0"/>
          <w:numId w:val="39"/>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763B51">
        <w:rPr>
          <w:rFonts w:ascii="Arial" w:hAnsi="Arial" w:cs="Arial"/>
          <w:b/>
          <w:highlight w:val="yellow"/>
        </w:rPr>
        <w:t xml:space="preserve"> and</w:t>
      </w:r>
    </w:p>
    <w:p w14:paraId="4526B7E7" w14:textId="787E5859" w:rsidR="006E46AD" w:rsidRPr="00AA5B05" w:rsidRDefault="006E46AD" w:rsidP="00843535">
      <w:pPr>
        <w:pStyle w:val="ListParagraph"/>
        <w:numPr>
          <w:ilvl w:val="0"/>
          <w:numId w:val="39"/>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654C3E9" w14:textId="77777777" w:rsidR="00763B51" w:rsidRPr="00F823F5" w:rsidRDefault="00763B51" w:rsidP="00763B51">
      <w:pPr>
        <w:spacing w:after="240"/>
        <w:jc w:val="both"/>
        <w:rPr>
          <w:rFonts w:ascii="Arial" w:hAnsi="Arial" w:cs="Arial"/>
          <w:b/>
        </w:rPr>
      </w:pPr>
      <w:r w:rsidRPr="00F823F5">
        <w:rPr>
          <w:rFonts w:ascii="Arial" w:hAnsi="Arial" w:cs="Arial"/>
          <w:b/>
        </w:rPr>
        <w:t xml:space="preserve">Ohio Department of Development </w:t>
      </w:r>
    </w:p>
    <w:p w14:paraId="3CECAD18" w14:textId="77777777" w:rsidR="00763B51" w:rsidRPr="00F823F5" w:rsidRDefault="00763B51" w:rsidP="00763B51">
      <w:pPr>
        <w:spacing w:after="240"/>
        <w:jc w:val="both"/>
        <w:rPr>
          <w:rFonts w:ascii="Arial" w:hAnsi="Arial" w:cs="Arial"/>
          <w:bCs/>
        </w:rPr>
      </w:pPr>
      <w:r w:rsidRPr="00F823F5">
        <w:rPr>
          <w:rFonts w:ascii="Arial" w:hAnsi="Arial" w:cs="Arial"/>
          <w:bCs/>
        </w:rPr>
        <w:t>Program Income is the gross income received by a unit of general local government directly generated from the use of Ohio State Administered CDBG and HOME Program funds.</w:t>
      </w:r>
    </w:p>
    <w:p w14:paraId="5EB93753" w14:textId="77777777" w:rsidR="00763B51" w:rsidRPr="00F823F5" w:rsidRDefault="00763B51" w:rsidP="00763B51">
      <w:pPr>
        <w:spacing w:after="240"/>
        <w:jc w:val="both"/>
        <w:rPr>
          <w:rFonts w:ascii="Arial" w:hAnsi="Arial" w:cs="Arial"/>
          <w:bCs/>
        </w:rPr>
      </w:pPr>
      <w:r w:rsidRPr="00F823F5">
        <w:rPr>
          <w:rFonts w:ascii="Arial" w:hAnsi="Arial" w:cs="Arial"/>
          <w:bCs/>
        </w:rPr>
        <w:t xml:space="preserve">A. </w:t>
      </w:r>
      <w:r w:rsidRPr="00F823F5">
        <w:rPr>
          <w:rFonts w:ascii="Arial" w:hAnsi="Arial" w:cs="Arial"/>
          <w:bCs/>
        </w:rPr>
        <w:tab/>
        <w:t>CDBG and HOME Program Income includes, but is not limited to the following:</w:t>
      </w:r>
    </w:p>
    <w:p w14:paraId="028C618B" w14:textId="77777777" w:rsidR="00763B51" w:rsidRPr="00F823F5" w:rsidRDefault="00763B51" w:rsidP="00763B51">
      <w:pPr>
        <w:spacing w:after="240"/>
        <w:ind w:left="1440" w:hanging="720"/>
        <w:jc w:val="both"/>
        <w:rPr>
          <w:rFonts w:ascii="Arial" w:hAnsi="Arial" w:cs="Arial"/>
          <w:bCs/>
        </w:rPr>
      </w:pPr>
      <w:r w:rsidRPr="00F823F5">
        <w:rPr>
          <w:rFonts w:ascii="Arial" w:hAnsi="Arial" w:cs="Arial"/>
          <w:bCs/>
        </w:rPr>
        <w:t xml:space="preserve">i. </w:t>
      </w:r>
      <w:r w:rsidRPr="00F823F5">
        <w:rPr>
          <w:rFonts w:ascii="Arial" w:hAnsi="Arial" w:cs="Arial"/>
          <w:bCs/>
        </w:rPr>
        <w:tab/>
        <w:t>Proceeds from the sale or lease of real property purchased or improved with CDBG and/or HOME funds;</w:t>
      </w:r>
    </w:p>
    <w:p w14:paraId="5E86C4AC" w14:textId="77777777" w:rsidR="00763B51" w:rsidRPr="00F823F5" w:rsidRDefault="00763B51" w:rsidP="00763B51">
      <w:pPr>
        <w:spacing w:after="240"/>
        <w:ind w:left="1440" w:hanging="720"/>
        <w:jc w:val="both"/>
        <w:rPr>
          <w:rFonts w:ascii="Arial" w:hAnsi="Arial" w:cs="Arial"/>
          <w:bCs/>
        </w:rPr>
      </w:pPr>
      <w:r w:rsidRPr="00F823F5">
        <w:rPr>
          <w:rFonts w:ascii="Arial" w:hAnsi="Arial" w:cs="Arial"/>
          <w:bCs/>
        </w:rPr>
        <w:t xml:space="preserve">ii. </w:t>
      </w:r>
      <w:r w:rsidRPr="00F823F5">
        <w:rPr>
          <w:rFonts w:ascii="Arial" w:hAnsi="Arial" w:cs="Arial"/>
          <w:bCs/>
        </w:rPr>
        <w:tab/>
        <w:t>Proceeds from the sale or lease of equipment purchased or improved with CDBG and/or HOME funds;</w:t>
      </w:r>
    </w:p>
    <w:p w14:paraId="7333D6A5" w14:textId="77777777" w:rsidR="00763B51" w:rsidRPr="00F823F5" w:rsidRDefault="00763B51" w:rsidP="00763B51">
      <w:pPr>
        <w:spacing w:after="240"/>
        <w:ind w:left="1440" w:hanging="720"/>
        <w:jc w:val="both"/>
        <w:rPr>
          <w:rFonts w:ascii="Arial" w:hAnsi="Arial" w:cs="Arial"/>
          <w:bCs/>
        </w:rPr>
      </w:pPr>
      <w:r w:rsidRPr="00F823F5">
        <w:rPr>
          <w:rFonts w:ascii="Arial" w:hAnsi="Arial" w:cs="Arial"/>
          <w:bCs/>
        </w:rPr>
        <w:t xml:space="preserve">iii. </w:t>
      </w:r>
      <w:r w:rsidRPr="00F823F5">
        <w:rPr>
          <w:rFonts w:ascii="Arial" w:hAnsi="Arial" w:cs="Arial"/>
          <w:bCs/>
        </w:rPr>
        <w:tab/>
        <w:t>Gross income from the use or rental of real or personal property acquired, constructed or improved by a unit of general local government, less costs incidental to the generation of income;</w:t>
      </w:r>
    </w:p>
    <w:p w14:paraId="26BE78D2" w14:textId="77777777" w:rsidR="00763B51" w:rsidRPr="00F823F5" w:rsidRDefault="00763B51" w:rsidP="00763B51">
      <w:pPr>
        <w:spacing w:after="240"/>
        <w:ind w:left="1440" w:hanging="720"/>
        <w:jc w:val="both"/>
        <w:rPr>
          <w:rFonts w:ascii="Arial" w:hAnsi="Arial" w:cs="Arial"/>
          <w:bCs/>
        </w:rPr>
      </w:pPr>
      <w:r w:rsidRPr="00F823F5">
        <w:rPr>
          <w:rFonts w:ascii="Arial" w:hAnsi="Arial" w:cs="Arial"/>
          <w:bCs/>
        </w:rPr>
        <w:t xml:space="preserve">iv. </w:t>
      </w:r>
      <w:r w:rsidRPr="00F823F5">
        <w:rPr>
          <w:rFonts w:ascii="Arial" w:hAnsi="Arial" w:cs="Arial"/>
          <w:bCs/>
        </w:rPr>
        <w:tab/>
        <w:t>Receipt of payments of principal and interest on loans made using CDBG and/or HOME funds;</w:t>
      </w:r>
    </w:p>
    <w:p w14:paraId="742DD3F2" w14:textId="77777777" w:rsidR="00763B51" w:rsidRPr="00F823F5" w:rsidRDefault="00763B51" w:rsidP="00763B51">
      <w:pPr>
        <w:spacing w:after="240"/>
        <w:ind w:left="720"/>
        <w:jc w:val="both"/>
        <w:rPr>
          <w:rFonts w:ascii="Arial" w:hAnsi="Arial" w:cs="Arial"/>
          <w:bCs/>
        </w:rPr>
      </w:pPr>
      <w:r w:rsidRPr="00F823F5">
        <w:rPr>
          <w:rFonts w:ascii="Arial" w:hAnsi="Arial" w:cs="Arial"/>
          <w:bCs/>
        </w:rPr>
        <w:t xml:space="preserve">v. </w:t>
      </w:r>
      <w:r w:rsidRPr="00F823F5">
        <w:rPr>
          <w:rFonts w:ascii="Arial" w:hAnsi="Arial" w:cs="Arial"/>
          <w:bCs/>
        </w:rPr>
        <w:tab/>
        <w:t>Interest earned on Program Income pending its disposition; and</w:t>
      </w:r>
    </w:p>
    <w:p w14:paraId="1D28EBF1" w14:textId="77777777" w:rsidR="00763B51" w:rsidRPr="00F823F5" w:rsidRDefault="00763B51" w:rsidP="00763B51">
      <w:pPr>
        <w:spacing w:after="240"/>
        <w:ind w:left="1440" w:hanging="720"/>
        <w:jc w:val="both"/>
        <w:rPr>
          <w:rFonts w:ascii="Arial" w:hAnsi="Arial" w:cs="Arial"/>
          <w:bCs/>
        </w:rPr>
      </w:pPr>
      <w:r w:rsidRPr="00F823F5">
        <w:rPr>
          <w:rFonts w:ascii="Arial" w:hAnsi="Arial" w:cs="Arial"/>
          <w:bCs/>
        </w:rPr>
        <w:t xml:space="preserve">vi. </w:t>
      </w:r>
      <w:r w:rsidRPr="00F823F5">
        <w:rPr>
          <w:rFonts w:ascii="Arial" w:hAnsi="Arial" w:cs="Arial"/>
          <w:bCs/>
        </w:rPr>
        <w:tab/>
        <w:t>Funds collected through special assessments on properties not owned and occupied by Low- to Moderate-Income (LMI) households in order to recover the CDBG and/or HOME portion of a public improvement.</w:t>
      </w:r>
    </w:p>
    <w:p w14:paraId="45F04E4C" w14:textId="77777777" w:rsidR="00763B51" w:rsidRPr="00F823F5" w:rsidRDefault="00763B51" w:rsidP="00763B51">
      <w:pPr>
        <w:spacing w:after="240"/>
        <w:ind w:left="1440"/>
        <w:jc w:val="both"/>
        <w:rPr>
          <w:rFonts w:ascii="Arial" w:hAnsi="Arial" w:cs="Arial"/>
          <w:bCs/>
        </w:rPr>
      </w:pPr>
      <w:r w:rsidRPr="00F823F5">
        <w:rPr>
          <w:rFonts w:ascii="Arial" w:hAnsi="Arial" w:cs="Arial"/>
          <w:b/>
        </w:rPr>
        <w:t>NOTE:</w:t>
      </w:r>
      <w:r w:rsidRPr="00F823F5">
        <w:rPr>
          <w:rFonts w:ascii="Arial" w:hAnsi="Arial" w:cs="Arial"/>
          <w:bCs/>
        </w:rPr>
        <w:t xml:space="preserve"> Program Income generated by an activity partially assisted with CDBG and/or HOME funds shall be prorated to reflect the percentage of CDBG and/or HOME funds invested in the activity.</w:t>
      </w:r>
    </w:p>
    <w:p w14:paraId="2EF899F8" w14:textId="77777777" w:rsidR="00763B51" w:rsidRPr="00F823F5" w:rsidRDefault="00763B51" w:rsidP="00763B51">
      <w:pPr>
        <w:spacing w:after="240"/>
        <w:jc w:val="both"/>
        <w:rPr>
          <w:rFonts w:ascii="Arial" w:hAnsi="Arial" w:cs="Arial"/>
          <w:bCs/>
        </w:rPr>
      </w:pPr>
      <w:r w:rsidRPr="00F823F5">
        <w:rPr>
          <w:rFonts w:ascii="Arial" w:hAnsi="Arial" w:cs="Arial"/>
          <w:bCs/>
        </w:rPr>
        <w:t xml:space="preserve">B. </w:t>
      </w:r>
      <w:r w:rsidRPr="00F823F5">
        <w:rPr>
          <w:rFonts w:ascii="Arial" w:hAnsi="Arial" w:cs="Arial"/>
          <w:bCs/>
        </w:rPr>
        <w:tab/>
        <w:t>CDBG Program Income does not include:</w:t>
      </w:r>
    </w:p>
    <w:p w14:paraId="12378933" w14:textId="77777777" w:rsidR="00763B51" w:rsidRPr="00F823F5" w:rsidRDefault="00763B51" w:rsidP="00763B51">
      <w:pPr>
        <w:spacing w:after="240"/>
        <w:ind w:left="1440" w:hanging="720"/>
        <w:jc w:val="both"/>
        <w:rPr>
          <w:rFonts w:ascii="Arial" w:hAnsi="Arial" w:cs="Arial"/>
          <w:bCs/>
        </w:rPr>
      </w:pPr>
      <w:r w:rsidRPr="00F823F5">
        <w:rPr>
          <w:rFonts w:ascii="Arial" w:hAnsi="Arial" w:cs="Arial"/>
          <w:bCs/>
        </w:rPr>
        <w:t xml:space="preserve">i. </w:t>
      </w:r>
      <w:r w:rsidRPr="00F823F5">
        <w:rPr>
          <w:rFonts w:ascii="Arial" w:hAnsi="Arial" w:cs="Arial"/>
          <w:bCs/>
        </w:rPr>
        <w:tab/>
        <w:t>Any income received in a single program year by a unit of general local government that does not exceed $25,000 with the exception of the receipt of principal and interest on loans funded through a CDBG revolving loan fund;</w:t>
      </w:r>
    </w:p>
    <w:p w14:paraId="779735A7" w14:textId="77777777" w:rsidR="00763B51" w:rsidRPr="00F823F5" w:rsidRDefault="00763B51" w:rsidP="00763B51">
      <w:pPr>
        <w:spacing w:after="240"/>
        <w:ind w:left="720"/>
        <w:jc w:val="both"/>
        <w:rPr>
          <w:rFonts w:ascii="Arial" w:hAnsi="Arial" w:cs="Arial"/>
          <w:bCs/>
        </w:rPr>
      </w:pPr>
      <w:r w:rsidRPr="00F823F5">
        <w:rPr>
          <w:rFonts w:ascii="Arial" w:hAnsi="Arial" w:cs="Arial"/>
          <w:bCs/>
        </w:rPr>
        <w:t xml:space="preserve">ii. </w:t>
      </w:r>
      <w:r w:rsidRPr="00F823F5">
        <w:rPr>
          <w:rFonts w:ascii="Arial" w:hAnsi="Arial" w:cs="Arial"/>
          <w:bCs/>
        </w:rPr>
        <w:tab/>
        <w:t>Income generated by certain Section 108 activities (refer to 24 CFR 570.500(a)(4)(ii);</w:t>
      </w:r>
    </w:p>
    <w:p w14:paraId="7EF2367C" w14:textId="77777777" w:rsidR="00763B51" w:rsidRPr="00F823F5" w:rsidRDefault="00763B51" w:rsidP="00763B51">
      <w:pPr>
        <w:spacing w:after="240"/>
        <w:ind w:left="720"/>
        <w:jc w:val="both"/>
        <w:rPr>
          <w:rFonts w:ascii="Arial" w:hAnsi="Arial" w:cs="Arial"/>
          <w:bCs/>
        </w:rPr>
      </w:pPr>
      <w:r w:rsidRPr="00F823F5">
        <w:rPr>
          <w:rFonts w:ascii="Arial" w:hAnsi="Arial" w:cs="Arial"/>
          <w:bCs/>
        </w:rPr>
        <w:t xml:space="preserve">iii. </w:t>
      </w:r>
      <w:r w:rsidRPr="00F823F5">
        <w:rPr>
          <w:rFonts w:ascii="Arial" w:hAnsi="Arial" w:cs="Arial"/>
          <w:bCs/>
        </w:rPr>
        <w:tab/>
        <w:t>Proceeds from unit of general local government fundraising activities;</w:t>
      </w:r>
    </w:p>
    <w:p w14:paraId="2D2125C3" w14:textId="77777777" w:rsidR="00763B51" w:rsidRPr="00F823F5" w:rsidRDefault="00763B51" w:rsidP="00763B51">
      <w:pPr>
        <w:spacing w:after="240"/>
        <w:ind w:left="1440" w:hanging="720"/>
        <w:jc w:val="both"/>
        <w:rPr>
          <w:rFonts w:ascii="Arial" w:hAnsi="Arial" w:cs="Arial"/>
          <w:bCs/>
        </w:rPr>
      </w:pPr>
      <w:r w:rsidRPr="00F823F5">
        <w:rPr>
          <w:rFonts w:ascii="Arial" w:hAnsi="Arial" w:cs="Arial"/>
          <w:bCs/>
        </w:rPr>
        <w:t xml:space="preserve">iv. </w:t>
      </w:r>
      <w:r w:rsidRPr="00F823F5">
        <w:rPr>
          <w:rFonts w:ascii="Arial" w:hAnsi="Arial" w:cs="Arial"/>
          <w:bCs/>
        </w:rPr>
        <w:tab/>
        <w:t>Funds collected through special assessments to recover non-CDBG outlays of capital improvements; and</w:t>
      </w:r>
    </w:p>
    <w:p w14:paraId="6BB28746" w14:textId="77777777" w:rsidR="00763B51" w:rsidRPr="00F823F5" w:rsidRDefault="00763B51" w:rsidP="00763B51">
      <w:pPr>
        <w:spacing w:after="240"/>
        <w:ind w:left="1440" w:hanging="720"/>
        <w:jc w:val="both"/>
        <w:rPr>
          <w:rFonts w:ascii="Arial" w:hAnsi="Arial" w:cs="Arial"/>
          <w:bCs/>
        </w:rPr>
      </w:pPr>
      <w:r w:rsidRPr="00F823F5">
        <w:rPr>
          <w:rFonts w:ascii="Arial" w:hAnsi="Arial" w:cs="Arial"/>
          <w:bCs/>
        </w:rPr>
        <w:t xml:space="preserve">v. </w:t>
      </w:r>
      <w:r w:rsidRPr="00F823F5">
        <w:rPr>
          <w:rFonts w:ascii="Arial" w:hAnsi="Arial" w:cs="Arial"/>
          <w:bCs/>
        </w:rPr>
        <w:tab/>
        <w:t>Proceeds from the disposition of real property by a unit of general local government that was acquired or improved with CDBG funds five years after:</w:t>
      </w:r>
    </w:p>
    <w:p w14:paraId="3AFC75AD" w14:textId="77777777" w:rsidR="00763B51" w:rsidRPr="00F823F5" w:rsidRDefault="00763B51" w:rsidP="00763B51">
      <w:pPr>
        <w:spacing w:after="240"/>
        <w:ind w:left="1440"/>
        <w:jc w:val="both"/>
        <w:rPr>
          <w:rFonts w:ascii="Arial" w:hAnsi="Arial" w:cs="Arial"/>
          <w:bCs/>
        </w:rPr>
      </w:pPr>
      <w:r w:rsidRPr="00F823F5">
        <w:rPr>
          <w:rFonts w:ascii="Arial" w:hAnsi="Arial" w:cs="Arial"/>
          <w:bCs/>
        </w:rPr>
        <w:t>•</w:t>
      </w:r>
      <w:r w:rsidRPr="00F823F5">
        <w:rPr>
          <w:rFonts w:ascii="Arial" w:hAnsi="Arial" w:cs="Arial"/>
          <w:bCs/>
        </w:rPr>
        <w:tab/>
        <w:t>the termination of the unit of general local government grant agreement;</w:t>
      </w:r>
    </w:p>
    <w:p w14:paraId="023B4166" w14:textId="77777777" w:rsidR="00763B51" w:rsidRPr="00F823F5" w:rsidRDefault="00763B51" w:rsidP="00763B51">
      <w:pPr>
        <w:spacing w:after="240"/>
        <w:ind w:left="1440"/>
        <w:jc w:val="both"/>
        <w:rPr>
          <w:rFonts w:ascii="Arial" w:hAnsi="Arial" w:cs="Arial"/>
          <w:bCs/>
        </w:rPr>
      </w:pPr>
      <w:r w:rsidRPr="00F823F5">
        <w:rPr>
          <w:rFonts w:ascii="Arial" w:hAnsi="Arial" w:cs="Arial"/>
          <w:bCs/>
        </w:rPr>
        <w:t>•</w:t>
      </w:r>
      <w:r w:rsidRPr="00F823F5">
        <w:rPr>
          <w:rFonts w:ascii="Arial" w:hAnsi="Arial" w:cs="Arial"/>
          <w:bCs/>
        </w:rPr>
        <w:tab/>
        <w:t>the termination of the revolving loan fund administration agreement; or</w:t>
      </w:r>
    </w:p>
    <w:p w14:paraId="36488779" w14:textId="77777777" w:rsidR="00763B51" w:rsidRPr="00F823F5" w:rsidRDefault="00763B51" w:rsidP="00763B51">
      <w:pPr>
        <w:spacing w:after="240"/>
        <w:ind w:left="2160" w:hanging="720"/>
        <w:jc w:val="both"/>
        <w:rPr>
          <w:rFonts w:ascii="Arial" w:hAnsi="Arial" w:cs="Arial"/>
          <w:bCs/>
        </w:rPr>
      </w:pPr>
      <w:r w:rsidRPr="00F823F5">
        <w:rPr>
          <w:rFonts w:ascii="Arial" w:hAnsi="Arial" w:cs="Arial"/>
          <w:bCs/>
        </w:rPr>
        <w:t>•</w:t>
      </w:r>
      <w:r w:rsidRPr="00F823F5">
        <w:rPr>
          <w:rFonts w:ascii="Arial" w:hAnsi="Arial" w:cs="Arial"/>
          <w:bCs/>
        </w:rPr>
        <w:tab/>
        <w:t>the loss of designation as a direct recipient of the Community Development Allocation Program. (Certain conditions apply. Refer to §570.503(b)(8).)</w:t>
      </w:r>
    </w:p>
    <w:p w14:paraId="17820740" w14:textId="77777777" w:rsidR="00763B51" w:rsidRPr="00F823F5" w:rsidRDefault="00763B51" w:rsidP="00763B51">
      <w:pPr>
        <w:spacing w:after="240"/>
        <w:ind w:left="1440" w:hanging="720"/>
        <w:jc w:val="both"/>
        <w:rPr>
          <w:rFonts w:ascii="Arial" w:hAnsi="Arial" w:cs="Arial"/>
          <w:bCs/>
        </w:rPr>
      </w:pPr>
      <w:r w:rsidRPr="00F823F5">
        <w:rPr>
          <w:rFonts w:ascii="Arial" w:hAnsi="Arial" w:cs="Arial"/>
          <w:bCs/>
        </w:rPr>
        <w:t xml:space="preserve">vi. </w:t>
      </w:r>
      <w:r w:rsidRPr="00F823F5">
        <w:rPr>
          <w:rFonts w:ascii="Arial" w:hAnsi="Arial" w:cs="Arial"/>
          <w:bCs/>
        </w:rPr>
        <w:tab/>
        <w:t>Income earned from the investment of initial proceeds of a grant advance from the U.S. Treasury, except interest earned:</w:t>
      </w:r>
    </w:p>
    <w:p w14:paraId="725CE801" w14:textId="77777777" w:rsidR="00763B51" w:rsidRPr="00F823F5" w:rsidRDefault="00763B51" w:rsidP="00763B51">
      <w:pPr>
        <w:spacing w:after="240"/>
        <w:ind w:left="1440"/>
        <w:jc w:val="both"/>
        <w:rPr>
          <w:rFonts w:ascii="Arial" w:hAnsi="Arial" w:cs="Arial"/>
          <w:bCs/>
        </w:rPr>
      </w:pPr>
      <w:r w:rsidRPr="00F823F5">
        <w:rPr>
          <w:rFonts w:ascii="Arial" w:hAnsi="Arial" w:cs="Arial"/>
          <w:bCs/>
        </w:rPr>
        <w:t>•</w:t>
      </w:r>
      <w:r w:rsidRPr="00F823F5">
        <w:rPr>
          <w:rFonts w:ascii="Arial" w:hAnsi="Arial" w:cs="Arial"/>
          <w:bCs/>
        </w:rPr>
        <w:tab/>
        <w:t>on lump sum drawdowns;</w:t>
      </w:r>
    </w:p>
    <w:p w14:paraId="713D72AF" w14:textId="77777777" w:rsidR="00763B51" w:rsidRPr="00F823F5" w:rsidRDefault="00763B51" w:rsidP="00763B51">
      <w:pPr>
        <w:spacing w:after="240"/>
        <w:ind w:left="1440"/>
        <w:jc w:val="both"/>
        <w:rPr>
          <w:rFonts w:ascii="Arial" w:hAnsi="Arial" w:cs="Arial"/>
          <w:bCs/>
        </w:rPr>
      </w:pPr>
      <w:r w:rsidRPr="00F823F5">
        <w:rPr>
          <w:rFonts w:ascii="Arial" w:hAnsi="Arial" w:cs="Arial"/>
          <w:bCs/>
        </w:rPr>
        <w:t>•</w:t>
      </w:r>
      <w:r w:rsidRPr="00F823F5">
        <w:rPr>
          <w:rFonts w:ascii="Arial" w:hAnsi="Arial" w:cs="Arial"/>
          <w:bCs/>
        </w:rPr>
        <w:tab/>
        <w:t>from the investment of the initial proceeds of a grant advance;</w:t>
      </w:r>
    </w:p>
    <w:p w14:paraId="5D659B62" w14:textId="77777777" w:rsidR="00763B51" w:rsidRPr="00F823F5" w:rsidRDefault="00763B51" w:rsidP="00763B51">
      <w:pPr>
        <w:spacing w:after="240"/>
        <w:ind w:left="1440"/>
        <w:jc w:val="both"/>
        <w:rPr>
          <w:rFonts w:ascii="Arial" w:hAnsi="Arial" w:cs="Arial"/>
          <w:bCs/>
        </w:rPr>
      </w:pPr>
      <w:r w:rsidRPr="00F823F5">
        <w:rPr>
          <w:rFonts w:ascii="Arial" w:hAnsi="Arial" w:cs="Arial"/>
          <w:bCs/>
        </w:rPr>
        <w:t>•</w:t>
      </w:r>
      <w:r w:rsidRPr="00F823F5">
        <w:rPr>
          <w:rFonts w:ascii="Arial" w:hAnsi="Arial" w:cs="Arial"/>
          <w:bCs/>
        </w:rPr>
        <w:tab/>
        <w:t>on activities determined to be ineligible; and</w:t>
      </w:r>
    </w:p>
    <w:p w14:paraId="1E06E987" w14:textId="77777777" w:rsidR="00763B51" w:rsidRPr="00F823F5" w:rsidRDefault="00763B51" w:rsidP="00763B51">
      <w:pPr>
        <w:spacing w:after="240"/>
        <w:ind w:left="2160" w:hanging="720"/>
        <w:jc w:val="both"/>
        <w:rPr>
          <w:rFonts w:ascii="Arial" w:hAnsi="Arial" w:cs="Arial"/>
          <w:bCs/>
        </w:rPr>
      </w:pPr>
      <w:r w:rsidRPr="00F823F5">
        <w:rPr>
          <w:rFonts w:ascii="Arial" w:hAnsi="Arial" w:cs="Arial"/>
          <w:bCs/>
        </w:rPr>
        <w:t>•</w:t>
      </w:r>
      <w:r w:rsidRPr="00F823F5">
        <w:rPr>
          <w:rFonts w:ascii="Arial" w:hAnsi="Arial" w:cs="Arial"/>
          <w:bCs/>
        </w:rPr>
        <w:tab/>
        <w:t>on the investment of amounts reimbursed to the CDBG program account prior to the use of the reimbursed funds for eligible purposes.</w:t>
      </w:r>
    </w:p>
    <w:p w14:paraId="0A399B3D" w14:textId="77777777" w:rsidR="00763B51" w:rsidRPr="00F823F5" w:rsidRDefault="00763B51" w:rsidP="00763B51">
      <w:pPr>
        <w:spacing w:after="240"/>
        <w:jc w:val="both"/>
        <w:rPr>
          <w:rFonts w:ascii="Arial" w:hAnsi="Arial" w:cs="Arial"/>
          <w:bCs/>
          <w:i/>
          <w:iCs/>
        </w:rPr>
      </w:pPr>
      <w:r w:rsidRPr="00F823F5">
        <w:rPr>
          <w:rFonts w:ascii="Arial" w:hAnsi="Arial" w:cs="Arial"/>
          <w:bCs/>
          <w:i/>
          <w:iCs/>
        </w:rPr>
        <w:t xml:space="preserve">(Source:  </w:t>
      </w:r>
      <w:hyperlink r:id="rId84" w:anchor="d0000000etTh/a/t0000000Q1tW/kGPMLVU1oMsjqXdt1hy1w5oLQ6o6d.r41KNpxWNYWh8" w:history="1">
        <w:r w:rsidRPr="00F823F5">
          <w:rPr>
            <w:rStyle w:val="Hyperlink"/>
            <w:rFonts w:cs="Arial"/>
            <w:bCs/>
            <w:i/>
            <w:iCs/>
          </w:rPr>
          <w:t>ODOD OCD Program Policy Notice OCD 15-04</w:t>
        </w:r>
      </w:hyperlink>
      <w:r w:rsidRPr="00F823F5">
        <w:rPr>
          <w:rFonts w:ascii="Arial" w:hAnsi="Arial" w:cs="Arial"/>
          <w:bCs/>
          <w:i/>
          <w:iCs/>
        </w:rPr>
        <w:t xml:space="preserve"> - Program Income/Revolving Loan Fund Administration)</w:t>
      </w:r>
    </w:p>
    <w:p w14:paraId="5F0539AB" w14:textId="77777777" w:rsidR="00763B51" w:rsidRPr="00F823F5" w:rsidRDefault="00763B51" w:rsidP="00763B51">
      <w:pPr>
        <w:spacing w:after="240"/>
        <w:jc w:val="both"/>
        <w:rPr>
          <w:rFonts w:ascii="Arial" w:hAnsi="Arial" w:cs="Arial"/>
          <w:bCs/>
        </w:rPr>
      </w:pPr>
      <w:r w:rsidRPr="00F823F5">
        <w:rPr>
          <w:rFonts w:ascii="Arial" w:hAnsi="Arial" w:cs="Arial"/>
          <w:bCs/>
        </w:rPr>
        <w:t xml:space="preserve">The Grant Operations and Financial Management Policy and Procedures states the following: </w:t>
      </w:r>
    </w:p>
    <w:p w14:paraId="66822C09" w14:textId="77777777" w:rsidR="00763B51" w:rsidRPr="00F823F5" w:rsidRDefault="00763B51" w:rsidP="00763B51">
      <w:pPr>
        <w:spacing w:after="240"/>
        <w:jc w:val="both"/>
        <w:rPr>
          <w:rFonts w:ascii="Arial" w:hAnsi="Arial" w:cs="Arial"/>
          <w:bCs/>
          <w:u w:val="single"/>
        </w:rPr>
      </w:pPr>
      <w:r w:rsidRPr="00F823F5">
        <w:rPr>
          <w:rFonts w:ascii="Arial" w:hAnsi="Arial" w:cs="Arial"/>
          <w:bCs/>
          <w:u w:val="single"/>
        </w:rPr>
        <w:t>Program Income</w:t>
      </w:r>
    </w:p>
    <w:p w14:paraId="2AE04A16" w14:textId="77777777" w:rsidR="00763B51" w:rsidRPr="00F823F5" w:rsidRDefault="00763B51" w:rsidP="00763B51">
      <w:pPr>
        <w:spacing w:after="240"/>
        <w:jc w:val="both"/>
        <w:rPr>
          <w:rFonts w:ascii="Arial" w:hAnsi="Arial" w:cs="Arial"/>
          <w:bCs/>
        </w:rPr>
      </w:pPr>
      <w:r w:rsidRPr="00F823F5">
        <w:rPr>
          <w:rFonts w:ascii="Arial" w:hAnsi="Arial" w:cs="Arial"/>
          <w:bCs/>
        </w:rPr>
        <w:t xml:space="preserve">As outlined in 2 CFR 200.307(d), proceeds from the disposition of property, equipment, or supplies are not program income. Please refer to </w:t>
      </w:r>
      <w:hyperlink r:id="rId85" w:anchor="d0000000etTh/a/t0000000Q1tW/kGPMLVU1oMsjqXdt1hy1w5oLQ6o6d.r41KNpxWNYWh8" w:history="1">
        <w:r w:rsidRPr="00F823F5">
          <w:rPr>
            <w:rStyle w:val="Hyperlink"/>
            <w:rFonts w:cs="Arial"/>
            <w:bCs/>
          </w:rPr>
          <w:t>OCD Program Policy 15-04</w:t>
        </w:r>
      </w:hyperlink>
      <w:r w:rsidRPr="00F823F5">
        <w:rPr>
          <w:rFonts w:ascii="Arial" w:hAnsi="Arial" w:cs="Arial"/>
          <w:bCs/>
        </w:rPr>
        <w:t xml:space="preserve"> for the specific requirements governing program income.</w:t>
      </w:r>
    </w:p>
    <w:p w14:paraId="7986E849" w14:textId="77777777" w:rsidR="00763B51" w:rsidRPr="00F823F5" w:rsidRDefault="00763B51" w:rsidP="00763B51">
      <w:pPr>
        <w:spacing w:after="240"/>
        <w:jc w:val="both"/>
        <w:rPr>
          <w:rFonts w:ascii="Arial" w:hAnsi="Arial" w:cs="Arial"/>
          <w:bCs/>
          <w:i/>
          <w:iCs/>
        </w:rPr>
      </w:pPr>
      <w:r w:rsidRPr="00F823F5">
        <w:rPr>
          <w:rFonts w:ascii="Arial" w:hAnsi="Arial" w:cs="Arial"/>
          <w:bCs/>
          <w:i/>
          <w:iCs/>
        </w:rPr>
        <w:t xml:space="preserve">(Source:  </w:t>
      </w:r>
      <w:hyperlink r:id="rId86" w:anchor="d0000000etTh/a/t0000000wrbP/1DTnUDfJ4XkMa32tbiDNcjvv9iGieguvQksyt.UbJYk" w:history="1">
        <w:r w:rsidRPr="00F823F5">
          <w:rPr>
            <w:rStyle w:val="Hyperlink"/>
            <w:rFonts w:cs="Arial"/>
            <w:bCs/>
            <w:i/>
            <w:iCs/>
          </w:rPr>
          <w:t>ODOD OCD Program Policy Notice 20-01</w:t>
        </w:r>
      </w:hyperlink>
      <w:r w:rsidRPr="00F823F5">
        <w:rPr>
          <w:rFonts w:ascii="Arial" w:hAnsi="Arial" w:cs="Arial"/>
          <w:bCs/>
          <w:i/>
          <w:iCs/>
        </w:rPr>
        <w:t>)</w:t>
      </w:r>
    </w:p>
    <w:p w14:paraId="478A1E7F" w14:textId="77777777" w:rsidR="00763B51" w:rsidRPr="00F823F5" w:rsidRDefault="00763B51" w:rsidP="00763B51">
      <w:pPr>
        <w:spacing w:after="240"/>
        <w:jc w:val="both"/>
        <w:rPr>
          <w:rFonts w:ascii="Arial" w:hAnsi="Arial" w:cs="Arial"/>
          <w:bCs/>
          <w:u w:val="single"/>
        </w:rPr>
      </w:pPr>
      <w:r w:rsidRPr="00F823F5">
        <w:rPr>
          <w:rFonts w:ascii="Arial" w:hAnsi="Arial" w:cs="Arial"/>
          <w:bCs/>
          <w:u w:val="single"/>
        </w:rPr>
        <w:t xml:space="preserve">Program Income </w:t>
      </w:r>
    </w:p>
    <w:p w14:paraId="18C0D038" w14:textId="77777777" w:rsidR="00763B51" w:rsidRPr="00F823F5" w:rsidRDefault="00763B51" w:rsidP="00763B51">
      <w:pPr>
        <w:spacing w:after="240"/>
        <w:jc w:val="both"/>
        <w:rPr>
          <w:rFonts w:ascii="Arial" w:hAnsi="Arial" w:cs="Arial"/>
          <w:bCs/>
        </w:rPr>
      </w:pPr>
      <w:r w:rsidRPr="00F823F5">
        <w:rPr>
          <w:rFonts w:ascii="Arial" w:hAnsi="Arial" w:cs="Arial"/>
          <w:bCs/>
        </w:rPr>
        <w:t xml:space="preserve">Program income is gross income received by a grantee that is directly generated from the use of </w:t>
      </w:r>
      <w:r>
        <w:rPr>
          <w:rFonts w:ascii="Arial" w:hAnsi="Arial" w:cs="Arial"/>
          <w:bCs/>
        </w:rPr>
        <w:t>CSD</w:t>
      </w:r>
      <w:r w:rsidRPr="00F823F5">
        <w:rPr>
          <w:rFonts w:ascii="Arial" w:hAnsi="Arial" w:cs="Arial"/>
          <w:bCs/>
        </w:rPr>
        <w:t>- administered funds distributed by the state. As outlined at 2 CFR 200.307(d), proceeds from the disposition of property, equipment, or supplies are not program income. Please refer to OCD Program Policy 15-04 for the specific requirements governing program income.</w:t>
      </w:r>
    </w:p>
    <w:p w14:paraId="3800C544" w14:textId="77777777" w:rsidR="00763B51" w:rsidRPr="00F823F5" w:rsidRDefault="00763B51" w:rsidP="00763B51">
      <w:pPr>
        <w:spacing w:after="240"/>
        <w:jc w:val="both"/>
        <w:rPr>
          <w:rFonts w:ascii="Arial" w:hAnsi="Arial" w:cs="Arial"/>
          <w:bCs/>
          <w:i/>
          <w:iCs/>
        </w:rPr>
      </w:pPr>
      <w:r w:rsidRPr="00F823F5">
        <w:rPr>
          <w:rFonts w:ascii="Arial" w:hAnsi="Arial" w:cs="Arial"/>
          <w:bCs/>
          <w:i/>
          <w:iCs/>
        </w:rPr>
        <w:t xml:space="preserve">(Source:  </w:t>
      </w:r>
      <w:hyperlink r:id="rId87" w:anchor="d0000000etTh/a/t0000000wrbP/1DTnUDfJ4XkMa32tbiDNcjvv9iGieguvQksyt.UbJYk" w:history="1">
        <w:r w:rsidRPr="00F823F5">
          <w:rPr>
            <w:rStyle w:val="Hyperlink"/>
            <w:rFonts w:cs="Arial"/>
            <w:bCs/>
            <w:i/>
            <w:iCs/>
          </w:rPr>
          <w:t>ODOD OCD Program Policy Notice 20-01</w:t>
        </w:r>
      </w:hyperlink>
      <w:r w:rsidRPr="00F823F5">
        <w:rPr>
          <w:rFonts w:ascii="Arial" w:hAnsi="Arial" w:cs="Arial"/>
          <w:bCs/>
          <w:i/>
          <w:iCs/>
        </w:rPr>
        <w:t xml:space="preserve"> Page 6)</w:t>
      </w:r>
    </w:p>
    <w:p w14:paraId="4188241D" w14:textId="3D1120BA" w:rsidR="00763B51" w:rsidRPr="00763B51" w:rsidRDefault="00763B51" w:rsidP="00CD5DC7">
      <w:pPr>
        <w:spacing w:after="240"/>
        <w:jc w:val="both"/>
        <w:rPr>
          <w:rFonts w:ascii="Arial" w:hAnsi="Arial" w:cs="Arial"/>
          <w:bCs/>
        </w:rPr>
      </w:pPr>
      <w:r w:rsidRPr="00F823F5">
        <w:rPr>
          <w:rFonts w:ascii="Arial" w:hAnsi="Arial" w:cs="Arial"/>
          <w:bCs/>
        </w:rPr>
        <w:t xml:space="preserve">For additional information, see the Ohio Consolidated Plan at </w:t>
      </w:r>
      <w:hyperlink r:id="rId88" w:history="1">
        <w:r w:rsidRPr="00D748CE">
          <w:rPr>
            <w:rStyle w:val="Hyperlink"/>
            <w:rFonts w:cs="Arial"/>
            <w:bCs/>
          </w:rPr>
          <w:t>https://development.ohio.gov/community/community-resources/ohio-consolidated-plan</w:t>
        </w:r>
      </w:hyperlink>
      <w:r w:rsidRPr="00F823F5">
        <w:rPr>
          <w:rFonts w:ascii="Arial" w:hAnsi="Arial" w:cs="Arial"/>
          <w:bCs/>
        </w:rPr>
        <w:t>.</w:t>
      </w:r>
    </w:p>
    <w:p w14:paraId="48D3DB50" w14:textId="77777777" w:rsidR="00220BEF" w:rsidRPr="00220BD0" w:rsidRDefault="00A55B64" w:rsidP="006672EA">
      <w:pPr>
        <w:pStyle w:val="Heading3"/>
        <w:jc w:val="both"/>
        <w:rPr>
          <w:rFonts w:cs="Arial"/>
          <w:bCs/>
          <w:sz w:val="24"/>
          <w:szCs w:val="24"/>
        </w:rPr>
      </w:pPr>
      <w:bookmarkStart w:id="62" w:name="_Toc184026223"/>
      <w:r w:rsidRPr="00220BD0">
        <w:rPr>
          <w:rFonts w:cs="Arial"/>
          <w:sz w:val="24"/>
          <w:szCs w:val="24"/>
        </w:rPr>
        <w:t xml:space="preserve">Audit Objectives </w:t>
      </w:r>
      <w:r w:rsidR="00220BEF" w:rsidRPr="00220BD0">
        <w:rPr>
          <w:rFonts w:cs="Arial"/>
          <w:sz w:val="24"/>
          <w:szCs w:val="24"/>
        </w:rPr>
        <w:t>and Control Testing</w:t>
      </w:r>
      <w:bookmarkEnd w:id="62"/>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3C4AB369"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63" w:name="_Toc18402622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63"/>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3C804138"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Review the statutes, regulations, and terms and conditions of the Federal award applicable to the program and ascertain if program income was anticipated.  If so, ascertain the requirements for determining or assessing the amount of program income (e.g., a scale for determining user fees, prohibition of assessing fees against certain groups of individuals, etc.),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3287245E"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200.307(e)</w:t>
            </w:r>
            <w:r w:rsidRPr="00F00D94">
              <w:rPr>
                <w:rFonts w:ascii="Arial" w:hAnsi="Arial" w:cs="Arial"/>
                <w:sz w:val="20"/>
              </w:rPr>
              <w:t xml:space="preserve"> and the program requirements set by the Federal</w:t>
            </w:r>
            <w:r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64" w:name="_Toc184026225"/>
      <w:r w:rsidRPr="000706D1">
        <w:rPr>
          <w:rFonts w:cs="Arial"/>
          <w:sz w:val="24"/>
          <w:szCs w:val="24"/>
        </w:rPr>
        <w:t>Audit Implications Summary</w:t>
      </w:r>
      <w:bookmarkEnd w:id="64"/>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1F52DAB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843535">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843535">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843535">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843535">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843535">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0"/>
          <w:pgSz w:w="12240" w:h="15840" w:code="1"/>
          <w:pgMar w:top="1440" w:right="1440" w:bottom="1440" w:left="1440" w:header="720" w:footer="720" w:gutter="0"/>
          <w:cols w:space="720"/>
          <w:noEndnote/>
        </w:sectPr>
      </w:pPr>
    </w:p>
    <w:p w14:paraId="483916AB" w14:textId="65FB4DE6" w:rsidR="007E5B12" w:rsidRPr="000706D1" w:rsidRDefault="007E5B12" w:rsidP="006672EA">
      <w:pPr>
        <w:pStyle w:val="Heading2"/>
        <w:jc w:val="both"/>
        <w:rPr>
          <w:rFonts w:cs="Arial"/>
          <w:sz w:val="24"/>
        </w:rPr>
      </w:pPr>
      <w:bookmarkStart w:id="65" w:name="L___REPORTING"/>
      <w:bookmarkStart w:id="66" w:name="M___SUBRECIPIENT_MONITORING__"/>
      <w:bookmarkStart w:id="67" w:name="_Toc442267702"/>
      <w:bookmarkStart w:id="68" w:name="_Toc184026226"/>
      <w:bookmarkEnd w:id="65"/>
      <w:bookmarkEnd w:id="66"/>
      <w:r w:rsidRPr="000706D1">
        <w:rPr>
          <w:rFonts w:cs="Arial"/>
          <w:sz w:val="24"/>
        </w:rPr>
        <w:t>M.  SUBRECIPIENT MONITORING</w:t>
      </w:r>
      <w:bookmarkEnd w:id="67"/>
      <w:bookmarkEnd w:id="68"/>
      <w:r w:rsidR="00926F6F">
        <w:rPr>
          <w:rFonts w:cs="Arial"/>
          <w:sz w:val="24"/>
        </w:rPr>
        <w:t xml:space="preserve"> </w:t>
      </w:r>
    </w:p>
    <w:p w14:paraId="4B2D2FA3" w14:textId="31851585" w:rsidR="00926F6F" w:rsidRDefault="00926F6F" w:rsidP="00926F6F">
      <w:pPr>
        <w:spacing w:after="240"/>
        <w:jc w:val="both"/>
        <w:rPr>
          <w:rFonts w:ascii="Arial" w:hAnsi="Arial" w:cs="Arial"/>
          <w:b/>
        </w:rPr>
      </w:pPr>
      <w:r w:rsidRPr="00A51016">
        <w:rPr>
          <w:rFonts w:ascii="Arial" w:hAnsi="Arial" w:cs="Arial"/>
          <w:i/>
          <w:iCs/>
          <w:color w:val="002060"/>
        </w:rPr>
        <w:t xml:space="preserve">Per </w:t>
      </w:r>
      <w:hyperlink r:id="rId91" w:anchor="d0000000etTh/a/t0000000Q1tW/kGPMLVU1oMsjqXdt1hy1w5oLQ6o6d.r41KNpxWNYWh8" w:history="1">
        <w:r w:rsidRPr="00A51016">
          <w:rPr>
            <w:rStyle w:val="Hyperlink"/>
            <w:rFonts w:cs="Arial"/>
            <w:i/>
            <w:iCs/>
          </w:rPr>
          <w:t>OCD Policy Notice OCD 15-01</w:t>
        </w:r>
      </w:hyperlink>
      <w:r w:rsidRPr="00A51016">
        <w:rPr>
          <w:rFonts w:ascii="Arial" w:hAnsi="Arial" w:cs="Arial"/>
          <w:i/>
          <w:iCs/>
          <w:color w:val="002060"/>
        </w:rPr>
        <w:t xml:space="preserve">, OCD ODSA does not permit subgranting of funds or subrecipient agreements with other local governments or agencies. Please contact CFAE </w:t>
      </w:r>
      <w:r w:rsidR="00A51016" w:rsidRPr="006E0D2B">
        <w:rPr>
          <w:rFonts w:ascii="Arial" w:hAnsi="Arial" w:cs="Arial"/>
          <w:i/>
          <w:iCs/>
          <w:color w:val="002060"/>
        </w:rPr>
        <w:t xml:space="preserve">via the FACCR Specialty in Spiceworks (IPAs use the </w:t>
      </w:r>
      <w:hyperlink r:id="rId92" w:history="1">
        <w:r w:rsidR="00A51016" w:rsidRPr="006E0D2B">
          <w:rPr>
            <w:rStyle w:val="Hyperlink"/>
            <w:rFonts w:cs="Arial"/>
            <w:i/>
            <w:iCs/>
          </w:rPr>
          <w:t>AOS Federal Inbox</w:t>
        </w:r>
      </w:hyperlink>
      <w:r w:rsidR="00A51016" w:rsidRPr="00B56E7F">
        <w:rPr>
          <w:rStyle w:val="Hyperlink"/>
          <w:rFonts w:cs="Arial"/>
          <w:i/>
          <w:iCs/>
          <w:color w:val="002060"/>
          <w:u w:val="none"/>
        </w:rPr>
        <w:t>)</w:t>
      </w:r>
      <w:r w:rsidR="00A51016">
        <w:rPr>
          <w:rStyle w:val="Hyperlink"/>
          <w:rFonts w:cs="Arial"/>
          <w:i/>
          <w:iCs/>
          <w:color w:val="002060"/>
          <w:u w:val="none"/>
        </w:rPr>
        <w:t xml:space="preserve"> </w:t>
      </w:r>
      <w:r w:rsidRPr="00A51016">
        <w:rPr>
          <w:rFonts w:ascii="Arial" w:hAnsi="Arial" w:cs="Arial"/>
          <w:i/>
          <w:iCs/>
          <w:color w:val="002060"/>
        </w:rPr>
        <w:t>if you have a client that appears to have subgranted the funds down to another local government or agency.</w:t>
      </w:r>
    </w:p>
    <w:p w14:paraId="71A23081" w14:textId="00837B07"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42355294" w:rsidR="00B57D2E" w:rsidRPr="000706D1" w:rsidRDefault="00261D87" w:rsidP="006672EA">
      <w:pPr>
        <w:pStyle w:val="Heading3"/>
        <w:jc w:val="both"/>
        <w:rPr>
          <w:rFonts w:cs="Arial"/>
          <w:sz w:val="24"/>
          <w:szCs w:val="24"/>
        </w:rPr>
      </w:pPr>
      <w:bookmarkStart w:id="69" w:name="_Toc184026227"/>
      <w:r w:rsidRPr="000706D1">
        <w:rPr>
          <w:rFonts w:cs="Arial"/>
          <w:sz w:val="24"/>
          <w:szCs w:val="24"/>
        </w:rPr>
        <w:t xml:space="preserve">OMB </w:t>
      </w:r>
      <w:r w:rsidR="00B57D2E" w:rsidRPr="000706D1">
        <w:rPr>
          <w:rFonts w:cs="Arial"/>
          <w:sz w:val="24"/>
          <w:szCs w:val="24"/>
        </w:rPr>
        <w:t>Compliance Requirements</w:t>
      </w:r>
      <w:bookmarkEnd w:id="69"/>
    </w:p>
    <w:p w14:paraId="04851958" w14:textId="381CFF7D"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6443D91E"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31B76419"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6C4EDCCE" w:rsidR="00B57D2E" w:rsidRPr="00F00D94" w:rsidRDefault="00B57D2E" w:rsidP="00450BA3">
      <w:pPr>
        <w:numPr>
          <w:ilvl w:val="1"/>
          <w:numId w:val="23"/>
        </w:numPr>
        <w:pBdr>
          <w:top w:val="single" w:sz="6" w:space="0" w:color="FFFFFF"/>
          <w:left w:val="single" w:sz="6" w:space="0" w:color="FFFFFF"/>
          <w:bottom w:val="single" w:sz="6" w:space="0" w:color="FFFFFF"/>
          <w:right w:val="single" w:sz="6" w:space="0" w:color="FFFFFF"/>
        </w:pBdr>
        <w:tabs>
          <w:tab w:val="left" w:pos="-1440"/>
        </w:tabs>
        <w:spacing w:after="240"/>
        <w:ind w:left="1080"/>
        <w:jc w:val="both"/>
        <w:rPr>
          <w:rFonts w:ascii="Arial" w:hAnsi="Arial" w:cs="Arial"/>
        </w:rPr>
      </w:pPr>
      <w:r w:rsidRPr="00F00D94">
        <w:rPr>
          <w:rFonts w:ascii="Arial" w:hAnsi="Arial" w:cs="Arial"/>
        </w:rPr>
        <w:t>The subrecipient’s prior experience with the same or similar subawards;</w:t>
      </w:r>
    </w:p>
    <w:p w14:paraId="720F5B77" w14:textId="6066C675" w:rsidR="00B57D2E" w:rsidRPr="00F00D94" w:rsidRDefault="00B57D2E" w:rsidP="00450BA3">
      <w:pPr>
        <w:numPr>
          <w:ilvl w:val="1"/>
          <w:numId w:val="23"/>
        </w:numPr>
        <w:pBdr>
          <w:top w:val="single" w:sz="6" w:space="0" w:color="FFFFFF"/>
          <w:left w:val="single" w:sz="6" w:space="0" w:color="FFFFFF"/>
          <w:bottom w:val="single" w:sz="6" w:space="0" w:color="FFFFFF"/>
          <w:right w:val="single" w:sz="6" w:space="0" w:color="FFFFFF"/>
        </w:pBdr>
        <w:tabs>
          <w:tab w:val="left" w:pos="-1440"/>
        </w:tabs>
        <w:spacing w:after="240"/>
        <w:ind w:left="1080"/>
        <w:jc w:val="both"/>
        <w:rPr>
          <w:rFonts w:ascii="Arial" w:hAnsi="Arial" w:cs="Arial"/>
        </w:rPr>
      </w:pPr>
      <w:r w:rsidRPr="00F00D94">
        <w:rPr>
          <w:rFonts w:ascii="Arial" w:hAnsi="Arial" w:cs="Arial"/>
        </w:rPr>
        <w:t xml:space="preserve">The results of previous audits including whether or </w:t>
      </w:r>
      <w:r w:rsidR="0005172C" w:rsidRPr="00F00D94">
        <w:rPr>
          <w:rFonts w:ascii="Arial" w:hAnsi="Arial" w:cs="Arial"/>
        </w:rPr>
        <w:t>not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4086087D" w:rsidR="00B57D2E" w:rsidRPr="00F00D94" w:rsidRDefault="00B57D2E" w:rsidP="00450BA3">
      <w:pPr>
        <w:numPr>
          <w:ilvl w:val="1"/>
          <w:numId w:val="23"/>
        </w:numPr>
        <w:pBdr>
          <w:top w:val="single" w:sz="6" w:space="0" w:color="FFFFFF"/>
          <w:left w:val="single" w:sz="6" w:space="0" w:color="FFFFFF"/>
          <w:bottom w:val="single" w:sz="6" w:space="0" w:color="FFFFFF"/>
          <w:right w:val="single" w:sz="6" w:space="0" w:color="FFFFFF"/>
        </w:pBdr>
        <w:tabs>
          <w:tab w:val="left" w:pos="-1440"/>
        </w:tabs>
        <w:spacing w:after="240"/>
        <w:ind w:left="1080"/>
        <w:jc w:val="both"/>
        <w:rPr>
          <w:rFonts w:ascii="Arial" w:hAnsi="Arial" w:cs="Arial"/>
        </w:rPr>
      </w:pPr>
      <w:r w:rsidRPr="00F00D94">
        <w:rPr>
          <w:rFonts w:ascii="Arial" w:hAnsi="Arial" w:cs="Arial"/>
        </w:rPr>
        <w:t>Whether the subrecipient has new personnel or new or substantially changed systems; and</w:t>
      </w:r>
    </w:p>
    <w:p w14:paraId="4E55344D" w14:textId="3939A449" w:rsidR="00B57D2E" w:rsidRPr="00F00D94" w:rsidRDefault="00B57D2E" w:rsidP="00450BA3">
      <w:pPr>
        <w:numPr>
          <w:ilvl w:val="1"/>
          <w:numId w:val="23"/>
        </w:numPr>
        <w:pBdr>
          <w:top w:val="single" w:sz="6" w:space="0" w:color="FFFFFF"/>
          <w:left w:val="single" w:sz="6" w:space="0" w:color="FFFFFF"/>
          <w:bottom w:val="single" w:sz="6" w:space="0" w:color="FFFFFF"/>
          <w:right w:val="single" w:sz="6" w:space="0" w:color="FFFFFF"/>
        </w:pBdr>
        <w:tabs>
          <w:tab w:val="left" w:pos="-1440"/>
        </w:tabs>
        <w:spacing w:after="240"/>
        <w:ind w:left="108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7FBD6C64"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54859DF1" w:rsidR="00B57D2E" w:rsidRPr="00F00D94" w:rsidRDefault="00B57D2E" w:rsidP="00450BA3">
      <w:pPr>
        <w:numPr>
          <w:ilvl w:val="0"/>
          <w:numId w:val="60"/>
        </w:numPr>
        <w:pBdr>
          <w:top w:val="single" w:sz="6" w:space="0" w:color="FFFFFF"/>
          <w:left w:val="single" w:sz="6" w:space="0" w:color="FFFFFF"/>
          <w:bottom w:val="single" w:sz="6" w:space="0" w:color="FFFFFF"/>
          <w:right w:val="single" w:sz="6" w:space="0" w:color="FFFFFF"/>
        </w:pBdr>
        <w:tabs>
          <w:tab w:val="left" w:pos="-1440"/>
        </w:tabs>
        <w:spacing w:after="240"/>
        <w:ind w:left="1080" w:hanging="360"/>
        <w:jc w:val="both"/>
        <w:rPr>
          <w:rFonts w:ascii="Arial" w:hAnsi="Arial" w:cs="Arial"/>
        </w:rPr>
      </w:pPr>
      <w:r w:rsidRPr="00F00D94">
        <w:rPr>
          <w:rFonts w:ascii="Arial" w:hAnsi="Arial" w:cs="Arial"/>
        </w:rPr>
        <w:t>Reviewing financial and programmatic (performance and special reports) required by the PTE.</w:t>
      </w:r>
    </w:p>
    <w:p w14:paraId="5B380E53" w14:textId="672F992D" w:rsidR="00B57D2E" w:rsidRPr="00F00D94" w:rsidRDefault="00B57D2E" w:rsidP="00450BA3">
      <w:pPr>
        <w:numPr>
          <w:ilvl w:val="0"/>
          <w:numId w:val="60"/>
        </w:numPr>
        <w:pBdr>
          <w:top w:val="single" w:sz="6" w:space="0" w:color="FFFFFF"/>
          <w:left w:val="single" w:sz="6" w:space="0" w:color="FFFFFF"/>
          <w:bottom w:val="single" w:sz="6" w:space="0" w:color="FFFFFF"/>
          <w:right w:val="single" w:sz="6" w:space="0" w:color="FFFFFF"/>
        </w:pBdr>
        <w:tabs>
          <w:tab w:val="left" w:pos="-1440"/>
        </w:tabs>
        <w:spacing w:after="240"/>
        <w:ind w:left="1080" w:hanging="36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7342D584" w:rsidR="00B57D2E" w:rsidRPr="00F00D94" w:rsidRDefault="00B57D2E" w:rsidP="00450BA3">
      <w:pPr>
        <w:numPr>
          <w:ilvl w:val="0"/>
          <w:numId w:val="60"/>
        </w:numPr>
        <w:pBdr>
          <w:top w:val="single" w:sz="6" w:space="0" w:color="FFFFFF"/>
          <w:left w:val="single" w:sz="6" w:space="0" w:color="FFFFFF"/>
          <w:bottom w:val="single" w:sz="6" w:space="0" w:color="FFFFFF"/>
          <w:right w:val="single" w:sz="6" w:space="0" w:color="FFFFFF"/>
        </w:pBdr>
        <w:tabs>
          <w:tab w:val="left" w:pos="-1440"/>
        </w:tabs>
        <w:spacing w:after="240"/>
        <w:ind w:left="1080" w:hanging="36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4D5F4159"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describe applicable compliance requirements and the for-profit subrecipient's 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68BD1FCF"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0B49EB24"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6DD03E2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576C0C44"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41EA2F7" w14:textId="09948656" w:rsidR="00E17318" w:rsidRPr="00E17318" w:rsidRDefault="00E17318" w:rsidP="00E17318">
      <w:pPr>
        <w:spacing w:after="240"/>
        <w:jc w:val="both"/>
        <w:rPr>
          <w:rFonts w:ascii="Arial" w:hAnsi="Arial" w:cs="Arial"/>
          <w:bCs/>
          <w:iCs/>
        </w:rPr>
      </w:pPr>
      <w:r w:rsidRPr="00E17318">
        <w:rPr>
          <w:rFonts w:ascii="Arial" w:hAnsi="Arial" w:cs="Arial"/>
          <w:bCs/>
          <w:iCs/>
        </w:rPr>
        <w:t>Each participating state is responsible for distributing HOME/HOME-ARP funds throughout the state according to the state’s assessment of the geographical distribution of housing need within the state. A state may carry out its HOME/HOME-ARP program without active participation of units of general local government or may distribute HOME funds to units of general local government to carry out HOME programs in which both the state and all or some of the units of general local government perform specified program functions. A state that uses state recipients to perform program functions shall ensure that the state recipients use HOME/HOME-ARP funds in accordance with applicable laws and requirements. A state shall include in its written agreements with its state recipients such additional provisions as may be appropriate to ensure compliance and to enable the state to carry out its responsibilities under the HOME/HOME-ARP program. The state is to conduct such reviews and audits of its state recipients as may be necessary or appropriate to determine whether the state recipient has committed and expended the HOME/HOME-ARP funds, as required by 24 CFR section 92.500, and has met HOME/HOME-ARP program requirements particularly as they relate to eligible activities, income targeting, affordability, and matching contribution requirement (24 CFR section 92.201(b)).</w:t>
      </w:r>
    </w:p>
    <w:p w14:paraId="265E7FC0" w14:textId="77777777" w:rsidR="00E17318" w:rsidRPr="00E17318" w:rsidRDefault="00E17318" w:rsidP="00E17318">
      <w:pPr>
        <w:spacing w:after="240"/>
        <w:jc w:val="both"/>
        <w:rPr>
          <w:rFonts w:ascii="Arial" w:hAnsi="Arial" w:cs="Arial"/>
          <w:bCs/>
          <w:iCs/>
        </w:rPr>
      </w:pPr>
      <w:r w:rsidRPr="00E17318">
        <w:rPr>
          <w:rFonts w:ascii="Arial" w:hAnsi="Arial" w:cs="Arial"/>
          <w:bCs/>
          <w:iCs/>
        </w:rPr>
        <w:t>Before disbursing funds to a subrecipient, each participating jurisdiction is required to enter into written agreements with the entity, which includes provisions dealing with the use of HOME/HOME-ARP funds, program income, uniform administrative requirements, other program requirements, affirmative marketing, requests for disbursement of funds, reversion of assets, records and reports, and enforcement of the agreement. Further, if the subrecipient provides HOME/HOME-ARP funds to for-profit owners or developers, nonprofit organizations, subrecipients, homeowners, homebuyers, tenants receiving tenant-based rental assistance, or contractors—as applicable—the subrecipient must have a written agreement that contains the applicable provisions in 24 CFR section 92.504(c).</w:t>
      </w:r>
    </w:p>
    <w:p w14:paraId="0C75952C" w14:textId="1257AE10" w:rsidR="00E17318" w:rsidRPr="00E17318" w:rsidRDefault="00E17318" w:rsidP="00E17318">
      <w:pPr>
        <w:spacing w:after="240"/>
        <w:jc w:val="both"/>
        <w:rPr>
          <w:rFonts w:ascii="Arial" w:hAnsi="Arial" w:cs="Arial"/>
          <w:bCs/>
          <w:iCs/>
        </w:rPr>
      </w:pPr>
      <w:r w:rsidRPr="00E17318">
        <w:rPr>
          <w:rFonts w:ascii="Arial" w:hAnsi="Arial" w:cs="Arial"/>
          <w:bCs/>
          <w:iCs/>
        </w:rPr>
        <w:t>Regarding HOME-ARP funds: The same requirements for subrecipient monitoring applies except that activities for homeowners and homebuyers are excluded from HOMEARP funding.</w:t>
      </w:r>
    </w:p>
    <w:p w14:paraId="464B17F9" w14:textId="29787036" w:rsidR="003A1E81" w:rsidRPr="003A1E81" w:rsidRDefault="003A1E81" w:rsidP="00D74E6A">
      <w:pPr>
        <w:spacing w:after="240"/>
        <w:jc w:val="both"/>
        <w:rPr>
          <w:rFonts w:ascii="Arial" w:hAnsi="Arial" w:cs="Arial"/>
          <w:bCs/>
        </w:rPr>
      </w:pPr>
      <w:r>
        <w:rPr>
          <w:rFonts w:ascii="Arial" w:hAnsi="Arial" w:cs="Arial"/>
          <w:bCs/>
          <w:i/>
        </w:rPr>
        <w:t>(Source: 2024</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3DCB2EC4" w14:textId="5889EEA6" w:rsidR="00B30107" w:rsidRPr="000706D1" w:rsidRDefault="00B30107" w:rsidP="006672EA">
      <w:pPr>
        <w:pStyle w:val="Heading3"/>
        <w:jc w:val="both"/>
        <w:rPr>
          <w:rFonts w:cs="Arial"/>
          <w:sz w:val="24"/>
          <w:szCs w:val="24"/>
        </w:rPr>
      </w:pPr>
      <w:bookmarkStart w:id="70" w:name="_Toc184026228"/>
      <w:r w:rsidRPr="000706D1">
        <w:rPr>
          <w:rFonts w:cs="Arial"/>
          <w:sz w:val="24"/>
          <w:szCs w:val="24"/>
        </w:rPr>
        <w:t>Additional Program Specific Information</w:t>
      </w:r>
      <w:bookmarkEnd w:id="70"/>
    </w:p>
    <w:p w14:paraId="5C9A6113" w14:textId="713869BD"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4A000BA" w14:textId="67B5E7D5" w:rsidR="00CD5DC7" w:rsidRPr="00E17318" w:rsidRDefault="00CD5DC7" w:rsidP="00E17318">
      <w:pPr>
        <w:pStyle w:val="ListParagraph"/>
        <w:numPr>
          <w:ilvl w:val="0"/>
          <w:numId w:val="54"/>
        </w:numPr>
        <w:spacing w:after="240"/>
        <w:ind w:hanging="36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E17318">
        <w:rPr>
          <w:rFonts w:ascii="Arial" w:hAnsi="Arial" w:cs="Arial"/>
          <w:b/>
          <w:highlight w:val="yellow"/>
        </w:rPr>
        <w:t xml:space="preserve"> </w:t>
      </w:r>
      <w:r w:rsidRPr="00E17318">
        <w:rPr>
          <w:rFonts w:ascii="Arial" w:hAnsi="Arial" w:cs="Arial"/>
          <w:b/>
          <w:highlight w:val="yellow"/>
        </w:rPr>
        <w:t>and</w:t>
      </w:r>
    </w:p>
    <w:p w14:paraId="5868BCA8" w14:textId="507CCA9B" w:rsidR="006E46AD" w:rsidRPr="00AA5B05" w:rsidRDefault="006E46AD" w:rsidP="00E17318">
      <w:pPr>
        <w:pStyle w:val="ListParagraph"/>
        <w:numPr>
          <w:ilvl w:val="0"/>
          <w:numId w:val="54"/>
        </w:numPr>
        <w:spacing w:after="240"/>
        <w:ind w:hanging="36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5BB27C6E"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9DB99D1" w14:textId="59490568" w:rsidR="00E17318" w:rsidRPr="00AA5B05" w:rsidRDefault="00E17318" w:rsidP="00CD5DC7">
      <w:pPr>
        <w:spacing w:after="240"/>
        <w:jc w:val="both"/>
        <w:rPr>
          <w:rFonts w:ascii="Arial" w:hAnsi="Arial" w:cs="Arial"/>
          <w:b/>
        </w:rPr>
      </w:pPr>
      <w:r w:rsidRPr="00A51016">
        <w:rPr>
          <w:rFonts w:ascii="Arial" w:hAnsi="Arial" w:cs="Arial"/>
          <w:i/>
          <w:iCs/>
          <w:color w:val="002060"/>
        </w:rPr>
        <w:t xml:space="preserve">Per </w:t>
      </w:r>
      <w:hyperlink r:id="rId93" w:anchor="d0000000etTh/a/t0000000Q1tW/kGPMLVU1oMsjqXdt1hy1w5oLQ6o6d.r41KNpxWNYWh8" w:history="1">
        <w:r w:rsidRPr="00A51016">
          <w:rPr>
            <w:rStyle w:val="Hyperlink"/>
            <w:rFonts w:cs="Arial"/>
            <w:i/>
            <w:iCs/>
          </w:rPr>
          <w:t>OCD Policy Notice OCD 15-01</w:t>
        </w:r>
      </w:hyperlink>
      <w:r w:rsidRPr="00A51016">
        <w:rPr>
          <w:rFonts w:ascii="Arial" w:hAnsi="Arial" w:cs="Arial"/>
          <w:i/>
          <w:iCs/>
          <w:color w:val="002060"/>
        </w:rPr>
        <w:t xml:space="preserve">, OCD ODSA does not permit subgranting of funds or subrecipient agreements with other local governments or agencies. Please contact CFAE </w:t>
      </w:r>
      <w:r w:rsidRPr="006E0D2B">
        <w:rPr>
          <w:rFonts w:ascii="Arial" w:hAnsi="Arial" w:cs="Arial"/>
          <w:i/>
          <w:iCs/>
          <w:color w:val="002060"/>
        </w:rPr>
        <w:t xml:space="preserve">via the FACCR Specialty in Spiceworks (IPAs use the </w:t>
      </w:r>
      <w:hyperlink r:id="rId94" w:history="1">
        <w:r w:rsidRPr="006E0D2B">
          <w:rPr>
            <w:rStyle w:val="Hyperlink"/>
            <w:rFonts w:cs="Arial"/>
            <w:i/>
            <w:iCs/>
          </w:rPr>
          <w:t>AOS Federal Inbox</w:t>
        </w:r>
      </w:hyperlink>
      <w:r w:rsidRPr="00B56E7F">
        <w:rPr>
          <w:rStyle w:val="Hyperlink"/>
          <w:rFonts w:cs="Arial"/>
          <w:i/>
          <w:iCs/>
          <w:color w:val="002060"/>
          <w:u w:val="none"/>
        </w:rPr>
        <w:t>)</w:t>
      </w:r>
      <w:r>
        <w:rPr>
          <w:rStyle w:val="Hyperlink"/>
          <w:rFonts w:cs="Arial"/>
          <w:i/>
          <w:iCs/>
          <w:color w:val="002060"/>
          <w:u w:val="none"/>
        </w:rPr>
        <w:t xml:space="preserve"> </w:t>
      </w:r>
      <w:r w:rsidRPr="00A51016">
        <w:rPr>
          <w:rFonts w:ascii="Arial" w:hAnsi="Arial" w:cs="Arial"/>
          <w:i/>
          <w:iCs/>
          <w:color w:val="002060"/>
        </w:rPr>
        <w:t>if you have a client that appears to have subgranted the funds down to another local government or agency.</w:t>
      </w:r>
    </w:p>
    <w:p w14:paraId="2488535F" w14:textId="433D8E54" w:rsidR="00197FAC" w:rsidRPr="000706D1" w:rsidRDefault="00197FAC" w:rsidP="006672EA">
      <w:pPr>
        <w:pStyle w:val="Heading3"/>
        <w:jc w:val="both"/>
        <w:rPr>
          <w:rFonts w:cs="Arial"/>
          <w:bCs/>
          <w:sz w:val="24"/>
          <w:szCs w:val="24"/>
        </w:rPr>
      </w:pPr>
      <w:bookmarkStart w:id="71" w:name="_Toc184026229"/>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71"/>
    </w:p>
    <w:p w14:paraId="243ED61F" w14:textId="69FD18E6"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007F42CB"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6CE7AE5F"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661C113"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35385C59"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79170A13"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6B8CAA8C" w:rsidTr="00E0350C">
        <w:tc>
          <w:tcPr>
            <w:tcW w:w="5000" w:type="pct"/>
          </w:tcPr>
          <w:p w14:paraId="46685213" w14:textId="4A1C012E"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3B4011BA"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23F4D3E7" w:rsidR="00634FA3" w:rsidRPr="00F00D94" w:rsidRDefault="00634FA3" w:rsidP="00634FA3">
            <w:pPr>
              <w:pStyle w:val="AuditProcedureHeading"/>
              <w:spacing w:after="240"/>
              <w:jc w:val="both"/>
              <w:rPr>
                <w:rFonts w:cs="Arial"/>
                <w:b/>
                <w:bCs/>
                <w:szCs w:val="20"/>
                <w:u w:val="single"/>
              </w:rPr>
            </w:pPr>
          </w:p>
          <w:p w14:paraId="0EDDEDFD" w14:textId="6D704A9E"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07EB6EF0" w:rsidR="00634FA3" w:rsidRPr="00F00D94" w:rsidRDefault="00634FA3" w:rsidP="00634FA3">
            <w:pPr>
              <w:pStyle w:val="AuditProcedureHeading"/>
              <w:spacing w:after="240"/>
              <w:jc w:val="both"/>
              <w:rPr>
                <w:rFonts w:cs="Arial"/>
                <w:b/>
                <w:bCs/>
                <w:szCs w:val="20"/>
                <w:u w:val="single"/>
              </w:rPr>
            </w:pPr>
          </w:p>
          <w:p w14:paraId="57919F4C" w14:textId="5A376775"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1A88D729" w:rsidR="00634FA3" w:rsidRPr="00F00D94" w:rsidRDefault="00634FA3" w:rsidP="00634FA3">
            <w:pPr>
              <w:spacing w:after="240"/>
              <w:jc w:val="both"/>
              <w:rPr>
                <w:rFonts w:ascii="Arial" w:hAnsi="Arial" w:cs="Arial"/>
                <w:b/>
                <w:sz w:val="20"/>
                <w:u w:val="single"/>
              </w:rPr>
            </w:pPr>
          </w:p>
          <w:p w14:paraId="74E05D56" w14:textId="5AF2EC3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345CEA13" w:rsidR="004B71BD" w:rsidRPr="001A7A0F" w:rsidRDefault="004B71BD" w:rsidP="006672EA">
            <w:pPr>
              <w:spacing w:after="240"/>
              <w:jc w:val="both"/>
              <w:rPr>
                <w:rFonts w:ascii="Arial" w:eastAsiaTheme="minorHAnsi" w:hAnsi="Arial" w:cs="Arial"/>
                <w:sz w:val="20"/>
                <w:szCs w:val="20"/>
              </w:rPr>
            </w:pPr>
          </w:p>
        </w:tc>
      </w:tr>
    </w:tbl>
    <w:p w14:paraId="4D3CFB4C" w14:textId="0E77C049"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6DCBD5E0" w:rsidR="00B57D2E" w:rsidRPr="000706D1" w:rsidRDefault="00B57D2E" w:rsidP="006672EA">
      <w:pPr>
        <w:pStyle w:val="Heading3"/>
        <w:jc w:val="both"/>
        <w:rPr>
          <w:rFonts w:cs="Arial"/>
          <w:sz w:val="24"/>
          <w:szCs w:val="24"/>
        </w:rPr>
      </w:pPr>
      <w:bookmarkStart w:id="72" w:name="_Toc184026230"/>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2"/>
    </w:p>
    <w:tbl>
      <w:tblPr>
        <w:tblStyle w:val="TableGrid"/>
        <w:tblW w:w="5000" w:type="pct"/>
        <w:tblLook w:val="04A0" w:firstRow="1" w:lastRow="0" w:firstColumn="1" w:lastColumn="0" w:noHBand="0" w:noVBand="1"/>
      </w:tblPr>
      <w:tblGrid>
        <w:gridCol w:w="9350"/>
      </w:tblGrid>
      <w:tr w:rsidR="004B71BD" w:rsidRPr="00F00D94" w14:paraId="22F9D346" w14:textId="2216AF0F" w:rsidTr="00E0350C">
        <w:tc>
          <w:tcPr>
            <w:tcW w:w="5000" w:type="pct"/>
          </w:tcPr>
          <w:p w14:paraId="313BAA37" w14:textId="0C71D57C"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216ADA2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7BF84E0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525CDBCD" w:rsidR="00A613D2" w:rsidRPr="00E17318"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10E1961C" w14:textId="55B28F2C" w:rsidR="00A465EC" w:rsidRPr="00E17318" w:rsidRDefault="00A465EC" w:rsidP="00A613D2">
            <w:pPr>
              <w:spacing w:after="240"/>
              <w:jc w:val="both"/>
              <w:rPr>
                <w:rFonts w:ascii="Arial" w:hAnsi="Arial" w:cs="Arial"/>
                <w:b/>
                <w:sz w:val="20"/>
                <w:szCs w:val="20"/>
              </w:rPr>
            </w:pPr>
            <w:r w:rsidRPr="00E17318">
              <w:rPr>
                <w:rFonts w:ascii="Arial" w:hAnsi="Arial" w:cs="Arial"/>
                <w:i/>
                <w:iCs/>
                <w:color w:val="002060"/>
                <w:sz w:val="20"/>
                <w:szCs w:val="20"/>
              </w:rPr>
              <w:t xml:space="preserve">Per </w:t>
            </w:r>
            <w:hyperlink r:id="rId95" w:anchor="d0000000etTh/a/t0000000Q1tW/kGPMLVU1oMsjqXdt1hy1w5oLQ6o6d.r41KNpxWNYWh8" w:history="1">
              <w:r w:rsidRPr="00E17318">
                <w:rPr>
                  <w:rStyle w:val="Hyperlink"/>
                  <w:rFonts w:cs="Arial"/>
                  <w:i/>
                  <w:iCs/>
                  <w:sz w:val="20"/>
                  <w:szCs w:val="20"/>
                </w:rPr>
                <w:t>OCD Policy Notice OCD 15-01</w:t>
              </w:r>
            </w:hyperlink>
            <w:r w:rsidRPr="00E17318">
              <w:rPr>
                <w:rFonts w:ascii="Arial" w:hAnsi="Arial" w:cs="Arial"/>
                <w:i/>
                <w:iCs/>
                <w:color w:val="002060"/>
                <w:sz w:val="20"/>
                <w:szCs w:val="20"/>
              </w:rPr>
              <w:t xml:space="preserve">, OCD ODSA does not permit subgranting of funds or subrecipient agreements with other local governments or agencies. Please contact CFAE via the FACCR Specialty in Spiceworks (IPAs use the </w:t>
            </w:r>
            <w:hyperlink r:id="rId96" w:history="1">
              <w:r w:rsidRPr="00E17318">
                <w:rPr>
                  <w:rStyle w:val="Hyperlink"/>
                  <w:rFonts w:cs="Arial"/>
                  <w:i/>
                  <w:iCs/>
                  <w:sz w:val="20"/>
                  <w:szCs w:val="20"/>
                </w:rPr>
                <w:t>AOS Federal Inbox</w:t>
              </w:r>
            </w:hyperlink>
            <w:r w:rsidRPr="00E17318">
              <w:rPr>
                <w:rStyle w:val="Hyperlink"/>
                <w:rFonts w:cs="Arial"/>
                <w:i/>
                <w:iCs/>
                <w:color w:val="002060"/>
                <w:sz w:val="20"/>
                <w:szCs w:val="20"/>
                <w:u w:val="none"/>
              </w:rPr>
              <w:t xml:space="preserve">) </w:t>
            </w:r>
            <w:r w:rsidRPr="00E17318">
              <w:rPr>
                <w:rFonts w:ascii="Arial" w:hAnsi="Arial" w:cs="Arial"/>
                <w:i/>
                <w:iCs/>
                <w:color w:val="002060"/>
                <w:sz w:val="20"/>
                <w:szCs w:val="20"/>
              </w:rPr>
              <w:t>if you have a client that appears to have subgranted the funds down to another local government or agency.</w:t>
            </w:r>
          </w:p>
          <w:p w14:paraId="26CB3670" w14:textId="0E8AB4E1"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56C2A30"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3DE7A97E"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32D386A7"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E18776" w:rsidR="004B71BD" w:rsidRPr="00F00D94" w:rsidRDefault="004B71BD" w:rsidP="006672EA">
            <w:pPr>
              <w:pStyle w:val="APStepItem"/>
              <w:numPr>
                <w:ilvl w:val="0"/>
                <w:numId w:val="0"/>
              </w:numPr>
              <w:tabs>
                <w:tab w:val="num" w:pos="1170"/>
              </w:tabs>
              <w:ind w:left="360"/>
              <w:rPr>
                <w:rFonts w:cs="Arial"/>
                <w:b/>
                <w:szCs w:val="20"/>
              </w:rPr>
            </w:pPr>
          </w:p>
        </w:tc>
      </w:tr>
    </w:tbl>
    <w:p w14:paraId="652ADE46" w14:textId="5B468938"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4DA97D4C" w:rsidR="002B7784" w:rsidRPr="000706D1" w:rsidRDefault="002B7784" w:rsidP="006672EA">
      <w:pPr>
        <w:pStyle w:val="Heading3"/>
        <w:jc w:val="both"/>
        <w:rPr>
          <w:rFonts w:cs="Arial"/>
          <w:b w:val="0"/>
          <w:sz w:val="24"/>
          <w:szCs w:val="24"/>
        </w:rPr>
      </w:pPr>
      <w:bookmarkStart w:id="73" w:name="_Toc184026231"/>
      <w:r w:rsidRPr="000706D1">
        <w:rPr>
          <w:rFonts w:cs="Arial"/>
          <w:sz w:val="24"/>
          <w:szCs w:val="24"/>
        </w:rPr>
        <w:t>Audit Implications Summary</w:t>
      </w:r>
      <w:bookmarkEnd w:id="73"/>
    </w:p>
    <w:tbl>
      <w:tblPr>
        <w:tblStyle w:val="TableGrid"/>
        <w:tblW w:w="5000" w:type="pct"/>
        <w:tblLook w:val="04A0" w:firstRow="1" w:lastRow="0" w:firstColumn="1" w:lastColumn="0" w:noHBand="0" w:noVBand="1"/>
      </w:tblPr>
      <w:tblGrid>
        <w:gridCol w:w="9350"/>
      </w:tblGrid>
      <w:tr w:rsidR="002B7784" w:rsidRPr="00F00D94" w14:paraId="5C4F6E38" w14:textId="46A8C439" w:rsidTr="00E0350C">
        <w:tc>
          <w:tcPr>
            <w:tcW w:w="5000" w:type="pct"/>
          </w:tcPr>
          <w:p w14:paraId="2045E37F" w14:textId="6C3F057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285FF0E9" w:rsidR="006E46AD" w:rsidRPr="00A465EC"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 xml:space="preserve">for a discussion on how to cite non-compliance exceptions based on </w:t>
            </w:r>
            <w:r w:rsidRPr="00A465EC">
              <w:rPr>
                <w:rFonts w:ascii="Arial" w:hAnsi="Arial" w:cs="Arial"/>
                <w:i/>
                <w:iCs/>
                <w:color w:val="002060"/>
                <w:sz w:val="20"/>
                <w:szCs w:val="20"/>
              </w:rPr>
              <w:t>agency adoption of the UG.</w:t>
            </w:r>
          </w:p>
          <w:p w14:paraId="2E386DD6" w14:textId="1283DF24" w:rsidR="002B7784" w:rsidRPr="00A465EC" w:rsidRDefault="002B7784" w:rsidP="00A465EC">
            <w:pPr>
              <w:pStyle w:val="ListParagraph"/>
              <w:widowControl w:val="0"/>
              <w:numPr>
                <w:ilvl w:val="0"/>
                <w:numId w:val="58"/>
              </w:numPr>
              <w:spacing w:after="240"/>
              <w:ind w:left="330"/>
              <w:jc w:val="both"/>
              <w:rPr>
                <w:rFonts w:ascii="Arial" w:eastAsiaTheme="minorHAnsi" w:hAnsi="Arial" w:cs="Arial"/>
                <w:b/>
                <w:sz w:val="20"/>
                <w:szCs w:val="20"/>
              </w:rPr>
            </w:pPr>
            <w:r w:rsidRPr="00A465EC">
              <w:rPr>
                <w:rFonts w:ascii="Arial" w:hAnsi="Arial" w:cs="Arial"/>
                <w:b/>
                <w:sz w:val="20"/>
                <w:szCs w:val="20"/>
              </w:rPr>
              <w:t>Results of Test of Controls:</w:t>
            </w:r>
            <w:r w:rsidRPr="00A465EC">
              <w:rPr>
                <w:rFonts w:ascii="Arial" w:hAnsi="Arial" w:cs="Arial"/>
                <w:bCs/>
                <w:i/>
                <w:iCs/>
                <w:color w:val="002060"/>
                <w:sz w:val="20"/>
                <w:szCs w:val="20"/>
              </w:rPr>
              <w:t xml:space="preserve"> (including material weaknesses, significant </w:t>
            </w:r>
            <w:r w:rsidR="000D65E3" w:rsidRPr="00A465EC">
              <w:rPr>
                <w:rFonts w:ascii="Arial" w:hAnsi="Arial" w:cs="Arial"/>
                <w:bCs/>
                <w:i/>
                <w:iCs/>
                <w:color w:val="002060"/>
                <w:sz w:val="20"/>
                <w:szCs w:val="20"/>
              </w:rPr>
              <w:t>deficiencies,</w:t>
            </w:r>
            <w:r w:rsidRPr="00A465EC">
              <w:rPr>
                <w:rFonts w:ascii="Arial" w:hAnsi="Arial" w:cs="Arial"/>
                <w:bCs/>
                <w:i/>
                <w:iCs/>
                <w:color w:val="002060"/>
                <w:sz w:val="20"/>
                <w:szCs w:val="20"/>
              </w:rPr>
              <w:t xml:space="preserve"> and management letter items)</w:t>
            </w:r>
          </w:p>
          <w:p w14:paraId="45DA6B08" w14:textId="6814225F" w:rsidR="002B7784" w:rsidRPr="00A465EC" w:rsidRDefault="002B7784" w:rsidP="00A465EC">
            <w:pPr>
              <w:widowControl w:val="0"/>
              <w:spacing w:after="240"/>
              <w:ind w:left="330"/>
              <w:jc w:val="both"/>
              <w:rPr>
                <w:rFonts w:ascii="Arial" w:hAnsi="Arial" w:cs="Arial"/>
                <w:b/>
                <w:sz w:val="20"/>
                <w:szCs w:val="20"/>
              </w:rPr>
            </w:pPr>
          </w:p>
          <w:p w14:paraId="6748E5E6" w14:textId="6DEFA96A" w:rsidR="002B7784" w:rsidRPr="00A465EC" w:rsidRDefault="002B7784" w:rsidP="00A465EC">
            <w:pPr>
              <w:pStyle w:val="ListParagraph"/>
              <w:widowControl w:val="0"/>
              <w:numPr>
                <w:ilvl w:val="0"/>
                <w:numId w:val="58"/>
              </w:numPr>
              <w:spacing w:after="240"/>
              <w:ind w:left="330"/>
              <w:jc w:val="both"/>
              <w:rPr>
                <w:rFonts w:ascii="Arial" w:eastAsiaTheme="minorHAnsi" w:hAnsi="Arial" w:cs="Arial"/>
                <w:b/>
                <w:sz w:val="20"/>
                <w:szCs w:val="20"/>
              </w:rPr>
            </w:pPr>
            <w:r w:rsidRPr="00A465EC">
              <w:rPr>
                <w:rFonts w:ascii="Arial" w:hAnsi="Arial" w:cs="Arial"/>
                <w:b/>
                <w:sz w:val="20"/>
                <w:szCs w:val="20"/>
              </w:rPr>
              <w:t>Assessment of Control Risk:</w:t>
            </w:r>
          </w:p>
          <w:p w14:paraId="72A89A25" w14:textId="1E4337D4" w:rsidR="002B7784" w:rsidRPr="00A465EC" w:rsidRDefault="002B7784" w:rsidP="00A465EC">
            <w:pPr>
              <w:pStyle w:val="ListParagraph"/>
              <w:spacing w:after="240"/>
              <w:ind w:left="330"/>
              <w:jc w:val="both"/>
              <w:rPr>
                <w:rFonts w:ascii="Arial" w:hAnsi="Arial" w:cs="Arial"/>
                <w:b/>
                <w:sz w:val="20"/>
                <w:szCs w:val="20"/>
              </w:rPr>
            </w:pPr>
          </w:p>
          <w:p w14:paraId="492E655E" w14:textId="4EF60A43" w:rsidR="002B7784" w:rsidRPr="00A465EC" w:rsidRDefault="002B7784" w:rsidP="00A465EC">
            <w:pPr>
              <w:pStyle w:val="ListParagraph"/>
              <w:widowControl w:val="0"/>
              <w:numPr>
                <w:ilvl w:val="0"/>
                <w:numId w:val="58"/>
              </w:numPr>
              <w:spacing w:after="240"/>
              <w:ind w:left="330"/>
              <w:jc w:val="both"/>
              <w:rPr>
                <w:rFonts w:ascii="Arial" w:eastAsiaTheme="minorHAnsi" w:hAnsi="Arial" w:cs="Arial"/>
                <w:b/>
                <w:sz w:val="20"/>
                <w:szCs w:val="20"/>
              </w:rPr>
            </w:pPr>
            <w:r w:rsidRPr="00A465EC">
              <w:rPr>
                <w:rFonts w:ascii="Arial" w:hAnsi="Arial" w:cs="Arial"/>
                <w:b/>
                <w:sz w:val="20"/>
                <w:szCs w:val="20"/>
              </w:rPr>
              <w:t>Effect on the Nature, Timing, and Extent of Compliance (Substantive)</w:t>
            </w:r>
            <w:r w:rsidR="00A61747" w:rsidRPr="00A465EC">
              <w:rPr>
                <w:rFonts w:ascii="Arial" w:hAnsi="Arial" w:cs="Arial"/>
                <w:b/>
                <w:sz w:val="20"/>
                <w:szCs w:val="20"/>
              </w:rPr>
              <w:t xml:space="preserve"> Test</w:t>
            </w:r>
            <w:r w:rsidRPr="00A465EC">
              <w:rPr>
                <w:rFonts w:ascii="Arial" w:hAnsi="Arial" w:cs="Arial"/>
                <w:b/>
                <w:sz w:val="20"/>
                <w:szCs w:val="20"/>
              </w:rPr>
              <w:t xml:space="preserve"> including Sample Size:</w:t>
            </w:r>
          </w:p>
          <w:p w14:paraId="13F39E98" w14:textId="4FF47B2A" w:rsidR="002B7784" w:rsidRPr="00A465EC" w:rsidRDefault="002B7784" w:rsidP="00A465EC">
            <w:pPr>
              <w:pStyle w:val="ListParagraph"/>
              <w:spacing w:after="240"/>
              <w:ind w:left="330"/>
              <w:jc w:val="both"/>
              <w:rPr>
                <w:rFonts w:ascii="Arial" w:hAnsi="Arial" w:cs="Arial"/>
                <w:b/>
                <w:sz w:val="20"/>
                <w:szCs w:val="20"/>
              </w:rPr>
            </w:pPr>
          </w:p>
          <w:p w14:paraId="0417DFB9" w14:textId="53C50F10" w:rsidR="002B7784" w:rsidRPr="00A465EC" w:rsidRDefault="002B7784" w:rsidP="00A465EC">
            <w:pPr>
              <w:pStyle w:val="ListParagraph"/>
              <w:widowControl w:val="0"/>
              <w:numPr>
                <w:ilvl w:val="0"/>
                <w:numId w:val="58"/>
              </w:numPr>
              <w:spacing w:after="240"/>
              <w:ind w:left="330"/>
              <w:jc w:val="both"/>
              <w:rPr>
                <w:rFonts w:ascii="Arial" w:eastAsiaTheme="minorHAnsi" w:hAnsi="Arial" w:cs="Arial"/>
                <w:b/>
                <w:sz w:val="20"/>
                <w:szCs w:val="20"/>
              </w:rPr>
            </w:pPr>
            <w:r w:rsidRPr="00A465EC">
              <w:rPr>
                <w:rFonts w:ascii="Arial" w:hAnsi="Arial" w:cs="Arial"/>
                <w:b/>
                <w:sz w:val="20"/>
                <w:szCs w:val="20"/>
              </w:rPr>
              <w:t>Results of Compliance (Substantive) Tests:</w:t>
            </w:r>
          </w:p>
          <w:p w14:paraId="22EE8005" w14:textId="49DFBCD7" w:rsidR="002B7784" w:rsidRPr="00A465EC" w:rsidRDefault="002B7784" w:rsidP="00A465EC">
            <w:pPr>
              <w:pStyle w:val="ListParagraph"/>
              <w:spacing w:after="240"/>
              <w:ind w:left="330"/>
              <w:jc w:val="both"/>
              <w:rPr>
                <w:rFonts w:ascii="Arial" w:hAnsi="Arial" w:cs="Arial"/>
                <w:b/>
                <w:sz w:val="20"/>
                <w:szCs w:val="20"/>
              </w:rPr>
            </w:pPr>
          </w:p>
          <w:p w14:paraId="32B2020E" w14:textId="205E5E21" w:rsidR="002B7784" w:rsidRPr="00A465EC" w:rsidRDefault="002B7784" w:rsidP="00A465EC">
            <w:pPr>
              <w:pStyle w:val="ListParagraph"/>
              <w:widowControl w:val="0"/>
              <w:numPr>
                <w:ilvl w:val="0"/>
                <w:numId w:val="58"/>
              </w:numPr>
              <w:spacing w:after="240"/>
              <w:ind w:left="330"/>
              <w:jc w:val="both"/>
              <w:rPr>
                <w:rFonts w:ascii="Arial" w:eastAsiaTheme="minorHAnsi" w:hAnsi="Arial" w:cs="Arial"/>
                <w:b/>
                <w:sz w:val="20"/>
                <w:szCs w:val="20"/>
              </w:rPr>
            </w:pPr>
            <w:r w:rsidRPr="00A465EC">
              <w:rPr>
                <w:rFonts w:ascii="Arial" w:hAnsi="Arial" w:cs="Arial"/>
                <w:b/>
                <w:sz w:val="20"/>
                <w:szCs w:val="20"/>
              </w:rPr>
              <w:t>Questioned Costs:  Actual __________     Projected __________</w:t>
            </w:r>
          </w:p>
          <w:p w14:paraId="72059C70" w14:textId="5F4DCC70"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98"/>
          <w:pgSz w:w="12240" w:h="15840" w:code="1"/>
          <w:pgMar w:top="1440" w:right="1440" w:bottom="1440" w:left="1440" w:header="720" w:footer="720" w:gutter="0"/>
          <w:cols w:space="720"/>
          <w:docGrid w:linePitch="360"/>
        </w:sectPr>
      </w:pPr>
    </w:p>
    <w:p w14:paraId="4D2A975C" w14:textId="42BFDBBD" w:rsidR="007E5B12" w:rsidRPr="000706D1" w:rsidRDefault="007E5B12" w:rsidP="006672EA">
      <w:pPr>
        <w:pStyle w:val="Heading2"/>
        <w:jc w:val="both"/>
        <w:rPr>
          <w:rFonts w:cs="Arial"/>
          <w:sz w:val="24"/>
        </w:rPr>
      </w:pPr>
      <w:bookmarkStart w:id="74" w:name="_Toc442267703"/>
      <w:bookmarkStart w:id="75" w:name="_Toc184026232"/>
      <w:r w:rsidRPr="000706D1">
        <w:rPr>
          <w:rFonts w:cs="Arial"/>
          <w:sz w:val="24"/>
        </w:rPr>
        <w:t>N</w:t>
      </w:r>
      <w:r w:rsidR="00B478FC">
        <w:rPr>
          <w:rFonts w:cs="Arial"/>
          <w:sz w:val="24"/>
        </w:rPr>
        <w:t>1</w:t>
      </w:r>
      <w:r w:rsidRPr="000706D1">
        <w:rPr>
          <w:rFonts w:cs="Arial"/>
          <w:sz w:val="24"/>
        </w:rPr>
        <w:t>.  SPECIAL TESTS AND PROVISIONS</w:t>
      </w:r>
      <w:bookmarkEnd w:id="74"/>
      <w:r w:rsidR="00B478FC">
        <w:rPr>
          <w:rFonts w:cs="Arial"/>
          <w:sz w:val="24"/>
        </w:rPr>
        <w:t xml:space="preserve"> – Wage Rate Requirements</w:t>
      </w:r>
      <w:bookmarkEnd w:id="75"/>
    </w:p>
    <w:p w14:paraId="75FD95EF" w14:textId="77777777" w:rsidR="007E5B12" w:rsidRPr="000706D1" w:rsidRDefault="00D15062" w:rsidP="006672EA">
      <w:pPr>
        <w:pStyle w:val="Heading3"/>
        <w:jc w:val="both"/>
        <w:rPr>
          <w:rFonts w:cs="Arial"/>
          <w:sz w:val="24"/>
          <w:szCs w:val="24"/>
        </w:rPr>
      </w:pPr>
      <w:bookmarkStart w:id="76" w:name="_Toc184026233"/>
      <w:r w:rsidRPr="000706D1">
        <w:rPr>
          <w:rFonts w:cs="Arial"/>
          <w:sz w:val="24"/>
          <w:szCs w:val="24"/>
        </w:rPr>
        <w:t xml:space="preserve">OMB </w:t>
      </w:r>
      <w:r w:rsidR="007E5B12" w:rsidRPr="000706D1">
        <w:rPr>
          <w:rFonts w:cs="Arial"/>
          <w:sz w:val="24"/>
          <w:szCs w:val="24"/>
        </w:rPr>
        <w:t>Compliance Requirements</w:t>
      </w:r>
      <w:bookmarkEnd w:id="76"/>
    </w:p>
    <w:p w14:paraId="1C6DF92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w:t>
      </w:r>
      <w:r w:rsidR="00740DC3" w:rsidRPr="00F00D94">
        <w:rPr>
          <w:rFonts w:ascii="Arial" w:hAnsi="Arial" w:cs="Arial"/>
        </w:rPr>
        <w:t>rogram and are found in the statutes</w:t>
      </w:r>
      <w:r w:rsidRPr="00F00D94">
        <w:rPr>
          <w:rFonts w:ascii="Arial" w:hAnsi="Arial" w:cs="Arial"/>
        </w:rPr>
        <w:t>, regulations, and the provisions of contract or grant agreements pertaining to the program.  For programs listed in this Supplement, the compliance requirements, audit objectives, and suggested audit procedures for Special Tests</w:t>
      </w:r>
      <w:r w:rsidR="00923F3E" w:rsidRPr="00F00D94">
        <w:rPr>
          <w:rFonts w:ascii="Arial" w:hAnsi="Arial" w:cs="Arial"/>
        </w:rPr>
        <w:t xml:space="preserve"> and Provisions are in Part 4, “</w:t>
      </w:r>
      <w:r w:rsidRPr="00F00D94">
        <w:rPr>
          <w:rFonts w:ascii="Arial" w:hAnsi="Arial" w:cs="Arial"/>
        </w:rPr>
        <w:t>Agency Program Requirements</w:t>
      </w:r>
      <w:r w:rsidR="00923F3E" w:rsidRPr="00F00D94">
        <w:rPr>
          <w:rFonts w:ascii="Arial" w:hAnsi="Arial" w:cs="Arial"/>
        </w:rPr>
        <w:t>.” or Part 5. “</w:t>
      </w:r>
      <w:r w:rsidRPr="00F00D94">
        <w:rPr>
          <w:rFonts w:ascii="Arial" w:hAnsi="Arial" w:cs="Arial"/>
        </w:rPr>
        <w:t>Clusters of Programs.</w:t>
      </w:r>
      <w:r w:rsidR="00923F3E" w:rsidRPr="00F00D94">
        <w:rPr>
          <w:rFonts w:ascii="Arial" w:hAnsi="Arial" w:cs="Arial"/>
        </w:rPr>
        <w:t>”  For programs not included</w:t>
      </w:r>
      <w:r w:rsidRPr="00F00D94">
        <w:rPr>
          <w:rFonts w:ascii="Arial" w:hAnsi="Arial" w:cs="Arial"/>
        </w:rPr>
        <w:t xml:space="preserve"> in this Supplement, the auditor </w:t>
      </w:r>
      <w:r w:rsidR="00FC4DA6" w:rsidRPr="00F00D94">
        <w:rPr>
          <w:rFonts w:ascii="Arial" w:hAnsi="Arial" w:cs="Arial"/>
        </w:rPr>
        <w:t xml:space="preserve">must </w:t>
      </w:r>
      <w:r w:rsidRPr="00F00D94">
        <w:rPr>
          <w:rFonts w:ascii="Arial" w:hAnsi="Arial" w:cs="Arial"/>
        </w:rPr>
        <w:t>review the program’s contract and gra</w:t>
      </w:r>
      <w:r w:rsidR="00740DC3" w:rsidRPr="00F00D94">
        <w:rPr>
          <w:rFonts w:ascii="Arial" w:hAnsi="Arial" w:cs="Arial"/>
        </w:rPr>
        <w:t>nt agreements and referenced statutes</w:t>
      </w:r>
      <w:r w:rsidRPr="00F00D94">
        <w:rPr>
          <w:rFonts w:ascii="Arial" w:hAnsi="Arial" w:cs="Arial"/>
        </w:rPr>
        <w:t xml:space="preserve">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Additionally, both </w:t>
      </w:r>
      <w:r w:rsidR="00740DC3" w:rsidRPr="00F00D94">
        <w:rPr>
          <w:rFonts w:ascii="Arial" w:hAnsi="Arial" w:cs="Arial"/>
        </w:rPr>
        <w:t xml:space="preserve">for </w:t>
      </w:r>
      <w:r w:rsidRPr="00F00D94">
        <w:rPr>
          <w:rFonts w:ascii="Arial" w:hAnsi="Arial" w:cs="Arial"/>
        </w:rPr>
        <w:t xml:space="preserve">programs included and not included in this Supplement, the auditor </w:t>
      </w:r>
      <w:r w:rsidR="00FC4DA6" w:rsidRPr="00F00D94">
        <w:rPr>
          <w:rFonts w:ascii="Arial" w:hAnsi="Arial" w:cs="Arial"/>
        </w:rPr>
        <w:t xml:space="preserve">must </w:t>
      </w:r>
      <w:r w:rsidRPr="00F00D94">
        <w:rPr>
          <w:rFonts w:ascii="Arial" w:hAnsi="Arial" w:cs="Arial"/>
        </w:rPr>
        <w:t>identify any additional compliance require</w:t>
      </w:r>
      <w:r w:rsidR="00740DC3" w:rsidRPr="00F00D94">
        <w:rPr>
          <w:rFonts w:ascii="Arial" w:hAnsi="Arial" w:cs="Arial"/>
        </w:rPr>
        <w:t>ments which are not based in statute</w:t>
      </w:r>
      <w:r w:rsidRPr="00F00D94">
        <w:rPr>
          <w:rFonts w:ascii="Arial" w:hAnsi="Arial" w:cs="Arial"/>
        </w:rPr>
        <w:t xml:space="preserv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w:t>
      </w:r>
      <w:r w:rsidR="00F15CFA" w:rsidRPr="00F00D94">
        <w:rPr>
          <w:rFonts w:ascii="Arial" w:hAnsi="Arial" w:cs="Arial"/>
        </w:rPr>
        <w:t xml:space="preserve">effect </w:t>
      </w:r>
      <w:r w:rsidRPr="00F00D94">
        <w:rPr>
          <w:rFonts w:ascii="Arial" w:hAnsi="Arial" w:cs="Arial"/>
        </w:rPr>
        <w:t xml:space="preserve">on </w:t>
      </w:r>
      <w:r w:rsidR="00F15CFA" w:rsidRPr="00F00D94">
        <w:rPr>
          <w:rFonts w:ascii="Arial" w:hAnsi="Arial" w:cs="Arial"/>
        </w:rPr>
        <w:t>compliance with the requirements of that</w:t>
      </w:r>
      <w:r w:rsidRPr="00F00D94">
        <w:rPr>
          <w:rFonts w:ascii="Arial" w:hAnsi="Arial" w:cs="Arial"/>
        </w:rPr>
        <w:t xml:space="preserve"> major program shall be included in the audit.</w:t>
      </w:r>
    </w:p>
    <w:p w14:paraId="7636CAB9" w14:textId="034C06CF"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5E96A621" w14:textId="1B408200" w:rsidR="00B478FC" w:rsidRPr="00B478FC" w:rsidRDefault="00B478FC"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478FC">
        <w:rPr>
          <w:rFonts w:ascii="Arial" w:hAnsi="Arial" w:cs="Arial"/>
        </w:rPr>
        <w:t>Contracts for the construction of affordable housing with 12 or more HOME-assisted units are required to comply with the Wage Rate Requirements (42 USC 12836).</w:t>
      </w:r>
    </w:p>
    <w:p w14:paraId="6895A06A" w14:textId="54701B2D" w:rsidR="00B478FC" w:rsidRDefault="00B478FC"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478FC">
        <w:rPr>
          <w:rFonts w:ascii="Arial" w:hAnsi="Arial" w:cs="Arial"/>
        </w:rPr>
        <w:t>Regarding HOME-ARP funds: The same wage rate requirements apply.</w:t>
      </w:r>
    </w:p>
    <w:p w14:paraId="686D5053" w14:textId="55C7A5B1" w:rsidR="00B478FC" w:rsidRPr="004A0AB6" w:rsidRDefault="00B478FC" w:rsidP="00B478FC">
      <w:pPr>
        <w:spacing w:after="240"/>
        <w:jc w:val="both"/>
        <w:rPr>
          <w:rFonts w:ascii="Arial" w:hAnsi="Arial" w:cs="Arial"/>
          <w:b/>
          <w:highlight w:val="yellow"/>
        </w:rPr>
      </w:pPr>
      <w:r>
        <w:rPr>
          <w:rFonts w:ascii="Arial" w:hAnsi="Arial" w:cs="Arial"/>
          <w:bCs/>
          <w:i/>
        </w:rPr>
        <w:t>(Source: 2024</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10C3CAFD" w14:textId="20655343" w:rsidR="00B478FC" w:rsidRPr="00B478FC" w:rsidRDefault="00B478FC"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478FC">
        <w:rPr>
          <w:rFonts w:ascii="Arial" w:hAnsi="Arial" w:cs="Arial"/>
        </w:rPr>
        <w:t>All laborers and mechanics employed by contractors or subcontractors to work on construction contracts in excess of $2,000 financed by federal assistance funds must be paid wages not less than those established for the locality of the project (prevailing wage rates) by the Department of Labor (DOL) (40 USC 3141–3144, 3146, and 3147.</w:t>
      </w:r>
    </w:p>
    <w:p w14:paraId="69B52651" w14:textId="15EF725B" w:rsidR="00B478FC" w:rsidRPr="00B478FC" w:rsidRDefault="00B478FC"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478FC">
        <w:rPr>
          <w:rFonts w:ascii="Arial" w:hAnsi="Arial" w:cs="Arial"/>
        </w:rPr>
        <w:t>Nonfederal entities shall include in their construction contracts subject to the Wage Rate Requirements (which still may be referenced as the Davis-Bacon Act) a provision that the contractor or subcontractor comply with those requirements and the DOL regulations</w:t>
      </w:r>
      <w:r>
        <w:rPr>
          <w:rFonts w:ascii="Arial" w:hAnsi="Arial" w:cs="Arial"/>
        </w:rPr>
        <w:t xml:space="preserve"> </w:t>
      </w:r>
      <w:r w:rsidRPr="00B478FC">
        <w:rPr>
          <w:rFonts w:ascii="Arial" w:hAnsi="Arial" w:cs="Arial"/>
        </w:rPr>
        <w:t>(29 CFR Part 5, Labor Standards Provisions Applicable to Contacts Governing Federally Financed and Assisted Construction). This includes a requirement for the contractor or subcontractor to submit to the nonfederal entity weekly, for each week in which any contract work is performed, a copy of the payroll and a statement of compliance (certified payrolls) (29 CFR sections 5.5 and 5.6; the A-102 Common Rule (section 36(i)(5)); OMB Circular A-110 (2 CFR Part 215, Appendix A, Contract Provisions); 2 CFR Part 176, Subpart C; and 2 CFR section 200.326).</w:t>
      </w:r>
    </w:p>
    <w:p w14:paraId="0C1FC7E5" w14:textId="1B4997FE" w:rsidR="00B478FC" w:rsidRDefault="00B478FC"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478FC">
        <w:rPr>
          <w:rFonts w:ascii="Arial" w:hAnsi="Arial" w:cs="Arial"/>
        </w:rPr>
        <w:t>This reporting is often done using Optional Form WH-347, which includes the required statement of compliance (OMB No. 1235-0008). The DOL, Employment Standards Administration, maintains a Davis-Bacon and Related Acts web</w:t>
      </w:r>
      <w:r>
        <w:rPr>
          <w:rFonts w:ascii="Arial" w:hAnsi="Arial" w:cs="Arial"/>
        </w:rPr>
        <w:t xml:space="preserve"> </w:t>
      </w:r>
      <w:r w:rsidRPr="00B478FC">
        <w:rPr>
          <w:rFonts w:ascii="Arial" w:hAnsi="Arial" w:cs="Arial"/>
        </w:rPr>
        <w:t>page (</w:t>
      </w:r>
      <w:hyperlink r:id="rId99" w:history="1">
        <w:r w:rsidRPr="0099022E">
          <w:rPr>
            <w:rStyle w:val="Hyperlink"/>
            <w:rFonts w:cs="Arial"/>
          </w:rPr>
          <w:t>https://www.dol.gov/agencies/whd/government-contracts/construction</w:t>
        </w:r>
      </w:hyperlink>
      <w:r w:rsidRPr="00B478FC">
        <w:rPr>
          <w:rFonts w:ascii="Arial" w:hAnsi="Arial" w:cs="Arial"/>
        </w:rPr>
        <w:t>). Optional Form WH-347 and instructions are available on this web page.</w:t>
      </w:r>
    </w:p>
    <w:p w14:paraId="69130BE7" w14:textId="38922B72" w:rsidR="00B478FC" w:rsidRPr="00B478FC" w:rsidRDefault="00B478FC" w:rsidP="00B478FC">
      <w:pPr>
        <w:spacing w:after="240"/>
        <w:jc w:val="both"/>
        <w:rPr>
          <w:rFonts w:ascii="Arial" w:hAnsi="Arial" w:cs="Arial"/>
          <w:b/>
          <w:highlight w:val="yellow"/>
        </w:rPr>
      </w:pPr>
      <w:r>
        <w:rPr>
          <w:rFonts w:ascii="Arial" w:hAnsi="Arial" w:cs="Arial"/>
          <w:bCs/>
          <w:i/>
        </w:rPr>
        <w:t>(Source: 2024</w:t>
      </w:r>
      <w:r w:rsidRPr="00D24312">
        <w:rPr>
          <w:rFonts w:ascii="Arial" w:hAnsi="Arial" w:cs="Arial"/>
          <w:bCs/>
          <w:i/>
        </w:rPr>
        <w:t xml:space="preserve"> OMB Compliance Supplement, Part 4, </w:t>
      </w:r>
      <w:r>
        <w:rPr>
          <w:rFonts w:ascii="Arial" w:hAnsi="Arial" w:cs="Arial"/>
          <w:bCs/>
          <w:i/>
        </w:rPr>
        <w:t>DOT, Wage Rate Requirements Cross Cutting Section</w:t>
      </w:r>
      <w:r w:rsidRPr="00D24312">
        <w:rPr>
          <w:rFonts w:ascii="Arial" w:hAnsi="Arial" w:cs="Arial"/>
          <w:bCs/>
          <w:i/>
        </w:rPr>
        <w:t>)</w:t>
      </w:r>
    </w:p>
    <w:p w14:paraId="1FDB8C35" w14:textId="77777777" w:rsidR="00670F5F" w:rsidRPr="000706D1" w:rsidRDefault="00670F5F" w:rsidP="006672EA">
      <w:pPr>
        <w:pStyle w:val="Heading3"/>
        <w:jc w:val="both"/>
        <w:rPr>
          <w:rFonts w:cs="Arial"/>
          <w:sz w:val="24"/>
          <w:szCs w:val="24"/>
        </w:rPr>
      </w:pPr>
      <w:bookmarkStart w:id="77" w:name="_Toc184026234"/>
      <w:r w:rsidRPr="000706D1">
        <w:rPr>
          <w:rFonts w:cs="Arial"/>
          <w:sz w:val="24"/>
          <w:szCs w:val="24"/>
        </w:rPr>
        <w:t>Additional Program Specific Information</w:t>
      </w:r>
      <w:bookmarkEnd w:id="77"/>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6AECC865" w:rsidR="00CD5DC7" w:rsidRPr="00A465EC" w:rsidRDefault="00CD5DC7" w:rsidP="00A17C4A">
      <w:pPr>
        <w:pStyle w:val="ListParagraph"/>
        <w:numPr>
          <w:ilvl w:val="0"/>
          <w:numId w:val="58"/>
        </w:numPr>
        <w:spacing w:after="240"/>
        <w:ind w:hanging="360"/>
        <w:jc w:val="both"/>
        <w:rPr>
          <w:rFonts w:ascii="Arial" w:hAnsi="Arial" w:cs="Arial"/>
          <w:b/>
          <w:highlight w:val="yellow"/>
        </w:rPr>
      </w:pPr>
      <w:r w:rsidRPr="00A465EC">
        <w:rPr>
          <w:rFonts w:ascii="Arial" w:hAnsi="Arial" w:cs="Arial"/>
          <w:b/>
          <w:highlight w:val="yellow"/>
        </w:rPr>
        <w:t>The individual grant application, agreement, and policies,</w:t>
      </w:r>
      <w:r w:rsidR="00763B51" w:rsidRPr="00A465EC">
        <w:rPr>
          <w:rFonts w:ascii="Arial" w:hAnsi="Arial" w:cs="Arial"/>
          <w:b/>
          <w:highlight w:val="yellow"/>
        </w:rPr>
        <w:t xml:space="preserve"> and</w:t>
      </w:r>
    </w:p>
    <w:p w14:paraId="2E113F40" w14:textId="2F65FCCF" w:rsidR="006E46AD" w:rsidRPr="00A465EC" w:rsidRDefault="006E46AD" w:rsidP="00A17C4A">
      <w:pPr>
        <w:pStyle w:val="ListParagraph"/>
        <w:numPr>
          <w:ilvl w:val="0"/>
          <w:numId w:val="58"/>
        </w:numPr>
        <w:spacing w:after="240"/>
        <w:ind w:hanging="360"/>
        <w:jc w:val="both"/>
        <w:rPr>
          <w:rFonts w:ascii="Arial" w:hAnsi="Arial" w:cs="Arial"/>
          <w:b/>
          <w:highlight w:val="yellow"/>
        </w:rPr>
      </w:pPr>
      <w:r w:rsidRPr="00A465EC">
        <w:rPr>
          <w:rFonts w:ascii="Arial" w:hAnsi="Arial" w:cs="Arial"/>
          <w:b/>
          <w:highlight w:val="yellow"/>
        </w:rPr>
        <w:t>Federal agency guidance not included in the compliance supplement (such as federal agency grant manuals, references to CFR, etc</w:t>
      </w:r>
      <w:r w:rsidR="008D56C6" w:rsidRPr="00A465EC">
        <w:rPr>
          <w:rFonts w:ascii="Arial" w:hAnsi="Arial" w:cs="Arial"/>
          <w:b/>
          <w:highlight w:val="yellow"/>
        </w:rPr>
        <w:t>.</w:t>
      </w:r>
      <w:r w:rsidRPr="00A465EC">
        <w:rPr>
          <w:rFonts w:ascii="Arial" w:hAnsi="Arial" w:cs="Arial"/>
          <w:b/>
          <w:highlight w:val="yellow"/>
        </w:rPr>
        <w:t>)</w:t>
      </w:r>
    </w:p>
    <w:p w14:paraId="2C48E4B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2E437A2" w14:textId="77777777" w:rsidR="00763B51" w:rsidRDefault="00763B51" w:rsidP="00763B51">
      <w:pPr>
        <w:spacing w:after="240"/>
        <w:jc w:val="both"/>
        <w:rPr>
          <w:rFonts w:ascii="Arial" w:hAnsi="Arial" w:cs="Arial"/>
          <w:bCs/>
        </w:rPr>
      </w:pPr>
      <w:r w:rsidRPr="00F823F5">
        <w:rPr>
          <w:rFonts w:ascii="Arial" w:hAnsi="Arial" w:cs="Arial"/>
          <w:bCs/>
        </w:rPr>
        <w:t xml:space="preserve">Prevailing </w:t>
      </w:r>
      <w:r>
        <w:rPr>
          <w:rFonts w:ascii="Arial" w:hAnsi="Arial" w:cs="Arial"/>
          <w:bCs/>
        </w:rPr>
        <w:t>w</w:t>
      </w:r>
      <w:r w:rsidRPr="00F823F5">
        <w:rPr>
          <w:rFonts w:ascii="Arial" w:hAnsi="Arial" w:cs="Arial"/>
          <w:bCs/>
        </w:rPr>
        <w:t xml:space="preserve">age is not applicable for CHIP </w:t>
      </w:r>
      <w:r>
        <w:rPr>
          <w:rFonts w:ascii="Arial" w:hAnsi="Arial" w:cs="Arial"/>
          <w:bCs/>
        </w:rPr>
        <w:t>p</w:t>
      </w:r>
      <w:r w:rsidRPr="00F823F5">
        <w:rPr>
          <w:rFonts w:ascii="Arial" w:hAnsi="Arial" w:cs="Arial"/>
          <w:bCs/>
        </w:rPr>
        <w:t>rogram</w:t>
      </w:r>
      <w:r>
        <w:rPr>
          <w:rFonts w:ascii="Arial" w:hAnsi="Arial" w:cs="Arial"/>
          <w:bCs/>
        </w:rPr>
        <w:t>. Prevailing wage requirements are</w:t>
      </w:r>
      <w:r w:rsidRPr="00F823F5">
        <w:rPr>
          <w:rFonts w:ascii="Arial" w:hAnsi="Arial" w:cs="Arial"/>
          <w:bCs/>
        </w:rPr>
        <w:t xml:space="preserve"> triggered on HDAP </w:t>
      </w:r>
      <w:r>
        <w:rPr>
          <w:rFonts w:ascii="Arial" w:hAnsi="Arial" w:cs="Arial"/>
          <w:bCs/>
        </w:rPr>
        <w:t>p</w:t>
      </w:r>
      <w:r w:rsidRPr="00F823F5">
        <w:rPr>
          <w:rFonts w:ascii="Arial" w:hAnsi="Arial" w:cs="Arial"/>
          <w:bCs/>
        </w:rPr>
        <w:t>rojects of 12 or more units.</w:t>
      </w:r>
    </w:p>
    <w:p w14:paraId="3BFDBF11" w14:textId="559A95F0" w:rsidR="00763B51" w:rsidRPr="00763B51" w:rsidRDefault="00763B51" w:rsidP="00CD5DC7">
      <w:pPr>
        <w:spacing w:after="240"/>
        <w:jc w:val="both"/>
        <w:rPr>
          <w:rFonts w:ascii="Arial" w:hAnsi="Arial" w:cs="Arial"/>
          <w:bCs/>
          <w:i/>
          <w:iCs/>
        </w:rPr>
      </w:pPr>
      <w:r>
        <w:rPr>
          <w:rFonts w:ascii="Arial" w:hAnsi="Arial" w:cs="Arial"/>
          <w:bCs/>
          <w:i/>
          <w:iCs/>
        </w:rPr>
        <w:t xml:space="preserve">(Source: </w:t>
      </w:r>
      <w:hyperlink r:id="rId100" w:anchor="d0000000etTh/a/8y000005AtC9/V.YwPFS3QrXb5j7rF9R2RFAZNK.N.BqdLcEg2zGATfc" w:history="1">
        <w:r w:rsidRPr="0097165B">
          <w:rPr>
            <w:rStyle w:val="Hyperlink"/>
            <w:rFonts w:cs="Arial"/>
            <w:bCs/>
            <w:i/>
            <w:iCs/>
          </w:rPr>
          <w:t>Guide to Davis-Bacon and Related Acts and Prevailing Wage</w:t>
        </w:r>
      </w:hyperlink>
      <w:r>
        <w:rPr>
          <w:rFonts w:ascii="Arial" w:hAnsi="Arial" w:cs="Arial"/>
          <w:bCs/>
          <w:i/>
          <w:iCs/>
        </w:rPr>
        <w:t xml:space="preserve">, </w:t>
      </w:r>
      <w:hyperlink r:id="rId101" w:history="1">
        <w:r w:rsidRPr="00D475B0">
          <w:rPr>
            <w:rStyle w:val="Hyperlink"/>
            <w:rFonts w:cs="Arial"/>
            <w:bCs/>
            <w:i/>
            <w:iCs/>
          </w:rPr>
          <w:t>Factors of Labor Standards Applicability</w:t>
        </w:r>
      </w:hyperlink>
      <w:r>
        <w:rPr>
          <w:rFonts w:ascii="Arial" w:hAnsi="Arial" w:cs="Arial"/>
          <w:bCs/>
          <w:i/>
          <w:iCs/>
        </w:rPr>
        <w:t>)</w:t>
      </w:r>
    </w:p>
    <w:p w14:paraId="19BF99C3" w14:textId="77777777" w:rsidR="007E5B12" w:rsidRPr="000706D1" w:rsidRDefault="00197FAC" w:rsidP="006672EA">
      <w:pPr>
        <w:pStyle w:val="Heading3"/>
        <w:jc w:val="both"/>
        <w:rPr>
          <w:rFonts w:cs="Arial"/>
          <w:sz w:val="24"/>
          <w:szCs w:val="24"/>
        </w:rPr>
      </w:pPr>
      <w:bookmarkStart w:id="78" w:name="_Toc184026235"/>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78"/>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67EAC8C4"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2C316DEE" w14:textId="0F4AB170" w:rsidR="00634FA3" w:rsidRDefault="00B478FC" w:rsidP="00843535">
      <w:pPr>
        <w:pStyle w:val="ListParagraph"/>
        <w:numPr>
          <w:ilvl w:val="0"/>
          <w:numId w:val="4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B478FC">
        <w:rPr>
          <w:rFonts w:ascii="Arial" w:hAnsi="Arial" w:cs="Arial"/>
          <w:iCs/>
        </w:rPr>
        <w:t>Determine whether the nonfederal entity notified contractors and subcontractors of the requirements to comply with the Wage Rate Requirements and obtained copies of certified payrolls.</w:t>
      </w:r>
    </w:p>
    <w:p w14:paraId="115B06D9" w14:textId="69B64811" w:rsidR="00B478FC" w:rsidRPr="00B478FC" w:rsidRDefault="00B478FC" w:rsidP="00B478FC">
      <w:pPr>
        <w:spacing w:after="240"/>
        <w:jc w:val="both"/>
        <w:rPr>
          <w:rFonts w:ascii="Arial" w:hAnsi="Arial" w:cs="Arial"/>
          <w:b/>
          <w:highlight w:val="yellow"/>
        </w:rPr>
      </w:pPr>
      <w:r w:rsidRPr="00B478FC">
        <w:rPr>
          <w:rFonts w:ascii="Arial" w:hAnsi="Arial" w:cs="Arial"/>
          <w:bCs/>
          <w:i/>
        </w:rPr>
        <w:t>(Source: 2024 OMB Compliance Supplement, Part 4, DOT, Wage Rate Requirements Cross Cutting Section)</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79" w:name="_Toc184026236"/>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79"/>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65D9B22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5A6C0119" w14:textId="0539FD75" w:rsidR="00B478FC" w:rsidRPr="00B478FC" w:rsidRDefault="00B478FC" w:rsidP="00B478FC">
            <w:pPr>
              <w:spacing w:after="240"/>
              <w:jc w:val="both"/>
              <w:rPr>
                <w:rFonts w:ascii="Arial" w:hAnsi="Arial" w:cs="Arial"/>
                <w:sz w:val="20"/>
              </w:rPr>
            </w:pPr>
            <w:r w:rsidRPr="00B478FC">
              <w:rPr>
                <w:rFonts w:ascii="Arial" w:hAnsi="Arial" w:cs="Arial"/>
                <w:sz w:val="20"/>
              </w:rPr>
              <w:t>Select a sample of construction contracts and subcontracts greater than $2,000 that are covered by the Wage Rate Requirements and perform the following procedures:</w:t>
            </w:r>
          </w:p>
          <w:p w14:paraId="607F59D8" w14:textId="1214669E" w:rsidR="00B478FC" w:rsidRPr="00B478FC" w:rsidRDefault="00B478FC" w:rsidP="00B478FC">
            <w:pPr>
              <w:spacing w:after="240"/>
              <w:jc w:val="both"/>
              <w:rPr>
                <w:rFonts w:ascii="Arial" w:hAnsi="Arial" w:cs="Arial"/>
                <w:sz w:val="20"/>
              </w:rPr>
            </w:pPr>
            <w:r w:rsidRPr="00B478FC">
              <w:rPr>
                <w:rFonts w:ascii="Arial" w:hAnsi="Arial" w:cs="Arial"/>
                <w:sz w:val="20"/>
              </w:rPr>
              <w:t>a.</w:t>
            </w:r>
            <w:r w:rsidRPr="00B478FC">
              <w:rPr>
                <w:rFonts w:ascii="Arial" w:hAnsi="Arial" w:cs="Arial"/>
                <w:sz w:val="20"/>
              </w:rPr>
              <w:tab/>
              <w:t>Verify that the required prevailing wage rate clauses were included in the contract or subcontract.</w:t>
            </w:r>
          </w:p>
          <w:p w14:paraId="65506A47" w14:textId="43BF0EF4" w:rsidR="00B478FC" w:rsidRPr="00B478FC" w:rsidRDefault="00B478FC" w:rsidP="00B478FC">
            <w:pPr>
              <w:spacing w:after="240"/>
              <w:jc w:val="both"/>
              <w:rPr>
                <w:rFonts w:ascii="Arial" w:hAnsi="Arial" w:cs="Arial"/>
                <w:sz w:val="20"/>
              </w:rPr>
            </w:pPr>
            <w:r w:rsidRPr="00B478FC">
              <w:rPr>
                <w:rFonts w:ascii="Arial" w:hAnsi="Arial" w:cs="Arial"/>
                <w:sz w:val="20"/>
              </w:rPr>
              <w:t>b.</w:t>
            </w:r>
            <w:r w:rsidRPr="00B478FC">
              <w:rPr>
                <w:rFonts w:ascii="Arial" w:hAnsi="Arial" w:cs="Arial"/>
                <w:sz w:val="20"/>
              </w:rPr>
              <w:tab/>
              <w:t xml:space="preserve">For each week in which work was performed under the contract or subcontract, verify that the </w:t>
            </w:r>
            <w:r w:rsidRPr="00B478FC">
              <w:rPr>
                <w:rFonts w:ascii="Arial" w:hAnsi="Arial" w:cs="Arial"/>
                <w:sz w:val="20"/>
              </w:rPr>
              <w:tab/>
              <w:t>contractor or subcontractor submitted the required certified payrolls.</w:t>
            </w:r>
          </w:p>
          <w:p w14:paraId="6904E87E" w14:textId="590A0853" w:rsidR="00B478FC" w:rsidRPr="001B6A61" w:rsidRDefault="00B478FC" w:rsidP="00B478FC">
            <w:pPr>
              <w:spacing w:after="240"/>
              <w:jc w:val="both"/>
              <w:rPr>
                <w:rFonts w:ascii="Arial" w:hAnsi="Arial" w:cs="Arial"/>
                <w:b/>
                <w:bCs/>
                <w:sz w:val="20"/>
              </w:rPr>
            </w:pPr>
            <w:r w:rsidRPr="00B478FC">
              <w:rPr>
                <w:rFonts w:ascii="Arial" w:hAnsi="Arial" w:cs="Arial"/>
                <w:sz w:val="20"/>
              </w:rPr>
              <w:t>(Note: Auditors are not expected to determine whether prevailing wage rates were paid.)</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80" w:name="_Toc184026237"/>
      <w:r w:rsidRPr="000706D1">
        <w:rPr>
          <w:rFonts w:cs="Arial"/>
          <w:sz w:val="24"/>
          <w:szCs w:val="24"/>
        </w:rPr>
        <w:t>Audit Implications Summary</w:t>
      </w:r>
      <w:bookmarkEnd w:id="80"/>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6B93CE5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A465EC">
            <w:pPr>
              <w:pStyle w:val="ListParagraph"/>
              <w:widowControl w:val="0"/>
              <w:numPr>
                <w:ilvl w:val="0"/>
                <w:numId w:val="5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A465EC">
            <w:pPr>
              <w:widowControl w:val="0"/>
              <w:numPr>
                <w:ilvl w:val="0"/>
                <w:numId w:val="5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A465EC">
            <w:pPr>
              <w:widowControl w:val="0"/>
              <w:numPr>
                <w:ilvl w:val="0"/>
                <w:numId w:val="5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A465EC">
            <w:pPr>
              <w:widowControl w:val="0"/>
              <w:numPr>
                <w:ilvl w:val="0"/>
                <w:numId w:val="5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0711419" w14:textId="1CBD359E" w:rsidR="0038229E" w:rsidRPr="00F00D94" w:rsidRDefault="0038229E" w:rsidP="00A465EC">
            <w:pPr>
              <w:widowControl w:val="0"/>
              <w:numPr>
                <w:ilvl w:val="0"/>
                <w:numId w:val="59"/>
              </w:numPr>
              <w:spacing w:after="240"/>
              <w:jc w:val="both"/>
              <w:rPr>
                <w:rFonts w:cs="Arial"/>
                <w:b/>
              </w:rPr>
            </w:pPr>
            <w:r w:rsidRPr="00F00D94">
              <w:rPr>
                <w:rFonts w:ascii="Arial" w:hAnsi="Arial" w:cs="Arial"/>
                <w:b/>
                <w:sz w:val="20"/>
              </w:rPr>
              <w:t>Questioned Costs:  Actual __________     Projected __________</w:t>
            </w:r>
          </w:p>
        </w:tc>
      </w:tr>
    </w:tbl>
    <w:p w14:paraId="1B5ED5EB" w14:textId="77777777" w:rsidR="00B478FC" w:rsidRDefault="00B478FC"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B478FC" w:rsidSect="00257772">
          <w:headerReference w:type="default" r:id="rId103"/>
          <w:pgSz w:w="12240" w:h="15840" w:code="1"/>
          <w:pgMar w:top="1440" w:right="1440" w:bottom="1440" w:left="1440" w:header="720" w:footer="720" w:gutter="0"/>
          <w:cols w:space="720"/>
          <w:docGrid w:linePitch="360"/>
        </w:sectPr>
      </w:pPr>
    </w:p>
    <w:p w14:paraId="29FA7223" w14:textId="3644F30D" w:rsidR="00B478FC" w:rsidRPr="000706D1" w:rsidRDefault="00B478FC" w:rsidP="00B478FC">
      <w:pPr>
        <w:pStyle w:val="Heading2"/>
        <w:jc w:val="both"/>
        <w:rPr>
          <w:rFonts w:cs="Arial"/>
          <w:sz w:val="24"/>
        </w:rPr>
      </w:pPr>
      <w:bookmarkStart w:id="81" w:name="_Toc184026238"/>
      <w:r w:rsidRPr="000706D1">
        <w:rPr>
          <w:rFonts w:cs="Arial"/>
          <w:sz w:val="24"/>
        </w:rPr>
        <w:t>N</w:t>
      </w:r>
      <w:r>
        <w:rPr>
          <w:rFonts w:cs="Arial"/>
          <w:sz w:val="24"/>
        </w:rPr>
        <w:t>2</w:t>
      </w:r>
      <w:r w:rsidRPr="000706D1">
        <w:rPr>
          <w:rFonts w:cs="Arial"/>
          <w:sz w:val="24"/>
        </w:rPr>
        <w:t>.  SPECIAL TESTS AND PROVISIONS</w:t>
      </w:r>
      <w:r>
        <w:rPr>
          <w:rFonts w:cs="Arial"/>
          <w:sz w:val="24"/>
        </w:rPr>
        <w:t xml:space="preserve"> – Maximum Per-Unit Subsidy</w:t>
      </w:r>
      <w:bookmarkEnd w:id="81"/>
    </w:p>
    <w:p w14:paraId="07F984A8" w14:textId="77777777" w:rsidR="00B478FC" w:rsidRPr="000706D1" w:rsidRDefault="00B478FC" w:rsidP="00B478FC">
      <w:pPr>
        <w:pStyle w:val="Heading3"/>
        <w:jc w:val="both"/>
        <w:rPr>
          <w:rFonts w:cs="Arial"/>
          <w:sz w:val="24"/>
          <w:szCs w:val="24"/>
        </w:rPr>
      </w:pPr>
      <w:bookmarkStart w:id="82" w:name="_Toc184026239"/>
      <w:r w:rsidRPr="000706D1">
        <w:rPr>
          <w:rFonts w:cs="Arial"/>
          <w:sz w:val="24"/>
          <w:szCs w:val="24"/>
        </w:rPr>
        <w:t>OMB Compliance Requirements</w:t>
      </w:r>
      <w:bookmarkEnd w:id="82"/>
    </w:p>
    <w:p w14:paraId="0A62CFA4" w14:textId="77777777" w:rsidR="00B478FC" w:rsidRPr="00F00D94" w:rsidRDefault="00B478FC"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0BC4794F" w14:textId="77777777" w:rsidR="00B478FC" w:rsidRPr="00F00D94" w:rsidRDefault="00B478FC"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0B6E7E0E" w14:textId="77777777" w:rsidR="00B478FC" w:rsidRPr="00F00D94" w:rsidRDefault="00B478FC" w:rsidP="00B478FC">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28E694F6" w14:textId="77777777" w:rsidR="00B478FC" w:rsidRPr="000706D1" w:rsidRDefault="00B478FC" w:rsidP="00B478FC">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723390A" w14:textId="594D6763" w:rsidR="00B478FC" w:rsidRPr="00B478FC" w:rsidRDefault="00B478FC" w:rsidP="00B478FC">
      <w:pPr>
        <w:spacing w:after="240"/>
        <w:jc w:val="both"/>
        <w:rPr>
          <w:rFonts w:ascii="Arial" w:hAnsi="Arial" w:cs="Arial"/>
          <w:bCs/>
          <w:iCs/>
        </w:rPr>
      </w:pPr>
      <w:r w:rsidRPr="00B478FC">
        <w:rPr>
          <w:rFonts w:ascii="Arial" w:hAnsi="Arial" w:cs="Arial"/>
          <w:bCs/>
          <w:iCs/>
        </w:rPr>
        <w:t>The per-unit investment of HOME funds may not exceed the Federal Housing Administration (FHA) mortgage limits in Subsection 221(d)(3) of the National Housing Act, including any area-wide high cost exceptions approved by HUD. This information should be available from the grantee or the local HUD field office. In mixed-income or mixed-use projects, the average per-unit investment in HOME-assisted units may not exceed the applicable Subsection 221(d)(3) (i.e., 234) limit.</w:t>
      </w:r>
    </w:p>
    <w:p w14:paraId="318B1F0E" w14:textId="520023AD" w:rsidR="00B478FC" w:rsidRPr="00B478FC" w:rsidRDefault="00B478FC" w:rsidP="00B478FC">
      <w:pPr>
        <w:spacing w:after="240"/>
        <w:jc w:val="both"/>
        <w:rPr>
          <w:rFonts w:ascii="Arial" w:hAnsi="Arial" w:cs="Arial"/>
          <w:bCs/>
          <w:iCs/>
        </w:rPr>
      </w:pPr>
      <w:r w:rsidRPr="00B478FC">
        <w:rPr>
          <w:rFonts w:ascii="Arial" w:hAnsi="Arial" w:cs="Arial"/>
          <w:b/>
          <w:iCs/>
        </w:rPr>
        <w:t>Note:</w:t>
      </w:r>
      <w:r w:rsidRPr="00B478FC">
        <w:rPr>
          <w:rFonts w:ascii="Arial" w:hAnsi="Arial" w:cs="Arial"/>
          <w:bCs/>
          <w:iCs/>
        </w:rPr>
        <w:t xml:space="preserve"> The maximum per-unit subsidy limits established in NAHA do not apply to HOME-ARP units. Participating jurisdictions may pay up to 100 percent of the eligible and reasonable HOME-ARP costs allocated to a HOME-ARP unit, including operating cost assistance associated with units restricted for occupancy by qualifying households. All costs paid by HOME-ARP funds must comply with the </w:t>
      </w:r>
      <w:hyperlink r:id="rId104" w:history="1">
        <w:r w:rsidRPr="00B478FC">
          <w:rPr>
            <w:rStyle w:val="Hyperlink"/>
            <w:rFonts w:cs="Arial"/>
            <w:bCs/>
            <w:iCs/>
          </w:rPr>
          <w:t>HOME-ARP Implementing Notice</w:t>
        </w:r>
      </w:hyperlink>
      <w:r w:rsidRPr="00B478FC">
        <w:rPr>
          <w:rFonts w:ascii="Arial" w:hAnsi="Arial" w:cs="Arial"/>
          <w:bCs/>
          <w:iCs/>
        </w:rPr>
        <w:t xml:space="preserve"> requirements and the Cost principles at 2 CFR Part 200 Subpart E of the Uniform Administrative Requirements, as amended.</w:t>
      </w:r>
    </w:p>
    <w:p w14:paraId="5C2E9DF6" w14:textId="1718E80E" w:rsidR="00B478FC" w:rsidRPr="00B478FC" w:rsidRDefault="00B478FC" w:rsidP="00B478FC">
      <w:pPr>
        <w:spacing w:after="240"/>
        <w:jc w:val="both"/>
        <w:rPr>
          <w:rFonts w:ascii="Arial" w:hAnsi="Arial" w:cs="Arial"/>
          <w:b/>
          <w:highlight w:val="yellow"/>
        </w:rPr>
      </w:pPr>
      <w:r>
        <w:rPr>
          <w:rFonts w:ascii="Arial" w:hAnsi="Arial" w:cs="Arial"/>
          <w:bCs/>
          <w:i/>
        </w:rPr>
        <w:t>(Source: 2024</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3B689EE7" w14:textId="77777777" w:rsidR="00B478FC" w:rsidRPr="000706D1" w:rsidRDefault="00B478FC" w:rsidP="00B478FC">
      <w:pPr>
        <w:pStyle w:val="Heading3"/>
        <w:jc w:val="both"/>
        <w:rPr>
          <w:rFonts w:cs="Arial"/>
          <w:sz w:val="24"/>
          <w:szCs w:val="24"/>
        </w:rPr>
      </w:pPr>
      <w:bookmarkStart w:id="83" w:name="_Toc184026240"/>
      <w:r w:rsidRPr="000706D1">
        <w:rPr>
          <w:rFonts w:cs="Arial"/>
          <w:sz w:val="24"/>
          <w:szCs w:val="24"/>
        </w:rPr>
        <w:t>Additional Program Specific Information</w:t>
      </w:r>
      <w:bookmarkEnd w:id="83"/>
    </w:p>
    <w:p w14:paraId="37A4D212" w14:textId="77777777" w:rsidR="00B478FC" w:rsidRPr="00AA5B05" w:rsidRDefault="00B478FC" w:rsidP="00B478FC">
      <w:pPr>
        <w:spacing w:after="240"/>
        <w:jc w:val="both"/>
        <w:rPr>
          <w:rFonts w:ascii="Arial" w:hAnsi="Arial" w:cs="Arial"/>
          <w:b/>
          <w:highlight w:val="yellow"/>
        </w:rPr>
      </w:pPr>
      <w:r w:rsidRPr="00AA5B05">
        <w:rPr>
          <w:rFonts w:ascii="Arial" w:hAnsi="Arial" w:cs="Arial"/>
          <w:b/>
          <w:highlight w:val="yellow"/>
        </w:rPr>
        <w:t>Add program specific requirements from:</w:t>
      </w:r>
    </w:p>
    <w:p w14:paraId="491BC153" w14:textId="3DD912BB" w:rsidR="00B478FC" w:rsidRPr="00A465EC" w:rsidRDefault="00B478FC" w:rsidP="00A465EC">
      <w:pPr>
        <w:pStyle w:val="ListParagraph"/>
        <w:numPr>
          <w:ilvl w:val="0"/>
          <w:numId w:val="58"/>
        </w:numPr>
        <w:spacing w:after="240"/>
        <w:jc w:val="both"/>
        <w:rPr>
          <w:rFonts w:ascii="Arial" w:hAnsi="Arial" w:cs="Arial"/>
          <w:b/>
          <w:highlight w:val="yellow"/>
        </w:rPr>
      </w:pPr>
      <w:r w:rsidRPr="00A465EC">
        <w:rPr>
          <w:rFonts w:ascii="Arial" w:hAnsi="Arial" w:cs="Arial"/>
          <w:b/>
          <w:highlight w:val="yellow"/>
        </w:rPr>
        <w:t>The individual grant application, agreement, and policies,</w:t>
      </w:r>
      <w:r w:rsidR="00763B51" w:rsidRPr="00A465EC">
        <w:rPr>
          <w:rFonts w:ascii="Arial" w:hAnsi="Arial" w:cs="Arial"/>
          <w:b/>
          <w:highlight w:val="yellow"/>
        </w:rPr>
        <w:t xml:space="preserve"> and</w:t>
      </w:r>
    </w:p>
    <w:p w14:paraId="160A40C3" w14:textId="77777777" w:rsidR="00B478FC" w:rsidRPr="00A465EC" w:rsidRDefault="00B478FC" w:rsidP="00A465EC">
      <w:pPr>
        <w:pStyle w:val="ListParagraph"/>
        <w:numPr>
          <w:ilvl w:val="0"/>
          <w:numId w:val="58"/>
        </w:numPr>
        <w:spacing w:after="240"/>
        <w:jc w:val="both"/>
        <w:rPr>
          <w:rFonts w:ascii="Arial" w:hAnsi="Arial" w:cs="Arial"/>
          <w:b/>
          <w:highlight w:val="yellow"/>
        </w:rPr>
      </w:pPr>
      <w:r w:rsidRPr="00A465EC">
        <w:rPr>
          <w:rFonts w:ascii="Arial" w:hAnsi="Arial" w:cs="Arial"/>
          <w:b/>
          <w:highlight w:val="yellow"/>
        </w:rPr>
        <w:t>Federal agency guidance not included in the compliance supplement (such as federal agency grant manuals, references to CFR, etc.)</w:t>
      </w:r>
    </w:p>
    <w:p w14:paraId="22632A85" w14:textId="77777777" w:rsidR="00B478FC" w:rsidRPr="00AA5B05" w:rsidRDefault="00B478FC" w:rsidP="00B478FC">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162F433" w14:textId="77777777" w:rsidR="00B478FC" w:rsidRPr="000706D1" w:rsidRDefault="00B478FC" w:rsidP="00B478FC">
      <w:pPr>
        <w:pStyle w:val="Heading3"/>
        <w:jc w:val="both"/>
        <w:rPr>
          <w:rFonts w:cs="Arial"/>
          <w:sz w:val="24"/>
          <w:szCs w:val="24"/>
        </w:rPr>
      </w:pPr>
      <w:bookmarkStart w:id="84" w:name="_Toc184026241"/>
      <w:r w:rsidRPr="000706D1">
        <w:rPr>
          <w:rFonts w:cs="Arial"/>
          <w:sz w:val="24"/>
          <w:szCs w:val="24"/>
        </w:rPr>
        <w:t>Audit Objectives and Control Testing</w:t>
      </w:r>
      <w:bookmarkEnd w:id="84"/>
    </w:p>
    <w:p w14:paraId="5C3F3818" w14:textId="77777777" w:rsidR="00B478FC" w:rsidRPr="00F00D94" w:rsidRDefault="00B478FC" w:rsidP="00B478FC">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057DC52" w14:textId="77777777" w:rsidR="00B478FC" w:rsidRPr="00F00D94" w:rsidRDefault="00B478FC" w:rsidP="00B478FC">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ABE2F9" w14:textId="77777777" w:rsidR="00B478FC" w:rsidRDefault="00B478FC"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E2F323D" w14:textId="26390B1F" w:rsidR="00B478FC" w:rsidRPr="00B478FC" w:rsidRDefault="00B478FC" w:rsidP="00843535">
      <w:pPr>
        <w:pStyle w:val="ListParagraph"/>
        <w:numPr>
          <w:ilvl w:val="0"/>
          <w:numId w:val="46"/>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B478FC">
        <w:rPr>
          <w:rFonts w:ascii="Arial" w:hAnsi="Arial" w:cs="Arial"/>
          <w:iCs/>
        </w:rPr>
        <w:t>Determine whether the grantee performs the required analysis to ensure that the per-unit investment of HOME funds being provided does not exceed the FHA mortgage limits in Subsection 221(d)(3).</w:t>
      </w:r>
    </w:p>
    <w:p w14:paraId="3D03807D" w14:textId="7DCF4DD6" w:rsidR="00B478FC" w:rsidRPr="00B478FC" w:rsidRDefault="00B478FC" w:rsidP="00B478FC">
      <w:pPr>
        <w:spacing w:after="240"/>
        <w:jc w:val="both"/>
        <w:rPr>
          <w:rFonts w:ascii="Arial" w:hAnsi="Arial" w:cs="Arial"/>
          <w:b/>
          <w:highlight w:val="yellow"/>
        </w:rPr>
      </w:pPr>
      <w:r w:rsidRPr="00B478FC">
        <w:rPr>
          <w:rFonts w:ascii="Arial" w:hAnsi="Arial" w:cs="Arial"/>
          <w:bCs/>
          <w:i/>
        </w:rPr>
        <w:t>(Source: 2024 OMB Compliance Supplement, Part 4, HUD, #14.239 HOME Investment Partnerships Program)</w:t>
      </w:r>
    </w:p>
    <w:p w14:paraId="23A736D6" w14:textId="77777777" w:rsidR="00B478FC" w:rsidRPr="00634FA3" w:rsidRDefault="00B478FC" w:rsidP="00B478FC">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478FC" w:rsidRPr="00F00D94" w14:paraId="5CBD569A" w14:textId="77777777" w:rsidTr="00133FF7">
        <w:tc>
          <w:tcPr>
            <w:tcW w:w="5000" w:type="pct"/>
          </w:tcPr>
          <w:p w14:paraId="60EF8023" w14:textId="77777777" w:rsidR="00B478FC" w:rsidRPr="006F5FFA" w:rsidRDefault="00B478FC" w:rsidP="00133F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5F13BB18" w14:textId="77777777" w:rsidR="00B478FC" w:rsidRPr="00F00D94" w:rsidRDefault="00B478FC" w:rsidP="00133F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2FD75A4" w14:textId="77777777" w:rsidR="00B478FC" w:rsidRPr="00F00D94" w:rsidRDefault="00B478FC" w:rsidP="00133FF7">
            <w:pPr>
              <w:pStyle w:val="AuditProcedureHeading"/>
              <w:spacing w:after="240"/>
              <w:jc w:val="both"/>
              <w:rPr>
                <w:rFonts w:cs="Arial"/>
                <w:b/>
                <w:bCs/>
                <w:szCs w:val="20"/>
                <w:u w:val="single"/>
              </w:rPr>
            </w:pPr>
          </w:p>
          <w:p w14:paraId="2096D9F7" w14:textId="77777777" w:rsidR="00B478FC" w:rsidRPr="00F00D94" w:rsidRDefault="00B478FC" w:rsidP="00133F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63493D9" w14:textId="77777777" w:rsidR="00B478FC" w:rsidRPr="00F00D94" w:rsidRDefault="00B478FC" w:rsidP="00133FF7">
            <w:pPr>
              <w:pStyle w:val="AuditProcedureHeading"/>
              <w:spacing w:after="240"/>
              <w:jc w:val="both"/>
              <w:rPr>
                <w:rFonts w:cs="Arial"/>
                <w:b/>
                <w:bCs/>
                <w:szCs w:val="20"/>
                <w:u w:val="single"/>
              </w:rPr>
            </w:pPr>
          </w:p>
          <w:p w14:paraId="3A18D1BC" w14:textId="77777777" w:rsidR="00B478FC" w:rsidRPr="00F00D94" w:rsidRDefault="00B478FC" w:rsidP="00133F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32F455" w14:textId="77777777" w:rsidR="00B478FC" w:rsidRPr="00F00D94" w:rsidRDefault="00B478FC" w:rsidP="00133FF7">
            <w:pPr>
              <w:spacing w:after="240"/>
              <w:jc w:val="both"/>
              <w:rPr>
                <w:rFonts w:ascii="Arial" w:hAnsi="Arial" w:cs="Arial"/>
                <w:b/>
                <w:sz w:val="20"/>
                <w:u w:val="single"/>
              </w:rPr>
            </w:pPr>
          </w:p>
          <w:p w14:paraId="6ED45551" w14:textId="77777777" w:rsidR="00B478FC" w:rsidRPr="00F00D94" w:rsidRDefault="00B478FC" w:rsidP="00133FF7">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2D9E89A" w14:textId="77777777" w:rsidR="00B478FC" w:rsidRPr="00C35E5F" w:rsidRDefault="00B478FC" w:rsidP="00133FF7">
            <w:pPr>
              <w:spacing w:after="240"/>
              <w:jc w:val="both"/>
              <w:rPr>
                <w:rFonts w:ascii="Arial" w:eastAsiaTheme="minorHAnsi" w:hAnsi="Arial" w:cs="Arial"/>
                <w:sz w:val="20"/>
                <w:szCs w:val="20"/>
              </w:rPr>
            </w:pPr>
          </w:p>
        </w:tc>
      </w:tr>
    </w:tbl>
    <w:p w14:paraId="66B0390B" w14:textId="77777777" w:rsidR="00B478FC" w:rsidRPr="00F00D94" w:rsidRDefault="00B478FC"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18958CE" w14:textId="77777777" w:rsidR="00B478FC" w:rsidRPr="000706D1" w:rsidRDefault="00B478FC" w:rsidP="00B478FC">
      <w:pPr>
        <w:pStyle w:val="Heading3"/>
        <w:jc w:val="both"/>
        <w:rPr>
          <w:rFonts w:cs="Arial"/>
          <w:sz w:val="24"/>
          <w:szCs w:val="24"/>
        </w:rPr>
      </w:pPr>
      <w:bookmarkStart w:id="85" w:name="_Toc184026242"/>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5"/>
    </w:p>
    <w:tbl>
      <w:tblPr>
        <w:tblStyle w:val="TableGrid"/>
        <w:tblW w:w="9558" w:type="dxa"/>
        <w:tblLayout w:type="fixed"/>
        <w:tblLook w:val="04A0" w:firstRow="1" w:lastRow="0" w:firstColumn="1" w:lastColumn="0" w:noHBand="0" w:noVBand="1"/>
      </w:tblPr>
      <w:tblGrid>
        <w:gridCol w:w="9558"/>
      </w:tblGrid>
      <w:tr w:rsidR="00B478FC" w:rsidRPr="00F00D94" w14:paraId="28EE5C87" w14:textId="77777777" w:rsidTr="00133FF7">
        <w:tc>
          <w:tcPr>
            <w:tcW w:w="9558" w:type="dxa"/>
          </w:tcPr>
          <w:p w14:paraId="5D208956" w14:textId="77777777" w:rsidR="00B478FC" w:rsidRDefault="00B478FC" w:rsidP="00133FF7">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441926A" w14:textId="77777777" w:rsidR="00B478FC" w:rsidRPr="00AC7B25" w:rsidRDefault="00B478FC" w:rsidP="00133FF7">
            <w:pPr>
              <w:spacing w:after="240"/>
              <w:jc w:val="both"/>
              <w:rPr>
                <w:rFonts w:ascii="Arial" w:hAnsi="Arial" w:cs="Arial"/>
                <w:i/>
                <w:sz w:val="20"/>
                <w:szCs w:val="20"/>
              </w:rPr>
            </w:pPr>
            <w:r>
              <w:rPr>
                <w:rFonts w:ascii="Arial" w:hAnsi="Arial" w:cs="Arial"/>
                <w:i/>
                <w:sz w:val="20"/>
                <w:szCs w:val="20"/>
              </w:rPr>
              <w:t>(Source: 2024 OMB Compliance Supplement Part 3)</w:t>
            </w:r>
          </w:p>
          <w:p w14:paraId="229AD51C" w14:textId="19BBECF2" w:rsidR="00B478FC" w:rsidRPr="00B478FC" w:rsidRDefault="00B478FC" w:rsidP="00133FF7">
            <w:pPr>
              <w:spacing w:after="240"/>
              <w:jc w:val="both"/>
              <w:rPr>
                <w:rFonts w:ascii="Arial" w:hAnsi="Arial" w:cs="Arial"/>
                <w:sz w:val="20"/>
              </w:rPr>
            </w:pPr>
            <w:r w:rsidRPr="00B478FC">
              <w:rPr>
                <w:rFonts w:ascii="Arial" w:hAnsi="Arial" w:cs="Arial"/>
                <w:sz w:val="20"/>
              </w:rPr>
              <w:t>a.</w:t>
            </w:r>
            <w:r w:rsidRPr="00B478FC">
              <w:rPr>
                <w:rFonts w:ascii="Arial" w:hAnsi="Arial" w:cs="Arial"/>
                <w:sz w:val="20"/>
              </w:rPr>
              <w:tab/>
              <w:t xml:space="preserve">Review a sample of projects to verify that the HOME per-unit investment amounts are supported </w:t>
            </w:r>
            <w:r w:rsidRPr="00B478FC">
              <w:rPr>
                <w:rFonts w:ascii="Arial" w:hAnsi="Arial" w:cs="Arial"/>
                <w:sz w:val="20"/>
              </w:rPr>
              <w:tab/>
              <w:t>by the participating jurisdiction’s records.</w:t>
            </w:r>
          </w:p>
        </w:tc>
      </w:tr>
    </w:tbl>
    <w:p w14:paraId="5B607A36" w14:textId="77777777" w:rsidR="00B478FC" w:rsidRPr="00F00D94" w:rsidRDefault="00B478FC" w:rsidP="00B478FC">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1F3D5B49" w14:textId="77777777" w:rsidR="00B478FC" w:rsidRPr="000706D1" w:rsidRDefault="00B478FC" w:rsidP="00B478FC">
      <w:pPr>
        <w:pStyle w:val="Heading3"/>
        <w:jc w:val="both"/>
        <w:rPr>
          <w:rFonts w:cs="Arial"/>
          <w:b w:val="0"/>
          <w:sz w:val="24"/>
          <w:szCs w:val="24"/>
        </w:rPr>
      </w:pPr>
      <w:bookmarkStart w:id="86" w:name="_Toc184026243"/>
      <w:r w:rsidRPr="000706D1">
        <w:rPr>
          <w:rFonts w:cs="Arial"/>
          <w:sz w:val="24"/>
          <w:szCs w:val="24"/>
        </w:rPr>
        <w:t>Audit Implications Summary</w:t>
      </w:r>
      <w:bookmarkEnd w:id="86"/>
    </w:p>
    <w:tbl>
      <w:tblPr>
        <w:tblStyle w:val="TableGrid"/>
        <w:tblW w:w="5000" w:type="pct"/>
        <w:tblLook w:val="04A0" w:firstRow="1" w:lastRow="0" w:firstColumn="1" w:lastColumn="0" w:noHBand="0" w:noVBand="1"/>
      </w:tblPr>
      <w:tblGrid>
        <w:gridCol w:w="9350"/>
      </w:tblGrid>
      <w:tr w:rsidR="00B478FC" w:rsidRPr="00F00D94" w14:paraId="7F43B081" w14:textId="77777777" w:rsidTr="00133FF7">
        <w:tc>
          <w:tcPr>
            <w:tcW w:w="5000" w:type="pct"/>
          </w:tcPr>
          <w:p w14:paraId="0FE3C80E" w14:textId="77777777" w:rsidR="00B478FC" w:rsidRDefault="00B478FC" w:rsidP="00133FF7">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307E6DF8" w14:textId="77777777" w:rsidR="00B478FC" w:rsidRPr="006E46AD" w:rsidRDefault="00B478FC" w:rsidP="00133FF7">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4D955D" w14:textId="77777777" w:rsidR="00B478FC" w:rsidRPr="006E46AD" w:rsidRDefault="00B478FC" w:rsidP="00843535">
            <w:pPr>
              <w:pStyle w:val="ListParagraph"/>
              <w:widowControl w:val="0"/>
              <w:numPr>
                <w:ilvl w:val="0"/>
                <w:numId w:val="47"/>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2467FB8F" w14:textId="77777777" w:rsidR="00B478FC" w:rsidRPr="006E46AD" w:rsidRDefault="00B478FC" w:rsidP="00133FF7">
            <w:pPr>
              <w:widowControl w:val="0"/>
              <w:spacing w:after="240"/>
              <w:ind w:left="720"/>
              <w:jc w:val="both"/>
              <w:rPr>
                <w:rFonts w:ascii="Arial" w:hAnsi="Arial" w:cs="Arial"/>
                <w:b/>
                <w:sz w:val="20"/>
                <w:szCs w:val="20"/>
              </w:rPr>
            </w:pPr>
          </w:p>
          <w:p w14:paraId="442A70A5" w14:textId="77777777" w:rsidR="00B478FC" w:rsidRPr="006E46AD" w:rsidRDefault="00B478FC" w:rsidP="00843535">
            <w:pPr>
              <w:widowControl w:val="0"/>
              <w:numPr>
                <w:ilvl w:val="0"/>
                <w:numId w:val="4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B303FA9" w14:textId="77777777" w:rsidR="00B478FC" w:rsidRPr="00F00D94" w:rsidRDefault="00B478FC" w:rsidP="00133FF7">
            <w:pPr>
              <w:pStyle w:val="ListParagraph"/>
              <w:spacing w:after="240"/>
              <w:jc w:val="both"/>
              <w:rPr>
                <w:rFonts w:ascii="Arial" w:hAnsi="Arial" w:cs="Arial"/>
                <w:b/>
              </w:rPr>
            </w:pPr>
          </w:p>
          <w:p w14:paraId="75070870" w14:textId="77777777" w:rsidR="00B478FC" w:rsidRPr="00F00D94" w:rsidRDefault="00B478FC" w:rsidP="00843535">
            <w:pPr>
              <w:widowControl w:val="0"/>
              <w:numPr>
                <w:ilvl w:val="0"/>
                <w:numId w:val="4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29DBACEC" w14:textId="77777777" w:rsidR="00B478FC" w:rsidRPr="00F00D94" w:rsidRDefault="00B478FC" w:rsidP="00133FF7">
            <w:pPr>
              <w:pStyle w:val="ListParagraph"/>
              <w:spacing w:after="240"/>
              <w:jc w:val="both"/>
              <w:rPr>
                <w:rFonts w:ascii="Arial" w:hAnsi="Arial" w:cs="Arial"/>
                <w:b/>
              </w:rPr>
            </w:pPr>
          </w:p>
          <w:p w14:paraId="6B859380" w14:textId="77777777" w:rsidR="00B478FC" w:rsidRPr="00F00D94" w:rsidRDefault="00B478FC" w:rsidP="00843535">
            <w:pPr>
              <w:widowControl w:val="0"/>
              <w:numPr>
                <w:ilvl w:val="0"/>
                <w:numId w:val="4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E78976C" w14:textId="77777777" w:rsidR="00B478FC" w:rsidRPr="00F00D94" w:rsidRDefault="00B478FC" w:rsidP="00133FF7">
            <w:pPr>
              <w:pStyle w:val="ListParagraph"/>
              <w:spacing w:after="240"/>
              <w:jc w:val="both"/>
              <w:rPr>
                <w:rFonts w:ascii="Arial" w:hAnsi="Arial" w:cs="Arial"/>
                <w:b/>
              </w:rPr>
            </w:pPr>
          </w:p>
          <w:p w14:paraId="7356093C" w14:textId="77777777" w:rsidR="00B478FC" w:rsidRPr="00F00D94" w:rsidRDefault="00B478FC" w:rsidP="00843535">
            <w:pPr>
              <w:widowControl w:val="0"/>
              <w:numPr>
                <w:ilvl w:val="0"/>
                <w:numId w:val="4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6AD3E81" w14:textId="77777777" w:rsidR="00B478FC" w:rsidRPr="00F00D94" w:rsidRDefault="00B478FC" w:rsidP="00133FF7">
            <w:pPr>
              <w:pStyle w:val="APStepItem"/>
              <w:numPr>
                <w:ilvl w:val="0"/>
                <w:numId w:val="0"/>
              </w:numPr>
              <w:spacing w:after="240"/>
              <w:rPr>
                <w:rFonts w:cs="Arial"/>
                <w:b/>
              </w:rPr>
            </w:pPr>
          </w:p>
        </w:tc>
      </w:tr>
    </w:tbl>
    <w:p w14:paraId="0173338B" w14:textId="77777777" w:rsidR="00B478FC" w:rsidRDefault="00B478FC"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B478FC" w:rsidSect="00257772">
          <w:headerReference w:type="default" r:id="rId106"/>
          <w:pgSz w:w="12240" w:h="15840" w:code="1"/>
          <w:pgMar w:top="1440" w:right="1440" w:bottom="1440" w:left="1440" w:header="720" w:footer="720" w:gutter="0"/>
          <w:cols w:space="720"/>
          <w:docGrid w:linePitch="360"/>
        </w:sectPr>
      </w:pPr>
    </w:p>
    <w:p w14:paraId="54E2EAD6" w14:textId="6C7749E9" w:rsidR="00B478FC" w:rsidRPr="000706D1" w:rsidRDefault="00B478FC" w:rsidP="00B478FC">
      <w:pPr>
        <w:pStyle w:val="Heading2"/>
        <w:jc w:val="both"/>
        <w:rPr>
          <w:rFonts w:cs="Arial"/>
          <w:sz w:val="24"/>
        </w:rPr>
      </w:pPr>
      <w:bookmarkStart w:id="87" w:name="_Toc184026244"/>
      <w:r w:rsidRPr="000706D1">
        <w:rPr>
          <w:rFonts w:cs="Arial"/>
          <w:sz w:val="24"/>
        </w:rPr>
        <w:t>N</w:t>
      </w:r>
      <w:r>
        <w:rPr>
          <w:rFonts w:cs="Arial"/>
          <w:sz w:val="24"/>
        </w:rPr>
        <w:t>3</w:t>
      </w:r>
      <w:r w:rsidRPr="000706D1">
        <w:rPr>
          <w:rFonts w:cs="Arial"/>
          <w:sz w:val="24"/>
        </w:rPr>
        <w:t>.  SPECIAL TESTS AND PROVISIONS</w:t>
      </w:r>
      <w:r>
        <w:rPr>
          <w:rFonts w:cs="Arial"/>
          <w:sz w:val="24"/>
        </w:rPr>
        <w:t xml:space="preserve"> – Underwriting Requirements</w:t>
      </w:r>
      <w:bookmarkEnd w:id="87"/>
    </w:p>
    <w:p w14:paraId="2057EAD0" w14:textId="77777777" w:rsidR="00B478FC" w:rsidRPr="000706D1" w:rsidRDefault="00B478FC" w:rsidP="00B478FC">
      <w:pPr>
        <w:pStyle w:val="Heading3"/>
        <w:jc w:val="both"/>
        <w:rPr>
          <w:rFonts w:cs="Arial"/>
          <w:sz w:val="24"/>
          <w:szCs w:val="24"/>
        </w:rPr>
      </w:pPr>
      <w:bookmarkStart w:id="88" w:name="_Toc184026245"/>
      <w:r w:rsidRPr="000706D1">
        <w:rPr>
          <w:rFonts w:cs="Arial"/>
          <w:sz w:val="24"/>
          <w:szCs w:val="24"/>
        </w:rPr>
        <w:t>OMB Compliance Requirements</w:t>
      </w:r>
      <w:bookmarkEnd w:id="88"/>
    </w:p>
    <w:p w14:paraId="67D7E395" w14:textId="77777777" w:rsidR="00B478FC" w:rsidRPr="00F00D94" w:rsidRDefault="00B478FC"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6042C9E8" w14:textId="77777777" w:rsidR="00B478FC" w:rsidRPr="00F00D94" w:rsidRDefault="00B478FC"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7D48B001" w14:textId="77777777" w:rsidR="00B478FC" w:rsidRPr="00F00D94" w:rsidRDefault="00B478FC" w:rsidP="00B478FC">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9517B0" w14:textId="77777777" w:rsidR="00B478FC" w:rsidRPr="000706D1" w:rsidRDefault="00B478FC" w:rsidP="00B478FC">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CC6AC4C" w14:textId="77777777" w:rsidR="00843535" w:rsidRPr="00843535" w:rsidRDefault="00843535" w:rsidP="00843535">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843535">
        <w:rPr>
          <w:rFonts w:ascii="Arial" w:hAnsi="Arial" w:cs="Arial"/>
          <w:b/>
          <w:bCs/>
        </w:rPr>
        <w:t>HOME</w:t>
      </w:r>
    </w:p>
    <w:p w14:paraId="56E1AA48" w14:textId="7922EAD2" w:rsidR="00843535" w:rsidRDefault="00843535" w:rsidP="0084353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843535">
        <w:rPr>
          <w:rFonts w:ascii="Arial" w:hAnsi="Arial" w:cs="Arial"/>
        </w:rPr>
        <w:t>Participating jurisdictions are required to evaluate each housing project in accordance with guidelines that it adopts to ensure that the combination of federal assistance to the project is not any more than is necessary to provide affordable housing that is financially viable. Prior to the commitment of HOME funds to a project, participating jurisdictions must evaluate the project in accordance with guidelines that it has adopted, which must include (a) an examination of the sources and uses of funds for the project and a determination that the costs are reasonable; (b) an assessment of the current market demand in the neighborhood in which the project will be located; (c) an assessment of the experience and financial capacity of the developer; and (d) an assessment of the firm written financial commitments for the project (24 CFR section 92.250).</w:t>
      </w:r>
    </w:p>
    <w:p w14:paraId="26F24819" w14:textId="4E04C2A4" w:rsidR="00843535" w:rsidRPr="00843535" w:rsidRDefault="00843535" w:rsidP="00843535">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843535">
        <w:rPr>
          <w:rFonts w:ascii="Arial" w:hAnsi="Arial" w:cs="Arial"/>
          <w:b/>
          <w:bCs/>
        </w:rPr>
        <w:t>HOME-ARP</w:t>
      </w:r>
    </w:p>
    <w:p w14:paraId="0561B53C" w14:textId="532BF8D5" w:rsidR="00843535" w:rsidRPr="00843535" w:rsidRDefault="00843535" w:rsidP="0084353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843535">
        <w:rPr>
          <w:rFonts w:ascii="Arial" w:hAnsi="Arial" w:cs="Arial"/>
        </w:rPr>
        <w:t>HOME-ARP must have standardized guidelines that include the following:</w:t>
      </w:r>
    </w:p>
    <w:p w14:paraId="13E3FE98" w14:textId="3E44397E" w:rsidR="00843535" w:rsidRPr="00843535" w:rsidRDefault="00843535" w:rsidP="00843535">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843535">
        <w:rPr>
          <w:rFonts w:ascii="Arial" w:hAnsi="Arial" w:cs="Arial"/>
        </w:rPr>
        <w:t>a.</w:t>
      </w:r>
      <w:r w:rsidRPr="00843535">
        <w:rPr>
          <w:rFonts w:ascii="Arial" w:hAnsi="Arial" w:cs="Arial"/>
        </w:rPr>
        <w:tab/>
        <w:t>Examination of the source and uses of funds for the project and a determination that costs are necessary and reasonable. The Participating jurisdiction must determine the amount of HOME-ARP development subsidy required to fill the gap between other committed funding sources and the cost to develop the project.</w:t>
      </w:r>
    </w:p>
    <w:p w14:paraId="2D7E6089" w14:textId="7748D56B" w:rsidR="00843535" w:rsidRPr="00843535" w:rsidRDefault="00843535" w:rsidP="0084353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843535">
        <w:rPr>
          <w:rFonts w:ascii="Arial" w:hAnsi="Arial" w:cs="Arial"/>
        </w:rPr>
        <w:t>b.</w:t>
      </w:r>
      <w:r w:rsidRPr="00843535">
        <w:rPr>
          <w:rFonts w:ascii="Arial" w:hAnsi="Arial" w:cs="Arial"/>
        </w:rPr>
        <w:tab/>
        <w:t>A demonstration of unmet need among qualifying populations for the type of housing proposed.</w:t>
      </w:r>
    </w:p>
    <w:p w14:paraId="0EB2BBA2" w14:textId="7689F16D" w:rsidR="00843535" w:rsidRPr="00843535" w:rsidRDefault="00843535" w:rsidP="00843535">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843535">
        <w:rPr>
          <w:rFonts w:ascii="Arial" w:hAnsi="Arial" w:cs="Arial"/>
        </w:rPr>
        <w:t>c.</w:t>
      </w:r>
      <w:r w:rsidRPr="00843535">
        <w:rPr>
          <w:rFonts w:ascii="Arial" w:hAnsi="Arial" w:cs="Arial"/>
        </w:rPr>
        <w:tab/>
        <w:t>Market assessment is necessary if project contains units restrict for low-income or market-rate households per 24 CFR 92.250(b)(2).</w:t>
      </w:r>
    </w:p>
    <w:p w14:paraId="7924A062" w14:textId="720B6A8F" w:rsidR="00843535" w:rsidRPr="00843535" w:rsidRDefault="00843535" w:rsidP="00843535">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843535">
        <w:rPr>
          <w:rFonts w:ascii="Arial" w:hAnsi="Arial" w:cs="Arial"/>
        </w:rPr>
        <w:t>d.</w:t>
      </w:r>
      <w:r w:rsidRPr="00843535">
        <w:rPr>
          <w:rFonts w:ascii="Arial" w:hAnsi="Arial" w:cs="Arial"/>
        </w:rPr>
        <w:tab/>
        <w:t>Documented review of the developer’s experience and financial capacity are satisfactory based on the size and complexity of the project.</w:t>
      </w:r>
    </w:p>
    <w:p w14:paraId="14614E43" w14:textId="7DF13F53" w:rsidR="00843535" w:rsidRPr="00843535" w:rsidRDefault="00843535" w:rsidP="0084353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843535">
        <w:rPr>
          <w:rFonts w:ascii="Arial" w:hAnsi="Arial" w:cs="Arial"/>
        </w:rPr>
        <w:t>e.</w:t>
      </w:r>
      <w:r w:rsidRPr="00843535">
        <w:rPr>
          <w:rFonts w:ascii="Arial" w:hAnsi="Arial" w:cs="Arial"/>
        </w:rPr>
        <w:tab/>
        <w:t>Firm written financial commitments for the project.</w:t>
      </w:r>
    </w:p>
    <w:p w14:paraId="5F08419A" w14:textId="3469B8E5" w:rsidR="00843535" w:rsidRPr="00843535" w:rsidRDefault="00843535" w:rsidP="00843535">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843535">
        <w:rPr>
          <w:rFonts w:ascii="Arial" w:hAnsi="Arial" w:cs="Arial"/>
        </w:rPr>
        <w:t>f.</w:t>
      </w:r>
      <w:r w:rsidRPr="00843535">
        <w:rPr>
          <w:rFonts w:ascii="Arial" w:hAnsi="Arial" w:cs="Arial"/>
        </w:rPr>
        <w:tab/>
        <w:t>Review of the operating budget especially as it pertains to the operating cost assistance during the compliance period of the project.</w:t>
      </w:r>
    </w:p>
    <w:p w14:paraId="7EE374A2" w14:textId="5AC98863" w:rsidR="00843535" w:rsidRDefault="00843535" w:rsidP="0084353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843535">
        <w:rPr>
          <w:rFonts w:ascii="Arial" w:hAnsi="Arial" w:cs="Arial"/>
        </w:rPr>
        <w:t>g.</w:t>
      </w:r>
      <w:r w:rsidRPr="00843535">
        <w:rPr>
          <w:rFonts w:ascii="Arial" w:hAnsi="Arial" w:cs="Arial"/>
        </w:rPr>
        <w:tab/>
        <w:t>Overall assessment of the project viability thought the compliance period.</w:t>
      </w:r>
    </w:p>
    <w:p w14:paraId="54C5E331" w14:textId="1E737767" w:rsidR="00843535" w:rsidRPr="00843535" w:rsidRDefault="00843535" w:rsidP="00843535">
      <w:pPr>
        <w:spacing w:after="240"/>
        <w:jc w:val="both"/>
        <w:rPr>
          <w:rFonts w:ascii="Arial" w:hAnsi="Arial" w:cs="Arial"/>
          <w:b/>
          <w:highlight w:val="yellow"/>
        </w:rPr>
      </w:pPr>
      <w:r>
        <w:rPr>
          <w:rFonts w:ascii="Arial" w:hAnsi="Arial" w:cs="Arial"/>
          <w:bCs/>
          <w:i/>
        </w:rPr>
        <w:t>(Source: 2024</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4E407B41" w14:textId="77777777" w:rsidR="00B478FC" w:rsidRPr="000706D1" w:rsidRDefault="00B478FC" w:rsidP="00B478FC">
      <w:pPr>
        <w:pStyle w:val="Heading3"/>
        <w:jc w:val="both"/>
        <w:rPr>
          <w:rFonts w:cs="Arial"/>
          <w:sz w:val="24"/>
          <w:szCs w:val="24"/>
        </w:rPr>
      </w:pPr>
      <w:bookmarkStart w:id="89" w:name="_Toc184026246"/>
      <w:r w:rsidRPr="000706D1">
        <w:rPr>
          <w:rFonts w:cs="Arial"/>
          <w:sz w:val="24"/>
          <w:szCs w:val="24"/>
        </w:rPr>
        <w:t>Additional Program Specific Information</w:t>
      </w:r>
      <w:bookmarkEnd w:id="89"/>
    </w:p>
    <w:p w14:paraId="1AC55105" w14:textId="77777777" w:rsidR="00B478FC" w:rsidRPr="00AA5B05" w:rsidRDefault="00B478FC" w:rsidP="00B478FC">
      <w:pPr>
        <w:spacing w:after="240"/>
        <w:jc w:val="both"/>
        <w:rPr>
          <w:rFonts w:ascii="Arial" w:hAnsi="Arial" w:cs="Arial"/>
          <w:b/>
          <w:highlight w:val="yellow"/>
        </w:rPr>
      </w:pPr>
      <w:r w:rsidRPr="00AA5B05">
        <w:rPr>
          <w:rFonts w:ascii="Arial" w:hAnsi="Arial" w:cs="Arial"/>
          <w:b/>
          <w:highlight w:val="yellow"/>
        </w:rPr>
        <w:t>Add program specific requirements from:</w:t>
      </w:r>
    </w:p>
    <w:p w14:paraId="1EC1EF94" w14:textId="71882A40" w:rsidR="00B478FC" w:rsidRPr="00A465EC" w:rsidRDefault="00B478FC" w:rsidP="00A465EC">
      <w:pPr>
        <w:pStyle w:val="ListParagraph"/>
        <w:numPr>
          <w:ilvl w:val="0"/>
          <w:numId w:val="58"/>
        </w:numPr>
        <w:spacing w:after="240"/>
        <w:jc w:val="both"/>
        <w:rPr>
          <w:rFonts w:ascii="Arial" w:hAnsi="Arial" w:cs="Arial"/>
          <w:b/>
          <w:highlight w:val="yellow"/>
        </w:rPr>
      </w:pPr>
      <w:r w:rsidRPr="00A465EC">
        <w:rPr>
          <w:rFonts w:ascii="Arial" w:hAnsi="Arial" w:cs="Arial"/>
          <w:b/>
          <w:highlight w:val="yellow"/>
        </w:rPr>
        <w:t>The individual grant application, agreement, and policies,</w:t>
      </w:r>
      <w:r w:rsidR="00763B51" w:rsidRPr="00A465EC">
        <w:rPr>
          <w:rFonts w:ascii="Arial" w:hAnsi="Arial" w:cs="Arial"/>
          <w:b/>
          <w:highlight w:val="yellow"/>
        </w:rPr>
        <w:t xml:space="preserve"> and</w:t>
      </w:r>
    </w:p>
    <w:p w14:paraId="4DB66875" w14:textId="77777777" w:rsidR="00B478FC" w:rsidRPr="00A465EC" w:rsidRDefault="00B478FC" w:rsidP="00A465EC">
      <w:pPr>
        <w:pStyle w:val="ListParagraph"/>
        <w:numPr>
          <w:ilvl w:val="0"/>
          <w:numId w:val="58"/>
        </w:numPr>
        <w:spacing w:after="240"/>
        <w:jc w:val="both"/>
        <w:rPr>
          <w:rFonts w:ascii="Arial" w:hAnsi="Arial" w:cs="Arial"/>
          <w:b/>
          <w:highlight w:val="yellow"/>
        </w:rPr>
      </w:pPr>
      <w:r w:rsidRPr="00A465EC">
        <w:rPr>
          <w:rFonts w:ascii="Arial" w:hAnsi="Arial" w:cs="Arial"/>
          <w:b/>
          <w:highlight w:val="yellow"/>
        </w:rPr>
        <w:t>Federal agency guidance not included in the compliance supplement (such as federal agency grant manuals, references to CFR, etc.)</w:t>
      </w:r>
    </w:p>
    <w:p w14:paraId="69D21E6D" w14:textId="77777777" w:rsidR="00B478FC" w:rsidRPr="00AA5B05" w:rsidRDefault="00B478FC" w:rsidP="00B478FC">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CE63834" w14:textId="77777777" w:rsidR="00B478FC" w:rsidRPr="000706D1" w:rsidRDefault="00B478FC" w:rsidP="00B478FC">
      <w:pPr>
        <w:pStyle w:val="Heading3"/>
        <w:jc w:val="both"/>
        <w:rPr>
          <w:rFonts w:cs="Arial"/>
          <w:sz w:val="24"/>
          <w:szCs w:val="24"/>
        </w:rPr>
      </w:pPr>
      <w:bookmarkStart w:id="90" w:name="_Toc184026247"/>
      <w:r w:rsidRPr="000706D1">
        <w:rPr>
          <w:rFonts w:cs="Arial"/>
          <w:sz w:val="24"/>
          <w:szCs w:val="24"/>
        </w:rPr>
        <w:t>Audit Objectives and Control Testing</w:t>
      </w:r>
      <w:bookmarkEnd w:id="90"/>
    </w:p>
    <w:p w14:paraId="6706FF5A" w14:textId="77777777" w:rsidR="00B478FC" w:rsidRPr="00F00D94" w:rsidRDefault="00B478FC" w:rsidP="00B478FC">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27EFF15" w14:textId="77777777" w:rsidR="00B478FC" w:rsidRPr="00F00D94" w:rsidRDefault="00B478FC" w:rsidP="00B478FC">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2D0C84DF" w14:textId="77777777" w:rsidR="00B478FC" w:rsidRDefault="00B478FC"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95BCD5F" w14:textId="54681F60" w:rsidR="00A17C4A" w:rsidRDefault="00A17C4A"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843535">
        <w:rPr>
          <w:rFonts w:ascii="Arial" w:hAnsi="Arial" w:cs="Arial"/>
          <w:b/>
          <w:bCs/>
        </w:rPr>
        <w:t>HOME</w:t>
      </w:r>
    </w:p>
    <w:p w14:paraId="54523A59" w14:textId="66CD12EF" w:rsidR="00B478FC" w:rsidRDefault="00843535" w:rsidP="00843535">
      <w:pPr>
        <w:pStyle w:val="ListParagraph"/>
        <w:numPr>
          <w:ilvl w:val="0"/>
          <w:numId w:val="48"/>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43535">
        <w:rPr>
          <w:rFonts w:ascii="Arial" w:hAnsi="Arial" w:cs="Arial"/>
          <w:iCs/>
        </w:rPr>
        <w:t>Determine whether the grantee performs the required analysis to ensure that HOME subsidies being provided are not more than necessary to provide affordable housing and that such analysis appears reasonable and is properly supported.</w:t>
      </w:r>
    </w:p>
    <w:p w14:paraId="6A1FC14C" w14:textId="3D334C87" w:rsidR="00A17C4A" w:rsidRPr="00A17C4A" w:rsidRDefault="00A17C4A" w:rsidP="00A17C4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A17C4A">
        <w:rPr>
          <w:rFonts w:ascii="Arial" w:hAnsi="Arial" w:cs="Arial"/>
          <w:b/>
          <w:bCs/>
        </w:rPr>
        <w:t>HOME-ARP</w:t>
      </w:r>
    </w:p>
    <w:p w14:paraId="1303FC2A" w14:textId="2FB0D9AD" w:rsidR="00843535" w:rsidRPr="00843535" w:rsidRDefault="00843535" w:rsidP="00843535">
      <w:pPr>
        <w:pStyle w:val="ListParagraph"/>
        <w:numPr>
          <w:ilvl w:val="0"/>
          <w:numId w:val="48"/>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43535">
        <w:rPr>
          <w:rFonts w:ascii="Arial" w:hAnsi="Arial" w:cs="Arial"/>
          <w:iCs/>
        </w:rPr>
        <w:t>Determine whether the grantee performs the required analysis to ensure that HOME-ARP underwriting guidelines are followed, and that such analysis appears reasonable and is properly supported.</w:t>
      </w:r>
    </w:p>
    <w:p w14:paraId="29619EF5" w14:textId="2B85358A" w:rsidR="00843535" w:rsidRPr="00843535" w:rsidRDefault="00843535" w:rsidP="00843535">
      <w:pPr>
        <w:spacing w:after="240"/>
        <w:jc w:val="both"/>
        <w:rPr>
          <w:rFonts w:ascii="Arial" w:hAnsi="Arial" w:cs="Arial"/>
          <w:b/>
          <w:highlight w:val="yellow"/>
        </w:rPr>
      </w:pPr>
      <w:r w:rsidRPr="00843535">
        <w:rPr>
          <w:rFonts w:ascii="Arial" w:hAnsi="Arial" w:cs="Arial"/>
          <w:bCs/>
          <w:i/>
        </w:rPr>
        <w:t>(Source: 2024 OMB Compliance Supplement, Part 4, HUD, #14.239 HOME Investment Partnerships Program)</w:t>
      </w:r>
    </w:p>
    <w:p w14:paraId="71955247" w14:textId="77777777" w:rsidR="00B478FC" w:rsidRPr="00634FA3" w:rsidRDefault="00B478FC" w:rsidP="00B478FC">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478FC" w:rsidRPr="00F00D94" w14:paraId="6347D900" w14:textId="77777777" w:rsidTr="00133FF7">
        <w:tc>
          <w:tcPr>
            <w:tcW w:w="5000" w:type="pct"/>
          </w:tcPr>
          <w:p w14:paraId="088267DB" w14:textId="77777777" w:rsidR="00B478FC" w:rsidRPr="006F5FFA" w:rsidRDefault="00B478FC" w:rsidP="00133F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DD6EBFE" w14:textId="77777777" w:rsidR="00B478FC" w:rsidRPr="00F00D94" w:rsidRDefault="00B478FC" w:rsidP="00133F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92821EE" w14:textId="77777777" w:rsidR="00B478FC" w:rsidRPr="00F00D94" w:rsidRDefault="00B478FC" w:rsidP="00133FF7">
            <w:pPr>
              <w:pStyle w:val="AuditProcedureHeading"/>
              <w:spacing w:after="240"/>
              <w:jc w:val="both"/>
              <w:rPr>
                <w:rFonts w:cs="Arial"/>
                <w:b/>
                <w:bCs/>
                <w:szCs w:val="20"/>
                <w:u w:val="single"/>
              </w:rPr>
            </w:pPr>
          </w:p>
          <w:p w14:paraId="63AA52D8" w14:textId="77777777" w:rsidR="00B478FC" w:rsidRPr="00F00D94" w:rsidRDefault="00B478FC" w:rsidP="00133F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83908D4" w14:textId="77777777" w:rsidR="00B478FC" w:rsidRPr="00F00D94" w:rsidRDefault="00B478FC" w:rsidP="00133FF7">
            <w:pPr>
              <w:pStyle w:val="AuditProcedureHeading"/>
              <w:spacing w:after="240"/>
              <w:jc w:val="both"/>
              <w:rPr>
                <w:rFonts w:cs="Arial"/>
                <w:b/>
                <w:bCs/>
                <w:szCs w:val="20"/>
                <w:u w:val="single"/>
              </w:rPr>
            </w:pPr>
          </w:p>
          <w:p w14:paraId="5F14771E" w14:textId="77777777" w:rsidR="00B478FC" w:rsidRPr="00F00D94" w:rsidRDefault="00B478FC" w:rsidP="00133F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F2AAC64" w14:textId="77777777" w:rsidR="00B478FC" w:rsidRPr="00F00D94" w:rsidRDefault="00B478FC" w:rsidP="00133FF7">
            <w:pPr>
              <w:spacing w:after="240"/>
              <w:jc w:val="both"/>
              <w:rPr>
                <w:rFonts w:ascii="Arial" w:hAnsi="Arial" w:cs="Arial"/>
                <w:b/>
                <w:sz w:val="20"/>
                <w:u w:val="single"/>
              </w:rPr>
            </w:pPr>
          </w:p>
          <w:p w14:paraId="132440C9" w14:textId="77777777" w:rsidR="00B478FC" w:rsidRPr="00F00D94" w:rsidRDefault="00B478FC" w:rsidP="00133FF7">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0D62B4B" w14:textId="77777777" w:rsidR="00B478FC" w:rsidRPr="00C35E5F" w:rsidRDefault="00B478FC" w:rsidP="00133FF7">
            <w:pPr>
              <w:spacing w:after="240"/>
              <w:jc w:val="both"/>
              <w:rPr>
                <w:rFonts w:ascii="Arial" w:eastAsiaTheme="minorHAnsi" w:hAnsi="Arial" w:cs="Arial"/>
                <w:sz w:val="20"/>
                <w:szCs w:val="20"/>
              </w:rPr>
            </w:pPr>
          </w:p>
        </w:tc>
      </w:tr>
    </w:tbl>
    <w:p w14:paraId="565CBF79" w14:textId="77777777" w:rsidR="00B478FC" w:rsidRPr="00F00D94" w:rsidRDefault="00B478FC"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F2A6311" w14:textId="77777777" w:rsidR="00B478FC" w:rsidRPr="000706D1" w:rsidRDefault="00B478FC" w:rsidP="00B478FC">
      <w:pPr>
        <w:pStyle w:val="Heading3"/>
        <w:jc w:val="both"/>
        <w:rPr>
          <w:rFonts w:cs="Arial"/>
          <w:sz w:val="24"/>
          <w:szCs w:val="24"/>
        </w:rPr>
      </w:pPr>
      <w:bookmarkStart w:id="91" w:name="_Toc184026248"/>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1"/>
    </w:p>
    <w:tbl>
      <w:tblPr>
        <w:tblStyle w:val="TableGrid"/>
        <w:tblW w:w="9558" w:type="dxa"/>
        <w:tblLayout w:type="fixed"/>
        <w:tblLook w:val="04A0" w:firstRow="1" w:lastRow="0" w:firstColumn="1" w:lastColumn="0" w:noHBand="0" w:noVBand="1"/>
      </w:tblPr>
      <w:tblGrid>
        <w:gridCol w:w="9558"/>
      </w:tblGrid>
      <w:tr w:rsidR="00B478FC" w:rsidRPr="00F00D94" w14:paraId="175FBB5B" w14:textId="77777777" w:rsidTr="00133FF7">
        <w:tc>
          <w:tcPr>
            <w:tcW w:w="9558" w:type="dxa"/>
          </w:tcPr>
          <w:p w14:paraId="58276269" w14:textId="77777777" w:rsidR="00B478FC" w:rsidRDefault="00B478FC" w:rsidP="00133FF7">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9F72ACF" w14:textId="77777777" w:rsidR="00B478FC" w:rsidRDefault="00B478FC" w:rsidP="00133FF7">
            <w:pPr>
              <w:spacing w:after="240"/>
              <w:jc w:val="both"/>
              <w:rPr>
                <w:rFonts w:ascii="Arial" w:hAnsi="Arial" w:cs="Arial"/>
                <w:i/>
                <w:sz w:val="20"/>
                <w:szCs w:val="20"/>
              </w:rPr>
            </w:pPr>
            <w:r>
              <w:rPr>
                <w:rFonts w:ascii="Arial" w:hAnsi="Arial" w:cs="Arial"/>
                <w:i/>
                <w:sz w:val="20"/>
                <w:szCs w:val="20"/>
              </w:rPr>
              <w:t>(Source: 2024 OMB Compliance Supplement Part 3)</w:t>
            </w:r>
          </w:p>
          <w:p w14:paraId="3D0BB6DE" w14:textId="0573487B" w:rsidR="00A17C4A" w:rsidRPr="00A17C4A" w:rsidRDefault="00A17C4A" w:rsidP="00133FF7">
            <w:pPr>
              <w:spacing w:after="240"/>
              <w:jc w:val="both"/>
              <w:rPr>
                <w:rFonts w:ascii="Arial" w:hAnsi="Arial" w:cs="Arial"/>
                <w:i/>
                <w:sz w:val="20"/>
                <w:szCs w:val="20"/>
              </w:rPr>
            </w:pPr>
            <w:r w:rsidRPr="00A17C4A">
              <w:rPr>
                <w:rFonts w:ascii="Arial" w:hAnsi="Arial" w:cs="Arial"/>
                <w:b/>
                <w:bCs/>
                <w:sz w:val="20"/>
                <w:szCs w:val="20"/>
              </w:rPr>
              <w:t>HOME</w:t>
            </w:r>
          </w:p>
          <w:p w14:paraId="58DC4F4C" w14:textId="410CAFD3" w:rsidR="00843535" w:rsidRPr="00A17C4A" w:rsidRDefault="00843535" w:rsidP="00843535">
            <w:pPr>
              <w:spacing w:after="240"/>
              <w:jc w:val="both"/>
              <w:rPr>
                <w:rFonts w:ascii="Arial" w:hAnsi="Arial" w:cs="Arial"/>
                <w:sz w:val="20"/>
                <w:szCs w:val="20"/>
              </w:rPr>
            </w:pPr>
            <w:r w:rsidRPr="00A17C4A">
              <w:rPr>
                <w:rFonts w:ascii="Arial" w:hAnsi="Arial" w:cs="Arial"/>
                <w:sz w:val="20"/>
                <w:szCs w:val="20"/>
              </w:rPr>
              <w:t>a.</w:t>
            </w:r>
            <w:r w:rsidRPr="00A17C4A">
              <w:rPr>
                <w:rFonts w:ascii="Arial" w:hAnsi="Arial" w:cs="Arial"/>
                <w:sz w:val="20"/>
                <w:szCs w:val="20"/>
              </w:rPr>
              <w:tab/>
              <w:t xml:space="preserve">Review a sample of projects to verify that the HOME subsidy amounts are supported by the </w:t>
            </w:r>
            <w:r w:rsidRPr="00A17C4A">
              <w:rPr>
                <w:rFonts w:ascii="Arial" w:hAnsi="Arial" w:cs="Arial"/>
                <w:sz w:val="20"/>
                <w:szCs w:val="20"/>
              </w:rPr>
              <w:tab/>
              <w:t>participating jurisdiction’s records.</w:t>
            </w:r>
          </w:p>
          <w:p w14:paraId="5201C4DC" w14:textId="5CECDDFF" w:rsidR="00843535" w:rsidRPr="00A17C4A" w:rsidRDefault="00843535" w:rsidP="00843535">
            <w:pPr>
              <w:spacing w:after="240"/>
              <w:jc w:val="both"/>
              <w:rPr>
                <w:rFonts w:ascii="Arial" w:hAnsi="Arial" w:cs="Arial"/>
                <w:sz w:val="20"/>
                <w:szCs w:val="20"/>
              </w:rPr>
            </w:pPr>
            <w:r w:rsidRPr="00A17C4A">
              <w:rPr>
                <w:rFonts w:ascii="Arial" w:hAnsi="Arial" w:cs="Arial"/>
                <w:sz w:val="20"/>
                <w:szCs w:val="20"/>
              </w:rPr>
              <w:t>b.</w:t>
            </w:r>
            <w:r w:rsidRPr="00A17C4A">
              <w:rPr>
                <w:rFonts w:ascii="Arial" w:hAnsi="Arial" w:cs="Arial"/>
                <w:sz w:val="20"/>
                <w:szCs w:val="20"/>
              </w:rPr>
              <w:tab/>
              <w:t xml:space="preserve">Review participating jurisdiction records to verify that each housing project was evaluated in </w:t>
            </w:r>
            <w:r w:rsidRPr="00A17C4A">
              <w:rPr>
                <w:rFonts w:ascii="Arial" w:hAnsi="Arial" w:cs="Arial"/>
                <w:sz w:val="20"/>
                <w:szCs w:val="20"/>
              </w:rPr>
              <w:tab/>
              <w:t xml:space="preserve">accordance with its guidelines and to ensure that the combination of federal assistance to the </w:t>
            </w:r>
            <w:r w:rsidRPr="00A17C4A">
              <w:rPr>
                <w:rFonts w:ascii="Arial" w:hAnsi="Arial" w:cs="Arial"/>
                <w:sz w:val="20"/>
                <w:szCs w:val="20"/>
              </w:rPr>
              <w:tab/>
              <w:t xml:space="preserve">project is not any more than is the FHA mortgage limits in Subsection 221(d)(3) (i.e., 234) of the </w:t>
            </w:r>
            <w:r w:rsidRPr="00A17C4A">
              <w:rPr>
                <w:rFonts w:ascii="Arial" w:hAnsi="Arial" w:cs="Arial"/>
                <w:sz w:val="20"/>
                <w:szCs w:val="20"/>
              </w:rPr>
              <w:tab/>
              <w:t>National Housing Act necessary to provide affordable housing.</w:t>
            </w:r>
          </w:p>
          <w:p w14:paraId="7958C761" w14:textId="5B523F8C" w:rsidR="00A17C4A" w:rsidRPr="00A17C4A" w:rsidRDefault="00A17C4A" w:rsidP="00A17C4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 w:val="20"/>
                <w:szCs w:val="20"/>
              </w:rPr>
            </w:pPr>
            <w:r w:rsidRPr="00A17C4A">
              <w:rPr>
                <w:rFonts w:ascii="Arial" w:hAnsi="Arial" w:cs="Arial"/>
                <w:b/>
                <w:bCs/>
                <w:sz w:val="20"/>
                <w:szCs w:val="20"/>
              </w:rPr>
              <w:t>HOME-ARP</w:t>
            </w:r>
          </w:p>
          <w:p w14:paraId="1A325125" w14:textId="47F3B442" w:rsidR="00843535" w:rsidRPr="001B6A61" w:rsidRDefault="00843535" w:rsidP="00843535">
            <w:pPr>
              <w:spacing w:after="240"/>
              <w:jc w:val="both"/>
              <w:rPr>
                <w:rFonts w:ascii="Arial" w:hAnsi="Arial" w:cs="Arial"/>
                <w:b/>
                <w:bCs/>
                <w:sz w:val="20"/>
              </w:rPr>
            </w:pPr>
            <w:r w:rsidRPr="00843535">
              <w:rPr>
                <w:rFonts w:ascii="Arial" w:hAnsi="Arial" w:cs="Arial"/>
                <w:sz w:val="20"/>
              </w:rPr>
              <w:t xml:space="preserve">c. </w:t>
            </w:r>
            <w:r w:rsidRPr="00843535">
              <w:rPr>
                <w:rFonts w:ascii="Arial" w:hAnsi="Arial" w:cs="Arial"/>
                <w:sz w:val="20"/>
              </w:rPr>
              <w:tab/>
              <w:t xml:space="preserve">Review a sample of projects to verify that the HOME-ARP document list and analysis above is </w:t>
            </w:r>
            <w:r w:rsidRPr="00843535">
              <w:rPr>
                <w:rFonts w:ascii="Arial" w:hAnsi="Arial" w:cs="Arial"/>
                <w:sz w:val="20"/>
              </w:rPr>
              <w:tab/>
              <w:t>included in the participating jurisdiction’s records.</w:t>
            </w:r>
          </w:p>
        </w:tc>
      </w:tr>
    </w:tbl>
    <w:p w14:paraId="4EA34D67" w14:textId="77777777" w:rsidR="00B478FC" w:rsidRPr="00F00D94" w:rsidRDefault="00B478FC" w:rsidP="00B478FC">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69DD3CDC" w14:textId="77777777" w:rsidR="00B478FC" w:rsidRPr="000706D1" w:rsidRDefault="00B478FC" w:rsidP="00B478FC">
      <w:pPr>
        <w:pStyle w:val="Heading3"/>
        <w:jc w:val="both"/>
        <w:rPr>
          <w:rFonts w:cs="Arial"/>
          <w:b w:val="0"/>
          <w:sz w:val="24"/>
          <w:szCs w:val="24"/>
        </w:rPr>
      </w:pPr>
      <w:bookmarkStart w:id="92" w:name="_Toc184026249"/>
      <w:r w:rsidRPr="000706D1">
        <w:rPr>
          <w:rFonts w:cs="Arial"/>
          <w:sz w:val="24"/>
          <w:szCs w:val="24"/>
        </w:rPr>
        <w:t>Audit Implications Summary</w:t>
      </w:r>
      <w:bookmarkEnd w:id="92"/>
    </w:p>
    <w:tbl>
      <w:tblPr>
        <w:tblStyle w:val="TableGrid"/>
        <w:tblW w:w="5000" w:type="pct"/>
        <w:tblLook w:val="04A0" w:firstRow="1" w:lastRow="0" w:firstColumn="1" w:lastColumn="0" w:noHBand="0" w:noVBand="1"/>
      </w:tblPr>
      <w:tblGrid>
        <w:gridCol w:w="9350"/>
      </w:tblGrid>
      <w:tr w:rsidR="00B478FC" w:rsidRPr="00F00D94" w14:paraId="77B889F5" w14:textId="77777777" w:rsidTr="00133FF7">
        <w:tc>
          <w:tcPr>
            <w:tcW w:w="5000" w:type="pct"/>
          </w:tcPr>
          <w:p w14:paraId="6774B8F5" w14:textId="77777777" w:rsidR="00B478FC" w:rsidRDefault="00B478FC" w:rsidP="00133FF7">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3E88492" w14:textId="77777777" w:rsidR="00B478FC" w:rsidRPr="006E46AD" w:rsidRDefault="00B478FC" w:rsidP="00133FF7">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A32884B" w14:textId="77777777" w:rsidR="00B478FC" w:rsidRPr="006E46AD" w:rsidRDefault="00B478FC" w:rsidP="00843535">
            <w:pPr>
              <w:pStyle w:val="ListParagraph"/>
              <w:widowControl w:val="0"/>
              <w:numPr>
                <w:ilvl w:val="0"/>
                <w:numId w:val="4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FA36203" w14:textId="77777777" w:rsidR="00B478FC" w:rsidRPr="006E46AD" w:rsidRDefault="00B478FC" w:rsidP="00133FF7">
            <w:pPr>
              <w:widowControl w:val="0"/>
              <w:spacing w:after="240"/>
              <w:ind w:left="720"/>
              <w:jc w:val="both"/>
              <w:rPr>
                <w:rFonts w:ascii="Arial" w:hAnsi="Arial" w:cs="Arial"/>
                <w:b/>
                <w:sz w:val="20"/>
                <w:szCs w:val="20"/>
              </w:rPr>
            </w:pPr>
          </w:p>
          <w:p w14:paraId="49F3F2D8" w14:textId="77777777" w:rsidR="00B478FC" w:rsidRPr="006E46AD" w:rsidRDefault="00B478FC" w:rsidP="00843535">
            <w:pPr>
              <w:widowControl w:val="0"/>
              <w:numPr>
                <w:ilvl w:val="0"/>
                <w:numId w:val="4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EB81592" w14:textId="77777777" w:rsidR="00B478FC" w:rsidRPr="00F00D94" w:rsidRDefault="00B478FC" w:rsidP="00133FF7">
            <w:pPr>
              <w:pStyle w:val="ListParagraph"/>
              <w:spacing w:after="240"/>
              <w:jc w:val="both"/>
              <w:rPr>
                <w:rFonts w:ascii="Arial" w:hAnsi="Arial" w:cs="Arial"/>
                <w:b/>
              </w:rPr>
            </w:pPr>
          </w:p>
          <w:p w14:paraId="6720585B" w14:textId="77777777" w:rsidR="00B478FC" w:rsidRPr="00F00D94" w:rsidRDefault="00B478FC" w:rsidP="00843535">
            <w:pPr>
              <w:widowControl w:val="0"/>
              <w:numPr>
                <w:ilvl w:val="0"/>
                <w:numId w:val="4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5EEA7E7D" w14:textId="77777777" w:rsidR="00B478FC" w:rsidRPr="00F00D94" w:rsidRDefault="00B478FC" w:rsidP="00133FF7">
            <w:pPr>
              <w:pStyle w:val="ListParagraph"/>
              <w:spacing w:after="240"/>
              <w:jc w:val="both"/>
              <w:rPr>
                <w:rFonts w:ascii="Arial" w:hAnsi="Arial" w:cs="Arial"/>
                <w:b/>
              </w:rPr>
            </w:pPr>
          </w:p>
          <w:p w14:paraId="65035CAC" w14:textId="77777777" w:rsidR="00B478FC" w:rsidRPr="00F00D94" w:rsidRDefault="00B478FC" w:rsidP="00843535">
            <w:pPr>
              <w:widowControl w:val="0"/>
              <w:numPr>
                <w:ilvl w:val="0"/>
                <w:numId w:val="4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D071577" w14:textId="77777777" w:rsidR="00B478FC" w:rsidRPr="00F00D94" w:rsidRDefault="00B478FC" w:rsidP="00133FF7">
            <w:pPr>
              <w:pStyle w:val="ListParagraph"/>
              <w:spacing w:after="240"/>
              <w:jc w:val="both"/>
              <w:rPr>
                <w:rFonts w:ascii="Arial" w:hAnsi="Arial" w:cs="Arial"/>
                <w:b/>
              </w:rPr>
            </w:pPr>
          </w:p>
          <w:p w14:paraId="23CF4E0C" w14:textId="77777777" w:rsidR="00B478FC" w:rsidRPr="00F00D94" w:rsidRDefault="00B478FC" w:rsidP="00843535">
            <w:pPr>
              <w:widowControl w:val="0"/>
              <w:numPr>
                <w:ilvl w:val="0"/>
                <w:numId w:val="4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2F1F7B3" w14:textId="77777777" w:rsidR="00B478FC" w:rsidRPr="00F00D94" w:rsidRDefault="00B478FC" w:rsidP="00133FF7">
            <w:pPr>
              <w:pStyle w:val="APStepItem"/>
              <w:numPr>
                <w:ilvl w:val="0"/>
                <w:numId w:val="0"/>
              </w:numPr>
              <w:spacing w:after="240"/>
              <w:rPr>
                <w:rFonts w:cs="Arial"/>
                <w:b/>
              </w:rPr>
            </w:pPr>
          </w:p>
        </w:tc>
      </w:tr>
    </w:tbl>
    <w:p w14:paraId="30083777" w14:textId="77777777" w:rsidR="00B478FC" w:rsidRDefault="00B478FC"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B478FC" w:rsidSect="00257772">
          <w:headerReference w:type="default" r:id="rId108"/>
          <w:pgSz w:w="12240" w:h="15840" w:code="1"/>
          <w:pgMar w:top="1440" w:right="1440" w:bottom="1440" w:left="1440" w:header="720" w:footer="720" w:gutter="0"/>
          <w:cols w:space="720"/>
          <w:docGrid w:linePitch="360"/>
        </w:sectPr>
      </w:pPr>
    </w:p>
    <w:p w14:paraId="36479E18" w14:textId="3C567185" w:rsidR="00B478FC" w:rsidRPr="000706D1" w:rsidRDefault="00B478FC" w:rsidP="00B478FC">
      <w:pPr>
        <w:pStyle w:val="Heading2"/>
        <w:jc w:val="both"/>
        <w:rPr>
          <w:rFonts w:cs="Arial"/>
          <w:sz w:val="24"/>
        </w:rPr>
      </w:pPr>
      <w:bookmarkStart w:id="93" w:name="_Toc184026250"/>
      <w:r w:rsidRPr="000706D1">
        <w:rPr>
          <w:rFonts w:cs="Arial"/>
          <w:sz w:val="24"/>
        </w:rPr>
        <w:t>N</w:t>
      </w:r>
      <w:r w:rsidR="00843535">
        <w:rPr>
          <w:rFonts w:cs="Arial"/>
          <w:sz w:val="24"/>
        </w:rPr>
        <w:t>4</w:t>
      </w:r>
      <w:r w:rsidRPr="000706D1">
        <w:rPr>
          <w:rFonts w:cs="Arial"/>
          <w:sz w:val="24"/>
        </w:rPr>
        <w:t>.  SPECIAL TESTS AND PROVISIONS</w:t>
      </w:r>
      <w:r w:rsidR="00843535">
        <w:rPr>
          <w:rFonts w:cs="Arial"/>
          <w:sz w:val="24"/>
        </w:rPr>
        <w:t xml:space="preserve"> – Drawdowns of HOME/HOME-ARP Funds</w:t>
      </w:r>
      <w:bookmarkEnd w:id="93"/>
    </w:p>
    <w:p w14:paraId="7488E0B9" w14:textId="77777777" w:rsidR="00B478FC" w:rsidRPr="000706D1" w:rsidRDefault="00B478FC" w:rsidP="00B478FC">
      <w:pPr>
        <w:pStyle w:val="Heading3"/>
        <w:jc w:val="both"/>
        <w:rPr>
          <w:rFonts w:cs="Arial"/>
          <w:sz w:val="24"/>
          <w:szCs w:val="24"/>
        </w:rPr>
      </w:pPr>
      <w:bookmarkStart w:id="94" w:name="_Toc184026251"/>
      <w:r w:rsidRPr="000706D1">
        <w:rPr>
          <w:rFonts w:cs="Arial"/>
          <w:sz w:val="24"/>
          <w:szCs w:val="24"/>
        </w:rPr>
        <w:t>OMB Compliance Requirements</w:t>
      </w:r>
      <w:bookmarkEnd w:id="94"/>
    </w:p>
    <w:p w14:paraId="42220986" w14:textId="77777777" w:rsidR="00B478FC" w:rsidRPr="00F00D94" w:rsidRDefault="00B478FC"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2ED43E4F" w14:textId="77777777" w:rsidR="00B478FC" w:rsidRPr="00F00D94" w:rsidRDefault="00B478FC"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1F67345E" w14:textId="77777777" w:rsidR="00B478FC" w:rsidRPr="00F00D94" w:rsidRDefault="00B478FC" w:rsidP="00B478FC">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550C18E" w14:textId="77777777" w:rsidR="00B478FC" w:rsidRPr="000706D1" w:rsidRDefault="00B478FC" w:rsidP="00B478FC">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5E1BB4F" w14:textId="65E87D29" w:rsidR="00843535" w:rsidRPr="00843535" w:rsidRDefault="00843535" w:rsidP="00843535">
      <w:pPr>
        <w:spacing w:after="240"/>
        <w:jc w:val="both"/>
        <w:rPr>
          <w:rFonts w:ascii="Arial" w:hAnsi="Arial" w:cs="Arial"/>
          <w:bCs/>
          <w:iCs/>
        </w:rPr>
      </w:pPr>
      <w:r w:rsidRPr="00843535">
        <w:rPr>
          <w:rFonts w:ascii="Arial" w:hAnsi="Arial" w:cs="Arial"/>
          <w:bCs/>
          <w:iCs/>
        </w:rPr>
        <w:t>The Integrated Disbursement and Information System (IDIS) is used both to collect information on compliance with program requirements and to disburse HOME funds to local jurisdictions (24 CFR section 92.502).</w:t>
      </w:r>
    </w:p>
    <w:p w14:paraId="2E60C5C8" w14:textId="177BDD33" w:rsidR="00843535" w:rsidRPr="00843535" w:rsidRDefault="00843535" w:rsidP="00843535">
      <w:pPr>
        <w:spacing w:after="240"/>
        <w:jc w:val="both"/>
        <w:rPr>
          <w:rFonts w:ascii="Arial" w:hAnsi="Arial" w:cs="Arial"/>
          <w:b/>
          <w:highlight w:val="yellow"/>
        </w:rPr>
      </w:pPr>
      <w:bookmarkStart w:id="95" w:name="_Hlk179463601"/>
      <w:r>
        <w:rPr>
          <w:rFonts w:ascii="Arial" w:hAnsi="Arial" w:cs="Arial"/>
          <w:bCs/>
          <w:i/>
        </w:rPr>
        <w:t>(Source: 2024</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1090F5AA" w14:textId="77777777" w:rsidR="00B478FC" w:rsidRPr="000706D1" w:rsidRDefault="00B478FC" w:rsidP="00B478FC">
      <w:pPr>
        <w:pStyle w:val="Heading3"/>
        <w:jc w:val="both"/>
        <w:rPr>
          <w:rFonts w:cs="Arial"/>
          <w:sz w:val="24"/>
          <w:szCs w:val="24"/>
        </w:rPr>
      </w:pPr>
      <w:bookmarkStart w:id="96" w:name="_Toc184026252"/>
      <w:bookmarkEnd w:id="95"/>
      <w:r w:rsidRPr="000706D1">
        <w:rPr>
          <w:rFonts w:cs="Arial"/>
          <w:sz w:val="24"/>
          <w:szCs w:val="24"/>
        </w:rPr>
        <w:t>Additional Program Specific Information</w:t>
      </w:r>
      <w:bookmarkEnd w:id="96"/>
    </w:p>
    <w:p w14:paraId="242D367A" w14:textId="77777777" w:rsidR="00B478FC" w:rsidRPr="00AA5B05" w:rsidRDefault="00B478FC" w:rsidP="00B478FC">
      <w:pPr>
        <w:spacing w:after="240"/>
        <w:jc w:val="both"/>
        <w:rPr>
          <w:rFonts w:ascii="Arial" w:hAnsi="Arial" w:cs="Arial"/>
          <w:b/>
          <w:highlight w:val="yellow"/>
        </w:rPr>
      </w:pPr>
      <w:r w:rsidRPr="00AA5B05">
        <w:rPr>
          <w:rFonts w:ascii="Arial" w:hAnsi="Arial" w:cs="Arial"/>
          <w:b/>
          <w:highlight w:val="yellow"/>
        </w:rPr>
        <w:t>Add program specific requirements from:</w:t>
      </w:r>
    </w:p>
    <w:p w14:paraId="758FB73D" w14:textId="65D6FB0B" w:rsidR="00B478FC" w:rsidRPr="00A465EC" w:rsidRDefault="00B478FC" w:rsidP="00A465EC">
      <w:pPr>
        <w:pStyle w:val="ListParagraph"/>
        <w:numPr>
          <w:ilvl w:val="0"/>
          <w:numId w:val="58"/>
        </w:numPr>
        <w:spacing w:after="240"/>
        <w:jc w:val="both"/>
        <w:rPr>
          <w:rFonts w:ascii="Arial" w:hAnsi="Arial" w:cs="Arial"/>
          <w:b/>
          <w:highlight w:val="yellow"/>
        </w:rPr>
      </w:pPr>
      <w:r w:rsidRPr="00A465EC">
        <w:rPr>
          <w:rFonts w:ascii="Arial" w:hAnsi="Arial" w:cs="Arial"/>
          <w:b/>
          <w:highlight w:val="yellow"/>
        </w:rPr>
        <w:t>The individual grant application, agreement, and policies,</w:t>
      </w:r>
      <w:r w:rsidR="00763B51" w:rsidRPr="00A465EC">
        <w:rPr>
          <w:rFonts w:ascii="Arial" w:hAnsi="Arial" w:cs="Arial"/>
          <w:b/>
          <w:highlight w:val="yellow"/>
        </w:rPr>
        <w:t xml:space="preserve"> and</w:t>
      </w:r>
    </w:p>
    <w:p w14:paraId="2D6C7927" w14:textId="77777777" w:rsidR="00B478FC" w:rsidRPr="00A465EC" w:rsidRDefault="00B478FC" w:rsidP="00A465EC">
      <w:pPr>
        <w:pStyle w:val="ListParagraph"/>
        <w:numPr>
          <w:ilvl w:val="0"/>
          <w:numId w:val="58"/>
        </w:numPr>
        <w:spacing w:after="240"/>
        <w:jc w:val="both"/>
        <w:rPr>
          <w:rFonts w:ascii="Arial" w:hAnsi="Arial" w:cs="Arial"/>
          <w:b/>
          <w:highlight w:val="yellow"/>
        </w:rPr>
      </w:pPr>
      <w:r w:rsidRPr="00A465EC">
        <w:rPr>
          <w:rFonts w:ascii="Arial" w:hAnsi="Arial" w:cs="Arial"/>
          <w:b/>
          <w:highlight w:val="yellow"/>
        </w:rPr>
        <w:t>Federal agency guidance not included in the compliance supplement (such as federal agency grant manuals, references to CFR, etc.)</w:t>
      </w:r>
    </w:p>
    <w:p w14:paraId="35709C25" w14:textId="77777777" w:rsidR="00B478FC" w:rsidRPr="00AA5B05" w:rsidRDefault="00B478FC" w:rsidP="00B478FC">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C22FC27" w14:textId="77777777" w:rsidR="00B478FC" w:rsidRPr="000706D1" w:rsidRDefault="00B478FC" w:rsidP="00B478FC">
      <w:pPr>
        <w:pStyle w:val="Heading3"/>
        <w:jc w:val="both"/>
        <w:rPr>
          <w:rFonts w:cs="Arial"/>
          <w:sz w:val="24"/>
          <w:szCs w:val="24"/>
        </w:rPr>
      </w:pPr>
      <w:bookmarkStart w:id="97" w:name="_Toc184026253"/>
      <w:r w:rsidRPr="000706D1">
        <w:rPr>
          <w:rFonts w:cs="Arial"/>
          <w:sz w:val="24"/>
          <w:szCs w:val="24"/>
        </w:rPr>
        <w:t>Audit Objectives and Control Testing</w:t>
      </w:r>
      <w:bookmarkEnd w:id="97"/>
    </w:p>
    <w:p w14:paraId="25302D4D" w14:textId="77777777" w:rsidR="00B478FC" w:rsidRPr="00F00D94" w:rsidRDefault="00B478FC" w:rsidP="00B478FC">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446A13D" w14:textId="77777777" w:rsidR="00B478FC" w:rsidRPr="00F00D94" w:rsidRDefault="00B478FC" w:rsidP="00B478FC">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4A478D3" w14:textId="77777777" w:rsidR="00B478FC" w:rsidRDefault="00B478FC"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14BC246D" w14:textId="5F24FE6A" w:rsidR="00B478FC" w:rsidRPr="00843535" w:rsidRDefault="00843535" w:rsidP="00843535">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43535">
        <w:rPr>
          <w:rFonts w:ascii="Arial" w:hAnsi="Arial" w:cs="Arial"/>
          <w:iCs/>
        </w:rPr>
        <w:t>Determine whether the drawdowns of HOME funds using IDIS (HOME payment certification amounts) are supported by local jurisdiction records.</w:t>
      </w:r>
    </w:p>
    <w:p w14:paraId="7DC1D6FC" w14:textId="28C75774" w:rsidR="00843535" w:rsidRPr="00843535" w:rsidRDefault="00843535" w:rsidP="00843535">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
        </w:rPr>
      </w:pPr>
      <w:r w:rsidRPr="00843535">
        <w:rPr>
          <w:rFonts w:ascii="Arial" w:hAnsi="Arial" w:cs="Arial"/>
          <w:i/>
        </w:rPr>
        <w:t>(Source: 2024 OMB Compliance Supplement, Part 4, HUD, #14.239 HOME Investment Partnerships Program)</w:t>
      </w:r>
    </w:p>
    <w:p w14:paraId="10CE210C" w14:textId="77777777" w:rsidR="00B478FC" w:rsidRPr="00634FA3" w:rsidRDefault="00B478FC" w:rsidP="00B478FC">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478FC" w:rsidRPr="00F00D94" w14:paraId="6025061F" w14:textId="77777777" w:rsidTr="00133FF7">
        <w:tc>
          <w:tcPr>
            <w:tcW w:w="5000" w:type="pct"/>
          </w:tcPr>
          <w:p w14:paraId="4ED68CB8" w14:textId="77777777" w:rsidR="00B478FC" w:rsidRPr="006F5FFA" w:rsidRDefault="00B478FC" w:rsidP="00133F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7E15400" w14:textId="77777777" w:rsidR="00B478FC" w:rsidRPr="00F00D94" w:rsidRDefault="00B478FC" w:rsidP="00133F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603FB8" w14:textId="77777777" w:rsidR="00B478FC" w:rsidRPr="00F00D94" w:rsidRDefault="00B478FC" w:rsidP="00133FF7">
            <w:pPr>
              <w:pStyle w:val="AuditProcedureHeading"/>
              <w:spacing w:after="240"/>
              <w:jc w:val="both"/>
              <w:rPr>
                <w:rFonts w:cs="Arial"/>
                <w:b/>
                <w:bCs/>
                <w:szCs w:val="20"/>
                <w:u w:val="single"/>
              </w:rPr>
            </w:pPr>
          </w:p>
          <w:p w14:paraId="197946C5" w14:textId="77777777" w:rsidR="00B478FC" w:rsidRPr="00F00D94" w:rsidRDefault="00B478FC" w:rsidP="00133F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C9CADA2" w14:textId="77777777" w:rsidR="00B478FC" w:rsidRPr="00F00D94" w:rsidRDefault="00B478FC" w:rsidP="00133FF7">
            <w:pPr>
              <w:pStyle w:val="AuditProcedureHeading"/>
              <w:spacing w:after="240"/>
              <w:jc w:val="both"/>
              <w:rPr>
                <w:rFonts w:cs="Arial"/>
                <w:b/>
                <w:bCs/>
                <w:szCs w:val="20"/>
                <w:u w:val="single"/>
              </w:rPr>
            </w:pPr>
          </w:p>
          <w:p w14:paraId="01BE174B" w14:textId="77777777" w:rsidR="00B478FC" w:rsidRPr="00F00D94" w:rsidRDefault="00B478FC" w:rsidP="00133F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49039E3" w14:textId="77777777" w:rsidR="00B478FC" w:rsidRPr="00F00D94" w:rsidRDefault="00B478FC" w:rsidP="00133FF7">
            <w:pPr>
              <w:spacing w:after="240"/>
              <w:jc w:val="both"/>
              <w:rPr>
                <w:rFonts w:ascii="Arial" w:hAnsi="Arial" w:cs="Arial"/>
                <w:b/>
                <w:sz w:val="20"/>
                <w:u w:val="single"/>
              </w:rPr>
            </w:pPr>
          </w:p>
          <w:p w14:paraId="5C09A8A9" w14:textId="77777777" w:rsidR="00B478FC" w:rsidRPr="00F00D94" w:rsidRDefault="00B478FC" w:rsidP="00133FF7">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9983B3A" w14:textId="77777777" w:rsidR="00B478FC" w:rsidRPr="00C35E5F" w:rsidRDefault="00B478FC" w:rsidP="00133FF7">
            <w:pPr>
              <w:spacing w:after="240"/>
              <w:jc w:val="both"/>
              <w:rPr>
                <w:rFonts w:ascii="Arial" w:eastAsiaTheme="minorHAnsi" w:hAnsi="Arial" w:cs="Arial"/>
                <w:sz w:val="20"/>
                <w:szCs w:val="20"/>
              </w:rPr>
            </w:pPr>
          </w:p>
        </w:tc>
      </w:tr>
    </w:tbl>
    <w:p w14:paraId="0768BC64" w14:textId="77777777" w:rsidR="00B478FC" w:rsidRPr="00F00D94" w:rsidRDefault="00B478FC"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580FF5BC" w14:textId="77777777" w:rsidR="00B478FC" w:rsidRPr="000706D1" w:rsidRDefault="00B478FC" w:rsidP="00B478FC">
      <w:pPr>
        <w:pStyle w:val="Heading3"/>
        <w:jc w:val="both"/>
        <w:rPr>
          <w:rFonts w:cs="Arial"/>
          <w:sz w:val="24"/>
          <w:szCs w:val="24"/>
        </w:rPr>
      </w:pPr>
      <w:bookmarkStart w:id="98" w:name="_Toc184026254"/>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8"/>
    </w:p>
    <w:tbl>
      <w:tblPr>
        <w:tblStyle w:val="TableGrid"/>
        <w:tblW w:w="9558" w:type="dxa"/>
        <w:tblLayout w:type="fixed"/>
        <w:tblLook w:val="04A0" w:firstRow="1" w:lastRow="0" w:firstColumn="1" w:lastColumn="0" w:noHBand="0" w:noVBand="1"/>
      </w:tblPr>
      <w:tblGrid>
        <w:gridCol w:w="9558"/>
      </w:tblGrid>
      <w:tr w:rsidR="00B478FC" w:rsidRPr="00F00D94" w14:paraId="0B8C9EFE" w14:textId="77777777" w:rsidTr="00133FF7">
        <w:tc>
          <w:tcPr>
            <w:tcW w:w="9558" w:type="dxa"/>
          </w:tcPr>
          <w:p w14:paraId="775309FB" w14:textId="77777777" w:rsidR="00B478FC" w:rsidRDefault="00B478FC" w:rsidP="00133FF7">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7B2D679" w14:textId="77777777" w:rsidR="00B478FC" w:rsidRPr="00AC7B25" w:rsidRDefault="00B478FC" w:rsidP="00133FF7">
            <w:pPr>
              <w:spacing w:after="240"/>
              <w:jc w:val="both"/>
              <w:rPr>
                <w:rFonts w:ascii="Arial" w:hAnsi="Arial" w:cs="Arial"/>
                <w:i/>
                <w:sz w:val="20"/>
                <w:szCs w:val="20"/>
              </w:rPr>
            </w:pPr>
            <w:r>
              <w:rPr>
                <w:rFonts w:ascii="Arial" w:hAnsi="Arial" w:cs="Arial"/>
                <w:i/>
                <w:sz w:val="20"/>
                <w:szCs w:val="20"/>
              </w:rPr>
              <w:t>(Source: 2024 OMB Compliance Supplement Part 3)</w:t>
            </w:r>
          </w:p>
          <w:p w14:paraId="32DAB633" w14:textId="461900AB" w:rsidR="00843535" w:rsidRPr="00843535" w:rsidRDefault="00843535" w:rsidP="00133FF7">
            <w:pPr>
              <w:spacing w:after="240"/>
              <w:jc w:val="both"/>
              <w:rPr>
                <w:rFonts w:ascii="Arial" w:hAnsi="Arial" w:cs="Arial"/>
                <w:sz w:val="20"/>
              </w:rPr>
            </w:pPr>
            <w:r w:rsidRPr="00843535">
              <w:rPr>
                <w:rFonts w:ascii="Arial" w:hAnsi="Arial" w:cs="Arial"/>
                <w:sz w:val="20"/>
              </w:rPr>
              <w:t xml:space="preserve">a. </w:t>
            </w:r>
            <w:r w:rsidRPr="00843535">
              <w:rPr>
                <w:rFonts w:ascii="Arial" w:hAnsi="Arial" w:cs="Arial"/>
                <w:sz w:val="20"/>
              </w:rPr>
              <w:tab/>
              <w:t xml:space="preserve">Verify that HOME/HOME-ARP payment certification amounts match the amount of the local </w:t>
            </w:r>
            <w:r w:rsidRPr="00843535">
              <w:rPr>
                <w:rFonts w:ascii="Arial" w:hAnsi="Arial" w:cs="Arial"/>
                <w:sz w:val="20"/>
              </w:rPr>
              <w:tab/>
              <w:t>jurisdiction’s expenditures to support the drawdown request.</w:t>
            </w:r>
          </w:p>
        </w:tc>
      </w:tr>
    </w:tbl>
    <w:p w14:paraId="2CBC2F4C" w14:textId="77777777" w:rsidR="00B478FC" w:rsidRPr="00F00D94" w:rsidRDefault="00B478FC" w:rsidP="00B478FC">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4A6F32DA" w14:textId="77777777" w:rsidR="00B478FC" w:rsidRPr="000706D1" w:rsidRDefault="00B478FC" w:rsidP="00B478FC">
      <w:pPr>
        <w:pStyle w:val="Heading3"/>
        <w:jc w:val="both"/>
        <w:rPr>
          <w:rFonts w:cs="Arial"/>
          <w:b w:val="0"/>
          <w:sz w:val="24"/>
          <w:szCs w:val="24"/>
        </w:rPr>
      </w:pPr>
      <w:bookmarkStart w:id="99" w:name="_Toc184026255"/>
      <w:r w:rsidRPr="000706D1">
        <w:rPr>
          <w:rFonts w:cs="Arial"/>
          <w:sz w:val="24"/>
          <w:szCs w:val="24"/>
        </w:rPr>
        <w:t>Audit Implications Summary</w:t>
      </w:r>
      <w:bookmarkEnd w:id="99"/>
    </w:p>
    <w:tbl>
      <w:tblPr>
        <w:tblStyle w:val="TableGrid"/>
        <w:tblW w:w="5000" w:type="pct"/>
        <w:tblLook w:val="04A0" w:firstRow="1" w:lastRow="0" w:firstColumn="1" w:lastColumn="0" w:noHBand="0" w:noVBand="1"/>
      </w:tblPr>
      <w:tblGrid>
        <w:gridCol w:w="9350"/>
      </w:tblGrid>
      <w:tr w:rsidR="00B478FC" w:rsidRPr="00F00D94" w14:paraId="5DF52BDF" w14:textId="77777777" w:rsidTr="00133FF7">
        <w:tc>
          <w:tcPr>
            <w:tcW w:w="5000" w:type="pct"/>
          </w:tcPr>
          <w:p w14:paraId="26FEB089" w14:textId="77777777" w:rsidR="00B478FC" w:rsidRDefault="00B478FC" w:rsidP="00133FF7">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3C73B5C" w14:textId="77777777" w:rsidR="00B478FC" w:rsidRPr="006E46AD" w:rsidRDefault="00B478FC" w:rsidP="00133FF7">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D3CE5C1" w14:textId="77777777" w:rsidR="00B478FC" w:rsidRPr="006E46AD" w:rsidRDefault="00B478FC" w:rsidP="00843535">
            <w:pPr>
              <w:pStyle w:val="ListParagraph"/>
              <w:widowControl w:val="0"/>
              <w:numPr>
                <w:ilvl w:val="0"/>
                <w:numId w:val="5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446F2D6" w14:textId="77777777" w:rsidR="00B478FC" w:rsidRPr="006E46AD" w:rsidRDefault="00B478FC" w:rsidP="00133FF7">
            <w:pPr>
              <w:widowControl w:val="0"/>
              <w:spacing w:after="240"/>
              <w:ind w:left="720"/>
              <w:jc w:val="both"/>
              <w:rPr>
                <w:rFonts w:ascii="Arial" w:hAnsi="Arial" w:cs="Arial"/>
                <w:b/>
                <w:sz w:val="20"/>
                <w:szCs w:val="20"/>
              </w:rPr>
            </w:pPr>
          </w:p>
          <w:p w14:paraId="30DEA76D" w14:textId="77777777" w:rsidR="00B478FC" w:rsidRPr="006E46AD" w:rsidRDefault="00B478FC" w:rsidP="00843535">
            <w:pPr>
              <w:widowControl w:val="0"/>
              <w:numPr>
                <w:ilvl w:val="0"/>
                <w:numId w:val="5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8C9D677" w14:textId="77777777" w:rsidR="00B478FC" w:rsidRPr="00F00D94" w:rsidRDefault="00B478FC" w:rsidP="00133FF7">
            <w:pPr>
              <w:pStyle w:val="ListParagraph"/>
              <w:spacing w:after="240"/>
              <w:jc w:val="both"/>
              <w:rPr>
                <w:rFonts w:ascii="Arial" w:hAnsi="Arial" w:cs="Arial"/>
                <w:b/>
              </w:rPr>
            </w:pPr>
          </w:p>
          <w:p w14:paraId="22357337" w14:textId="77777777" w:rsidR="00B478FC" w:rsidRPr="00F00D94" w:rsidRDefault="00B478FC" w:rsidP="00843535">
            <w:pPr>
              <w:widowControl w:val="0"/>
              <w:numPr>
                <w:ilvl w:val="0"/>
                <w:numId w:val="5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791D29A" w14:textId="77777777" w:rsidR="00B478FC" w:rsidRPr="00F00D94" w:rsidRDefault="00B478FC" w:rsidP="00133FF7">
            <w:pPr>
              <w:pStyle w:val="ListParagraph"/>
              <w:spacing w:after="240"/>
              <w:jc w:val="both"/>
              <w:rPr>
                <w:rFonts w:ascii="Arial" w:hAnsi="Arial" w:cs="Arial"/>
                <w:b/>
              </w:rPr>
            </w:pPr>
          </w:p>
          <w:p w14:paraId="3049650B" w14:textId="77777777" w:rsidR="00B478FC" w:rsidRPr="00F00D94" w:rsidRDefault="00B478FC" w:rsidP="00843535">
            <w:pPr>
              <w:widowControl w:val="0"/>
              <w:numPr>
                <w:ilvl w:val="0"/>
                <w:numId w:val="5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AB61DA8" w14:textId="77777777" w:rsidR="00B478FC" w:rsidRPr="00F00D94" w:rsidRDefault="00B478FC" w:rsidP="00133FF7">
            <w:pPr>
              <w:pStyle w:val="ListParagraph"/>
              <w:spacing w:after="240"/>
              <w:jc w:val="both"/>
              <w:rPr>
                <w:rFonts w:ascii="Arial" w:hAnsi="Arial" w:cs="Arial"/>
                <w:b/>
              </w:rPr>
            </w:pPr>
          </w:p>
          <w:p w14:paraId="079C7486" w14:textId="77777777" w:rsidR="00B478FC" w:rsidRPr="00F00D94" w:rsidRDefault="00B478FC" w:rsidP="00843535">
            <w:pPr>
              <w:widowControl w:val="0"/>
              <w:numPr>
                <w:ilvl w:val="0"/>
                <w:numId w:val="5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82EFEE4" w14:textId="77777777" w:rsidR="00B478FC" w:rsidRPr="00F00D94" w:rsidRDefault="00B478FC" w:rsidP="00133FF7">
            <w:pPr>
              <w:pStyle w:val="APStepItem"/>
              <w:numPr>
                <w:ilvl w:val="0"/>
                <w:numId w:val="0"/>
              </w:numPr>
              <w:spacing w:after="240"/>
              <w:rPr>
                <w:rFonts w:cs="Arial"/>
                <w:b/>
              </w:rPr>
            </w:pPr>
          </w:p>
        </w:tc>
      </w:tr>
    </w:tbl>
    <w:p w14:paraId="2CA6CC9E" w14:textId="77777777" w:rsidR="00B478FC" w:rsidRDefault="00B478FC"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B478FC" w:rsidSect="00257772">
          <w:headerReference w:type="default" r:id="rId110"/>
          <w:pgSz w:w="12240" w:h="15840" w:code="1"/>
          <w:pgMar w:top="1440" w:right="1440" w:bottom="1440" w:left="1440" w:header="720" w:footer="720" w:gutter="0"/>
          <w:cols w:space="720"/>
          <w:docGrid w:linePitch="360"/>
        </w:sectPr>
      </w:pPr>
    </w:p>
    <w:p w14:paraId="03C6AFE8" w14:textId="7CB34800" w:rsidR="00B478FC" w:rsidRPr="000706D1" w:rsidRDefault="00B478FC" w:rsidP="00B478FC">
      <w:pPr>
        <w:pStyle w:val="Heading2"/>
        <w:jc w:val="both"/>
        <w:rPr>
          <w:rFonts w:cs="Arial"/>
          <w:sz w:val="24"/>
        </w:rPr>
      </w:pPr>
      <w:bookmarkStart w:id="100" w:name="_Toc184026256"/>
      <w:r w:rsidRPr="000706D1">
        <w:rPr>
          <w:rFonts w:cs="Arial"/>
          <w:sz w:val="24"/>
        </w:rPr>
        <w:t>N</w:t>
      </w:r>
      <w:r w:rsidR="00843535">
        <w:rPr>
          <w:rFonts w:cs="Arial"/>
          <w:sz w:val="24"/>
        </w:rPr>
        <w:t>5</w:t>
      </w:r>
      <w:r w:rsidRPr="000706D1">
        <w:rPr>
          <w:rFonts w:cs="Arial"/>
          <w:sz w:val="24"/>
        </w:rPr>
        <w:t>.  SPECIAL TESTS AND PROVISIONS</w:t>
      </w:r>
      <w:r w:rsidR="00843535">
        <w:rPr>
          <w:rFonts w:cs="Arial"/>
          <w:sz w:val="24"/>
        </w:rPr>
        <w:t xml:space="preserve"> – Housing Quality Standards</w:t>
      </w:r>
      <w:bookmarkEnd w:id="100"/>
    </w:p>
    <w:p w14:paraId="78571372" w14:textId="77777777" w:rsidR="00B478FC" w:rsidRPr="000706D1" w:rsidRDefault="00B478FC" w:rsidP="00B478FC">
      <w:pPr>
        <w:pStyle w:val="Heading3"/>
        <w:jc w:val="both"/>
        <w:rPr>
          <w:rFonts w:cs="Arial"/>
          <w:sz w:val="24"/>
          <w:szCs w:val="24"/>
        </w:rPr>
      </w:pPr>
      <w:bookmarkStart w:id="101" w:name="_Toc184026257"/>
      <w:r w:rsidRPr="000706D1">
        <w:rPr>
          <w:rFonts w:cs="Arial"/>
          <w:sz w:val="24"/>
          <w:szCs w:val="24"/>
        </w:rPr>
        <w:t>OMB Compliance Requirements</w:t>
      </w:r>
      <w:bookmarkEnd w:id="101"/>
    </w:p>
    <w:p w14:paraId="3F91F726" w14:textId="77777777" w:rsidR="00B478FC" w:rsidRPr="00F00D94" w:rsidRDefault="00B478FC"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5DC334A9" w14:textId="77777777" w:rsidR="00B478FC" w:rsidRPr="00F00D94" w:rsidRDefault="00B478FC"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24C818A7" w14:textId="77777777" w:rsidR="00B478FC" w:rsidRPr="00F00D94" w:rsidRDefault="00B478FC" w:rsidP="00B478FC">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2B668FAB" w14:textId="77777777" w:rsidR="00B478FC" w:rsidRPr="000706D1" w:rsidRDefault="00B478FC" w:rsidP="00B478FC">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E34B872" w14:textId="4C4F09AC" w:rsidR="00843535" w:rsidRPr="00843535" w:rsidRDefault="00843535" w:rsidP="00843535">
      <w:pPr>
        <w:spacing w:after="240"/>
        <w:jc w:val="both"/>
        <w:rPr>
          <w:rFonts w:ascii="Arial" w:hAnsi="Arial" w:cs="Arial"/>
          <w:bCs/>
          <w:iCs/>
        </w:rPr>
      </w:pPr>
      <w:r w:rsidRPr="00843535">
        <w:rPr>
          <w:rFonts w:ascii="Arial" w:hAnsi="Arial" w:cs="Arial"/>
          <w:bCs/>
          <w:iCs/>
        </w:rPr>
        <w:t>During the period of affordability (i.e., the period for which the nonfederal entity must maintain subsidized housing) for HOME assisted rental housing, the participating jurisdiction must perform on-site inspections to determine compliance with property standards and verify the information submitted by the owners no less than (a) every three years for projects containing one to four units, (b) every two years for projects containing five to 25 units, and (c) every year for projects containing 26 or more units. The participating jurisdiction must perform on-site inspections of rental housing occupied by tenants receiving HOME/HOME-ARP-assisted tenant-based rental assistance to determine compliance with housing quality standards (24 CFR sections 92.209(i), 92.251(f), and 92.504(d)).</w:t>
      </w:r>
    </w:p>
    <w:p w14:paraId="3F683469" w14:textId="410CA5A2" w:rsidR="00843535" w:rsidRPr="00843535" w:rsidRDefault="00843535" w:rsidP="00843535">
      <w:pPr>
        <w:spacing w:after="240"/>
        <w:jc w:val="both"/>
        <w:rPr>
          <w:rFonts w:ascii="Arial" w:hAnsi="Arial" w:cs="Arial"/>
          <w:bCs/>
          <w:iCs/>
        </w:rPr>
      </w:pPr>
      <w:r w:rsidRPr="00843535">
        <w:rPr>
          <w:rFonts w:ascii="Arial" w:hAnsi="Arial" w:cs="Arial"/>
          <w:bCs/>
          <w:iCs/>
        </w:rPr>
        <w:t>Regarding HOME-ARP funds: the rental units must comply with the same requirements as HOME per 24 CFR 92.251 for (a) new construction, (b)rehabilitation projects, (c)(1) and (2) acquisition of standard housing, (e) manufactured housing, and (f) on-going property condition standards.</w:t>
      </w:r>
    </w:p>
    <w:p w14:paraId="6753F35D" w14:textId="1BAF6DFF" w:rsidR="00843535" w:rsidRPr="00843535" w:rsidRDefault="00843535" w:rsidP="00843535">
      <w:pPr>
        <w:spacing w:after="240"/>
        <w:jc w:val="both"/>
        <w:rPr>
          <w:rFonts w:ascii="Arial" w:hAnsi="Arial" w:cs="Arial"/>
          <w:bCs/>
          <w:iCs/>
        </w:rPr>
      </w:pPr>
      <w:r w:rsidRPr="00843535">
        <w:rPr>
          <w:rFonts w:ascii="Arial" w:hAnsi="Arial" w:cs="Arial"/>
          <w:b/>
          <w:iCs/>
        </w:rPr>
        <w:t>Note:</w:t>
      </w:r>
      <w:r w:rsidRPr="00843535">
        <w:rPr>
          <w:rFonts w:ascii="Arial" w:hAnsi="Arial" w:cs="Arial"/>
          <w:bCs/>
          <w:iCs/>
        </w:rPr>
        <w:t xml:space="preserve"> Requirements for the ongoing inspections of HOME-assisted rental housing were established by the HOME rule, published July 24, 2013.These requirements will become effective upon publication of a notice by HUD, which further sets forth these requirements. Once effective, the requirements for completion and ongoing inspections of HOME rental housing must comply with the requirements set forth at 24 CFR 92.504(d)(1).</w:t>
      </w:r>
    </w:p>
    <w:p w14:paraId="18D6D489" w14:textId="32364724" w:rsidR="00843535" w:rsidRPr="00843535" w:rsidRDefault="00843535" w:rsidP="00843535">
      <w:pPr>
        <w:spacing w:after="240"/>
        <w:jc w:val="both"/>
        <w:rPr>
          <w:rFonts w:ascii="Arial" w:hAnsi="Arial" w:cs="Arial"/>
          <w:b/>
          <w:highlight w:val="yellow"/>
        </w:rPr>
      </w:pPr>
      <w:r>
        <w:rPr>
          <w:rFonts w:ascii="Arial" w:hAnsi="Arial" w:cs="Arial"/>
          <w:bCs/>
          <w:i/>
        </w:rPr>
        <w:t>(Source: 2024</w:t>
      </w:r>
      <w:r w:rsidRPr="00D24312">
        <w:rPr>
          <w:rFonts w:ascii="Arial" w:hAnsi="Arial" w:cs="Arial"/>
          <w:bCs/>
          <w:i/>
        </w:rPr>
        <w:t xml:space="preserve"> OMB Compliance Supplement, Part 4, </w:t>
      </w:r>
      <w:r>
        <w:rPr>
          <w:rFonts w:ascii="Arial" w:hAnsi="Arial" w:cs="Arial"/>
          <w:bCs/>
          <w:i/>
        </w:rPr>
        <w:t>HUD, #</w:t>
      </w:r>
      <w:r w:rsidRPr="00D24312">
        <w:rPr>
          <w:rFonts w:ascii="Arial" w:hAnsi="Arial" w:cs="Arial"/>
          <w:bCs/>
          <w:i/>
        </w:rPr>
        <w:t>14.239 HOME Investment Partnership</w:t>
      </w:r>
      <w:r>
        <w:rPr>
          <w:rFonts w:ascii="Arial" w:hAnsi="Arial" w:cs="Arial"/>
          <w:bCs/>
          <w:i/>
        </w:rPr>
        <w:t>s</w:t>
      </w:r>
      <w:r w:rsidRPr="00D24312">
        <w:rPr>
          <w:rFonts w:ascii="Arial" w:hAnsi="Arial" w:cs="Arial"/>
          <w:bCs/>
          <w:i/>
        </w:rPr>
        <w:t xml:space="preserve"> Program)</w:t>
      </w:r>
    </w:p>
    <w:p w14:paraId="1C4CCE37" w14:textId="77777777" w:rsidR="00B478FC" w:rsidRPr="000706D1" w:rsidRDefault="00B478FC" w:rsidP="00B478FC">
      <w:pPr>
        <w:pStyle w:val="Heading3"/>
        <w:jc w:val="both"/>
        <w:rPr>
          <w:rFonts w:cs="Arial"/>
          <w:sz w:val="24"/>
          <w:szCs w:val="24"/>
        </w:rPr>
      </w:pPr>
      <w:bookmarkStart w:id="102" w:name="_Toc184026258"/>
      <w:r w:rsidRPr="000706D1">
        <w:rPr>
          <w:rFonts w:cs="Arial"/>
          <w:sz w:val="24"/>
          <w:szCs w:val="24"/>
        </w:rPr>
        <w:t>Additional Program Specific Information</w:t>
      </w:r>
      <w:bookmarkEnd w:id="102"/>
    </w:p>
    <w:p w14:paraId="498FD94A" w14:textId="77777777" w:rsidR="00B478FC" w:rsidRPr="00AA5B05" w:rsidRDefault="00B478FC" w:rsidP="00B478FC">
      <w:pPr>
        <w:spacing w:after="240"/>
        <w:jc w:val="both"/>
        <w:rPr>
          <w:rFonts w:ascii="Arial" w:hAnsi="Arial" w:cs="Arial"/>
          <w:b/>
          <w:highlight w:val="yellow"/>
        </w:rPr>
      </w:pPr>
      <w:r w:rsidRPr="00AA5B05">
        <w:rPr>
          <w:rFonts w:ascii="Arial" w:hAnsi="Arial" w:cs="Arial"/>
          <w:b/>
          <w:highlight w:val="yellow"/>
        </w:rPr>
        <w:t>Add program specific requirements from:</w:t>
      </w:r>
    </w:p>
    <w:p w14:paraId="2E8FC666" w14:textId="18A4B42D" w:rsidR="00B478FC" w:rsidRPr="00A465EC" w:rsidRDefault="00B478FC" w:rsidP="00A465EC">
      <w:pPr>
        <w:pStyle w:val="ListParagraph"/>
        <w:numPr>
          <w:ilvl w:val="0"/>
          <w:numId w:val="58"/>
        </w:numPr>
        <w:spacing w:after="240"/>
        <w:jc w:val="both"/>
        <w:rPr>
          <w:rFonts w:ascii="Arial" w:hAnsi="Arial" w:cs="Arial"/>
          <w:b/>
          <w:highlight w:val="yellow"/>
        </w:rPr>
      </w:pPr>
      <w:r w:rsidRPr="00A465EC">
        <w:rPr>
          <w:rFonts w:ascii="Arial" w:hAnsi="Arial" w:cs="Arial"/>
          <w:b/>
          <w:highlight w:val="yellow"/>
        </w:rPr>
        <w:t>The individual grant application, agreement, and policies,</w:t>
      </w:r>
      <w:r w:rsidR="00763B51" w:rsidRPr="00A465EC">
        <w:rPr>
          <w:rFonts w:ascii="Arial" w:hAnsi="Arial" w:cs="Arial"/>
          <w:b/>
          <w:highlight w:val="yellow"/>
        </w:rPr>
        <w:t xml:space="preserve"> and</w:t>
      </w:r>
    </w:p>
    <w:p w14:paraId="0C311926" w14:textId="77777777" w:rsidR="00B478FC" w:rsidRPr="00A465EC" w:rsidRDefault="00B478FC" w:rsidP="00A465EC">
      <w:pPr>
        <w:pStyle w:val="ListParagraph"/>
        <w:numPr>
          <w:ilvl w:val="0"/>
          <w:numId w:val="58"/>
        </w:numPr>
        <w:spacing w:after="240"/>
        <w:jc w:val="both"/>
        <w:rPr>
          <w:rFonts w:ascii="Arial" w:hAnsi="Arial" w:cs="Arial"/>
          <w:b/>
          <w:highlight w:val="yellow"/>
        </w:rPr>
      </w:pPr>
      <w:r w:rsidRPr="00A465EC">
        <w:rPr>
          <w:rFonts w:ascii="Arial" w:hAnsi="Arial" w:cs="Arial"/>
          <w:b/>
          <w:highlight w:val="yellow"/>
        </w:rPr>
        <w:t>Federal agency guidance not included in the compliance supplement (such as federal agency grant manuals, references to CFR, etc.)</w:t>
      </w:r>
    </w:p>
    <w:p w14:paraId="529E720A" w14:textId="77777777" w:rsidR="00B478FC" w:rsidRPr="00AA5B05" w:rsidRDefault="00B478FC" w:rsidP="00B478FC">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389BC0E" w14:textId="77777777" w:rsidR="00B478FC" w:rsidRPr="000706D1" w:rsidRDefault="00B478FC" w:rsidP="00B478FC">
      <w:pPr>
        <w:pStyle w:val="Heading3"/>
        <w:jc w:val="both"/>
        <w:rPr>
          <w:rFonts w:cs="Arial"/>
          <w:sz w:val="24"/>
          <w:szCs w:val="24"/>
        </w:rPr>
      </w:pPr>
      <w:bookmarkStart w:id="103" w:name="_Toc184026259"/>
      <w:r w:rsidRPr="000706D1">
        <w:rPr>
          <w:rFonts w:cs="Arial"/>
          <w:sz w:val="24"/>
          <w:szCs w:val="24"/>
        </w:rPr>
        <w:t>Audit Objectives and Control Testing</w:t>
      </w:r>
      <w:bookmarkEnd w:id="103"/>
    </w:p>
    <w:p w14:paraId="7600376E" w14:textId="77777777" w:rsidR="00B478FC" w:rsidRPr="00F00D94" w:rsidRDefault="00B478FC" w:rsidP="00B478FC">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15B68B5" w14:textId="77777777" w:rsidR="00B478FC" w:rsidRPr="00F00D94" w:rsidRDefault="00B478FC" w:rsidP="00B478FC">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2ACC910B" w14:textId="77777777" w:rsidR="00B478FC" w:rsidRDefault="00B478FC"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4E509B3" w14:textId="2D67F758" w:rsidR="00B478FC" w:rsidRPr="00843535" w:rsidRDefault="00843535" w:rsidP="00843535">
      <w:pPr>
        <w:pStyle w:val="ListParagraph"/>
        <w:numPr>
          <w:ilvl w:val="0"/>
          <w:numId w:val="52"/>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43535">
        <w:rPr>
          <w:rFonts w:ascii="Arial" w:hAnsi="Arial" w:cs="Arial"/>
          <w:iCs/>
        </w:rPr>
        <w:t>Determine whether the grantee performs the required inspections to ensure that property standards are met.</w:t>
      </w:r>
    </w:p>
    <w:p w14:paraId="5349ACD3" w14:textId="03DC3A9E" w:rsidR="00843535" w:rsidRPr="00843535" w:rsidRDefault="00843535" w:rsidP="00843535">
      <w:pPr>
        <w:spacing w:after="240"/>
        <w:jc w:val="both"/>
        <w:rPr>
          <w:rFonts w:ascii="Arial" w:hAnsi="Arial" w:cs="Arial"/>
          <w:b/>
          <w:highlight w:val="yellow"/>
        </w:rPr>
      </w:pPr>
      <w:r w:rsidRPr="00843535">
        <w:rPr>
          <w:rFonts w:ascii="Arial" w:hAnsi="Arial" w:cs="Arial"/>
          <w:bCs/>
          <w:i/>
        </w:rPr>
        <w:t>(Source: 2024 OMB Compliance Supplement, Part 4, HUD, #14.239 HOME Investment Partnerships Program)</w:t>
      </w:r>
    </w:p>
    <w:p w14:paraId="61B1C791" w14:textId="77777777" w:rsidR="00B478FC" w:rsidRPr="00634FA3" w:rsidRDefault="00B478FC" w:rsidP="00B478FC">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478FC" w:rsidRPr="00F00D94" w14:paraId="272FF1BB" w14:textId="77777777" w:rsidTr="00133FF7">
        <w:tc>
          <w:tcPr>
            <w:tcW w:w="5000" w:type="pct"/>
          </w:tcPr>
          <w:p w14:paraId="7C41FC52" w14:textId="77777777" w:rsidR="00B478FC" w:rsidRPr="006F5FFA" w:rsidRDefault="00B478FC" w:rsidP="00133F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A79DADE" w14:textId="77777777" w:rsidR="00B478FC" w:rsidRPr="00F00D94" w:rsidRDefault="00B478FC" w:rsidP="00133F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FCE1A89" w14:textId="77777777" w:rsidR="00B478FC" w:rsidRPr="00F00D94" w:rsidRDefault="00B478FC" w:rsidP="00133FF7">
            <w:pPr>
              <w:pStyle w:val="AuditProcedureHeading"/>
              <w:spacing w:after="240"/>
              <w:jc w:val="both"/>
              <w:rPr>
                <w:rFonts w:cs="Arial"/>
                <w:b/>
                <w:bCs/>
                <w:szCs w:val="20"/>
                <w:u w:val="single"/>
              </w:rPr>
            </w:pPr>
          </w:p>
          <w:p w14:paraId="20DCFA33" w14:textId="77777777" w:rsidR="00B478FC" w:rsidRPr="00F00D94" w:rsidRDefault="00B478FC" w:rsidP="00133F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87736E4" w14:textId="77777777" w:rsidR="00B478FC" w:rsidRPr="00F00D94" w:rsidRDefault="00B478FC" w:rsidP="00133FF7">
            <w:pPr>
              <w:pStyle w:val="AuditProcedureHeading"/>
              <w:spacing w:after="240"/>
              <w:jc w:val="both"/>
              <w:rPr>
                <w:rFonts w:cs="Arial"/>
                <w:b/>
                <w:bCs/>
                <w:szCs w:val="20"/>
                <w:u w:val="single"/>
              </w:rPr>
            </w:pPr>
          </w:p>
          <w:p w14:paraId="7081A3CA" w14:textId="77777777" w:rsidR="00B478FC" w:rsidRPr="00F00D94" w:rsidRDefault="00B478FC" w:rsidP="00133F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87569DB" w14:textId="77777777" w:rsidR="00B478FC" w:rsidRPr="00F00D94" w:rsidRDefault="00B478FC" w:rsidP="00133FF7">
            <w:pPr>
              <w:spacing w:after="240"/>
              <w:jc w:val="both"/>
              <w:rPr>
                <w:rFonts w:ascii="Arial" w:hAnsi="Arial" w:cs="Arial"/>
                <w:b/>
                <w:sz w:val="20"/>
                <w:u w:val="single"/>
              </w:rPr>
            </w:pPr>
          </w:p>
          <w:p w14:paraId="0B6AB893" w14:textId="77777777" w:rsidR="00B478FC" w:rsidRPr="00F00D94" w:rsidRDefault="00B478FC" w:rsidP="00133FF7">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83793DB" w14:textId="77777777" w:rsidR="00B478FC" w:rsidRPr="00C35E5F" w:rsidRDefault="00B478FC" w:rsidP="00133FF7">
            <w:pPr>
              <w:spacing w:after="240"/>
              <w:jc w:val="both"/>
              <w:rPr>
                <w:rFonts w:ascii="Arial" w:eastAsiaTheme="minorHAnsi" w:hAnsi="Arial" w:cs="Arial"/>
                <w:sz w:val="20"/>
                <w:szCs w:val="20"/>
              </w:rPr>
            </w:pPr>
          </w:p>
        </w:tc>
      </w:tr>
    </w:tbl>
    <w:p w14:paraId="75595D1C" w14:textId="77777777" w:rsidR="00B478FC" w:rsidRPr="00F00D94" w:rsidRDefault="00B478FC" w:rsidP="00B478FC">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0055F4A3" w14:textId="77777777" w:rsidR="00B478FC" w:rsidRPr="000706D1" w:rsidRDefault="00B478FC" w:rsidP="00B478FC">
      <w:pPr>
        <w:pStyle w:val="Heading3"/>
        <w:jc w:val="both"/>
        <w:rPr>
          <w:rFonts w:cs="Arial"/>
          <w:sz w:val="24"/>
          <w:szCs w:val="24"/>
        </w:rPr>
      </w:pPr>
      <w:bookmarkStart w:id="104" w:name="_Toc184026260"/>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4"/>
    </w:p>
    <w:tbl>
      <w:tblPr>
        <w:tblStyle w:val="TableGrid"/>
        <w:tblW w:w="9558" w:type="dxa"/>
        <w:tblLayout w:type="fixed"/>
        <w:tblLook w:val="04A0" w:firstRow="1" w:lastRow="0" w:firstColumn="1" w:lastColumn="0" w:noHBand="0" w:noVBand="1"/>
      </w:tblPr>
      <w:tblGrid>
        <w:gridCol w:w="9558"/>
      </w:tblGrid>
      <w:tr w:rsidR="00B478FC" w:rsidRPr="00F00D94" w14:paraId="4B92A83C" w14:textId="77777777" w:rsidTr="00133FF7">
        <w:tc>
          <w:tcPr>
            <w:tcW w:w="9558" w:type="dxa"/>
          </w:tcPr>
          <w:p w14:paraId="7C96AF42" w14:textId="77777777" w:rsidR="00B478FC" w:rsidRDefault="00B478FC" w:rsidP="00133FF7">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BCE70F6" w14:textId="77777777" w:rsidR="00B478FC" w:rsidRPr="00AC7B25" w:rsidRDefault="00B478FC" w:rsidP="00133FF7">
            <w:pPr>
              <w:spacing w:after="240"/>
              <w:jc w:val="both"/>
              <w:rPr>
                <w:rFonts w:ascii="Arial" w:hAnsi="Arial" w:cs="Arial"/>
                <w:i/>
                <w:sz w:val="20"/>
                <w:szCs w:val="20"/>
              </w:rPr>
            </w:pPr>
            <w:r>
              <w:rPr>
                <w:rFonts w:ascii="Arial" w:hAnsi="Arial" w:cs="Arial"/>
                <w:i/>
                <w:sz w:val="20"/>
                <w:szCs w:val="20"/>
              </w:rPr>
              <w:t>(Source: 2024 OMB Compliance Supplement Part 3)</w:t>
            </w:r>
          </w:p>
          <w:p w14:paraId="43EEC834" w14:textId="0FDDCEC6" w:rsidR="00843535" w:rsidRPr="00843535" w:rsidRDefault="00843535" w:rsidP="00843535">
            <w:pPr>
              <w:spacing w:after="240"/>
              <w:jc w:val="both"/>
              <w:rPr>
                <w:rFonts w:ascii="Arial" w:hAnsi="Arial" w:cs="Arial"/>
                <w:sz w:val="20"/>
              </w:rPr>
            </w:pPr>
            <w:r w:rsidRPr="00843535">
              <w:rPr>
                <w:rFonts w:ascii="Arial" w:hAnsi="Arial" w:cs="Arial"/>
                <w:sz w:val="20"/>
              </w:rPr>
              <w:t>a.</w:t>
            </w:r>
            <w:r w:rsidRPr="00843535">
              <w:rPr>
                <w:rFonts w:ascii="Arial" w:hAnsi="Arial" w:cs="Arial"/>
                <w:sz w:val="20"/>
              </w:rPr>
              <w:tab/>
              <w:t xml:space="preserve">Verify through a review of documentation that the nonfederal entity identifies those units on which </w:t>
            </w:r>
            <w:r w:rsidRPr="00843535">
              <w:rPr>
                <w:rFonts w:ascii="Arial" w:hAnsi="Arial" w:cs="Arial"/>
                <w:sz w:val="20"/>
              </w:rPr>
              <w:tab/>
              <w:t>housing quality inspections are due.</w:t>
            </w:r>
          </w:p>
          <w:p w14:paraId="79D06A80" w14:textId="6FCE4C11" w:rsidR="00843535" w:rsidRPr="001B6A61" w:rsidRDefault="00843535" w:rsidP="00843535">
            <w:pPr>
              <w:spacing w:after="240"/>
              <w:jc w:val="both"/>
              <w:rPr>
                <w:rFonts w:ascii="Arial" w:hAnsi="Arial" w:cs="Arial"/>
                <w:b/>
                <w:bCs/>
                <w:sz w:val="20"/>
              </w:rPr>
            </w:pPr>
            <w:r w:rsidRPr="00843535">
              <w:rPr>
                <w:rFonts w:ascii="Arial" w:hAnsi="Arial" w:cs="Arial"/>
                <w:sz w:val="20"/>
              </w:rPr>
              <w:t>b.</w:t>
            </w:r>
            <w:r w:rsidRPr="00843535">
              <w:rPr>
                <w:rFonts w:ascii="Arial" w:hAnsi="Arial" w:cs="Arial"/>
                <w:sz w:val="20"/>
              </w:rPr>
              <w:tab/>
              <w:t xml:space="preserve">Verify through a review of documentation that the nonfederal entity performs inspections of units </w:t>
            </w:r>
            <w:r w:rsidRPr="00843535">
              <w:rPr>
                <w:rFonts w:ascii="Arial" w:hAnsi="Arial" w:cs="Arial"/>
                <w:sz w:val="20"/>
              </w:rPr>
              <w:tab/>
              <w:t>and that any needed repairs are completed timely.</w:t>
            </w:r>
          </w:p>
        </w:tc>
      </w:tr>
    </w:tbl>
    <w:p w14:paraId="544CE9D3" w14:textId="77777777" w:rsidR="00B478FC" w:rsidRPr="00F00D94" w:rsidRDefault="00B478FC" w:rsidP="00B478FC">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25B3304D" w14:textId="77777777" w:rsidR="00B478FC" w:rsidRPr="000706D1" w:rsidRDefault="00B478FC" w:rsidP="00B478FC">
      <w:pPr>
        <w:pStyle w:val="Heading3"/>
        <w:jc w:val="both"/>
        <w:rPr>
          <w:rFonts w:cs="Arial"/>
          <w:b w:val="0"/>
          <w:sz w:val="24"/>
          <w:szCs w:val="24"/>
        </w:rPr>
      </w:pPr>
      <w:bookmarkStart w:id="105" w:name="_Toc184026261"/>
      <w:r w:rsidRPr="000706D1">
        <w:rPr>
          <w:rFonts w:cs="Arial"/>
          <w:sz w:val="24"/>
          <w:szCs w:val="24"/>
        </w:rPr>
        <w:t>Audit Implications Summary</w:t>
      </w:r>
      <w:bookmarkEnd w:id="105"/>
    </w:p>
    <w:tbl>
      <w:tblPr>
        <w:tblStyle w:val="TableGrid"/>
        <w:tblW w:w="5000" w:type="pct"/>
        <w:tblLook w:val="04A0" w:firstRow="1" w:lastRow="0" w:firstColumn="1" w:lastColumn="0" w:noHBand="0" w:noVBand="1"/>
      </w:tblPr>
      <w:tblGrid>
        <w:gridCol w:w="9350"/>
      </w:tblGrid>
      <w:tr w:rsidR="00B478FC" w:rsidRPr="00F00D94" w14:paraId="646F5340" w14:textId="77777777" w:rsidTr="00133FF7">
        <w:tc>
          <w:tcPr>
            <w:tcW w:w="5000" w:type="pct"/>
          </w:tcPr>
          <w:p w14:paraId="6650BBFC" w14:textId="77777777" w:rsidR="00B478FC" w:rsidRDefault="00B478FC" w:rsidP="00133FF7">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2488D5C" w14:textId="77777777" w:rsidR="00B478FC" w:rsidRPr="006E46AD" w:rsidRDefault="00B478FC" w:rsidP="00133FF7">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463E1F4" w14:textId="77777777" w:rsidR="00B478FC" w:rsidRPr="006E46AD" w:rsidRDefault="00B478FC" w:rsidP="00843535">
            <w:pPr>
              <w:pStyle w:val="ListParagraph"/>
              <w:widowControl w:val="0"/>
              <w:numPr>
                <w:ilvl w:val="0"/>
                <w:numId w:val="5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36E03E2F" w14:textId="77777777" w:rsidR="00B478FC" w:rsidRPr="006E46AD" w:rsidRDefault="00B478FC" w:rsidP="00133FF7">
            <w:pPr>
              <w:widowControl w:val="0"/>
              <w:spacing w:after="240"/>
              <w:ind w:left="720"/>
              <w:jc w:val="both"/>
              <w:rPr>
                <w:rFonts w:ascii="Arial" w:hAnsi="Arial" w:cs="Arial"/>
                <w:b/>
                <w:sz w:val="20"/>
                <w:szCs w:val="20"/>
              </w:rPr>
            </w:pPr>
          </w:p>
          <w:p w14:paraId="53BE6452" w14:textId="77777777" w:rsidR="00B478FC" w:rsidRPr="006E46AD" w:rsidRDefault="00B478FC" w:rsidP="00843535">
            <w:pPr>
              <w:widowControl w:val="0"/>
              <w:numPr>
                <w:ilvl w:val="0"/>
                <w:numId w:val="5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A1B700F" w14:textId="77777777" w:rsidR="00B478FC" w:rsidRPr="00F00D94" w:rsidRDefault="00B478FC" w:rsidP="00133FF7">
            <w:pPr>
              <w:pStyle w:val="ListParagraph"/>
              <w:spacing w:after="240"/>
              <w:jc w:val="both"/>
              <w:rPr>
                <w:rFonts w:ascii="Arial" w:hAnsi="Arial" w:cs="Arial"/>
                <w:b/>
              </w:rPr>
            </w:pPr>
          </w:p>
          <w:p w14:paraId="19A6DA3A" w14:textId="77777777" w:rsidR="00B478FC" w:rsidRPr="00F00D94" w:rsidRDefault="00B478FC" w:rsidP="00843535">
            <w:pPr>
              <w:widowControl w:val="0"/>
              <w:numPr>
                <w:ilvl w:val="0"/>
                <w:numId w:val="5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310E9054" w14:textId="77777777" w:rsidR="00B478FC" w:rsidRPr="00F00D94" w:rsidRDefault="00B478FC" w:rsidP="00133FF7">
            <w:pPr>
              <w:pStyle w:val="ListParagraph"/>
              <w:spacing w:after="240"/>
              <w:jc w:val="both"/>
              <w:rPr>
                <w:rFonts w:ascii="Arial" w:hAnsi="Arial" w:cs="Arial"/>
                <w:b/>
              </w:rPr>
            </w:pPr>
          </w:p>
          <w:p w14:paraId="16C3B545" w14:textId="77777777" w:rsidR="00B478FC" w:rsidRPr="00F00D94" w:rsidRDefault="00B478FC" w:rsidP="00843535">
            <w:pPr>
              <w:widowControl w:val="0"/>
              <w:numPr>
                <w:ilvl w:val="0"/>
                <w:numId w:val="5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0DC7DE" w14:textId="77777777" w:rsidR="00B478FC" w:rsidRPr="00F00D94" w:rsidRDefault="00B478FC" w:rsidP="00133FF7">
            <w:pPr>
              <w:pStyle w:val="ListParagraph"/>
              <w:spacing w:after="240"/>
              <w:jc w:val="both"/>
              <w:rPr>
                <w:rFonts w:ascii="Arial" w:hAnsi="Arial" w:cs="Arial"/>
                <w:b/>
              </w:rPr>
            </w:pPr>
          </w:p>
          <w:p w14:paraId="44B98B81" w14:textId="77777777" w:rsidR="00B478FC" w:rsidRPr="00F00D94" w:rsidRDefault="00B478FC" w:rsidP="00843535">
            <w:pPr>
              <w:widowControl w:val="0"/>
              <w:numPr>
                <w:ilvl w:val="0"/>
                <w:numId w:val="5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D29B772" w14:textId="77777777" w:rsidR="00B478FC" w:rsidRPr="00F00D94" w:rsidRDefault="00B478FC" w:rsidP="00133FF7">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112"/>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06" w:name="_Toc442267704"/>
      <w:bookmarkStart w:id="107" w:name="_Toc184026262"/>
      <w:r w:rsidRPr="000706D1">
        <w:rPr>
          <w:rStyle w:val="PageNumber"/>
          <w:rFonts w:cs="Arial"/>
          <w:sz w:val="24"/>
        </w:rPr>
        <w:t>Program Testing Conclusion</w:t>
      </w:r>
      <w:bookmarkEnd w:id="106"/>
      <w:bookmarkEnd w:id="107"/>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13"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13" tgtFrame="&quot;content&quot;"/>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843535">
      <w:pPr>
        <w:numPr>
          <w:ilvl w:val="0"/>
          <w:numId w:val="34"/>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843535">
      <w:pPr>
        <w:numPr>
          <w:ilvl w:val="0"/>
          <w:numId w:val="34"/>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843535">
      <w:pPr>
        <w:numPr>
          <w:ilvl w:val="0"/>
          <w:numId w:val="34"/>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843535">
      <w:pPr>
        <w:numPr>
          <w:ilvl w:val="0"/>
          <w:numId w:val="34"/>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843535">
      <w:pPr>
        <w:numPr>
          <w:ilvl w:val="0"/>
          <w:numId w:val="34"/>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843535">
      <w:pPr>
        <w:numPr>
          <w:ilvl w:val="0"/>
          <w:numId w:val="34"/>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843535">
      <w:pPr>
        <w:numPr>
          <w:ilvl w:val="0"/>
          <w:numId w:val="34"/>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843535">
      <w:pPr>
        <w:numPr>
          <w:ilvl w:val="0"/>
          <w:numId w:val="34"/>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68E90814" w:rsidR="00FA3EC3" w:rsidRPr="00F00D94" w:rsidRDefault="00FB5DF3" w:rsidP="006672EA">
      <w:pPr>
        <w:spacing w:after="240"/>
        <w:jc w:val="both"/>
        <w:rPr>
          <w:rFonts w:ascii="Arial" w:hAnsi="Arial" w:cs="Arial"/>
        </w:rPr>
      </w:pPr>
      <w:hyperlink r:id="rId115"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4EE7C59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16"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08" w:name="AICPAIGS:767.2670-1"/>
      <w:bookmarkEnd w:id="108"/>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843535">
      <w:pPr>
        <w:pStyle w:val="ListParagraph"/>
        <w:numPr>
          <w:ilvl w:val="0"/>
          <w:numId w:val="18"/>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843535">
      <w:pPr>
        <w:pStyle w:val="ListParagraph"/>
        <w:numPr>
          <w:ilvl w:val="0"/>
          <w:numId w:val="18"/>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843535">
      <w:pPr>
        <w:pStyle w:val="ListParagraph"/>
        <w:numPr>
          <w:ilvl w:val="0"/>
          <w:numId w:val="18"/>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07B77312"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1F2D78B3"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E163FF">
      <w:rPr>
        <w:sz w:val="18"/>
      </w:rPr>
      <w:t>FACCR #14.239 HOME</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670B" w14:textId="2134D970"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B478FC">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r w:rsidR="00B478FC">
      <w:rPr>
        <w:rFonts w:ascii="Arial" w:hAnsi="Arial" w:cs="Arial"/>
        <w:b/>
        <w:sz w:val="36"/>
        <w:szCs w:val="36"/>
      </w:rPr>
      <w:t xml:space="preserve"> – Wage Rate Requirements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F5833" w14:textId="3A7F539B" w:rsidR="00B478FC" w:rsidRPr="002616A3" w:rsidRDefault="00B478FC"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 – Maximum Per-Unit Subsidy</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92EC4" w14:textId="6ED99E8F" w:rsidR="00B478FC" w:rsidRPr="002616A3" w:rsidRDefault="00B478FC"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3</w:t>
    </w:r>
    <w:r w:rsidRPr="002616A3">
      <w:rPr>
        <w:rFonts w:ascii="Arial" w:hAnsi="Arial" w:cs="Arial"/>
        <w:b/>
        <w:sz w:val="36"/>
        <w:szCs w:val="36"/>
      </w:rPr>
      <w:t xml:space="preserve">. </w:t>
    </w:r>
    <w:r>
      <w:rPr>
        <w:rFonts w:ascii="Arial" w:hAnsi="Arial" w:cs="Arial"/>
        <w:b/>
        <w:sz w:val="36"/>
        <w:szCs w:val="36"/>
      </w:rPr>
      <w:t>Special Tests and Provisions – Underwriting Requirements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5BCD5" w14:textId="1473B5F9" w:rsidR="00843535" w:rsidRPr="002616A3" w:rsidRDefault="00843535"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4</w:t>
    </w:r>
    <w:r w:rsidRPr="002616A3">
      <w:rPr>
        <w:rFonts w:ascii="Arial" w:hAnsi="Arial" w:cs="Arial"/>
        <w:b/>
        <w:sz w:val="36"/>
        <w:szCs w:val="36"/>
      </w:rPr>
      <w:t xml:space="preserve">. </w:t>
    </w:r>
    <w:r>
      <w:rPr>
        <w:rFonts w:ascii="Arial" w:hAnsi="Arial" w:cs="Arial"/>
        <w:b/>
        <w:sz w:val="36"/>
        <w:szCs w:val="36"/>
      </w:rPr>
      <w:t>Special Tests and Provisions – Drawdowns of HOME/HOME-ARP Funds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ED622" w14:textId="629A5683" w:rsidR="00843535" w:rsidRPr="002616A3" w:rsidRDefault="00843535"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5</w:t>
    </w:r>
    <w:r w:rsidRPr="002616A3">
      <w:rPr>
        <w:rFonts w:ascii="Arial" w:hAnsi="Arial" w:cs="Arial"/>
        <w:b/>
        <w:sz w:val="36"/>
        <w:szCs w:val="36"/>
      </w:rPr>
      <w:t xml:space="preserve">. </w:t>
    </w:r>
    <w:r>
      <w:rPr>
        <w:rFonts w:ascii="Arial" w:hAnsi="Arial" w:cs="Arial"/>
        <w:b/>
        <w:sz w:val="36"/>
        <w:szCs w:val="36"/>
      </w:rPr>
      <w:t>Special Tests and Provisions – Housing Quality Standards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8" type="#_x0000_t75" style="width:9pt;height:9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BE5EB9D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67268DA"/>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5B45"/>
    <w:multiLevelType w:val="hybridMultilevel"/>
    <w:tmpl w:val="1F30E9A6"/>
    <w:lvl w:ilvl="0" w:tplc="89C236E2">
      <w:start w:val="3"/>
      <w:numFmt w:val="bullet"/>
      <w:lvlText w:val="-"/>
      <w:lvlJc w:val="left"/>
      <w:pPr>
        <w:ind w:left="72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D563F02"/>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1"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5B191C"/>
    <w:multiLevelType w:val="hybridMultilevel"/>
    <w:tmpl w:val="F586BFC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F0217"/>
    <w:multiLevelType w:val="hybridMultilevel"/>
    <w:tmpl w:val="F586BFC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1" w15:restartNumberingAfterBreak="0">
    <w:nsid w:val="30381074"/>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BB637D"/>
    <w:multiLevelType w:val="multilevel"/>
    <w:tmpl w:val="F72E6C8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3"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0" w15:restartNumberingAfterBreak="0">
    <w:nsid w:val="441058ED"/>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6D1955"/>
    <w:multiLevelType w:val="hybridMultilevel"/>
    <w:tmpl w:val="C5D0569A"/>
    <w:lvl w:ilvl="0" w:tplc="04090015">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EE37A8"/>
    <w:multiLevelType w:val="hybridMultilevel"/>
    <w:tmpl w:val="8F8EA94E"/>
    <w:lvl w:ilvl="0" w:tplc="2B48F45C">
      <w:start w:val="1"/>
      <w:numFmt w:val="upperLetter"/>
      <w:lvlText w:val="%1."/>
      <w:lvlJc w:val="left"/>
      <w:pPr>
        <w:ind w:left="720" w:hanging="72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39"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0"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CA289B"/>
    <w:multiLevelType w:val="hybridMultilevel"/>
    <w:tmpl w:val="B2E0E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37A09E9"/>
    <w:multiLevelType w:val="hybridMultilevel"/>
    <w:tmpl w:val="F586BFC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6B2C4ABA"/>
    <w:multiLevelType w:val="hybridMultilevel"/>
    <w:tmpl w:val="F586BFCA"/>
    <w:lvl w:ilvl="0" w:tplc="519A09F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8A3B54"/>
    <w:multiLevelType w:val="multilevel"/>
    <w:tmpl w:val="F72E6C8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2B5435"/>
    <w:multiLevelType w:val="hybridMultilevel"/>
    <w:tmpl w:val="391447D8"/>
    <w:lvl w:ilvl="0" w:tplc="0409000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55" w15:restartNumberingAfterBreak="0">
    <w:nsid w:val="79C24DF4"/>
    <w:multiLevelType w:val="hybridMultilevel"/>
    <w:tmpl w:val="9B301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57"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7F1933C9"/>
    <w:multiLevelType w:val="hybridMultilevel"/>
    <w:tmpl w:val="F586BFC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37"/>
  </w:num>
  <w:num w:numId="3" w16cid:durableId="845168209">
    <w:abstractNumId w:val="17"/>
  </w:num>
  <w:num w:numId="4" w16cid:durableId="495266702">
    <w:abstractNumId w:val="26"/>
  </w:num>
  <w:num w:numId="5" w16cid:durableId="1496074526">
    <w:abstractNumId w:val="48"/>
  </w:num>
  <w:num w:numId="6" w16cid:durableId="1894850701">
    <w:abstractNumId w:val="24"/>
  </w:num>
  <w:num w:numId="7" w16cid:durableId="1851287688">
    <w:abstractNumId w:val="57"/>
  </w:num>
  <w:num w:numId="8" w16cid:durableId="169563015">
    <w:abstractNumId w:val="45"/>
  </w:num>
  <w:num w:numId="9" w16cid:durableId="829565744">
    <w:abstractNumId w:val="16"/>
  </w:num>
  <w:num w:numId="10" w16cid:durableId="1649020827">
    <w:abstractNumId w:val="2"/>
  </w:num>
  <w:num w:numId="11" w16cid:durableId="404687173">
    <w:abstractNumId w:val="13"/>
  </w:num>
  <w:num w:numId="12" w16cid:durableId="812450053">
    <w:abstractNumId w:val="54"/>
  </w:num>
  <w:num w:numId="13" w16cid:durableId="208225967">
    <w:abstractNumId w:val="38"/>
  </w:num>
  <w:num w:numId="14" w16cid:durableId="1448885931">
    <w:abstractNumId w:val="34"/>
  </w:num>
  <w:num w:numId="15" w16cid:durableId="1730111816">
    <w:abstractNumId w:val="50"/>
  </w:num>
  <w:num w:numId="16" w16cid:durableId="1262647388">
    <w:abstractNumId w:val="23"/>
  </w:num>
  <w:num w:numId="17" w16cid:durableId="431709311">
    <w:abstractNumId w:val="27"/>
  </w:num>
  <w:num w:numId="18" w16cid:durableId="137292458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6164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8249420">
    <w:abstractNumId w:val="39"/>
  </w:num>
  <w:num w:numId="21" w16cid:durableId="1726903200">
    <w:abstractNumId w:val="11"/>
  </w:num>
  <w:num w:numId="22" w16cid:durableId="884410781">
    <w:abstractNumId w:val="6"/>
  </w:num>
  <w:num w:numId="23" w16cid:durableId="810370577">
    <w:abstractNumId w:val="35"/>
  </w:num>
  <w:num w:numId="24" w16cid:durableId="81878645">
    <w:abstractNumId w:val="28"/>
  </w:num>
  <w:num w:numId="25" w16cid:durableId="368649401">
    <w:abstractNumId w:val="1"/>
  </w:num>
  <w:num w:numId="26" w16cid:durableId="1478910963">
    <w:abstractNumId w:val="52"/>
  </w:num>
  <w:num w:numId="27" w16cid:durableId="516505364">
    <w:abstractNumId w:val="40"/>
  </w:num>
  <w:num w:numId="28" w16cid:durableId="710107432">
    <w:abstractNumId w:val="31"/>
  </w:num>
  <w:num w:numId="29" w16cid:durableId="629016447">
    <w:abstractNumId w:val="14"/>
  </w:num>
  <w:num w:numId="30" w16cid:durableId="1352143524">
    <w:abstractNumId w:val="20"/>
  </w:num>
  <w:num w:numId="31" w16cid:durableId="2034109230">
    <w:abstractNumId w:val="32"/>
  </w:num>
  <w:num w:numId="32" w16cid:durableId="752432378">
    <w:abstractNumId w:val="29"/>
  </w:num>
  <w:num w:numId="33" w16cid:durableId="1766726706">
    <w:abstractNumId w:val="10"/>
  </w:num>
  <w:num w:numId="34" w16cid:durableId="1123234674">
    <w:abstractNumId w:val="4"/>
  </w:num>
  <w:num w:numId="35" w16cid:durableId="1056511850">
    <w:abstractNumId w:val="47"/>
  </w:num>
  <w:num w:numId="36" w16cid:durableId="1317146710">
    <w:abstractNumId w:val="43"/>
  </w:num>
  <w:num w:numId="37" w16cid:durableId="1101756761">
    <w:abstractNumId w:val="36"/>
  </w:num>
  <w:num w:numId="38" w16cid:durableId="1244534831">
    <w:abstractNumId w:val="41"/>
  </w:num>
  <w:num w:numId="39" w16cid:durableId="120655483">
    <w:abstractNumId w:val="19"/>
  </w:num>
  <w:num w:numId="40" w16cid:durableId="667756309">
    <w:abstractNumId w:val="5"/>
  </w:num>
  <w:num w:numId="41" w16cid:durableId="142236087">
    <w:abstractNumId w:val="25"/>
  </w:num>
  <w:num w:numId="42" w16cid:durableId="2005356031">
    <w:abstractNumId w:val="9"/>
  </w:num>
  <w:num w:numId="43" w16cid:durableId="196281328">
    <w:abstractNumId w:val="44"/>
  </w:num>
  <w:num w:numId="44" w16cid:durableId="867914171">
    <w:abstractNumId w:val="18"/>
  </w:num>
  <w:num w:numId="45" w16cid:durableId="1264609125">
    <w:abstractNumId w:val="49"/>
  </w:num>
  <w:num w:numId="46" w16cid:durableId="1842623563">
    <w:abstractNumId w:val="46"/>
  </w:num>
  <w:num w:numId="47" w16cid:durableId="891189182">
    <w:abstractNumId w:val="30"/>
  </w:num>
  <w:num w:numId="48" w16cid:durableId="1952201104">
    <w:abstractNumId w:val="58"/>
  </w:num>
  <w:num w:numId="49" w16cid:durableId="1891190035">
    <w:abstractNumId w:val="8"/>
  </w:num>
  <w:num w:numId="50" w16cid:durableId="1896969993">
    <w:abstractNumId w:val="12"/>
  </w:num>
  <w:num w:numId="51" w16cid:durableId="1533107835">
    <w:abstractNumId w:val="21"/>
  </w:num>
  <w:num w:numId="52" w16cid:durableId="1585914492">
    <w:abstractNumId w:val="15"/>
  </w:num>
  <w:num w:numId="53" w16cid:durableId="1064525651">
    <w:abstractNumId w:val="3"/>
  </w:num>
  <w:num w:numId="54" w16cid:durableId="1960795710">
    <w:abstractNumId w:val="51"/>
  </w:num>
  <w:num w:numId="55" w16cid:durableId="10539646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050257">
    <w:abstractNumId w:val="42"/>
  </w:num>
  <w:num w:numId="57" w16cid:durableId="728498732">
    <w:abstractNumId w:val="55"/>
  </w:num>
  <w:num w:numId="58" w16cid:durableId="238176285">
    <w:abstractNumId w:val="22"/>
  </w:num>
  <w:num w:numId="59" w16cid:durableId="376585706">
    <w:abstractNumId w:val="33"/>
  </w:num>
  <w:num w:numId="60" w16cid:durableId="824203854">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016"/>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6976"/>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1E81"/>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BA3"/>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1391"/>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49D"/>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EA2"/>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5F9"/>
    <w:rsid w:val="006C4E2D"/>
    <w:rsid w:val="006C5278"/>
    <w:rsid w:val="006C53CA"/>
    <w:rsid w:val="006C55D0"/>
    <w:rsid w:val="006C714B"/>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4C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3B51"/>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57E"/>
    <w:rsid w:val="00816DFD"/>
    <w:rsid w:val="00820994"/>
    <w:rsid w:val="00822FA1"/>
    <w:rsid w:val="008248E2"/>
    <w:rsid w:val="008253D8"/>
    <w:rsid w:val="00826DFE"/>
    <w:rsid w:val="00826F53"/>
    <w:rsid w:val="008277CF"/>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3535"/>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26F6F"/>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282"/>
    <w:rsid w:val="009516B5"/>
    <w:rsid w:val="0095201F"/>
    <w:rsid w:val="00952FD0"/>
    <w:rsid w:val="00954CD2"/>
    <w:rsid w:val="009567BB"/>
    <w:rsid w:val="0096025E"/>
    <w:rsid w:val="00960281"/>
    <w:rsid w:val="00960580"/>
    <w:rsid w:val="0096098F"/>
    <w:rsid w:val="009621AC"/>
    <w:rsid w:val="009655B6"/>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B7100"/>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17C4A"/>
    <w:rsid w:val="00A2080E"/>
    <w:rsid w:val="00A213DE"/>
    <w:rsid w:val="00A218C6"/>
    <w:rsid w:val="00A2218C"/>
    <w:rsid w:val="00A22B15"/>
    <w:rsid w:val="00A23798"/>
    <w:rsid w:val="00A23A19"/>
    <w:rsid w:val="00A240CC"/>
    <w:rsid w:val="00A244FE"/>
    <w:rsid w:val="00A251AF"/>
    <w:rsid w:val="00A253CF"/>
    <w:rsid w:val="00A26529"/>
    <w:rsid w:val="00A30463"/>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5EC"/>
    <w:rsid w:val="00A46705"/>
    <w:rsid w:val="00A46D56"/>
    <w:rsid w:val="00A46E0C"/>
    <w:rsid w:val="00A51016"/>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07F"/>
    <w:rsid w:val="00AB4ED9"/>
    <w:rsid w:val="00AB4F7E"/>
    <w:rsid w:val="00AB5127"/>
    <w:rsid w:val="00AB5AC3"/>
    <w:rsid w:val="00AB6B37"/>
    <w:rsid w:val="00AB75E2"/>
    <w:rsid w:val="00AC0371"/>
    <w:rsid w:val="00AC0C71"/>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478FC"/>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757"/>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5AFF"/>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A7BBD"/>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703"/>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163FF"/>
    <w:rsid w:val="00E17318"/>
    <w:rsid w:val="00E21392"/>
    <w:rsid w:val="00E21893"/>
    <w:rsid w:val="00E219FB"/>
    <w:rsid w:val="00E24FB9"/>
    <w:rsid w:val="00E263A0"/>
    <w:rsid w:val="00E268AB"/>
    <w:rsid w:val="00E27231"/>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57CD"/>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5DF3"/>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9"/>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0"/>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26"/>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eader" Target="header17.xml"/><Relationship Id="rId21" Type="http://schemas.openxmlformats.org/officeDocument/2006/relationships/hyperlink" Target="Agency_Adoption_of_the_UG_and_Example_Citations.pdf" TargetMode="External"/><Relationship Id="rId42" Type="http://schemas.openxmlformats.org/officeDocument/2006/relationships/hyperlink" Target="https://www.ecfr.gov/current/title-24/subtitle-A/part-91/subpart-A/section-91.15" TargetMode="External"/><Relationship Id="rId47" Type="http://schemas.openxmlformats.org/officeDocument/2006/relationships/hyperlink" Target="https://development.my.salesforce.com/sfc/p/" TargetMode="External"/><Relationship Id="rId63"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68" Type="http://schemas.openxmlformats.org/officeDocument/2006/relationships/hyperlink" Target="https://development.my.salesforce.com/sfc/p/" TargetMode="External"/><Relationship Id="rId84" Type="http://schemas.openxmlformats.org/officeDocument/2006/relationships/hyperlink" Target="https://development.my.salesforce.com/sfc/p/" TargetMode="External"/><Relationship Id="rId89" Type="http://schemas.openxmlformats.org/officeDocument/2006/relationships/hyperlink" Target="Agency_Adoption_of_the_UG_and_Example_Citations.pdf" TargetMode="External"/><Relationship Id="rId112" Type="http://schemas.openxmlformats.org/officeDocument/2006/relationships/header" Target="header16.xml"/><Relationship Id="rId16" Type="http://schemas.openxmlformats.org/officeDocument/2006/relationships/hyperlink" Target="2_CFR_Part_200.pdf" TargetMode="External"/><Relationship Id="rId107" Type="http://schemas.openxmlformats.org/officeDocument/2006/relationships/hyperlink" Target="Agency_Adoption_of_the_UG_and_Example_Citations.pdf"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hud.gov/sites/dfiles/OCHCO/documents/2021-10cpdn.pdf" TargetMode="External"/><Relationship Id="rId37" Type="http://schemas.openxmlformats.org/officeDocument/2006/relationships/hyperlink" Target="https://www.hudexchange.info/resource/6480/home-arp-implementation-notice-fact-sheets/" TargetMode="External"/><Relationship Id="rId40" Type="http://schemas.openxmlformats.org/officeDocument/2006/relationships/hyperlink" Target="https://www.ecfr.gov/current/title-24/subtitle-A/part-91/subpart-A/section-91.1" TargetMode="External"/><Relationship Id="rId45" Type="http://schemas.openxmlformats.org/officeDocument/2006/relationships/hyperlink" Target="https://development.force.com/OCDTA/s/topic/0TOt0000000PPZ8GAO/policy-notices" TargetMode="External"/><Relationship Id="rId53" Type="http://schemas.openxmlformats.org/officeDocument/2006/relationships/hyperlink" Target="https://www.hud.gov/sites/dfiles/OCHCO/documents/2021-10cpdn.pdf" TargetMode="External"/><Relationship Id="rId58" Type="http://schemas.openxmlformats.org/officeDocument/2006/relationships/hyperlink" Target="https://development.my.site.com/OCDTA/s/article/PY-2024-Community-Housing-Impact-and-Preservation-CHIP-Program-Application-Information" TargetMode="External"/><Relationship Id="rId66" Type="http://schemas.openxmlformats.org/officeDocument/2006/relationships/hyperlink" Target="Selected_Items_of_Cost_Part_3_ComplianceSupplement.pdf" TargetMode="External"/><Relationship Id="rId74" Type="http://schemas.openxmlformats.org/officeDocument/2006/relationships/hyperlink" Target="https://www.hud.gov/sites/dfiles/OCHCO/documents/2021-10cpdn.pdf" TargetMode="External"/><Relationship Id="rId79" Type="http://schemas.openxmlformats.org/officeDocument/2006/relationships/hyperlink" Target="mailto:AOSFederal@ohioauditor.gov" TargetMode="External"/><Relationship Id="rId87" Type="http://schemas.openxmlformats.org/officeDocument/2006/relationships/hyperlink" Target="https://development.my.salesforce.com/sfc/p/" TargetMode="External"/><Relationship Id="rId102" Type="http://schemas.openxmlformats.org/officeDocument/2006/relationships/hyperlink" Target="Agency_Adoption_of_the_UG_and_Example_Citations.pdf" TargetMode="External"/><Relationship Id="rId110" Type="http://schemas.openxmlformats.org/officeDocument/2006/relationships/header" Target="header15.xml"/><Relationship Id="rId115" Type="http://schemas.openxmlformats.org/officeDocument/2006/relationships/hyperlink" Target="2_CFR_Part_200.pdf" TargetMode="External"/><Relationship Id="rId5" Type="http://schemas.openxmlformats.org/officeDocument/2006/relationships/numbering" Target="numbering.xml"/><Relationship Id="rId61" Type="http://schemas.openxmlformats.org/officeDocument/2006/relationships/hyperlink" Target="Agency_Adoption_of_the_UG_and_Example_Citations.pdf" TargetMode="External"/><Relationship Id="rId82" Type="http://schemas.openxmlformats.org/officeDocument/2006/relationships/hyperlink" Target="37_CFR_part_401.pdf" TargetMode="External"/><Relationship Id="rId90" Type="http://schemas.openxmlformats.org/officeDocument/2006/relationships/header" Target="header10.xml"/><Relationship Id="rId95" Type="http://schemas.openxmlformats.org/officeDocument/2006/relationships/hyperlink" Target="https://development.my.salesforce.com/sfc/p/"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development.my.salesforce.com/sfc/p/" TargetMode="External"/><Relationship Id="rId30" Type="http://schemas.openxmlformats.org/officeDocument/2006/relationships/hyperlink" Target="OMB_Part_6.pdf" TargetMode="External"/><Relationship Id="rId35" Type="http://schemas.openxmlformats.org/officeDocument/2006/relationships/hyperlink" Target="https://www.hudexchange.info/home/" TargetMode="External"/><Relationship Id="rId43" Type="http://schemas.openxmlformats.org/officeDocument/2006/relationships/hyperlink" Target="https://www.ecfr.gov/current/title-24/subtitle-A/part-91" TargetMode="External"/><Relationship Id="rId48" Type="http://schemas.openxmlformats.org/officeDocument/2006/relationships/hyperlink" Target="https://development.ohio.gov/community/community-resources/ohio-consolidated-plan" TargetMode="External"/><Relationship Id="rId56" Type="http://schemas.openxmlformats.org/officeDocument/2006/relationships/hyperlink" Target="https://www.hud.gov/sites/dfiles/OCHCO/documents/2021-10cpdn.pdf" TargetMode="External"/><Relationship Id="rId64" Type="http://schemas.openxmlformats.org/officeDocument/2006/relationships/hyperlink" Target="https://ohioauditor.gov/references/practiceaids/faccrs.html" TargetMode="External"/><Relationship Id="rId69" Type="http://schemas.openxmlformats.org/officeDocument/2006/relationships/hyperlink" Target="https://development.my.salesforce.com/sfc/p/" TargetMode="External"/><Relationship Id="rId77" Type="http://schemas.openxmlformats.org/officeDocument/2006/relationships/hyperlink" Target="https://development.my.site.com/OCDTA/s/article/Determining-Income" TargetMode="External"/><Relationship Id="rId100" Type="http://schemas.openxmlformats.org/officeDocument/2006/relationships/hyperlink" Target="https://development.my.salesforce.com/sfc/p/" TargetMode="External"/><Relationship Id="rId105" Type="http://schemas.openxmlformats.org/officeDocument/2006/relationships/hyperlink" Target="Agency_Adoption_of_the_UG_and_Example_Citations.pdf" TargetMode="External"/><Relationship Id="rId113" Type="http://schemas.openxmlformats.org/officeDocument/2006/relationships/hyperlink" Target="https://checkpoint.riag.com/app/view/docPermaLink?DocID=iAICPAIGS:767.2440&amp;docTid=T0AICPAIGS:767.2440-1&amp;feature=ttoc&amp;lastCpReqId=97899&amp;tlltype=AICPAIGS:767.2668" TargetMode="External"/><Relationship Id="rId11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6.xml"/><Relationship Id="rId72" Type="http://schemas.openxmlformats.org/officeDocument/2006/relationships/hyperlink" Target="Agency_Adoption_of_the_UG_and_Example_Citations.pdf" TargetMode="External"/><Relationship Id="rId80" Type="http://schemas.openxmlformats.org/officeDocument/2006/relationships/hyperlink" Target="Agency_Adoption_of_the_UG_and_Example_Citations.pdf" TargetMode="External"/><Relationship Id="rId85" Type="http://schemas.openxmlformats.org/officeDocument/2006/relationships/hyperlink" Target="https://development.my.salesforce.com/sfc/p/" TargetMode="External"/><Relationship Id="rId93" Type="http://schemas.openxmlformats.org/officeDocument/2006/relationships/hyperlink" Target="https://development.my.salesforce.com/sfc/p/" TargetMode="External"/><Relationship Id="rId98"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www.hudexchange.info/programs/home/covid-19/" TargetMode="External"/><Relationship Id="rId38" Type="http://schemas.openxmlformats.org/officeDocument/2006/relationships/header" Target="header5.xml"/><Relationship Id="rId46" Type="http://schemas.openxmlformats.org/officeDocument/2006/relationships/hyperlink" Target="https://development.ohio.gov/community/community-resources/ohio-consolidated-plan" TargetMode="External"/><Relationship Id="rId59" Type="http://schemas.openxmlformats.org/officeDocument/2006/relationships/hyperlink" Target="https://development.ohio.gov/community/community-resources/ohio-consolidated-plan" TargetMode="External"/><Relationship Id="rId67" Type="http://schemas.openxmlformats.org/officeDocument/2006/relationships/hyperlink" Target="https://development.my.salesforce.com/sfc/p/" TargetMode="External"/><Relationship Id="rId103" Type="http://schemas.openxmlformats.org/officeDocument/2006/relationships/header" Target="header12.xml"/><Relationship Id="rId108" Type="http://schemas.openxmlformats.org/officeDocument/2006/relationships/header" Target="header14.xml"/><Relationship Id="rId116" Type="http://schemas.openxmlformats.org/officeDocument/2006/relationships/hyperlink" Target="Agency_Adoption_of_the_UG_and_Example_Citations.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www.ecfr.gov/current/title-24/subtitle-A/part-91/subpart-A/section-91.10" TargetMode="External"/><Relationship Id="rId54" Type="http://schemas.openxmlformats.org/officeDocument/2006/relationships/hyperlink" Target="https://www.hud.gov/sites/dfiles/OCHCO/documents/2021-10cpdn.pdf" TargetMode="External"/><Relationship Id="rId62" Type="http://schemas.openxmlformats.org/officeDocument/2006/relationships/header" Target="header7.xml"/><Relationship Id="rId70" Type="http://schemas.openxmlformats.org/officeDocument/2006/relationships/hyperlink" Target="https://development.my.salesforce.com/sfc/p/" TargetMode="External"/><Relationship Id="rId75" Type="http://schemas.openxmlformats.org/officeDocument/2006/relationships/hyperlink" Target="https://www.govinfo.gov/content/pkg/FR-2013-08-06/pdf/2013-18920.pdf" TargetMode="External"/><Relationship Id="rId83" Type="http://schemas.openxmlformats.org/officeDocument/2006/relationships/hyperlink" Target="37_CFR_part_401.pdf" TargetMode="External"/><Relationship Id="rId88" Type="http://schemas.openxmlformats.org/officeDocument/2006/relationships/hyperlink" Target="https://development.ohio.gov/community/community-resources/ohio-consolidated-plan" TargetMode="External"/><Relationship Id="rId91" Type="http://schemas.openxmlformats.org/officeDocument/2006/relationships/hyperlink" Target="https://development.my.salesforce.com/sfc/p/" TargetMode="External"/><Relationship Id="rId96" Type="http://schemas.openxmlformats.org/officeDocument/2006/relationships/hyperlink" Target="mailto:AOSFederal@ohioauditor.gov" TargetMode="External"/><Relationship Id="rId111" Type="http://schemas.openxmlformats.org/officeDocument/2006/relationships/hyperlink" Target="Agency_Adoption_of_the_UG_and_Example_Citations.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yperlink" Target="https://www.whitehouse.gov/omb/office-federal-financial-management/" TargetMode="External"/><Relationship Id="rId36" Type="http://schemas.openxmlformats.org/officeDocument/2006/relationships/hyperlink" Target="https://www.hudexchange.info/resource/6479/notice-cpd-2110-requirements-for-the-use-of-funds-in-the-home-arp-program/" TargetMode="External"/><Relationship Id="rId49" Type="http://schemas.openxmlformats.org/officeDocument/2006/relationships/hyperlink" Target="https://development.my.site.com/OCDTA/s/article/PY-2024-Community-Housing-Impact-and-Preservation-CHIP-Program-Application-Information" TargetMode="External"/><Relationship Id="rId57" Type="http://schemas.openxmlformats.org/officeDocument/2006/relationships/hyperlink" Target="https://development.my.salesforce.com/sfc/p/" TargetMode="External"/><Relationship Id="rId106" Type="http://schemas.openxmlformats.org/officeDocument/2006/relationships/header" Target="header13.xml"/><Relationship Id="rId114" Type="http://schemas.openxmlformats.org/officeDocument/2006/relationships/image" Target="media/image2.gif"/><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hud.gov/sites/dfiles/OCHCO/documents/2021-10cpdn.pdf" TargetMode="External"/><Relationship Id="rId44" Type="http://schemas.openxmlformats.org/officeDocument/2006/relationships/hyperlink" Target="https://www.ecfr.gov/current/title-24/subtitle-A/part-91" TargetMode="External"/><Relationship Id="rId52" Type="http://schemas.openxmlformats.org/officeDocument/2006/relationships/hyperlink" Target="http://www.ohioauditor.gov/references/practiceaids.html" TargetMode="External"/><Relationship Id="rId60" Type="http://schemas.openxmlformats.org/officeDocument/2006/relationships/hyperlink" Target="https://development.my.salesforce.com/sfc/p/" TargetMode="External"/><Relationship Id="rId65" Type="http://schemas.openxmlformats.org/officeDocument/2006/relationships/hyperlink" Target="45_CFR_Part_75.pdf" TargetMode="External"/><Relationship Id="rId73" Type="http://schemas.openxmlformats.org/officeDocument/2006/relationships/header" Target="header8.xml"/><Relationship Id="rId78" Type="http://schemas.openxmlformats.org/officeDocument/2006/relationships/hyperlink" Target="https://development.my.salesforce.com/sfc/p/" TargetMode="External"/><Relationship Id="rId81" Type="http://schemas.openxmlformats.org/officeDocument/2006/relationships/header" Target="header9.xml"/><Relationship Id="rId86" Type="http://schemas.openxmlformats.org/officeDocument/2006/relationships/hyperlink" Target="https://development.my.salesforce.com/sfc/p/" TargetMode="External"/><Relationship Id="rId94" Type="http://schemas.openxmlformats.org/officeDocument/2006/relationships/hyperlink" Target="mailto:AOSFederal@ohioauditor.gov" TargetMode="External"/><Relationship Id="rId99" Type="http://schemas.openxmlformats.org/officeDocument/2006/relationships/hyperlink" Target="https://www.dol.gov/agencies/whd/government-contracts/construction" TargetMode="External"/><Relationship Id="rId101" Type="http://schemas.openxmlformats.org/officeDocument/2006/relationships/hyperlink" Target="https://www.hud.gov/program_offices/davis_bacon_and_labor_standards/olr_foa"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development.my.salesforce.com/sfc/p/" TargetMode="External"/><Relationship Id="rId109" Type="http://schemas.openxmlformats.org/officeDocument/2006/relationships/hyperlink" Target="Agency_Adoption_of_the_UG_and_Example_Citations.pdf" TargetMode="External"/><Relationship Id="rId34" Type="http://schemas.openxmlformats.org/officeDocument/2006/relationships/hyperlink" Target="https://www.hud.gov/sites/dfiles/CPD/documents/HOME-General-Susp-and-Waivers-Revisions-Final.pdf" TargetMode="External"/><Relationship Id="rId50" Type="http://schemas.openxmlformats.org/officeDocument/2006/relationships/hyperlink" Target="https://development.my.site.com/OCDTA/s/article/PY-2024-Community-Housing-Impact-and-Preservation-CHIP-Program-Application-Information" TargetMode="External"/><Relationship Id="rId55" Type="http://schemas.openxmlformats.org/officeDocument/2006/relationships/hyperlink" Target="https://www.hud.gov/sites/dfiles/OCHCO/documents/2021-10cpdn.pdf" TargetMode="External"/><Relationship Id="rId76" Type="http://schemas.openxmlformats.org/officeDocument/2006/relationships/hyperlink" Target="https://development.my.site.com/OCDTA/s/article/Determining-Income" TargetMode="External"/><Relationship Id="rId97" Type="http://schemas.openxmlformats.org/officeDocument/2006/relationships/hyperlink" Target="Agency_Adoption_of_the_UG_and_Example_Citations.pdf" TargetMode="External"/><Relationship Id="rId104" Type="http://schemas.openxmlformats.org/officeDocument/2006/relationships/hyperlink" Target="https://www.hud.gov/sites/dfiles/OCHCO/documents/2021-10cpdn.pdf" TargetMode="External"/><Relationship Id="rId7" Type="http://schemas.openxmlformats.org/officeDocument/2006/relationships/settings" Target="settings.xml"/><Relationship Id="rId71" Type="http://schemas.openxmlformats.org/officeDocument/2006/relationships/hyperlink" Target="Testing_the_ICRP_discussion.pdf" TargetMode="External"/><Relationship Id="rId92" Type="http://schemas.openxmlformats.org/officeDocument/2006/relationships/hyperlink" Target="mailto:AOSFederal@ohioauditor.gov" TargetMode="External"/><Relationship Id="rId2" Type="http://schemas.openxmlformats.org/officeDocument/2006/relationships/customXml" Target="../customXml/item2.xml"/><Relationship Id="rId29"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1197</TotalTime>
  <Pages>10</Pages>
  <Words>27891</Words>
  <Characters>158979</Characters>
  <Application>Microsoft Office Word</Application>
  <DocSecurity>0</DocSecurity>
  <Lines>1324</Lines>
  <Paragraphs>372</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186498</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Kristen M. Wheeler</cp:lastModifiedBy>
  <cp:revision>39</cp:revision>
  <cp:lastPrinted>2015-07-01T17:39:00Z</cp:lastPrinted>
  <dcterms:created xsi:type="dcterms:W3CDTF">2024-07-16T11:58:00Z</dcterms:created>
  <dcterms:modified xsi:type="dcterms:W3CDTF">2024-12-10T22:46:00Z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