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02D8A6A8" w:rsidR="00B3756A" w:rsidRPr="00A0464C" w:rsidRDefault="0065563A" w:rsidP="003D19F2">
            <w:pPr>
              <w:jc w:val="both"/>
              <w:rPr>
                <w:rFonts w:ascii="Arial" w:hAnsi="Arial" w:cs="Arial"/>
                <w:sz w:val="24"/>
                <w:szCs w:val="24"/>
              </w:rPr>
            </w:pPr>
            <w:r>
              <w:rPr>
                <w:rFonts w:ascii="Arial" w:hAnsi="Arial" w:cs="Arial"/>
                <w:sz w:val="24"/>
                <w:szCs w:val="24"/>
              </w:rPr>
              <w:t>Highway Planning and Construction (Federal-Aid Highway Program)</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7D756342" w:rsidR="00B3756A" w:rsidRPr="00A0464C" w:rsidRDefault="0065563A" w:rsidP="003D19F2">
            <w:pPr>
              <w:jc w:val="both"/>
              <w:rPr>
                <w:rFonts w:ascii="Arial" w:hAnsi="Arial" w:cs="Arial"/>
                <w:sz w:val="24"/>
                <w:szCs w:val="24"/>
              </w:rPr>
            </w:pPr>
            <w:r>
              <w:rPr>
                <w:rFonts w:ascii="Arial" w:hAnsi="Arial" w:cs="Arial"/>
                <w:sz w:val="24"/>
                <w:szCs w:val="24"/>
              </w:rPr>
              <w:t>20.205</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4043BE35" w:rsidR="00B3756A" w:rsidRPr="00886A3E" w:rsidRDefault="009A6BAE"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3BA80572" w:rsidR="009A6BAE" w:rsidRPr="00A0464C" w:rsidRDefault="009A6BAE" w:rsidP="00601DA1">
            <w:pPr>
              <w:jc w:val="both"/>
              <w:rPr>
                <w:rFonts w:ascii="Arial" w:hAnsi="Arial" w:cs="Arial"/>
                <w:sz w:val="24"/>
                <w:szCs w:val="24"/>
              </w:rPr>
            </w:pPr>
            <w:r>
              <w:rPr>
                <w:rFonts w:ascii="Arial" w:hAnsi="Arial" w:cs="Arial"/>
                <w:sz w:val="24"/>
                <w:szCs w:val="24"/>
              </w:rPr>
              <w:t xml:space="preserve">Ohio Department of Transportation (ODOT) </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1325B982" w14:textId="77777777" w:rsidR="0041662B" w:rsidRDefault="0041662B" w:rsidP="0041662B">
            <w:pPr>
              <w:jc w:val="both"/>
              <w:rPr>
                <w:rFonts w:ascii="Arial" w:hAnsi="Arial" w:cs="Arial"/>
                <w:sz w:val="24"/>
                <w:szCs w:val="24"/>
              </w:rPr>
            </w:pPr>
            <w:r w:rsidRPr="0041662B">
              <w:rPr>
                <w:rFonts w:ascii="Arial" w:hAnsi="Arial" w:cs="Arial"/>
                <w:sz w:val="24"/>
                <w:szCs w:val="24"/>
              </w:rPr>
              <w:t xml:space="preserve">This FACCR was prepared under the 2024 Revisions to the Uniform Guidance. Per discussion with Scot Gormley, Administrator, Office of External Audits, Ohio Department of Transportation on March 16, 2026, project agreements entered into on or after October 1, 2024 are subject to the 2024 Revisions to the Uniform Guidance. For project agreements entered into before October 1, 2024 a revised project agreement would be required to be executed in order for the 2024 Revisions to apply. </w:t>
            </w:r>
          </w:p>
          <w:p w14:paraId="7C3A0278" w14:textId="77777777" w:rsidR="0041662B" w:rsidRPr="0041662B" w:rsidRDefault="0041662B" w:rsidP="0041662B">
            <w:pPr>
              <w:jc w:val="both"/>
              <w:rPr>
                <w:rFonts w:ascii="Arial" w:hAnsi="Arial" w:cs="Arial"/>
                <w:sz w:val="24"/>
                <w:szCs w:val="24"/>
              </w:rPr>
            </w:pPr>
          </w:p>
          <w:p w14:paraId="4B7C991A" w14:textId="294A6F2B" w:rsidR="00B3756A" w:rsidRDefault="0041662B" w:rsidP="0041662B">
            <w:pPr>
              <w:jc w:val="both"/>
              <w:rPr>
                <w:rFonts w:ascii="Arial" w:hAnsi="Arial" w:cs="Arial"/>
                <w:sz w:val="24"/>
                <w:szCs w:val="24"/>
              </w:rPr>
            </w:pPr>
            <w:r w:rsidRPr="0041662B">
              <w:rPr>
                <w:rFonts w:ascii="Arial" w:hAnsi="Arial" w:cs="Arial"/>
                <w:sz w:val="24"/>
                <w:szCs w:val="24"/>
              </w:rPr>
              <w:t>After reviewing both the pre- and post-2024 Revisions guidance, CFAE determined that funding passed through the Ohio Department of Transportation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3078426"/>
      <w:r w:rsidRPr="00A0464C">
        <w:rPr>
          <w:rFonts w:cs="Arial"/>
          <w:sz w:val="24"/>
        </w:rPr>
        <w:lastRenderedPageBreak/>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4DA8B50D"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43F645B9"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AAC2147" w:rsidR="004717CE" w:rsidRPr="00F00D94" w:rsidRDefault="004717CE" w:rsidP="002A35CB">
      <w:pPr>
        <w:pStyle w:val="BodyText"/>
        <w:widowControl w:val="0"/>
        <w:numPr>
          <w:ilvl w:val="0"/>
          <w:numId w:val="28"/>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A4D0B0" w:rsidR="004717CE" w:rsidRPr="00F00D94" w:rsidRDefault="004717CE" w:rsidP="002A35CB">
      <w:pPr>
        <w:pStyle w:val="BodyText"/>
        <w:widowControl w:val="0"/>
        <w:numPr>
          <w:ilvl w:val="0"/>
          <w:numId w:val="28"/>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0542FF52" w:rsidR="004717CE" w:rsidRPr="00D74A1B" w:rsidRDefault="00D74A1B" w:rsidP="002A35CB">
      <w:pPr>
        <w:pStyle w:val="BodyText"/>
        <w:widowControl w:val="0"/>
        <w:numPr>
          <w:ilvl w:val="0"/>
          <w:numId w:val="28"/>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6E9844D5" w:rsidR="00DF7D32" w:rsidRPr="00F00D94" w:rsidRDefault="004717CE" w:rsidP="002A35CB">
      <w:pPr>
        <w:pStyle w:val="BodyText"/>
        <w:widowControl w:val="0"/>
        <w:numPr>
          <w:ilvl w:val="0"/>
          <w:numId w:val="28"/>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A35CB">
      <w:pPr>
        <w:pStyle w:val="ListParagraph"/>
        <w:numPr>
          <w:ilvl w:val="1"/>
          <w:numId w:val="25"/>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3078427"/>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2D585781"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4F6C5795"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3DB8BD91"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3078428"/>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650E3FFC" w14:textId="16D930DD" w:rsidR="00E4262D"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3078426" w:history="1">
            <w:r w:rsidR="00E4262D" w:rsidRPr="00953BFB">
              <w:rPr>
                <w:rStyle w:val="Hyperlink"/>
                <w:rFonts w:cs="Arial"/>
                <w:noProof/>
              </w:rPr>
              <w:t>Important Information</w:t>
            </w:r>
            <w:r w:rsidR="00E4262D">
              <w:rPr>
                <w:noProof/>
                <w:webHidden/>
              </w:rPr>
              <w:tab/>
            </w:r>
            <w:r w:rsidR="00E4262D">
              <w:rPr>
                <w:noProof/>
                <w:webHidden/>
              </w:rPr>
              <w:fldChar w:fldCharType="begin"/>
            </w:r>
            <w:r w:rsidR="00E4262D">
              <w:rPr>
                <w:noProof/>
                <w:webHidden/>
              </w:rPr>
              <w:instrText xml:space="preserve"> PAGEREF _Toc223078426 \h </w:instrText>
            </w:r>
            <w:r w:rsidR="00E4262D">
              <w:rPr>
                <w:noProof/>
                <w:webHidden/>
              </w:rPr>
            </w:r>
            <w:r w:rsidR="00E4262D">
              <w:rPr>
                <w:noProof/>
                <w:webHidden/>
              </w:rPr>
              <w:fldChar w:fldCharType="separate"/>
            </w:r>
            <w:r w:rsidR="00E4262D">
              <w:rPr>
                <w:noProof/>
                <w:webHidden/>
              </w:rPr>
              <w:t>1</w:t>
            </w:r>
            <w:r w:rsidR="00E4262D">
              <w:rPr>
                <w:noProof/>
                <w:webHidden/>
              </w:rPr>
              <w:fldChar w:fldCharType="end"/>
            </w:r>
          </w:hyperlink>
        </w:p>
        <w:p w14:paraId="6EB98D6C" w14:textId="624FC3B5" w:rsidR="00E4262D" w:rsidRDefault="00E4262D">
          <w:pPr>
            <w:pStyle w:val="TOC1"/>
            <w:rPr>
              <w:rFonts w:asciiTheme="minorHAnsi" w:eastAsiaTheme="minorEastAsia" w:hAnsiTheme="minorHAnsi" w:cstheme="minorBidi"/>
              <w:noProof/>
              <w:kern w:val="2"/>
              <w:sz w:val="24"/>
              <w:szCs w:val="24"/>
              <w14:ligatures w14:val="standardContextual"/>
            </w:rPr>
          </w:pPr>
          <w:hyperlink w:anchor="_Toc223078427" w:history="1">
            <w:r w:rsidRPr="00953BFB">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_Toc223078427 \h </w:instrText>
            </w:r>
            <w:r>
              <w:rPr>
                <w:noProof/>
                <w:webHidden/>
              </w:rPr>
            </w:r>
            <w:r>
              <w:rPr>
                <w:noProof/>
                <w:webHidden/>
              </w:rPr>
              <w:fldChar w:fldCharType="separate"/>
            </w:r>
            <w:r>
              <w:rPr>
                <w:noProof/>
                <w:webHidden/>
              </w:rPr>
              <w:t>3</w:t>
            </w:r>
            <w:r>
              <w:rPr>
                <w:noProof/>
                <w:webHidden/>
              </w:rPr>
              <w:fldChar w:fldCharType="end"/>
            </w:r>
          </w:hyperlink>
        </w:p>
        <w:p w14:paraId="5F735122" w14:textId="7A2A5262" w:rsidR="00E4262D" w:rsidRDefault="00E4262D">
          <w:pPr>
            <w:pStyle w:val="TOC1"/>
            <w:rPr>
              <w:rFonts w:asciiTheme="minorHAnsi" w:eastAsiaTheme="minorEastAsia" w:hAnsiTheme="minorHAnsi" w:cstheme="minorBidi"/>
              <w:noProof/>
              <w:kern w:val="2"/>
              <w:sz w:val="24"/>
              <w:szCs w:val="24"/>
              <w14:ligatures w14:val="standardContextual"/>
            </w:rPr>
          </w:pPr>
          <w:hyperlink w:anchor="_Toc223078428" w:history="1">
            <w:r w:rsidRPr="00953BFB">
              <w:rPr>
                <w:rStyle w:val="Hyperlink"/>
                <w:rFonts w:cs="Arial"/>
                <w:noProof/>
              </w:rPr>
              <w:t>Table of Contents</w:t>
            </w:r>
            <w:r>
              <w:rPr>
                <w:noProof/>
                <w:webHidden/>
              </w:rPr>
              <w:tab/>
            </w:r>
            <w:r>
              <w:rPr>
                <w:noProof/>
                <w:webHidden/>
              </w:rPr>
              <w:fldChar w:fldCharType="begin"/>
            </w:r>
            <w:r>
              <w:rPr>
                <w:noProof/>
                <w:webHidden/>
              </w:rPr>
              <w:instrText xml:space="preserve"> PAGEREF _Toc223078428 \h </w:instrText>
            </w:r>
            <w:r>
              <w:rPr>
                <w:noProof/>
                <w:webHidden/>
              </w:rPr>
            </w:r>
            <w:r>
              <w:rPr>
                <w:noProof/>
                <w:webHidden/>
              </w:rPr>
              <w:fldChar w:fldCharType="separate"/>
            </w:r>
            <w:r>
              <w:rPr>
                <w:noProof/>
                <w:webHidden/>
              </w:rPr>
              <w:t>4</w:t>
            </w:r>
            <w:r>
              <w:rPr>
                <w:noProof/>
                <w:webHidden/>
              </w:rPr>
              <w:fldChar w:fldCharType="end"/>
            </w:r>
          </w:hyperlink>
        </w:p>
        <w:p w14:paraId="65FC6A94" w14:textId="69AD91EC" w:rsidR="00E4262D" w:rsidRDefault="00E4262D">
          <w:pPr>
            <w:pStyle w:val="TOC1"/>
            <w:rPr>
              <w:rFonts w:asciiTheme="minorHAnsi" w:eastAsiaTheme="minorEastAsia" w:hAnsiTheme="minorHAnsi" w:cstheme="minorBidi"/>
              <w:noProof/>
              <w:kern w:val="2"/>
              <w:sz w:val="24"/>
              <w:szCs w:val="24"/>
              <w14:ligatures w14:val="standardContextual"/>
            </w:rPr>
          </w:pPr>
          <w:hyperlink w:anchor="_Toc223078429" w:history="1">
            <w:r w:rsidRPr="00953BFB">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_Toc223078429 \h </w:instrText>
            </w:r>
            <w:r>
              <w:rPr>
                <w:noProof/>
                <w:webHidden/>
              </w:rPr>
            </w:r>
            <w:r>
              <w:rPr>
                <w:noProof/>
                <w:webHidden/>
              </w:rPr>
              <w:fldChar w:fldCharType="separate"/>
            </w:r>
            <w:r>
              <w:rPr>
                <w:noProof/>
                <w:webHidden/>
              </w:rPr>
              <w:t>9</w:t>
            </w:r>
            <w:r>
              <w:rPr>
                <w:noProof/>
                <w:webHidden/>
              </w:rPr>
              <w:fldChar w:fldCharType="end"/>
            </w:r>
          </w:hyperlink>
        </w:p>
        <w:p w14:paraId="1F9198D1" w14:textId="74FB9555"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30" w:history="1">
            <w:r w:rsidRPr="00953BFB">
              <w:rPr>
                <w:rStyle w:val="Hyperlink"/>
                <w:rFonts w:cs="Arial"/>
                <w:noProof/>
              </w:rPr>
              <w:t>I. Program Objectives</w:t>
            </w:r>
            <w:r>
              <w:rPr>
                <w:noProof/>
                <w:webHidden/>
              </w:rPr>
              <w:tab/>
            </w:r>
            <w:r>
              <w:rPr>
                <w:noProof/>
                <w:webHidden/>
              </w:rPr>
              <w:fldChar w:fldCharType="begin"/>
            </w:r>
            <w:r>
              <w:rPr>
                <w:noProof/>
                <w:webHidden/>
              </w:rPr>
              <w:instrText xml:space="preserve"> PAGEREF _Toc223078430 \h </w:instrText>
            </w:r>
            <w:r>
              <w:rPr>
                <w:noProof/>
                <w:webHidden/>
              </w:rPr>
            </w:r>
            <w:r>
              <w:rPr>
                <w:noProof/>
                <w:webHidden/>
              </w:rPr>
              <w:fldChar w:fldCharType="separate"/>
            </w:r>
            <w:r>
              <w:rPr>
                <w:noProof/>
                <w:webHidden/>
              </w:rPr>
              <w:t>9</w:t>
            </w:r>
            <w:r>
              <w:rPr>
                <w:noProof/>
                <w:webHidden/>
              </w:rPr>
              <w:fldChar w:fldCharType="end"/>
            </w:r>
          </w:hyperlink>
        </w:p>
        <w:p w14:paraId="2FA056BB" w14:textId="053791DE"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31" w:history="1">
            <w:r w:rsidRPr="00953BFB">
              <w:rPr>
                <w:rStyle w:val="Hyperlink"/>
                <w:rFonts w:cs="Arial"/>
                <w:noProof/>
              </w:rPr>
              <w:t>II. Program Procedures</w:t>
            </w:r>
            <w:r>
              <w:rPr>
                <w:noProof/>
                <w:webHidden/>
              </w:rPr>
              <w:tab/>
            </w:r>
            <w:r>
              <w:rPr>
                <w:noProof/>
                <w:webHidden/>
              </w:rPr>
              <w:fldChar w:fldCharType="begin"/>
            </w:r>
            <w:r>
              <w:rPr>
                <w:noProof/>
                <w:webHidden/>
              </w:rPr>
              <w:instrText xml:space="preserve"> PAGEREF _Toc223078431 \h </w:instrText>
            </w:r>
            <w:r>
              <w:rPr>
                <w:noProof/>
                <w:webHidden/>
              </w:rPr>
            </w:r>
            <w:r>
              <w:rPr>
                <w:noProof/>
                <w:webHidden/>
              </w:rPr>
              <w:fldChar w:fldCharType="separate"/>
            </w:r>
            <w:r>
              <w:rPr>
                <w:noProof/>
                <w:webHidden/>
              </w:rPr>
              <w:t>9</w:t>
            </w:r>
            <w:r>
              <w:rPr>
                <w:noProof/>
                <w:webHidden/>
              </w:rPr>
              <w:fldChar w:fldCharType="end"/>
            </w:r>
          </w:hyperlink>
        </w:p>
        <w:p w14:paraId="352BFE61" w14:textId="1BAA09A5"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32" w:history="1">
            <w:r w:rsidRPr="00953BFB">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_Toc223078432 \h </w:instrText>
            </w:r>
            <w:r>
              <w:rPr>
                <w:noProof/>
                <w:webHidden/>
              </w:rPr>
            </w:r>
            <w:r>
              <w:rPr>
                <w:noProof/>
                <w:webHidden/>
              </w:rPr>
              <w:fldChar w:fldCharType="separate"/>
            </w:r>
            <w:r>
              <w:rPr>
                <w:noProof/>
                <w:webHidden/>
              </w:rPr>
              <w:t>10</w:t>
            </w:r>
            <w:r>
              <w:rPr>
                <w:noProof/>
                <w:webHidden/>
              </w:rPr>
              <w:fldChar w:fldCharType="end"/>
            </w:r>
          </w:hyperlink>
        </w:p>
        <w:p w14:paraId="73CA9CC9" w14:textId="7EBBBC85"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33" w:history="1">
            <w:r w:rsidRPr="00953BFB">
              <w:rPr>
                <w:rStyle w:val="Hyperlink"/>
                <w:rFonts w:cs="Arial"/>
                <w:noProof/>
              </w:rPr>
              <w:t>IV. Other Information</w:t>
            </w:r>
            <w:r>
              <w:rPr>
                <w:noProof/>
                <w:webHidden/>
              </w:rPr>
              <w:tab/>
            </w:r>
            <w:r>
              <w:rPr>
                <w:noProof/>
                <w:webHidden/>
              </w:rPr>
              <w:fldChar w:fldCharType="begin"/>
            </w:r>
            <w:r>
              <w:rPr>
                <w:noProof/>
                <w:webHidden/>
              </w:rPr>
              <w:instrText xml:space="preserve"> PAGEREF _Toc223078433 \h </w:instrText>
            </w:r>
            <w:r>
              <w:rPr>
                <w:noProof/>
                <w:webHidden/>
              </w:rPr>
            </w:r>
            <w:r>
              <w:rPr>
                <w:noProof/>
                <w:webHidden/>
              </w:rPr>
              <w:fldChar w:fldCharType="separate"/>
            </w:r>
            <w:r>
              <w:rPr>
                <w:noProof/>
                <w:webHidden/>
              </w:rPr>
              <w:t>10</w:t>
            </w:r>
            <w:r>
              <w:rPr>
                <w:noProof/>
                <w:webHidden/>
              </w:rPr>
              <w:fldChar w:fldCharType="end"/>
            </w:r>
          </w:hyperlink>
        </w:p>
        <w:p w14:paraId="3EEDCB26" w14:textId="3A80BC56" w:rsidR="00E4262D" w:rsidRDefault="00E4262D">
          <w:pPr>
            <w:pStyle w:val="TOC1"/>
            <w:rPr>
              <w:rFonts w:asciiTheme="minorHAnsi" w:eastAsiaTheme="minorEastAsia" w:hAnsiTheme="minorHAnsi" w:cstheme="minorBidi"/>
              <w:noProof/>
              <w:kern w:val="2"/>
              <w:sz w:val="24"/>
              <w:szCs w:val="24"/>
              <w14:ligatures w14:val="standardContextual"/>
            </w:rPr>
          </w:pPr>
          <w:hyperlink w:anchor="_Toc223078434" w:history="1">
            <w:r w:rsidRPr="00953BFB">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_Toc223078434 \h </w:instrText>
            </w:r>
            <w:r>
              <w:rPr>
                <w:noProof/>
                <w:webHidden/>
              </w:rPr>
            </w:r>
            <w:r>
              <w:rPr>
                <w:noProof/>
                <w:webHidden/>
              </w:rPr>
              <w:fldChar w:fldCharType="separate"/>
            </w:r>
            <w:r>
              <w:rPr>
                <w:noProof/>
                <w:webHidden/>
              </w:rPr>
              <w:t>11</w:t>
            </w:r>
            <w:r>
              <w:rPr>
                <w:noProof/>
                <w:webHidden/>
              </w:rPr>
              <w:fldChar w:fldCharType="end"/>
            </w:r>
          </w:hyperlink>
        </w:p>
        <w:p w14:paraId="43973BA8" w14:textId="040C6B29"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35" w:history="1">
            <w:r w:rsidRPr="00953BFB">
              <w:rPr>
                <w:rStyle w:val="Hyperlink"/>
                <w:rFonts w:cs="Arial"/>
                <w:noProof/>
              </w:rPr>
              <w:t>Program Overview and Testing Considerations</w:t>
            </w:r>
            <w:r>
              <w:rPr>
                <w:noProof/>
                <w:webHidden/>
              </w:rPr>
              <w:tab/>
            </w:r>
            <w:r>
              <w:rPr>
                <w:noProof/>
                <w:webHidden/>
              </w:rPr>
              <w:fldChar w:fldCharType="begin"/>
            </w:r>
            <w:r>
              <w:rPr>
                <w:noProof/>
                <w:webHidden/>
              </w:rPr>
              <w:instrText xml:space="preserve"> PAGEREF _Toc223078435 \h </w:instrText>
            </w:r>
            <w:r>
              <w:rPr>
                <w:noProof/>
                <w:webHidden/>
              </w:rPr>
            </w:r>
            <w:r>
              <w:rPr>
                <w:noProof/>
                <w:webHidden/>
              </w:rPr>
              <w:fldChar w:fldCharType="separate"/>
            </w:r>
            <w:r>
              <w:rPr>
                <w:noProof/>
                <w:webHidden/>
              </w:rPr>
              <w:t>13</w:t>
            </w:r>
            <w:r>
              <w:rPr>
                <w:noProof/>
                <w:webHidden/>
              </w:rPr>
              <w:fldChar w:fldCharType="end"/>
            </w:r>
          </w:hyperlink>
        </w:p>
        <w:p w14:paraId="1BD8877B" w14:textId="6AAB8A37"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36" w:history="1">
            <w:r w:rsidRPr="00953BFB">
              <w:rPr>
                <w:rStyle w:val="Hyperlink"/>
                <w:rFonts w:cs="Arial"/>
                <w:noProof/>
              </w:rPr>
              <w:t>Reporting</w:t>
            </w:r>
            <w:r>
              <w:rPr>
                <w:noProof/>
                <w:webHidden/>
              </w:rPr>
              <w:tab/>
            </w:r>
            <w:r>
              <w:rPr>
                <w:noProof/>
                <w:webHidden/>
              </w:rPr>
              <w:fldChar w:fldCharType="begin"/>
            </w:r>
            <w:r>
              <w:rPr>
                <w:noProof/>
                <w:webHidden/>
              </w:rPr>
              <w:instrText xml:space="preserve"> PAGEREF _Toc223078436 \h </w:instrText>
            </w:r>
            <w:r>
              <w:rPr>
                <w:noProof/>
                <w:webHidden/>
              </w:rPr>
            </w:r>
            <w:r>
              <w:rPr>
                <w:noProof/>
                <w:webHidden/>
              </w:rPr>
              <w:fldChar w:fldCharType="separate"/>
            </w:r>
            <w:r>
              <w:rPr>
                <w:noProof/>
                <w:webHidden/>
              </w:rPr>
              <w:t>25</w:t>
            </w:r>
            <w:r>
              <w:rPr>
                <w:noProof/>
                <w:webHidden/>
              </w:rPr>
              <w:fldChar w:fldCharType="end"/>
            </w:r>
          </w:hyperlink>
        </w:p>
        <w:p w14:paraId="5CD23F4A" w14:textId="73B64692" w:rsidR="00E4262D" w:rsidRDefault="00E4262D">
          <w:pPr>
            <w:pStyle w:val="TOC1"/>
            <w:rPr>
              <w:rFonts w:asciiTheme="minorHAnsi" w:eastAsiaTheme="minorEastAsia" w:hAnsiTheme="minorHAnsi" w:cstheme="minorBidi"/>
              <w:noProof/>
              <w:kern w:val="2"/>
              <w:sz w:val="24"/>
              <w:szCs w:val="24"/>
              <w14:ligatures w14:val="standardContextual"/>
            </w:rPr>
          </w:pPr>
          <w:hyperlink w:anchor="_Toc223078437" w:history="1">
            <w:r w:rsidRPr="00953BFB">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_Toc223078437 \h </w:instrText>
            </w:r>
            <w:r>
              <w:rPr>
                <w:noProof/>
                <w:webHidden/>
              </w:rPr>
            </w:r>
            <w:r>
              <w:rPr>
                <w:noProof/>
                <w:webHidden/>
              </w:rPr>
              <w:fldChar w:fldCharType="separate"/>
            </w:r>
            <w:r>
              <w:rPr>
                <w:noProof/>
                <w:webHidden/>
              </w:rPr>
              <w:t>26</w:t>
            </w:r>
            <w:r>
              <w:rPr>
                <w:noProof/>
                <w:webHidden/>
              </w:rPr>
              <w:fldChar w:fldCharType="end"/>
            </w:r>
          </w:hyperlink>
        </w:p>
        <w:p w14:paraId="08D2F046" w14:textId="4AD3052F" w:rsidR="00E4262D" w:rsidRDefault="00E4262D">
          <w:pPr>
            <w:pStyle w:val="TOC2"/>
            <w:rPr>
              <w:rFonts w:asciiTheme="minorHAnsi" w:eastAsiaTheme="minorEastAsia" w:hAnsiTheme="minorHAnsi" w:cstheme="minorBidi"/>
              <w:bCs w:val="0"/>
              <w:kern w:val="2"/>
              <w:sz w:val="24"/>
              <w14:ligatures w14:val="standardContextual"/>
            </w:rPr>
          </w:pPr>
          <w:hyperlink w:anchor="_Toc223078438" w:history="1">
            <w:r w:rsidRPr="00953BFB">
              <w:rPr>
                <w:rStyle w:val="Hyperlink"/>
              </w:rPr>
              <w:t>A.  ACTIVITIES ALLOWED OR UNALLOWED</w:t>
            </w:r>
            <w:r>
              <w:rPr>
                <w:webHidden/>
              </w:rPr>
              <w:tab/>
            </w:r>
            <w:r>
              <w:rPr>
                <w:webHidden/>
              </w:rPr>
              <w:fldChar w:fldCharType="begin"/>
            </w:r>
            <w:r>
              <w:rPr>
                <w:webHidden/>
              </w:rPr>
              <w:instrText xml:space="preserve"> PAGEREF _Toc223078438 \h </w:instrText>
            </w:r>
            <w:r>
              <w:rPr>
                <w:webHidden/>
              </w:rPr>
            </w:r>
            <w:r>
              <w:rPr>
                <w:webHidden/>
              </w:rPr>
              <w:fldChar w:fldCharType="separate"/>
            </w:r>
            <w:r>
              <w:rPr>
                <w:webHidden/>
              </w:rPr>
              <w:t>26</w:t>
            </w:r>
            <w:r>
              <w:rPr>
                <w:webHidden/>
              </w:rPr>
              <w:fldChar w:fldCharType="end"/>
            </w:r>
          </w:hyperlink>
        </w:p>
        <w:p w14:paraId="1F58609C" w14:textId="296E1185"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39" w:history="1">
            <w:r w:rsidRPr="00953BFB">
              <w:rPr>
                <w:rStyle w:val="Hyperlink"/>
                <w:rFonts w:cs="Arial"/>
                <w:noProof/>
              </w:rPr>
              <w:t>OMB Compliance Requirements</w:t>
            </w:r>
            <w:r>
              <w:rPr>
                <w:noProof/>
                <w:webHidden/>
              </w:rPr>
              <w:tab/>
            </w:r>
            <w:r>
              <w:rPr>
                <w:noProof/>
                <w:webHidden/>
              </w:rPr>
              <w:fldChar w:fldCharType="begin"/>
            </w:r>
            <w:r>
              <w:rPr>
                <w:noProof/>
                <w:webHidden/>
              </w:rPr>
              <w:instrText xml:space="preserve"> PAGEREF _Toc223078439 \h </w:instrText>
            </w:r>
            <w:r>
              <w:rPr>
                <w:noProof/>
                <w:webHidden/>
              </w:rPr>
            </w:r>
            <w:r>
              <w:rPr>
                <w:noProof/>
                <w:webHidden/>
              </w:rPr>
              <w:fldChar w:fldCharType="separate"/>
            </w:r>
            <w:r>
              <w:rPr>
                <w:noProof/>
                <w:webHidden/>
              </w:rPr>
              <w:t>26</w:t>
            </w:r>
            <w:r>
              <w:rPr>
                <w:noProof/>
                <w:webHidden/>
              </w:rPr>
              <w:fldChar w:fldCharType="end"/>
            </w:r>
          </w:hyperlink>
        </w:p>
        <w:p w14:paraId="1C7EF679" w14:textId="49AA1379"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40" w:history="1">
            <w:r w:rsidRPr="00953BF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_Toc223078440 \h </w:instrText>
            </w:r>
            <w:r>
              <w:rPr>
                <w:noProof/>
                <w:webHidden/>
              </w:rPr>
            </w:r>
            <w:r>
              <w:rPr>
                <w:noProof/>
                <w:webHidden/>
              </w:rPr>
              <w:fldChar w:fldCharType="separate"/>
            </w:r>
            <w:r>
              <w:rPr>
                <w:noProof/>
                <w:webHidden/>
              </w:rPr>
              <w:t>28</w:t>
            </w:r>
            <w:r>
              <w:rPr>
                <w:noProof/>
                <w:webHidden/>
              </w:rPr>
              <w:fldChar w:fldCharType="end"/>
            </w:r>
          </w:hyperlink>
        </w:p>
        <w:p w14:paraId="4DC24378" w14:textId="24DF1F85"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41" w:history="1">
            <w:r w:rsidRPr="00953BFB">
              <w:rPr>
                <w:rStyle w:val="Hyperlink"/>
                <w:noProof/>
              </w:rPr>
              <w:t>Audit Objectives and Control Testing</w:t>
            </w:r>
            <w:r>
              <w:rPr>
                <w:noProof/>
                <w:webHidden/>
              </w:rPr>
              <w:tab/>
            </w:r>
            <w:r>
              <w:rPr>
                <w:noProof/>
                <w:webHidden/>
              </w:rPr>
              <w:fldChar w:fldCharType="begin"/>
            </w:r>
            <w:r>
              <w:rPr>
                <w:noProof/>
                <w:webHidden/>
              </w:rPr>
              <w:instrText xml:space="preserve"> PAGEREF _Toc223078441 \h </w:instrText>
            </w:r>
            <w:r>
              <w:rPr>
                <w:noProof/>
                <w:webHidden/>
              </w:rPr>
            </w:r>
            <w:r>
              <w:rPr>
                <w:noProof/>
                <w:webHidden/>
              </w:rPr>
              <w:fldChar w:fldCharType="separate"/>
            </w:r>
            <w:r>
              <w:rPr>
                <w:noProof/>
                <w:webHidden/>
              </w:rPr>
              <w:t>31</w:t>
            </w:r>
            <w:r>
              <w:rPr>
                <w:noProof/>
                <w:webHidden/>
              </w:rPr>
              <w:fldChar w:fldCharType="end"/>
            </w:r>
          </w:hyperlink>
        </w:p>
        <w:p w14:paraId="30A31F52" w14:textId="20E35909"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42" w:history="1">
            <w:r w:rsidRPr="00953BF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_Toc223078442 \h </w:instrText>
            </w:r>
            <w:r>
              <w:rPr>
                <w:noProof/>
                <w:webHidden/>
              </w:rPr>
            </w:r>
            <w:r>
              <w:rPr>
                <w:noProof/>
                <w:webHidden/>
              </w:rPr>
              <w:fldChar w:fldCharType="separate"/>
            </w:r>
            <w:r>
              <w:rPr>
                <w:noProof/>
                <w:webHidden/>
              </w:rPr>
              <w:t>32</w:t>
            </w:r>
            <w:r>
              <w:rPr>
                <w:noProof/>
                <w:webHidden/>
              </w:rPr>
              <w:fldChar w:fldCharType="end"/>
            </w:r>
          </w:hyperlink>
        </w:p>
        <w:p w14:paraId="7CF566A0" w14:textId="1821E3F9"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43" w:history="1">
            <w:r w:rsidRPr="00953BFB">
              <w:rPr>
                <w:rStyle w:val="Hyperlink"/>
                <w:rFonts w:cs="Arial"/>
                <w:noProof/>
              </w:rPr>
              <w:t>Audit Implications Summary</w:t>
            </w:r>
            <w:r>
              <w:rPr>
                <w:noProof/>
                <w:webHidden/>
              </w:rPr>
              <w:tab/>
            </w:r>
            <w:r>
              <w:rPr>
                <w:noProof/>
                <w:webHidden/>
              </w:rPr>
              <w:fldChar w:fldCharType="begin"/>
            </w:r>
            <w:r>
              <w:rPr>
                <w:noProof/>
                <w:webHidden/>
              </w:rPr>
              <w:instrText xml:space="preserve"> PAGEREF _Toc223078443 \h </w:instrText>
            </w:r>
            <w:r>
              <w:rPr>
                <w:noProof/>
                <w:webHidden/>
              </w:rPr>
            </w:r>
            <w:r>
              <w:rPr>
                <w:noProof/>
                <w:webHidden/>
              </w:rPr>
              <w:fldChar w:fldCharType="separate"/>
            </w:r>
            <w:r>
              <w:rPr>
                <w:noProof/>
                <w:webHidden/>
              </w:rPr>
              <w:t>32</w:t>
            </w:r>
            <w:r>
              <w:rPr>
                <w:noProof/>
                <w:webHidden/>
              </w:rPr>
              <w:fldChar w:fldCharType="end"/>
            </w:r>
          </w:hyperlink>
        </w:p>
        <w:p w14:paraId="6D6F0028" w14:textId="4080CC26" w:rsidR="00E4262D" w:rsidRDefault="00E4262D">
          <w:pPr>
            <w:pStyle w:val="TOC2"/>
            <w:rPr>
              <w:rFonts w:asciiTheme="minorHAnsi" w:eastAsiaTheme="minorEastAsia" w:hAnsiTheme="minorHAnsi" w:cstheme="minorBidi"/>
              <w:bCs w:val="0"/>
              <w:kern w:val="2"/>
              <w:sz w:val="24"/>
              <w14:ligatures w14:val="standardContextual"/>
            </w:rPr>
          </w:pPr>
          <w:hyperlink w:anchor="_Toc223078444" w:history="1">
            <w:r w:rsidRPr="00953BFB">
              <w:rPr>
                <w:rStyle w:val="Hyperlink"/>
              </w:rPr>
              <w:t>B.  ALLOWABLE COSTS/COST PRINCIPLES</w:t>
            </w:r>
            <w:r>
              <w:rPr>
                <w:webHidden/>
              </w:rPr>
              <w:tab/>
            </w:r>
            <w:r>
              <w:rPr>
                <w:webHidden/>
              </w:rPr>
              <w:fldChar w:fldCharType="begin"/>
            </w:r>
            <w:r>
              <w:rPr>
                <w:webHidden/>
              </w:rPr>
              <w:instrText xml:space="preserve"> PAGEREF _Toc223078444 \h </w:instrText>
            </w:r>
            <w:r>
              <w:rPr>
                <w:webHidden/>
              </w:rPr>
            </w:r>
            <w:r>
              <w:rPr>
                <w:webHidden/>
              </w:rPr>
              <w:fldChar w:fldCharType="separate"/>
            </w:r>
            <w:r>
              <w:rPr>
                <w:webHidden/>
              </w:rPr>
              <w:t>34</w:t>
            </w:r>
            <w:r>
              <w:rPr>
                <w:webHidden/>
              </w:rPr>
              <w:fldChar w:fldCharType="end"/>
            </w:r>
          </w:hyperlink>
        </w:p>
        <w:p w14:paraId="5665FE6F" w14:textId="1E381989"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45" w:history="1">
            <w:r w:rsidRPr="00953BFB">
              <w:rPr>
                <w:rStyle w:val="Hyperlink"/>
                <w:rFonts w:cs="Arial"/>
                <w:noProof/>
              </w:rPr>
              <w:t>Applicability of Cost Principles</w:t>
            </w:r>
            <w:r>
              <w:rPr>
                <w:noProof/>
                <w:webHidden/>
              </w:rPr>
              <w:tab/>
            </w:r>
            <w:r>
              <w:rPr>
                <w:noProof/>
                <w:webHidden/>
              </w:rPr>
              <w:fldChar w:fldCharType="begin"/>
            </w:r>
            <w:r>
              <w:rPr>
                <w:noProof/>
                <w:webHidden/>
              </w:rPr>
              <w:instrText xml:space="preserve"> PAGEREF _Toc223078445 \h </w:instrText>
            </w:r>
            <w:r>
              <w:rPr>
                <w:noProof/>
                <w:webHidden/>
              </w:rPr>
            </w:r>
            <w:r>
              <w:rPr>
                <w:noProof/>
                <w:webHidden/>
              </w:rPr>
              <w:fldChar w:fldCharType="separate"/>
            </w:r>
            <w:r>
              <w:rPr>
                <w:noProof/>
                <w:webHidden/>
              </w:rPr>
              <w:t>35</w:t>
            </w:r>
            <w:r>
              <w:rPr>
                <w:noProof/>
                <w:webHidden/>
              </w:rPr>
              <w:fldChar w:fldCharType="end"/>
            </w:r>
          </w:hyperlink>
        </w:p>
        <w:p w14:paraId="21DEC490" w14:textId="305FD314"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46" w:history="1">
            <w:r w:rsidRPr="00953BF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_Toc223078446 \h </w:instrText>
            </w:r>
            <w:r>
              <w:rPr>
                <w:noProof/>
                <w:webHidden/>
              </w:rPr>
            </w:r>
            <w:r>
              <w:rPr>
                <w:noProof/>
                <w:webHidden/>
              </w:rPr>
              <w:fldChar w:fldCharType="separate"/>
            </w:r>
            <w:r>
              <w:rPr>
                <w:noProof/>
                <w:webHidden/>
              </w:rPr>
              <w:t>37</w:t>
            </w:r>
            <w:r>
              <w:rPr>
                <w:noProof/>
                <w:webHidden/>
              </w:rPr>
              <w:fldChar w:fldCharType="end"/>
            </w:r>
          </w:hyperlink>
        </w:p>
        <w:p w14:paraId="7A2792CA" w14:textId="6DB3C404"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47" w:history="1">
            <w:r w:rsidRPr="00953BFB">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_Toc223078447 \h </w:instrText>
            </w:r>
            <w:r>
              <w:rPr>
                <w:noProof/>
                <w:webHidden/>
              </w:rPr>
            </w:r>
            <w:r>
              <w:rPr>
                <w:noProof/>
                <w:webHidden/>
              </w:rPr>
              <w:fldChar w:fldCharType="separate"/>
            </w:r>
            <w:r>
              <w:rPr>
                <w:noProof/>
                <w:webHidden/>
              </w:rPr>
              <w:t>42</w:t>
            </w:r>
            <w:r>
              <w:rPr>
                <w:noProof/>
                <w:webHidden/>
              </w:rPr>
              <w:fldChar w:fldCharType="end"/>
            </w:r>
          </w:hyperlink>
        </w:p>
        <w:p w14:paraId="5B373E5A" w14:textId="09A577C8"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48" w:history="1">
            <w:r w:rsidRPr="00953BFB">
              <w:rPr>
                <w:rStyle w:val="Hyperlink"/>
                <w:rFonts w:cs="Arial"/>
                <w:noProof/>
              </w:rPr>
              <w:t>OMB Compliance Requirements</w:t>
            </w:r>
            <w:r>
              <w:rPr>
                <w:noProof/>
                <w:webHidden/>
              </w:rPr>
              <w:tab/>
            </w:r>
            <w:r>
              <w:rPr>
                <w:noProof/>
                <w:webHidden/>
              </w:rPr>
              <w:fldChar w:fldCharType="begin"/>
            </w:r>
            <w:r>
              <w:rPr>
                <w:noProof/>
                <w:webHidden/>
              </w:rPr>
              <w:instrText xml:space="preserve"> PAGEREF _Toc223078448 \h </w:instrText>
            </w:r>
            <w:r>
              <w:rPr>
                <w:noProof/>
                <w:webHidden/>
              </w:rPr>
            </w:r>
            <w:r>
              <w:rPr>
                <w:noProof/>
                <w:webHidden/>
              </w:rPr>
              <w:fldChar w:fldCharType="separate"/>
            </w:r>
            <w:r>
              <w:rPr>
                <w:noProof/>
                <w:webHidden/>
              </w:rPr>
              <w:t>42</w:t>
            </w:r>
            <w:r>
              <w:rPr>
                <w:noProof/>
                <w:webHidden/>
              </w:rPr>
              <w:fldChar w:fldCharType="end"/>
            </w:r>
          </w:hyperlink>
        </w:p>
        <w:p w14:paraId="715FDCFB" w14:textId="54D9E9C5"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49" w:history="1">
            <w:r w:rsidRPr="00953BFB">
              <w:rPr>
                <w:rStyle w:val="Hyperlink"/>
                <w:rFonts w:cs="Arial"/>
                <w:noProof/>
              </w:rPr>
              <w:t>Audit Implications Summary</w:t>
            </w:r>
            <w:r>
              <w:rPr>
                <w:noProof/>
                <w:webHidden/>
              </w:rPr>
              <w:tab/>
            </w:r>
            <w:r>
              <w:rPr>
                <w:noProof/>
                <w:webHidden/>
              </w:rPr>
              <w:fldChar w:fldCharType="begin"/>
            </w:r>
            <w:r>
              <w:rPr>
                <w:noProof/>
                <w:webHidden/>
              </w:rPr>
              <w:instrText xml:space="preserve"> PAGEREF _Toc223078449 \h </w:instrText>
            </w:r>
            <w:r>
              <w:rPr>
                <w:noProof/>
                <w:webHidden/>
              </w:rPr>
            </w:r>
            <w:r>
              <w:rPr>
                <w:noProof/>
                <w:webHidden/>
              </w:rPr>
              <w:fldChar w:fldCharType="separate"/>
            </w:r>
            <w:r>
              <w:rPr>
                <w:noProof/>
                <w:webHidden/>
              </w:rPr>
              <w:t>50</w:t>
            </w:r>
            <w:r>
              <w:rPr>
                <w:noProof/>
                <w:webHidden/>
              </w:rPr>
              <w:fldChar w:fldCharType="end"/>
            </w:r>
          </w:hyperlink>
        </w:p>
        <w:p w14:paraId="05AD84AB" w14:textId="1E6990E8" w:rsidR="00E4262D" w:rsidRDefault="00E4262D">
          <w:pPr>
            <w:pStyle w:val="TOC2"/>
            <w:rPr>
              <w:rFonts w:asciiTheme="minorHAnsi" w:eastAsiaTheme="minorEastAsia" w:hAnsiTheme="minorHAnsi" w:cstheme="minorBidi"/>
              <w:bCs w:val="0"/>
              <w:kern w:val="2"/>
              <w:sz w:val="24"/>
              <w14:ligatures w14:val="standardContextual"/>
            </w:rPr>
          </w:pPr>
          <w:hyperlink w:anchor="_Toc223078450" w:history="1">
            <w:r w:rsidRPr="00953BFB">
              <w:rPr>
                <w:rStyle w:val="Hyperlink"/>
              </w:rPr>
              <w:t>F.  EQUIPMENT AND REAL PROPERTY MANAGEMENT</w:t>
            </w:r>
            <w:r>
              <w:rPr>
                <w:webHidden/>
              </w:rPr>
              <w:tab/>
            </w:r>
            <w:r>
              <w:rPr>
                <w:webHidden/>
              </w:rPr>
              <w:fldChar w:fldCharType="begin"/>
            </w:r>
            <w:r>
              <w:rPr>
                <w:webHidden/>
              </w:rPr>
              <w:instrText xml:space="preserve"> PAGEREF _Toc223078450 \h </w:instrText>
            </w:r>
            <w:r>
              <w:rPr>
                <w:webHidden/>
              </w:rPr>
            </w:r>
            <w:r>
              <w:rPr>
                <w:webHidden/>
              </w:rPr>
              <w:fldChar w:fldCharType="separate"/>
            </w:r>
            <w:r>
              <w:rPr>
                <w:webHidden/>
              </w:rPr>
              <w:t>52</w:t>
            </w:r>
            <w:r>
              <w:rPr>
                <w:webHidden/>
              </w:rPr>
              <w:fldChar w:fldCharType="end"/>
            </w:r>
          </w:hyperlink>
        </w:p>
        <w:p w14:paraId="6CC754C8" w14:textId="4AFBA457"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51" w:history="1">
            <w:r w:rsidRPr="00953BFB">
              <w:rPr>
                <w:rStyle w:val="Hyperlink"/>
                <w:noProof/>
              </w:rPr>
              <w:t>OMB Compliance Requirements</w:t>
            </w:r>
            <w:r>
              <w:rPr>
                <w:noProof/>
                <w:webHidden/>
              </w:rPr>
              <w:tab/>
            </w:r>
            <w:r>
              <w:rPr>
                <w:noProof/>
                <w:webHidden/>
              </w:rPr>
              <w:fldChar w:fldCharType="begin"/>
            </w:r>
            <w:r>
              <w:rPr>
                <w:noProof/>
                <w:webHidden/>
              </w:rPr>
              <w:instrText xml:space="preserve"> PAGEREF _Toc223078451 \h </w:instrText>
            </w:r>
            <w:r>
              <w:rPr>
                <w:noProof/>
                <w:webHidden/>
              </w:rPr>
            </w:r>
            <w:r>
              <w:rPr>
                <w:noProof/>
                <w:webHidden/>
              </w:rPr>
              <w:fldChar w:fldCharType="separate"/>
            </w:r>
            <w:r>
              <w:rPr>
                <w:noProof/>
                <w:webHidden/>
              </w:rPr>
              <w:t>52</w:t>
            </w:r>
            <w:r>
              <w:rPr>
                <w:noProof/>
                <w:webHidden/>
              </w:rPr>
              <w:fldChar w:fldCharType="end"/>
            </w:r>
          </w:hyperlink>
        </w:p>
        <w:p w14:paraId="360C737E" w14:textId="515A6581"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52" w:history="1">
            <w:r w:rsidRPr="00953BF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_Toc223078452 \h </w:instrText>
            </w:r>
            <w:r>
              <w:rPr>
                <w:noProof/>
                <w:webHidden/>
              </w:rPr>
            </w:r>
            <w:r>
              <w:rPr>
                <w:noProof/>
                <w:webHidden/>
              </w:rPr>
              <w:fldChar w:fldCharType="separate"/>
            </w:r>
            <w:r>
              <w:rPr>
                <w:noProof/>
                <w:webHidden/>
              </w:rPr>
              <w:t>55</w:t>
            </w:r>
            <w:r>
              <w:rPr>
                <w:noProof/>
                <w:webHidden/>
              </w:rPr>
              <w:fldChar w:fldCharType="end"/>
            </w:r>
          </w:hyperlink>
        </w:p>
        <w:p w14:paraId="16B785EA" w14:textId="35A3DDA4"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53" w:history="1">
            <w:r w:rsidRPr="00953BF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_Toc223078453 \h </w:instrText>
            </w:r>
            <w:r>
              <w:rPr>
                <w:noProof/>
                <w:webHidden/>
              </w:rPr>
            </w:r>
            <w:r>
              <w:rPr>
                <w:noProof/>
                <w:webHidden/>
              </w:rPr>
              <w:fldChar w:fldCharType="separate"/>
            </w:r>
            <w:r>
              <w:rPr>
                <w:noProof/>
                <w:webHidden/>
              </w:rPr>
              <w:t>55</w:t>
            </w:r>
            <w:r>
              <w:rPr>
                <w:noProof/>
                <w:webHidden/>
              </w:rPr>
              <w:fldChar w:fldCharType="end"/>
            </w:r>
          </w:hyperlink>
        </w:p>
        <w:p w14:paraId="19990D05" w14:textId="7CF203DD"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54" w:history="1">
            <w:r w:rsidRPr="00953BF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_Toc223078454 \h </w:instrText>
            </w:r>
            <w:r>
              <w:rPr>
                <w:noProof/>
                <w:webHidden/>
              </w:rPr>
            </w:r>
            <w:r>
              <w:rPr>
                <w:noProof/>
                <w:webHidden/>
              </w:rPr>
              <w:fldChar w:fldCharType="separate"/>
            </w:r>
            <w:r>
              <w:rPr>
                <w:noProof/>
                <w:webHidden/>
              </w:rPr>
              <w:t>56</w:t>
            </w:r>
            <w:r>
              <w:rPr>
                <w:noProof/>
                <w:webHidden/>
              </w:rPr>
              <w:fldChar w:fldCharType="end"/>
            </w:r>
          </w:hyperlink>
        </w:p>
        <w:p w14:paraId="1F953656" w14:textId="566A6FE9"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55" w:history="1">
            <w:r w:rsidRPr="00953BFB">
              <w:rPr>
                <w:rStyle w:val="Hyperlink"/>
                <w:rFonts w:cs="Arial"/>
                <w:noProof/>
              </w:rPr>
              <w:t>Audit Implications Summary</w:t>
            </w:r>
            <w:r>
              <w:rPr>
                <w:noProof/>
                <w:webHidden/>
              </w:rPr>
              <w:tab/>
            </w:r>
            <w:r>
              <w:rPr>
                <w:noProof/>
                <w:webHidden/>
              </w:rPr>
              <w:fldChar w:fldCharType="begin"/>
            </w:r>
            <w:r>
              <w:rPr>
                <w:noProof/>
                <w:webHidden/>
              </w:rPr>
              <w:instrText xml:space="preserve"> PAGEREF _Toc223078455 \h </w:instrText>
            </w:r>
            <w:r>
              <w:rPr>
                <w:noProof/>
                <w:webHidden/>
              </w:rPr>
            </w:r>
            <w:r>
              <w:rPr>
                <w:noProof/>
                <w:webHidden/>
              </w:rPr>
              <w:fldChar w:fldCharType="separate"/>
            </w:r>
            <w:r>
              <w:rPr>
                <w:noProof/>
                <w:webHidden/>
              </w:rPr>
              <w:t>57</w:t>
            </w:r>
            <w:r>
              <w:rPr>
                <w:noProof/>
                <w:webHidden/>
              </w:rPr>
              <w:fldChar w:fldCharType="end"/>
            </w:r>
          </w:hyperlink>
        </w:p>
        <w:p w14:paraId="3A523997" w14:textId="5565900E" w:rsidR="00E4262D" w:rsidRDefault="00E4262D">
          <w:pPr>
            <w:pStyle w:val="TOC2"/>
            <w:rPr>
              <w:rFonts w:asciiTheme="minorHAnsi" w:eastAsiaTheme="minorEastAsia" w:hAnsiTheme="minorHAnsi" w:cstheme="minorBidi"/>
              <w:bCs w:val="0"/>
              <w:kern w:val="2"/>
              <w:sz w:val="24"/>
              <w14:ligatures w14:val="standardContextual"/>
            </w:rPr>
          </w:pPr>
          <w:hyperlink w:anchor="_Toc223078456" w:history="1">
            <w:r w:rsidRPr="00953BFB">
              <w:rPr>
                <w:rStyle w:val="Hyperlink"/>
              </w:rPr>
              <w:t>G.  COST SHARING (including MATCHING), LEVEL OF EFFORT, EARMARKING</w:t>
            </w:r>
            <w:r>
              <w:rPr>
                <w:webHidden/>
              </w:rPr>
              <w:tab/>
            </w:r>
            <w:r>
              <w:rPr>
                <w:webHidden/>
              </w:rPr>
              <w:fldChar w:fldCharType="begin"/>
            </w:r>
            <w:r>
              <w:rPr>
                <w:webHidden/>
              </w:rPr>
              <w:instrText xml:space="preserve"> PAGEREF _Toc223078456 \h </w:instrText>
            </w:r>
            <w:r>
              <w:rPr>
                <w:webHidden/>
              </w:rPr>
            </w:r>
            <w:r>
              <w:rPr>
                <w:webHidden/>
              </w:rPr>
              <w:fldChar w:fldCharType="separate"/>
            </w:r>
            <w:r>
              <w:rPr>
                <w:webHidden/>
              </w:rPr>
              <w:t>59</w:t>
            </w:r>
            <w:r>
              <w:rPr>
                <w:webHidden/>
              </w:rPr>
              <w:fldChar w:fldCharType="end"/>
            </w:r>
          </w:hyperlink>
        </w:p>
        <w:p w14:paraId="7F78201B" w14:textId="23D6DEE3"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57" w:history="1">
            <w:r w:rsidRPr="00953BFB">
              <w:rPr>
                <w:rStyle w:val="Hyperlink"/>
                <w:rFonts w:cs="Arial"/>
                <w:noProof/>
              </w:rPr>
              <w:t>OMB Compliance Requirements</w:t>
            </w:r>
            <w:r>
              <w:rPr>
                <w:noProof/>
                <w:webHidden/>
              </w:rPr>
              <w:tab/>
            </w:r>
            <w:r>
              <w:rPr>
                <w:noProof/>
                <w:webHidden/>
              </w:rPr>
              <w:fldChar w:fldCharType="begin"/>
            </w:r>
            <w:r>
              <w:rPr>
                <w:noProof/>
                <w:webHidden/>
              </w:rPr>
              <w:instrText xml:space="preserve"> PAGEREF _Toc223078457 \h </w:instrText>
            </w:r>
            <w:r>
              <w:rPr>
                <w:noProof/>
                <w:webHidden/>
              </w:rPr>
            </w:r>
            <w:r>
              <w:rPr>
                <w:noProof/>
                <w:webHidden/>
              </w:rPr>
              <w:fldChar w:fldCharType="separate"/>
            </w:r>
            <w:r>
              <w:rPr>
                <w:noProof/>
                <w:webHidden/>
              </w:rPr>
              <w:t>59</w:t>
            </w:r>
            <w:r>
              <w:rPr>
                <w:noProof/>
                <w:webHidden/>
              </w:rPr>
              <w:fldChar w:fldCharType="end"/>
            </w:r>
          </w:hyperlink>
        </w:p>
        <w:p w14:paraId="3E74AC3C" w14:textId="54211EE0"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58" w:history="1">
            <w:r w:rsidRPr="00953BF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_Toc223078458 \h </w:instrText>
            </w:r>
            <w:r>
              <w:rPr>
                <w:noProof/>
                <w:webHidden/>
              </w:rPr>
            </w:r>
            <w:r>
              <w:rPr>
                <w:noProof/>
                <w:webHidden/>
              </w:rPr>
              <w:fldChar w:fldCharType="separate"/>
            </w:r>
            <w:r>
              <w:rPr>
                <w:noProof/>
                <w:webHidden/>
              </w:rPr>
              <w:t>61</w:t>
            </w:r>
            <w:r>
              <w:rPr>
                <w:noProof/>
                <w:webHidden/>
              </w:rPr>
              <w:fldChar w:fldCharType="end"/>
            </w:r>
          </w:hyperlink>
        </w:p>
        <w:p w14:paraId="1D006087" w14:textId="4198C10D"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59" w:history="1">
            <w:r w:rsidRPr="00953BF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_Toc223078459 \h </w:instrText>
            </w:r>
            <w:r>
              <w:rPr>
                <w:noProof/>
                <w:webHidden/>
              </w:rPr>
            </w:r>
            <w:r>
              <w:rPr>
                <w:noProof/>
                <w:webHidden/>
              </w:rPr>
              <w:fldChar w:fldCharType="separate"/>
            </w:r>
            <w:r>
              <w:rPr>
                <w:noProof/>
                <w:webHidden/>
              </w:rPr>
              <w:t>61</w:t>
            </w:r>
            <w:r>
              <w:rPr>
                <w:noProof/>
                <w:webHidden/>
              </w:rPr>
              <w:fldChar w:fldCharType="end"/>
            </w:r>
          </w:hyperlink>
        </w:p>
        <w:p w14:paraId="3283CFA5" w14:textId="662622C7"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60" w:history="1">
            <w:r w:rsidRPr="00953BF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_Toc223078460 \h </w:instrText>
            </w:r>
            <w:r>
              <w:rPr>
                <w:noProof/>
                <w:webHidden/>
              </w:rPr>
            </w:r>
            <w:r>
              <w:rPr>
                <w:noProof/>
                <w:webHidden/>
              </w:rPr>
              <w:fldChar w:fldCharType="separate"/>
            </w:r>
            <w:r>
              <w:rPr>
                <w:noProof/>
                <w:webHidden/>
              </w:rPr>
              <w:t>62</w:t>
            </w:r>
            <w:r>
              <w:rPr>
                <w:noProof/>
                <w:webHidden/>
              </w:rPr>
              <w:fldChar w:fldCharType="end"/>
            </w:r>
          </w:hyperlink>
        </w:p>
        <w:p w14:paraId="05C1B40D" w14:textId="0C7AA61B"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61" w:history="1">
            <w:r w:rsidRPr="00953BFB">
              <w:rPr>
                <w:rStyle w:val="Hyperlink"/>
                <w:rFonts w:cs="Arial"/>
                <w:noProof/>
              </w:rPr>
              <w:t>Audit Implications Summary</w:t>
            </w:r>
            <w:r>
              <w:rPr>
                <w:noProof/>
                <w:webHidden/>
              </w:rPr>
              <w:tab/>
            </w:r>
            <w:r>
              <w:rPr>
                <w:noProof/>
                <w:webHidden/>
              </w:rPr>
              <w:fldChar w:fldCharType="begin"/>
            </w:r>
            <w:r>
              <w:rPr>
                <w:noProof/>
                <w:webHidden/>
              </w:rPr>
              <w:instrText xml:space="preserve"> PAGEREF _Toc223078461 \h </w:instrText>
            </w:r>
            <w:r>
              <w:rPr>
                <w:noProof/>
                <w:webHidden/>
              </w:rPr>
            </w:r>
            <w:r>
              <w:rPr>
                <w:noProof/>
                <w:webHidden/>
              </w:rPr>
              <w:fldChar w:fldCharType="separate"/>
            </w:r>
            <w:r>
              <w:rPr>
                <w:noProof/>
                <w:webHidden/>
              </w:rPr>
              <w:t>62</w:t>
            </w:r>
            <w:r>
              <w:rPr>
                <w:noProof/>
                <w:webHidden/>
              </w:rPr>
              <w:fldChar w:fldCharType="end"/>
            </w:r>
          </w:hyperlink>
        </w:p>
        <w:p w14:paraId="732518A8" w14:textId="2263D889" w:rsidR="00E4262D" w:rsidRDefault="00E4262D">
          <w:pPr>
            <w:pStyle w:val="TOC2"/>
            <w:rPr>
              <w:rFonts w:asciiTheme="minorHAnsi" w:eastAsiaTheme="minorEastAsia" w:hAnsiTheme="minorHAnsi" w:cstheme="minorBidi"/>
              <w:bCs w:val="0"/>
              <w:kern w:val="2"/>
              <w:sz w:val="24"/>
              <w14:ligatures w14:val="standardContextual"/>
            </w:rPr>
          </w:pPr>
          <w:hyperlink w:anchor="_Toc223078462" w:history="1">
            <w:r w:rsidRPr="00953BFB">
              <w:rPr>
                <w:rStyle w:val="Hyperlink"/>
              </w:rPr>
              <w:t>I.  PROCUREMENT AND SUSPENSION AND DEBARMENT</w:t>
            </w:r>
            <w:r>
              <w:rPr>
                <w:webHidden/>
              </w:rPr>
              <w:tab/>
            </w:r>
            <w:r>
              <w:rPr>
                <w:webHidden/>
              </w:rPr>
              <w:fldChar w:fldCharType="begin"/>
            </w:r>
            <w:r>
              <w:rPr>
                <w:webHidden/>
              </w:rPr>
              <w:instrText xml:space="preserve"> PAGEREF _Toc223078462 \h </w:instrText>
            </w:r>
            <w:r>
              <w:rPr>
                <w:webHidden/>
              </w:rPr>
            </w:r>
            <w:r>
              <w:rPr>
                <w:webHidden/>
              </w:rPr>
              <w:fldChar w:fldCharType="separate"/>
            </w:r>
            <w:r>
              <w:rPr>
                <w:webHidden/>
              </w:rPr>
              <w:t>64</w:t>
            </w:r>
            <w:r>
              <w:rPr>
                <w:webHidden/>
              </w:rPr>
              <w:fldChar w:fldCharType="end"/>
            </w:r>
          </w:hyperlink>
        </w:p>
        <w:p w14:paraId="712FDF3D" w14:textId="44EC7C5E"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63" w:history="1">
            <w:r w:rsidRPr="00953BFB">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_Toc223078463 \h </w:instrText>
            </w:r>
            <w:r>
              <w:rPr>
                <w:noProof/>
                <w:webHidden/>
              </w:rPr>
            </w:r>
            <w:r>
              <w:rPr>
                <w:noProof/>
                <w:webHidden/>
              </w:rPr>
              <w:fldChar w:fldCharType="separate"/>
            </w:r>
            <w:r>
              <w:rPr>
                <w:noProof/>
                <w:webHidden/>
              </w:rPr>
              <w:t>64</w:t>
            </w:r>
            <w:r>
              <w:rPr>
                <w:noProof/>
                <w:webHidden/>
              </w:rPr>
              <w:fldChar w:fldCharType="end"/>
            </w:r>
          </w:hyperlink>
        </w:p>
        <w:p w14:paraId="54940AE4" w14:textId="2CDCE884"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64" w:history="1">
            <w:r w:rsidRPr="00953BFB">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_Toc223078464 \h </w:instrText>
            </w:r>
            <w:r>
              <w:rPr>
                <w:noProof/>
                <w:webHidden/>
              </w:rPr>
            </w:r>
            <w:r>
              <w:rPr>
                <w:noProof/>
                <w:webHidden/>
              </w:rPr>
              <w:fldChar w:fldCharType="separate"/>
            </w:r>
            <w:r>
              <w:rPr>
                <w:noProof/>
                <w:webHidden/>
              </w:rPr>
              <w:t>66</w:t>
            </w:r>
            <w:r>
              <w:rPr>
                <w:noProof/>
                <w:webHidden/>
              </w:rPr>
              <w:fldChar w:fldCharType="end"/>
            </w:r>
          </w:hyperlink>
        </w:p>
        <w:p w14:paraId="4E729DAD" w14:textId="3272D2C9"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65" w:history="1">
            <w:r w:rsidRPr="00953BF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_Toc223078465 \h </w:instrText>
            </w:r>
            <w:r>
              <w:rPr>
                <w:noProof/>
                <w:webHidden/>
              </w:rPr>
            </w:r>
            <w:r>
              <w:rPr>
                <w:noProof/>
                <w:webHidden/>
              </w:rPr>
              <w:fldChar w:fldCharType="separate"/>
            </w:r>
            <w:r>
              <w:rPr>
                <w:noProof/>
                <w:webHidden/>
              </w:rPr>
              <w:t>68</w:t>
            </w:r>
            <w:r>
              <w:rPr>
                <w:noProof/>
                <w:webHidden/>
              </w:rPr>
              <w:fldChar w:fldCharType="end"/>
            </w:r>
          </w:hyperlink>
        </w:p>
        <w:p w14:paraId="1E17CF50" w14:textId="6ABC38BA"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66" w:history="1">
            <w:r w:rsidRPr="00953BF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_Toc223078466 \h </w:instrText>
            </w:r>
            <w:r>
              <w:rPr>
                <w:noProof/>
                <w:webHidden/>
              </w:rPr>
            </w:r>
            <w:r>
              <w:rPr>
                <w:noProof/>
                <w:webHidden/>
              </w:rPr>
              <w:fldChar w:fldCharType="separate"/>
            </w:r>
            <w:r>
              <w:rPr>
                <w:noProof/>
                <w:webHidden/>
              </w:rPr>
              <w:t>68</w:t>
            </w:r>
            <w:r>
              <w:rPr>
                <w:noProof/>
                <w:webHidden/>
              </w:rPr>
              <w:fldChar w:fldCharType="end"/>
            </w:r>
          </w:hyperlink>
        </w:p>
        <w:p w14:paraId="12790542" w14:textId="150F7AAC"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67" w:history="1">
            <w:r w:rsidRPr="00953BF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_Toc223078467 \h </w:instrText>
            </w:r>
            <w:r>
              <w:rPr>
                <w:noProof/>
                <w:webHidden/>
              </w:rPr>
            </w:r>
            <w:r>
              <w:rPr>
                <w:noProof/>
                <w:webHidden/>
              </w:rPr>
              <w:fldChar w:fldCharType="separate"/>
            </w:r>
            <w:r>
              <w:rPr>
                <w:noProof/>
                <w:webHidden/>
              </w:rPr>
              <w:t>70</w:t>
            </w:r>
            <w:r>
              <w:rPr>
                <w:noProof/>
                <w:webHidden/>
              </w:rPr>
              <w:fldChar w:fldCharType="end"/>
            </w:r>
          </w:hyperlink>
        </w:p>
        <w:p w14:paraId="47CB7C9C" w14:textId="2E6AFF39"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68" w:history="1">
            <w:r w:rsidRPr="00953BFB">
              <w:rPr>
                <w:rStyle w:val="Hyperlink"/>
                <w:rFonts w:cs="Arial"/>
                <w:noProof/>
              </w:rPr>
              <w:t>Audit Implications Summary</w:t>
            </w:r>
            <w:r>
              <w:rPr>
                <w:noProof/>
                <w:webHidden/>
              </w:rPr>
              <w:tab/>
            </w:r>
            <w:r>
              <w:rPr>
                <w:noProof/>
                <w:webHidden/>
              </w:rPr>
              <w:fldChar w:fldCharType="begin"/>
            </w:r>
            <w:r>
              <w:rPr>
                <w:noProof/>
                <w:webHidden/>
              </w:rPr>
              <w:instrText xml:space="preserve"> PAGEREF _Toc223078468 \h </w:instrText>
            </w:r>
            <w:r>
              <w:rPr>
                <w:noProof/>
                <w:webHidden/>
              </w:rPr>
            </w:r>
            <w:r>
              <w:rPr>
                <w:noProof/>
                <w:webHidden/>
              </w:rPr>
              <w:fldChar w:fldCharType="separate"/>
            </w:r>
            <w:r>
              <w:rPr>
                <w:noProof/>
                <w:webHidden/>
              </w:rPr>
              <w:t>72</w:t>
            </w:r>
            <w:r>
              <w:rPr>
                <w:noProof/>
                <w:webHidden/>
              </w:rPr>
              <w:fldChar w:fldCharType="end"/>
            </w:r>
          </w:hyperlink>
        </w:p>
        <w:p w14:paraId="64783906" w14:textId="5099D0CE" w:rsidR="00E4262D" w:rsidRDefault="00E4262D">
          <w:pPr>
            <w:pStyle w:val="TOC2"/>
            <w:rPr>
              <w:rFonts w:asciiTheme="minorHAnsi" w:eastAsiaTheme="minorEastAsia" w:hAnsiTheme="minorHAnsi" w:cstheme="minorBidi"/>
              <w:bCs w:val="0"/>
              <w:kern w:val="2"/>
              <w:sz w:val="24"/>
              <w14:ligatures w14:val="standardContextual"/>
            </w:rPr>
          </w:pPr>
          <w:hyperlink w:anchor="_Toc223078469" w:history="1">
            <w:r w:rsidRPr="00953BFB">
              <w:rPr>
                <w:rStyle w:val="Hyperlink"/>
              </w:rPr>
              <w:t>M.  SUBRECIPIENT MONITORING</w:t>
            </w:r>
            <w:r>
              <w:rPr>
                <w:webHidden/>
              </w:rPr>
              <w:tab/>
            </w:r>
            <w:r>
              <w:rPr>
                <w:webHidden/>
              </w:rPr>
              <w:fldChar w:fldCharType="begin"/>
            </w:r>
            <w:r>
              <w:rPr>
                <w:webHidden/>
              </w:rPr>
              <w:instrText xml:space="preserve"> PAGEREF _Toc223078469 \h </w:instrText>
            </w:r>
            <w:r>
              <w:rPr>
                <w:webHidden/>
              </w:rPr>
            </w:r>
            <w:r>
              <w:rPr>
                <w:webHidden/>
              </w:rPr>
              <w:fldChar w:fldCharType="separate"/>
            </w:r>
            <w:r>
              <w:rPr>
                <w:webHidden/>
              </w:rPr>
              <w:t>74</w:t>
            </w:r>
            <w:r>
              <w:rPr>
                <w:webHidden/>
              </w:rPr>
              <w:fldChar w:fldCharType="end"/>
            </w:r>
          </w:hyperlink>
        </w:p>
        <w:p w14:paraId="7330788A" w14:textId="00FD0BE2"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70" w:history="1">
            <w:r w:rsidRPr="00953BFB">
              <w:rPr>
                <w:rStyle w:val="Hyperlink"/>
                <w:rFonts w:cs="Arial"/>
                <w:noProof/>
              </w:rPr>
              <w:t>OMB Compliance Requirements</w:t>
            </w:r>
            <w:r>
              <w:rPr>
                <w:noProof/>
                <w:webHidden/>
              </w:rPr>
              <w:tab/>
            </w:r>
            <w:r>
              <w:rPr>
                <w:noProof/>
                <w:webHidden/>
              </w:rPr>
              <w:fldChar w:fldCharType="begin"/>
            </w:r>
            <w:r>
              <w:rPr>
                <w:noProof/>
                <w:webHidden/>
              </w:rPr>
              <w:instrText xml:space="preserve"> PAGEREF _Toc223078470 \h </w:instrText>
            </w:r>
            <w:r>
              <w:rPr>
                <w:noProof/>
                <w:webHidden/>
              </w:rPr>
            </w:r>
            <w:r>
              <w:rPr>
                <w:noProof/>
                <w:webHidden/>
              </w:rPr>
              <w:fldChar w:fldCharType="separate"/>
            </w:r>
            <w:r>
              <w:rPr>
                <w:noProof/>
                <w:webHidden/>
              </w:rPr>
              <w:t>74</w:t>
            </w:r>
            <w:r>
              <w:rPr>
                <w:noProof/>
                <w:webHidden/>
              </w:rPr>
              <w:fldChar w:fldCharType="end"/>
            </w:r>
          </w:hyperlink>
        </w:p>
        <w:p w14:paraId="258D2C69" w14:textId="309158C0"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71" w:history="1">
            <w:r w:rsidRPr="00953BF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_Toc223078471 \h </w:instrText>
            </w:r>
            <w:r>
              <w:rPr>
                <w:noProof/>
                <w:webHidden/>
              </w:rPr>
            </w:r>
            <w:r>
              <w:rPr>
                <w:noProof/>
                <w:webHidden/>
              </w:rPr>
              <w:fldChar w:fldCharType="separate"/>
            </w:r>
            <w:r>
              <w:rPr>
                <w:noProof/>
                <w:webHidden/>
              </w:rPr>
              <w:t>75</w:t>
            </w:r>
            <w:r>
              <w:rPr>
                <w:noProof/>
                <w:webHidden/>
              </w:rPr>
              <w:fldChar w:fldCharType="end"/>
            </w:r>
          </w:hyperlink>
        </w:p>
        <w:p w14:paraId="33ED8FBD" w14:textId="3F135C0A"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72" w:history="1">
            <w:r w:rsidRPr="00953BF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_Toc223078472 \h </w:instrText>
            </w:r>
            <w:r>
              <w:rPr>
                <w:noProof/>
                <w:webHidden/>
              </w:rPr>
            </w:r>
            <w:r>
              <w:rPr>
                <w:noProof/>
                <w:webHidden/>
              </w:rPr>
              <w:fldChar w:fldCharType="separate"/>
            </w:r>
            <w:r>
              <w:rPr>
                <w:noProof/>
                <w:webHidden/>
              </w:rPr>
              <w:t>75</w:t>
            </w:r>
            <w:r>
              <w:rPr>
                <w:noProof/>
                <w:webHidden/>
              </w:rPr>
              <w:fldChar w:fldCharType="end"/>
            </w:r>
          </w:hyperlink>
        </w:p>
        <w:p w14:paraId="3BB00619" w14:textId="071D53F3"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73" w:history="1">
            <w:r w:rsidRPr="00953BF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_Toc223078473 \h </w:instrText>
            </w:r>
            <w:r>
              <w:rPr>
                <w:noProof/>
                <w:webHidden/>
              </w:rPr>
            </w:r>
            <w:r>
              <w:rPr>
                <w:noProof/>
                <w:webHidden/>
              </w:rPr>
              <w:fldChar w:fldCharType="separate"/>
            </w:r>
            <w:r>
              <w:rPr>
                <w:noProof/>
                <w:webHidden/>
              </w:rPr>
              <w:t>76</w:t>
            </w:r>
            <w:r>
              <w:rPr>
                <w:noProof/>
                <w:webHidden/>
              </w:rPr>
              <w:fldChar w:fldCharType="end"/>
            </w:r>
          </w:hyperlink>
        </w:p>
        <w:p w14:paraId="6AE6CF03" w14:textId="705D091E"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74" w:history="1">
            <w:r w:rsidRPr="00953BFB">
              <w:rPr>
                <w:rStyle w:val="Hyperlink"/>
                <w:rFonts w:cs="Arial"/>
                <w:noProof/>
              </w:rPr>
              <w:t>Audit Implications Summary</w:t>
            </w:r>
            <w:r>
              <w:rPr>
                <w:noProof/>
                <w:webHidden/>
              </w:rPr>
              <w:tab/>
            </w:r>
            <w:r>
              <w:rPr>
                <w:noProof/>
                <w:webHidden/>
              </w:rPr>
              <w:fldChar w:fldCharType="begin"/>
            </w:r>
            <w:r>
              <w:rPr>
                <w:noProof/>
                <w:webHidden/>
              </w:rPr>
              <w:instrText xml:space="preserve"> PAGEREF _Toc223078474 \h </w:instrText>
            </w:r>
            <w:r>
              <w:rPr>
                <w:noProof/>
                <w:webHidden/>
              </w:rPr>
            </w:r>
            <w:r>
              <w:rPr>
                <w:noProof/>
                <w:webHidden/>
              </w:rPr>
              <w:fldChar w:fldCharType="separate"/>
            </w:r>
            <w:r>
              <w:rPr>
                <w:noProof/>
                <w:webHidden/>
              </w:rPr>
              <w:t>77</w:t>
            </w:r>
            <w:r>
              <w:rPr>
                <w:noProof/>
                <w:webHidden/>
              </w:rPr>
              <w:fldChar w:fldCharType="end"/>
            </w:r>
          </w:hyperlink>
        </w:p>
        <w:p w14:paraId="33A08F71" w14:textId="27C358F5" w:rsidR="00E4262D" w:rsidRDefault="00E4262D">
          <w:pPr>
            <w:pStyle w:val="TOC2"/>
            <w:rPr>
              <w:rFonts w:asciiTheme="minorHAnsi" w:eastAsiaTheme="minorEastAsia" w:hAnsiTheme="minorHAnsi" w:cstheme="minorBidi"/>
              <w:bCs w:val="0"/>
              <w:kern w:val="2"/>
              <w:sz w:val="24"/>
              <w14:ligatures w14:val="standardContextual"/>
            </w:rPr>
          </w:pPr>
          <w:hyperlink w:anchor="_Toc223078475" w:history="1">
            <w:r w:rsidRPr="00953BFB">
              <w:rPr>
                <w:rStyle w:val="Hyperlink"/>
              </w:rPr>
              <w:t>N1.  SPECIAL TESTS AND PROVISIONS – Wage Rate Requirements</w:t>
            </w:r>
            <w:r>
              <w:rPr>
                <w:webHidden/>
              </w:rPr>
              <w:tab/>
            </w:r>
            <w:r>
              <w:rPr>
                <w:webHidden/>
              </w:rPr>
              <w:fldChar w:fldCharType="begin"/>
            </w:r>
            <w:r>
              <w:rPr>
                <w:webHidden/>
              </w:rPr>
              <w:instrText xml:space="preserve"> PAGEREF _Toc223078475 \h </w:instrText>
            </w:r>
            <w:r>
              <w:rPr>
                <w:webHidden/>
              </w:rPr>
            </w:r>
            <w:r>
              <w:rPr>
                <w:webHidden/>
              </w:rPr>
              <w:fldChar w:fldCharType="separate"/>
            </w:r>
            <w:r>
              <w:rPr>
                <w:webHidden/>
              </w:rPr>
              <w:t>78</w:t>
            </w:r>
            <w:r>
              <w:rPr>
                <w:webHidden/>
              </w:rPr>
              <w:fldChar w:fldCharType="end"/>
            </w:r>
          </w:hyperlink>
        </w:p>
        <w:p w14:paraId="31ABA483" w14:textId="6CECDA69"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76" w:history="1">
            <w:r w:rsidRPr="00953BFB">
              <w:rPr>
                <w:rStyle w:val="Hyperlink"/>
                <w:rFonts w:cs="Arial"/>
                <w:noProof/>
              </w:rPr>
              <w:t>OMB Compliance Requirements</w:t>
            </w:r>
            <w:r>
              <w:rPr>
                <w:noProof/>
                <w:webHidden/>
              </w:rPr>
              <w:tab/>
            </w:r>
            <w:r>
              <w:rPr>
                <w:noProof/>
                <w:webHidden/>
              </w:rPr>
              <w:fldChar w:fldCharType="begin"/>
            </w:r>
            <w:r>
              <w:rPr>
                <w:noProof/>
                <w:webHidden/>
              </w:rPr>
              <w:instrText xml:space="preserve"> PAGEREF _Toc223078476 \h </w:instrText>
            </w:r>
            <w:r>
              <w:rPr>
                <w:noProof/>
                <w:webHidden/>
              </w:rPr>
            </w:r>
            <w:r>
              <w:rPr>
                <w:noProof/>
                <w:webHidden/>
              </w:rPr>
              <w:fldChar w:fldCharType="separate"/>
            </w:r>
            <w:r>
              <w:rPr>
                <w:noProof/>
                <w:webHidden/>
              </w:rPr>
              <w:t>78</w:t>
            </w:r>
            <w:r>
              <w:rPr>
                <w:noProof/>
                <w:webHidden/>
              </w:rPr>
              <w:fldChar w:fldCharType="end"/>
            </w:r>
          </w:hyperlink>
        </w:p>
        <w:p w14:paraId="20D313DA" w14:textId="3E39A216"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77" w:history="1">
            <w:r w:rsidRPr="00953BF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_Toc223078477 \h </w:instrText>
            </w:r>
            <w:r>
              <w:rPr>
                <w:noProof/>
                <w:webHidden/>
              </w:rPr>
            </w:r>
            <w:r>
              <w:rPr>
                <w:noProof/>
                <w:webHidden/>
              </w:rPr>
              <w:fldChar w:fldCharType="separate"/>
            </w:r>
            <w:r>
              <w:rPr>
                <w:noProof/>
                <w:webHidden/>
              </w:rPr>
              <w:t>78</w:t>
            </w:r>
            <w:r>
              <w:rPr>
                <w:noProof/>
                <w:webHidden/>
              </w:rPr>
              <w:fldChar w:fldCharType="end"/>
            </w:r>
          </w:hyperlink>
        </w:p>
        <w:p w14:paraId="5CAD5900" w14:textId="1B2602C5"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78" w:history="1">
            <w:r w:rsidRPr="00953BF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_Toc223078478 \h </w:instrText>
            </w:r>
            <w:r>
              <w:rPr>
                <w:noProof/>
                <w:webHidden/>
              </w:rPr>
            </w:r>
            <w:r>
              <w:rPr>
                <w:noProof/>
                <w:webHidden/>
              </w:rPr>
              <w:fldChar w:fldCharType="separate"/>
            </w:r>
            <w:r>
              <w:rPr>
                <w:noProof/>
                <w:webHidden/>
              </w:rPr>
              <w:t>79</w:t>
            </w:r>
            <w:r>
              <w:rPr>
                <w:noProof/>
                <w:webHidden/>
              </w:rPr>
              <w:fldChar w:fldCharType="end"/>
            </w:r>
          </w:hyperlink>
        </w:p>
        <w:p w14:paraId="013C47CB" w14:textId="1D940E81"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79" w:history="1">
            <w:r w:rsidRPr="00953BF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_Toc223078479 \h </w:instrText>
            </w:r>
            <w:r>
              <w:rPr>
                <w:noProof/>
                <w:webHidden/>
              </w:rPr>
            </w:r>
            <w:r>
              <w:rPr>
                <w:noProof/>
                <w:webHidden/>
              </w:rPr>
              <w:fldChar w:fldCharType="separate"/>
            </w:r>
            <w:r>
              <w:rPr>
                <w:noProof/>
                <w:webHidden/>
              </w:rPr>
              <w:t>80</w:t>
            </w:r>
            <w:r>
              <w:rPr>
                <w:noProof/>
                <w:webHidden/>
              </w:rPr>
              <w:fldChar w:fldCharType="end"/>
            </w:r>
          </w:hyperlink>
        </w:p>
        <w:p w14:paraId="009AF4B7" w14:textId="33BABC29"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80" w:history="1">
            <w:r w:rsidRPr="00953BFB">
              <w:rPr>
                <w:rStyle w:val="Hyperlink"/>
                <w:rFonts w:cs="Arial"/>
                <w:noProof/>
              </w:rPr>
              <w:t>Audit Implications Summary</w:t>
            </w:r>
            <w:r>
              <w:rPr>
                <w:noProof/>
                <w:webHidden/>
              </w:rPr>
              <w:tab/>
            </w:r>
            <w:r>
              <w:rPr>
                <w:noProof/>
                <w:webHidden/>
              </w:rPr>
              <w:fldChar w:fldCharType="begin"/>
            </w:r>
            <w:r>
              <w:rPr>
                <w:noProof/>
                <w:webHidden/>
              </w:rPr>
              <w:instrText xml:space="preserve"> PAGEREF _Toc223078480 \h </w:instrText>
            </w:r>
            <w:r>
              <w:rPr>
                <w:noProof/>
                <w:webHidden/>
              </w:rPr>
            </w:r>
            <w:r>
              <w:rPr>
                <w:noProof/>
                <w:webHidden/>
              </w:rPr>
              <w:fldChar w:fldCharType="separate"/>
            </w:r>
            <w:r>
              <w:rPr>
                <w:noProof/>
                <w:webHidden/>
              </w:rPr>
              <w:t>80</w:t>
            </w:r>
            <w:r>
              <w:rPr>
                <w:noProof/>
                <w:webHidden/>
              </w:rPr>
              <w:fldChar w:fldCharType="end"/>
            </w:r>
          </w:hyperlink>
        </w:p>
        <w:p w14:paraId="53AACC46" w14:textId="0215B57F" w:rsidR="00E4262D" w:rsidRDefault="00E4262D">
          <w:pPr>
            <w:pStyle w:val="TOC2"/>
            <w:rPr>
              <w:rFonts w:asciiTheme="minorHAnsi" w:eastAsiaTheme="minorEastAsia" w:hAnsiTheme="minorHAnsi" w:cstheme="minorBidi"/>
              <w:bCs w:val="0"/>
              <w:kern w:val="2"/>
              <w:sz w:val="24"/>
              <w14:ligatures w14:val="standardContextual"/>
            </w:rPr>
          </w:pPr>
          <w:hyperlink w:anchor="_Toc223078481" w:history="1">
            <w:r w:rsidRPr="00953BFB">
              <w:rPr>
                <w:rStyle w:val="Hyperlink"/>
              </w:rPr>
              <w:t>N2.  SPECIAL TESTS AND PROVISIONS – Quality Assurance Program</w:t>
            </w:r>
            <w:r>
              <w:rPr>
                <w:webHidden/>
              </w:rPr>
              <w:tab/>
            </w:r>
            <w:r>
              <w:rPr>
                <w:webHidden/>
              </w:rPr>
              <w:fldChar w:fldCharType="begin"/>
            </w:r>
            <w:r>
              <w:rPr>
                <w:webHidden/>
              </w:rPr>
              <w:instrText xml:space="preserve"> PAGEREF _Toc223078481 \h </w:instrText>
            </w:r>
            <w:r>
              <w:rPr>
                <w:webHidden/>
              </w:rPr>
            </w:r>
            <w:r>
              <w:rPr>
                <w:webHidden/>
              </w:rPr>
              <w:fldChar w:fldCharType="separate"/>
            </w:r>
            <w:r>
              <w:rPr>
                <w:webHidden/>
              </w:rPr>
              <w:t>82</w:t>
            </w:r>
            <w:r>
              <w:rPr>
                <w:webHidden/>
              </w:rPr>
              <w:fldChar w:fldCharType="end"/>
            </w:r>
          </w:hyperlink>
        </w:p>
        <w:p w14:paraId="5A6B7CD2" w14:textId="61BFF1B2"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82" w:history="1">
            <w:r w:rsidRPr="00953BFB">
              <w:rPr>
                <w:rStyle w:val="Hyperlink"/>
                <w:rFonts w:cs="Arial"/>
                <w:noProof/>
              </w:rPr>
              <w:t>OMB Compliance Requirements</w:t>
            </w:r>
            <w:r>
              <w:rPr>
                <w:noProof/>
                <w:webHidden/>
              </w:rPr>
              <w:tab/>
            </w:r>
            <w:r>
              <w:rPr>
                <w:noProof/>
                <w:webHidden/>
              </w:rPr>
              <w:fldChar w:fldCharType="begin"/>
            </w:r>
            <w:r>
              <w:rPr>
                <w:noProof/>
                <w:webHidden/>
              </w:rPr>
              <w:instrText xml:space="preserve"> PAGEREF _Toc223078482 \h </w:instrText>
            </w:r>
            <w:r>
              <w:rPr>
                <w:noProof/>
                <w:webHidden/>
              </w:rPr>
            </w:r>
            <w:r>
              <w:rPr>
                <w:noProof/>
                <w:webHidden/>
              </w:rPr>
              <w:fldChar w:fldCharType="separate"/>
            </w:r>
            <w:r>
              <w:rPr>
                <w:noProof/>
                <w:webHidden/>
              </w:rPr>
              <w:t>82</w:t>
            </w:r>
            <w:r>
              <w:rPr>
                <w:noProof/>
                <w:webHidden/>
              </w:rPr>
              <w:fldChar w:fldCharType="end"/>
            </w:r>
          </w:hyperlink>
        </w:p>
        <w:p w14:paraId="68A05848" w14:textId="1E95D8C6"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83" w:history="1">
            <w:r w:rsidRPr="00953BF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_Toc223078483 \h </w:instrText>
            </w:r>
            <w:r>
              <w:rPr>
                <w:noProof/>
                <w:webHidden/>
              </w:rPr>
            </w:r>
            <w:r>
              <w:rPr>
                <w:noProof/>
                <w:webHidden/>
              </w:rPr>
              <w:fldChar w:fldCharType="separate"/>
            </w:r>
            <w:r>
              <w:rPr>
                <w:noProof/>
                <w:webHidden/>
              </w:rPr>
              <w:t>82</w:t>
            </w:r>
            <w:r>
              <w:rPr>
                <w:noProof/>
                <w:webHidden/>
              </w:rPr>
              <w:fldChar w:fldCharType="end"/>
            </w:r>
          </w:hyperlink>
        </w:p>
        <w:p w14:paraId="6A67B3BF" w14:textId="10A537DA"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84" w:history="1">
            <w:r w:rsidRPr="00953BF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_Toc223078484 \h </w:instrText>
            </w:r>
            <w:r>
              <w:rPr>
                <w:noProof/>
                <w:webHidden/>
              </w:rPr>
            </w:r>
            <w:r>
              <w:rPr>
                <w:noProof/>
                <w:webHidden/>
              </w:rPr>
              <w:fldChar w:fldCharType="separate"/>
            </w:r>
            <w:r>
              <w:rPr>
                <w:noProof/>
                <w:webHidden/>
              </w:rPr>
              <w:t>83</w:t>
            </w:r>
            <w:r>
              <w:rPr>
                <w:noProof/>
                <w:webHidden/>
              </w:rPr>
              <w:fldChar w:fldCharType="end"/>
            </w:r>
          </w:hyperlink>
        </w:p>
        <w:p w14:paraId="27678E50" w14:textId="4BF16142"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85" w:history="1">
            <w:r w:rsidRPr="00953BF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_Toc223078485 \h </w:instrText>
            </w:r>
            <w:r>
              <w:rPr>
                <w:noProof/>
                <w:webHidden/>
              </w:rPr>
            </w:r>
            <w:r>
              <w:rPr>
                <w:noProof/>
                <w:webHidden/>
              </w:rPr>
              <w:fldChar w:fldCharType="separate"/>
            </w:r>
            <w:r>
              <w:rPr>
                <w:noProof/>
                <w:webHidden/>
              </w:rPr>
              <w:t>84</w:t>
            </w:r>
            <w:r>
              <w:rPr>
                <w:noProof/>
                <w:webHidden/>
              </w:rPr>
              <w:fldChar w:fldCharType="end"/>
            </w:r>
          </w:hyperlink>
        </w:p>
        <w:p w14:paraId="4ACB6A6E" w14:textId="073A2E9E"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86" w:history="1">
            <w:r w:rsidRPr="00953BFB">
              <w:rPr>
                <w:rStyle w:val="Hyperlink"/>
                <w:rFonts w:cs="Arial"/>
                <w:noProof/>
              </w:rPr>
              <w:t>Audit Implications Summary</w:t>
            </w:r>
            <w:r>
              <w:rPr>
                <w:noProof/>
                <w:webHidden/>
              </w:rPr>
              <w:tab/>
            </w:r>
            <w:r>
              <w:rPr>
                <w:noProof/>
                <w:webHidden/>
              </w:rPr>
              <w:fldChar w:fldCharType="begin"/>
            </w:r>
            <w:r>
              <w:rPr>
                <w:noProof/>
                <w:webHidden/>
              </w:rPr>
              <w:instrText xml:space="preserve"> PAGEREF _Toc223078486 \h </w:instrText>
            </w:r>
            <w:r>
              <w:rPr>
                <w:noProof/>
                <w:webHidden/>
              </w:rPr>
            </w:r>
            <w:r>
              <w:rPr>
                <w:noProof/>
                <w:webHidden/>
              </w:rPr>
              <w:fldChar w:fldCharType="separate"/>
            </w:r>
            <w:r>
              <w:rPr>
                <w:noProof/>
                <w:webHidden/>
              </w:rPr>
              <w:t>84</w:t>
            </w:r>
            <w:r>
              <w:rPr>
                <w:noProof/>
                <w:webHidden/>
              </w:rPr>
              <w:fldChar w:fldCharType="end"/>
            </w:r>
          </w:hyperlink>
        </w:p>
        <w:p w14:paraId="78BECFDB" w14:textId="515D54A1" w:rsidR="00E4262D" w:rsidRDefault="00E4262D">
          <w:pPr>
            <w:pStyle w:val="TOC2"/>
            <w:rPr>
              <w:rFonts w:asciiTheme="minorHAnsi" w:eastAsiaTheme="minorEastAsia" w:hAnsiTheme="minorHAnsi" w:cstheme="minorBidi"/>
              <w:bCs w:val="0"/>
              <w:kern w:val="2"/>
              <w:sz w:val="24"/>
              <w14:ligatures w14:val="standardContextual"/>
            </w:rPr>
          </w:pPr>
          <w:hyperlink w:anchor="_Toc223078487" w:history="1">
            <w:r w:rsidRPr="00953BFB">
              <w:rPr>
                <w:rStyle w:val="Hyperlink"/>
              </w:rPr>
              <w:t>N3.  SPECIAL TESTS AND PROVISIONS – Contractor Recoveries</w:t>
            </w:r>
            <w:r>
              <w:rPr>
                <w:webHidden/>
              </w:rPr>
              <w:tab/>
            </w:r>
            <w:r>
              <w:rPr>
                <w:webHidden/>
              </w:rPr>
              <w:fldChar w:fldCharType="begin"/>
            </w:r>
            <w:r>
              <w:rPr>
                <w:webHidden/>
              </w:rPr>
              <w:instrText xml:space="preserve"> PAGEREF _Toc223078487 \h </w:instrText>
            </w:r>
            <w:r>
              <w:rPr>
                <w:webHidden/>
              </w:rPr>
            </w:r>
            <w:r>
              <w:rPr>
                <w:webHidden/>
              </w:rPr>
              <w:fldChar w:fldCharType="separate"/>
            </w:r>
            <w:r>
              <w:rPr>
                <w:webHidden/>
              </w:rPr>
              <w:t>86</w:t>
            </w:r>
            <w:r>
              <w:rPr>
                <w:webHidden/>
              </w:rPr>
              <w:fldChar w:fldCharType="end"/>
            </w:r>
          </w:hyperlink>
        </w:p>
        <w:p w14:paraId="4B38F2DA" w14:textId="6DD1C170" w:rsidR="00E4262D" w:rsidRDefault="00E4262D">
          <w:pPr>
            <w:pStyle w:val="TOC2"/>
            <w:rPr>
              <w:rFonts w:asciiTheme="minorHAnsi" w:eastAsiaTheme="minorEastAsia" w:hAnsiTheme="minorHAnsi" w:cstheme="minorBidi"/>
              <w:bCs w:val="0"/>
              <w:kern w:val="2"/>
              <w:sz w:val="24"/>
              <w14:ligatures w14:val="standardContextual"/>
            </w:rPr>
          </w:pPr>
          <w:hyperlink w:anchor="_Toc223078488" w:history="1">
            <w:r w:rsidRPr="00953BFB">
              <w:rPr>
                <w:rStyle w:val="Hyperlink"/>
              </w:rPr>
              <w:t>N4.  SPECIAL TESTS AND PROVISIONS – Value Engineering</w:t>
            </w:r>
            <w:r>
              <w:rPr>
                <w:webHidden/>
              </w:rPr>
              <w:tab/>
            </w:r>
            <w:r>
              <w:rPr>
                <w:webHidden/>
              </w:rPr>
              <w:fldChar w:fldCharType="begin"/>
            </w:r>
            <w:r>
              <w:rPr>
                <w:webHidden/>
              </w:rPr>
              <w:instrText xml:space="preserve"> PAGEREF _Toc223078488 \h </w:instrText>
            </w:r>
            <w:r>
              <w:rPr>
                <w:webHidden/>
              </w:rPr>
            </w:r>
            <w:r>
              <w:rPr>
                <w:webHidden/>
              </w:rPr>
              <w:fldChar w:fldCharType="separate"/>
            </w:r>
            <w:r>
              <w:rPr>
                <w:webHidden/>
              </w:rPr>
              <w:t>87</w:t>
            </w:r>
            <w:r>
              <w:rPr>
                <w:webHidden/>
              </w:rPr>
              <w:fldChar w:fldCharType="end"/>
            </w:r>
          </w:hyperlink>
        </w:p>
        <w:p w14:paraId="62C97D6B" w14:textId="73D5B978"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89" w:history="1">
            <w:r w:rsidRPr="00953BFB">
              <w:rPr>
                <w:rStyle w:val="Hyperlink"/>
                <w:rFonts w:cs="Arial"/>
                <w:noProof/>
              </w:rPr>
              <w:t>OMB Compliance Requirements</w:t>
            </w:r>
            <w:r>
              <w:rPr>
                <w:noProof/>
                <w:webHidden/>
              </w:rPr>
              <w:tab/>
            </w:r>
            <w:r>
              <w:rPr>
                <w:noProof/>
                <w:webHidden/>
              </w:rPr>
              <w:fldChar w:fldCharType="begin"/>
            </w:r>
            <w:r>
              <w:rPr>
                <w:noProof/>
                <w:webHidden/>
              </w:rPr>
              <w:instrText xml:space="preserve"> PAGEREF _Toc223078489 \h </w:instrText>
            </w:r>
            <w:r>
              <w:rPr>
                <w:noProof/>
                <w:webHidden/>
              </w:rPr>
            </w:r>
            <w:r>
              <w:rPr>
                <w:noProof/>
                <w:webHidden/>
              </w:rPr>
              <w:fldChar w:fldCharType="separate"/>
            </w:r>
            <w:r>
              <w:rPr>
                <w:noProof/>
                <w:webHidden/>
              </w:rPr>
              <w:t>87</w:t>
            </w:r>
            <w:r>
              <w:rPr>
                <w:noProof/>
                <w:webHidden/>
              </w:rPr>
              <w:fldChar w:fldCharType="end"/>
            </w:r>
          </w:hyperlink>
        </w:p>
        <w:p w14:paraId="66DD651C" w14:textId="525F7070"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90" w:history="1">
            <w:r w:rsidRPr="00953BF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_Toc223078490 \h </w:instrText>
            </w:r>
            <w:r>
              <w:rPr>
                <w:noProof/>
                <w:webHidden/>
              </w:rPr>
            </w:r>
            <w:r>
              <w:rPr>
                <w:noProof/>
                <w:webHidden/>
              </w:rPr>
              <w:fldChar w:fldCharType="separate"/>
            </w:r>
            <w:r>
              <w:rPr>
                <w:noProof/>
                <w:webHidden/>
              </w:rPr>
              <w:t>87</w:t>
            </w:r>
            <w:r>
              <w:rPr>
                <w:noProof/>
                <w:webHidden/>
              </w:rPr>
              <w:fldChar w:fldCharType="end"/>
            </w:r>
          </w:hyperlink>
        </w:p>
        <w:p w14:paraId="567CCAF2" w14:textId="1027D8D8"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91" w:history="1">
            <w:r w:rsidRPr="00953BF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_Toc223078491 \h </w:instrText>
            </w:r>
            <w:r>
              <w:rPr>
                <w:noProof/>
                <w:webHidden/>
              </w:rPr>
            </w:r>
            <w:r>
              <w:rPr>
                <w:noProof/>
                <w:webHidden/>
              </w:rPr>
              <w:fldChar w:fldCharType="separate"/>
            </w:r>
            <w:r>
              <w:rPr>
                <w:noProof/>
                <w:webHidden/>
              </w:rPr>
              <w:t>88</w:t>
            </w:r>
            <w:r>
              <w:rPr>
                <w:noProof/>
                <w:webHidden/>
              </w:rPr>
              <w:fldChar w:fldCharType="end"/>
            </w:r>
          </w:hyperlink>
        </w:p>
        <w:p w14:paraId="0C8295B6" w14:textId="6DD6AF13"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92" w:history="1">
            <w:r w:rsidRPr="00953BF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_Toc223078492 \h </w:instrText>
            </w:r>
            <w:r>
              <w:rPr>
                <w:noProof/>
                <w:webHidden/>
              </w:rPr>
            </w:r>
            <w:r>
              <w:rPr>
                <w:noProof/>
                <w:webHidden/>
              </w:rPr>
              <w:fldChar w:fldCharType="separate"/>
            </w:r>
            <w:r>
              <w:rPr>
                <w:noProof/>
                <w:webHidden/>
              </w:rPr>
              <w:t>88</w:t>
            </w:r>
            <w:r>
              <w:rPr>
                <w:noProof/>
                <w:webHidden/>
              </w:rPr>
              <w:fldChar w:fldCharType="end"/>
            </w:r>
          </w:hyperlink>
        </w:p>
        <w:p w14:paraId="08B61AE5" w14:textId="1480DF87"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93" w:history="1">
            <w:r w:rsidRPr="00953BFB">
              <w:rPr>
                <w:rStyle w:val="Hyperlink"/>
                <w:rFonts w:cs="Arial"/>
                <w:noProof/>
              </w:rPr>
              <w:t>Audit Implications Summary</w:t>
            </w:r>
            <w:r>
              <w:rPr>
                <w:noProof/>
                <w:webHidden/>
              </w:rPr>
              <w:tab/>
            </w:r>
            <w:r>
              <w:rPr>
                <w:noProof/>
                <w:webHidden/>
              </w:rPr>
              <w:fldChar w:fldCharType="begin"/>
            </w:r>
            <w:r>
              <w:rPr>
                <w:noProof/>
                <w:webHidden/>
              </w:rPr>
              <w:instrText xml:space="preserve"> PAGEREF _Toc223078493 \h </w:instrText>
            </w:r>
            <w:r>
              <w:rPr>
                <w:noProof/>
                <w:webHidden/>
              </w:rPr>
            </w:r>
            <w:r>
              <w:rPr>
                <w:noProof/>
                <w:webHidden/>
              </w:rPr>
              <w:fldChar w:fldCharType="separate"/>
            </w:r>
            <w:r>
              <w:rPr>
                <w:noProof/>
                <w:webHidden/>
              </w:rPr>
              <w:t>89</w:t>
            </w:r>
            <w:r>
              <w:rPr>
                <w:noProof/>
                <w:webHidden/>
              </w:rPr>
              <w:fldChar w:fldCharType="end"/>
            </w:r>
          </w:hyperlink>
        </w:p>
        <w:p w14:paraId="4D328A5F" w14:textId="773D787F" w:rsidR="00E4262D" w:rsidRDefault="00E4262D">
          <w:pPr>
            <w:pStyle w:val="TOC2"/>
            <w:rPr>
              <w:rFonts w:asciiTheme="minorHAnsi" w:eastAsiaTheme="minorEastAsia" w:hAnsiTheme="minorHAnsi" w:cstheme="minorBidi"/>
              <w:bCs w:val="0"/>
              <w:kern w:val="2"/>
              <w:sz w:val="24"/>
              <w14:ligatures w14:val="standardContextual"/>
            </w:rPr>
          </w:pPr>
          <w:hyperlink w:anchor="_Toc223078494" w:history="1">
            <w:r w:rsidRPr="00953BFB">
              <w:rPr>
                <w:rStyle w:val="Hyperlink"/>
              </w:rPr>
              <w:t>N5.  SPECIAL TESTS AND PROVISIONS – Utilities</w:t>
            </w:r>
            <w:r>
              <w:rPr>
                <w:webHidden/>
              </w:rPr>
              <w:tab/>
            </w:r>
            <w:r>
              <w:rPr>
                <w:webHidden/>
              </w:rPr>
              <w:fldChar w:fldCharType="begin"/>
            </w:r>
            <w:r>
              <w:rPr>
                <w:webHidden/>
              </w:rPr>
              <w:instrText xml:space="preserve"> PAGEREF _Toc223078494 \h </w:instrText>
            </w:r>
            <w:r>
              <w:rPr>
                <w:webHidden/>
              </w:rPr>
            </w:r>
            <w:r>
              <w:rPr>
                <w:webHidden/>
              </w:rPr>
              <w:fldChar w:fldCharType="separate"/>
            </w:r>
            <w:r>
              <w:rPr>
                <w:webHidden/>
              </w:rPr>
              <w:t>90</w:t>
            </w:r>
            <w:r>
              <w:rPr>
                <w:webHidden/>
              </w:rPr>
              <w:fldChar w:fldCharType="end"/>
            </w:r>
          </w:hyperlink>
        </w:p>
        <w:p w14:paraId="26F34DC8" w14:textId="3D2FF927"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95" w:history="1">
            <w:r w:rsidRPr="00953BFB">
              <w:rPr>
                <w:rStyle w:val="Hyperlink"/>
                <w:rFonts w:cs="Arial"/>
                <w:noProof/>
              </w:rPr>
              <w:t>OMB Compliance Requirements</w:t>
            </w:r>
            <w:r>
              <w:rPr>
                <w:noProof/>
                <w:webHidden/>
              </w:rPr>
              <w:tab/>
            </w:r>
            <w:r>
              <w:rPr>
                <w:noProof/>
                <w:webHidden/>
              </w:rPr>
              <w:fldChar w:fldCharType="begin"/>
            </w:r>
            <w:r>
              <w:rPr>
                <w:noProof/>
                <w:webHidden/>
              </w:rPr>
              <w:instrText xml:space="preserve"> PAGEREF _Toc223078495 \h </w:instrText>
            </w:r>
            <w:r>
              <w:rPr>
                <w:noProof/>
                <w:webHidden/>
              </w:rPr>
            </w:r>
            <w:r>
              <w:rPr>
                <w:noProof/>
                <w:webHidden/>
              </w:rPr>
              <w:fldChar w:fldCharType="separate"/>
            </w:r>
            <w:r>
              <w:rPr>
                <w:noProof/>
                <w:webHidden/>
              </w:rPr>
              <w:t>90</w:t>
            </w:r>
            <w:r>
              <w:rPr>
                <w:noProof/>
                <w:webHidden/>
              </w:rPr>
              <w:fldChar w:fldCharType="end"/>
            </w:r>
          </w:hyperlink>
        </w:p>
        <w:p w14:paraId="5EFBC161" w14:textId="72A0F675"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96" w:history="1">
            <w:r w:rsidRPr="00953BF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_Toc223078496 \h </w:instrText>
            </w:r>
            <w:r>
              <w:rPr>
                <w:noProof/>
                <w:webHidden/>
              </w:rPr>
            </w:r>
            <w:r>
              <w:rPr>
                <w:noProof/>
                <w:webHidden/>
              </w:rPr>
              <w:fldChar w:fldCharType="separate"/>
            </w:r>
            <w:r>
              <w:rPr>
                <w:noProof/>
                <w:webHidden/>
              </w:rPr>
              <w:t>91</w:t>
            </w:r>
            <w:r>
              <w:rPr>
                <w:noProof/>
                <w:webHidden/>
              </w:rPr>
              <w:fldChar w:fldCharType="end"/>
            </w:r>
          </w:hyperlink>
        </w:p>
        <w:p w14:paraId="7B368A44" w14:textId="5C82CA1B"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97" w:history="1">
            <w:r w:rsidRPr="00953BF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_Toc223078497 \h </w:instrText>
            </w:r>
            <w:r>
              <w:rPr>
                <w:noProof/>
                <w:webHidden/>
              </w:rPr>
            </w:r>
            <w:r>
              <w:rPr>
                <w:noProof/>
                <w:webHidden/>
              </w:rPr>
              <w:fldChar w:fldCharType="separate"/>
            </w:r>
            <w:r>
              <w:rPr>
                <w:noProof/>
                <w:webHidden/>
              </w:rPr>
              <w:t>91</w:t>
            </w:r>
            <w:r>
              <w:rPr>
                <w:noProof/>
                <w:webHidden/>
              </w:rPr>
              <w:fldChar w:fldCharType="end"/>
            </w:r>
          </w:hyperlink>
        </w:p>
        <w:p w14:paraId="76633F59" w14:textId="59F9DE66"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98" w:history="1">
            <w:r w:rsidRPr="00953BF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_Toc223078498 \h </w:instrText>
            </w:r>
            <w:r>
              <w:rPr>
                <w:noProof/>
                <w:webHidden/>
              </w:rPr>
            </w:r>
            <w:r>
              <w:rPr>
                <w:noProof/>
                <w:webHidden/>
              </w:rPr>
              <w:fldChar w:fldCharType="separate"/>
            </w:r>
            <w:r>
              <w:rPr>
                <w:noProof/>
                <w:webHidden/>
              </w:rPr>
              <w:t>92</w:t>
            </w:r>
            <w:r>
              <w:rPr>
                <w:noProof/>
                <w:webHidden/>
              </w:rPr>
              <w:fldChar w:fldCharType="end"/>
            </w:r>
          </w:hyperlink>
        </w:p>
        <w:p w14:paraId="588221DB" w14:textId="6282DF9C" w:rsidR="00E4262D" w:rsidRDefault="00E4262D">
          <w:pPr>
            <w:pStyle w:val="TOC3"/>
            <w:rPr>
              <w:rFonts w:asciiTheme="minorHAnsi" w:eastAsiaTheme="minorEastAsia" w:hAnsiTheme="minorHAnsi" w:cstheme="minorBidi"/>
              <w:b w:val="0"/>
              <w:noProof/>
              <w:kern w:val="2"/>
              <w:sz w:val="24"/>
              <w:szCs w:val="24"/>
              <w14:ligatures w14:val="standardContextual"/>
            </w:rPr>
          </w:pPr>
          <w:hyperlink w:anchor="_Toc223078499" w:history="1">
            <w:r w:rsidRPr="00953BFB">
              <w:rPr>
                <w:rStyle w:val="Hyperlink"/>
                <w:rFonts w:cs="Arial"/>
                <w:noProof/>
              </w:rPr>
              <w:t>Audit Implications Summary</w:t>
            </w:r>
            <w:r>
              <w:rPr>
                <w:noProof/>
                <w:webHidden/>
              </w:rPr>
              <w:tab/>
            </w:r>
            <w:r>
              <w:rPr>
                <w:noProof/>
                <w:webHidden/>
              </w:rPr>
              <w:fldChar w:fldCharType="begin"/>
            </w:r>
            <w:r>
              <w:rPr>
                <w:noProof/>
                <w:webHidden/>
              </w:rPr>
              <w:instrText xml:space="preserve"> PAGEREF _Toc223078499 \h </w:instrText>
            </w:r>
            <w:r>
              <w:rPr>
                <w:noProof/>
                <w:webHidden/>
              </w:rPr>
            </w:r>
            <w:r>
              <w:rPr>
                <w:noProof/>
                <w:webHidden/>
              </w:rPr>
              <w:fldChar w:fldCharType="separate"/>
            </w:r>
            <w:r>
              <w:rPr>
                <w:noProof/>
                <w:webHidden/>
              </w:rPr>
              <w:t>92</w:t>
            </w:r>
            <w:r>
              <w:rPr>
                <w:noProof/>
                <w:webHidden/>
              </w:rPr>
              <w:fldChar w:fldCharType="end"/>
            </w:r>
          </w:hyperlink>
        </w:p>
        <w:p w14:paraId="1359B763" w14:textId="33FB51B7" w:rsidR="00E4262D" w:rsidRDefault="00E4262D">
          <w:pPr>
            <w:pStyle w:val="TOC2"/>
            <w:rPr>
              <w:rFonts w:asciiTheme="minorHAnsi" w:eastAsiaTheme="minorEastAsia" w:hAnsiTheme="minorHAnsi" w:cstheme="minorBidi"/>
              <w:bCs w:val="0"/>
              <w:kern w:val="2"/>
              <w:sz w:val="24"/>
              <w14:ligatures w14:val="standardContextual"/>
            </w:rPr>
          </w:pPr>
          <w:hyperlink w:anchor="_Toc223078500" w:history="1">
            <w:r w:rsidRPr="00953BFB">
              <w:rPr>
                <w:rStyle w:val="Hyperlink"/>
              </w:rPr>
              <w:t>Program Testing Conclusion</w:t>
            </w:r>
            <w:r>
              <w:rPr>
                <w:webHidden/>
              </w:rPr>
              <w:tab/>
            </w:r>
            <w:r>
              <w:rPr>
                <w:webHidden/>
              </w:rPr>
              <w:fldChar w:fldCharType="begin"/>
            </w:r>
            <w:r>
              <w:rPr>
                <w:webHidden/>
              </w:rPr>
              <w:instrText xml:space="preserve"> PAGEREF _Toc223078500 \h </w:instrText>
            </w:r>
            <w:r>
              <w:rPr>
                <w:webHidden/>
              </w:rPr>
            </w:r>
            <w:r>
              <w:rPr>
                <w:webHidden/>
              </w:rPr>
              <w:fldChar w:fldCharType="separate"/>
            </w:r>
            <w:r>
              <w:rPr>
                <w:webHidden/>
              </w:rPr>
              <w:t>94</w:t>
            </w:r>
            <w:r>
              <w:rPr>
                <w:webHidden/>
              </w:rPr>
              <w:fldChar w:fldCharType="end"/>
            </w:r>
          </w:hyperlink>
        </w:p>
        <w:p w14:paraId="03C2BB18" w14:textId="6D4ACA53"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2A35CB">
      <w:pPr>
        <w:pStyle w:val="ListParagraph"/>
        <w:numPr>
          <w:ilvl w:val="0"/>
          <w:numId w:val="3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2A35CB">
      <w:pPr>
        <w:pStyle w:val="ListParagraph"/>
        <w:numPr>
          <w:ilvl w:val="0"/>
          <w:numId w:val="3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A35CB">
      <w:pPr>
        <w:pStyle w:val="BodyText"/>
        <w:numPr>
          <w:ilvl w:val="0"/>
          <w:numId w:val="3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A35CB">
      <w:pPr>
        <w:pStyle w:val="BodyText"/>
        <w:numPr>
          <w:ilvl w:val="0"/>
          <w:numId w:val="3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A35CB">
      <w:pPr>
        <w:pStyle w:val="BodyText"/>
        <w:numPr>
          <w:ilvl w:val="0"/>
          <w:numId w:val="3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A35CB">
      <w:pPr>
        <w:pStyle w:val="BodyText"/>
        <w:numPr>
          <w:ilvl w:val="0"/>
          <w:numId w:val="3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54E265E8"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2A35CB">
      <w:pPr>
        <w:pStyle w:val="ListParagraph"/>
        <w:numPr>
          <w:ilvl w:val="0"/>
          <w:numId w:val="45"/>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2A35CB">
      <w:pPr>
        <w:pStyle w:val="ListParagraph"/>
        <w:numPr>
          <w:ilvl w:val="0"/>
          <w:numId w:val="45"/>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3078429"/>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23078430"/>
      <w:r w:rsidRPr="00A0464C">
        <w:rPr>
          <w:rFonts w:cs="Arial"/>
          <w:sz w:val="24"/>
          <w:szCs w:val="24"/>
        </w:rPr>
        <w:t>I. Program Objectives</w:t>
      </w:r>
      <w:bookmarkEnd w:id="11"/>
    </w:p>
    <w:p w14:paraId="47FBF2E8" w14:textId="07300162" w:rsidR="009656BB" w:rsidRPr="00F00D94" w:rsidRDefault="00304587" w:rsidP="006672EA">
      <w:pPr>
        <w:spacing w:after="240"/>
        <w:jc w:val="both"/>
        <w:rPr>
          <w:rFonts w:ascii="Arial" w:hAnsi="Arial" w:cs="Arial"/>
          <w:bCs/>
        </w:rPr>
      </w:pPr>
      <w:r w:rsidRPr="00304587">
        <w:rPr>
          <w:rFonts w:ascii="Arial" w:hAnsi="Arial" w:cs="Arial"/>
          <w:bCs/>
        </w:rPr>
        <w:t>The purpose of the Federal-aid Highway Program is to assist the States in providing for construction, preservation, and improvement of highways and bridges on eligible Federal-aid routes, (including the National Highway System (NHS) - an integrated, interconnected transportation system important to Interstate commerce and travel), and for other special purpose programs and projects. This program also provides for the construction and improvement of highways in the District of Columbia, Puerto Rico, American Samoa, Guam, the Commonwealth of the Northern Mariana Islands and the U.S. Virgin Islands. This program also provides for construction, improvement and maintenance of transportation facilities within or that provide access to Indian reservations, Indian trust land or other recognized Indian communities. The Infrastructure Investment and Jobs Act (IIJA) also known as the Bipartisan Infrastructure Law (BIL) is a once-in-a-generation investment in infrastructure that will help grow the economy, enhance U.S. competitiveness, create jobs, and build safe, resilient, and equitable transportation future. It was determined that dividing the Highway Planning and Construction Cluster into separate compliance supplements would be more beneficial for auditing purposes. The IIJA includes additional complex requirements that would affect the single audit since each program has unique requirements. BIL provides the basis for the Federal Highway Administration (FHWA) programs and activities through September 30, 2026. It makes an investment of $350 billion in highway programs. This includes the largest dedicated bridge investment since the construction of the Interstate Highway System. New programs under the BIL focus on key infrastructure priorities including rehabilitating bridges in critical need of repair, reducing carbon emissions, increasing system resilience, removing barriers to connecting communities, and improving mobility and access to economic opportunity. BIL also continues to focus the program on safety and performance-based investment and on accelerating project delivery through expedited environmental review and elimination of duplicate processes</w:t>
      </w:r>
      <w:r>
        <w:rPr>
          <w:rFonts w:ascii="Arial" w:hAnsi="Arial" w:cs="Arial"/>
          <w:bCs/>
        </w:rPr>
        <w:t>.</w:t>
      </w:r>
    </w:p>
    <w:p w14:paraId="27A28DF7" w14:textId="12638CA6" w:rsidR="009656BB" w:rsidRPr="00304587" w:rsidRDefault="00304587" w:rsidP="006672EA">
      <w:pPr>
        <w:spacing w:after="240"/>
        <w:jc w:val="both"/>
        <w:rPr>
          <w:rFonts w:ascii="Arial" w:hAnsi="Arial" w:cs="Arial"/>
          <w:bCs/>
          <w:i/>
          <w:iCs/>
        </w:rPr>
      </w:pPr>
      <w:r>
        <w:rPr>
          <w:rFonts w:ascii="Arial" w:hAnsi="Arial" w:cs="Arial"/>
          <w:bCs/>
          <w:i/>
          <w:iCs/>
        </w:rPr>
        <w:t>(Source: 2025 OMB Compliance Supplement, Part 4, DOT, #20.205 Highway Planning and Construction)</w:t>
      </w:r>
    </w:p>
    <w:p w14:paraId="222D14D9" w14:textId="77777777" w:rsidR="009656BB" w:rsidRPr="00A0464C" w:rsidRDefault="009656BB" w:rsidP="006672EA">
      <w:pPr>
        <w:pStyle w:val="Heading3"/>
        <w:jc w:val="both"/>
        <w:rPr>
          <w:rFonts w:cs="Arial"/>
          <w:sz w:val="24"/>
          <w:szCs w:val="24"/>
        </w:rPr>
      </w:pPr>
      <w:bookmarkStart w:id="12" w:name="_Toc223078431"/>
      <w:r w:rsidRPr="00A0464C">
        <w:rPr>
          <w:rFonts w:cs="Arial"/>
          <w:sz w:val="24"/>
          <w:szCs w:val="24"/>
        </w:rPr>
        <w:t>II. Program Procedures</w:t>
      </w:r>
      <w:bookmarkEnd w:id="12"/>
    </w:p>
    <w:p w14:paraId="742D7F5A" w14:textId="092DDF2E" w:rsidR="00304587" w:rsidRPr="00304587" w:rsidRDefault="00304587" w:rsidP="00304587">
      <w:pPr>
        <w:spacing w:after="240"/>
        <w:jc w:val="both"/>
        <w:rPr>
          <w:rFonts w:ascii="Arial" w:hAnsi="Arial" w:cs="Arial"/>
          <w:bCs/>
        </w:rPr>
      </w:pPr>
      <w:r w:rsidRPr="00304587">
        <w:rPr>
          <w:rFonts w:ascii="Arial" w:hAnsi="Arial" w:cs="Arial"/>
          <w:bCs/>
        </w:rPr>
        <w:t>Federal-aid highway funds are generally apportioned by statutory formulas to the States and generally restricted to use on Federal-aid highways (i.e., roads open to the public and not functionally classified as local or rural minor collector roads). Exceptions to the use on Federal- aid highways include (1) planning and research activities; (2) bridge and safety improvements, which may be on any public road; (3) highway safety improvement projects, bicycle and pedestrian projects, transportation alternatives, and recreational trails projects, which may be located along any road or off road; and (4) projects funded under the Federal Lands and Tribal Transportation Program (FLTTP). Some limited categories of funds may be granted directly to other State agencies, tribal governments, or Local Public Agencies (LPAs), such as cities, counties, Metropolitan Planning Organizations (MPOs), and other political subdivisions. Funds</w:t>
      </w:r>
      <w:r>
        <w:rPr>
          <w:rFonts w:ascii="Arial" w:hAnsi="Arial" w:cs="Arial"/>
          <w:bCs/>
        </w:rPr>
        <w:t xml:space="preserve"> </w:t>
      </w:r>
      <w:r w:rsidRPr="00304587">
        <w:rPr>
          <w:rFonts w:ascii="Arial" w:hAnsi="Arial" w:cs="Arial"/>
          <w:bCs/>
        </w:rPr>
        <w:t>may also be passed through such agencies, but the direct recipient retains overall stewardship responsibility.</w:t>
      </w:r>
    </w:p>
    <w:p w14:paraId="4D4A8C39" w14:textId="61871C56" w:rsidR="00304587" w:rsidRPr="00304587" w:rsidRDefault="00304587" w:rsidP="00304587">
      <w:pPr>
        <w:spacing w:after="240"/>
        <w:jc w:val="both"/>
        <w:rPr>
          <w:rFonts w:ascii="Arial" w:hAnsi="Arial" w:cs="Arial"/>
          <w:bCs/>
        </w:rPr>
      </w:pPr>
      <w:r w:rsidRPr="00304587">
        <w:rPr>
          <w:rFonts w:ascii="Arial" w:hAnsi="Arial" w:cs="Arial"/>
          <w:bCs/>
        </w:rPr>
        <w:t xml:space="preserve">Under the program, a State may also advance and incur costs on a project before Federal funds are obligated. An “advance construction” authorization is required and the project must </w:t>
      </w:r>
      <w:proofErr w:type="gramStart"/>
      <w:r w:rsidRPr="00304587">
        <w:rPr>
          <w:rFonts w:ascii="Arial" w:hAnsi="Arial" w:cs="Arial"/>
          <w:bCs/>
        </w:rPr>
        <w:t>be in compliance with</w:t>
      </w:r>
      <w:proofErr w:type="gramEnd"/>
      <w:r w:rsidRPr="00304587">
        <w:rPr>
          <w:rFonts w:ascii="Arial" w:hAnsi="Arial" w:cs="Arial"/>
          <w:bCs/>
        </w:rPr>
        <w:t xml:space="preserve"> all Federal requirements, except for the actual obligation of Federal funds.</w:t>
      </w:r>
      <w:r>
        <w:rPr>
          <w:rFonts w:ascii="Arial" w:hAnsi="Arial" w:cs="Arial"/>
          <w:bCs/>
        </w:rPr>
        <w:t xml:space="preserve"> </w:t>
      </w:r>
      <w:r w:rsidRPr="00304587">
        <w:rPr>
          <w:rFonts w:ascii="Arial" w:hAnsi="Arial" w:cs="Arial"/>
          <w:bCs/>
        </w:rPr>
        <w:t>Before an expenditure of Federal funds can occur, an obligation of eligible Federal funds must be added to the project. This is referred to as a “conversion”. Refer to 23 USC 115.</w:t>
      </w:r>
    </w:p>
    <w:p w14:paraId="368593B0" w14:textId="3FF25620" w:rsidR="001A2761" w:rsidRPr="00F00D94" w:rsidRDefault="00304587" w:rsidP="00304587">
      <w:pPr>
        <w:spacing w:after="240"/>
        <w:jc w:val="both"/>
        <w:rPr>
          <w:rFonts w:ascii="Arial" w:hAnsi="Arial" w:cs="Arial"/>
          <w:bCs/>
        </w:rPr>
      </w:pPr>
      <w:r w:rsidRPr="00304587">
        <w:rPr>
          <w:rFonts w:ascii="Arial" w:hAnsi="Arial" w:cs="Arial"/>
          <w:bCs/>
        </w:rPr>
        <w:t>Projects in urban areas of 50,000 or more population must be based on a transportation planning process, carried out by the MPOs in cooperation with the State and transit operators, and be included in the metropolitan long-range plan and the Transportation Improvement Program for the area. Projects in nonmetropolitan areas of a State must be consistent with the State’s transportation plan. All Federal-aid projects must also be included in the approved Statewide Transportation Improvement Program (STIP) developed as part of the required Statewide transportation planning process. FHWA and Federal Transit Administration (FTA) must approve the STIP jointly.</w:t>
      </w:r>
    </w:p>
    <w:p w14:paraId="3D7F8C06" w14:textId="60F544C4" w:rsidR="009656BB" w:rsidRPr="00304587" w:rsidRDefault="00304587" w:rsidP="00740C6F">
      <w:pPr>
        <w:spacing w:after="240"/>
        <w:jc w:val="both"/>
        <w:rPr>
          <w:rFonts w:ascii="Arial" w:hAnsi="Arial" w:cs="Arial"/>
          <w:bCs/>
          <w:i/>
          <w:iCs/>
        </w:rPr>
      </w:pPr>
      <w:r>
        <w:rPr>
          <w:rFonts w:ascii="Arial" w:hAnsi="Arial" w:cs="Arial"/>
          <w:bCs/>
          <w:i/>
          <w:iCs/>
        </w:rPr>
        <w:lastRenderedPageBreak/>
        <w:t>(Source: 2025 OMB Compliance Supplement, Part 4, DOT, #20.205 Highway Planning and Construction)</w:t>
      </w:r>
    </w:p>
    <w:p w14:paraId="612B87C9" w14:textId="77777777" w:rsidR="009656BB" w:rsidRPr="00A0464C" w:rsidRDefault="009656BB" w:rsidP="006672EA">
      <w:pPr>
        <w:pStyle w:val="Heading3"/>
        <w:jc w:val="both"/>
        <w:rPr>
          <w:rFonts w:cs="Arial"/>
          <w:sz w:val="24"/>
          <w:szCs w:val="24"/>
        </w:rPr>
      </w:pPr>
      <w:bookmarkStart w:id="13" w:name="_Toc223078432"/>
      <w:r w:rsidRPr="00A0464C">
        <w:rPr>
          <w:rFonts w:cs="Arial"/>
          <w:sz w:val="24"/>
          <w:szCs w:val="24"/>
        </w:rPr>
        <w:t>III. Source of Governing Requirements</w:t>
      </w:r>
      <w:bookmarkEnd w:id="13"/>
    </w:p>
    <w:p w14:paraId="5E052068" w14:textId="0EB0736C" w:rsidR="006F570B" w:rsidRPr="00F00D94" w:rsidRDefault="00304587" w:rsidP="006672EA">
      <w:pPr>
        <w:spacing w:after="240"/>
        <w:jc w:val="both"/>
        <w:rPr>
          <w:rFonts w:ascii="Arial" w:hAnsi="Arial" w:cs="Arial"/>
          <w:bCs/>
        </w:rPr>
      </w:pPr>
      <w:r w:rsidRPr="00304587">
        <w:rPr>
          <w:rFonts w:ascii="Arial" w:hAnsi="Arial" w:cs="Arial"/>
          <w:bCs/>
        </w:rPr>
        <w:t>The primary sources of program requirements are 23 USC (Highways). Implementing regulations are found in 23 CFR (Highways) and 49 CFR (Transportation). For funds administered by tribal governments under 23 USC 202, the implementing regulation is 25 CFR 170 (Indian Affairs).</w:t>
      </w:r>
    </w:p>
    <w:p w14:paraId="05B90F53" w14:textId="4085CA50" w:rsidR="006F570B" w:rsidRPr="00304587" w:rsidRDefault="00304587" w:rsidP="006672EA">
      <w:pPr>
        <w:spacing w:after="240"/>
        <w:jc w:val="both"/>
        <w:rPr>
          <w:rFonts w:ascii="Arial" w:hAnsi="Arial" w:cs="Arial"/>
          <w:bCs/>
          <w:i/>
          <w:iCs/>
        </w:rPr>
      </w:pPr>
      <w:r>
        <w:rPr>
          <w:rFonts w:ascii="Arial" w:hAnsi="Arial" w:cs="Arial"/>
          <w:bCs/>
          <w:i/>
          <w:iCs/>
        </w:rPr>
        <w:t>(Source: 2025 OMB Compliance Supplement, Part 4, DOT, #20.205 Highway Planning and Construction)</w:t>
      </w:r>
    </w:p>
    <w:p w14:paraId="278D98F4" w14:textId="77777777" w:rsidR="006F570B" w:rsidRPr="00A0464C" w:rsidRDefault="00386445" w:rsidP="006672EA">
      <w:pPr>
        <w:pStyle w:val="Heading3"/>
        <w:jc w:val="both"/>
        <w:rPr>
          <w:rFonts w:cs="Arial"/>
          <w:sz w:val="24"/>
          <w:szCs w:val="24"/>
        </w:rPr>
      </w:pPr>
      <w:bookmarkStart w:id="14" w:name="_Toc223078433"/>
      <w:r w:rsidRPr="00A0464C">
        <w:rPr>
          <w:rFonts w:cs="Arial"/>
          <w:sz w:val="24"/>
          <w:szCs w:val="24"/>
        </w:rPr>
        <w:t xml:space="preserve">IV. </w:t>
      </w:r>
      <w:r w:rsidR="009C1FCD" w:rsidRPr="00A0464C">
        <w:rPr>
          <w:rFonts w:cs="Arial"/>
          <w:sz w:val="24"/>
          <w:szCs w:val="24"/>
        </w:rPr>
        <w:t>Other Information</w:t>
      </w:r>
      <w:bookmarkEnd w:id="14"/>
    </w:p>
    <w:p w14:paraId="4ABD0231" w14:textId="6E060623" w:rsidR="00304587" w:rsidRPr="00304587" w:rsidRDefault="00304587" w:rsidP="00304587">
      <w:pPr>
        <w:spacing w:after="240"/>
        <w:jc w:val="both"/>
        <w:rPr>
          <w:rFonts w:ascii="Arial" w:hAnsi="Arial" w:cs="Arial"/>
          <w:b/>
        </w:rPr>
      </w:pPr>
      <w:r>
        <w:rPr>
          <w:rFonts w:ascii="Arial" w:hAnsi="Arial" w:cs="Arial"/>
          <w:b/>
        </w:rPr>
        <w:t>Availability of Other Program Information</w:t>
      </w:r>
    </w:p>
    <w:p w14:paraId="7E318C26" w14:textId="0877D09D" w:rsidR="008148E3" w:rsidRDefault="00304587" w:rsidP="00304587">
      <w:pPr>
        <w:spacing w:after="240"/>
        <w:jc w:val="both"/>
        <w:rPr>
          <w:rFonts w:ascii="Arial" w:hAnsi="Arial" w:cs="Arial"/>
          <w:bCs/>
        </w:rPr>
      </w:pPr>
      <w:r w:rsidRPr="00304587">
        <w:rPr>
          <w:rFonts w:ascii="Arial" w:hAnsi="Arial" w:cs="Arial"/>
          <w:bCs/>
        </w:rPr>
        <w:t xml:space="preserve">FHWA program laws, regulations, and other general information can be found at </w:t>
      </w:r>
      <w:hyperlink r:id="rId29" w:history="1">
        <w:r w:rsidRPr="005D7238">
          <w:rPr>
            <w:rStyle w:val="Hyperlink"/>
            <w:rFonts w:cs="Arial"/>
            <w:bCs/>
          </w:rPr>
          <w:t>http://www.fhwa.dot.gov/</w:t>
        </w:r>
      </w:hyperlink>
      <w:r w:rsidRPr="00304587">
        <w:rPr>
          <w:rFonts w:ascii="Arial" w:hAnsi="Arial" w:cs="Arial"/>
          <w:bCs/>
        </w:rPr>
        <w:t xml:space="preserve">, </w:t>
      </w:r>
      <w:hyperlink r:id="rId30" w:history="1">
        <w:r w:rsidRPr="00304587">
          <w:rPr>
            <w:rStyle w:val="Hyperlink"/>
            <w:rFonts w:cs="Arial"/>
            <w:bCs/>
          </w:rPr>
          <w:t>Bipartisan Infrastructure Law</w:t>
        </w:r>
      </w:hyperlink>
      <w:r w:rsidRPr="00304587">
        <w:rPr>
          <w:rFonts w:ascii="Arial" w:hAnsi="Arial" w:cs="Arial"/>
          <w:bCs/>
        </w:rPr>
        <w:t xml:space="preserve">, </w:t>
      </w:r>
      <w:hyperlink r:id="rId31" w:history="1">
        <w:r w:rsidRPr="00304587">
          <w:rPr>
            <w:rStyle w:val="Hyperlink"/>
            <w:rFonts w:cs="Arial"/>
            <w:bCs/>
          </w:rPr>
          <w:t>Legislation, Regulations and Guidance - Resources | Federal Highway Administration (dot.gov)</w:t>
        </w:r>
      </w:hyperlink>
      <w:r w:rsidRPr="00304587">
        <w:rPr>
          <w:rFonts w:ascii="Arial" w:hAnsi="Arial" w:cs="Arial"/>
          <w:bCs/>
        </w:rPr>
        <w:t>.</w:t>
      </w:r>
    </w:p>
    <w:p w14:paraId="1C4564A4" w14:textId="77777777" w:rsidR="00304587" w:rsidRPr="00304587" w:rsidRDefault="00304587" w:rsidP="00304587">
      <w:pPr>
        <w:spacing w:after="240"/>
        <w:jc w:val="both"/>
        <w:rPr>
          <w:rFonts w:ascii="Arial" w:hAnsi="Arial" w:cs="Arial"/>
          <w:bCs/>
          <w:i/>
          <w:iCs/>
        </w:rPr>
      </w:pPr>
      <w:r>
        <w:rPr>
          <w:rFonts w:ascii="Arial" w:hAnsi="Arial" w:cs="Arial"/>
          <w:bCs/>
          <w:i/>
          <w:iCs/>
        </w:rPr>
        <w:t>(Source: 2025 OMB Compliance Supplement, Part 4, DOT, #20.205 Highway Planning and Construction)</w:t>
      </w:r>
    </w:p>
    <w:p w14:paraId="6F77C886" w14:textId="77777777" w:rsidR="00304587" w:rsidRPr="00F00D94" w:rsidRDefault="00304587" w:rsidP="00304587">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2"/>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23078434"/>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185F0EE0" w14:textId="6B08028A" w:rsidR="009F3129" w:rsidRPr="003D370C" w:rsidRDefault="009F3129" w:rsidP="009F3129">
      <w:pPr>
        <w:spacing w:after="240"/>
        <w:jc w:val="both"/>
        <w:rPr>
          <w:rFonts w:ascii="Arial" w:eastAsia="Calibri" w:hAnsi="Arial" w:cs="Arial"/>
        </w:rPr>
      </w:pPr>
      <w:r w:rsidRPr="003D370C">
        <w:rPr>
          <w:rFonts w:ascii="Arial" w:eastAsia="Calibri" w:hAnsi="Arial" w:cs="Arial"/>
        </w:rPr>
        <w:t>In Ohio, the Ohio Department of Transportation (ODOT) administers the state’s award and makes subawards to local governments through Local Public Agency (LPA) and Metropolitan Planning Organization (MPO) contracts (agreements).  The written agreements and scope of work document are the primary award documents, but other communications and approval documents also are relevant.</w:t>
      </w:r>
    </w:p>
    <w:p w14:paraId="11CA6319" w14:textId="77777777" w:rsidR="009F3129" w:rsidRPr="00332EE4" w:rsidRDefault="009F3129" w:rsidP="009F3129">
      <w:pPr>
        <w:spacing w:after="240"/>
        <w:jc w:val="both"/>
        <w:rPr>
          <w:rFonts w:ascii="Arial" w:eastAsia="Calibri" w:hAnsi="Arial" w:cs="Arial"/>
        </w:rPr>
      </w:pPr>
      <w:r w:rsidRPr="00332EE4">
        <w:rPr>
          <w:rFonts w:ascii="Arial" w:eastAsia="Calibri" w:hAnsi="Arial" w:cs="Arial"/>
        </w:rPr>
        <w:t xml:space="preserve">The Infrastructure and Jobs Act (IIJA) </w:t>
      </w:r>
      <w:r w:rsidRPr="005172AB">
        <w:rPr>
          <w:rFonts w:ascii="Arial" w:eastAsia="Calibri" w:hAnsi="Arial" w:cs="Arial"/>
        </w:rPr>
        <w:t xml:space="preserve">(Public Law 117-58) </w:t>
      </w:r>
      <w:r w:rsidRPr="00332EE4">
        <w:rPr>
          <w:rFonts w:ascii="Arial" w:eastAsia="Calibri" w:hAnsi="Arial" w:cs="Arial"/>
        </w:rPr>
        <w:t xml:space="preserve">provided new opportunities for local governments to receive direct awards from FHWA. </w:t>
      </w:r>
    </w:p>
    <w:p w14:paraId="1C4860A5" w14:textId="77777777" w:rsidR="009F3129" w:rsidRDefault="009F3129" w:rsidP="009F3129">
      <w:pPr>
        <w:spacing w:after="240"/>
        <w:jc w:val="both"/>
        <w:rPr>
          <w:rFonts w:ascii="Arial" w:eastAsia="Calibri" w:hAnsi="Arial" w:cs="Arial"/>
        </w:rPr>
      </w:pPr>
      <w:r w:rsidRPr="003D370C">
        <w:rPr>
          <w:rFonts w:ascii="Arial" w:eastAsia="Calibri" w:hAnsi="Arial" w:cs="Arial"/>
        </w:rPr>
        <w:t>ODOT also makes similar awards that do not involv</w:t>
      </w:r>
      <w:r>
        <w:rPr>
          <w:rFonts w:ascii="Arial" w:eastAsia="Calibri" w:hAnsi="Arial" w:cs="Arial"/>
        </w:rPr>
        <w:t>e F</w:t>
      </w:r>
      <w:r w:rsidRPr="003D370C">
        <w:rPr>
          <w:rFonts w:ascii="Arial" w:eastAsia="Calibri" w:hAnsi="Arial" w:cs="Arial"/>
        </w:rPr>
        <w:t>ederal funds. Fo</w:t>
      </w:r>
      <w:r>
        <w:rPr>
          <w:rFonts w:ascii="Arial" w:eastAsia="Calibri" w:hAnsi="Arial" w:cs="Arial"/>
        </w:rPr>
        <w:t>r LPAs, agreements relating to F</w:t>
      </w:r>
      <w:r w:rsidRPr="003D370C">
        <w:rPr>
          <w:rFonts w:ascii="Arial" w:eastAsia="Calibri" w:hAnsi="Arial" w:cs="Arial"/>
        </w:rPr>
        <w:t xml:space="preserve">ederal funds are normally titled “LPA </w:t>
      </w:r>
      <w:r w:rsidRPr="003D370C">
        <w:rPr>
          <w:rFonts w:ascii="Arial" w:eastAsia="Calibri" w:hAnsi="Arial" w:cs="Arial"/>
          <w:u w:val="single"/>
        </w:rPr>
        <w:t>Federal</w:t>
      </w:r>
      <w:r w:rsidRPr="003D370C">
        <w:rPr>
          <w:rFonts w:ascii="Arial" w:eastAsia="Calibri" w:hAnsi="Arial" w:cs="Arial"/>
        </w:rPr>
        <w:t xml:space="preserve"> Local-Let Project Agreement”</w:t>
      </w:r>
      <w:r>
        <w:rPr>
          <w:rFonts w:ascii="Arial" w:eastAsia="Calibri" w:hAnsi="Arial" w:cs="Arial"/>
        </w:rPr>
        <w:t xml:space="preserve"> and agreements relating to non-F</w:t>
      </w:r>
      <w:r w:rsidRPr="003D370C">
        <w:rPr>
          <w:rFonts w:ascii="Arial" w:eastAsia="Calibri" w:hAnsi="Arial" w:cs="Arial"/>
        </w:rPr>
        <w:t xml:space="preserve">ederal funds are normally titled “LPA </w:t>
      </w:r>
      <w:r w:rsidRPr="003D370C">
        <w:rPr>
          <w:rFonts w:ascii="Arial" w:eastAsia="Calibri" w:hAnsi="Arial" w:cs="Arial"/>
          <w:u w:val="single"/>
        </w:rPr>
        <w:t>Non-Federal</w:t>
      </w:r>
      <w:r w:rsidRPr="003D370C">
        <w:rPr>
          <w:rFonts w:ascii="Arial" w:eastAsia="Calibri" w:hAnsi="Arial" w:cs="Arial"/>
        </w:rPr>
        <w:t xml:space="preserve"> Project Agreement”.  In all cases, auditors should review award </w:t>
      </w:r>
      <w:r>
        <w:rPr>
          <w:rFonts w:ascii="Arial" w:eastAsia="Calibri" w:hAnsi="Arial" w:cs="Arial"/>
        </w:rPr>
        <w:t>documents to determine whether F</w:t>
      </w:r>
      <w:r w:rsidRPr="003D370C">
        <w:rPr>
          <w:rFonts w:ascii="Arial" w:eastAsia="Calibri" w:hAnsi="Arial" w:cs="Arial"/>
        </w:rPr>
        <w:t>ederal funds are involved.</w:t>
      </w:r>
    </w:p>
    <w:p w14:paraId="1FB05403" w14:textId="77777777" w:rsidR="009F3129" w:rsidRDefault="009F3129" w:rsidP="009F3129">
      <w:pPr>
        <w:spacing w:after="240"/>
        <w:jc w:val="both"/>
        <w:rPr>
          <w:rFonts w:ascii="Arial" w:eastAsia="Calibri" w:hAnsi="Arial" w:cs="Arial"/>
        </w:rPr>
      </w:pPr>
      <w:r w:rsidRPr="007C76B1">
        <w:rPr>
          <w:rFonts w:ascii="Arial" w:eastAsia="Calibri" w:hAnsi="Arial" w:cs="Arial"/>
        </w:rPr>
        <w:t>Additionally, some local governments agree to cooperate with ODOT concerning projects ODOT is administering. In some cases, the local government will pay for and administer certain improvements that are not eligible for Federal funding but directly benefit the local government. The local government generally does not receive any funding from ODOT for these projects and these agreements are not titled “LPA Agreements”. Although ODOT’s project may involve Federal funding, such local participation does not constitute Federal financial assistance.</w:t>
      </w:r>
    </w:p>
    <w:p w14:paraId="5AF0F87B" w14:textId="38130B3C" w:rsidR="003A2AF7" w:rsidRPr="003D370C" w:rsidRDefault="003A2AF7" w:rsidP="003A2AF7">
      <w:pPr>
        <w:spacing w:after="240"/>
        <w:ind w:left="360"/>
        <w:jc w:val="both"/>
        <w:rPr>
          <w:rFonts w:ascii="Arial" w:eastAsia="Calibri" w:hAnsi="Arial" w:cs="Arial"/>
        </w:rPr>
      </w:pPr>
      <w:bookmarkStart w:id="17" w:name="_Hlk223077681"/>
      <w:r w:rsidRPr="002A50D9">
        <w:rPr>
          <w:rFonts w:ascii="Arial" w:eastAsia="Calibri" w:hAnsi="Arial" w:cs="Arial"/>
          <w:i/>
          <w:iCs/>
          <w:color w:val="002060"/>
        </w:rPr>
        <w:t xml:space="preserve">Since the local government does not apply for the ODOT project, the government should </w:t>
      </w:r>
      <w:r w:rsidRPr="002A50D9">
        <w:rPr>
          <w:rFonts w:ascii="Arial" w:eastAsia="Calibri" w:hAnsi="Arial" w:cs="Arial"/>
          <w:b/>
          <w:i/>
          <w:iCs/>
          <w:color w:val="002060"/>
        </w:rPr>
        <w:t>not</w:t>
      </w:r>
      <w:r w:rsidRPr="002A50D9">
        <w:rPr>
          <w:rFonts w:ascii="Arial" w:eastAsia="Calibri" w:hAnsi="Arial" w:cs="Arial"/>
          <w:i/>
          <w:iCs/>
          <w:color w:val="002060"/>
        </w:rPr>
        <w:t xml:space="preserve"> record memo receipts and disbursements, per AOS Bulletin 2000-08.  However, if funding is received from ODOT, the local government may be a subrecipient. The specific terms of these agreements will vary, so the auditor must always refer to the agreement.</w:t>
      </w:r>
    </w:p>
    <w:bookmarkEnd w:id="17"/>
    <w:p w14:paraId="4A93C829" w14:textId="77777777" w:rsidR="009F3129" w:rsidRPr="006645C1" w:rsidRDefault="009F3129" w:rsidP="009F3129">
      <w:pPr>
        <w:spacing w:after="240"/>
        <w:jc w:val="both"/>
        <w:rPr>
          <w:rFonts w:ascii="Arial" w:eastAsia="Calibri" w:hAnsi="Arial" w:cs="Arial"/>
        </w:rPr>
      </w:pPr>
      <w:r w:rsidRPr="003D370C">
        <w:rPr>
          <w:rFonts w:ascii="Arial" w:eastAsia="Calibri" w:hAnsi="Arial" w:cs="Arial"/>
        </w:rPr>
        <w:t xml:space="preserve">Henceforth, any reference in this document to “LPA agreements” refers solely to LPA </w:t>
      </w:r>
      <w:r w:rsidRPr="003D370C">
        <w:rPr>
          <w:rFonts w:ascii="Arial" w:eastAsia="Calibri" w:hAnsi="Arial" w:cs="Arial"/>
          <w:u w:val="single"/>
        </w:rPr>
        <w:t>Federal</w:t>
      </w:r>
      <w:r w:rsidRPr="003D370C">
        <w:rPr>
          <w:rFonts w:ascii="Arial" w:eastAsia="Calibri" w:hAnsi="Arial" w:cs="Arial"/>
        </w:rPr>
        <w:t xml:space="preserve"> Local-Let Project Agreements. </w:t>
      </w:r>
    </w:p>
    <w:p w14:paraId="2272BB44" w14:textId="7980F09B" w:rsidR="009F3129" w:rsidRPr="002A50D9" w:rsidRDefault="009F3129" w:rsidP="009F3129">
      <w:pPr>
        <w:spacing w:after="240"/>
        <w:rPr>
          <w:rFonts w:ascii="Arial" w:hAnsi="Arial" w:cs="Arial"/>
          <w:b/>
          <w:i/>
        </w:rPr>
      </w:pPr>
      <w:r w:rsidRPr="002A50D9">
        <w:rPr>
          <w:rFonts w:ascii="Arial" w:hAnsi="Arial" w:cs="Arial"/>
          <w:i/>
        </w:rPr>
        <w:t xml:space="preserve">(Source: Michael Miller, ODOT Office of External Audits, on </w:t>
      </w:r>
      <w:r>
        <w:rPr>
          <w:rFonts w:ascii="Arial" w:hAnsi="Arial" w:cs="Arial"/>
          <w:i/>
        </w:rPr>
        <w:t>2/13/2026</w:t>
      </w:r>
      <w:r w:rsidRPr="002A50D9">
        <w:rPr>
          <w:rFonts w:ascii="Arial" w:hAnsi="Arial" w:cs="Arial"/>
          <w:i/>
        </w:rPr>
        <w:t>)</w:t>
      </w:r>
    </w:p>
    <w:p w14:paraId="2686E889" w14:textId="77777777" w:rsidR="009F3129" w:rsidRDefault="009F3129" w:rsidP="009F3129">
      <w:pPr>
        <w:spacing w:after="240"/>
        <w:jc w:val="both"/>
        <w:rPr>
          <w:rFonts w:ascii="Arial" w:eastAsia="Calibri" w:hAnsi="Arial" w:cs="Arial"/>
          <w:b/>
          <w:color w:val="000000"/>
        </w:rPr>
      </w:pPr>
      <w:r w:rsidRPr="003D370C">
        <w:rPr>
          <w:rFonts w:ascii="Arial" w:eastAsia="Calibri" w:hAnsi="Arial" w:cs="Arial"/>
          <w:b/>
          <w:color w:val="000000"/>
        </w:rPr>
        <w:t>Project Administration</w:t>
      </w:r>
    </w:p>
    <w:p w14:paraId="20939887" w14:textId="77777777" w:rsidR="009F3129" w:rsidRPr="003D370C" w:rsidRDefault="009F3129" w:rsidP="009F3129">
      <w:pPr>
        <w:spacing w:after="240"/>
        <w:jc w:val="both"/>
        <w:rPr>
          <w:rFonts w:ascii="Arial" w:eastAsia="Calibri" w:hAnsi="Arial" w:cs="Arial"/>
          <w:color w:val="000000"/>
        </w:rPr>
      </w:pPr>
      <w:r w:rsidRPr="003D370C">
        <w:rPr>
          <w:rFonts w:ascii="Arial" w:eastAsia="Calibri" w:hAnsi="Arial" w:cs="Arial"/>
          <w:color w:val="000000"/>
        </w:rPr>
        <w:t xml:space="preserve">ODOT administers the Highway Planning and Construction </w:t>
      </w:r>
      <w:r>
        <w:rPr>
          <w:rFonts w:ascii="Arial" w:eastAsia="Calibri" w:hAnsi="Arial" w:cs="Arial"/>
          <w:color w:val="000000"/>
        </w:rPr>
        <w:t>Program and other Federal programs funded by FHWA</w:t>
      </w:r>
      <w:r w:rsidRPr="003D370C">
        <w:rPr>
          <w:rFonts w:ascii="Arial" w:eastAsia="Calibri" w:hAnsi="Arial" w:cs="Arial"/>
          <w:color w:val="000000"/>
        </w:rPr>
        <w:t>.  The subrecipient determination process for local governments is complex.  The following information from ODOT is to assist auditors in differentiating subrecipient (i.e., LPA) projects from non-subrecipient</w:t>
      </w:r>
      <w:r>
        <w:rPr>
          <w:rFonts w:ascii="Arial" w:eastAsia="Calibri" w:hAnsi="Arial" w:cs="Arial"/>
          <w:color w:val="000000"/>
        </w:rPr>
        <w:t xml:space="preserve"> / beneficiary</w:t>
      </w:r>
      <w:r w:rsidRPr="003D370C">
        <w:rPr>
          <w:rFonts w:ascii="Arial" w:eastAsia="Calibri" w:hAnsi="Arial" w:cs="Arial"/>
          <w:color w:val="000000"/>
        </w:rPr>
        <w:t xml:space="preserve"> projects (i.e., vendors, non</w:t>
      </w:r>
      <w:r>
        <w:rPr>
          <w:rFonts w:ascii="Arial" w:eastAsia="Calibri" w:hAnsi="Arial" w:cs="Arial"/>
          <w:color w:val="000000"/>
        </w:rPr>
        <w:t>-</w:t>
      </w:r>
      <w:r w:rsidRPr="003D370C">
        <w:rPr>
          <w:rFonts w:ascii="Arial" w:eastAsia="Calibri" w:hAnsi="Arial" w:cs="Arial"/>
          <w:color w:val="000000"/>
        </w:rPr>
        <w:t xml:space="preserve">participants, etc.).  </w:t>
      </w:r>
    </w:p>
    <w:p w14:paraId="594F34D4" w14:textId="77777777" w:rsidR="009F3129" w:rsidRPr="003D370C" w:rsidRDefault="009F3129" w:rsidP="009F3129">
      <w:pPr>
        <w:spacing w:after="240"/>
        <w:jc w:val="both"/>
        <w:rPr>
          <w:rFonts w:ascii="Arial" w:eastAsia="Calibri" w:hAnsi="Arial" w:cs="Arial"/>
          <w:color w:val="000000"/>
        </w:rPr>
      </w:pPr>
      <w:r w:rsidRPr="003D370C">
        <w:rPr>
          <w:rFonts w:ascii="Arial" w:eastAsia="Calibri" w:hAnsi="Arial" w:cs="Arial"/>
          <w:color w:val="000000"/>
        </w:rPr>
        <w:t xml:space="preserve">There are generally two opportunities for a local government to receive Federal funds from ODOT. </w:t>
      </w:r>
    </w:p>
    <w:p w14:paraId="4EAA9549" w14:textId="77777777" w:rsidR="009F3129" w:rsidRPr="003D370C" w:rsidRDefault="009F3129" w:rsidP="002A35CB">
      <w:pPr>
        <w:numPr>
          <w:ilvl w:val="0"/>
          <w:numId w:val="46"/>
        </w:numPr>
        <w:spacing w:after="240"/>
        <w:jc w:val="both"/>
        <w:rPr>
          <w:rFonts w:ascii="Arial" w:hAnsi="Arial" w:cs="Arial"/>
          <w:color w:val="000000"/>
        </w:rPr>
      </w:pPr>
      <w:r w:rsidRPr="003D370C">
        <w:rPr>
          <w:rFonts w:ascii="Arial" w:hAnsi="Arial" w:cs="Arial"/>
          <w:color w:val="000000"/>
        </w:rPr>
        <w:t>The LPA can administer a project, or specific phases of a project, and is responsible for the administration of the project. The LPA is required to report the project</w:t>
      </w:r>
      <w:r>
        <w:rPr>
          <w:rFonts w:ascii="Arial" w:hAnsi="Arial" w:cs="Arial"/>
          <w:color w:val="000000"/>
        </w:rPr>
        <w:t>’s Federal</w:t>
      </w:r>
      <w:r w:rsidRPr="003D370C">
        <w:rPr>
          <w:rFonts w:ascii="Arial" w:hAnsi="Arial" w:cs="Arial"/>
          <w:color w:val="000000"/>
        </w:rPr>
        <w:t xml:space="preserve"> expenditures, for any phase of the project it administered, on its Schedule of Expenditures of Federal Awards (SEFA). </w:t>
      </w:r>
    </w:p>
    <w:p w14:paraId="012DFD6C" w14:textId="77777777" w:rsidR="009F3129" w:rsidRPr="00015AD9" w:rsidRDefault="009F3129" w:rsidP="002A35CB">
      <w:pPr>
        <w:numPr>
          <w:ilvl w:val="0"/>
          <w:numId w:val="46"/>
        </w:numPr>
        <w:spacing w:after="240"/>
        <w:jc w:val="both"/>
        <w:rPr>
          <w:rFonts w:ascii="Arial" w:hAnsi="Arial" w:cs="Arial"/>
          <w:color w:val="000000"/>
        </w:rPr>
      </w:pPr>
      <w:r w:rsidRPr="003D370C">
        <w:rPr>
          <w:rFonts w:ascii="Arial" w:hAnsi="Arial" w:cs="Arial"/>
          <w:color w:val="000000"/>
        </w:rPr>
        <w:t xml:space="preserve">ODOT can administer projects in the LPA’s geographic area, providing Federal and/or State funding for the project, but </w:t>
      </w:r>
      <w:r>
        <w:rPr>
          <w:rFonts w:ascii="Arial" w:hAnsi="Arial" w:cs="Arial"/>
          <w:color w:val="000000"/>
        </w:rPr>
        <w:t xml:space="preserve">if </w:t>
      </w:r>
      <w:r w:rsidRPr="003D370C">
        <w:rPr>
          <w:rFonts w:ascii="Arial" w:hAnsi="Arial" w:cs="Arial"/>
          <w:color w:val="000000"/>
        </w:rPr>
        <w:t>the LPA does not administer</w:t>
      </w:r>
      <w:r>
        <w:rPr>
          <w:rFonts w:ascii="Arial" w:hAnsi="Arial" w:cs="Arial"/>
          <w:color w:val="000000"/>
        </w:rPr>
        <w:t xml:space="preserve"> any Federally funded phase/subphase of</w:t>
      </w:r>
      <w:r w:rsidRPr="003D370C">
        <w:rPr>
          <w:rFonts w:ascii="Arial" w:hAnsi="Arial" w:cs="Arial"/>
          <w:color w:val="000000"/>
        </w:rPr>
        <w:t xml:space="preserve"> the project and has no responsibility for the project these projects will not be reported on the LPA’s SEFA</w:t>
      </w:r>
      <w:r>
        <w:rPr>
          <w:rFonts w:ascii="Arial" w:hAnsi="Arial" w:cs="Arial"/>
          <w:color w:val="000000"/>
        </w:rPr>
        <w:t>.</w:t>
      </w:r>
    </w:p>
    <w:p w14:paraId="5C5FBAED" w14:textId="77777777" w:rsidR="009F3129" w:rsidRPr="003D370C" w:rsidRDefault="009F3129" w:rsidP="009F3129">
      <w:pPr>
        <w:spacing w:after="240"/>
        <w:jc w:val="both"/>
        <w:rPr>
          <w:rFonts w:ascii="Arial" w:eastAsia="Calibri" w:hAnsi="Arial" w:cs="Arial"/>
          <w:color w:val="000000"/>
        </w:rPr>
      </w:pPr>
      <w:r w:rsidRPr="003D370C">
        <w:rPr>
          <w:rFonts w:ascii="Arial" w:eastAsia="Calibri" w:hAnsi="Arial" w:cs="Arial"/>
          <w:color w:val="000000"/>
        </w:rPr>
        <w:t>Generally, there are four ph</w:t>
      </w:r>
      <w:r>
        <w:rPr>
          <w:rFonts w:ascii="Arial" w:eastAsia="Calibri" w:hAnsi="Arial" w:cs="Arial"/>
          <w:color w:val="000000"/>
        </w:rPr>
        <w:t>ases to a construction project:</w:t>
      </w:r>
      <w:r w:rsidRPr="003D370C">
        <w:rPr>
          <w:rFonts w:ascii="Arial" w:eastAsia="Calibri" w:hAnsi="Arial" w:cs="Arial"/>
          <w:color w:val="000000"/>
        </w:rPr>
        <w:t xml:space="preserve"> </w:t>
      </w:r>
    </w:p>
    <w:p w14:paraId="5F92F3C2" w14:textId="77777777" w:rsidR="009F3129" w:rsidRPr="000152C6" w:rsidRDefault="009F3129" w:rsidP="002A35CB">
      <w:pPr>
        <w:pStyle w:val="NoSpacing"/>
        <w:numPr>
          <w:ilvl w:val="0"/>
          <w:numId w:val="47"/>
        </w:numPr>
        <w:spacing w:after="240"/>
        <w:rPr>
          <w:rFonts w:ascii="Arial" w:hAnsi="Arial" w:cs="Arial"/>
          <w:sz w:val="20"/>
        </w:rPr>
      </w:pPr>
      <w:r w:rsidRPr="000152C6">
        <w:rPr>
          <w:rFonts w:ascii="Arial" w:hAnsi="Arial" w:cs="Arial"/>
          <w:sz w:val="20"/>
          <w:szCs w:val="20"/>
        </w:rPr>
        <w:t xml:space="preserve">Preliminary Engineering (PE), </w:t>
      </w:r>
    </w:p>
    <w:p w14:paraId="239E40BB" w14:textId="77777777" w:rsidR="009F3129" w:rsidRPr="000152C6" w:rsidRDefault="009F3129" w:rsidP="002A35CB">
      <w:pPr>
        <w:pStyle w:val="NoSpacing"/>
        <w:numPr>
          <w:ilvl w:val="0"/>
          <w:numId w:val="47"/>
        </w:numPr>
        <w:spacing w:after="240"/>
        <w:rPr>
          <w:rFonts w:ascii="Arial" w:hAnsi="Arial" w:cs="Arial"/>
          <w:sz w:val="20"/>
        </w:rPr>
      </w:pPr>
      <w:r w:rsidRPr="000152C6">
        <w:rPr>
          <w:rFonts w:ascii="Arial" w:hAnsi="Arial" w:cs="Arial"/>
          <w:sz w:val="20"/>
          <w:szCs w:val="20"/>
        </w:rPr>
        <w:lastRenderedPageBreak/>
        <w:t xml:space="preserve">Right-of-Way Acquisition, </w:t>
      </w:r>
    </w:p>
    <w:p w14:paraId="092604F4" w14:textId="77777777" w:rsidR="009F3129" w:rsidRPr="000152C6" w:rsidRDefault="009F3129" w:rsidP="002A35CB">
      <w:pPr>
        <w:pStyle w:val="NoSpacing"/>
        <w:numPr>
          <w:ilvl w:val="0"/>
          <w:numId w:val="47"/>
        </w:numPr>
        <w:spacing w:after="240"/>
        <w:rPr>
          <w:rFonts w:ascii="Arial" w:hAnsi="Arial" w:cs="Arial"/>
          <w:sz w:val="20"/>
        </w:rPr>
      </w:pPr>
      <w:r w:rsidRPr="000152C6">
        <w:rPr>
          <w:rFonts w:ascii="Arial" w:hAnsi="Arial" w:cs="Arial"/>
          <w:sz w:val="20"/>
          <w:szCs w:val="20"/>
        </w:rPr>
        <w:t xml:space="preserve">Construction, and </w:t>
      </w:r>
    </w:p>
    <w:p w14:paraId="1298AEE7" w14:textId="77777777" w:rsidR="009F3129" w:rsidRPr="000152C6" w:rsidRDefault="009F3129" w:rsidP="002A35CB">
      <w:pPr>
        <w:pStyle w:val="NoSpacing"/>
        <w:numPr>
          <w:ilvl w:val="0"/>
          <w:numId w:val="47"/>
        </w:numPr>
        <w:spacing w:after="240"/>
        <w:rPr>
          <w:rFonts w:ascii="Arial" w:hAnsi="Arial" w:cs="Arial"/>
          <w:sz w:val="20"/>
        </w:rPr>
      </w:pPr>
      <w:r w:rsidRPr="000152C6">
        <w:rPr>
          <w:rFonts w:ascii="Arial" w:hAnsi="Arial" w:cs="Arial"/>
          <w:sz w:val="20"/>
          <w:szCs w:val="20"/>
        </w:rPr>
        <w:t xml:space="preserve">Other. </w:t>
      </w:r>
    </w:p>
    <w:p w14:paraId="067A987B" w14:textId="77777777" w:rsidR="009F3129" w:rsidRPr="00014C9D" w:rsidRDefault="009F3129" w:rsidP="009F3129">
      <w:pPr>
        <w:spacing w:after="240"/>
        <w:jc w:val="both"/>
        <w:rPr>
          <w:rFonts w:ascii="Arial" w:eastAsia="Calibri" w:hAnsi="Arial" w:cs="Arial"/>
          <w:color w:val="000000"/>
        </w:rPr>
      </w:pPr>
      <w:r w:rsidRPr="003D370C">
        <w:rPr>
          <w:rFonts w:ascii="Arial" w:eastAsia="Calibri" w:hAnsi="Arial" w:cs="Arial"/>
          <w:color w:val="000000"/>
        </w:rPr>
        <w:t>Each phase may be perfor</w:t>
      </w:r>
      <w:r w:rsidRPr="00014C9D">
        <w:rPr>
          <w:rFonts w:ascii="Arial" w:eastAsia="Calibri" w:hAnsi="Arial" w:cs="Arial"/>
          <w:color w:val="000000"/>
        </w:rPr>
        <w:t xml:space="preserve">med and administered independently.  For example, the LPA may </w:t>
      </w:r>
      <w:r>
        <w:rPr>
          <w:rFonts w:ascii="Arial" w:eastAsia="Calibri" w:hAnsi="Arial" w:cs="Arial"/>
          <w:color w:val="000000"/>
        </w:rPr>
        <w:t>administer</w:t>
      </w:r>
      <w:r w:rsidRPr="00014C9D">
        <w:rPr>
          <w:rFonts w:ascii="Arial" w:eastAsia="Calibri" w:hAnsi="Arial" w:cs="Arial"/>
          <w:color w:val="000000"/>
        </w:rPr>
        <w:t xml:space="preserve"> the PE and Right-of-Way Acquisition phases of a project, while ODOT administers the Construction phase.  Alternatively, the LPA may administer all phases of the project. </w:t>
      </w:r>
    </w:p>
    <w:p w14:paraId="283861E1" w14:textId="77777777" w:rsidR="009F3129" w:rsidRPr="00014C9D" w:rsidRDefault="009F3129" w:rsidP="009F3129">
      <w:pPr>
        <w:spacing w:after="240"/>
        <w:jc w:val="both"/>
        <w:rPr>
          <w:rFonts w:ascii="Arial" w:eastAsia="Calibri" w:hAnsi="Arial" w:cs="Arial"/>
          <w:color w:val="000000"/>
        </w:rPr>
      </w:pPr>
      <w:r w:rsidRPr="00014C9D">
        <w:rPr>
          <w:rFonts w:ascii="Arial" w:eastAsia="Calibri" w:hAnsi="Arial" w:cs="Arial"/>
          <w:color w:val="000000"/>
        </w:rPr>
        <w:t xml:space="preserve">The local Engineer’s Office typically administers the LPA work and is the best source for obtaining an understanding of the project scope and the work performed by the LPA. Additionally, project agreements and enabling legislation would also be available from the local Engineer’s Office. </w:t>
      </w:r>
    </w:p>
    <w:p w14:paraId="160FBB40" w14:textId="77777777" w:rsidR="009F3129" w:rsidRPr="00014C9D" w:rsidRDefault="009F3129" w:rsidP="009F3129">
      <w:pPr>
        <w:spacing w:after="240"/>
        <w:rPr>
          <w:rFonts w:ascii="Arial" w:eastAsia="Calibri" w:hAnsi="Arial" w:cs="Arial"/>
          <w:color w:val="000000"/>
        </w:rPr>
      </w:pPr>
      <w:r w:rsidRPr="00014C9D">
        <w:rPr>
          <w:rFonts w:ascii="Arial" w:eastAsia="Calibri" w:hAnsi="Arial" w:cs="Arial"/>
          <w:b/>
          <w:color w:val="000000"/>
        </w:rPr>
        <w:t>LPA Subrecipient Projects</w:t>
      </w:r>
      <w:r w:rsidRPr="00014C9D">
        <w:rPr>
          <w:rFonts w:ascii="Arial" w:eastAsia="Calibri" w:hAnsi="Arial" w:cs="Arial"/>
          <w:color w:val="000000"/>
        </w:rPr>
        <w:t xml:space="preserve"> </w:t>
      </w:r>
    </w:p>
    <w:p w14:paraId="748F36CD" w14:textId="77777777" w:rsidR="009F3129" w:rsidRPr="00014C9D" w:rsidRDefault="009F3129" w:rsidP="009F3129">
      <w:pPr>
        <w:spacing w:after="240"/>
        <w:jc w:val="both"/>
        <w:rPr>
          <w:rFonts w:ascii="Arial" w:eastAsia="Calibri" w:hAnsi="Arial" w:cs="Arial"/>
          <w:color w:val="000000"/>
        </w:rPr>
      </w:pPr>
      <w:r w:rsidRPr="00014C9D">
        <w:rPr>
          <w:rFonts w:ascii="Arial" w:eastAsia="Calibri" w:hAnsi="Arial" w:cs="Arial"/>
          <w:color w:val="000000"/>
        </w:rPr>
        <w:t xml:space="preserve">ODOT </w:t>
      </w:r>
      <w:r>
        <w:rPr>
          <w:rFonts w:ascii="Arial" w:eastAsia="Calibri" w:hAnsi="Arial" w:cs="Arial"/>
          <w:color w:val="000000"/>
        </w:rPr>
        <w:t>does not provide</w:t>
      </w:r>
      <w:r w:rsidRPr="00014C9D">
        <w:rPr>
          <w:rFonts w:ascii="Arial" w:eastAsia="Calibri" w:hAnsi="Arial" w:cs="Arial"/>
          <w:color w:val="000000"/>
        </w:rPr>
        <w:t xml:space="preserve"> a listing of LPA PIDs with their corresponding expenditure information. </w:t>
      </w:r>
      <w:r w:rsidRPr="003C4EF9">
        <w:rPr>
          <w:rFonts w:ascii="Arial" w:eastAsia="Calibri" w:hAnsi="Arial" w:cs="Arial"/>
          <w:color w:val="000000"/>
        </w:rPr>
        <w:t>The LPA is responsible to report their expendit</w:t>
      </w:r>
      <w:r>
        <w:rPr>
          <w:rFonts w:ascii="Arial" w:eastAsia="Calibri" w:hAnsi="Arial" w:cs="Arial"/>
          <w:color w:val="000000"/>
        </w:rPr>
        <w:t>ures on the SEFA,</w:t>
      </w:r>
      <w:r w:rsidRPr="003C4EF9">
        <w:rPr>
          <w:rFonts w:ascii="Arial" w:eastAsia="Calibri" w:hAnsi="Arial" w:cs="Arial"/>
          <w:color w:val="000000"/>
        </w:rPr>
        <w:t xml:space="preserve"> not the reimbursements from ODOT. The LPA must have a tracking process established to capture relevant data for reporting. The LPA cannot rely upon ODOT’s records as their only source of project expenditures data.</w:t>
      </w:r>
    </w:p>
    <w:p w14:paraId="35364B49" w14:textId="77777777" w:rsidR="009F3129" w:rsidRDefault="009F3129" w:rsidP="009F3129">
      <w:pPr>
        <w:spacing w:after="240"/>
        <w:jc w:val="both"/>
        <w:rPr>
          <w:rFonts w:ascii="Arial" w:eastAsia="Calibri" w:hAnsi="Arial" w:cs="Arial"/>
          <w:i/>
        </w:rPr>
      </w:pPr>
      <w:r>
        <w:rPr>
          <w:rFonts w:ascii="Arial" w:eastAsia="Calibri" w:hAnsi="Arial" w:cs="Arial"/>
        </w:rPr>
        <w:t>T</w:t>
      </w:r>
      <w:r w:rsidRPr="0000535E">
        <w:rPr>
          <w:rFonts w:ascii="Arial" w:eastAsia="Calibri" w:hAnsi="Arial" w:cs="Arial"/>
        </w:rPr>
        <w:t xml:space="preserve">he LPA (or SEFA compiler) should email </w:t>
      </w:r>
      <w:r>
        <w:rPr>
          <w:rFonts w:ascii="Arial" w:eastAsia="Calibri" w:hAnsi="Arial" w:cs="Arial"/>
        </w:rPr>
        <w:t xml:space="preserve">SEFA </w:t>
      </w:r>
      <w:r w:rsidRPr="0000535E">
        <w:rPr>
          <w:rFonts w:ascii="Arial" w:eastAsia="Calibri" w:hAnsi="Arial" w:cs="Arial"/>
        </w:rPr>
        <w:t xml:space="preserve">confirmation requests to ODOT at </w:t>
      </w:r>
      <w:hyperlink r:id="rId33" w:history="1">
        <w:r w:rsidRPr="00E7722E">
          <w:rPr>
            <w:rStyle w:val="Hyperlink"/>
            <w:rFonts w:eastAsia="Calibri" w:cs="Arial"/>
          </w:rPr>
          <w:t>OEA-LPA-Audits@dot.ohio.gov</w:t>
        </w:r>
      </w:hyperlink>
      <w:r w:rsidRPr="00014C9D">
        <w:rPr>
          <w:rFonts w:ascii="Arial" w:eastAsia="Calibri" w:hAnsi="Arial" w:cs="Arial"/>
        </w:rPr>
        <w:t xml:space="preserve">. </w:t>
      </w:r>
      <w:r>
        <w:rPr>
          <w:rFonts w:ascii="Arial" w:eastAsia="Calibri" w:hAnsi="Arial" w:cs="Arial"/>
        </w:rPr>
        <w:t xml:space="preserve">Details concerning the confirmation process and documentation required to be attached can be found in </w:t>
      </w:r>
      <w:r>
        <w:rPr>
          <w:rFonts w:ascii="Arial" w:hAnsi="Arial" w:cs="Arial"/>
        </w:rPr>
        <w:t xml:space="preserve">the Documents to Submit for Office of External Audits’ Verification of an LPA’s Draft SEFA section of </w:t>
      </w:r>
      <w:hyperlink r:id="rId34" w:history="1">
        <w:r>
          <w:rPr>
            <w:rStyle w:val="Hyperlink"/>
            <w:rFonts w:cs="Arial"/>
          </w:rPr>
          <w:t>ODOT's Schedule of Expenditures of Federal Awards (SEFA) Guidance for LPAs webpage</w:t>
        </w:r>
      </w:hyperlink>
      <w:r w:rsidRPr="0000535E">
        <w:rPr>
          <w:rFonts w:ascii="Arial" w:eastAsia="Calibri" w:hAnsi="Arial" w:cs="Arial"/>
        </w:rPr>
        <w:t xml:space="preserve">. Since this process can be quite time consuming for ODOT’s staff, AOS </w:t>
      </w:r>
      <w:r>
        <w:rPr>
          <w:rFonts w:ascii="Arial" w:eastAsia="Calibri" w:hAnsi="Arial" w:cs="Arial"/>
        </w:rPr>
        <w:t>recommends</w:t>
      </w:r>
      <w:r w:rsidRPr="0000535E">
        <w:rPr>
          <w:rFonts w:ascii="Arial" w:eastAsia="Calibri" w:hAnsi="Arial" w:cs="Arial"/>
        </w:rPr>
        <w:t xml:space="preserve"> that </w:t>
      </w:r>
      <w:r>
        <w:rPr>
          <w:rFonts w:ascii="Arial" w:eastAsia="Calibri" w:hAnsi="Arial" w:cs="Arial"/>
        </w:rPr>
        <w:t>a</w:t>
      </w:r>
      <w:r w:rsidRPr="0000535E">
        <w:rPr>
          <w:rFonts w:ascii="Arial" w:eastAsia="Calibri" w:hAnsi="Arial" w:cs="Arial"/>
        </w:rPr>
        <w:t>uditors inform LPA representatives of this need as soon as possible (preferably during the entrance conference).</w:t>
      </w:r>
      <w:r w:rsidRPr="00014C9D">
        <w:rPr>
          <w:rFonts w:ascii="Arial" w:eastAsia="Calibri" w:hAnsi="Arial" w:cs="Arial"/>
          <w:i/>
        </w:rPr>
        <w:t xml:space="preserve"> </w:t>
      </w:r>
    </w:p>
    <w:p w14:paraId="7EF31040" w14:textId="69A6A480" w:rsidR="009F3129" w:rsidRPr="002A50D9" w:rsidRDefault="009F3129" w:rsidP="009F3129">
      <w:pPr>
        <w:spacing w:after="240"/>
        <w:jc w:val="both"/>
        <w:rPr>
          <w:rFonts w:ascii="Arial" w:hAnsi="Arial" w:cs="Arial"/>
          <w:i/>
        </w:rPr>
      </w:pPr>
      <w:r w:rsidRPr="002A50D9">
        <w:rPr>
          <w:rFonts w:ascii="Arial" w:hAnsi="Arial" w:cs="Arial"/>
          <w:i/>
        </w:rPr>
        <w:t xml:space="preserve">(Source: Michael Miller, ODOT Office of External Audits, on </w:t>
      </w:r>
      <w:r>
        <w:rPr>
          <w:rFonts w:ascii="Arial" w:hAnsi="Arial" w:cs="Arial"/>
          <w:i/>
        </w:rPr>
        <w:t>2/13/2026</w:t>
      </w:r>
      <w:r w:rsidRPr="002A50D9">
        <w:rPr>
          <w:rFonts w:ascii="Arial" w:hAnsi="Arial" w:cs="Arial"/>
          <w:i/>
        </w:rPr>
        <w:t>)</w:t>
      </w:r>
    </w:p>
    <w:p w14:paraId="07E5A6D5" w14:textId="77777777" w:rsidR="003A2AF7" w:rsidRPr="002A50D9" w:rsidRDefault="003A2AF7" w:rsidP="003A2AF7">
      <w:pPr>
        <w:spacing w:after="240"/>
        <w:jc w:val="both"/>
        <w:rPr>
          <w:rFonts w:ascii="Arial" w:hAnsi="Arial" w:cs="Arial"/>
          <w:i/>
          <w:iCs/>
          <w:color w:val="002060"/>
        </w:rPr>
      </w:pPr>
      <w:bookmarkStart w:id="18" w:name="_Hlk223077691"/>
      <w:r w:rsidRPr="002A50D9">
        <w:rPr>
          <w:rFonts w:ascii="Arial" w:hAnsi="Arial" w:cs="Arial"/>
          <w:i/>
          <w:iCs/>
          <w:color w:val="002060"/>
        </w:rPr>
        <w:t xml:space="preserve">AOS auditors are required to, and IPA auditors are strongly encouraged to, request during the planning phase of the audit that the </w:t>
      </w:r>
      <w:r w:rsidRPr="002A50D9">
        <w:rPr>
          <w:rFonts w:ascii="Arial" w:hAnsi="Arial" w:cs="Arial"/>
          <w:i/>
          <w:iCs/>
          <w:color w:val="002060"/>
          <w:u w:val="single"/>
        </w:rPr>
        <w:t>client</w:t>
      </w:r>
      <w:r w:rsidRPr="002A50D9">
        <w:rPr>
          <w:rFonts w:ascii="Arial" w:hAnsi="Arial" w:cs="Arial"/>
          <w:i/>
          <w:iCs/>
          <w:color w:val="002060"/>
        </w:rPr>
        <w:t xml:space="preserve"> send a confirmation request to ODOT to confirm the client’s reported Highway Planning and Construction </w:t>
      </w:r>
      <w:r>
        <w:rPr>
          <w:rFonts w:ascii="Arial" w:hAnsi="Arial" w:cs="Arial"/>
          <w:i/>
          <w:iCs/>
          <w:color w:val="002060"/>
        </w:rPr>
        <w:t>Program</w:t>
      </w:r>
      <w:r w:rsidRPr="002A50D9">
        <w:rPr>
          <w:rFonts w:ascii="Arial" w:hAnsi="Arial" w:cs="Arial"/>
          <w:i/>
          <w:iCs/>
          <w:color w:val="002060"/>
        </w:rPr>
        <w:t xml:space="preserve"> expenditures. See the SEFA Completeness Guide for further information.</w:t>
      </w:r>
    </w:p>
    <w:bookmarkEnd w:id="18"/>
    <w:p w14:paraId="4DC35432" w14:textId="77777777" w:rsidR="009F3129" w:rsidRPr="00682312" w:rsidRDefault="009F3129" w:rsidP="009F3129">
      <w:pPr>
        <w:spacing w:after="240"/>
        <w:jc w:val="both"/>
        <w:rPr>
          <w:rFonts w:ascii="Arial" w:eastAsia="Calibri" w:hAnsi="Arial" w:cs="Arial"/>
          <w:b/>
          <w:color w:val="000000"/>
          <w:u w:val="single"/>
        </w:rPr>
      </w:pPr>
      <w:r>
        <w:rPr>
          <w:rFonts w:ascii="Arial" w:eastAsia="Calibri" w:hAnsi="Arial" w:cs="Arial"/>
          <w:b/>
          <w:color w:val="000000"/>
          <w:u w:val="single"/>
        </w:rPr>
        <w:t>Determination of Payment Date for SEFA Reporting</w:t>
      </w:r>
      <w:r w:rsidRPr="00682312">
        <w:rPr>
          <w:rFonts w:ascii="Arial" w:eastAsia="Calibri" w:hAnsi="Arial" w:cs="Arial"/>
          <w:b/>
          <w:color w:val="000000"/>
          <w:u w:val="single"/>
        </w:rPr>
        <w:t>:</w:t>
      </w:r>
    </w:p>
    <w:p w14:paraId="5981E033" w14:textId="77777777" w:rsidR="009F3129" w:rsidRPr="001F473D" w:rsidRDefault="009F3129" w:rsidP="009F3129">
      <w:pPr>
        <w:spacing w:after="240"/>
        <w:jc w:val="both"/>
        <w:rPr>
          <w:rFonts w:ascii="Arial" w:hAnsi="Arial" w:cs="Arial"/>
        </w:rPr>
      </w:pPr>
      <w:r w:rsidRPr="001F473D">
        <w:rPr>
          <w:rFonts w:ascii="Arial" w:hAnsi="Arial" w:cs="Arial"/>
        </w:rPr>
        <w:t xml:space="preserve">Most Ohio local governments have elected to prepare their SEFAs using the cash-basis </w:t>
      </w:r>
      <w:r>
        <w:rPr>
          <w:rFonts w:ascii="Arial" w:hAnsi="Arial" w:cs="Arial"/>
        </w:rPr>
        <w:t xml:space="preserve">method </w:t>
      </w:r>
      <w:r w:rsidRPr="001F473D">
        <w:rPr>
          <w:rFonts w:ascii="Arial" w:hAnsi="Arial" w:cs="Arial"/>
        </w:rPr>
        <w:t>of accounting. Therefore, since they are using the cash-basis, for those transactions where the LPA reviews the contractor’s/vendor’s invoice and then forwards the invoice</w:t>
      </w:r>
      <w:r>
        <w:rPr>
          <w:rFonts w:ascii="Arial" w:hAnsi="Arial" w:cs="Arial"/>
        </w:rPr>
        <w:t xml:space="preserve"> </w:t>
      </w:r>
      <w:r w:rsidRPr="001F473D">
        <w:rPr>
          <w:rFonts w:ascii="Arial" w:hAnsi="Arial" w:cs="Arial"/>
        </w:rPr>
        <w:t xml:space="preserve">to ODOT so that the State issues a direct payment to the contractor/vendor, the LPA must use the State of Ohio Warrant Date to assign that transaction to a fiscal year for SEFA reporting. The use of any other date field may result in transactions of this type being assigned to the wrong fiscal year. So, for cash-basis SEFA preparers, for transactions of this type, the use of the State of Ohio Warrant Date is required. </w:t>
      </w:r>
    </w:p>
    <w:p w14:paraId="6682DCCA" w14:textId="77777777" w:rsidR="009F3129" w:rsidRPr="001F473D" w:rsidRDefault="009F3129" w:rsidP="009F3129">
      <w:pPr>
        <w:spacing w:after="240"/>
        <w:jc w:val="both"/>
        <w:rPr>
          <w:rFonts w:ascii="Arial" w:hAnsi="Arial" w:cs="Arial"/>
        </w:rPr>
      </w:pPr>
      <w:r w:rsidRPr="001F473D">
        <w:rPr>
          <w:rFonts w:ascii="Arial" w:hAnsi="Arial" w:cs="Arial"/>
        </w:rPr>
        <w:t>Also, for cash-basis SEFA preparers, when the LPA issues a payment to the contractor for the Federal share and is subsequently reimbursed by ODOT, for these transactions the LPA must use the</w:t>
      </w:r>
      <w:r>
        <w:rPr>
          <w:rFonts w:ascii="Arial" w:hAnsi="Arial" w:cs="Arial"/>
        </w:rPr>
        <w:t>ir</w:t>
      </w:r>
      <w:r w:rsidRPr="001F473D">
        <w:rPr>
          <w:rFonts w:ascii="Arial" w:hAnsi="Arial" w:cs="Arial"/>
        </w:rPr>
        <w:t xml:space="preserve"> check date, not the date ODOT issued the reimbursement payment. Furthermore, for cash-basis SEFA preparers, for Federally reimbursed labor costs that originate with the LPA, the LPA should use the dates the corresponding payroll was paid, not the date of ODOT’s reimbursement payment.</w:t>
      </w:r>
    </w:p>
    <w:p w14:paraId="455D3089" w14:textId="6A8F3C52" w:rsidR="009F3129" w:rsidRPr="001F473D" w:rsidRDefault="009F3129" w:rsidP="009F3129">
      <w:pPr>
        <w:spacing w:after="240"/>
        <w:jc w:val="both"/>
        <w:rPr>
          <w:rFonts w:ascii="Arial" w:hAnsi="Arial" w:cs="Arial"/>
        </w:rPr>
      </w:pPr>
      <w:r>
        <w:rPr>
          <w:rFonts w:ascii="Arial" w:hAnsi="Arial" w:cs="Arial"/>
        </w:rPr>
        <w:t>Additionally, as of December 2024 the FIN Project Payments (by PID)</w:t>
      </w:r>
      <w:r w:rsidRPr="001F473D">
        <w:rPr>
          <w:rFonts w:ascii="Arial" w:hAnsi="Arial" w:cs="Arial"/>
        </w:rPr>
        <w:t xml:space="preserve"> Report </w:t>
      </w:r>
      <w:r>
        <w:rPr>
          <w:rFonts w:ascii="Arial" w:hAnsi="Arial" w:cs="Arial"/>
        </w:rPr>
        <w:t xml:space="preserve">is </w:t>
      </w:r>
      <w:r w:rsidRPr="001F473D">
        <w:rPr>
          <w:rFonts w:ascii="Arial" w:hAnsi="Arial" w:cs="Arial"/>
        </w:rPr>
        <w:t xml:space="preserve">available from ODOT’s </w:t>
      </w:r>
      <w:hyperlink r:id="rId35" w:history="1">
        <w:r w:rsidRPr="001F473D">
          <w:rPr>
            <w:rStyle w:val="Hyperlink"/>
            <w:rFonts w:cs="Arial"/>
          </w:rPr>
          <w:t>Construction Management Reporting System</w:t>
        </w:r>
      </w:hyperlink>
      <w:r>
        <w:rPr>
          <w:rFonts w:ascii="Arial" w:hAnsi="Arial" w:cs="Arial"/>
        </w:rPr>
        <w:t xml:space="preserve"> (CMRS). </w:t>
      </w:r>
      <w:r w:rsidRPr="001F473D">
        <w:rPr>
          <w:rFonts w:ascii="Arial" w:hAnsi="Arial" w:cs="Arial"/>
        </w:rPr>
        <w:t>Th</w:t>
      </w:r>
      <w:r>
        <w:rPr>
          <w:rFonts w:ascii="Arial" w:hAnsi="Arial" w:cs="Arial"/>
        </w:rPr>
        <w:t>is</w:t>
      </w:r>
      <w:r w:rsidRPr="001F473D">
        <w:rPr>
          <w:rFonts w:ascii="Arial" w:hAnsi="Arial" w:cs="Arial"/>
        </w:rPr>
        <w:t xml:space="preserve"> report can be used to confirm State of Ohio Warrant Dates.</w:t>
      </w:r>
      <w:r>
        <w:rPr>
          <w:rFonts w:ascii="Arial" w:hAnsi="Arial" w:cs="Arial"/>
        </w:rPr>
        <w:t xml:space="preserve"> This report does provide detail regarding the type of funds disbursed by ODOT: </w:t>
      </w:r>
      <w:r w:rsidRPr="00BA1068">
        <w:rPr>
          <w:rFonts w:ascii="Arial" w:hAnsi="Arial" w:cs="Arial"/>
          <w:b/>
          <w:bCs/>
        </w:rPr>
        <w:t>F</w:t>
      </w:r>
      <w:r w:rsidRPr="00BA1068">
        <w:rPr>
          <w:rFonts w:ascii="Arial" w:hAnsi="Arial" w:cs="Arial"/>
        </w:rPr>
        <w:t xml:space="preserve">ederal, </w:t>
      </w:r>
      <w:r w:rsidRPr="00BA1068">
        <w:rPr>
          <w:rFonts w:ascii="Arial" w:hAnsi="Arial" w:cs="Arial"/>
          <w:b/>
          <w:bCs/>
        </w:rPr>
        <w:t>S</w:t>
      </w:r>
      <w:r w:rsidRPr="00BA1068">
        <w:rPr>
          <w:rFonts w:ascii="Arial" w:hAnsi="Arial" w:cs="Arial"/>
        </w:rPr>
        <w:t xml:space="preserve">tate, </w:t>
      </w:r>
      <w:r w:rsidRPr="00BA1068">
        <w:rPr>
          <w:rFonts w:ascii="Arial" w:hAnsi="Arial" w:cs="Arial"/>
          <w:b/>
          <w:bCs/>
        </w:rPr>
        <w:t>O</w:t>
      </w:r>
      <w:r w:rsidRPr="00BA1068">
        <w:rPr>
          <w:rFonts w:ascii="Arial" w:hAnsi="Arial" w:cs="Arial"/>
        </w:rPr>
        <w:t xml:space="preserve">ther, and </w:t>
      </w:r>
      <w:r w:rsidRPr="00BA1068">
        <w:rPr>
          <w:rFonts w:ascii="Arial" w:hAnsi="Arial" w:cs="Arial"/>
          <w:b/>
          <w:bCs/>
        </w:rPr>
        <w:t>B</w:t>
      </w:r>
      <w:r w:rsidRPr="00BA1068">
        <w:rPr>
          <w:rFonts w:ascii="Arial" w:hAnsi="Arial" w:cs="Arial"/>
        </w:rPr>
        <w:t>ond is identified</w:t>
      </w:r>
      <w:r>
        <w:rPr>
          <w:rFonts w:ascii="Arial" w:hAnsi="Arial" w:cs="Arial"/>
        </w:rPr>
        <w:t xml:space="preserve"> in the payment coding. Therefore, </w:t>
      </w:r>
      <w:r w:rsidRPr="001F473D">
        <w:rPr>
          <w:rFonts w:ascii="Arial" w:hAnsi="Arial" w:cs="Arial"/>
        </w:rPr>
        <w:t xml:space="preserve">this report </w:t>
      </w:r>
      <w:r w:rsidRPr="001F473D">
        <w:rPr>
          <w:rFonts w:ascii="Arial" w:hAnsi="Arial" w:cs="Arial"/>
          <w:b/>
        </w:rPr>
        <w:t>can</w:t>
      </w:r>
      <w:r w:rsidRPr="001F473D">
        <w:rPr>
          <w:rFonts w:ascii="Arial" w:hAnsi="Arial" w:cs="Arial"/>
        </w:rPr>
        <w:t xml:space="preserve"> be used to verify the </w:t>
      </w:r>
      <w:r w:rsidRPr="001F473D">
        <w:rPr>
          <w:rFonts w:ascii="Arial" w:hAnsi="Arial" w:cs="Arial"/>
        </w:rPr>
        <w:lastRenderedPageBreak/>
        <w:t xml:space="preserve">disbursement of specific Federal funds amounts. </w:t>
      </w:r>
      <w:r>
        <w:rPr>
          <w:rFonts w:ascii="Arial" w:hAnsi="Arial" w:cs="Arial"/>
        </w:rPr>
        <w:t xml:space="preserve">However, there is no coding available to identify which entity, the LPA or ODOT, is responsible for SEFA reporting of the Federal funds payment lines. </w:t>
      </w:r>
      <w:r w:rsidRPr="001F473D">
        <w:rPr>
          <w:rFonts w:ascii="Arial" w:hAnsi="Arial" w:cs="Arial"/>
        </w:rPr>
        <w:t>This issue is one of the primary reasons for the Notice which appears on page one of the report. A different LPA source document must be used to confirm the Federal funds portion of the payment</w:t>
      </w:r>
      <w:r>
        <w:rPr>
          <w:rFonts w:ascii="Arial" w:hAnsi="Arial" w:cs="Arial"/>
        </w:rPr>
        <w:t>, which is the LPA’s reporting responsibility.</w:t>
      </w:r>
    </w:p>
    <w:p w14:paraId="231BDAFA" w14:textId="77777777" w:rsidR="009F3129" w:rsidRPr="00682312" w:rsidRDefault="009F3129" w:rsidP="009F3129">
      <w:pPr>
        <w:spacing w:after="240"/>
        <w:jc w:val="both"/>
        <w:rPr>
          <w:rFonts w:ascii="Arial" w:eastAsia="Calibri" w:hAnsi="Arial" w:cs="Arial"/>
          <w:b/>
          <w:i/>
          <w:color w:val="000000"/>
        </w:rPr>
      </w:pPr>
      <w:r w:rsidRPr="002A50D9">
        <w:rPr>
          <w:rFonts w:ascii="Arial" w:hAnsi="Arial" w:cs="Arial"/>
          <w:i/>
        </w:rPr>
        <w:t xml:space="preserve">(Source: </w:t>
      </w:r>
      <w:hyperlink r:id="rId36" w:history="1">
        <w:r w:rsidRPr="002A50D9">
          <w:rPr>
            <w:rStyle w:val="Hyperlink"/>
            <w:rFonts w:cs="Arial"/>
            <w:i/>
          </w:rPr>
          <w:t>ODOT SEFA Guidance for LPAs</w:t>
        </w:r>
      </w:hyperlink>
      <w:r w:rsidRPr="002A50D9">
        <w:rPr>
          <w:rFonts w:ascii="Arial" w:hAnsi="Arial" w:cs="Arial"/>
          <w:i/>
        </w:rPr>
        <w:t>)</w:t>
      </w:r>
    </w:p>
    <w:p w14:paraId="7EAC6F2D" w14:textId="77777777" w:rsidR="009F3129" w:rsidRPr="00682312" w:rsidRDefault="009F3129" w:rsidP="009F3129">
      <w:pPr>
        <w:spacing w:after="240"/>
        <w:jc w:val="both"/>
        <w:rPr>
          <w:rFonts w:ascii="Arial" w:eastAsia="Calibri" w:hAnsi="Arial" w:cs="Arial"/>
          <w:b/>
        </w:rPr>
      </w:pPr>
      <w:r w:rsidRPr="00682312">
        <w:rPr>
          <w:rFonts w:ascii="Arial" w:eastAsia="Calibri" w:hAnsi="Arial" w:cs="Arial"/>
          <w:b/>
        </w:rPr>
        <w:t>ODOT</w:t>
      </w:r>
      <w:r>
        <w:rPr>
          <w:rFonts w:ascii="Arial" w:eastAsia="Calibri" w:hAnsi="Arial" w:cs="Arial"/>
          <w:b/>
        </w:rPr>
        <w:t>-</w:t>
      </w:r>
      <w:r w:rsidRPr="00682312">
        <w:rPr>
          <w:rFonts w:ascii="Arial" w:eastAsia="Calibri" w:hAnsi="Arial" w:cs="Arial"/>
          <w:b/>
        </w:rPr>
        <w:t>Administered (Let) Projects</w:t>
      </w:r>
    </w:p>
    <w:p w14:paraId="383200B1" w14:textId="77777777" w:rsidR="009F3129" w:rsidRPr="00682312" w:rsidRDefault="009F3129" w:rsidP="002A35CB">
      <w:pPr>
        <w:numPr>
          <w:ilvl w:val="0"/>
          <w:numId w:val="48"/>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ODOT provides a cost estimate to the LPA prior to beginning the project and informs the LPA how much it will likely be expected to contribute.  </w:t>
      </w:r>
    </w:p>
    <w:p w14:paraId="71515D24" w14:textId="77777777" w:rsidR="009F3129" w:rsidRPr="00682312" w:rsidRDefault="009F3129" w:rsidP="002A35CB">
      <w:pPr>
        <w:numPr>
          <w:ilvl w:val="0"/>
          <w:numId w:val="48"/>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The LPA is then required to pass enabling legislation (i.e., an ordinance or resolution) indicating it is authorized and able to contribute a certain amount of funding toward the project.  </w:t>
      </w:r>
    </w:p>
    <w:p w14:paraId="596F1BEC" w14:textId="77777777" w:rsidR="009F3129" w:rsidRPr="00682312" w:rsidRDefault="009F3129" w:rsidP="002A35CB">
      <w:pPr>
        <w:numPr>
          <w:ilvl w:val="0"/>
          <w:numId w:val="48"/>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In an ODOT-Administered project agreement, ODOT will be responsible for administering the construction phase of the project, and may also administer all other phases, while the LPA only is responsible for its financial contribution to the project and for keeping the construction site free of items that may interfere with the project. </w:t>
      </w:r>
    </w:p>
    <w:p w14:paraId="168F11AA" w14:textId="77777777" w:rsidR="009F3129" w:rsidRPr="00682312" w:rsidRDefault="009F3129" w:rsidP="002A35CB">
      <w:pPr>
        <w:numPr>
          <w:ilvl w:val="0"/>
          <w:numId w:val="48"/>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After passing legislation and signing the contract, the LPA must place the contribution on deposit with ODOT prior to the start of the project.  ODOT then may assume all administrative and federal compliance responsibility for the project and pays the contractors from the Federal, State and local contribution funds that are on deposit.  </w:t>
      </w:r>
    </w:p>
    <w:p w14:paraId="09A573F0" w14:textId="77777777" w:rsidR="009F3129" w:rsidRPr="00682312" w:rsidRDefault="009F3129" w:rsidP="002A35CB">
      <w:pPr>
        <w:numPr>
          <w:ilvl w:val="1"/>
          <w:numId w:val="48"/>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Whe</w:t>
      </w:r>
      <w:r>
        <w:rPr>
          <w:rFonts w:ascii="Arial" w:hAnsi="Arial" w:cs="Arial"/>
          <w:color w:val="000000"/>
        </w:rPr>
        <w:t>n</w:t>
      </w:r>
      <w:r w:rsidRPr="00682312">
        <w:rPr>
          <w:rFonts w:ascii="Arial" w:hAnsi="Arial" w:cs="Arial"/>
          <w:color w:val="000000"/>
        </w:rPr>
        <w:t xml:space="preserve"> there are multiple ODOT-administered projects, a separate resolution must be passed for each project.  A separate ODOT-Let Project agreement will likely exist for each project as well; however, that decision is at ODOT‘s discretion.</w:t>
      </w:r>
    </w:p>
    <w:p w14:paraId="2B5D751D" w14:textId="77777777" w:rsidR="009F3129" w:rsidRPr="00682312" w:rsidRDefault="009F3129" w:rsidP="002A35CB">
      <w:pPr>
        <w:numPr>
          <w:ilvl w:val="0"/>
          <w:numId w:val="48"/>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For those projects that ODOT fully administers all project phases, the LPA usually has no further responsibility or input in the project (except removing and managing possible interferences such as utilities and vehicles, etc.).  </w:t>
      </w:r>
    </w:p>
    <w:p w14:paraId="3B62927B" w14:textId="77777777" w:rsidR="009F3129" w:rsidRPr="00804709" w:rsidRDefault="009F3129" w:rsidP="002A35CB">
      <w:pPr>
        <w:numPr>
          <w:ilvl w:val="1"/>
          <w:numId w:val="48"/>
        </w:numPr>
        <w:suppressAutoHyphens/>
        <w:autoSpaceDE w:val="0"/>
        <w:autoSpaceDN w:val="0"/>
        <w:adjustRightInd w:val="0"/>
        <w:spacing w:after="240"/>
        <w:jc w:val="both"/>
        <w:rPr>
          <w:rFonts w:ascii="Arial" w:hAnsi="Arial" w:cs="Arial"/>
        </w:rPr>
      </w:pPr>
      <w:r w:rsidRPr="00804709">
        <w:rPr>
          <w:rFonts w:ascii="Arial" w:hAnsi="Arial" w:cs="Arial"/>
          <w:i/>
        </w:rPr>
        <w:t>However</w:t>
      </w:r>
      <w:r w:rsidRPr="00804709">
        <w:rPr>
          <w:rFonts w:ascii="Arial" w:hAnsi="Arial" w:cs="Arial"/>
        </w:rPr>
        <w:t xml:space="preserve">, there are ODOT projects for which ODOT does not administer </w:t>
      </w:r>
      <w:r w:rsidRPr="00804709">
        <w:rPr>
          <w:rFonts w:ascii="Arial" w:hAnsi="Arial" w:cs="Arial"/>
          <w:u w:val="single"/>
        </w:rPr>
        <w:t>every</w:t>
      </w:r>
      <w:r w:rsidRPr="00804709">
        <w:rPr>
          <w:rFonts w:ascii="Arial" w:hAnsi="Arial" w:cs="Arial"/>
        </w:rPr>
        <w:t xml:space="preserve"> phase of the project, and the LPA will administer one or more phases of the project. The Agreement between ODOT and the LPA will provide clarification for which phases are administered by ODOT and which phases are administered by the LPA. This split-administration can make the ODOT projects difficult to understand the reporting responsibility specific to the LPA and is usually where the Engineer’s Office can provide valuable input and clarification for the auditor.  </w:t>
      </w:r>
    </w:p>
    <w:p w14:paraId="4F9A5452" w14:textId="22458C45" w:rsidR="009F3129" w:rsidRPr="00682312" w:rsidRDefault="009F3129" w:rsidP="009F3129">
      <w:pPr>
        <w:spacing w:after="240"/>
        <w:jc w:val="both"/>
        <w:rPr>
          <w:rFonts w:ascii="Arial" w:eastAsia="Calibri" w:hAnsi="Arial" w:cs="Arial"/>
          <w:i/>
        </w:rPr>
      </w:pPr>
      <w:r w:rsidRPr="002A50D9">
        <w:rPr>
          <w:rFonts w:ascii="Arial" w:hAnsi="Arial" w:cs="Arial"/>
          <w:i/>
        </w:rPr>
        <w:t xml:space="preserve">(Source: Michael Miller, ODOT Office of External Audits, on </w:t>
      </w:r>
      <w:r>
        <w:rPr>
          <w:rFonts w:ascii="Arial" w:hAnsi="Arial" w:cs="Arial"/>
          <w:i/>
        </w:rPr>
        <w:t>2/13/2026</w:t>
      </w:r>
      <w:r w:rsidRPr="002A50D9">
        <w:rPr>
          <w:rFonts w:ascii="Arial" w:hAnsi="Arial" w:cs="Arial"/>
          <w:i/>
        </w:rPr>
        <w:t>)</w:t>
      </w:r>
    </w:p>
    <w:p w14:paraId="3A3801BB" w14:textId="067AF808" w:rsidR="009F3129" w:rsidRPr="009F3129" w:rsidRDefault="009F3129" w:rsidP="006672EA">
      <w:pPr>
        <w:spacing w:after="240"/>
        <w:jc w:val="both"/>
        <w:rPr>
          <w:rFonts w:ascii="Arial" w:hAnsi="Arial" w:cs="Arial"/>
          <w:highlight w:val="cyan"/>
        </w:rPr>
      </w:pPr>
      <w:r w:rsidRPr="00682312">
        <w:rPr>
          <w:rFonts w:ascii="Arial" w:eastAsia="Calibri" w:hAnsi="Arial" w:cs="Arial"/>
        </w:rPr>
        <w:t xml:space="preserve">See Also: </w:t>
      </w:r>
      <w:hyperlink r:id="rId37" w:history="1">
        <w:r w:rsidRPr="00B64002">
          <w:rPr>
            <w:rStyle w:val="Hyperlink"/>
            <w:rFonts w:cs="Arial"/>
          </w:rPr>
          <w:t>ODOT SEFA Guidance for LPAs</w:t>
        </w:r>
      </w:hyperlink>
      <w:r>
        <w:rPr>
          <w:rFonts w:ascii="Arial" w:eastAsia="Calibri" w:hAnsi="Arial" w:cs="Arial"/>
        </w:rPr>
        <w:t xml:space="preserve"> </w:t>
      </w:r>
      <w:r w:rsidRPr="00682312">
        <w:rPr>
          <w:rFonts w:ascii="Arial" w:eastAsia="Calibri" w:hAnsi="Arial" w:cs="Arial"/>
        </w:rPr>
        <w:t xml:space="preserve">and </w:t>
      </w:r>
      <w:hyperlink r:id="rId38" w:history="1">
        <w:r>
          <w:rPr>
            <w:rStyle w:val="Hyperlink"/>
            <w:rFonts w:eastAsia="Calibri" w:cs="Arial"/>
          </w:rPr>
          <w:t>LPA Project Cost Tracking Spreadsheet</w:t>
        </w:r>
      </w:hyperlink>
      <w:r w:rsidRPr="00682312">
        <w:rPr>
          <w:rFonts w:ascii="Arial" w:eastAsia="Calibri" w:hAnsi="Arial" w:cs="Arial"/>
        </w:rPr>
        <w:t>.</w:t>
      </w:r>
    </w:p>
    <w:p w14:paraId="0831D2D6" w14:textId="5247AD8C" w:rsidR="003644ED" w:rsidRPr="00A0464C" w:rsidRDefault="003644ED" w:rsidP="006672EA">
      <w:pPr>
        <w:pStyle w:val="Heading3"/>
        <w:jc w:val="both"/>
        <w:rPr>
          <w:rFonts w:cs="Arial"/>
          <w:sz w:val="24"/>
          <w:szCs w:val="24"/>
        </w:rPr>
      </w:pPr>
      <w:bookmarkStart w:id="19" w:name="_Toc223078435"/>
      <w:r w:rsidRPr="00A0464C">
        <w:rPr>
          <w:rFonts w:cs="Arial"/>
          <w:sz w:val="24"/>
          <w:szCs w:val="24"/>
        </w:rPr>
        <w:t>Program Overview</w:t>
      </w:r>
      <w:r w:rsidR="001B1DAE">
        <w:rPr>
          <w:rFonts w:cs="Arial"/>
          <w:sz w:val="24"/>
          <w:szCs w:val="24"/>
        </w:rPr>
        <w:t xml:space="preserve"> and Testing Considerations</w:t>
      </w:r>
      <w:bookmarkEnd w:id="19"/>
    </w:p>
    <w:p w14:paraId="51520BED" w14:textId="77777777" w:rsidR="001B1DAE" w:rsidRPr="00014C9D" w:rsidRDefault="001B1DAE" w:rsidP="001B1DAE">
      <w:pPr>
        <w:keepNext/>
        <w:spacing w:after="240"/>
        <w:jc w:val="both"/>
        <w:rPr>
          <w:rFonts w:ascii="Arial" w:hAnsi="Arial" w:cs="Arial"/>
          <w:b/>
          <w:u w:val="single"/>
        </w:rPr>
      </w:pPr>
      <w:r w:rsidRPr="00014C9D">
        <w:rPr>
          <w:rFonts w:ascii="Arial" w:hAnsi="Arial" w:cs="Arial"/>
          <w:b/>
          <w:u w:val="single"/>
        </w:rPr>
        <w:t>LPA Participation Requirements</w:t>
      </w:r>
    </w:p>
    <w:p w14:paraId="53A06328" w14:textId="77777777" w:rsidR="001B1DAE" w:rsidRDefault="001B1DAE" w:rsidP="001B1DAE">
      <w:pPr>
        <w:spacing w:after="240"/>
        <w:jc w:val="both"/>
        <w:rPr>
          <w:rFonts w:ascii="Arial" w:hAnsi="Arial" w:cs="Arial"/>
        </w:rPr>
      </w:pPr>
      <w:r w:rsidRPr="001312DB">
        <w:rPr>
          <w:rFonts w:ascii="Arial" w:hAnsi="Arial" w:cs="Arial"/>
        </w:rPr>
        <w:t xml:space="preserve">The Federal Highway Administration (FHWA) </w:t>
      </w:r>
      <w:r>
        <w:rPr>
          <w:rFonts w:ascii="Arial" w:hAnsi="Arial" w:cs="Arial"/>
        </w:rPr>
        <w:t>allows</w:t>
      </w:r>
      <w:r w:rsidRPr="001312DB">
        <w:rPr>
          <w:rFonts w:ascii="Arial" w:hAnsi="Arial" w:cs="Arial"/>
        </w:rPr>
        <w:t xml:space="preserve"> the Ohio Department of Transportation (ODOT) to delegate project activities on </w:t>
      </w:r>
      <w:r>
        <w:rPr>
          <w:rFonts w:ascii="Arial" w:hAnsi="Arial" w:cs="Arial"/>
        </w:rPr>
        <w:t>f</w:t>
      </w:r>
      <w:r w:rsidRPr="001312DB">
        <w:rPr>
          <w:rFonts w:ascii="Arial" w:hAnsi="Arial" w:cs="Arial"/>
        </w:rPr>
        <w:t>ederal-aid projects to Local Public Agencies (LPAs). However, ODOT is ultimately responsible</w:t>
      </w:r>
      <w:r>
        <w:rPr>
          <w:rFonts w:ascii="Arial" w:hAnsi="Arial" w:cs="Arial"/>
        </w:rPr>
        <w:t xml:space="preserve"> for compliance with federal and state laws, regulations, and policy</w:t>
      </w:r>
      <w:r w:rsidRPr="001312DB">
        <w:rPr>
          <w:rFonts w:ascii="Arial" w:hAnsi="Arial" w:cs="Arial"/>
        </w:rPr>
        <w:t xml:space="preserve">. </w:t>
      </w:r>
      <w:r>
        <w:rPr>
          <w:rFonts w:ascii="Arial" w:hAnsi="Arial" w:cs="Arial"/>
        </w:rPr>
        <w:t xml:space="preserve">An LPA’s administration of Local-let projects </w:t>
      </w:r>
      <w:r w:rsidRPr="00602D10">
        <w:rPr>
          <w:rFonts w:ascii="Arial" w:hAnsi="Arial" w:cs="Arial"/>
        </w:rPr>
        <w:t>is at ODOT’s discretion. It is the mutual desire of both ODOT and the LPA to have the LPA serve as the responsible lead agency for the administration of the Local-let project.</w:t>
      </w:r>
    </w:p>
    <w:p w14:paraId="4B08CA20" w14:textId="77777777" w:rsidR="001B1DAE" w:rsidRPr="00014C9D" w:rsidRDefault="001B1DAE" w:rsidP="001B1DAE">
      <w:pPr>
        <w:spacing w:after="240"/>
        <w:jc w:val="both"/>
        <w:rPr>
          <w:rFonts w:ascii="Arial" w:hAnsi="Arial" w:cs="Arial"/>
        </w:rPr>
      </w:pPr>
      <w:r w:rsidRPr="00014C9D">
        <w:rPr>
          <w:rFonts w:ascii="Arial" w:hAnsi="Arial" w:cs="Arial"/>
        </w:rPr>
        <w:lastRenderedPageBreak/>
        <w:t xml:space="preserve">An LPA seeking </w:t>
      </w:r>
      <w:r>
        <w:rPr>
          <w:rFonts w:ascii="Arial" w:hAnsi="Arial" w:cs="Arial"/>
        </w:rPr>
        <w:t>to administer a Local-let project</w:t>
      </w:r>
      <w:r w:rsidRPr="00014C9D">
        <w:rPr>
          <w:rFonts w:ascii="Arial" w:hAnsi="Arial" w:cs="Arial"/>
        </w:rPr>
        <w:t xml:space="preserve"> must meet </w:t>
      </w:r>
      <w:r>
        <w:rPr>
          <w:rFonts w:ascii="Arial" w:hAnsi="Arial" w:cs="Arial"/>
        </w:rPr>
        <w:t>ALL</w:t>
      </w:r>
      <w:r w:rsidRPr="00014C9D">
        <w:rPr>
          <w:rFonts w:ascii="Arial" w:hAnsi="Arial" w:cs="Arial"/>
        </w:rPr>
        <w:t xml:space="preserve"> requirements </w:t>
      </w:r>
      <w:r>
        <w:rPr>
          <w:rFonts w:ascii="Arial" w:hAnsi="Arial" w:cs="Arial"/>
        </w:rPr>
        <w:t>listed below.</w:t>
      </w:r>
    </w:p>
    <w:p w14:paraId="2B3F0A3D" w14:textId="77777777" w:rsidR="001B1DAE" w:rsidRPr="00014C9D" w:rsidRDefault="001B1DAE" w:rsidP="001B1DAE">
      <w:pPr>
        <w:tabs>
          <w:tab w:val="left" w:pos="720"/>
        </w:tabs>
        <w:spacing w:after="240"/>
        <w:ind w:left="720" w:hanging="360"/>
        <w:jc w:val="both"/>
        <w:rPr>
          <w:rFonts w:ascii="Arial" w:hAnsi="Arial" w:cs="Arial"/>
        </w:rPr>
      </w:pPr>
      <w:r>
        <w:rPr>
          <w:rFonts w:ascii="Arial" w:hAnsi="Arial" w:cs="Arial"/>
        </w:rPr>
        <w:t>1)</w:t>
      </w:r>
      <w:r w:rsidRPr="00014C9D">
        <w:rPr>
          <w:rFonts w:ascii="Arial" w:hAnsi="Arial" w:cs="Arial"/>
        </w:rPr>
        <w:t xml:space="preserve"> </w:t>
      </w:r>
      <w:r w:rsidRPr="00014C9D">
        <w:rPr>
          <w:rFonts w:ascii="Arial" w:hAnsi="Arial" w:cs="Arial"/>
        </w:rPr>
        <w:tab/>
        <w:t>The LPA must have designated a Person in Responsible Charge to act as its authority for all ODOT delegated responsibilities and project approvals</w:t>
      </w:r>
      <w:r>
        <w:rPr>
          <w:rFonts w:ascii="Arial" w:hAnsi="Arial" w:cs="Arial"/>
        </w:rPr>
        <w:t xml:space="preserve">. </w:t>
      </w:r>
      <w:r w:rsidRPr="00602D10">
        <w:rPr>
          <w:rFonts w:ascii="Arial" w:hAnsi="Arial" w:cs="Arial"/>
        </w:rPr>
        <w:t xml:space="preserve">The Person in Responsible Charge must be a full-time </w:t>
      </w:r>
      <w:r>
        <w:rPr>
          <w:rFonts w:ascii="Arial" w:hAnsi="Arial" w:cs="Arial"/>
        </w:rPr>
        <w:t>employee of the LPA</w:t>
      </w:r>
      <w:r w:rsidRPr="00602D10">
        <w:rPr>
          <w:rFonts w:ascii="Arial" w:hAnsi="Arial" w:cs="Arial"/>
        </w:rPr>
        <w:t>.</w:t>
      </w:r>
    </w:p>
    <w:p w14:paraId="2C788D1E" w14:textId="77777777" w:rsidR="001B1DAE" w:rsidRPr="00014C9D" w:rsidRDefault="001B1DAE" w:rsidP="001B1DAE">
      <w:pPr>
        <w:tabs>
          <w:tab w:val="left" w:pos="720"/>
        </w:tabs>
        <w:spacing w:after="240"/>
        <w:ind w:left="720" w:hanging="360"/>
        <w:jc w:val="both"/>
        <w:rPr>
          <w:rFonts w:ascii="Arial" w:hAnsi="Arial" w:cs="Arial"/>
        </w:rPr>
      </w:pPr>
      <w:r>
        <w:rPr>
          <w:rFonts w:ascii="Arial" w:hAnsi="Arial" w:cs="Arial"/>
        </w:rPr>
        <w:t>2)</w:t>
      </w:r>
      <w:r w:rsidRPr="00014C9D">
        <w:rPr>
          <w:rFonts w:ascii="Arial" w:hAnsi="Arial" w:cs="Arial"/>
        </w:rPr>
        <w:t xml:space="preserve"> </w:t>
      </w:r>
      <w:r w:rsidRPr="00014C9D">
        <w:rPr>
          <w:rFonts w:ascii="Arial" w:hAnsi="Arial" w:cs="Arial"/>
        </w:rPr>
        <w:tab/>
      </w:r>
      <w:r>
        <w:rPr>
          <w:rFonts w:ascii="Arial" w:hAnsi="Arial" w:cs="Arial"/>
        </w:rPr>
        <w:t>An LPA employee must complete the Local-let eLearning Modules</w:t>
      </w:r>
      <w:r w:rsidRPr="00602D10">
        <w:rPr>
          <w:rFonts w:ascii="Arial" w:hAnsi="Arial" w:cs="Arial"/>
        </w:rPr>
        <w:t xml:space="preserve"> at least every f</w:t>
      </w:r>
      <w:r>
        <w:rPr>
          <w:rFonts w:ascii="Arial" w:hAnsi="Arial" w:cs="Arial"/>
        </w:rPr>
        <w:t>our</w:t>
      </w:r>
      <w:r w:rsidRPr="00602D10">
        <w:rPr>
          <w:rFonts w:ascii="Arial" w:hAnsi="Arial" w:cs="Arial"/>
        </w:rPr>
        <w:t xml:space="preserve"> (</w:t>
      </w:r>
      <w:r>
        <w:rPr>
          <w:rFonts w:ascii="Arial" w:hAnsi="Arial" w:cs="Arial"/>
        </w:rPr>
        <w:t>4</w:t>
      </w:r>
      <w:r w:rsidRPr="00602D10">
        <w:rPr>
          <w:rFonts w:ascii="Arial" w:hAnsi="Arial" w:cs="Arial"/>
        </w:rPr>
        <w:t xml:space="preserve">) years. </w:t>
      </w:r>
      <w:r>
        <w:rPr>
          <w:rFonts w:ascii="Arial" w:hAnsi="Arial" w:cs="Arial"/>
        </w:rPr>
        <w:t xml:space="preserve">If this employee is not the Person in Responsible Charge, then the Person in Responsible Charge must complete most, if not all, of the eLearning modules. Additionally, other staff members may complete those modules which are pertinent to their role(s). The Person in Responsible Charge is, however, ultimately responsible for overseeing the Local-let project and needs to know the requirements. The LPA must have a completed and approved Local-let Participation Requirements Review Form on file with the ODOT District. Once approved, the Participation Requirements Review Form is only valid for four (4) years and must be updated and resubmitted prior to expiration. The form is required to be updated prior to the four (4) year renewal if there is a change in the Person in Responsible Charge, or other key personnel at the discretion of the District LPA Manager. </w:t>
      </w:r>
    </w:p>
    <w:p w14:paraId="27CA9244" w14:textId="77777777" w:rsidR="001B1DAE" w:rsidRPr="00014C9D" w:rsidRDefault="001B1DAE" w:rsidP="001B1DAE">
      <w:pPr>
        <w:tabs>
          <w:tab w:val="left" w:pos="720"/>
        </w:tabs>
        <w:spacing w:after="240"/>
        <w:ind w:left="720" w:hanging="360"/>
        <w:jc w:val="both"/>
        <w:rPr>
          <w:rFonts w:ascii="Arial" w:hAnsi="Arial" w:cs="Arial"/>
        </w:rPr>
      </w:pPr>
      <w:r>
        <w:rPr>
          <w:rFonts w:ascii="Arial" w:hAnsi="Arial" w:cs="Arial"/>
        </w:rPr>
        <w:t>3)</w:t>
      </w:r>
      <w:r>
        <w:rPr>
          <w:rFonts w:ascii="Arial" w:hAnsi="Arial" w:cs="Arial"/>
        </w:rPr>
        <w:tab/>
      </w:r>
      <w:r w:rsidRPr="00014C9D">
        <w:rPr>
          <w:rFonts w:ascii="Arial" w:hAnsi="Arial" w:cs="Arial"/>
        </w:rPr>
        <w:t xml:space="preserve">The LPA shall have sufficient expertise and capability to perform and/or supervise the design, environmental, Plans, Specifications &amp; Estimates (PE&amp;E), and construction administration phases of the </w:t>
      </w:r>
      <w:r>
        <w:rPr>
          <w:rFonts w:ascii="Arial" w:hAnsi="Arial" w:cs="Arial"/>
        </w:rPr>
        <w:t xml:space="preserve">Local-let </w:t>
      </w:r>
      <w:r w:rsidRPr="00014C9D">
        <w:rPr>
          <w:rFonts w:ascii="Arial" w:hAnsi="Arial" w:cs="Arial"/>
        </w:rPr>
        <w:t>project.</w:t>
      </w:r>
      <w:r>
        <w:rPr>
          <w:rFonts w:ascii="Arial" w:hAnsi="Arial" w:cs="Arial"/>
        </w:rPr>
        <w:t xml:space="preserve"> ODOT reserves the unilateral right to determine the LPA’s experience and capability and may not allow an LPA to administer a complex or large project.</w:t>
      </w:r>
    </w:p>
    <w:p w14:paraId="2159F06E" w14:textId="77777777" w:rsidR="001B1DAE" w:rsidRPr="00014C9D" w:rsidRDefault="001B1DAE" w:rsidP="001B1DAE">
      <w:pPr>
        <w:tabs>
          <w:tab w:val="left" w:pos="720"/>
        </w:tabs>
        <w:spacing w:after="240"/>
        <w:ind w:left="720" w:hanging="360"/>
        <w:jc w:val="both"/>
        <w:rPr>
          <w:rFonts w:ascii="Arial" w:hAnsi="Arial" w:cs="Arial"/>
        </w:rPr>
      </w:pPr>
      <w:r>
        <w:rPr>
          <w:rFonts w:ascii="Arial" w:hAnsi="Arial" w:cs="Arial"/>
        </w:rPr>
        <w:t>4)</w:t>
      </w:r>
      <w:r w:rsidRPr="00014C9D">
        <w:rPr>
          <w:rFonts w:ascii="Arial" w:hAnsi="Arial" w:cs="Arial"/>
        </w:rPr>
        <w:t xml:space="preserve"> </w:t>
      </w:r>
      <w:r w:rsidRPr="00014C9D">
        <w:rPr>
          <w:rFonts w:ascii="Arial" w:hAnsi="Arial" w:cs="Arial"/>
        </w:rPr>
        <w:tab/>
        <w:t>All LPA projects must be administered by a Licensed Professional Engineer or Architect, as applicable, registered in the State of Ohio</w:t>
      </w:r>
      <w:r>
        <w:rPr>
          <w:rFonts w:ascii="Arial" w:hAnsi="Arial" w:cs="Arial"/>
        </w:rPr>
        <w:t xml:space="preserve">. The Licensed Professional Engineer or Architect may be an LPA employee or contracted through a qualified engineering firm and designated as the LPA Project Engineer of Record. </w:t>
      </w:r>
    </w:p>
    <w:p w14:paraId="12696882" w14:textId="34BDBC6D" w:rsidR="001B1DAE" w:rsidRPr="00014C9D" w:rsidRDefault="001B1DAE" w:rsidP="001B1DAE">
      <w:pPr>
        <w:tabs>
          <w:tab w:val="left" w:pos="720"/>
        </w:tabs>
        <w:spacing w:after="240"/>
        <w:ind w:left="720" w:hanging="360"/>
        <w:jc w:val="both"/>
        <w:rPr>
          <w:rFonts w:ascii="Arial" w:hAnsi="Arial" w:cs="Arial"/>
        </w:rPr>
      </w:pPr>
      <w:r>
        <w:rPr>
          <w:rFonts w:ascii="Arial" w:hAnsi="Arial" w:cs="Arial"/>
        </w:rPr>
        <w:t>5)</w:t>
      </w:r>
      <w:r w:rsidRPr="00014C9D">
        <w:rPr>
          <w:rFonts w:ascii="Arial" w:hAnsi="Arial" w:cs="Arial"/>
        </w:rPr>
        <w:t xml:space="preserve"> </w:t>
      </w:r>
      <w:r w:rsidRPr="00014C9D">
        <w:rPr>
          <w:rFonts w:ascii="Arial" w:hAnsi="Arial" w:cs="Arial"/>
        </w:rPr>
        <w:tab/>
        <w:t xml:space="preserve">Projects must be administered in accordance with </w:t>
      </w:r>
      <w:r>
        <w:rPr>
          <w:rFonts w:ascii="Arial" w:hAnsi="Arial" w:cs="Arial"/>
        </w:rPr>
        <w:t>th</w:t>
      </w:r>
      <w:r w:rsidR="009A6BAE">
        <w:rPr>
          <w:rFonts w:ascii="Arial" w:hAnsi="Arial" w:cs="Arial"/>
        </w:rPr>
        <w:t>e</w:t>
      </w:r>
      <w:r>
        <w:rPr>
          <w:rFonts w:ascii="Arial" w:hAnsi="Arial" w:cs="Arial"/>
        </w:rPr>
        <w:t xml:space="preserve"> Local-let Manual.</w:t>
      </w:r>
    </w:p>
    <w:p w14:paraId="70DAEDB5" w14:textId="77777777" w:rsidR="001B1DAE" w:rsidRDefault="001B1DAE" w:rsidP="001B1DAE">
      <w:pPr>
        <w:spacing w:after="240"/>
        <w:jc w:val="both"/>
        <w:rPr>
          <w:rFonts w:ascii="Arial" w:hAnsi="Arial" w:cs="Arial"/>
        </w:rPr>
      </w:pPr>
      <w:r>
        <w:rPr>
          <w:rFonts w:ascii="Arial" w:hAnsi="Arial" w:cs="Arial"/>
        </w:rPr>
        <w:t xml:space="preserve">Along with submitting the LPA Scope of Services Form as described in Chapter 3 – Project Development and Design, the LPA may request to administer the project utilizing the Local-let process. This request shall include the Local-let Participation Requirements Review Form, which demonstrates compliance with all baseline requirements described in the section above. The Local-let Participation Requirements Review Form shall be submitted at least two fiscal quarters prior to the first project award of the state fiscal year. The ODOT District may require different timeline requirements for the submittal of the Participation Requirements Review Form. The LPA shall consult with their respective District LPA Manager to determine if a different timeline is applicable. </w:t>
      </w:r>
    </w:p>
    <w:p w14:paraId="19DE3896" w14:textId="03293F5D" w:rsidR="001B1DAE" w:rsidRDefault="001B1DAE" w:rsidP="001B1DAE">
      <w:pPr>
        <w:spacing w:after="240"/>
        <w:jc w:val="both"/>
        <w:rPr>
          <w:rFonts w:ascii="Arial" w:hAnsi="Arial" w:cs="Arial"/>
        </w:rPr>
      </w:pPr>
      <w:r>
        <w:rPr>
          <w:rFonts w:ascii="Arial" w:hAnsi="Arial" w:cs="Arial"/>
        </w:rPr>
        <w:t xml:space="preserve">The Local-let Participation Requirements Review Form is used to demonstrate the LPA has proper mechanisms in place to successfully administer a Local-let project. The District LPA Manager will evaluate the Local-let Participation Requirements Review Form and provide feedback and any necessary corrections that need to be made. When the form is approved by the District LPA Manager, it will be forwarded to ODOT’s Office of Local Programs for review. </w:t>
      </w:r>
    </w:p>
    <w:p w14:paraId="021589E0" w14:textId="77777777" w:rsidR="001B1DAE" w:rsidRDefault="001B1DAE" w:rsidP="001B1DAE">
      <w:pPr>
        <w:tabs>
          <w:tab w:val="left" w:pos="720"/>
        </w:tabs>
        <w:spacing w:after="240"/>
        <w:ind w:left="720" w:hanging="360"/>
        <w:jc w:val="both"/>
        <w:rPr>
          <w:rFonts w:ascii="Arial" w:hAnsi="Arial" w:cs="Arial"/>
        </w:rPr>
      </w:pPr>
      <w:r>
        <w:rPr>
          <w:rFonts w:ascii="Arial" w:hAnsi="Arial" w:cs="Arial"/>
        </w:rPr>
        <w:t>The major elements of the Local-let Participation Requirements Review Form are described below:</w:t>
      </w:r>
    </w:p>
    <w:p w14:paraId="7D2D8178" w14:textId="2DBE8C35" w:rsidR="001B1DAE" w:rsidRPr="00014C9D" w:rsidRDefault="001B1DAE" w:rsidP="001B1DAE">
      <w:pPr>
        <w:tabs>
          <w:tab w:val="left" w:pos="720"/>
        </w:tabs>
        <w:spacing w:after="240"/>
        <w:ind w:left="720" w:hanging="360"/>
        <w:jc w:val="both"/>
        <w:rPr>
          <w:rFonts w:ascii="Arial" w:hAnsi="Arial" w:cs="Arial"/>
        </w:rPr>
      </w:pPr>
      <w:r w:rsidRPr="00014C9D">
        <w:rPr>
          <w:rFonts w:ascii="Arial" w:hAnsi="Arial" w:cs="Arial"/>
        </w:rPr>
        <w:t xml:space="preserve">1. </w:t>
      </w:r>
      <w:r w:rsidRPr="00014C9D">
        <w:rPr>
          <w:rFonts w:ascii="Arial" w:hAnsi="Arial" w:cs="Arial"/>
        </w:rPr>
        <w:tab/>
        <w:t xml:space="preserve">Person in Responsible Charge: </w:t>
      </w:r>
      <w:r w:rsidRPr="00C01FD7">
        <w:rPr>
          <w:rFonts w:ascii="Arial" w:hAnsi="Arial" w:cs="Arial"/>
        </w:rPr>
        <w:t xml:space="preserve">An LPA must provide a full-time employee to be in “responsible charge” of the project. This individual is held </w:t>
      </w:r>
      <w:r>
        <w:rPr>
          <w:rFonts w:ascii="Arial" w:hAnsi="Arial" w:cs="Arial"/>
        </w:rPr>
        <w:t>responsible</w:t>
      </w:r>
      <w:r w:rsidRPr="00C01FD7">
        <w:rPr>
          <w:rFonts w:ascii="Arial" w:hAnsi="Arial" w:cs="Arial"/>
        </w:rPr>
        <w:t xml:space="preserve"> for ensuring all applicable </w:t>
      </w:r>
      <w:r>
        <w:rPr>
          <w:rFonts w:ascii="Arial" w:hAnsi="Arial" w:cs="Arial"/>
        </w:rPr>
        <w:t>f</w:t>
      </w:r>
      <w:r w:rsidRPr="00C01FD7">
        <w:rPr>
          <w:rFonts w:ascii="Arial" w:hAnsi="Arial" w:cs="Arial"/>
        </w:rPr>
        <w:t xml:space="preserve">ederal and </w:t>
      </w:r>
      <w:r>
        <w:rPr>
          <w:rFonts w:ascii="Arial" w:hAnsi="Arial" w:cs="Arial"/>
        </w:rPr>
        <w:t>s</w:t>
      </w:r>
      <w:r w:rsidRPr="00C01FD7">
        <w:rPr>
          <w:rFonts w:ascii="Arial" w:hAnsi="Arial" w:cs="Arial"/>
        </w:rPr>
        <w:t xml:space="preserve">tate regulations are followed on the project and must have the responsibility, authority, and resources to manage it effectively. This person serves as the </w:t>
      </w:r>
      <w:r>
        <w:rPr>
          <w:rFonts w:ascii="Arial" w:hAnsi="Arial" w:cs="Arial"/>
        </w:rPr>
        <w:t>LPA</w:t>
      </w:r>
      <w:r w:rsidRPr="00C01FD7">
        <w:rPr>
          <w:rFonts w:ascii="Arial" w:hAnsi="Arial" w:cs="Arial"/>
        </w:rPr>
        <w:t xml:space="preserve"> contact for all project issues or inquiries and should be familiar with project progress, involved in all decisions requiring change orders, and visit the project on a frequency commensurate with the project magnitude and complexity. This person is also responsible for ensuring the project is delivered in accordance with established </w:t>
      </w:r>
      <w:r>
        <w:rPr>
          <w:rFonts w:ascii="Arial" w:hAnsi="Arial" w:cs="Arial"/>
        </w:rPr>
        <w:t xml:space="preserve">project </w:t>
      </w:r>
      <w:r w:rsidRPr="00C01FD7">
        <w:rPr>
          <w:rFonts w:ascii="Arial" w:hAnsi="Arial" w:cs="Arial"/>
        </w:rPr>
        <w:t xml:space="preserve">milestone dates. The Person in Responsible Charge may be the </w:t>
      </w:r>
      <w:r>
        <w:rPr>
          <w:rFonts w:ascii="Arial" w:hAnsi="Arial" w:cs="Arial"/>
        </w:rPr>
        <w:t>LPA P</w:t>
      </w:r>
      <w:r w:rsidRPr="00C01FD7">
        <w:rPr>
          <w:rFonts w:ascii="Arial" w:hAnsi="Arial" w:cs="Arial"/>
        </w:rPr>
        <w:t xml:space="preserve">roject </w:t>
      </w:r>
      <w:r>
        <w:rPr>
          <w:rFonts w:ascii="Arial" w:hAnsi="Arial" w:cs="Arial"/>
        </w:rPr>
        <w:lastRenderedPageBreak/>
        <w:t>E</w:t>
      </w:r>
      <w:r w:rsidRPr="00C01FD7">
        <w:rPr>
          <w:rFonts w:ascii="Arial" w:hAnsi="Arial" w:cs="Arial"/>
        </w:rPr>
        <w:t>ngineer</w:t>
      </w:r>
      <w:r>
        <w:rPr>
          <w:rFonts w:ascii="Arial" w:hAnsi="Arial" w:cs="Arial"/>
        </w:rPr>
        <w:t xml:space="preserve"> of Record,</w:t>
      </w:r>
      <w:r w:rsidRPr="00C01FD7">
        <w:rPr>
          <w:rFonts w:ascii="Arial" w:hAnsi="Arial" w:cs="Arial"/>
        </w:rPr>
        <w:t xml:space="preserve"> provided the </w:t>
      </w:r>
      <w:r>
        <w:rPr>
          <w:rFonts w:ascii="Arial" w:hAnsi="Arial" w:cs="Arial"/>
        </w:rPr>
        <w:t>LPA P</w:t>
      </w:r>
      <w:r w:rsidRPr="00C01FD7">
        <w:rPr>
          <w:rFonts w:ascii="Arial" w:hAnsi="Arial" w:cs="Arial"/>
        </w:rPr>
        <w:t xml:space="preserve">roject </w:t>
      </w:r>
      <w:r>
        <w:rPr>
          <w:rFonts w:ascii="Arial" w:hAnsi="Arial" w:cs="Arial"/>
        </w:rPr>
        <w:t>E</w:t>
      </w:r>
      <w:r w:rsidRPr="00C01FD7">
        <w:rPr>
          <w:rFonts w:ascii="Arial" w:hAnsi="Arial" w:cs="Arial"/>
        </w:rPr>
        <w:t>ngineer</w:t>
      </w:r>
      <w:r>
        <w:rPr>
          <w:rFonts w:ascii="Arial" w:hAnsi="Arial" w:cs="Arial"/>
        </w:rPr>
        <w:t xml:space="preserve"> of Record</w:t>
      </w:r>
      <w:r w:rsidRPr="00C01FD7">
        <w:rPr>
          <w:rFonts w:ascii="Arial" w:hAnsi="Arial" w:cs="Arial"/>
        </w:rPr>
        <w:t xml:space="preserve"> is a full-time employee of the public agency. In situations where the </w:t>
      </w:r>
      <w:r>
        <w:rPr>
          <w:rFonts w:ascii="Arial" w:hAnsi="Arial" w:cs="Arial"/>
        </w:rPr>
        <w:t>LPA P</w:t>
      </w:r>
      <w:r w:rsidRPr="00C01FD7">
        <w:rPr>
          <w:rFonts w:ascii="Arial" w:hAnsi="Arial" w:cs="Arial"/>
        </w:rPr>
        <w:t xml:space="preserve">roject </w:t>
      </w:r>
      <w:r>
        <w:rPr>
          <w:rFonts w:ascii="Arial" w:hAnsi="Arial" w:cs="Arial"/>
        </w:rPr>
        <w:t>E</w:t>
      </w:r>
      <w:r w:rsidRPr="00C01FD7">
        <w:rPr>
          <w:rFonts w:ascii="Arial" w:hAnsi="Arial" w:cs="Arial"/>
        </w:rPr>
        <w:t>ngineer</w:t>
      </w:r>
      <w:r>
        <w:rPr>
          <w:rFonts w:ascii="Arial" w:hAnsi="Arial" w:cs="Arial"/>
        </w:rPr>
        <w:t xml:space="preserve"> of Record</w:t>
      </w:r>
      <w:r w:rsidRPr="00C01FD7">
        <w:rPr>
          <w:rFonts w:ascii="Arial" w:hAnsi="Arial" w:cs="Arial"/>
        </w:rPr>
        <w:t xml:space="preserve"> is a consultant, the Person in Responsible Charge must be a </w:t>
      </w:r>
      <w:r>
        <w:rPr>
          <w:rFonts w:ascii="Arial" w:hAnsi="Arial" w:cs="Arial"/>
        </w:rPr>
        <w:t xml:space="preserve">separate individual who is a </w:t>
      </w:r>
      <w:r w:rsidRPr="00C01FD7">
        <w:rPr>
          <w:rFonts w:ascii="Arial" w:hAnsi="Arial" w:cs="Arial"/>
        </w:rPr>
        <w:t>full-time employee of the LPA</w:t>
      </w:r>
      <w:r w:rsidRPr="00014C9D">
        <w:rPr>
          <w:rFonts w:ascii="Arial" w:hAnsi="Arial" w:cs="Arial"/>
        </w:rPr>
        <w:t>.</w:t>
      </w:r>
    </w:p>
    <w:p w14:paraId="2E02034E" w14:textId="2429822C" w:rsidR="001B1DAE" w:rsidRPr="00014C9D" w:rsidRDefault="001B1DAE" w:rsidP="001B1DAE">
      <w:pPr>
        <w:tabs>
          <w:tab w:val="left" w:pos="720"/>
        </w:tabs>
        <w:spacing w:after="240"/>
        <w:ind w:left="720" w:hanging="360"/>
        <w:jc w:val="both"/>
        <w:rPr>
          <w:rFonts w:ascii="Arial" w:hAnsi="Arial" w:cs="Arial"/>
        </w:rPr>
      </w:pPr>
      <w:r w:rsidRPr="00014C9D">
        <w:rPr>
          <w:rFonts w:ascii="Arial" w:hAnsi="Arial" w:cs="Arial"/>
        </w:rPr>
        <w:t xml:space="preserve">2. </w:t>
      </w:r>
      <w:r w:rsidRPr="00014C9D">
        <w:rPr>
          <w:rFonts w:ascii="Arial" w:hAnsi="Arial" w:cs="Arial"/>
        </w:rPr>
        <w:tab/>
      </w:r>
      <w:r>
        <w:rPr>
          <w:rFonts w:ascii="Arial" w:hAnsi="Arial" w:cs="Arial"/>
        </w:rPr>
        <w:t>Local-let Manual eLearning Modules</w:t>
      </w:r>
      <w:r w:rsidRPr="00602D10">
        <w:rPr>
          <w:rFonts w:ascii="Arial" w:hAnsi="Arial" w:cs="Arial"/>
        </w:rPr>
        <w:t>: The LPA’s Person in Responsible Charge</w:t>
      </w:r>
      <w:r>
        <w:rPr>
          <w:rFonts w:ascii="Arial" w:hAnsi="Arial" w:cs="Arial"/>
        </w:rPr>
        <w:t>,</w:t>
      </w:r>
      <w:r w:rsidRPr="00602D10">
        <w:rPr>
          <w:rFonts w:ascii="Arial" w:hAnsi="Arial" w:cs="Arial"/>
        </w:rPr>
        <w:t xml:space="preserve"> and other LPA </w:t>
      </w:r>
      <w:r>
        <w:rPr>
          <w:rFonts w:ascii="Arial" w:hAnsi="Arial" w:cs="Arial"/>
        </w:rPr>
        <w:t>employees</w:t>
      </w:r>
      <w:r w:rsidRPr="00602D10">
        <w:rPr>
          <w:rFonts w:ascii="Arial" w:hAnsi="Arial" w:cs="Arial"/>
        </w:rPr>
        <w:t xml:space="preserve"> involved with the project’s administration</w:t>
      </w:r>
      <w:r>
        <w:rPr>
          <w:rFonts w:ascii="Arial" w:hAnsi="Arial" w:cs="Arial"/>
        </w:rPr>
        <w:t>,</w:t>
      </w:r>
      <w:r w:rsidRPr="00602D10">
        <w:rPr>
          <w:rFonts w:ascii="Arial" w:hAnsi="Arial" w:cs="Arial"/>
        </w:rPr>
        <w:t xml:space="preserve"> must complete the </w:t>
      </w:r>
      <w:r>
        <w:rPr>
          <w:rFonts w:ascii="Arial" w:hAnsi="Arial" w:cs="Arial"/>
        </w:rPr>
        <w:t xml:space="preserve">Local-let Manual eLearning modules </w:t>
      </w:r>
      <w:r w:rsidRPr="00602D10">
        <w:rPr>
          <w:rFonts w:ascii="Arial" w:hAnsi="Arial" w:cs="Arial"/>
        </w:rPr>
        <w:t xml:space="preserve">based upon the </w:t>
      </w:r>
      <w:r>
        <w:rPr>
          <w:rFonts w:ascii="Arial" w:hAnsi="Arial" w:cs="Arial"/>
        </w:rPr>
        <w:t xml:space="preserve">Local-let Manual </w:t>
      </w:r>
      <w:r w:rsidRPr="00602D10">
        <w:rPr>
          <w:rFonts w:ascii="Arial" w:hAnsi="Arial" w:cs="Arial"/>
        </w:rPr>
        <w:t xml:space="preserve">and Equal Employment Opportunity (EEO) laws.  Successful completion of the training is a threshold requirement before an LPA may apply for local project administration qualification.  The training series is available through </w:t>
      </w:r>
      <w:hyperlink r:id="rId39" w:history="1">
        <w:r w:rsidRPr="00DE646C">
          <w:rPr>
            <w:rStyle w:val="Hyperlink"/>
            <w:rFonts w:cs="Arial"/>
          </w:rPr>
          <w:t>Ohio’s Local Technical Assistance Program (LTAP) Center</w:t>
        </w:r>
      </w:hyperlink>
      <w:r w:rsidRPr="00602D10">
        <w:rPr>
          <w:rFonts w:ascii="Arial" w:hAnsi="Arial" w:cs="Arial"/>
        </w:rPr>
        <w:t xml:space="preserve">.  </w:t>
      </w:r>
    </w:p>
    <w:p w14:paraId="1E458D06" w14:textId="77777777" w:rsidR="001B1DAE" w:rsidRPr="00C571D2" w:rsidRDefault="001B1DAE" w:rsidP="001B1DAE">
      <w:pPr>
        <w:tabs>
          <w:tab w:val="left" w:pos="720"/>
        </w:tabs>
        <w:spacing w:after="240"/>
        <w:ind w:left="720" w:hanging="360"/>
        <w:jc w:val="both"/>
        <w:rPr>
          <w:rFonts w:ascii="Arial" w:hAnsi="Arial" w:cs="Arial"/>
        </w:rPr>
      </w:pPr>
      <w:r>
        <w:rPr>
          <w:rFonts w:ascii="Arial" w:hAnsi="Arial" w:cs="Arial"/>
        </w:rPr>
        <w:t>3</w:t>
      </w:r>
      <w:r w:rsidRPr="00014C9D">
        <w:rPr>
          <w:rFonts w:ascii="Arial" w:hAnsi="Arial" w:cs="Arial"/>
        </w:rPr>
        <w:t>.</w:t>
      </w:r>
      <w:r w:rsidRPr="00014C9D">
        <w:rPr>
          <w:rFonts w:ascii="Arial" w:hAnsi="Arial" w:cs="Arial"/>
        </w:rPr>
        <w:tab/>
      </w:r>
      <w:r>
        <w:rPr>
          <w:rFonts w:ascii="Arial" w:hAnsi="Arial" w:cs="Arial"/>
        </w:rPr>
        <w:t xml:space="preserve">LPA Project Engineer of Record: </w:t>
      </w:r>
      <w:r w:rsidRPr="00C571D2">
        <w:rPr>
          <w:rFonts w:ascii="Arial" w:hAnsi="Arial" w:cs="Arial"/>
        </w:rPr>
        <w:t>The LPA’s designated Project Engineer of Record must be a Licensed Professional Engineer or Architect registered in the State of Ohio, who has previously performed engineering services (including project management) in a successful manner on comparable projects. The Project Engineer of Record shall exercise the primary day-to-day responsibilities over the engineering and other technical aspects of designing and constructing the project.</w:t>
      </w:r>
    </w:p>
    <w:p w14:paraId="44140D9E" w14:textId="56373C03" w:rsidR="001B1DAE" w:rsidRPr="00014C9D" w:rsidRDefault="001B1DAE" w:rsidP="001B1DAE">
      <w:pPr>
        <w:tabs>
          <w:tab w:val="left" w:pos="720"/>
        </w:tabs>
        <w:spacing w:after="240"/>
        <w:ind w:left="720" w:hanging="360"/>
        <w:jc w:val="both"/>
        <w:rPr>
          <w:rFonts w:ascii="Arial" w:hAnsi="Arial" w:cs="Arial"/>
        </w:rPr>
      </w:pPr>
      <w:r>
        <w:rPr>
          <w:rFonts w:ascii="Arial" w:hAnsi="Arial" w:cs="Arial"/>
        </w:rPr>
        <w:tab/>
      </w:r>
      <w:r w:rsidRPr="00C571D2">
        <w:rPr>
          <w:rFonts w:ascii="Arial" w:hAnsi="Arial" w:cs="Arial"/>
        </w:rPr>
        <w:t>In the event the LPA Project Engineer of Record is a consultant, please refer to Chapter 5 – Consultant Contract Administration for guidance on potential conflicts of interest between the LPA Project Design Engineer of Record and the LPA Construction Engineer of Record</w:t>
      </w:r>
    </w:p>
    <w:p w14:paraId="505B42EF" w14:textId="5B7468FB" w:rsidR="001B1DAE" w:rsidRPr="00014C9D" w:rsidRDefault="001B1DAE" w:rsidP="001B1DAE">
      <w:pPr>
        <w:tabs>
          <w:tab w:val="left" w:pos="720"/>
        </w:tabs>
        <w:spacing w:after="240"/>
        <w:ind w:left="720" w:hanging="360"/>
        <w:jc w:val="both"/>
        <w:rPr>
          <w:rFonts w:ascii="Arial" w:hAnsi="Arial" w:cs="Arial"/>
        </w:rPr>
      </w:pPr>
      <w:r>
        <w:rPr>
          <w:rFonts w:ascii="Arial" w:hAnsi="Arial" w:cs="Arial"/>
        </w:rPr>
        <w:t>4</w:t>
      </w:r>
      <w:r w:rsidRPr="00014C9D">
        <w:rPr>
          <w:rFonts w:ascii="Arial" w:hAnsi="Arial" w:cs="Arial"/>
        </w:rPr>
        <w:t xml:space="preserve">. </w:t>
      </w:r>
      <w:r w:rsidRPr="00014C9D">
        <w:rPr>
          <w:rFonts w:ascii="Arial" w:hAnsi="Arial" w:cs="Arial"/>
        </w:rPr>
        <w:tab/>
        <w:t xml:space="preserve">Project Administration Processes: The LPA </w:t>
      </w:r>
      <w:r w:rsidRPr="00446FE4">
        <w:rPr>
          <w:rFonts w:ascii="Arial" w:hAnsi="Arial" w:cs="Arial"/>
        </w:rPr>
        <w:t>must have established and docume</w:t>
      </w:r>
      <w:r>
        <w:rPr>
          <w:rFonts w:ascii="Arial" w:hAnsi="Arial" w:cs="Arial"/>
        </w:rPr>
        <w:t xml:space="preserve">nted processes for each of the </w:t>
      </w:r>
      <w:r w:rsidRPr="00446FE4">
        <w:rPr>
          <w:rFonts w:ascii="Arial" w:hAnsi="Arial" w:cs="Arial"/>
        </w:rPr>
        <w:t xml:space="preserve">following project administration components. The LPA must identify the individual(s) </w:t>
      </w:r>
      <w:r>
        <w:rPr>
          <w:rFonts w:ascii="Arial" w:hAnsi="Arial" w:cs="Arial"/>
        </w:rPr>
        <w:t xml:space="preserve">on their staff </w:t>
      </w:r>
      <w:r w:rsidRPr="00446FE4">
        <w:rPr>
          <w:rFonts w:ascii="Arial" w:hAnsi="Arial" w:cs="Arial"/>
        </w:rPr>
        <w:t>responsible for the management of these processes</w:t>
      </w:r>
      <w:r w:rsidRPr="000F2010">
        <w:rPr>
          <w:rFonts w:ascii="Arial" w:hAnsi="Arial" w:cs="Arial"/>
        </w:rPr>
        <w:t>.</w:t>
      </w:r>
    </w:p>
    <w:p w14:paraId="5823B12D" w14:textId="77777777" w:rsidR="001B1DAE" w:rsidRPr="00014C9D" w:rsidRDefault="001B1DAE" w:rsidP="001B1DAE">
      <w:pPr>
        <w:tabs>
          <w:tab w:val="left" w:pos="1080"/>
        </w:tabs>
        <w:spacing w:after="240"/>
        <w:ind w:left="1080" w:hanging="360"/>
        <w:jc w:val="both"/>
        <w:rPr>
          <w:rFonts w:ascii="Arial" w:hAnsi="Arial" w:cs="Arial"/>
        </w:rPr>
      </w:pPr>
      <w:r w:rsidRPr="00014C9D">
        <w:rPr>
          <w:rFonts w:ascii="Arial" w:hAnsi="Arial" w:cs="Arial"/>
        </w:rPr>
        <w:t xml:space="preserve">a. </w:t>
      </w:r>
      <w:r w:rsidRPr="00014C9D">
        <w:rPr>
          <w:rFonts w:ascii="Arial" w:hAnsi="Arial" w:cs="Arial"/>
        </w:rPr>
        <w:tab/>
        <w:t xml:space="preserve">Consultant </w:t>
      </w:r>
      <w:r w:rsidRPr="00446FE4">
        <w:rPr>
          <w:rFonts w:ascii="Arial" w:hAnsi="Arial" w:cs="Arial"/>
        </w:rPr>
        <w:t>Services Evaluation</w:t>
      </w:r>
      <w:r>
        <w:rPr>
          <w:rFonts w:ascii="Arial" w:hAnsi="Arial" w:cs="Arial"/>
        </w:rPr>
        <w:t>,</w:t>
      </w:r>
      <w:r w:rsidRPr="00446FE4">
        <w:rPr>
          <w:rFonts w:ascii="Arial" w:hAnsi="Arial" w:cs="Arial"/>
        </w:rPr>
        <w:t xml:space="preserve"> Selection</w:t>
      </w:r>
      <w:r>
        <w:rPr>
          <w:rFonts w:ascii="Arial" w:hAnsi="Arial" w:cs="Arial"/>
        </w:rPr>
        <w:t>, and Management</w:t>
      </w:r>
      <w:r w:rsidRPr="00446FE4">
        <w:rPr>
          <w:rFonts w:ascii="Arial" w:hAnsi="Arial" w:cs="Arial"/>
        </w:rPr>
        <w:t xml:space="preserve">: Selection of consultants must result from an objective, qualification-based selection process pursuant to </w:t>
      </w:r>
      <w:r>
        <w:rPr>
          <w:rFonts w:ascii="Arial" w:hAnsi="Arial" w:cs="Arial"/>
        </w:rPr>
        <w:t>s</w:t>
      </w:r>
      <w:r w:rsidRPr="00446FE4">
        <w:rPr>
          <w:rFonts w:ascii="Arial" w:hAnsi="Arial" w:cs="Arial"/>
        </w:rPr>
        <w:t xml:space="preserve">tate and </w:t>
      </w:r>
      <w:r>
        <w:rPr>
          <w:rFonts w:ascii="Arial" w:hAnsi="Arial" w:cs="Arial"/>
        </w:rPr>
        <w:t>l</w:t>
      </w:r>
      <w:r w:rsidRPr="00446FE4">
        <w:rPr>
          <w:rFonts w:ascii="Arial" w:hAnsi="Arial" w:cs="Arial"/>
        </w:rPr>
        <w:t xml:space="preserve">ocal laws. If </w:t>
      </w:r>
      <w:r>
        <w:rPr>
          <w:rFonts w:ascii="Arial" w:hAnsi="Arial" w:cs="Arial"/>
        </w:rPr>
        <w:t>f</w:t>
      </w:r>
      <w:r w:rsidRPr="00446FE4">
        <w:rPr>
          <w:rFonts w:ascii="Arial" w:hAnsi="Arial" w:cs="Arial"/>
        </w:rPr>
        <w:t xml:space="preserve">ederal funds are used in a consultant agreement, the selection and contract administration must comply with </w:t>
      </w:r>
      <w:r>
        <w:rPr>
          <w:rFonts w:ascii="Arial" w:hAnsi="Arial" w:cs="Arial"/>
        </w:rPr>
        <w:t>f</w:t>
      </w:r>
      <w:r w:rsidRPr="00446FE4">
        <w:rPr>
          <w:rFonts w:ascii="Arial" w:hAnsi="Arial" w:cs="Arial"/>
        </w:rPr>
        <w:t xml:space="preserve">ederal requirements. </w:t>
      </w:r>
      <w:r>
        <w:rPr>
          <w:rFonts w:ascii="Arial" w:hAnsi="Arial" w:cs="Arial"/>
        </w:rPr>
        <w:t>The LPA must also have established practices and processes in place to ensure each consultant is held accountable for delivering its services in a quality and timely fashion pursuant to the terms of the contractual agreement and schedule.</w:t>
      </w:r>
    </w:p>
    <w:p w14:paraId="6C50E9D4" w14:textId="7559BE19" w:rsidR="001B1DAE" w:rsidRPr="00014C9D" w:rsidRDefault="001B1DAE" w:rsidP="001B1DAE">
      <w:pPr>
        <w:tabs>
          <w:tab w:val="left" w:pos="1080"/>
        </w:tabs>
        <w:spacing w:after="240"/>
        <w:ind w:left="1080" w:hanging="360"/>
        <w:jc w:val="both"/>
        <w:rPr>
          <w:rFonts w:ascii="Arial" w:hAnsi="Arial" w:cs="Arial"/>
        </w:rPr>
      </w:pPr>
      <w:r>
        <w:rPr>
          <w:rFonts w:ascii="Arial" w:hAnsi="Arial" w:cs="Arial"/>
        </w:rPr>
        <w:t>b</w:t>
      </w:r>
      <w:r w:rsidRPr="00014C9D">
        <w:rPr>
          <w:rFonts w:ascii="Arial" w:hAnsi="Arial" w:cs="Arial"/>
        </w:rPr>
        <w:t xml:space="preserve">. </w:t>
      </w:r>
      <w:r w:rsidRPr="00014C9D">
        <w:rPr>
          <w:rFonts w:ascii="Arial" w:hAnsi="Arial" w:cs="Arial"/>
        </w:rPr>
        <w:tab/>
        <w:t xml:space="preserve">Right-of-Way </w:t>
      </w:r>
      <w:r w:rsidRPr="00446FE4">
        <w:rPr>
          <w:rFonts w:ascii="Arial" w:hAnsi="Arial" w:cs="Arial"/>
        </w:rPr>
        <w:t>Design and Acquisition: Established practices and processes must be in place to ensure property acquisition is managed and paid in accordance with</w:t>
      </w:r>
      <w:r>
        <w:rPr>
          <w:rFonts w:ascii="Arial" w:hAnsi="Arial" w:cs="Arial"/>
        </w:rPr>
        <w:t xml:space="preserve"> federal, state, and local laws</w:t>
      </w:r>
      <w:r w:rsidRPr="00446FE4">
        <w:rPr>
          <w:rFonts w:ascii="Arial" w:hAnsi="Arial" w:cs="Arial"/>
        </w:rPr>
        <w:t>. Note: At this time, all LPAs must follow ODOT’s Right-of-Way Design and Acquisition process for any Local-let projects utili</w:t>
      </w:r>
      <w:r>
        <w:rPr>
          <w:rFonts w:ascii="Arial" w:hAnsi="Arial" w:cs="Arial"/>
        </w:rPr>
        <w:t>zing federal funds</w:t>
      </w:r>
      <w:r w:rsidRPr="000F2010">
        <w:rPr>
          <w:rFonts w:ascii="Arial" w:hAnsi="Arial" w:cs="Arial"/>
        </w:rPr>
        <w:t>.</w:t>
      </w:r>
    </w:p>
    <w:p w14:paraId="77276C17" w14:textId="02EEFE79" w:rsidR="001B1DAE" w:rsidRDefault="001B1DAE" w:rsidP="001B1DAE">
      <w:pPr>
        <w:tabs>
          <w:tab w:val="left" w:pos="1080"/>
        </w:tabs>
        <w:spacing w:after="240"/>
        <w:ind w:left="1080" w:hanging="360"/>
        <w:jc w:val="both"/>
        <w:rPr>
          <w:rFonts w:ascii="Arial" w:hAnsi="Arial" w:cs="Arial"/>
        </w:rPr>
      </w:pPr>
      <w:r>
        <w:rPr>
          <w:rFonts w:ascii="Arial" w:hAnsi="Arial" w:cs="Arial"/>
        </w:rPr>
        <w:t>c</w:t>
      </w:r>
      <w:r w:rsidRPr="00014C9D">
        <w:rPr>
          <w:rFonts w:ascii="Arial" w:hAnsi="Arial" w:cs="Arial"/>
        </w:rPr>
        <w:t xml:space="preserve">. </w:t>
      </w:r>
      <w:r w:rsidRPr="00014C9D">
        <w:rPr>
          <w:rFonts w:ascii="Arial" w:hAnsi="Arial" w:cs="Arial"/>
        </w:rPr>
        <w:tab/>
        <w:t xml:space="preserve">Environmental: </w:t>
      </w:r>
      <w:r w:rsidRPr="00446FE4">
        <w:rPr>
          <w:rFonts w:ascii="Arial" w:hAnsi="Arial" w:cs="Arial"/>
        </w:rPr>
        <w:t>Established practices and processes must be in place to ensure compliance with the National Environmental Policy Act of 1969</w:t>
      </w:r>
      <w:r>
        <w:rPr>
          <w:rFonts w:ascii="Arial" w:hAnsi="Arial" w:cs="Arial"/>
        </w:rPr>
        <w:t xml:space="preserve"> (NEPA) and all other associated environmental permits</w:t>
      </w:r>
      <w:r w:rsidRPr="00446FE4">
        <w:rPr>
          <w:rFonts w:ascii="Arial" w:hAnsi="Arial" w:cs="Arial"/>
        </w:rPr>
        <w:t xml:space="preserve">. </w:t>
      </w:r>
      <w:r w:rsidRPr="00602D10">
        <w:rPr>
          <w:rFonts w:ascii="Arial" w:hAnsi="Arial" w:cs="Arial"/>
        </w:rPr>
        <w:t xml:space="preserve">Note: </w:t>
      </w:r>
      <w:r>
        <w:rPr>
          <w:rFonts w:ascii="Arial" w:hAnsi="Arial" w:cs="Arial"/>
        </w:rPr>
        <w:t>Pursuant to the</w:t>
      </w:r>
      <w:r w:rsidRPr="00602D10">
        <w:rPr>
          <w:rFonts w:ascii="Arial" w:hAnsi="Arial" w:cs="Arial"/>
        </w:rPr>
        <w:t xml:space="preserve"> Surface Transportation Project Delivery Program (NEPA Assignment)</w:t>
      </w:r>
      <w:r>
        <w:rPr>
          <w:rFonts w:ascii="Arial" w:hAnsi="Arial" w:cs="Arial"/>
        </w:rPr>
        <w:t>,</w:t>
      </w:r>
      <w:r w:rsidRPr="00602D10">
        <w:rPr>
          <w:rFonts w:ascii="Arial" w:hAnsi="Arial" w:cs="Arial"/>
        </w:rPr>
        <w:t xml:space="preserve"> all LPAs must follow ODOT’s Environmental process for any Local-let projects utilizing </w:t>
      </w:r>
      <w:r>
        <w:rPr>
          <w:rFonts w:ascii="Arial" w:hAnsi="Arial" w:cs="Arial"/>
        </w:rPr>
        <w:t>f</w:t>
      </w:r>
      <w:r w:rsidRPr="00602D10">
        <w:rPr>
          <w:rFonts w:ascii="Arial" w:hAnsi="Arial" w:cs="Arial"/>
        </w:rPr>
        <w:t>ederal funds.</w:t>
      </w:r>
    </w:p>
    <w:p w14:paraId="3E6A94C8" w14:textId="5A41063D" w:rsidR="001B1DAE" w:rsidRPr="00014C9D" w:rsidRDefault="001B1DAE" w:rsidP="001B1DAE">
      <w:pPr>
        <w:tabs>
          <w:tab w:val="left" w:pos="1080"/>
        </w:tabs>
        <w:spacing w:after="240"/>
        <w:ind w:left="1080" w:hanging="360"/>
        <w:jc w:val="both"/>
        <w:rPr>
          <w:rFonts w:ascii="Arial" w:hAnsi="Arial" w:cs="Arial"/>
        </w:rPr>
      </w:pPr>
      <w:r>
        <w:rPr>
          <w:rFonts w:ascii="Arial" w:hAnsi="Arial" w:cs="Arial"/>
        </w:rPr>
        <w:t xml:space="preserve">d.  </w:t>
      </w:r>
      <w:r>
        <w:rPr>
          <w:rFonts w:ascii="Arial" w:hAnsi="Arial" w:cs="Arial"/>
        </w:rPr>
        <w:tab/>
      </w:r>
      <w:r w:rsidRPr="00602D10">
        <w:rPr>
          <w:rFonts w:ascii="Arial" w:hAnsi="Arial" w:cs="Arial"/>
        </w:rPr>
        <w:t xml:space="preserve">Project Advertising, Sale and Award: Established practices and processes must be in place identifying activities associated with advertising, bid opening, </w:t>
      </w:r>
      <w:r>
        <w:rPr>
          <w:rFonts w:ascii="Arial" w:hAnsi="Arial" w:cs="Arial"/>
        </w:rPr>
        <w:t xml:space="preserve">and </w:t>
      </w:r>
      <w:r w:rsidRPr="00602D10">
        <w:rPr>
          <w:rFonts w:ascii="Arial" w:hAnsi="Arial" w:cs="Arial"/>
        </w:rPr>
        <w:t>bid review.</w:t>
      </w:r>
    </w:p>
    <w:p w14:paraId="19DAA230" w14:textId="25334D56" w:rsidR="001B1DAE" w:rsidRDefault="001B1DAE" w:rsidP="001B1DAE">
      <w:pPr>
        <w:tabs>
          <w:tab w:val="left" w:pos="1080"/>
        </w:tabs>
        <w:spacing w:after="240"/>
        <w:ind w:left="1080" w:hanging="360"/>
        <w:jc w:val="both"/>
        <w:rPr>
          <w:rFonts w:ascii="Arial" w:hAnsi="Arial" w:cs="Arial"/>
        </w:rPr>
      </w:pPr>
      <w:r>
        <w:rPr>
          <w:rFonts w:ascii="Arial" w:hAnsi="Arial" w:cs="Arial"/>
        </w:rPr>
        <w:t>e</w:t>
      </w:r>
      <w:r w:rsidRPr="00014C9D">
        <w:rPr>
          <w:rFonts w:ascii="Arial" w:hAnsi="Arial" w:cs="Arial"/>
        </w:rPr>
        <w:t xml:space="preserve">. </w:t>
      </w:r>
      <w:r w:rsidRPr="00014C9D">
        <w:rPr>
          <w:rFonts w:ascii="Arial" w:hAnsi="Arial" w:cs="Arial"/>
        </w:rPr>
        <w:tab/>
      </w:r>
      <w:r w:rsidRPr="00602D10">
        <w:rPr>
          <w:rFonts w:ascii="Arial" w:hAnsi="Arial" w:cs="Arial"/>
        </w:rPr>
        <w:t xml:space="preserve">Change Orders: Established practices and processes must be in place for the review and approval of change orders on a project. </w:t>
      </w:r>
    </w:p>
    <w:p w14:paraId="738CC3A2" w14:textId="1DE4E469" w:rsidR="001B1DAE" w:rsidRPr="00014C9D" w:rsidRDefault="001B1DAE" w:rsidP="001B1DAE">
      <w:pPr>
        <w:tabs>
          <w:tab w:val="left" w:pos="1080"/>
        </w:tabs>
        <w:spacing w:after="240"/>
        <w:ind w:left="1080" w:hanging="360"/>
        <w:jc w:val="both"/>
        <w:rPr>
          <w:rFonts w:ascii="Arial" w:hAnsi="Arial" w:cs="Arial"/>
        </w:rPr>
      </w:pPr>
      <w:r>
        <w:rPr>
          <w:rFonts w:ascii="Arial" w:hAnsi="Arial" w:cs="Arial"/>
        </w:rPr>
        <w:t>f.</w:t>
      </w:r>
      <w:r>
        <w:rPr>
          <w:rFonts w:ascii="Arial" w:hAnsi="Arial" w:cs="Arial"/>
        </w:rPr>
        <w:tab/>
      </w:r>
      <w:r w:rsidRPr="00014C9D">
        <w:rPr>
          <w:rFonts w:ascii="Arial" w:hAnsi="Arial" w:cs="Arial"/>
        </w:rPr>
        <w:t xml:space="preserve">Dispute </w:t>
      </w:r>
      <w:r w:rsidRPr="00446FE4">
        <w:rPr>
          <w:rFonts w:ascii="Arial" w:hAnsi="Arial" w:cs="Arial"/>
        </w:rPr>
        <w:t>Resolution / Claims Management Process: An established and defined process must be in place identifying, at minimum, a two-tiered approach taken in the resolution of a dispute or claim</w:t>
      </w:r>
      <w:r w:rsidRPr="00014C9D">
        <w:rPr>
          <w:rFonts w:ascii="Arial" w:hAnsi="Arial" w:cs="Arial"/>
        </w:rPr>
        <w:t>.</w:t>
      </w:r>
      <w:r>
        <w:rPr>
          <w:rFonts w:ascii="Arial" w:hAnsi="Arial" w:cs="Arial"/>
        </w:rPr>
        <w:t xml:space="preserve"> </w:t>
      </w:r>
    </w:p>
    <w:p w14:paraId="7A3A0087" w14:textId="0D61A2DD" w:rsidR="001B1DAE" w:rsidRPr="00014C9D" w:rsidRDefault="001B1DAE" w:rsidP="001B1DAE">
      <w:pPr>
        <w:tabs>
          <w:tab w:val="left" w:pos="1080"/>
        </w:tabs>
        <w:spacing w:after="240"/>
        <w:ind w:left="1080" w:hanging="360"/>
        <w:jc w:val="both"/>
        <w:rPr>
          <w:rFonts w:ascii="Arial" w:hAnsi="Arial" w:cs="Arial"/>
        </w:rPr>
      </w:pPr>
      <w:r>
        <w:rPr>
          <w:rFonts w:ascii="Arial" w:hAnsi="Arial" w:cs="Arial"/>
        </w:rPr>
        <w:lastRenderedPageBreak/>
        <w:t>g</w:t>
      </w:r>
      <w:r w:rsidRPr="00014C9D">
        <w:rPr>
          <w:rFonts w:ascii="Arial" w:hAnsi="Arial" w:cs="Arial"/>
        </w:rPr>
        <w:t xml:space="preserve">. </w:t>
      </w:r>
      <w:r w:rsidRPr="00014C9D">
        <w:rPr>
          <w:rFonts w:ascii="Arial" w:hAnsi="Arial" w:cs="Arial"/>
        </w:rPr>
        <w:tab/>
      </w:r>
      <w:r w:rsidRPr="00602D10">
        <w:rPr>
          <w:rFonts w:ascii="Arial" w:hAnsi="Arial" w:cs="Arial"/>
        </w:rPr>
        <w:t xml:space="preserve">Accounting and Reporting: Established practices and processes must be in place to ensure all financial transactions associated with the project are properly accounted for and accurate records are maintained </w:t>
      </w:r>
      <w:r>
        <w:rPr>
          <w:rFonts w:ascii="Arial" w:hAnsi="Arial" w:cs="Arial"/>
        </w:rPr>
        <w:t xml:space="preserve">for </w:t>
      </w:r>
      <w:r w:rsidRPr="00602D10">
        <w:rPr>
          <w:rFonts w:ascii="Arial" w:hAnsi="Arial" w:cs="Arial"/>
        </w:rPr>
        <w:t>audit purposes</w:t>
      </w:r>
      <w:r>
        <w:rPr>
          <w:rFonts w:ascii="Arial" w:hAnsi="Arial" w:cs="Arial"/>
        </w:rPr>
        <w:t>.</w:t>
      </w:r>
    </w:p>
    <w:p w14:paraId="1E3343CA" w14:textId="7D0E7947" w:rsidR="001B1DAE" w:rsidRPr="00014C9D" w:rsidRDefault="001B1DAE" w:rsidP="001B1DAE">
      <w:pPr>
        <w:tabs>
          <w:tab w:val="left" w:pos="1080"/>
        </w:tabs>
        <w:spacing w:after="240"/>
        <w:ind w:left="1080" w:hanging="360"/>
        <w:jc w:val="both"/>
        <w:rPr>
          <w:rFonts w:ascii="Arial" w:hAnsi="Arial" w:cs="Arial"/>
        </w:rPr>
      </w:pPr>
      <w:r>
        <w:rPr>
          <w:rFonts w:ascii="Arial" w:hAnsi="Arial" w:cs="Arial"/>
        </w:rPr>
        <w:t>h</w:t>
      </w:r>
      <w:r w:rsidRPr="00014C9D">
        <w:rPr>
          <w:rFonts w:ascii="Arial" w:hAnsi="Arial" w:cs="Arial"/>
        </w:rPr>
        <w:t xml:space="preserve">. </w:t>
      </w:r>
      <w:r w:rsidRPr="00014C9D">
        <w:rPr>
          <w:rFonts w:ascii="Arial" w:hAnsi="Arial" w:cs="Arial"/>
        </w:rPr>
        <w:tab/>
        <w:t xml:space="preserve">Disadvantaged </w:t>
      </w:r>
      <w:r w:rsidRPr="00446FE4">
        <w:rPr>
          <w:rFonts w:ascii="Arial" w:hAnsi="Arial" w:cs="Arial"/>
        </w:rPr>
        <w:t xml:space="preserve">Business Enterprise (DBE) / </w:t>
      </w:r>
      <w:r>
        <w:rPr>
          <w:rFonts w:ascii="Arial" w:hAnsi="Arial" w:cs="Arial"/>
        </w:rPr>
        <w:t>Small Business Enterprise (SBE)</w:t>
      </w:r>
      <w:r w:rsidR="009A6BAE">
        <w:rPr>
          <w:rFonts w:ascii="Arial" w:hAnsi="Arial" w:cs="Arial"/>
        </w:rPr>
        <w:t xml:space="preserve"> </w:t>
      </w:r>
      <w:r>
        <w:rPr>
          <w:rFonts w:ascii="Arial" w:hAnsi="Arial" w:cs="Arial"/>
        </w:rPr>
        <w:t>/ Encouraging</w:t>
      </w:r>
      <w:r w:rsidRPr="00446FE4">
        <w:rPr>
          <w:rFonts w:ascii="Arial" w:hAnsi="Arial" w:cs="Arial"/>
        </w:rPr>
        <w:t xml:space="preserve"> Diversity, Growth</w:t>
      </w:r>
      <w:r>
        <w:rPr>
          <w:rFonts w:ascii="Arial" w:hAnsi="Arial" w:cs="Arial"/>
        </w:rPr>
        <w:t>,</w:t>
      </w:r>
      <w:r w:rsidRPr="00446FE4">
        <w:rPr>
          <w:rFonts w:ascii="Arial" w:hAnsi="Arial" w:cs="Arial"/>
        </w:rPr>
        <w:t xml:space="preserve"> and Equity (EDGE) Business Enterprises</w:t>
      </w:r>
      <w:r>
        <w:rPr>
          <w:rFonts w:ascii="Arial" w:hAnsi="Arial" w:cs="Arial"/>
        </w:rPr>
        <w:t xml:space="preserve"> and Davis-Bacon/Prevailing Wage Compliance</w:t>
      </w:r>
      <w:r w:rsidRPr="00446FE4">
        <w:rPr>
          <w:rFonts w:ascii="Arial" w:hAnsi="Arial" w:cs="Arial"/>
        </w:rPr>
        <w:t xml:space="preserve">: Established practices and processes must </w:t>
      </w:r>
      <w:r>
        <w:rPr>
          <w:rFonts w:ascii="Arial" w:hAnsi="Arial" w:cs="Arial"/>
        </w:rPr>
        <w:t xml:space="preserve">be in place to ensure compliance with all applicable federal and state DBE/SBE/EDGE requirements. Established practices and process must also be in place to ensure the proper payment, reporting, and record keeping associated with federal Davis-Bacon and state Prevailing Wage requirements are met. Note: DBE program requirements, except for DBE Request for Consent to Terminate/Replace, are on hold until the Department completes their DBE recertification process as required by USDOT’s DBE Program interim final rule. </w:t>
      </w:r>
    </w:p>
    <w:p w14:paraId="2FBC62E4" w14:textId="631FB427" w:rsidR="001B1DAE" w:rsidRDefault="001B1DAE" w:rsidP="001B1DAE">
      <w:pPr>
        <w:tabs>
          <w:tab w:val="left" w:pos="1080"/>
        </w:tabs>
        <w:spacing w:after="240"/>
        <w:ind w:left="1080" w:hanging="360"/>
        <w:jc w:val="both"/>
        <w:rPr>
          <w:rFonts w:ascii="Arial" w:hAnsi="Arial" w:cs="Arial"/>
        </w:rPr>
      </w:pPr>
      <w:r>
        <w:rPr>
          <w:rFonts w:ascii="Arial" w:hAnsi="Arial" w:cs="Arial"/>
        </w:rPr>
        <w:t>i.</w:t>
      </w:r>
      <w:r w:rsidRPr="00014C9D">
        <w:rPr>
          <w:rFonts w:ascii="Arial" w:hAnsi="Arial" w:cs="Arial"/>
        </w:rPr>
        <w:tab/>
      </w:r>
      <w:r>
        <w:rPr>
          <w:rFonts w:ascii="Arial" w:hAnsi="Arial" w:cs="Arial"/>
        </w:rPr>
        <w:t>Project Files and Record Retention</w:t>
      </w:r>
      <w:r w:rsidRPr="00014C9D">
        <w:rPr>
          <w:rFonts w:ascii="Arial" w:hAnsi="Arial" w:cs="Arial"/>
        </w:rPr>
        <w:t xml:space="preserve">: Established </w:t>
      </w:r>
      <w:r w:rsidRPr="00F43E7C">
        <w:rPr>
          <w:rFonts w:ascii="Arial" w:hAnsi="Arial" w:cs="Arial"/>
        </w:rPr>
        <w:t xml:space="preserve">practices and processes must </w:t>
      </w:r>
      <w:r>
        <w:rPr>
          <w:rFonts w:ascii="Arial" w:hAnsi="Arial" w:cs="Arial"/>
        </w:rPr>
        <w:t xml:space="preserve">be in place to </w:t>
      </w:r>
      <w:r w:rsidRPr="00F43E7C">
        <w:rPr>
          <w:rFonts w:ascii="Arial" w:hAnsi="Arial" w:cs="Arial"/>
        </w:rPr>
        <w:t xml:space="preserve">ensure all required documentation is maintained in the project file and the project file is retained for a specified length of time in accordance with </w:t>
      </w:r>
      <w:r>
        <w:rPr>
          <w:rFonts w:ascii="Arial" w:hAnsi="Arial" w:cs="Arial"/>
        </w:rPr>
        <w:t>f</w:t>
      </w:r>
      <w:r w:rsidRPr="00F43E7C">
        <w:rPr>
          <w:rFonts w:ascii="Arial" w:hAnsi="Arial" w:cs="Arial"/>
        </w:rPr>
        <w:t xml:space="preserve">ederal, </w:t>
      </w:r>
      <w:r>
        <w:rPr>
          <w:rFonts w:ascii="Arial" w:hAnsi="Arial" w:cs="Arial"/>
        </w:rPr>
        <w:t>s</w:t>
      </w:r>
      <w:r w:rsidRPr="00F43E7C">
        <w:rPr>
          <w:rFonts w:ascii="Arial" w:hAnsi="Arial" w:cs="Arial"/>
        </w:rPr>
        <w:t xml:space="preserve">tate, and </w:t>
      </w:r>
      <w:r>
        <w:rPr>
          <w:rFonts w:ascii="Arial" w:hAnsi="Arial" w:cs="Arial"/>
        </w:rPr>
        <w:t>l</w:t>
      </w:r>
      <w:r w:rsidRPr="00F43E7C">
        <w:rPr>
          <w:rFonts w:ascii="Arial" w:hAnsi="Arial" w:cs="Arial"/>
        </w:rPr>
        <w:t>ocal laws</w:t>
      </w:r>
      <w:r w:rsidRPr="00014C9D">
        <w:rPr>
          <w:rFonts w:ascii="Arial" w:hAnsi="Arial" w:cs="Arial"/>
        </w:rPr>
        <w:t>.</w:t>
      </w:r>
    </w:p>
    <w:p w14:paraId="692A9BBE" w14:textId="1262F62C" w:rsidR="001B1DAE" w:rsidRPr="006A764A" w:rsidRDefault="001B1DAE" w:rsidP="001B1DAE">
      <w:pPr>
        <w:tabs>
          <w:tab w:val="left" w:pos="1080"/>
        </w:tabs>
        <w:spacing w:after="240"/>
        <w:ind w:left="1080" w:hanging="360"/>
        <w:jc w:val="both"/>
        <w:rPr>
          <w:rFonts w:ascii="Arial" w:hAnsi="Arial" w:cs="Arial"/>
        </w:rPr>
      </w:pPr>
      <w:r>
        <w:rPr>
          <w:rFonts w:ascii="Arial" w:hAnsi="Arial" w:cs="Arial"/>
        </w:rPr>
        <w:t xml:space="preserve">j. </w:t>
      </w:r>
      <w:r>
        <w:rPr>
          <w:rFonts w:ascii="Arial" w:hAnsi="Arial" w:cs="Arial"/>
        </w:rPr>
        <w:tab/>
        <w:t xml:space="preserve">Additional Requirements: </w:t>
      </w:r>
      <w:r w:rsidRPr="006A764A">
        <w:rPr>
          <w:rFonts w:ascii="Arial" w:hAnsi="Arial" w:cs="Arial"/>
        </w:rPr>
        <w:t>The LPA must not be under fiscal caution, watch, or emergency for its most recently completed fiscal year. In the event the LPA is emerging from fiscal caution, watch, or emergency, the LPA must be able to clearly demonstrate it has adequate financial resources to provide a funding match and/or potential cost overruns on the project.</w:t>
      </w:r>
    </w:p>
    <w:p w14:paraId="22A5BCD7" w14:textId="77777777" w:rsidR="001B1DAE" w:rsidRPr="006A764A" w:rsidRDefault="001B1DAE" w:rsidP="001B1DAE">
      <w:pPr>
        <w:tabs>
          <w:tab w:val="left" w:pos="1080"/>
        </w:tabs>
        <w:spacing w:after="240"/>
        <w:ind w:left="1080" w:hanging="360"/>
        <w:jc w:val="both"/>
        <w:rPr>
          <w:rFonts w:ascii="Arial" w:hAnsi="Arial" w:cs="Arial"/>
        </w:rPr>
      </w:pPr>
      <w:r>
        <w:rPr>
          <w:rFonts w:ascii="Arial" w:hAnsi="Arial" w:cs="Arial"/>
        </w:rPr>
        <w:tab/>
      </w:r>
      <w:r w:rsidRPr="006A764A">
        <w:rPr>
          <w:rFonts w:ascii="Arial" w:hAnsi="Arial" w:cs="Arial"/>
        </w:rPr>
        <w:t>The LPA must have established authority in place for executing the project. The LPA must provide a copy of the approved legislation allowing the mayor, county engineer or other designated local official with clear authority to enter into a project agreement with ODOT</w:t>
      </w:r>
      <w:r>
        <w:rPr>
          <w:rFonts w:ascii="Arial" w:hAnsi="Arial" w:cs="Arial"/>
        </w:rPr>
        <w:t xml:space="preserve">. A sample of this legislation can be found in Section 1.6 of this chapter. </w:t>
      </w:r>
    </w:p>
    <w:p w14:paraId="4B4A3E66" w14:textId="1070FBC1" w:rsidR="001B1DAE" w:rsidRPr="001B1DAE" w:rsidRDefault="001B1DAE" w:rsidP="001B1DAE">
      <w:pPr>
        <w:spacing w:after="240"/>
        <w:jc w:val="both"/>
        <w:rPr>
          <w:rFonts w:ascii="Arial" w:hAnsi="Arial" w:cs="Arial"/>
          <w:i/>
        </w:rPr>
      </w:pPr>
      <w:r w:rsidRPr="001B1DAE">
        <w:rPr>
          <w:rFonts w:ascii="Arial" w:hAnsi="Arial" w:cs="Arial"/>
          <w:i/>
        </w:rPr>
        <w:t xml:space="preserve">(Source:  Local Let Manual: </w:t>
      </w:r>
      <w:hyperlink r:id="rId40" w:history="1">
        <w:r w:rsidRPr="001B1DAE">
          <w:rPr>
            <w:rStyle w:val="Hyperlink"/>
            <w:rFonts w:cs="Arial"/>
            <w:i/>
          </w:rPr>
          <w:t>Local-let Qualification Requirements Chapter</w:t>
        </w:r>
      </w:hyperlink>
      <w:r w:rsidRPr="001B1DAE">
        <w:rPr>
          <w:rStyle w:val="Hyperlink"/>
          <w:rFonts w:cs="Arial"/>
          <w:i/>
          <w:color w:val="auto"/>
          <w:u w:val="none"/>
        </w:rPr>
        <w:t xml:space="preserve">; Brian Davidson, Administrator, ODOT Office of Local Programs; Nichole Lawhorn, ODOT Office of Local Programs; and </w:t>
      </w:r>
      <w:r w:rsidRPr="001B1DAE">
        <w:rPr>
          <w:rFonts w:ascii="Arial" w:hAnsi="Arial" w:cs="Arial"/>
          <w:i/>
        </w:rPr>
        <w:t>Michael Miller, ODOT Office of External Audits on 01/14/2026)</w:t>
      </w:r>
    </w:p>
    <w:p w14:paraId="7A48B507" w14:textId="77777777" w:rsidR="001B1DAE" w:rsidRPr="002A50D9" w:rsidRDefault="001B1DAE" w:rsidP="001B1DAE">
      <w:pPr>
        <w:keepNext/>
        <w:spacing w:after="240"/>
        <w:rPr>
          <w:rFonts w:ascii="Arial" w:hAnsi="Arial" w:cs="Arial"/>
          <w:b/>
          <w:u w:val="single"/>
        </w:rPr>
      </w:pPr>
      <w:r w:rsidRPr="002A50D9">
        <w:rPr>
          <w:rFonts w:ascii="Arial" w:hAnsi="Arial" w:cs="Arial"/>
          <w:b/>
          <w:u w:val="single"/>
        </w:rPr>
        <w:t>Metropolitan Planning Organization (MPO) Projects</w:t>
      </w:r>
    </w:p>
    <w:p w14:paraId="5255D5E9" w14:textId="77777777" w:rsidR="001B1DAE" w:rsidRPr="002A50D9" w:rsidRDefault="001B1DAE" w:rsidP="001B1DAE">
      <w:pPr>
        <w:spacing w:after="240"/>
        <w:jc w:val="both"/>
        <w:rPr>
          <w:rFonts w:ascii="Arial" w:hAnsi="Arial" w:cs="Arial"/>
        </w:rPr>
      </w:pPr>
      <w:r w:rsidRPr="002A50D9">
        <w:rPr>
          <w:rFonts w:ascii="Arial" w:hAnsi="Arial" w:cs="Arial"/>
        </w:rPr>
        <w:t>MPO projects are governed by a biennial MPO agreement and an annual work program. ODOT reimburses the MPO for costs claimed that are eligible under the work program.  Though the MPO Agreement covers two years, funding is on an annual basis.</w:t>
      </w:r>
      <w:r>
        <w:rPr>
          <w:rFonts w:ascii="Arial" w:hAnsi="Arial" w:cs="Arial"/>
        </w:rPr>
        <w:t xml:space="preserve"> </w:t>
      </w:r>
      <w:r w:rsidRPr="002A50D9">
        <w:rPr>
          <w:rFonts w:ascii="Arial" w:hAnsi="Arial" w:cs="Arial"/>
        </w:rPr>
        <w:t xml:space="preserve">Most MPO planning projects (i.e., the Consolidated Planning Grant) have an annual budget period of July 1 through June 30. Further, if awarded funds remain unexpended at the end of the program year, an extension of the period of performance of up to six months </w:t>
      </w:r>
      <w:r>
        <w:rPr>
          <w:rFonts w:ascii="Arial" w:hAnsi="Arial" w:cs="Arial"/>
        </w:rPr>
        <w:t>will be granted to</w:t>
      </w:r>
      <w:r w:rsidRPr="002A50D9">
        <w:rPr>
          <w:rFonts w:ascii="Arial" w:hAnsi="Arial" w:cs="Arial"/>
        </w:rPr>
        <w:t xml:space="preserve"> the subrecipient</w:t>
      </w:r>
      <w:r>
        <w:rPr>
          <w:rFonts w:ascii="Arial" w:hAnsi="Arial" w:cs="Arial"/>
        </w:rPr>
        <w:t xml:space="preserve"> for all carryforward activities identified in the next fiscal year’s work program</w:t>
      </w:r>
      <w:r w:rsidRPr="002A50D9">
        <w:rPr>
          <w:rFonts w:ascii="Arial" w:hAnsi="Arial" w:cs="Arial"/>
        </w:rPr>
        <w:t>. See discussion regarding Carryover Funding in the MPO Administration Manual.</w:t>
      </w:r>
    </w:p>
    <w:p w14:paraId="41FC3BF6" w14:textId="77777777" w:rsidR="001B1DAE" w:rsidRPr="00014C9D" w:rsidRDefault="001B1DAE" w:rsidP="001B1DAE">
      <w:pPr>
        <w:spacing w:after="240"/>
        <w:jc w:val="both"/>
        <w:rPr>
          <w:rFonts w:ascii="Arial" w:hAnsi="Arial" w:cs="Arial"/>
        </w:rPr>
      </w:pPr>
      <w:r w:rsidRPr="001B1DAE">
        <w:rPr>
          <w:rFonts w:ascii="Arial" w:hAnsi="Arial" w:cs="Arial"/>
          <w:i/>
        </w:rPr>
        <w:t>(Source: Michael Miller, ODOT Office of External Audits; and Nate Brugler, ODOT Office of Statewide Planning on 01/12/2026)</w:t>
      </w:r>
    </w:p>
    <w:p w14:paraId="049530ED" w14:textId="77777777" w:rsidR="001B1DAE" w:rsidRPr="00014C9D" w:rsidRDefault="001B1DAE" w:rsidP="001B1DAE">
      <w:pPr>
        <w:spacing w:after="240"/>
        <w:jc w:val="both"/>
        <w:rPr>
          <w:rFonts w:ascii="Arial" w:hAnsi="Arial" w:cs="Arial"/>
          <w:b/>
          <w:u w:val="single"/>
        </w:rPr>
      </w:pPr>
      <w:r w:rsidRPr="00014C9D">
        <w:rPr>
          <w:rFonts w:ascii="Arial" w:hAnsi="Arial" w:cs="Arial"/>
          <w:b/>
          <w:u w:val="single"/>
        </w:rPr>
        <w:t>MPO Structure</w:t>
      </w:r>
    </w:p>
    <w:p w14:paraId="6A829E6E" w14:textId="77777777" w:rsidR="001B1DAE" w:rsidRPr="00014C9D" w:rsidRDefault="001B1DAE" w:rsidP="001B1DAE">
      <w:pPr>
        <w:autoSpaceDE w:val="0"/>
        <w:autoSpaceDN w:val="0"/>
        <w:adjustRightInd w:val="0"/>
        <w:spacing w:after="240"/>
        <w:jc w:val="both"/>
        <w:rPr>
          <w:rFonts w:ascii="Arial" w:hAnsi="Arial" w:cs="Arial"/>
        </w:rPr>
      </w:pPr>
      <w:r w:rsidRPr="00014C9D">
        <w:rPr>
          <w:rFonts w:ascii="Arial" w:hAnsi="Arial" w:cs="Arial"/>
        </w:rPr>
        <w:t xml:space="preserve">Federal transportation law requires that a Metropolitan Planning Organization (MPO) be designated for each urbanized area. An “Urbanized Area” is defined by the U.S. Census Bureau and recognized by federal law as a densely settled area with a population of at least 50,000. Ohio has 17 areas designated </w:t>
      </w:r>
      <w:r>
        <w:rPr>
          <w:rFonts w:ascii="Arial" w:hAnsi="Arial" w:cs="Arial"/>
        </w:rPr>
        <w:t>as</w:t>
      </w:r>
      <w:r w:rsidRPr="00014C9D">
        <w:rPr>
          <w:rFonts w:ascii="Arial" w:hAnsi="Arial" w:cs="Arial"/>
        </w:rPr>
        <w:t xml:space="preserve"> MPOs.</w:t>
      </w:r>
    </w:p>
    <w:p w14:paraId="3004D3DA" w14:textId="77777777" w:rsidR="001B1DAE" w:rsidRPr="00014C9D" w:rsidRDefault="001B1DAE" w:rsidP="001B1DAE">
      <w:pPr>
        <w:autoSpaceDE w:val="0"/>
        <w:autoSpaceDN w:val="0"/>
        <w:adjustRightInd w:val="0"/>
        <w:spacing w:after="240"/>
        <w:jc w:val="both"/>
        <w:rPr>
          <w:rFonts w:ascii="Arial" w:hAnsi="Arial" w:cs="Arial"/>
        </w:rPr>
      </w:pPr>
      <w:r w:rsidRPr="00014C9D">
        <w:rPr>
          <w:rFonts w:ascii="Arial" w:hAnsi="Arial" w:cs="Arial"/>
        </w:rPr>
        <w:t xml:space="preserve">Each MPO may select a governance structure and voting procedure that best meets the needs and desires of its member governments. Typically, each MPO has a policy board which sometimes is referred to as the policy committee. The board is comprised of local elected officials, ODOT, public transit operators, and operators of major modes of transportation. The board is the entity formally designated as the Metropolitan </w:t>
      </w:r>
      <w:r w:rsidRPr="00014C9D">
        <w:rPr>
          <w:rFonts w:ascii="Arial" w:hAnsi="Arial" w:cs="Arial"/>
        </w:rPr>
        <w:lastRenderedPageBreak/>
        <w:t>Planning Organization and is responsible for conducting the urbanized area’s transportation planning process.</w:t>
      </w:r>
    </w:p>
    <w:p w14:paraId="44402FA2" w14:textId="77777777" w:rsidR="001B1DAE" w:rsidRPr="00014C9D" w:rsidRDefault="001B1DAE" w:rsidP="001B1DAE">
      <w:pPr>
        <w:autoSpaceDE w:val="0"/>
        <w:autoSpaceDN w:val="0"/>
        <w:adjustRightInd w:val="0"/>
        <w:spacing w:after="240"/>
        <w:jc w:val="both"/>
        <w:rPr>
          <w:rFonts w:ascii="Arial" w:hAnsi="Arial" w:cs="Arial"/>
        </w:rPr>
      </w:pPr>
      <w:r w:rsidRPr="00014C9D">
        <w:rPr>
          <w:rFonts w:ascii="Arial" w:hAnsi="Arial" w:cs="Arial"/>
        </w:rPr>
        <w:t>ODOT contracts with an agency, established pursuant to Ohio Revised Code (ORC), willing to house a staff responsible for assisting the board in performing the policy development, technical analysis, and administrative activities necessary for conducting the area’s planning process. The staff is not the MPO. The MPO board or policy committee is the MPO. The government entity that houses the staff for the board is the “monetary handling agency.” Contractual agreements are between the monetary handling agency and ODOT.</w:t>
      </w:r>
    </w:p>
    <w:p w14:paraId="6D7020BB" w14:textId="77777777" w:rsidR="001B1DAE" w:rsidRPr="00014C9D" w:rsidRDefault="001B1DAE" w:rsidP="001B1DAE">
      <w:pPr>
        <w:spacing w:after="240"/>
        <w:jc w:val="both"/>
        <w:rPr>
          <w:rFonts w:ascii="Arial" w:hAnsi="Arial" w:cs="Arial"/>
          <w:i/>
        </w:rPr>
      </w:pPr>
      <w:r w:rsidRPr="002A50D9">
        <w:rPr>
          <w:rFonts w:ascii="Arial" w:hAnsi="Arial" w:cs="Arial"/>
          <w:i/>
        </w:rPr>
        <w:t xml:space="preserve">(Source: </w:t>
      </w:r>
      <w:hyperlink r:id="rId41" w:history="1">
        <w:r>
          <w:rPr>
            <w:rStyle w:val="Hyperlink"/>
            <w:rFonts w:cs="Arial"/>
            <w:i/>
          </w:rPr>
          <w:t>Ohio MPO Administration Manual</w:t>
        </w:r>
      </w:hyperlink>
      <w:r w:rsidRPr="002A50D9">
        <w:rPr>
          <w:rFonts w:ascii="Arial" w:hAnsi="Arial" w:cs="Arial"/>
          <w:i/>
        </w:rPr>
        <w:t>)</w:t>
      </w:r>
    </w:p>
    <w:p w14:paraId="01A49FB2" w14:textId="77777777" w:rsidR="001B1DAE" w:rsidRPr="00014C9D" w:rsidRDefault="001B1DAE" w:rsidP="001B1DAE">
      <w:pPr>
        <w:spacing w:after="240"/>
        <w:jc w:val="both"/>
        <w:rPr>
          <w:rFonts w:ascii="Arial" w:hAnsi="Arial" w:cs="Arial"/>
          <w:b/>
        </w:rPr>
      </w:pPr>
      <w:r w:rsidRPr="000152C6">
        <w:rPr>
          <w:rFonts w:ascii="Arial" w:hAnsi="Arial" w:cs="Arial"/>
          <w:b/>
        </w:rPr>
        <w:t>Ohio Municipal Bridge Program</w:t>
      </w:r>
    </w:p>
    <w:p w14:paraId="238F2996" w14:textId="77777777" w:rsidR="001B1DAE" w:rsidRDefault="001B1DAE" w:rsidP="001B1DAE">
      <w:pPr>
        <w:spacing w:after="240"/>
        <w:jc w:val="both"/>
        <w:rPr>
          <w:rFonts w:ascii="Arial" w:hAnsi="Arial" w:cs="Arial"/>
        </w:rPr>
      </w:pPr>
      <w:r w:rsidRPr="00014C9D">
        <w:rPr>
          <w:rFonts w:ascii="Arial" w:hAnsi="Arial" w:cs="Arial"/>
        </w:rPr>
        <w:t>The Municipal Bridge Program provides Federal funds to municipal corporations</w:t>
      </w:r>
      <w:r>
        <w:rPr>
          <w:rFonts w:ascii="Arial" w:hAnsi="Arial" w:cs="Arial"/>
        </w:rPr>
        <w:t>, metroparks</w:t>
      </w:r>
      <w:r w:rsidRPr="00014C9D">
        <w:rPr>
          <w:rFonts w:ascii="Arial" w:hAnsi="Arial" w:cs="Arial"/>
        </w:rPr>
        <w:t xml:space="preserve"> and Regional Transit Authorities (RTA) for highway bridge replacement, bridge rehabilitation, or bridge demolition projects. A funding limit of $2</w:t>
      </w:r>
      <w:r>
        <w:rPr>
          <w:rFonts w:ascii="Arial" w:hAnsi="Arial" w:cs="Arial"/>
        </w:rPr>
        <w:t>.5</w:t>
      </w:r>
      <w:r w:rsidRPr="00014C9D">
        <w:rPr>
          <w:rFonts w:ascii="Arial" w:hAnsi="Arial" w:cs="Arial"/>
        </w:rPr>
        <w:t xml:space="preserve"> million per project has been established. </w:t>
      </w:r>
    </w:p>
    <w:p w14:paraId="463B22A1" w14:textId="77777777" w:rsidR="001B1DAE" w:rsidRPr="00014C9D" w:rsidRDefault="001B1DAE" w:rsidP="001B1DAE">
      <w:pPr>
        <w:spacing w:after="240"/>
        <w:jc w:val="both"/>
        <w:rPr>
          <w:rFonts w:ascii="Arial" w:hAnsi="Arial" w:cs="Arial"/>
        </w:rPr>
      </w:pPr>
      <w:r w:rsidRPr="00014C9D">
        <w:rPr>
          <w:rFonts w:ascii="Arial" w:hAnsi="Arial" w:cs="Arial"/>
        </w:rPr>
        <w:t>ODOT will provide up to 80% of eligible costs</w:t>
      </w:r>
      <w:r>
        <w:rPr>
          <w:rFonts w:ascii="Arial" w:hAnsi="Arial" w:cs="Arial"/>
        </w:rPr>
        <w:t xml:space="preserve"> Preliminary Engineering and C</w:t>
      </w:r>
      <w:r w:rsidRPr="00014C9D">
        <w:rPr>
          <w:rFonts w:ascii="Arial" w:hAnsi="Arial" w:cs="Arial"/>
        </w:rPr>
        <w:t>onstruction only (including construction engineering, i.e. testing and inspection), up to the specified funding limit. Currently, the 15% Toll Revenue Credit (TRC) is available to increase the Federal percentage</w:t>
      </w:r>
      <w:r>
        <w:rPr>
          <w:rFonts w:ascii="Arial" w:hAnsi="Arial" w:cs="Arial"/>
        </w:rPr>
        <w:t xml:space="preserve"> of Construction only</w:t>
      </w:r>
      <w:r w:rsidRPr="00014C9D">
        <w:rPr>
          <w:rFonts w:ascii="Arial" w:hAnsi="Arial" w:cs="Arial"/>
        </w:rPr>
        <w:t xml:space="preserve"> to 95% and will continue as long as TRC is available, which is cu</w:t>
      </w:r>
      <w:r>
        <w:rPr>
          <w:rFonts w:ascii="Arial" w:hAnsi="Arial" w:cs="Arial"/>
        </w:rPr>
        <w:t>rrently through Fiscal Year 2030</w:t>
      </w:r>
      <w:r w:rsidRPr="00014C9D">
        <w:rPr>
          <w:rFonts w:ascii="Arial" w:hAnsi="Arial" w:cs="Arial"/>
        </w:rPr>
        <w:t>. The local entity is responsible for the</w:t>
      </w:r>
      <w:r>
        <w:rPr>
          <w:rFonts w:ascii="Arial" w:hAnsi="Arial" w:cs="Arial"/>
        </w:rPr>
        <w:t xml:space="preserve"> 20% non-federal share of the preliminary engineering costs, the</w:t>
      </w:r>
      <w:r w:rsidRPr="00014C9D">
        <w:rPr>
          <w:rFonts w:ascii="Arial" w:hAnsi="Arial" w:cs="Arial"/>
        </w:rPr>
        <w:t xml:space="preserve"> 5% non-Federal share of the construction costs</w:t>
      </w:r>
      <w:r>
        <w:rPr>
          <w:rFonts w:ascii="Arial" w:hAnsi="Arial" w:cs="Arial"/>
        </w:rPr>
        <w:t>, ineligible construction items, and construction costs over the estimated project cap,</w:t>
      </w:r>
      <w:r w:rsidRPr="00014C9D">
        <w:rPr>
          <w:rFonts w:ascii="Arial" w:hAnsi="Arial" w:cs="Arial"/>
        </w:rPr>
        <w:t xml:space="preserve"> </w:t>
      </w:r>
      <w:r>
        <w:rPr>
          <w:rFonts w:ascii="Arial" w:hAnsi="Arial" w:cs="Arial"/>
        </w:rPr>
        <w:t>as well as</w:t>
      </w:r>
      <w:r w:rsidRPr="00014C9D">
        <w:rPr>
          <w:rFonts w:ascii="Arial" w:hAnsi="Arial" w:cs="Arial"/>
        </w:rPr>
        <w:t xml:space="preserve"> all costs associated with right of way. The local match for </w:t>
      </w:r>
      <w:r>
        <w:rPr>
          <w:rFonts w:ascii="Arial" w:hAnsi="Arial" w:cs="Arial"/>
        </w:rPr>
        <w:t xml:space="preserve">the preliminary engineering and </w:t>
      </w:r>
      <w:r w:rsidRPr="00014C9D">
        <w:rPr>
          <w:rFonts w:ascii="Arial" w:hAnsi="Arial" w:cs="Arial"/>
        </w:rPr>
        <w:t>construction</w:t>
      </w:r>
      <w:r>
        <w:rPr>
          <w:rFonts w:ascii="Arial" w:hAnsi="Arial" w:cs="Arial"/>
        </w:rPr>
        <w:t xml:space="preserve"> phases</w:t>
      </w:r>
      <w:r w:rsidRPr="00014C9D">
        <w:rPr>
          <w:rFonts w:ascii="Arial" w:hAnsi="Arial" w:cs="Arial"/>
        </w:rPr>
        <w:t xml:space="preserve"> is required to be cash. In-kind contributions cannot be accepted as part of the local share.  </w:t>
      </w:r>
    </w:p>
    <w:p w14:paraId="65AC563C" w14:textId="77777777" w:rsidR="001B1DAE" w:rsidRDefault="001B1DAE" w:rsidP="001B1DAE">
      <w:pPr>
        <w:spacing w:after="240"/>
        <w:jc w:val="both"/>
        <w:rPr>
          <w:rFonts w:ascii="Arial" w:hAnsi="Arial" w:cs="Arial"/>
        </w:rPr>
      </w:pPr>
      <w:r w:rsidRPr="00014C9D">
        <w:rPr>
          <w:rFonts w:ascii="Arial" w:hAnsi="Arial" w:cs="Arial"/>
        </w:rPr>
        <w:t xml:space="preserve">To be eligible for the Municipal Bridge program, the bridge must </w:t>
      </w:r>
    </w:p>
    <w:p w14:paraId="1F7538EE" w14:textId="77777777" w:rsidR="001B1DAE" w:rsidRDefault="001B1DAE" w:rsidP="002A35CB">
      <w:pPr>
        <w:pStyle w:val="ListParagraph"/>
        <w:numPr>
          <w:ilvl w:val="0"/>
          <w:numId w:val="49"/>
        </w:numPr>
        <w:spacing w:after="240"/>
        <w:jc w:val="both"/>
        <w:rPr>
          <w:rFonts w:ascii="Arial" w:hAnsi="Arial" w:cs="Arial"/>
        </w:rPr>
      </w:pPr>
      <w:r w:rsidRPr="00812BFB">
        <w:rPr>
          <w:rFonts w:ascii="Arial" w:hAnsi="Arial" w:cs="Arial"/>
        </w:rPr>
        <w:t>be owned by a city, village, metropark or RTA</w:t>
      </w:r>
      <w:r>
        <w:rPr>
          <w:rFonts w:ascii="Arial" w:hAnsi="Arial" w:cs="Arial"/>
        </w:rPr>
        <w:t>,</w:t>
      </w:r>
    </w:p>
    <w:p w14:paraId="6F15C2F9" w14:textId="77777777" w:rsidR="001B1DAE" w:rsidRDefault="001B1DAE" w:rsidP="002A35CB">
      <w:pPr>
        <w:pStyle w:val="ListParagraph"/>
        <w:numPr>
          <w:ilvl w:val="0"/>
          <w:numId w:val="49"/>
        </w:numPr>
        <w:spacing w:after="240"/>
        <w:jc w:val="both"/>
        <w:rPr>
          <w:rFonts w:ascii="Arial" w:hAnsi="Arial" w:cs="Arial"/>
        </w:rPr>
      </w:pPr>
      <w:r w:rsidRPr="00812BFB">
        <w:rPr>
          <w:rFonts w:ascii="Arial" w:hAnsi="Arial" w:cs="Arial"/>
        </w:rPr>
        <w:t>be open to vehicular traffic</w:t>
      </w:r>
      <w:r>
        <w:rPr>
          <w:rFonts w:ascii="Arial" w:hAnsi="Arial" w:cs="Arial"/>
        </w:rPr>
        <w:t xml:space="preserve"> </w:t>
      </w:r>
      <w:r w:rsidRPr="00812BFB">
        <w:rPr>
          <w:rFonts w:ascii="Arial" w:hAnsi="Arial" w:cs="Arial"/>
        </w:rPr>
        <w:t>(this requirement may be waived if the bridge was closed within the last 5 years due to concern for public safety of the traveling public</w:t>
      </w:r>
      <w:r>
        <w:rPr>
          <w:rFonts w:ascii="Arial" w:hAnsi="Arial" w:cs="Arial"/>
        </w:rPr>
        <w:t xml:space="preserve"> or if it is a demolition project</w:t>
      </w:r>
      <w:r w:rsidRPr="00812BFB">
        <w:rPr>
          <w:rFonts w:ascii="Arial" w:hAnsi="Arial" w:cs="Arial"/>
        </w:rPr>
        <w:t>),</w:t>
      </w:r>
    </w:p>
    <w:p w14:paraId="30E5B35C" w14:textId="77777777" w:rsidR="001B1DAE" w:rsidRDefault="001B1DAE" w:rsidP="002A35CB">
      <w:pPr>
        <w:pStyle w:val="ListParagraph"/>
        <w:numPr>
          <w:ilvl w:val="0"/>
          <w:numId w:val="49"/>
        </w:numPr>
        <w:spacing w:after="240"/>
        <w:jc w:val="both"/>
        <w:rPr>
          <w:rFonts w:ascii="Arial" w:hAnsi="Arial" w:cs="Arial"/>
        </w:rPr>
      </w:pPr>
      <w:r w:rsidRPr="00812BFB">
        <w:rPr>
          <w:rFonts w:ascii="Arial" w:hAnsi="Arial" w:cs="Arial"/>
        </w:rPr>
        <w:t xml:space="preserve">meet the federal definition of a bridge, </w:t>
      </w:r>
    </w:p>
    <w:p w14:paraId="771E8F49" w14:textId="77777777" w:rsidR="001B1DAE" w:rsidRDefault="001B1DAE" w:rsidP="002A35CB">
      <w:pPr>
        <w:pStyle w:val="ListParagraph"/>
        <w:numPr>
          <w:ilvl w:val="1"/>
          <w:numId w:val="49"/>
        </w:numPr>
        <w:spacing w:after="240"/>
        <w:jc w:val="both"/>
        <w:rPr>
          <w:rFonts w:ascii="Arial" w:hAnsi="Arial" w:cs="Arial"/>
        </w:rPr>
      </w:pPr>
      <w:r w:rsidRPr="00812BFB">
        <w:rPr>
          <w:rFonts w:ascii="Arial" w:hAnsi="Arial" w:cs="Arial"/>
        </w:rPr>
        <w:t>i.e. have an NBIS bridge length greater than 20 feet. Further detail on the NBIS bridge length can be found in FHWA’s MT guide link (</w:t>
      </w:r>
      <w:hyperlink r:id="rId42" w:history="1">
        <w:r w:rsidRPr="00812BFB">
          <w:rPr>
            <w:rStyle w:val="Hyperlink"/>
            <w:rFonts w:cs="Arial"/>
          </w:rPr>
          <w:t>https://www.fhwa.dot.gov/bridge/mtguide.pdf</w:t>
        </w:r>
      </w:hyperlink>
      <w:r w:rsidRPr="00812BFB">
        <w:rPr>
          <w:rFonts w:ascii="Arial" w:hAnsi="Arial" w:cs="Arial"/>
        </w:rPr>
        <w:t xml:space="preserve">) on page 73 under item #112. </w:t>
      </w:r>
    </w:p>
    <w:p w14:paraId="6A6BCC91" w14:textId="77777777" w:rsidR="001B1DAE" w:rsidRDefault="001B1DAE" w:rsidP="002A35CB">
      <w:pPr>
        <w:pStyle w:val="ListParagraph"/>
        <w:numPr>
          <w:ilvl w:val="0"/>
          <w:numId w:val="49"/>
        </w:numPr>
        <w:spacing w:after="240"/>
        <w:jc w:val="both"/>
        <w:rPr>
          <w:rFonts w:ascii="Arial" w:hAnsi="Arial" w:cs="Arial"/>
        </w:rPr>
      </w:pPr>
      <w:r>
        <w:rPr>
          <w:rFonts w:ascii="Arial" w:hAnsi="Arial" w:cs="Arial"/>
        </w:rPr>
        <w:t>be defined as “poor” for bridge replacement and demolition projects,</w:t>
      </w:r>
    </w:p>
    <w:p w14:paraId="4493C9FE" w14:textId="77777777" w:rsidR="001B1DAE" w:rsidRDefault="001B1DAE" w:rsidP="002A35CB">
      <w:pPr>
        <w:pStyle w:val="ListParagraph"/>
        <w:numPr>
          <w:ilvl w:val="1"/>
          <w:numId w:val="49"/>
        </w:numPr>
        <w:spacing w:after="240"/>
        <w:jc w:val="both"/>
        <w:rPr>
          <w:rFonts w:ascii="Arial" w:hAnsi="Arial" w:cs="Arial"/>
        </w:rPr>
      </w:pPr>
      <w:r w:rsidRPr="00812BFB">
        <w:rPr>
          <w:rFonts w:ascii="Arial" w:hAnsi="Arial" w:cs="Arial"/>
        </w:rPr>
        <w:t>have a deck summary rating, superstructure rating</w:t>
      </w:r>
      <w:r>
        <w:rPr>
          <w:rFonts w:ascii="Arial" w:hAnsi="Arial" w:cs="Arial"/>
        </w:rPr>
        <w:t>,</w:t>
      </w:r>
      <w:r w:rsidRPr="00812BFB">
        <w:rPr>
          <w:rFonts w:ascii="Arial" w:hAnsi="Arial" w:cs="Arial"/>
        </w:rPr>
        <w:t xml:space="preserve"> or substructure rating of 4 or less</w:t>
      </w:r>
      <w:r>
        <w:rPr>
          <w:rFonts w:ascii="Arial" w:hAnsi="Arial" w:cs="Arial"/>
        </w:rPr>
        <w:t>.</w:t>
      </w:r>
    </w:p>
    <w:p w14:paraId="74B8DDA7" w14:textId="77777777" w:rsidR="001B1DAE" w:rsidRDefault="001B1DAE" w:rsidP="002A35CB">
      <w:pPr>
        <w:pStyle w:val="ListParagraph"/>
        <w:numPr>
          <w:ilvl w:val="0"/>
          <w:numId w:val="49"/>
        </w:numPr>
        <w:spacing w:after="240"/>
        <w:jc w:val="both"/>
        <w:rPr>
          <w:rFonts w:ascii="Arial" w:hAnsi="Arial" w:cs="Arial"/>
        </w:rPr>
      </w:pPr>
      <w:r>
        <w:rPr>
          <w:rFonts w:ascii="Arial" w:hAnsi="Arial" w:cs="Arial"/>
        </w:rPr>
        <w:t>be defined as “fair” for bridge rehabilitation projects</w:t>
      </w:r>
    </w:p>
    <w:p w14:paraId="731C3B56" w14:textId="77777777" w:rsidR="001B1DAE" w:rsidRDefault="001B1DAE" w:rsidP="002A35CB">
      <w:pPr>
        <w:pStyle w:val="ListParagraph"/>
        <w:numPr>
          <w:ilvl w:val="1"/>
          <w:numId w:val="49"/>
        </w:numPr>
        <w:spacing w:after="240"/>
        <w:jc w:val="both"/>
        <w:rPr>
          <w:rFonts w:ascii="Arial" w:hAnsi="Arial" w:cs="Arial"/>
        </w:rPr>
      </w:pPr>
      <w:r>
        <w:rPr>
          <w:rFonts w:ascii="Arial" w:hAnsi="Arial" w:cs="Arial"/>
        </w:rPr>
        <w:t>have a deck summary rating, superstructure rating, or substructure rating of 5 or less.</w:t>
      </w:r>
    </w:p>
    <w:p w14:paraId="1D1D5332" w14:textId="77777777" w:rsidR="001B1DAE" w:rsidRDefault="001B1DAE" w:rsidP="002A35CB">
      <w:pPr>
        <w:pStyle w:val="ListParagraph"/>
        <w:numPr>
          <w:ilvl w:val="1"/>
          <w:numId w:val="49"/>
        </w:numPr>
        <w:spacing w:after="240"/>
        <w:jc w:val="both"/>
        <w:rPr>
          <w:rFonts w:ascii="Arial" w:hAnsi="Arial" w:cs="Arial"/>
        </w:rPr>
      </w:pPr>
      <w:r>
        <w:rPr>
          <w:rFonts w:ascii="Arial" w:hAnsi="Arial" w:cs="Arial"/>
        </w:rPr>
        <w:t>The committee may consider a replacement for a structure rated as “fair” if the applicant can demonstrate the condition of the structure would warrant a replacement at the time of construction</w:t>
      </w:r>
    </w:p>
    <w:p w14:paraId="090D6FDF" w14:textId="77777777" w:rsidR="001B1DAE" w:rsidRPr="00812BFB" w:rsidRDefault="001B1DAE" w:rsidP="001B1DAE">
      <w:pPr>
        <w:spacing w:after="240"/>
        <w:jc w:val="both"/>
        <w:rPr>
          <w:rFonts w:ascii="Arial" w:hAnsi="Arial" w:cs="Arial"/>
        </w:rPr>
      </w:pPr>
      <w:r w:rsidRPr="00812BFB">
        <w:rPr>
          <w:rFonts w:ascii="Arial" w:hAnsi="Arial" w:cs="Arial"/>
        </w:rPr>
        <w:t>For a list of eligible bridges, refer to the Target Bridge List posted on the Office of Local Programs’ website (</w:t>
      </w:r>
      <w:hyperlink r:id="rId43" w:history="1">
        <w:r w:rsidRPr="00812BFB">
          <w:rPr>
            <w:rStyle w:val="Hyperlink"/>
            <w:rFonts w:cs="Arial"/>
          </w:rPr>
          <w:t>Municipal Bridge Program &amp; Guidance</w:t>
        </w:r>
      </w:hyperlink>
      <w:r w:rsidRPr="00812BFB">
        <w:rPr>
          <w:rFonts w:ascii="Arial" w:hAnsi="Arial" w:cs="Arial"/>
        </w:rPr>
        <w:t>). An updated list will be published every May.</w:t>
      </w:r>
      <w:r w:rsidRPr="00812BFB">
        <w:t xml:space="preserve"> </w:t>
      </w:r>
      <w:r w:rsidRPr="00812BFB">
        <w:rPr>
          <w:rFonts w:ascii="Arial" w:hAnsi="Arial" w:cs="Arial"/>
        </w:rPr>
        <w:t xml:space="preserve">Some eligible bridges </w:t>
      </w:r>
      <w:r w:rsidRPr="00812BFB">
        <w:rPr>
          <w:rFonts w:ascii="Arial" w:hAnsi="Arial" w:cs="Arial"/>
        </w:rPr>
        <w:lastRenderedPageBreak/>
        <w:t>may not appear on the Target Bridge List due to the timing between when the list was generated and when an inspection occurs. If an inspection occurs after the list was generated and the bridge is now eligible, an application may be submitted as long as AssetWise (formerly SMS) is updated by the application due date to verify eligibility.</w:t>
      </w:r>
    </w:p>
    <w:p w14:paraId="63897528" w14:textId="77777777" w:rsidR="001B1DAE" w:rsidRDefault="001B1DAE" w:rsidP="001B1DAE">
      <w:pPr>
        <w:spacing w:after="240"/>
        <w:jc w:val="both"/>
        <w:rPr>
          <w:rFonts w:ascii="Arial" w:hAnsi="Arial" w:cs="Arial"/>
        </w:rPr>
      </w:pPr>
      <w:r w:rsidRPr="00DA6D1F">
        <w:rPr>
          <w:rFonts w:ascii="Arial" w:hAnsi="Arial" w:cs="Arial"/>
        </w:rPr>
        <w:t>Depending on the proposed work, a structure type and/or a hydraulics analysis may be required to determine the appropriate structure and work. If either or both are necessary, they should be done prior to requesting Municipal Bridge funds. Knowing the appropriate structure type enables the applicant to provide a more accurate cost estimate and project schedule, increasing the likelihood the project stays on budget and on schedule.</w:t>
      </w:r>
    </w:p>
    <w:p w14:paraId="2B6073BF" w14:textId="77777777" w:rsidR="001B1DAE" w:rsidRPr="00014C9D" w:rsidRDefault="001B1DAE" w:rsidP="001B1DAE">
      <w:pPr>
        <w:spacing w:after="240"/>
        <w:jc w:val="both"/>
        <w:rPr>
          <w:rFonts w:ascii="Arial" w:hAnsi="Arial" w:cs="Arial"/>
        </w:rPr>
      </w:pPr>
      <w:r w:rsidRPr="00014C9D">
        <w:rPr>
          <w:rFonts w:ascii="Arial" w:hAnsi="Arial" w:cs="Arial"/>
        </w:rPr>
        <w:t xml:space="preserve">Scope of project and commitment dates are established and agreed to by the municipality, MPO, if applicable, and ODOT, when the project is programmed. These dates are the milestones for each phase of the project through final inspection. The number and types of milestones differ as to whether a project is sold and administered by ODOT or by the municipality. </w:t>
      </w:r>
      <w:r w:rsidRPr="003476BD">
        <w:rPr>
          <w:rFonts w:ascii="Arial" w:hAnsi="Arial" w:cs="Arial"/>
        </w:rPr>
        <w:t>It is crucial</w:t>
      </w:r>
      <w:r>
        <w:rPr>
          <w:rFonts w:ascii="Arial" w:hAnsi="Arial" w:cs="Arial"/>
        </w:rPr>
        <w:t xml:space="preserve"> </w:t>
      </w:r>
      <w:r w:rsidRPr="003476BD">
        <w:rPr>
          <w:rFonts w:ascii="Arial" w:hAnsi="Arial" w:cs="Arial"/>
        </w:rPr>
        <w:t xml:space="preserve">that each party is committed to meeting the milestone dates established. </w:t>
      </w:r>
      <w:r>
        <w:rPr>
          <w:rFonts w:ascii="Arial" w:hAnsi="Arial" w:cs="Arial"/>
        </w:rPr>
        <w:t xml:space="preserve">To help ensure the project starts off successfully and will meet the SFY award date, those applicants awarded funding should contact their District LPA Manager to set up the project scoping meeting within sixty (60) days so the dated award letter. </w:t>
      </w:r>
      <w:r w:rsidRPr="003476BD">
        <w:rPr>
          <w:rFonts w:ascii="Arial" w:hAnsi="Arial" w:cs="Arial"/>
        </w:rPr>
        <w:t>Failure on the part of the</w:t>
      </w:r>
      <w:r>
        <w:rPr>
          <w:rFonts w:ascii="Arial" w:hAnsi="Arial" w:cs="Arial"/>
        </w:rPr>
        <w:t xml:space="preserve"> applicant </w:t>
      </w:r>
      <w:r w:rsidRPr="003476BD">
        <w:rPr>
          <w:rFonts w:ascii="Arial" w:hAnsi="Arial" w:cs="Arial"/>
        </w:rPr>
        <w:t xml:space="preserve">to </w:t>
      </w:r>
      <w:r>
        <w:rPr>
          <w:rFonts w:ascii="Arial" w:hAnsi="Arial" w:cs="Arial"/>
        </w:rPr>
        <w:t xml:space="preserve">contact their District LPA Manager within this timeframe will result in a withdrawal of funding by ODOT. Failure to </w:t>
      </w:r>
      <w:r w:rsidRPr="003476BD">
        <w:rPr>
          <w:rFonts w:ascii="Arial" w:hAnsi="Arial" w:cs="Arial"/>
        </w:rPr>
        <w:t xml:space="preserve">meet the </w:t>
      </w:r>
      <w:r>
        <w:rPr>
          <w:rFonts w:ascii="Arial" w:hAnsi="Arial" w:cs="Arial"/>
        </w:rPr>
        <w:t xml:space="preserve">other </w:t>
      </w:r>
      <w:r w:rsidRPr="003476BD">
        <w:rPr>
          <w:rFonts w:ascii="Arial" w:hAnsi="Arial" w:cs="Arial"/>
        </w:rPr>
        <w:t xml:space="preserve">agreed upon milestone dates could </w:t>
      </w:r>
      <w:r>
        <w:rPr>
          <w:rFonts w:ascii="Arial" w:hAnsi="Arial" w:cs="Arial"/>
        </w:rPr>
        <w:t xml:space="preserve">also </w:t>
      </w:r>
      <w:r w:rsidRPr="003476BD">
        <w:rPr>
          <w:rFonts w:ascii="Arial" w:hAnsi="Arial" w:cs="Arial"/>
        </w:rPr>
        <w:t>result in a withdrawal of funding by</w:t>
      </w:r>
      <w:r>
        <w:rPr>
          <w:rFonts w:ascii="Arial" w:hAnsi="Arial" w:cs="Arial"/>
        </w:rPr>
        <w:t xml:space="preserve"> </w:t>
      </w:r>
      <w:r w:rsidRPr="003476BD">
        <w:rPr>
          <w:rFonts w:ascii="Arial" w:hAnsi="Arial" w:cs="Arial"/>
        </w:rPr>
        <w:t>ODOT</w:t>
      </w:r>
      <w:r>
        <w:rPr>
          <w:rFonts w:ascii="Arial" w:hAnsi="Arial" w:cs="Arial"/>
        </w:rPr>
        <w:t xml:space="preserve"> or the removal of TRC from the project</w:t>
      </w:r>
      <w:r w:rsidRPr="003476BD">
        <w:rPr>
          <w:rFonts w:ascii="Arial" w:hAnsi="Arial" w:cs="Arial"/>
        </w:rPr>
        <w:t>.</w:t>
      </w:r>
    </w:p>
    <w:p w14:paraId="2E4535AA" w14:textId="77777777" w:rsidR="001B1DAE" w:rsidRDefault="001B1DAE" w:rsidP="001B1DAE">
      <w:pPr>
        <w:spacing w:after="240"/>
        <w:jc w:val="both"/>
        <w:rPr>
          <w:rFonts w:ascii="Arial" w:hAnsi="Arial" w:cs="Arial"/>
        </w:rPr>
      </w:pPr>
      <w:r w:rsidRPr="00014C9D">
        <w:rPr>
          <w:rFonts w:ascii="Arial" w:hAnsi="Arial" w:cs="Arial"/>
        </w:rPr>
        <w:t>Federal law requires that Federally-funded projects conform to the National Environmental Policy Act and the National Historic Preservation Act. To comply with these laws, projects must have an environmental review to assess and/or mitigate effects on social, economic, and environmental factors. Any property acquisition must conform to the Uniform Relocation Assistance and Real Property Acquisition Act, as amended.</w:t>
      </w:r>
    </w:p>
    <w:p w14:paraId="302874FA" w14:textId="77777777" w:rsidR="001B1DAE" w:rsidRDefault="001B1DAE" w:rsidP="001B1DAE">
      <w:pPr>
        <w:spacing w:after="240"/>
        <w:jc w:val="both"/>
        <w:rPr>
          <w:rFonts w:ascii="Arial" w:hAnsi="Arial" w:cs="Arial"/>
        </w:rPr>
      </w:pPr>
      <w:r w:rsidRPr="004E5914">
        <w:rPr>
          <w:rFonts w:ascii="Arial" w:hAnsi="Arial" w:cs="Arial"/>
        </w:rPr>
        <w:t xml:space="preserve">Note: This guidance applies only to the solicitation cycle for that fiscal year. While projects could be awarded during the </w:t>
      </w:r>
      <w:r>
        <w:rPr>
          <w:rFonts w:ascii="Arial" w:hAnsi="Arial" w:cs="Arial"/>
        </w:rPr>
        <w:t xml:space="preserve">SFY </w:t>
      </w:r>
      <w:r w:rsidRPr="004E5914">
        <w:rPr>
          <w:rFonts w:ascii="Arial" w:hAnsi="Arial" w:cs="Arial"/>
        </w:rPr>
        <w:t>202</w:t>
      </w:r>
      <w:r>
        <w:rPr>
          <w:rFonts w:ascii="Arial" w:hAnsi="Arial" w:cs="Arial"/>
        </w:rPr>
        <w:t>5</w:t>
      </w:r>
      <w:r w:rsidRPr="004E5914">
        <w:rPr>
          <w:rFonts w:ascii="Arial" w:hAnsi="Arial" w:cs="Arial"/>
        </w:rPr>
        <w:t xml:space="preserve"> solicitation cycle that won’t go to construction until 202</w:t>
      </w:r>
      <w:r>
        <w:rPr>
          <w:rFonts w:ascii="Arial" w:hAnsi="Arial" w:cs="Arial"/>
        </w:rPr>
        <w:t>7</w:t>
      </w:r>
      <w:r w:rsidRPr="004E5914">
        <w:rPr>
          <w:rFonts w:ascii="Arial" w:hAnsi="Arial" w:cs="Arial"/>
        </w:rPr>
        <w:t xml:space="preserve"> or 202</w:t>
      </w:r>
      <w:r>
        <w:rPr>
          <w:rFonts w:ascii="Arial" w:hAnsi="Arial" w:cs="Arial"/>
        </w:rPr>
        <w:t>8</w:t>
      </w:r>
      <w:r w:rsidRPr="004E5914">
        <w:rPr>
          <w:rFonts w:ascii="Arial" w:hAnsi="Arial" w:cs="Arial"/>
        </w:rPr>
        <w:t xml:space="preserve">, testing should be performed using the solicitation and guidance for the year the project was awarded funds and not the actual construction year. </w:t>
      </w:r>
    </w:p>
    <w:p w14:paraId="1B1C79D5" w14:textId="1759FB68" w:rsidR="001B1DAE" w:rsidRDefault="001B1DAE" w:rsidP="001B1DAE">
      <w:pPr>
        <w:spacing w:after="240"/>
        <w:jc w:val="both"/>
        <w:rPr>
          <w:rFonts w:ascii="Arial" w:hAnsi="Arial" w:cs="Arial"/>
          <w:i/>
        </w:rPr>
      </w:pPr>
      <w:r w:rsidRPr="001B1DAE">
        <w:rPr>
          <w:rFonts w:ascii="Arial" w:hAnsi="Arial" w:cs="Arial"/>
          <w:i/>
        </w:rPr>
        <w:t xml:space="preserve">(Source: </w:t>
      </w:r>
      <w:hyperlink r:id="rId44" w:anchor="MunicipalBridgeProgramGuidance" w:history="1">
        <w:r w:rsidRPr="001B1DAE">
          <w:rPr>
            <w:rStyle w:val="Hyperlink"/>
            <w:rFonts w:cs="Arial"/>
            <w:i/>
          </w:rPr>
          <w:t>Municipal Bridge Program Guidelines</w:t>
        </w:r>
      </w:hyperlink>
      <w:r w:rsidRPr="001B1DAE">
        <w:rPr>
          <w:rStyle w:val="Hyperlink"/>
          <w:rFonts w:cs="Arial"/>
          <w:i/>
        </w:rPr>
        <w:t>,</w:t>
      </w:r>
      <w:r w:rsidRPr="001B1DAE">
        <w:rPr>
          <w:rStyle w:val="Hyperlink"/>
          <w:rFonts w:cs="Arial"/>
          <w:i/>
          <w:color w:val="auto"/>
          <w:u w:val="none"/>
        </w:rPr>
        <w:t xml:space="preserve"> </w:t>
      </w:r>
      <w:r w:rsidRPr="001B1DAE">
        <w:rPr>
          <w:rFonts w:ascii="Arial" w:hAnsi="Arial" w:cs="Arial"/>
          <w:i/>
        </w:rPr>
        <w:t>Michael Miller, ODOT Office of External Audits on 2/13/2026, Brian Davidson, Administrator, ODOT Office of Local Programs, and Nichole Lawhorn, ODOT Program Manager on 01/14/2026)</w:t>
      </w:r>
    </w:p>
    <w:p w14:paraId="7A18EDEF" w14:textId="77777777" w:rsidR="003A2AF7" w:rsidRPr="002A50D9" w:rsidRDefault="003A2AF7" w:rsidP="003A2AF7">
      <w:pPr>
        <w:spacing w:after="240"/>
        <w:jc w:val="both"/>
        <w:rPr>
          <w:rFonts w:ascii="Arial" w:hAnsi="Arial" w:cs="Arial"/>
          <w:i/>
          <w:iCs/>
          <w:color w:val="002060"/>
        </w:rPr>
      </w:pPr>
      <w:bookmarkStart w:id="20" w:name="_Hlk223077748"/>
      <w:r w:rsidRPr="002A50D9">
        <w:rPr>
          <w:rFonts w:ascii="Arial" w:hAnsi="Arial" w:cs="Arial"/>
          <w:i/>
          <w:iCs/>
          <w:color w:val="002060"/>
        </w:rPr>
        <w:t>Based on the Note above from ODOT, auditors will need to utilize the Municipal Bridge Program Guidelines for the solicitation cycle in which the project was awarded.  Documentation hyperlinked above (the most recent available) is included for informational purposes only and guidelines for the solicitation year being tested should be obtained from the auditee.</w:t>
      </w:r>
    </w:p>
    <w:bookmarkEnd w:id="20"/>
    <w:p w14:paraId="2E7AA025" w14:textId="77777777" w:rsidR="001B1DAE" w:rsidRDefault="001B1DAE" w:rsidP="001B1DAE">
      <w:pPr>
        <w:spacing w:after="240"/>
        <w:jc w:val="both"/>
        <w:rPr>
          <w:rFonts w:ascii="Arial" w:hAnsi="Arial" w:cs="Arial"/>
          <w:b/>
        </w:rPr>
      </w:pPr>
      <w:r w:rsidRPr="000152C6">
        <w:rPr>
          <w:rFonts w:ascii="Arial" w:hAnsi="Arial" w:cs="Arial"/>
          <w:b/>
        </w:rPr>
        <w:t>Local Major Bridge Program</w:t>
      </w:r>
    </w:p>
    <w:p w14:paraId="315E7506" w14:textId="77777777" w:rsidR="001B1DAE" w:rsidRDefault="001B1DAE" w:rsidP="001B1DAE">
      <w:pPr>
        <w:spacing w:after="240"/>
        <w:jc w:val="both"/>
        <w:rPr>
          <w:rFonts w:ascii="Arial" w:hAnsi="Arial" w:cs="Arial"/>
        </w:rPr>
      </w:pPr>
      <w:r w:rsidRPr="004E5914">
        <w:rPr>
          <w:rFonts w:ascii="Arial" w:hAnsi="Arial" w:cs="Arial"/>
        </w:rPr>
        <w:t xml:space="preserve">The Local Major Bridge Program provides </w:t>
      </w:r>
      <w:r>
        <w:rPr>
          <w:rFonts w:ascii="Arial" w:hAnsi="Arial" w:cs="Arial"/>
        </w:rPr>
        <w:t>f</w:t>
      </w:r>
      <w:r w:rsidRPr="004E5914">
        <w:rPr>
          <w:rFonts w:ascii="Arial" w:hAnsi="Arial" w:cs="Arial"/>
        </w:rPr>
        <w:t>ederal funds to coun</w:t>
      </w:r>
      <w:r>
        <w:rPr>
          <w:rFonts w:ascii="Arial" w:hAnsi="Arial" w:cs="Arial"/>
        </w:rPr>
        <w:t xml:space="preserve">ties and municipal corporations </w:t>
      </w:r>
      <w:r w:rsidRPr="004E5914">
        <w:rPr>
          <w:rFonts w:ascii="Arial" w:hAnsi="Arial" w:cs="Arial"/>
        </w:rPr>
        <w:t>for bridge replacement, major bridge rehabilitation,</w:t>
      </w:r>
      <w:r>
        <w:rPr>
          <w:rFonts w:ascii="Arial" w:hAnsi="Arial" w:cs="Arial"/>
        </w:rPr>
        <w:t xml:space="preserve"> </w:t>
      </w:r>
      <w:r w:rsidRPr="004E5914">
        <w:rPr>
          <w:rFonts w:ascii="Arial" w:hAnsi="Arial" w:cs="Arial"/>
        </w:rPr>
        <w:t>bridge demolition</w:t>
      </w:r>
      <w:r>
        <w:rPr>
          <w:rFonts w:ascii="Arial" w:hAnsi="Arial" w:cs="Arial"/>
        </w:rPr>
        <w:t>, and major preventative maintenance</w:t>
      </w:r>
      <w:r w:rsidRPr="004E5914">
        <w:rPr>
          <w:rFonts w:ascii="Arial" w:hAnsi="Arial" w:cs="Arial"/>
        </w:rPr>
        <w:t xml:space="preserve"> projects. </w:t>
      </w:r>
    </w:p>
    <w:p w14:paraId="0FBC28E5" w14:textId="77777777" w:rsidR="001B1DAE" w:rsidRPr="00F7582E" w:rsidRDefault="001B1DAE" w:rsidP="001B1DAE">
      <w:pPr>
        <w:spacing w:after="240"/>
        <w:jc w:val="both"/>
        <w:rPr>
          <w:rFonts w:ascii="Arial" w:hAnsi="Arial" w:cs="Arial"/>
        </w:rPr>
      </w:pPr>
      <w:r w:rsidRPr="000152C6">
        <w:rPr>
          <w:rFonts w:ascii="Arial" w:hAnsi="Arial" w:cs="Arial"/>
        </w:rPr>
        <w:t>A Local Major Bridge is defined as a moveable</w:t>
      </w:r>
      <w:r>
        <w:rPr>
          <w:rFonts w:ascii="Arial" w:hAnsi="Arial" w:cs="Arial"/>
        </w:rPr>
        <w:t>/lift</w:t>
      </w:r>
      <w:r w:rsidRPr="000152C6">
        <w:rPr>
          <w:rFonts w:ascii="Arial" w:hAnsi="Arial" w:cs="Arial"/>
        </w:rPr>
        <w:t xml:space="preserve"> bridge or a bridge having a deck area greater than </w:t>
      </w:r>
      <w:r>
        <w:rPr>
          <w:rFonts w:ascii="Arial" w:hAnsi="Arial" w:cs="Arial"/>
        </w:rPr>
        <w:t>1</w:t>
      </w:r>
      <w:r w:rsidRPr="000152C6">
        <w:rPr>
          <w:rFonts w:ascii="Arial" w:hAnsi="Arial" w:cs="Arial"/>
        </w:rPr>
        <w:t xml:space="preserve">5,000 square feet. The bridge must </w:t>
      </w:r>
      <w:r>
        <w:rPr>
          <w:rFonts w:ascii="Arial" w:hAnsi="Arial" w:cs="Arial"/>
        </w:rPr>
        <w:t xml:space="preserve">also </w:t>
      </w:r>
      <w:r w:rsidRPr="000152C6">
        <w:rPr>
          <w:rFonts w:ascii="Arial" w:hAnsi="Arial" w:cs="Arial"/>
        </w:rPr>
        <w:t>carry vehicular traffic</w:t>
      </w:r>
      <w:r>
        <w:rPr>
          <w:rFonts w:ascii="Arial" w:hAnsi="Arial" w:cs="Arial"/>
        </w:rPr>
        <w:t xml:space="preserve"> (this requirement will be waived for demonstration projects or if the bridge has been closed five (5) years or less)</w:t>
      </w:r>
      <w:r w:rsidRPr="000152C6">
        <w:rPr>
          <w:rFonts w:ascii="Arial" w:hAnsi="Arial" w:cs="Arial"/>
        </w:rPr>
        <w:t xml:space="preserve">. </w:t>
      </w:r>
      <w:r w:rsidRPr="00E0041E">
        <w:rPr>
          <w:rFonts w:ascii="Arial" w:hAnsi="Arial" w:cs="Arial"/>
        </w:rPr>
        <w:t>The annual allocation for th</w:t>
      </w:r>
      <w:r>
        <w:rPr>
          <w:rFonts w:ascii="Arial" w:hAnsi="Arial" w:cs="Arial"/>
        </w:rPr>
        <w:t xml:space="preserve">e Local Major Bridge Program is </w:t>
      </w:r>
      <w:r w:rsidRPr="00E0041E">
        <w:rPr>
          <w:rFonts w:ascii="Arial" w:hAnsi="Arial" w:cs="Arial"/>
        </w:rPr>
        <w:t>established by the Ohio Departmen</w:t>
      </w:r>
      <w:r w:rsidRPr="00014C9D">
        <w:rPr>
          <w:rFonts w:ascii="Arial" w:hAnsi="Arial" w:cs="Arial"/>
        </w:rPr>
        <w:t xml:space="preserve">t of Transportation (ODOT) and administered by the Division of Planning, Office of Local Programs </w:t>
      </w:r>
      <w:r w:rsidRPr="00F7582E">
        <w:rPr>
          <w:rFonts w:ascii="Arial" w:hAnsi="Arial" w:cs="Arial"/>
        </w:rPr>
        <w:t>and is currently set at $20 million annually.</w:t>
      </w:r>
      <w:r w:rsidRPr="00AC37BF">
        <w:rPr>
          <w:rFonts w:ascii="Arial" w:hAnsi="Arial" w:cs="Arial"/>
        </w:rPr>
        <w:t xml:space="preserve"> Currently, there are 238 bridges identified statewide</w:t>
      </w:r>
      <w:r>
        <w:rPr>
          <w:rFonts w:ascii="Arial" w:hAnsi="Arial" w:cs="Arial"/>
        </w:rPr>
        <w:t xml:space="preserve"> </w:t>
      </w:r>
      <w:r w:rsidRPr="00AC37BF">
        <w:rPr>
          <w:rFonts w:ascii="Arial" w:hAnsi="Arial" w:cs="Arial"/>
        </w:rPr>
        <w:t>as Local Major Bridges.</w:t>
      </w:r>
    </w:p>
    <w:p w14:paraId="40799822" w14:textId="77777777" w:rsidR="001B1DAE" w:rsidRPr="00AC37BF" w:rsidRDefault="001B1DAE" w:rsidP="001B1DAE">
      <w:pPr>
        <w:spacing w:after="240"/>
        <w:jc w:val="both"/>
        <w:rPr>
          <w:rFonts w:ascii="Arial" w:hAnsi="Arial" w:cs="Arial"/>
        </w:rPr>
      </w:pPr>
      <w:r w:rsidRPr="00AC37BF">
        <w:rPr>
          <w:rFonts w:ascii="Arial" w:hAnsi="Arial" w:cs="Arial"/>
        </w:rPr>
        <w:t>Eligibility Criteria:</w:t>
      </w:r>
    </w:p>
    <w:p w14:paraId="13CE1A02" w14:textId="77777777" w:rsidR="001B1DAE" w:rsidRDefault="001B1DAE" w:rsidP="002A35CB">
      <w:pPr>
        <w:pStyle w:val="ListParagraph"/>
        <w:numPr>
          <w:ilvl w:val="0"/>
          <w:numId w:val="50"/>
        </w:numPr>
        <w:spacing w:after="240"/>
        <w:jc w:val="both"/>
        <w:rPr>
          <w:rFonts w:ascii="Arial" w:hAnsi="Arial" w:cs="Arial"/>
        </w:rPr>
      </w:pPr>
      <w:r w:rsidRPr="00AC37BF">
        <w:rPr>
          <w:rFonts w:ascii="Arial" w:hAnsi="Arial" w:cs="Arial"/>
        </w:rPr>
        <w:lastRenderedPageBreak/>
        <w:t>Bridge Replacement Projects</w:t>
      </w:r>
    </w:p>
    <w:p w14:paraId="64C88768" w14:textId="77777777" w:rsidR="001B1DAE" w:rsidRDefault="001B1DAE" w:rsidP="002A35CB">
      <w:pPr>
        <w:pStyle w:val="ListParagraph"/>
        <w:numPr>
          <w:ilvl w:val="1"/>
          <w:numId w:val="50"/>
        </w:numPr>
        <w:spacing w:after="240"/>
        <w:jc w:val="both"/>
        <w:rPr>
          <w:rFonts w:ascii="Arial" w:hAnsi="Arial" w:cs="Arial"/>
        </w:rPr>
      </w:pPr>
      <w:r w:rsidRPr="00AC37BF">
        <w:rPr>
          <w:rFonts w:ascii="Arial" w:hAnsi="Arial" w:cs="Arial"/>
        </w:rPr>
        <w:t>Must meet the definition of a Local Major Bridge</w:t>
      </w:r>
    </w:p>
    <w:p w14:paraId="7BFF81F6" w14:textId="77777777" w:rsidR="001B1DAE" w:rsidRDefault="001B1DAE" w:rsidP="002A35CB">
      <w:pPr>
        <w:pStyle w:val="ListParagraph"/>
        <w:numPr>
          <w:ilvl w:val="1"/>
          <w:numId w:val="50"/>
        </w:numPr>
        <w:spacing w:after="240"/>
        <w:jc w:val="both"/>
        <w:rPr>
          <w:rFonts w:ascii="Arial" w:hAnsi="Arial" w:cs="Arial"/>
        </w:rPr>
      </w:pPr>
      <w:r w:rsidRPr="00AC37BF">
        <w:rPr>
          <w:rFonts w:ascii="Arial" w:hAnsi="Arial" w:cs="Arial"/>
        </w:rPr>
        <w:t>Must have a General Appraisal of 4 or less or be legally posted for load restriction</w:t>
      </w:r>
    </w:p>
    <w:p w14:paraId="1429AAC3" w14:textId="77777777" w:rsidR="001B1DAE" w:rsidRDefault="001B1DAE" w:rsidP="002A35CB">
      <w:pPr>
        <w:pStyle w:val="ListParagraph"/>
        <w:numPr>
          <w:ilvl w:val="2"/>
          <w:numId w:val="50"/>
        </w:numPr>
        <w:spacing w:after="240"/>
        <w:jc w:val="both"/>
        <w:rPr>
          <w:rFonts w:ascii="Arial" w:hAnsi="Arial" w:cs="Arial"/>
        </w:rPr>
      </w:pPr>
      <w:r>
        <w:rPr>
          <w:rFonts w:ascii="Arial" w:hAnsi="Arial" w:cs="Arial"/>
        </w:rPr>
        <w:t>The committee may consider a replacement for a structure rated as “fair” if the applicant can demonstrate the condition of the structure would warrant a replacement at the time of construction</w:t>
      </w:r>
    </w:p>
    <w:p w14:paraId="1D88C000" w14:textId="77777777" w:rsidR="001B1DAE" w:rsidRDefault="001B1DAE" w:rsidP="002A35CB">
      <w:pPr>
        <w:pStyle w:val="ListParagraph"/>
        <w:numPr>
          <w:ilvl w:val="1"/>
          <w:numId w:val="50"/>
        </w:numPr>
        <w:spacing w:after="240"/>
        <w:jc w:val="both"/>
        <w:rPr>
          <w:rFonts w:ascii="Arial" w:hAnsi="Arial" w:cs="Arial"/>
        </w:rPr>
      </w:pPr>
      <w:r w:rsidRPr="00AC37BF">
        <w:rPr>
          <w:rFonts w:ascii="Arial" w:hAnsi="Arial" w:cs="Arial"/>
        </w:rPr>
        <w:t>Must be open to vehicular traffic or has been closed within the last 5 years</w:t>
      </w:r>
    </w:p>
    <w:p w14:paraId="223A8C94" w14:textId="77777777" w:rsidR="001B1DAE" w:rsidRDefault="001B1DAE" w:rsidP="002A35CB">
      <w:pPr>
        <w:pStyle w:val="ListParagraph"/>
        <w:numPr>
          <w:ilvl w:val="1"/>
          <w:numId w:val="50"/>
        </w:numPr>
        <w:spacing w:after="240"/>
        <w:jc w:val="both"/>
        <w:rPr>
          <w:rFonts w:ascii="Arial" w:hAnsi="Arial" w:cs="Arial"/>
        </w:rPr>
      </w:pPr>
      <w:r w:rsidRPr="00AC37BF">
        <w:rPr>
          <w:rFonts w:ascii="Arial" w:hAnsi="Arial" w:cs="Arial"/>
        </w:rPr>
        <w:t>Must have completed a feasibility study</w:t>
      </w:r>
    </w:p>
    <w:p w14:paraId="3B2FD5AB" w14:textId="77777777" w:rsidR="001B1DAE" w:rsidRDefault="001B1DAE" w:rsidP="002A35CB">
      <w:pPr>
        <w:pStyle w:val="ListParagraph"/>
        <w:numPr>
          <w:ilvl w:val="0"/>
          <w:numId w:val="50"/>
        </w:numPr>
        <w:spacing w:after="240"/>
        <w:jc w:val="both"/>
        <w:rPr>
          <w:rFonts w:ascii="Arial" w:hAnsi="Arial" w:cs="Arial"/>
        </w:rPr>
      </w:pPr>
      <w:r w:rsidRPr="00AC37BF">
        <w:rPr>
          <w:rFonts w:ascii="Arial" w:hAnsi="Arial" w:cs="Arial"/>
        </w:rPr>
        <w:t>Bridge Rehabilitation Projects</w:t>
      </w:r>
    </w:p>
    <w:p w14:paraId="3524DB09" w14:textId="77777777" w:rsidR="001B1DAE" w:rsidRDefault="001B1DAE" w:rsidP="002A35CB">
      <w:pPr>
        <w:pStyle w:val="ListParagraph"/>
        <w:numPr>
          <w:ilvl w:val="1"/>
          <w:numId w:val="50"/>
        </w:numPr>
        <w:spacing w:after="240"/>
        <w:jc w:val="both"/>
        <w:rPr>
          <w:rFonts w:ascii="Arial" w:hAnsi="Arial" w:cs="Arial"/>
        </w:rPr>
      </w:pPr>
      <w:r w:rsidRPr="00AC37BF">
        <w:rPr>
          <w:rFonts w:ascii="Arial" w:hAnsi="Arial" w:cs="Arial"/>
        </w:rPr>
        <w:t>Must meet the definition of a Local Major Bridge</w:t>
      </w:r>
    </w:p>
    <w:p w14:paraId="61F3C0E8" w14:textId="77777777" w:rsidR="001B1DAE" w:rsidRDefault="001B1DAE" w:rsidP="002A35CB">
      <w:pPr>
        <w:pStyle w:val="ListParagraph"/>
        <w:numPr>
          <w:ilvl w:val="1"/>
          <w:numId w:val="50"/>
        </w:numPr>
        <w:spacing w:after="240"/>
        <w:jc w:val="both"/>
        <w:rPr>
          <w:rFonts w:ascii="Arial" w:hAnsi="Arial" w:cs="Arial"/>
        </w:rPr>
      </w:pPr>
      <w:r w:rsidRPr="00AC37BF">
        <w:rPr>
          <w:rFonts w:ascii="Arial" w:hAnsi="Arial" w:cs="Arial"/>
        </w:rPr>
        <w:t>Must have a General Appraisal of 5 or less or be legally posted for load restriction</w:t>
      </w:r>
    </w:p>
    <w:p w14:paraId="5F3C7FE9" w14:textId="77777777" w:rsidR="001B1DAE" w:rsidRDefault="001B1DAE" w:rsidP="002A35CB">
      <w:pPr>
        <w:pStyle w:val="ListParagraph"/>
        <w:numPr>
          <w:ilvl w:val="2"/>
          <w:numId w:val="50"/>
        </w:numPr>
        <w:spacing w:after="240"/>
        <w:jc w:val="both"/>
        <w:rPr>
          <w:rFonts w:ascii="Arial" w:hAnsi="Arial" w:cs="Arial"/>
        </w:rPr>
      </w:pPr>
      <w:r>
        <w:rPr>
          <w:rFonts w:ascii="Arial" w:hAnsi="Arial" w:cs="Arial"/>
        </w:rPr>
        <w:t>The committee may consider a rehabilitation for a structure rated as “good” if the applicant can demonstrate the condition of the structure would warrant a rehabilitation at the time of construction</w:t>
      </w:r>
    </w:p>
    <w:p w14:paraId="2F04029C" w14:textId="77777777" w:rsidR="001B1DAE" w:rsidRDefault="001B1DAE" w:rsidP="002A35CB">
      <w:pPr>
        <w:pStyle w:val="ListParagraph"/>
        <w:numPr>
          <w:ilvl w:val="1"/>
          <w:numId w:val="50"/>
        </w:numPr>
        <w:spacing w:after="240"/>
        <w:jc w:val="both"/>
        <w:rPr>
          <w:rFonts w:ascii="Arial" w:hAnsi="Arial" w:cs="Arial"/>
        </w:rPr>
      </w:pPr>
      <w:r w:rsidRPr="00AC37BF">
        <w:rPr>
          <w:rFonts w:ascii="Arial" w:hAnsi="Arial" w:cs="Arial"/>
        </w:rPr>
        <w:t>Must be open to vehicular traffic or has been closed within the last 5 years</w:t>
      </w:r>
    </w:p>
    <w:p w14:paraId="47E4E2E7" w14:textId="77777777" w:rsidR="001B1DAE" w:rsidRDefault="001B1DAE" w:rsidP="002A35CB">
      <w:pPr>
        <w:pStyle w:val="ListParagraph"/>
        <w:numPr>
          <w:ilvl w:val="1"/>
          <w:numId w:val="50"/>
        </w:numPr>
        <w:spacing w:after="240"/>
        <w:jc w:val="both"/>
        <w:rPr>
          <w:rFonts w:ascii="Arial" w:hAnsi="Arial" w:cs="Arial"/>
        </w:rPr>
      </w:pPr>
      <w:r w:rsidRPr="00AC37BF">
        <w:rPr>
          <w:rFonts w:ascii="Arial" w:hAnsi="Arial" w:cs="Arial"/>
        </w:rPr>
        <w:t>Must have completed a feasibility study</w:t>
      </w:r>
    </w:p>
    <w:p w14:paraId="32E195A8" w14:textId="77777777" w:rsidR="001B1DAE" w:rsidRDefault="001B1DAE" w:rsidP="002A35CB">
      <w:pPr>
        <w:pStyle w:val="ListParagraph"/>
        <w:numPr>
          <w:ilvl w:val="0"/>
          <w:numId w:val="50"/>
        </w:numPr>
        <w:spacing w:after="240"/>
        <w:jc w:val="both"/>
        <w:rPr>
          <w:rFonts w:ascii="Arial" w:hAnsi="Arial" w:cs="Arial"/>
        </w:rPr>
      </w:pPr>
      <w:r w:rsidRPr="00AC37BF">
        <w:rPr>
          <w:rFonts w:ascii="Arial" w:hAnsi="Arial" w:cs="Arial"/>
        </w:rPr>
        <w:t>Bridge Demolition Projects</w:t>
      </w:r>
    </w:p>
    <w:p w14:paraId="13370A6D" w14:textId="77777777" w:rsidR="001B1DAE" w:rsidRDefault="001B1DAE" w:rsidP="002A35CB">
      <w:pPr>
        <w:pStyle w:val="ListParagraph"/>
        <w:numPr>
          <w:ilvl w:val="1"/>
          <w:numId w:val="50"/>
        </w:numPr>
        <w:spacing w:after="240"/>
        <w:jc w:val="both"/>
        <w:rPr>
          <w:rFonts w:ascii="Arial" w:hAnsi="Arial" w:cs="Arial"/>
        </w:rPr>
      </w:pPr>
      <w:r w:rsidRPr="00AC37BF">
        <w:rPr>
          <w:rFonts w:ascii="Arial" w:hAnsi="Arial" w:cs="Arial"/>
        </w:rPr>
        <w:t>Must meet the definition of a Local Major Bridge</w:t>
      </w:r>
    </w:p>
    <w:p w14:paraId="4197BA82" w14:textId="77777777" w:rsidR="001B1DAE" w:rsidRDefault="001B1DAE" w:rsidP="002A35CB">
      <w:pPr>
        <w:pStyle w:val="ListParagraph"/>
        <w:keepNext/>
        <w:numPr>
          <w:ilvl w:val="0"/>
          <w:numId w:val="50"/>
        </w:numPr>
        <w:spacing w:after="240"/>
        <w:jc w:val="both"/>
        <w:rPr>
          <w:rFonts w:ascii="Arial" w:hAnsi="Arial" w:cs="Arial"/>
        </w:rPr>
      </w:pPr>
      <w:r w:rsidRPr="00AC37BF">
        <w:rPr>
          <w:rFonts w:ascii="Arial" w:hAnsi="Arial" w:cs="Arial"/>
        </w:rPr>
        <w:t>Major Bridge Preventative Maintenance Projects</w:t>
      </w:r>
    </w:p>
    <w:p w14:paraId="74DAEEEE" w14:textId="77777777" w:rsidR="001B1DAE" w:rsidRDefault="001B1DAE" w:rsidP="002A35CB">
      <w:pPr>
        <w:pStyle w:val="ListParagraph"/>
        <w:numPr>
          <w:ilvl w:val="1"/>
          <w:numId w:val="50"/>
        </w:numPr>
        <w:spacing w:after="240"/>
        <w:jc w:val="both"/>
        <w:rPr>
          <w:rFonts w:ascii="Arial" w:hAnsi="Arial" w:cs="Arial"/>
        </w:rPr>
      </w:pPr>
      <w:r w:rsidRPr="00AC37BF">
        <w:rPr>
          <w:rFonts w:ascii="Arial" w:hAnsi="Arial" w:cs="Arial"/>
        </w:rPr>
        <w:t>Must meet the definition of a Local Major Bridge</w:t>
      </w:r>
    </w:p>
    <w:p w14:paraId="0E0D1B46" w14:textId="77777777" w:rsidR="001B1DAE" w:rsidRDefault="001B1DAE" w:rsidP="002A35CB">
      <w:pPr>
        <w:pStyle w:val="ListParagraph"/>
        <w:numPr>
          <w:ilvl w:val="1"/>
          <w:numId w:val="50"/>
        </w:numPr>
        <w:spacing w:after="240"/>
        <w:jc w:val="both"/>
        <w:rPr>
          <w:rFonts w:ascii="Arial" w:hAnsi="Arial" w:cs="Arial"/>
        </w:rPr>
      </w:pPr>
      <w:r>
        <w:rPr>
          <w:rFonts w:ascii="Arial" w:hAnsi="Arial" w:cs="Arial"/>
        </w:rPr>
        <w:t>Must have a General Appraisal of 7 or higher</w:t>
      </w:r>
    </w:p>
    <w:p w14:paraId="27DBF4D1" w14:textId="77777777" w:rsidR="001B1DAE" w:rsidRDefault="001B1DAE" w:rsidP="002A35CB">
      <w:pPr>
        <w:pStyle w:val="ListParagraph"/>
        <w:numPr>
          <w:ilvl w:val="1"/>
          <w:numId w:val="50"/>
        </w:numPr>
        <w:spacing w:after="240"/>
        <w:jc w:val="both"/>
        <w:rPr>
          <w:rFonts w:ascii="Arial" w:hAnsi="Arial" w:cs="Arial"/>
        </w:rPr>
      </w:pPr>
      <w:r w:rsidRPr="00AC37BF">
        <w:rPr>
          <w:rFonts w:ascii="Arial" w:hAnsi="Arial" w:cs="Arial"/>
        </w:rPr>
        <w:t>Must be open to vehicular traffic</w:t>
      </w:r>
    </w:p>
    <w:p w14:paraId="3C4BCC18" w14:textId="77777777" w:rsidR="001B1DAE" w:rsidRDefault="001B1DAE" w:rsidP="002A35CB">
      <w:pPr>
        <w:pStyle w:val="ListParagraph"/>
        <w:numPr>
          <w:ilvl w:val="1"/>
          <w:numId w:val="50"/>
        </w:numPr>
        <w:spacing w:after="240"/>
        <w:jc w:val="both"/>
        <w:rPr>
          <w:rFonts w:ascii="Arial" w:hAnsi="Arial" w:cs="Arial"/>
        </w:rPr>
      </w:pPr>
      <w:r w:rsidRPr="00AC37BF">
        <w:rPr>
          <w:rFonts w:ascii="Arial" w:hAnsi="Arial" w:cs="Arial"/>
        </w:rPr>
        <w:t>Eligible projects could include, but are not limited to:</w:t>
      </w:r>
    </w:p>
    <w:p w14:paraId="42E18A36" w14:textId="77777777" w:rsidR="001B1DAE" w:rsidRDefault="001B1DAE" w:rsidP="002A35CB">
      <w:pPr>
        <w:pStyle w:val="ListParagraph"/>
        <w:numPr>
          <w:ilvl w:val="2"/>
          <w:numId w:val="50"/>
        </w:numPr>
        <w:spacing w:after="240"/>
        <w:jc w:val="both"/>
        <w:rPr>
          <w:rFonts w:ascii="Arial" w:hAnsi="Arial" w:cs="Arial"/>
        </w:rPr>
      </w:pPr>
      <w:r>
        <w:rPr>
          <w:rFonts w:ascii="Arial" w:hAnsi="Arial" w:cs="Arial"/>
        </w:rPr>
        <w:t>Deck sealing (may be done once every 15+ years)</w:t>
      </w:r>
    </w:p>
    <w:p w14:paraId="61801D1F" w14:textId="77777777" w:rsidR="001B1DAE" w:rsidRDefault="001B1DAE" w:rsidP="002A35CB">
      <w:pPr>
        <w:pStyle w:val="ListParagraph"/>
        <w:numPr>
          <w:ilvl w:val="2"/>
          <w:numId w:val="50"/>
        </w:numPr>
        <w:spacing w:after="240"/>
        <w:jc w:val="both"/>
        <w:rPr>
          <w:rFonts w:ascii="Arial" w:hAnsi="Arial" w:cs="Arial"/>
        </w:rPr>
      </w:pPr>
      <w:r>
        <w:rPr>
          <w:rFonts w:ascii="Arial" w:hAnsi="Arial" w:cs="Arial"/>
        </w:rPr>
        <w:t>Abutment patching</w:t>
      </w:r>
    </w:p>
    <w:p w14:paraId="0AEA107F" w14:textId="77777777" w:rsidR="001B1DAE" w:rsidRDefault="001B1DAE" w:rsidP="002A35CB">
      <w:pPr>
        <w:pStyle w:val="ListParagraph"/>
        <w:numPr>
          <w:ilvl w:val="2"/>
          <w:numId w:val="50"/>
        </w:numPr>
        <w:spacing w:after="240"/>
        <w:jc w:val="both"/>
        <w:rPr>
          <w:rFonts w:ascii="Arial" w:hAnsi="Arial" w:cs="Arial"/>
        </w:rPr>
      </w:pPr>
      <w:r>
        <w:rPr>
          <w:rFonts w:ascii="Arial" w:hAnsi="Arial" w:cs="Arial"/>
        </w:rPr>
        <w:t>Bridge railing replacement</w:t>
      </w:r>
    </w:p>
    <w:p w14:paraId="508790A2" w14:textId="77777777" w:rsidR="001B1DAE" w:rsidRDefault="001B1DAE" w:rsidP="002A35CB">
      <w:pPr>
        <w:pStyle w:val="ListParagraph"/>
        <w:numPr>
          <w:ilvl w:val="2"/>
          <w:numId w:val="50"/>
        </w:numPr>
        <w:spacing w:after="240"/>
        <w:jc w:val="both"/>
        <w:rPr>
          <w:rFonts w:ascii="Arial" w:hAnsi="Arial" w:cs="Arial"/>
        </w:rPr>
      </w:pPr>
      <w:r>
        <w:rPr>
          <w:rFonts w:ascii="Arial" w:hAnsi="Arial" w:cs="Arial"/>
        </w:rPr>
        <w:t>Expansion joint repair or replacement</w:t>
      </w:r>
    </w:p>
    <w:p w14:paraId="7BC46F0A" w14:textId="77777777" w:rsidR="001B1DAE" w:rsidRDefault="001B1DAE" w:rsidP="002A35CB">
      <w:pPr>
        <w:pStyle w:val="ListParagraph"/>
        <w:numPr>
          <w:ilvl w:val="2"/>
          <w:numId w:val="50"/>
        </w:numPr>
        <w:spacing w:after="240"/>
        <w:jc w:val="both"/>
        <w:rPr>
          <w:rFonts w:ascii="Arial" w:hAnsi="Arial" w:cs="Arial"/>
        </w:rPr>
      </w:pPr>
      <w:r>
        <w:rPr>
          <w:rFonts w:ascii="Arial" w:hAnsi="Arial" w:cs="Arial"/>
        </w:rPr>
        <w:t>Drainage system repairs</w:t>
      </w:r>
    </w:p>
    <w:p w14:paraId="39E4CAD2" w14:textId="77777777" w:rsidR="001B1DAE" w:rsidRDefault="001B1DAE" w:rsidP="002A35CB">
      <w:pPr>
        <w:pStyle w:val="ListParagraph"/>
        <w:numPr>
          <w:ilvl w:val="2"/>
          <w:numId w:val="50"/>
        </w:numPr>
        <w:spacing w:after="240"/>
        <w:jc w:val="both"/>
        <w:rPr>
          <w:rFonts w:ascii="Arial" w:hAnsi="Arial" w:cs="Arial"/>
        </w:rPr>
      </w:pPr>
      <w:r>
        <w:rPr>
          <w:rFonts w:ascii="Arial" w:hAnsi="Arial" w:cs="Arial"/>
        </w:rPr>
        <w:t>Replacement coating systems for structural steel (must have a coating condition rating of 4 or below)</w:t>
      </w:r>
    </w:p>
    <w:p w14:paraId="19459B41" w14:textId="77777777" w:rsidR="001B1DAE" w:rsidRPr="00F7582E" w:rsidRDefault="001B1DAE" w:rsidP="001B1DAE">
      <w:pPr>
        <w:spacing w:after="240"/>
        <w:jc w:val="both"/>
        <w:rPr>
          <w:rFonts w:ascii="Arial" w:hAnsi="Arial" w:cs="Arial"/>
        </w:rPr>
      </w:pPr>
      <w:r w:rsidRPr="00AC37BF">
        <w:rPr>
          <w:rFonts w:ascii="Arial" w:hAnsi="Arial" w:cs="Arial"/>
        </w:rPr>
        <w:lastRenderedPageBreak/>
        <w:t>ODOT will provide up to 80% of eligible costs for all project phases, up to the specified funding</w:t>
      </w:r>
      <w:r>
        <w:rPr>
          <w:rFonts w:ascii="Arial" w:hAnsi="Arial" w:cs="Arial"/>
        </w:rPr>
        <w:t xml:space="preserve"> </w:t>
      </w:r>
      <w:r w:rsidRPr="00AC37BF">
        <w:rPr>
          <w:rFonts w:ascii="Arial" w:hAnsi="Arial" w:cs="Arial"/>
        </w:rPr>
        <w:t xml:space="preserve">limit. There is a maximum of $20,000,000 per project (not application). </w:t>
      </w:r>
      <w:r w:rsidRPr="00A01C5C">
        <w:rPr>
          <w:rFonts w:ascii="Arial" w:hAnsi="Arial" w:cs="Arial"/>
        </w:rPr>
        <w:t>Due to the diminishing</w:t>
      </w:r>
      <w:r>
        <w:rPr>
          <w:rFonts w:ascii="Arial" w:hAnsi="Arial" w:cs="Arial"/>
        </w:rPr>
        <w:t xml:space="preserve"> </w:t>
      </w:r>
      <w:r w:rsidRPr="00A01C5C">
        <w:rPr>
          <w:rFonts w:ascii="Arial" w:hAnsi="Arial" w:cs="Arial"/>
        </w:rPr>
        <w:t>balance of Toll Revenue Credit (TRC) and the fact that no new TRC is being earned, the Local</w:t>
      </w:r>
      <w:r>
        <w:rPr>
          <w:rFonts w:ascii="Arial" w:hAnsi="Arial" w:cs="Arial"/>
        </w:rPr>
        <w:t xml:space="preserve"> </w:t>
      </w:r>
      <w:r w:rsidRPr="00A01C5C">
        <w:rPr>
          <w:rFonts w:ascii="Arial" w:hAnsi="Arial" w:cs="Arial"/>
        </w:rPr>
        <w:t xml:space="preserve">Major Bridge Program will not be offering the use of TRC beyond State Fiscal Year 2028. </w:t>
      </w:r>
      <w:r w:rsidRPr="00AC37BF">
        <w:rPr>
          <w:rFonts w:ascii="Arial" w:hAnsi="Arial" w:cs="Arial"/>
        </w:rPr>
        <w:t>The local</w:t>
      </w:r>
      <w:r>
        <w:rPr>
          <w:rFonts w:ascii="Arial" w:hAnsi="Arial" w:cs="Arial"/>
        </w:rPr>
        <w:t xml:space="preserve"> </w:t>
      </w:r>
      <w:r w:rsidRPr="00AC37BF">
        <w:rPr>
          <w:rFonts w:ascii="Arial" w:hAnsi="Arial" w:cs="Arial"/>
        </w:rPr>
        <w:t>agency is responsible for the non-Federal share of the project costs and any costs over the</w:t>
      </w:r>
      <w:r>
        <w:rPr>
          <w:rFonts w:ascii="Arial" w:hAnsi="Arial" w:cs="Arial"/>
        </w:rPr>
        <w:t xml:space="preserve"> </w:t>
      </w:r>
      <w:r w:rsidRPr="00AC37BF">
        <w:rPr>
          <w:rFonts w:ascii="Arial" w:hAnsi="Arial" w:cs="Arial"/>
        </w:rPr>
        <w:t xml:space="preserve">specified project cap. </w:t>
      </w:r>
    </w:p>
    <w:p w14:paraId="1E61D299" w14:textId="77777777" w:rsidR="001B1DAE" w:rsidRPr="00014C9D" w:rsidRDefault="001B1DAE" w:rsidP="001B1DAE">
      <w:pPr>
        <w:spacing w:after="240"/>
        <w:jc w:val="both"/>
        <w:rPr>
          <w:rFonts w:ascii="Arial" w:hAnsi="Arial" w:cs="Arial"/>
        </w:rPr>
      </w:pPr>
      <w:r>
        <w:rPr>
          <w:rFonts w:ascii="Arial" w:hAnsi="Arial" w:cs="Arial"/>
        </w:rPr>
        <w:t>T</w:t>
      </w:r>
      <w:r w:rsidRPr="00014C9D">
        <w:rPr>
          <w:rFonts w:ascii="Arial" w:hAnsi="Arial" w:cs="Arial"/>
        </w:rPr>
        <w:t xml:space="preserve">he local </w:t>
      </w:r>
      <w:r>
        <w:rPr>
          <w:rFonts w:ascii="Arial" w:hAnsi="Arial" w:cs="Arial"/>
        </w:rPr>
        <w:t>contribution</w:t>
      </w:r>
      <w:r w:rsidRPr="00014C9D">
        <w:rPr>
          <w:rFonts w:ascii="Arial" w:hAnsi="Arial" w:cs="Arial"/>
        </w:rPr>
        <w:t xml:space="preserve"> for construction is required to be </w:t>
      </w:r>
      <w:r>
        <w:rPr>
          <w:rFonts w:ascii="Arial" w:hAnsi="Arial" w:cs="Arial"/>
        </w:rPr>
        <w:t xml:space="preserve">a </w:t>
      </w:r>
      <w:r w:rsidRPr="00014C9D">
        <w:rPr>
          <w:rFonts w:ascii="Arial" w:hAnsi="Arial" w:cs="Arial"/>
        </w:rPr>
        <w:t>cash</w:t>
      </w:r>
      <w:r>
        <w:rPr>
          <w:rFonts w:ascii="Arial" w:hAnsi="Arial" w:cs="Arial"/>
        </w:rPr>
        <w:t xml:space="preserve"> match</w:t>
      </w:r>
      <w:r w:rsidRPr="00014C9D">
        <w:rPr>
          <w:rFonts w:ascii="Arial" w:hAnsi="Arial" w:cs="Arial"/>
        </w:rPr>
        <w:t xml:space="preserve">. In-kind contributions cannot be accepted as part of the local share.  The proposed project must be publicly-owned and on existing publicly-owned property. </w:t>
      </w:r>
      <w:r w:rsidRPr="00AC37BF">
        <w:rPr>
          <w:rFonts w:ascii="Arial" w:hAnsi="Arial" w:cs="Arial"/>
        </w:rPr>
        <w:t>The Local Agency must demonstrate, based on previous</w:t>
      </w:r>
      <w:r>
        <w:rPr>
          <w:rFonts w:ascii="Arial" w:hAnsi="Arial" w:cs="Arial"/>
        </w:rPr>
        <w:t xml:space="preserve"> </w:t>
      </w:r>
      <w:r w:rsidRPr="00AC37BF">
        <w:rPr>
          <w:rFonts w:ascii="Arial" w:hAnsi="Arial" w:cs="Arial"/>
        </w:rPr>
        <w:t>project experience, the ability and commitment to oversee the project to completion and award</w:t>
      </w:r>
      <w:r>
        <w:rPr>
          <w:rFonts w:ascii="Arial" w:hAnsi="Arial" w:cs="Arial"/>
        </w:rPr>
        <w:t xml:space="preserve"> </w:t>
      </w:r>
      <w:r w:rsidRPr="00AC37BF">
        <w:rPr>
          <w:rFonts w:ascii="Arial" w:hAnsi="Arial" w:cs="Arial"/>
        </w:rPr>
        <w:t>the contract within the specified State Fiscal Year.</w:t>
      </w:r>
    </w:p>
    <w:p w14:paraId="29D90416" w14:textId="77777777" w:rsidR="001B1DAE" w:rsidRPr="00014C9D" w:rsidRDefault="001B1DAE" w:rsidP="001B1DAE">
      <w:pPr>
        <w:spacing w:after="240"/>
        <w:jc w:val="both"/>
        <w:rPr>
          <w:rFonts w:ascii="Arial" w:hAnsi="Arial" w:cs="Arial"/>
        </w:rPr>
      </w:pPr>
      <w:r w:rsidRPr="00AC37BF">
        <w:rPr>
          <w:rFonts w:ascii="Arial" w:hAnsi="Arial" w:cs="Arial"/>
        </w:rPr>
        <w:t>The scope of the project and commitment dates are established as agreed upon by the Local</w:t>
      </w:r>
      <w:r>
        <w:rPr>
          <w:rFonts w:ascii="Arial" w:hAnsi="Arial" w:cs="Arial"/>
        </w:rPr>
        <w:t xml:space="preserve"> </w:t>
      </w:r>
      <w:r w:rsidRPr="00AC37BF">
        <w:rPr>
          <w:rFonts w:ascii="Arial" w:hAnsi="Arial" w:cs="Arial"/>
        </w:rPr>
        <w:t>Public Agency (LPA), ODOT, and the MPO, if applicable, when the project is programmed.</w:t>
      </w:r>
      <w:r>
        <w:rPr>
          <w:rFonts w:ascii="Arial" w:hAnsi="Arial" w:cs="Arial"/>
        </w:rPr>
        <w:t xml:space="preserve"> </w:t>
      </w:r>
      <w:r w:rsidRPr="00AC37BF">
        <w:rPr>
          <w:rFonts w:ascii="Arial" w:hAnsi="Arial" w:cs="Arial"/>
        </w:rPr>
        <w:t>These dates are the milestones for each phase of the project through final inspection. The</w:t>
      </w:r>
      <w:r>
        <w:rPr>
          <w:rFonts w:ascii="Arial" w:hAnsi="Arial" w:cs="Arial"/>
        </w:rPr>
        <w:t xml:space="preserve"> </w:t>
      </w:r>
      <w:r w:rsidRPr="00AC37BF">
        <w:rPr>
          <w:rFonts w:ascii="Arial" w:hAnsi="Arial" w:cs="Arial"/>
        </w:rPr>
        <w:t>number and types of milestones differ as to whether a project is sold and administered by ODOT</w:t>
      </w:r>
      <w:r>
        <w:rPr>
          <w:rFonts w:ascii="Arial" w:hAnsi="Arial" w:cs="Arial"/>
        </w:rPr>
        <w:t xml:space="preserve"> </w:t>
      </w:r>
      <w:r w:rsidRPr="00AC37BF">
        <w:rPr>
          <w:rFonts w:ascii="Arial" w:hAnsi="Arial" w:cs="Arial"/>
        </w:rPr>
        <w:t xml:space="preserve">or by the LPA. </w:t>
      </w:r>
      <w:r w:rsidRPr="000F3CCF">
        <w:rPr>
          <w:rFonts w:ascii="Arial" w:hAnsi="Arial" w:cs="Arial"/>
          <w:b/>
          <w:bCs/>
        </w:rPr>
        <w:t>Note</w:t>
      </w:r>
      <w:r w:rsidRPr="000F3CCF">
        <w:rPr>
          <w:rFonts w:ascii="Arial" w:hAnsi="Arial" w:cs="Arial"/>
        </w:rPr>
        <w:t>: It is crucial that each party is committed to meeting the milestone dates established. To help ensure the project starts off successfully and will meet the State Fiscal Year (SFY) award date, those applicants awarded funding should contact their District LPA Manager to set up the project scoping meeting within sixty (60) days of the dated award letter. Failure on the part of the applicant to contact their District LPA Manager within this timeframe will result in a withdrawal of funding by ODOT. Failure to meet the other agreed upon milestone dates could also result in a withdrawal of funding by ODOT.</w:t>
      </w:r>
    </w:p>
    <w:p w14:paraId="057E84EE" w14:textId="77777777" w:rsidR="001B1DAE" w:rsidRPr="00014C9D" w:rsidRDefault="001B1DAE" w:rsidP="001B1DAE">
      <w:pPr>
        <w:spacing w:after="240"/>
        <w:jc w:val="both"/>
        <w:rPr>
          <w:rFonts w:ascii="Arial" w:hAnsi="Arial" w:cs="Arial"/>
        </w:rPr>
      </w:pPr>
      <w:r w:rsidRPr="00014C9D">
        <w:rPr>
          <w:rFonts w:ascii="Arial" w:hAnsi="Arial" w:cs="Arial"/>
        </w:rPr>
        <w:t xml:space="preserve">Once selected projects are programmed and are at an appropriate stage of project development, a value engineering session will be required on all projects with a construction cost exceeding $20,000,000. Value engineering may be required on projects less than $20,000,000 if deemed necessary by the Department. </w:t>
      </w:r>
    </w:p>
    <w:p w14:paraId="61BE5622" w14:textId="77777777" w:rsidR="001B1DAE" w:rsidRDefault="001B1DAE" w:rsidP="001B1DAE">
      <w:pPr>
        <w:spacing w:after="240"/>
        <w:jc w:val="both"/>
        <w:rPr>
          <w:rFonts w:ascii="Arial" w:hAnsi="Arial" w:cs="Arial"/>
        </w:rPr>
      </w:pPr>
      <w:r w:rsidRPr="00014C9D">
        <w:rPr>
          <w:rFonts w:ascii="Arial" w:hAnsi="Arial" w:cs="Arial"/>
        </w:rPr>
        <w:t xml:space="preserve">Federal law requires that all </w:t>
      </w:r>
      <w:r>
        <w:rPr>
          <w:rFonts w:ascii="Arial" w:hAnsi="Arial" w:cs="Arial"/>
        </w:rPr>
        <w:t>f</w:t>
      </w:r>
      <w:r w:rsidRPr="00014C9D">
        <w:rPr>
          <w:rFonts w:ascii="Arial" w:hAnsi="Arial" w:cs="Arial"/>
        </w:rPr>
        <w:t xml:space="preserve">ederally-funded projects conform to the National Environmental Policy Act </w:t>
      </w:r>
      <w:r>
        <w:rPr>
          <w:rFonts w:ascii="Arial" w:hAnsi="Arial" w:cs="Arial"/>
        </w:rPr>
        <w:t xml:space="preserve">(NEPA) </w:t>
      </w:r>
      <w:r w:rsidRPr="00014C9D">
        <w:rPr>
          <w:rFonts w:ascii="Arial" w:hAnsi="Arial" w:cs="Arial"/>
        </w:rPr>
        <w:t xml:space="preserve">and the National Historic Preservation Act. To comply with these laws, projects must have an environmental review to assess and/or mitigate effects on social, economic, and environmental factors. Any property acquisition must conform to the Uniform Relocation Assistance and Real Property Acquisition Act, as amended. The project must also </w:t>
      </w:r>
      <w:proofErr w:type="gramStart"/>
      <w:r w:rsidRPr="00014C9D">
        <w:rPr>
          <w:rFonts w:ascii="Arial" w:hAnsi="Arial" w:cs="Arial"/>
        </w:rPr>
        <w:t>be in compliance with</w:t>
      </w:r>
      <w:proofErr w:type="gramEnd"/>
      <w:r w:rsidRPr="00014C9D">
        <w:rPr>
          <w:rFonts w:ascii="Arial" w:hAnsi="Arial" w:cs="Arial"/>
        </w:rPr>
        <w:t xml:space="preserve"> all other applicable </w:t>
      </w:r>
      <w:r>
        <w:rPr>
          <w:rFonts w:ascii="Arial" w:hAnsi="Arial" w:cs="Arial"/>
        </w:rPr>
        <w:t>f</w:t>
      </w:r>
      <w:r w:rsidRPr="00014C9D">
        <w:rPr>
          <w:rFonts w:ascii="Arial" w:hAnsi="Arial" w:cs="Arial"/>
        </w:rPr>
        <w:t xml:space="preserve">ederal and </w:t>
      </w:r>
      <w:r>
        <w:rPr>
          <w:rFonts w:ascii="Arial" w:hAnsi="Arial" w:cs="Arial"/>
        </w:rPr>
        <w:t>s</w:t>
      </w:r>
      <w:r w:rsidRPr="00014C9D">
        <w:rPr>
          <w:rFonts w:ascii="Arial" w:hAnsi="Arial" w:cs="Arial"/>
        </w:rPr>
        <w:t xml:space="preserve">tate regulations. </w:t>
      </w:r>
    </w:p>
    <w:p w14:paraId="5DFB2E9E" w14:textId="77777777" w:rsidR="001B1DAE" w:rsidRPr="00014C9D" w:rsidRDefault="001B1DAE" w:rsidP="001B1DAE">
      <w:pPr>
        <w:spacing w:after="240"/>
        <w:jc w:val="both"/>
        <w:rPr>
          <w:rFonts w:ascii="Arial" w:hAnsi="Arial" w:cs="Arial"/>
        </w:rPr>
      </w:pPr>
      <w:r w:rsidRPr="004E5914">
        <w:rPr>
          <w:rFonts w:ascii="Arial" w:hAnsi="Arial" w:cs="Arial"/>
        </w:rPr>
        <w:t xml:space="preserve">Note: This guidance applies only to the solicitation cycle for that fiscal year. While projects could be awarded during the </w:t>
      </w:r>
      <w:r>
        <w:rPr>
          <w:rFonts w:ascii="Arial" w:hAnsi="Arial" w:cs="Arial"/>
        </w:rPr>
        <w:t xml:space="preserve">SFY </w:t>
      </w:r>
      <w:r w:rsidRPr="004E5914">
        <w:rPr>
          <w:rFonts w:ascii="Arial" w:hAnsi="Arial" w:cs="Arial"/>
        </w:rPr>
        <w:t>202</w:t>
      </w:r>
      <w:r>
        <w:rPr>
          <w:rFonts w:ascii="Arial" w:hAnsi="Arial" w:cs="Arial"/>
        </w:rPr>
        <w:t>5</w:t>
      </w:r>
      <w:r w:rsidRPr="004E5914">
        <w:rPr>
          <w:rFonts w:ascii="Arial" w:hAnsi="Arial" w:cs="Arial"/>
        </w:rPr>
        <w:t xml:space="preserve"> solicitation cycle that won’t go to construction until 202</w:t>
      </w:r>
      <w:r>
        <w:rPr>
          <w:rFonts w:ascii="Arial" w:hAnsi="Arial" w:cs="Arial"/>
        </w:rPr>
        <w:t>8</w:t>
      </w:r>
      <w:r w:rsidRPr="004E5914">
        <w:rPr>
          <w:rFonts w:ascii="Arial" w:hAnsi="Arial" w:cs="Arial"/>
        </w:rPr>
        <w:t xml:space="preserve"> or 202</w:t>
      </w:r>
      <w:r>
        <w:rPr>
          <w:rFonts w:ascii="Arial" w:hAnsi="Arial" w:cs="Arial"/>
        </w:rPr>
        <w:t>9</w:t>
      </w:r>
      <w:r w:rsidRPr="004E5914">
        <w:rPr>
          <w:rFonts w:ascii="Arial" w:hAnsi="Arial" w:cs="Arial"/>
        </w:rPr>
        <w:t xml:space="preserve">, testing should be performed using the solicitation and guidance for the year the project was awarded funds and not the actual construction year. </w:t>
      </w:r>
    </w:p>
    <w:p w14:paraId="08383C31" w14:textId="4514B76B" w:rsidR="001B1DAE" w:rsidRDefault="001B1DAE" w:rsidP="001B1DAE">
      <w:pPr>
        <w:spacing w:after="240"/>
        <w:jc w:val="both"/>
        <w:rPr>
          <w:rFonts w:ascii="Arial" w:hAnsi="Arial" w:cs="Arial"/>
          <w:i/>
        </w:rPr>
      </w:pPr>
      <w:r w:rsidRPr="002A50D9">
        <w:rPr>
          <w:rFonts w:ascii="Arial" w:hAnsi="Arial" w:cs="Arial"/>
          <w:i/>
        </w:rPr>
        <w:t xml:space="preserve">(Source: </w:t>
      </w:r>
      <w:hyperlink r:id="rId45" w:history="1">
        <w:r w:rsidRPr="002A50D9">
          <w:rPr>
            <w:rStyle w:val="Hyperlink"/>
            <w:rFonts w:cs="Arial"/>
            <w:i/>
          </w:rPr>
          <w:t>Local Major Bridge Program Guidelines</w:t>
        </w:r>
      </w:hyperlink>
      <w:r>
        <w:rPr>
          <w:rFonts w:ascii="Arial" w:hAnsi="Arial" w:cs="Arial"/>
          <w:i/>
        </w:rPr>
        <w:t xml:space="preserve">, </w:t>
      </w:r>
      <w:r w:rsidRPr="002A50D9">
        <w:rPr>
          <w:rFonts w:ascii="Arial" w:hAnsi="Arial" w:cs="Arial"/>
          <w:i/>
        </w:rPr>
        <w:t xml:space="preserve">Michael Miller, ODOT Office of External Audits on </w:t>
      </w:r>
      <w:r>
        <w:rPr>
          <w:rFonts w:ascii="Arial" w:hAnsi="Arial" w:cs="Arial"/>
          <w:i/>
        </w:rPr>
        <w:t>2/13/2026, Brian Davidson, Administrator, ODOT Office of Local Programs, and Nichole Lawhorn, ODOT Program Manager on 01/14/2026</w:t>
      </w:r>
      <w:r w:rsidRPr="002A50D9">
        <w:rPr>
          <w:rFonts w:ascii="Arial" w:hAnsi="Arial" w:cs="Arial"/>
          <w:i/>
        </w:rPr>
        <w:t>)</w:t>
      </w:r>
    </w:p>
    <w:p w14:paraId="5E4F4E24" w14:textId="77777777" w:rsidR="003A2AF7" w:rsidRPr="002A50D9" w:rsidRDefault="003A2AF7" w:rsidP="003A2AF7">
      <w:pPr>
        <w:spacing w:after="240"/>
        <w:jc w:val="both"/>
        <w:rPr>
          <w:rFonts w:ascii="Arial" w:hAnsi="Arial" w:cs="Arial"/>
          <w:i/>
          <w:iCs/>
          <w:color w:val="002060"/>
        </w:rPr>
      </w:pPr>
      <w:r w:rsidRPr="002A50D9">
        <w:rPr>
          <w:rFonts w:ascii="Arial" w:hAnsi="Arial" w:cs="Arial"/>
          <w:i/>
          <w:iCs/>
          <w:color w:val="002060"/>
        </w:rPr>
        <w:t>Based on the Note above from ODOT, auditors will need to utilize the Local Major Bridge Program Guidelines for the solicitation cycle in which the project was awarded.  Documentation hyperlinked above (the most recent available) is included for informational purposes only and guidelines for the solicitation year being tested should be obtained from the auditee.</w:t>
      </w:r>
    </w:p>
    <w:p w14:paraId="7069E0A4" w14:textId="77777777" w:rsidR="001B1DAE" w:rsidRPr="00682312" w:rsidRDefault="001B1DAE" w:rsidP="001B1DAE">
      <w:pPr>
        <w:spacing w:after="240"/>
        <w:jc w:val="both"/>
        <w:rPr>
          <w:rFonts w:ascii="Arial" w:hAnsi="Arial" w:cs="Arial"/>
          <w:b/>
        </w:rPr>
      </w:pPr>
      <w:r w:rsidRPr="00682312">
        <w:rPr>
          <w:rFonts w:ascii="Arial" w:hAnsi="Arial" w:cs="Arial"/>
          <w:b/>
        </w:rPr>
        <w:t>Small City Program</w:t>
      </w:r>
    </w:p>
    <w:p w14:paraId="28DBE04D" w14:textId="77777777" w:rsidR="001B1DAE" w:rsidRPr="00682312" w:rsidRDefault="001B1DAE" w:rsidP="001B1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Arial" w:hAnsi="Arial" w:cs="Arial"/>
          <w:color w:val="0000FF" w:themeColor="hyperlink"/>
          <w:u w:val="single"/>
        </w:rPr>
      </w:pPr>
      <w:r w:rsidRPr="00682312">
        <w:rPr>
          <w:rFonts w:ascii="Arial" w:hAnsi="Arial" w:cs="Arial"/>
        </w:rPr>
        <w:t>The Small City Program provides Federal funds to small cities with populations from 5,000 to 24,999 that are NOT located within Metropolitan Planning Organizations' boundaries. Currently there are 5</w:t>
      </w:r>
      <w:r>
        <w:rPr>
          <w:rFonts w:ascii="Arial" w:hAnsi="Arial" w:cs="Arial"/>
        </w:rPr>
        <w:t>1</w:t>
      </w:r>
      <w:r w:rsidRPr="00682312">
        <w:rPr>
          <w:rFonts w:ascii="Arial" w:hAnsi="Arial" w:cs="Arial"/>
        </w:rPr>
        <w:t xml:space="preserve"> small cities that meet this program’s criteria. A listing of the eligible cities that meet the program’s criteria can be found on the Local Programs website at:</w:t>
      </w:r>
      <w:r>
        <w:rPr>
          <w:rFonts w:ascii="Arial" w:hAnsi="Arial" w:cs="Arial"/>
        </w:rPr>
        <w:t xml:space="preserve"> </w:t>
      </w:r>
      <w:hyperlink r:id="rId46" w:history="1">
        <w:r w:rsidRPr="006E3D2E">
          <w:rPr>
            <w:rStyle w:val="Hyperlink"/>
            <w:rFonts w:cs="Arial"/>
          </w:rPr>
          <w:t>https://www.transportation.ohio.gov/working/funding/resources/small-city</w:t>
        </w:r>
      </w:hyperlink>
      <w:r>
        <w:rPr>
          <w:rFonts w:ascii="Arial" w:hAnsi="Arial" w:cs="Arial"/>
        </w:rPr>
        <w:t xml:space="preserve"> </w:t>
      </w:r>
    </w:p>
    <w:p w14:paraId="1638B308" w14:textId="77777777" w:rsidR="001B1DAE" w:rsidRPr="00682312" w:rsidRDefault="001B1DAE" w:rsidP="001B1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Arial" w:hAnsi="Arial" w:cs="Arial"/>
        </w:rPr>
      </w:pPr>
      <w:r w:rsidRPr="00682312">
        <w:rPr>
          <w:rFonts w:ascii="Arial" w:hAnsi="Arial" w:cs="Arial"/>
        </w:rPr>
        <w:lastRenderedPageBreak/>
        <w:t xml:space="preserve">This program may be used by the incorporated localities for any road, safety or signal project on the Federal-aid system. A funding limit of $2 million per project has been established. ODOT will provide up to 80% of eligible costs for construction only </w:t>
      </w:r>
      <w:r w:rsidRPr="00682312">
        <w:rPr>
          <w:rFonts w:ascii="Arial" w:hAnsi="Arial" w:cs="Arial"/>
          <w:highlight w:val="white"/>
        </w:rPr>
        <w:t xml:space="preserve">(including construction engineering, i.e. testing and inspection), up to the specified funding limit. Currently, 15% Toll Revenue Credit (TRC) is available to increase the Federal percentage to 95% and will continue as long as TRC is available, which is currently through fiscal year </w:t>
      </w:r>
      <w:r>
        <w:rPr>
          <w:rFonts w:ascii="Arial" w:hAnsi="Arial" w:cs="Arial"/>
          <w:highlight w:val="white"/>
        </w:rPr>
        <w:t>2030</w:t>
      </w:r>
      <w:r w:rsidRPr="00682312">
        <w:rPr>
          <w:rFonts w:ascii="Arial" w:hAnsi="Arial" w:cs="Arial"/>
          <w:highlight w:val="white"/>
        </w:rPr>
        <w:t>.</w:t>
      </w:r>
      <w:r w:rsidRPr="00682312">
        <w:rPr>
          <w:rFonts w:ascii="Arial" w:hAnsi="Arial" w:cs="Arial"/>
        </w:rPr>
        <w:t xml:space="preserve"> The small city is responsible for the 5% non-federal share of the construction costs and for all costs associated with preliminary engineering, environmental studies and documents, final design, right of way, and utilities. The local match for construction is required to be cash. In-kind contributions cannot be accepted as part of the local share. The small city must demonstrate the ability and commitment to oversee the project through to completion. </w:t>
      </w:r>
    </w:p>
    <w:p w14:paraId="1838F135" w14:textId="77777777" w:rsidR="001B1DAE" w:rsidRPr="00682312" w:rsidRDefault="001B1DAE" w:rsidP="001B1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both"/>
        <w:rPr>
          <w:rFonts w:ascii="Arial" w:hAnsi="Arial" w:cs="Arial"/>
        </w:rPr>
      </w:pPr>
      <w:r w:rsidRPr="00682312">
        <w:rPr>
          <w:rFonts w:ascii="Arial" w:hAnsi="Arial" w:cs="Arial"/>
        </w:rPr>
        <w:t>The allocation for the Small City Program will be established by ODOT and administered by the Office of Local Programs. Currently, the annual budget for this program is $10</w:t>
      </w:r>
      <w:r>
        <w:rPr>
          <w:rFonts w:ascii="Arial" w:hAnsi="Arial" w:cs="Arial"/>
        </w:rPr>
        <w:t>.5</w:t>
      </w:r>
      <w:r w:rsidRPr="00682312">
        <w:rPr>
          <w:rFonts w:ascii="Arial" w:hAnsi="Arial" w:cs="Arial"/>
        </w:rPr>
        <w:t xml:space="preserve"> million. As previously stated, there are currently 5</w:t>
      </w:r>
      <w:r>
        <w:rPr>
          <w:rFonts w:ascii="Arial" w:hAnsi="Arial" w:cs="Arial"/>
        </w:rPr>
        <w:t>1</w:t>
      </w:r>
      <w:r w:rsidRPr="00682312">
        <w:rPr>
          <w:rFonts w:ascii="Arial" w:hAnsi="Arial" w:cs="Arial"/>
        </w:rPr>
        <w:t xml:space="preserve"> small cities identified as eligible for this program. The population is determined by the official U.S. Census and those cities eligible for the Small City Program will be re-evaluated every ten years after the census has occurred and the data has been provided to the public. </w:t>
      </w:r>
      <w:r w:rsidRPr="00682312">
        <w:rPr>
          <w:rFonts w:ascii="Arial" w:hAnsi="Arial" w:cs="Arial"/>
          <w:highlight w:val="white"/>
        </w:rPr>
        <w:t>A criteria-based project selection process has been developed to focus on enhancing system performance, both on and off Federal-Aid Highways, while keeping within a financial plan that utilizes existing available resources. Funding of all projects will be linked to defined deficiencies, so each dollar invested results in system improvement.</w:t>
      </w:r>
    </w:p>
    <w:p w14:paraId="5B8A33AD" w14:textId="77777777" w:rsidR="001B1DAE" w:rsidRPr="00682312" w:rsidRDefault="001B1DAE" w:rsidP="001B1DAE">
      <w:pPr>
        <w:spacing w:before="100" w:beforeAutospacing="1" w:after="240"/>
        <w:jc w:val="both"/>
        <w:rPr>
          <w:rFonts w:ascii="Arial" w:hAnsi="Arial" w:cs="Arial"/>
        </w:rPr>
      </w:pPr>
      <w:r w:rsidRPr="00682312">
        <w:rPr>
          <w:rFonts w:ascii="Arial" w:hAnsi="Arial" w:cs="Arial"/>
        </w:rPr>
        <w:t>Scope of project and commitment dates are established and agreed to by the Small City and ODOT when the project is programmed. These dates are the milestones for each phase of the project through final inspection. The number and types of milestones differ as to whether a project is sold and administered by ODOT or by the Small City. ODOT reserves the right to move any project to the end of the selected project list or withdraw funding if commitment dates are missed by the Small City.</w:t>
      </w:r>
    </w:p>
    <w:p w14:paraId="5FED613E" w14:textId="77777777" w:rsidR="001B1DAE" w:rsidRPr="00682312" w:rsidRDefault="001B1DAE" w:rsidP="001B1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Arial" w:hAnsi="Arial" w:cs="Arial"/>
        </w:rPr>
      </w:pPr>
      <w:r w:rsidRPr="00682312">
        <w:rPr>
          <w:rFonts w:ascii="Arial" w:hAnsi="Arial" w:cs="Arial"/>
        </w:rPr>
        <w:t>Federal law requires that Federally-funded projects conform to the National Environmental Policy Act and the National Historic Preservation Act. To comply with these laws, projects must have an environmental review to assess and/or mitigate effects on social, economic, and environmental factors. Section 404/401 Waterway permits are the responsibility of the Small City. Any property acquisition must conform to the Uniform Relocation Assistance and Real Property Acquisition Act, as amended.</w:t>
      </w:r>
    </w:p>
    <w:p w14:paraId="30B868DB" w14:textId="77777777" w:rsidR="001B1DAE" w:rsidRPr="001B1DAE" w:rsidRDefault="001B1DAE" w:rsidP="001B1DAE">
      <w:pPr>
        <w:spacing w:after="240"/>
        <w:jc w:val="both"/>
        <w:rPr>
          <w:rFonts w:ascii="Arial" w:hAnsi="Arial" w:cs="Arial"/>
        </w:rPr>
      </w:pPr>
      <w:r w:rsidRPr="00682312">
        <w:rPr>
          <w:rFonts w:ascii="Arial" w:hAnsi="Arial" w:cs="Arial"/>
        </w:rPr>
        <w:t xml:space="preserve">Note: This guidance applies only to the solicitation cycle for that fiscal year. While projects could be awarded during the </w:t>
      </w:r>
      <w:r>
        <w:rPr>
          <w:rFonts w:ascii="Arial" w:hAnsi="Arial" w:cs="Arial"/>
        </w:rPr>
        <w:t xml:space="preserve">SFY </w:t>
      </w:r>
      <w:r w:rsidRPr="00682312">
        <w:rPr>
          <w:rFonts w:ascii="Arial" w:hAnsi="Arial" w:cs="Arial"/>
        </w:rPr>
        <w:t>202</w:t>
      </w:r>
      <w:r>
        <w:rPr>
          <w:rFonts w:ascii="Arial" w:hAnsi="Arial" w:cs="Arial"/>
        </w:rPr>
        <w:t>5</w:t>
      </w:r>
      <w:r w:rsidRPr="00682312">
        <w:rPr>
          <w:rFonts w:ascii="Arial" w:hAnsi="Arial" w:cs="Arial"/>
        </w:rPr>
        <w:t xml:space="preserve"> solicitation cycle that won’t go to construction until 202</w:t>
      </w:r>
      <w:r>
        <w:rPr>
          <w:rFonts w:ascii="Arial" w:hAnsi="Arial" w:cs="Arial"/>
        </w:rPr>
        <w:t>7</w:t>
      </w:r>
      <w:r w:rsidRPr="00682312">
        <w:rPr>
          <w:rFonts w:ascii="Arial" w:hAnsi="Arial" w:cs="Arial"/>
        </w:rPr>
        <w:t xml:space="preserve"> or 202</w:t>
      </w:r>
      <w:r>
        <w:rPr>
          <w:rFonts w:ascii="Arial" w:hAnsi="Arial" w:cs="Arial"/>
        </w:rPr>
        <w:t>8</w:t>
      </w:r>
      <w:r w:rsidRPr="00682312">
        <w:rPr>
          <w:rFonts w:ascii="Arial" w:hAnsi="Arial" w:cs="Arial"/>
        </w:rPr>
        <w:t xml:space="preserve">, testing should be performed using the solicitation and guidance for the year the project was awarded funds and not the actual </w:t>
      </w:r>
      <w:r w:rsidRPr="001B1DAE">
        <w:rPr>
          <w:rFonts w:ascii="Arial" w:hAnsi="Arial" w:cs="Arial"/>
        </w:rPr>
        <w:t>construction year.</w:t>
      </w:r>
    </w:p>
    <w:p w14:paraId="2D9B7187" w14:textId="7B1E3EBA" w:rsidR="001B1DAE" w:rsidRPr="00682312" w:rsidRDefault="001B1DAE" w:rsidP="001B1DAE">
      <w:pPr>
        <w:spacing w:after="240"/>
        <w:jc w:val="both"/>
        <w:rPr>
          <w:rFonts w:ascii="Arial" w:hAnsi="Arial" w:cs="Arial"/>
          <w:i/>
        </w:rPr>
      </w:pPr>
      <w:r w:rsidRPr="001B1DAE">
        <w:rPr>
          <w:rFonts w:ascii="Arial" w:hAnsi="Arial" w:cs="Arial"/>
          <w:i/>
        </w:rPr>
        <w:t xml:space="preserve">(Source: </w:t>
      </w:r>
      <w:hyperlink r:id="rId47" w:history="1">
        <w:r w:rsidRPr="001B1DAE">
          <w:rPr>
            <w:rStyle w:val="Hyperlink"/>
            <w:rFonts w:cs="Arial"/>
            <w:i/>
          </w:rPr>
          <w:t>Small City Program Guidelines</w:t>
        </w:r>
      </w:hyperlink>
      <w:r w:rsidRPr="001B1DAE">
        <w:rPr>
          <w:rFonts w:ascii="Arial" w:hAnsi="Arial" w:cs="Arial"/>
          <w:i/>
        </w:rPr>
        <w:t>, Michael Miller, ODOT Office of External Audits on 2/13/2026, Brian Davidson, Administrator, ODOT Office of Local Programs, and Nichole Lawhorn, ODOT Program Manager on 01/14/2026)</w:t>
      </w:r>
    </w:p>
    <w:p w14:paraId="4D242415" w14:textId="77777777" w:rsidR="003A2AF7" w:rsidRPr="002A50D9" w:rsidRDefault="003A2AF7" w:rsidP="003A2AF7">
      <w:pPr>
        <w:spacing w:after="240"/>
        <w:jc w:val="both"/>
        <w:rPr>
          <w:rFonts w:ascii="Arial" w:hAnsi="Arial" w:cs="Arial"/>
          <w:i/>
          <w:iCs/>
          <w:color w:val="002060"/>
        </w:rPr>
      </w:pPr>
      <w:r w:rsidRPr="002A50D9">
        <w:rPr>
          <w:rFonts w:ascii="Arial" w:hAnsi="Arial" w:cs="Arial"/>
          <w:i/>
          <w:iCs/>
          <w:color w:val="002060"/>
        </w:rPr>
        <w:t>Based on the Note above from ODOT, auditors will need to utilize the Small City Program Guidelines for the solicitation cycle in which the project was awarded.  Documentation hyperlinked above (the most recent available) is included for informational purposes only and guidelines for the solicitation year being tested should be obtained from the auditee.</w:t>
      </w:r>
    </w:p>
    <w:p w14:paraId="3F5F04F6" w14:textId="77777777" w:rsidR="001B1DAE" w:rsidRPr="00682312" w:rsidRDefault="001B1DAE" w:rsidP="001B1DAE">
      <w:pPr>
        <w:spacing w:after="240"/>
        <w:jc w:val="both"/>
        <w:rPr>
          <w:rFonts w:ascii="Arial" w:hAnsi="Arial" w:cs="Arial"/>
          <w:b/>
        </w:rPr>
      </w:pPr>
      <w:r w:rsidRPr="00682312">
        <w:rPr>
          <w:rFonts w:ascii="Arial" w:hAnsi="Arial" w:cs="Arial"/>
          <w:b/>
        </w:rPr>
        <w:t xml:space="preserve">Transportation Alternative Programs </w:t>
      </w:r>
    </w:p>
    <w:p w14:paraId="3B4E1EB2" w14:textId="77777777" w:rsidR="001B1DAE" w:rsidRPr="00682312" w:rsidRDefault="001B1DAE" w:rsidP="001B1DAE">
      <w:pPr>
        <w:spacing w:after="240"/>
        <w:jc w:val="both"/>
        <w:rPr>
          <w:rFonts w:ascii="Arial" w:hAnsi="Arial" w:cs="Arial"/>
        </w:rPr>
      </w:pPr>
      <w:r w:rsidRPr="00682312">
        <w:rPr>
          <w:rFonts w:ascii="Arial" w:hAnsi="Arial" w:cs="Arial"/>
          <w:b/>
        </w:rPr>
        <w:t>I. Purpose &amp; Eligibility</w:t>
      </w:r>
      <w:r w:rsidRPr="00682312">
        <w:rPr>
          <w:rFonts w:ascii="Arial" w:hAnsi="Arial" w:cs="Arial"/>
        </w:rPr>
        <w:t xml:space="preserve"> </w:t>
      </w:r>
    </w:p>
    <w:p w14:paraId="3EFC5786" w14:textId="77777777" w:rsidR="001B1DAE" w:rsidRPr="00682312" w:rsidRDefault="001B1DAE" w:rsidP="001B1DAE">
      <w:pPr>
        <w:spacing w:after="240"/>
        <w:jc w:val="both"/>
        <w:rPr>
          <w:rFonts w:ascii="Arial" w:hAnsi="Arial" w:cs="Arial"/>
        </w:rPr>
      </w:pPr>
      <w:r w:rsidRPr="00117F39">
        <w:rPr>
          <w:rFonts w:ascii="Arial" w:hAnsi="Arial" w:cs="Arial"/>
        </w:rPr>
        <w:t>The Transportation Alternatives Program (TAP) provides funds for projects that advance non-motorized transportation facilities, historic transportation preservation, and environmental mitigation and vegetation management activities. ODOT encourages adding alternatives to planned transportation projects rather than stand-alone projects.  TAP funded activities must be accessible to the general public or targeted at a broad segment of the general public.</w:t>
      </w:r>
    </w:p>
    <w:p w14:paraId="71B686BE" w14:textId="77777777" w:rsidR="001B1DAE" w:rsidRPr="008704F6" w:rsidRDefault="001B1DAE" w:rsidP="001B1DAE">
      <w:pPr>
        <w:spacing w:after="240"/>
        <w:jc w:val="both"/>
        <w:rPr>
          <w:rFonts w:ascii="Arial" w:hAnsi="Arial" w:cs="Arial"/>
        </w:rPr>
      </w:pPr>
      <w:r w:rsidRPr="00117F39">
        <w:rPr>
          <w:rFonts w:ascii="Arial" w:hAnsi="Arial" w:cs="Arial"/>
        </w:rPr>
        <w:lastRenderedPageBreak/>
        <w:t xml:space="preserve">ODOT’s TAP funds are for those projects sponsored by local governments outside the county boundaries of Metropolitan Planning Organizations (MPOs), unless the local is within a small MPO (population less than 200,000) </w:t>
      </w:r>
      <w:r w:rsidRPr="008704F6">
        <w:rPr>
          <w:rFonts w:ascii="Arial" w:hAnsi="Arial" w:cs="Arial"/>
        </w:rPr>
        <w:t>that has opted to join the ODOT program.   There are</w:t>
      </w:r>
      <w:r>
        <w:rPr>
          <w:rFonts w:ascii="Arial" w:hAnsi="Arial" w:cs="Arial"/>
        </w:rPr>
        <w:t xml:space="preserve"> five (5)</w:t>
      </w:r>
      <w:r w:rsidRPr="008704F6">
        <w:rPr>
          <w:rFonts w:ascii="Arial" w:hAnsi="Arial" w:cs="Arial"/>
        </w:rPr>
        <w:t xml:space="preserve"> counties that return their TAP funding, these counties are Allen, Belmont, Licking</w:t>
      </w:r>
      <w:r>
        <w:rPr>
          <w:rFonts w:ascii="Arial" w:hAnsi="Arial" w:cs="Arial"/>
        </w:rPr>
        <w:t>, Richland</w:t>
      </w:r>
      <w:r w:rsidRPr="008704F6">
        <w:rPr>
          <w:rFonts w:ascii="Arial" w:hAnsi="Arial" w:cs="Arial"/>
        </w:rPr>
        <w:t xml:space="preserve"> and Washington.</w:t>
      </w:r>
    </w:p>
    <w:p w14:paraId="025C29C7" w14:textId="0A5B5E98" w:rsidR="001B1DAE" w:rsidRPr="008704F6" w:rsidRDefault="001B1DAE" w:rsidP="001B1DAE">
      <w:pPr>
        <w:spacing w:after="240"/>
        <w:jc w:val="both"/>
        <w:rPr>
          <w:rFonts w:ascii="Arial" w:hAnsi="Arial" w:cs="Arial"/>
        </w:rPr>
      </w:pPr>
      <w:r w:rsidRPr="008704F6">
        <w:rPr>
          <w:rFonts w:ascii="Arial" w:hAnsi="Arial" w:cs="Arial"/>
        </w:rPr>
        <w:t>If warranted, a project could be awarded Safety funding in addition to TAP funding.  Safety funding, unlike TAP funds, can be used by the project sponsor in the Preliminary Engineering, Design or Right-of-Way phase of the project. A Safety section of the TAP Application is an opportunity to provide information on how a proposed project might improve roadway safety.</w:t>
      </w:r>
    </w:p>
    <w:p w14:paraId="24BB696C" w14:textId="77777777" w:rsidR="001B1DAE" w:rsidRPr="008704F6" w:rsidRDefault="001B1DAE" w:rsidP="001B1DAE">
      <w:pPr>
        <w:spacing w:after="240"/>
        <w:jc w:val="both"/>
        <w:rPr>
          <w:rFonts w:ascii="Arial" w:hAnsi="Arial" w:cs="Arial"/>
        </w:rPr>
      </w:pPr>
      <w:r w:rsidRPr="008704F6">
        <w:rPr>
          <w:rFonts w:ascii="Arial" w:hAnsi="Arial" w:cs="Arial"/>
        </w:rPr>
        <w:t>ODOT is providing this guidance to those eligible entities who completed an online Letter of Interest (LOI) for which ODOT determined met the minimum eligibility guidelines. The application must be for the same project scope submitted in the LOI and be, for rating purposes, submitted under only one of the qualifying categories as follows:</w:t>
      </w:r>
    </w:p>
    <w:p w14:paraId="44C81B92" w14:textId="77777777" w:rsidR="001B1DAE" w:rsidRPr="008704F6" w:rsidRDefault="001B1DAE" w:rsidP="001B1DAE">
      <w:pPr>
        <w:spacing w:after="240"/>
        <w:ind w:left="360"/>
        <w:jc w:val="both"/>
        <w:rPr>
          <w:rFonts w:ascii="Arial" w:hAnsi="Arial" w:cs="Arial"/>
          <w:b/>
        </w:rPr>
      </w:pPr>
      <w:r w:rsidRPr="008704F6">
        <w:rPr>
          <w:rFonts w:ascii="Arial" w:hAnsi="Arial" w:cs="Arial"/>
          <w:b/>
        </w:rPr>
        <w:t>Bicycle and Pedestrian Facilities</w:t>
      </w:r>
    </w:p>
    <w:p w14:paraId="4BD67785" w14:textId="77777777" w:rsidR="001B1DAE" w:rsidRPr="008704F6" w:rsidRDefault="001B1DAE" w:rsidP="001B1DAE">
      <w:pPr>
        <w:spacing w:after="240"/>
        <w:ind w:left="360"/>
        <w:jc w:val="both"/>
        <w:rPr>
          <w:rFonts w:ascii="Arial" w:hAnsi="Arial" w:cs="Arial"/>
        </w:rPr>
      </w:pPr>
      <w:r w:rsidRPr="008704F6">
        <w:rPr>
          <w:rFonts w:ascii="Arial" w:hAnsi="Arial" w:cs="Arial"/>
        </w:rPr>
        <w:t>For the purposes of the TAP Program, a pedestrian is not only defined as a person traveling by foot but also “any mobility impaired person using a wheelchair.” Projects proposed under this category that connects activity centers such as businesses, medical facilities, schools, libraries, shopping areas, recreational areas, etc. will receive higher priority.</w:t>
      </w:r>
    </w:p>
    <w:p w14:paraId="7DB40E17" w14:textId="77777777" w:rsidR="001B1DAE" w:rsidRPr="008704F6" w:rsidRDefault="001B1DAE" w:rsidP="001B1DAE">
      <w:pPr>
        <w:spacing w:after="240"/>
        <w:ind w:left="360"/>
        <w:jc w:val="both"/>
        <w:rPr>
          <w:rFonts w:ascii="Arial" w:hAnsi="Arial" w:cs="Arial"/>
        </w:rPr>
      </w:pPr>
      <w:r w:rsidRPr="008704F6">
        <w:rPr>
          <w:rFonts w:ascii="Arial" w:hAnsi="Arial" w:cs="Arial"/>
        </w:rPr>
        <w:t>Provision for Bicycle and Pedestrian Facilities - This may include activities such as shared use paths, bike lanes, paved shoulders, geometric improvements, turning lanes, traffic signs, new sidewalks, and sidewalk gap closures.  Also eligible are bicycle parking racks, bicycle lockers, designated areas with safety lighting, and covered bicycle shelters.</w:t>
      </w:r>
    </w:p>
    <w:p w14:paraId="7F8D9451" w14:textId="77777777" w:rsidR="001B1DAE" w:rsidRPr="008704F6" w:rsidRDefault="001B1DAE" w:rsidP="001B1DAE">
      <w:pPr>
        <w:spacing w:after="240"/>
        <w:ind w:left="360"/>
        <w:jc w:val="both"/>
        <w:rPr>
          <w:rFonts w:ascii="Arial" w:hAnsi="Arial" w:cs="Arial"/>
        </w:rPr>
      </w:pPr>
      <w:r w:rsidRPr="008704F6">
        <w:rPr>
          <w:rFonts w:ascii="Arial" w:hAnsi="Arial" w:cs="Arial"/>
        </w:rPr>
        <w:t xml:space="preserve">Upgrading facilities to meet </w:t>
      </w:r>
      <w:r>
        <w:rPr>
          <w:rFonts w:ascii="Arial" w:hAnsi="Arial" w:cs="Arial"/>
        </w:rPr>
        <w:t>f</w:t>
      </w:r>
      <w:r w:rsidRPr="008704F6">
        <w:rPr>
          <w:rFonts w:ascii="Arial" w:hAnsi="Arial" w:cs="Arial"/>
        </w:rPr>
        <w:t xml:space="preserve">ederal, </w:t>
      </w:r>
      <w:r>
        <w:rPr>
          <w:rFonts w:ascii="Arial" w:hAnsi="Arial" w:cs="Arial"/>
        </w:rPr>
        <w:t>s</w:t>
      </w:r>
      <w:r w:rsidRPr="008704F6">
        <w:rPr>
          <w:rFonts w:ascii="Arial" w:hAnsi="Arial" w:cs="Arial"/>
        </w:rPr>
        <w:t>tate and/or local responsibilities for compliance with ADA requirements (such as ramps, and/or other necessary design features) is also eligible.  This category may also include traffic calming improvements to reduce conflicts in heavy pedestrian areas. Traffic calming improvements could include roundabouts, bump-outs, speed humps, raised crossings, raised intersections, median refuges, narrowed traffic lanes, lane reductions, full- or half-street closures, automated speed enforcement, variable speed limits, and demarcations with color, texture, and/or pattern.</w:t>
      </w:r>
    </w:p>
    <w:p w14:paraId="757FF350" w14:textId="77777777" w:rsidR="001B1DAE" w:rsidRPr="008704F6" w:rsidRDefault="001B1DAE" w:rsidP="001B1DAE">
      <w:pPr>
        <w:spacing w:after="240"/>
        <w:ind w:left="360"/>
        <w:jc w:val="both"/>
        <w:rPr>
          <w:rFonts w:ascii="Arial" w:hAnsi="Arial" w:cs="Arial"/>
        </w:rPr>
      </w:pPr>
      <w:r w:rsidRPr="008704F6">
        <w:rPr>
          <w:rFonts w:ascii="Arial" w:hAnsi="Arial" w:cs="Arial"/>
        </w:rPr>
        <w:t>Some amenities that make these facilities safer or more accommodating to users, such as vegetative management (see eligibility description below), street furnishings for pedestrians (including lighting, trash receptacles, and seating apparatuses) are also eligible.  Street parking construction costs, stand-alone parking lot projects for future bicycle or pedestrian facilities are ineligible, however, parking facilities (with restrooms) at a trailhead of an existing bicycle/pedestrian are eligible for funding.</w:t>
      </w:r>
    </w:p>
    <w:p w14:paraId="48A6490F" w14:textId="77777777" w:rsidR="001B1DAE" w:rsidRPr="008704F6" w:rsidRDefault="001B1DAE" w:rsidP="001B1DAE">
      <w:pPr>
        <w:spacing w:after="240"/>
        <w:ind w:left="360"/>
        <w:jc w:val="both"/>
        <w:rPr>
          <w:rFonts w:ascii="Arial" w:hAnsi="Arial" w:cs="Arial"/>
        </w:rPr>
      </w:pPr>
      <w:r w:rsidRPr="008704F6">
        <w:rPr>
          <w:rFonts w:ascii="Arial" w:hAnsi="Arial" w:cs="Arial"/>
        </w:rPr>
        <w:t>Pedestrian facility projects must be Americans with Disabilities Act (ADA) compliant.</w:t>
      </w:r>
    </w:p>
    <w:p w14:paraId="2E4DAE2D" w14:textId="77777777" w:rsidR="001B1DAE" w:rsidRPr="008704F6" w:rsidRDefault="001B1DAE" w:rsidP="001B1DAE">
      <w:pPr>
        <w:spacing w:after="240"/>
        <w:ind w:left="360"/>
        <w:jc w:val="both"/>
        <w:rPr>
          <w:rFonts w:ascii="Arial" w:hAnsi="Arial" w:cs="Arial"/>
        </w:rPr>
      </w:pPr>
      <w:r w:rsidRPr="008704F6">
        <w:rPr>
          <w:rFonts w:ascii="Arial" w:hAnsi="Arial" w:cs="Arial"/>
          <w:b/>
          <w:bCs/>
        </w:rPr>
        <w:t>Abandoned Railway Corridors (Rails-to-Trails)</w:t>
      </w:r>
    </w:p>
    <w:p w14:paraId="751FB322" w14:textId="77777777" w:rsidR="001B1DAE" w:rsidRDefault="001B1DAE" w:rsidP="001B1DAE">
      <w:pPr>
        <w:spacing w:after="240"/>
        <w:ind w:left="360"/>
        <w:jc w:val="both"/>
        <w:rPr>
          <w:rFonts w:ascii="Arial" w:hAnsi="Arial" w:cs="Arial"/>
          <w:b/>
        </w:rPr>
      </w:pPr>
      <w:r w:rsidRPr="00117F39">
        <w:rPr>
          <w:rFonts w:ascii="Arial" w:hAnsi="Arial" w:cs="Arial"/>
        </w:rPr>
        <w:t xml:space="preserve">Conversion of abandoned railway corridors for the purpose of creating shared use paths (includes acquisition and construction) - This category includes the acquisition, rehabilitation, and development of corridors for bicycle and pedestrian use.  The acquisition of right-of-way can be a stand-alone project; however, there must be a planned trail for the acquired right-of-way. Eligible railway corridors must either have been authorized for abandonment, have abandonment proceedings pending or have been set aside for future transportation use under applicable federal or state laws.  Preservation of an abandoned rail corridor must lead to the development of a pedestrian and/or bicycle facility and is not intended to solely preserve the rail corridor for future use. Sponsors must comply with federal regulations involving property acquisitions contained in the “Uniform Act.” (Talk to your ODOT District representative. Also, </w:t>
      </w:r>
      <w:r w:rsidRPr="005C2A9B">
        <w:rPr>
          <w:rFonts w:ascii="Arial" w:hAnsi="Arial" w:cs="Arial"/>
        </w:rPr>
        <w:t xml:space="preserve">see </w:t>
      </w:r>
      <w:hyperlink r:id="rId48" w:tgtFrame="_blank" w:history="1">
        <w:r w:rsidRPr="005C2A9B">
          <w:rPr>
            <w:rStyle w:val="Hyperlink"/>
            <w:rFonts w:cs="Arial"/>
            <w:color w:val="006937"/>
          </w:rPr>
          <w:t>Uniform Act - Real Estate - FHWA (dot.gov)</w:t>
        </w:r>
      </w:hyperlink>
      <w:r w:rsidRPr="005C2A9B">
        <w:rPr>
          <w:rFonts w:ascii="Arial" w:hAnsi="Arial" w:cs="Arial"/>
        </w:rPr>
        <w:t>.</w:t>
      </w:r>
      <w:r>
        <w:rPr>
          <w:rFonts w:ascii="Arial" w:hAnsi="Arial" w:cs="Arial"/>
        </w:rPr>
        <w:t xml:space="preserve"> </w:t>
      </w:r>
    </w:p>
    <w:p w14:paraId="5C2827CB" w14:textId="77777777" w:rsidR="001B1DAE" w:rsidRPr="00117F39" w:rsidRDefault="001B1DAE" w:rsidP="001B1DAE">
      <w:pPr>
        <w:spacing w:after="240"/>
        <w:ind w:left="360"/>
        <w:jc w:val="both"/>
        <w:rPr>
          <w:rFonts w:ascii="Arial" w:hAnsi="Arial" w:cs="Arial"/>
          <w:b/>
        </w:rPr>
      </w:pPr>
      <w:r w:rsidRPr="00117F39">
        <w:rPr>
          <w:rFonts w:ascii="Arial" w:hAnsi="Arial" w:cs="Arial"/>
          <w:b/>
        </w:rPr>
        <w:lastRenderedPageBreak/>
        <w:t>Community Improvement Activities</w:t>
      </w:r>
    </w:p>
    <w:p w14:paraId="0B8B8E1C" w14:textId="77777777" w:rsidR="001B1DAE" w:rsidRPr="00014C9D" w:rsidRDefault="001B1DAE" w:rsidP="001B1DAE">
      <w:pPr>
        <w:spacing w:after="240"/>
        <w:ind w:left="360"/>
        <w:jc w:val="both"/>
        <w:rPr>
          <w:rFonts w:ascii="Arial" w:hAnsi="Arial" w:cs="Arial"/>
        </w:rPr>
      </w:pPr>
      <w:r w:rsidRPr="00C36E6E">
        <w:rPr>
          <w:rFonts w:ascii="Arial" w:hAnsi="Arial" w:cs="Arial"/>
          <w:b/>
        </w:rPr>
        <w:t>Archaeological planning and research</w:t>
      </w:r>
      <w:r w:rsidRPr="00014C9D">
        <w:rPr>
          <w:rFonts w:ascii="Arial" w:hAnsi="Arial" w:cs="Arial"/>
        </w:rPr>
        <w:t xml:space="preserve"> - </w:t>
      </w:r>
      <w:r w:rsidRPr="00117F39">
        <w:rPr>
          <w:rFonts w:ascii="Arial" w:hAnsi="Arial" w:cs="Arial"/>
        </w:rPr>
        <w:t>This category is limited to research on sites relating to impacts from implementation of a transportation project eligible under United States Code of Federal Regulations Title 23 – Highways.  This category is not for routine excavations. All work must be done in compliance with the Secretary of the Interior’s Standards and Guidelines for Archeology and Historic Preservation or the Secretary of the Interior’s Standards for Historic Preservation Projects and must be managed under the direction of qualified professionals who are educated and experienced in archaeology.</w:t>
      </w:r>
    </w:p>
    <w:p w14:paraId="03D78937" w14:textId="77777777" w:rsidR="001B1DAE" w:rsidRPr="00014C9D" w:rsidRDefault="001B1DAE" w:rsidP="001B1DAE">
      <w:pPr>
        <w:spacing w:after="240"/>
        <w:ind w:left="360"/>
        <w:jc w:val="both"/>
        <w:rPr>
          <w:rFonts w:ascii="Arial" w:hAnsi="Arial" w:cs="Arial"/>
        </w:rPr>
      </w:pPr>
      <w:r w:rsidRPr="00C36E6E">
        <w:rPr>
          <w:rFonts w:ascii="Arial" w:hAnsi="Arial" w:cs="Arial"/>
          <w:b/>
        </w:rPr>
        <w:t>Construction of turnouts, overlooks and viewing areas</w:t>
      </w:r>
      <w:r w:rsidRPr="00014C9D">
        <w:rPr>
          <w:rFonts w:ascii="Arial" w:hAnsi="Arial" w:cs="Arial"/>
        </w:rPr>
        <w:t xml:space="preserve">- </w:t>
      </w:r>
      <w:r w:rsidRPr="00117F39">
        <w:rPr>
          <w:rFonts w:ascii="Arial" w:hAnsi="Arial" w:cs="Arial"/>
        </w:rPr>
        <w:t xml:space="preserve">This category allows for the construction of overlooks, turnouts and viewing areas that allow for the visual enjoyment of significant scenic or historic view sheds.  Significant view sheds can include Ohio Scenic Byways and recognized historic districts or historic sites.  </w:t>
      </w:r>
    </w:p>
    <w:p w14:paraId="7EB7A991" w14:textId="77777777" w:rsidR="001B1DAE" w:rsidRPr="00014C9D" w:rsidRDefault="001B1DAE" w:rsidP="001B1DAE">
      <w:pPr>
        <w:spacing w:after="240"/>
        <w:ind w:left="360"/>
        <w:jc w:val="both"/>
        <w:rPr>
          <w:rFonts w:ascii="Arial" w:hAnsi="Arial" w:cs="Arial"/>
        </w:rPr>
      </w:pPr>
      <w:r w:rsidRPr="00C36E6E">
        <w:rPr>
          <w:rFonts w:ascii="Arial" w:hAnsi="Arial" w:cs="Arial"/>
          <w:b/>
        </w:rPr>
        <w:t>Historic Preservation and Rehabilitation of historic transportation facilities</w:t>
      </w:r>
      <w:r w:rsidRPr="00014C9D">
        <w:rPr>
          <w:rFonts w:ascii="Arial" w:hAnsi="Arial" w:cs="Arial"/>
        </w:rPr>
        <w:t xml:space="preserve"> - </w:t>
      </w:r>
      <w:r w:rsidRPr="00117F39">
        <w:rPr>
          <w:rFonts w:ascii="Arial" w:hAnsi="Arial" w:cs="Arial"/>
        </w:rPr>
        <w:t xml:space="preserve">Historic transportation buildings are buildings or structures associated with the operation, passenger and freight use, construction, or maintenance of any mode of transportation where such a building is listed in or eligible for listing in the National Register as determined by SHPO. Historic structures and facilities include, but are not restricted to, tunnels, bridges, trestles, canals, viaducts, stations, rails, non-operational vehicles, and other transportation features related to the operation, passenger and freight use, construction, preservation or maintenance of any mode of transportation. Funds for operation of historic transportation facilities are ineligible. Any Historic structure or site must be on or eligible for the National Register of Historic Places. If the structure or site is found not to be on or eligible for the National Register the project will not be eligible. All work must be done in compliance with the </w:t>
      </w:r>
      <w:r w:rsidRPr="00387B7B">
        <w:rPr>
          <w:rFonts w:ascii="Arial" w:hAnsi="Arial" w:cs="Arial"/>
          <w:i/>
          <w:iCs/>
        </w:rPr>
        <w:t>Secretary of the Interior’s Standards for Historic Preservation Projects</w:t>
      </w:r>
      <w:r w:rsidRPr="00117F39">
        <w:rPr>
          <w:rFonts w:ascii="Arial" w:hAnsi="Arial" w:cs="Arial"/>
        </w:rPr>
        <w:t>.</w:t>
      </w:r>
    </w:p>
    <w:p w14:paraId="66F10E6B" w14:textId="77777777" w:rsidR="001B1DAE" w:rsidRPr="00014C9D" w:rsidRDefault="001B1DAE" w:rsidP="001B1DAE">
      <w:pPr>
        <w:spacing w:after="240"/>
        <w:ind w:left="360"/>
        <w:jc w:val="both"/>
        <w:rPr>
          <w:rFonts w:ascii="Arial" w:hAnsi="Arial" w:cs="Arial"/>
        </w:rPr>
      </w:pPr>
      <w:r w:rsidRPr="00C36E6E">
        <w:rPr>
          <w:rFonts w:ascii="Arial" w:hAnsi="Arial" w:cs="Arial"/>
          <w:b/>
        </w:rPr>
        <w:t>Vegetation management</w:t>
      </w:r>
      <w:r w:rsidRPr="00014C9D">
        <w:rPr>
          <w:rFonts w:ascii="Arial" w:hAnsi="Arial" w:cs="Arial"/>
        </w:rPr>
        <w:t xml:space="preserve">- </w:t>
      </w:r>
      <w:r w:rsidRPr="00117F39">
        <w:rPr>
          <w:rFonts w:ascii="Arial" w:hAnsi="Arial" w:cs="Arial"/>
        </w:rPr>
        <w:t>Practices in transportation rights-of-way to improve roadway safety, prevent against invasive species, and provide erosion control.  Routine maintenance of landscaping / vegetation is not eligible.</w:t>
      </w:r>
    </w:p>
    <w:p w14:paraId="48C30AB1" w14:textId="77777777" w:rsidR="001B1DAE" w:rsidRPr="00014C9D" w:rsidRDefault="001B1DAE" w:rsidP="001B1DAE">
      <w:pPr>
        <w:spacing w:after="240"/>
        <w:ind w:left="360"/>
        <w:jc w:val="both"/>
        <w:rPr>
          <w:rFonts w:ascii="Arial" w:hAnsi="Arial" w:cs="Arial"/>
        </w:rPr>
      </w:pPr>
      <w:r w:rsidRPr="00014C9D">
        <w:rPr>
          <w:rFonts w:ascii="Arial" w:hAnsi="Arial" w:cs="Arial"/>
          <w:b/>
        </w:rPr>
        <w:t>Environmental Mitigation Activity</w:t>
      </w:r>
      <w:r>
        <w:rPr>
          <w:rFonts w:ascii="Arial" w:hAnsi="Arial" w:cs="Arial"/>
          <w:b/>
        </w:rPr>
        <w:t xml:space="preserve"> </w:t>
      </w:r>
      <w:r>
        <w:rPr>
          <w:rFonts w:ascii="Arial" w:hAnsi="Arial" w:cs="Arial"/>
        </w:rPr>
        <w:t xml:space="preserve">- </w:t>
      </w:r>
      <w:r w:rsidRPr="00117F39">
        <w:rPr>
          <w:rFonts w:ascii="Arial" w:hAnsi="Arial" w:cs="Arial"/>
        </w:rPr>
        <w:t>Including pollution prevention and pollution abatement activities and mitigation to address stormwater management, control, and water pollution prevention or abatement related to highway construction or due to highway runoff, including activities described in 23 U.S.C. 133(b) (11), 328(a), and 329; or to reduce vehicle-caused wildlife mortality or to restore and maintain connectivity among terrestrial or aquatic habitats.</w:t>
      </w:r>
    </w:p>
    <w:p w14:paraId="7D7E10BF" w14:textId="77777777" w:rsidR="001B1DAE" w:rsidRPr="002A50D9" w:rsidRDefault="001B1DAE" w:rsidP="001B1DAE">
      <w:pPr>
        <w:spacing w:after="240"/>
        <w:ind w:firstLine="360"/>
        <w:rPr>
          <w:rFonts w:ascii="Arial" w:hAnsi="Arial" w:cs="Arial"/>
          <w:b/>
          <w:bCs/>
        </w:rPr>
      </w:pPr>
      <w:r w:rsidRPr="002A50D9">
        <w:rPr>
          <w:rFonts w:ascii="Arial" w:hAnsi="Arial" w:cs="Arial"/>
          <w:b/>
          <w:bCs/>
        </w:rPr>
        <w:t>Recreational Trails</w:t>
      </w:r>
    </w:p>
    <w:p w14:paraId="68557787" w14:textId="77777777" w:rsidR="001B1DAE" w:rsidRPr="00117F39" w:rsidRDefault="001B1DAE" w:rsidP="001B1DAE">
      <w:pPr>
        <w:spacing w:after="240"/>
        <w:ind w:left="360"/>
        <w:jc w:val="both"/>
        <w:rPr>
          <w:rFonts w:ascii="Arial" w:hAnsi="Arial" w:cs="Arial"/>
        </w:rPr>
      </w:pPr>
      <w:r w:rsidRPr="00117F39">
        <w:rPr>
          <w:rFonts w:ascii="Arial" w:hAnsi="Arial" w:cs="Arial"/>
        </w:rPr>
        <w:t>Includes projects that will provide and maintain recreational trails for both motorized and non-motorized recreational trail use. This category provides funds for all kinds of recreational trail uses.  Examples are pedestrian uses like hiking, running, and wheelchair use, bicycling, in-line skating, equestrian use, cross-country skiing, snowmobiling, off-road motorcycling, all-terrain vehicle riding, four-wheel driving, or using other off-road motorized vehicles.</w:t>
      </w:r>
    </w:p>
    <w:p w14:paraId="31D777E5" w14:textId="77777777" w:rsidR="001B1DAE" w:rsidRPr="00C36E6E" w:rsidRDefault="001B1DAE" w:rsidP="001B1DAE">
      <w:pPr>
        <w:spacing w:after="240"/>
        <w:ind w:left="360"/>
        <w:jc w:val="both"/>
        <w:rPr>
          <w:rFonts w:ascii="Arial" w:hAnsi="Arial" w:cs="Arial"/>
        </w:rPr>
      </w:pPr>
      <w:r w:rsidRPr="00117F39">
        <w:rPr>
          <w:rFonts w:ascii="Arial" w:hAnsi="Arial" w:cs="Arial"/>
        </w:rPr>
        <w:t>Eligible projects under Recreational Trails category can include maintenance and restoration of existing recreational trails, development and rehabilitation of trailside and trailhead facilities and trail linkages for recreational trails, and construction of new recreational trails (with restrictions for new trails on Federal lands). Recreational trail projects offering a transportation component will take priority over those that are only recreational.</w:t>
      </w:r>
    </w:p>
    <w:p w14:paraId="321F5DB7" w14:textId="77777777" w:rsidR="001B1DAE" w:rsidRPr="00014C9D" w:rsidRDefault="001B1DAE" w:rsidP="001B1DAE">
      <w:pPr>
        <w:spacing w:after="240"/>
        <w:ind w:left="360"/>
        <w:jc w:val="both"/>
        <w:rPr>
          <w:rFonts w:ascii="Arial" w:hAnsi="Arial" w:cs="Arial"/>
          <w:b/>
        </w:rPr>
      </w:pPr>
      <w:r w:rsidRPr="00014C9D">
        <w:rPr>
          <w:rFonts w:ascii="Arial" w:hAnsi="Arial" w:cs="Arial"/>
          <w:b/>
        </w:rPr>
        <w:t>Safe Routes for Non- Drivers</w:t>
      </w:r>
    </w:p>
    <w:p w14:paraId="785B00EE" w14:textId="77777777" w:rsidR="001B1DAE" w:rsidRPr="002A2AF7" w:rsidRDefault="001B1DAE" w:rsidP="001B1DAE">
      <w:pPr>
        <w:spacing w:after="240"/>
        <w:ind w:left="360"/>
        <w:jc w:val="both"/>
        <w:rPr>
          <w:rFonts w:ascii="Arial" w:hAnsi="Arial" w:cs="Arial"/>
        </w:rPr>
      </w:pPr>
      <w:r w:rsidRPr="00117F39">
        <w:rPr>
          <w:rFonts w:ascii="Arial" w:hAnsi="Arial" w:cs="Arial"/>
        </w:rPr>
        <w:t xml:space="preserve">The construction of infrastructure-related projects that will improve safety connectivity, and accessibility for non-drivers, including children, older adults, and individuals with disabilities to access daily needs </w:t>
      </w:r>
      <w:r w:rsidRPr="00117F39">
        <w:rPr>
          <w:rFonts w:ascii="Arial" w:hAnsi="Arial" w:cs="Arial"/>
        </w:rPr>
        <w:lastRenderedPageBreak/>
        <w:t xml:space="preserve">and projects that are otherwise eligible under ODOT’s Safe Routes to School Program.  These projects </w:t>
      </w:r>
      <w:r>
        <w:rPr>
          <w:rFonts w:ascii="Arial" w:hAnsi="Arial" w:cs="Arial"/>
        </w:rPr>
        <w:t xml:space="preserve">can </w:t>
      </w:r>
      <w:r w:rsidRPr="00117F39">
        <w:rPr>
          <w:rFonts w:ascii="Arial" w:hAnsi="Arial" w:cs="Arial"/>
        </w:rPr>
        <w:t>be either infrastructure or non-infrastructure in nature.  However, funding for a Safe Routes to School Coordinator is not eligible for TAP funds.</w:t>
      </w:r>
    </w:p>
    <w:p w14:paraId="563FA74A" w14:textId="77777777" w:rsidR="001B1DAE" w:rsidRPr="00014C9D" w:rsidRDefault="001B1DAE" w:rsidP="001B1DAE">
      <w:pPr>
        <w:spacing w:after="240"/>
        <w:jc w:val="both"/>
        <w:rPr>
          <w:rFonts w:ascii="Arial" w:hAnsi="Arial" w:cs="Arial"/>
        </w:rPr>
      </w:pPr>
      <w:r w:rsidRPr="001B1DAE">
        <w:rPr>
          <w:rFonts w:ascii="Arial" w:hAnsi="Arial" w:cs="Arial"/>
          <w:i/>
        </w:rPr>
        <w:t xml:space="preserve">(Source: </w:t>
      </w:r>
      <w:hyperlink r:id="rId49" w:history="1">
        <w:r w:rsidRPr="001B1DAE">
          <w:rPr>
            <w:rStyle w:val="Hyperlink"/>
            <w:rFonts w:cs="Arial"/>
            <w:i/>
          </w:rPr>
          <w:t>ODOT Transportation Alternatives Program (TAP) and Guidance</w:t>
        </w:r>
      </w:hyperlink>
      <w:r w:rsidRPr="001B1DAE">
        <w:rPr>
          <w:rStyle w:val="Hyperlink"/>
          <w:rFonts w:cs="Arial"/>
          <w:i/>
          <w:color w:val="auto"/>
          <w:u w:val="none"/>
        </w:rPr>
        <w:t xml:space="preserve">, Brian Davidson, Administrator, ODOT Office of Local Programs, and Jeff Shaner, ODOT Program Manager on </w:t>
      </w:r>
      <w:r w:rsidRPr="001B1DAE">
        <w:rPr>
          <w:rFonts w:ascii="Arial" w:hAnsi="Arial" w:cs="Arial"/>
          <w:i/>
        </w:rPr>
        <w:t>01/14/2026</w:t>
      </w:r>
      <w:r w:rsidRPr="001B1DAE">
        <w:rPr>
          <w:rFonts w:ascii="Arial" w:hAnsi="Arial" w:cs="Arial"/>
        </w:rPr>
        <w:t>)</w:t>
      </w:r>
    </w:p>
    <w:p w14:paraId="6301B366" w14:textId="77777777" w:rsidR="001B1DAE" w:rsidRPr="00764220" w:rsidRDefault="001B1DAE" w:rsidP="001B1DAE">
      <w:pPr>
        <w:spacing w:after="240"/>
        <w:jc w:val="both"/>
        <w:rPr>
          <w:rFonts w:ascii="Arial" w:hAnsi="Arial" w:cs="Arial"/>
        </w:rPr>
      </w:pPr>
      <w:r w:rsidRPr="00764220">
        <w:rPr>
          <w:rFonts w:ascii="Arial" w:hAnsi="Arial" w:cs="Arial"/>
        </w:rPr>
        <w:t xml:space="preserve">ODOT suballocates TAP funds to MPOs for local government projects within MPO boundaries. </w:t>
      </w:r>
      <w:r w:rsidRPr="00764220">
        <w:rPr>
          <w:rFonts w:ascii="Arial" w:hAnsi="Arial" w:cs="Arial"/>
          <w:b/>
        </w:rPr>
        <w:t>MPOs are responsible for policies and criteria for their projects.</w:t>
      </w:r>
    </w:p>
    <w:p w14:paraId="534C3103" w14:textId="77777777" w:rsidR="001B1DAE" w:rsidRPr="00764220" w:rsidRDefault="001B1DAE" w:rsidP="001B1DAE">
      <w:pPr>
        <w:spacing w:after="240"/>
        <w:jc w:val="both"/>
        <w:rPr>
          <w:rFonts w:ascii="Arial" w:hAnsi="Arial" w:cs="Arial"/>
        </w:rPr>
      </w:pPr>
      <w:r w:rsidRPr="00764220">
        <w:rPr>
          <w:rFonts w:ascii="Arial" w:hAnsi="Arial" w:cs="Arial"/>
        </w:rPr>
        <w:t>The allocation for the TAP Program will be established by ODOT and will be administered by the Office of Local Programs.</w:t>
      </w:r>
    </w:p>
    <w:p w14:paraId="2D011B94" w14:textId="77777777" w:rsidR="001B1DAE" w:rsidRPr="00764220" w:rsidRDefault="001B1DAE" w:rsidP="001B1DAE">
      <w:pPr>
        <w:spacing w:after="240"/>
        <w:jc w:val="both"/>
        <w:rPr>
          <w:rFonts w:ascii="Arial" w:hAnsi="Arial" w:cs="Arial"/>
          <w:b/>
        </w:rPr>
      </w:pPr>
      <w:r w:rsidRPr="00764220">
        <w:rPr>
          <w:rFonts w:ascii="Arial" w:hAnsi="Arial" w:cs="Arial"/>
          <w:b/>
        </w:rPr>
        <w:t>GOVERNING AUTHORITY:</w:t>
      </w:r>
    </w:p>
    <w:p w14:paraId="1E8BCE4A" w14:textId="77777777" w:rsidR="001B1DAE" w:rsidRPr="008704F6" w:rsidRDefault="001B1DAE" w:rsidP="001B1DAE">
      <w:pPr>
        <w:spacing w:after="240"/>
        <w:jc w:val="both"/>
        <w:rPr>
          <w:rFonts w:ascii="Arial" w:hAnsi="Arial" w:cs="Arial"/>
        </w:rPr>
      </w:pPr>
      <w:r w:rsidRPr="00764220">
        <w:rPr>
          <w:rFonts w:ascii="Arial" w:hAnsi="Arial" w:cs="Arial"/>
        </w:rPr>
        <w:t>23 USC 133</w:t>
      </w:r>
    </w:p>
    <w:p w14:paraId="7475B855" w14:textId="2109D968" w:rsidR="001B1DAE" w:rsidRPr="008704F6" w:rsidRDefault="001B1DAE" w:rsidP="001B1DAE">
      <w:pPr>
        <w:spacing w:after="240"/>
        <w:jc w:val="both"/>
        <w:rPr>
          <w:rFonts w:ascii="Arial" w:hAnsi="Arial" w:cs="Arial"/>
        </w:rPr>
      </w:pPr>
      <w:r w:rsidRPr="008704F6">
        <w:rPr>
          <w:rFonts w:ascii="Arial" w:hAnsi="Arial" w:cs="Arial"/>
          <w:i/>
        </w:rPr>
        <w:t xml:space="preserve">(Source: Michael Miller, ODOT Office of External Audits, on </w:t>
      </w:r>
      <w:r>
        <w:rPr>
          <w:rFonts w:ascii="Arial" w:hAnsi="Arial" w:cs="Arial"/>
          <w:i/>
        </w:rPr>
        <w:t>2/13/2026</w:t>
      </w:r>
      <w:r w:rsidRPr="008704F6">
        <w:rPr>
          <w:rFonts w:ascii="Arial" w:hAnsi="Arial" w:cs="Arial"/>
          <w:i/>
        </w:rPr>
        <w:t xml:space="preserve">, </w:t>
      </w:r>
      <w:r w:rsidRPr="008704F6">
        <w:rPr>
          <w:rStyle w:val="Hyperlink"/>
          <w:rFonts w:cs="Arial"/>
          <w:i/>
          <w:color w:val="auto"/>
          <w:u w:val="none"/>
        </w:rPr>
        <w:t xml:space="preserve">Brian Davidson, Administrator, ODOT Office of Local Programs, and Jeff Shaner, ODOT Program Manager on </w:t>
      </w:r>
      <w:r>
        <w:rPr>
          <w:rFonts w:ascii="Arial" w:hAnsi="Arial" w:cs="Arial"/>
          <w:i/>
        </w:rPr>
        <w:t>01/14/2026</w:t>
      </w:r>
      <w:r w:rsidRPr="008704F6">
        <w:rPr>
          <w:rFonts w:ascii="Arial" w:hAnsi="Arial" w:cs="Arial"/>
          <w:i/>
        </w:rPr>
        <w:t>)</w:t>
      </w:r>
    </w:p>
    <w:p w14:paraId="632D91B5" w14:textId="77777777" w:rsidR="001B1DAE" w:rsidRPr="00682312" w:rsidRDefault="001B1DAE" w:rsidP="001B1DAE">
      <w:pPr>
        <w:spacing w:after="240"/>
        <w:rPr>
          <w:rFonts w:ascii="Arial" w:hAnsi="Arial" w:cs="Arial"/>
          <w:b/>
        </w:rPr>
      </w:pPr>
      <w:r w:rsidRPr="00682312">
        <w:rPr>
          <w:rFonts w:ascii="Arial" w:hAnsi="Arial" w:cs="Arial"/>
          <w:b/>
        </w:rPr>
        <w:t>State Infrastructure Bank (SIB) Loans</w:t>
      </w:r>
    </w:p>
    <w:p w14:paraId="663BBE45" w14:textId="77777777" w:rsidR="001B1DAE" w:rsidRPr="00E74D39" w:rsidRDefault="001B1DAE" w:rsidP="001B1DAE">
      <w:pPr>
        <w:spacing w:after="240"/>
        <w:jc w:val="both"/>
        <w:rPr>
          <w:rFonts w:ascii="Arial" w:hAnsi="Arial" w:cs="Arial"/>
        </w:rPr>
      </w:pPr>
      <w:r w:rsidRPr="00E74D39">
        <w:rPr>
          <w:rFonts w:ascii="Arial" w:hAnsi="Arial" w:cs="Arial"/>
        </w:rPr>
        <w:t>The Department maintains a direct loan and bond financing program, authorized under the Ohio Revised Code, Chapter 5531, for developing transportation facilities throughout Ohio.   The State Infrastructure Bank (SIB) shall be used as a method of funding highway, rail, transit, intermodal, and other transportation facilities and projects which produce revenue to amortize debt while contributing to the connectivity of Ohio's transportation system and further the goals such as corridor completion, economic development, competitiveness in a global economy, and quality of life.</w:t>
      </w:r>
    </w:p>
    <w:p w14:paraId="1CFF3E07" w14:textId="77777777" w:rsidR="001B1DAE" w:rsidRPr="00E74D39" w:rsidRDefault="001B1DAE" w:rsidP="001B1DAE">
      <w:pPr>
        <w:spacing w:after="240"/>
        <w:jc w:val="both"/>
        <w:rPr>
          <w:rFonts w:ascii="Arial" w:hAnsi="Arial" w:cs="Arial"/>
        </w:rPr>
      </w:pPr>
      <w:r w:rsidRPr="00E74D39">
        <w:rPr>
          <w:rFonts w:ascii="Arial" w:hAnsi="Arial" w:cs="Arial"/>
        </w:rPr>
        <w:t xml:space="preserve">The Ohio SIB was initially capitalized with a $40 million authorization of state general revenue funds (GRF) from the Ohio State Legislature, $10 million in state motor fuel tax funds, and $87 million in Federal Title XXIII Highway funds. Any highway or transit project eligible under Title XXIII, as well as aviation, rail and other intermodal transportation facilities is eligible for direct loan funding under the SIB. </w:t>
      </w:r>
    </w:p>
    <w:p w14:paraId="06FB47AC" w14:textId="77777777" w:rsidR="001B1DAE" w:rsidRDefault="001B1DAE" w:rsidP="001B1DAE">
      <w:pPr>
        <w:spacing w:after="240"/>
        <w:jc w:val="both"/>
        <w:rPr>
          <w:rFonts w:ascii="Arial" w:hAnsi="Arial" w:cs="Arial"/>
        </w:rPr>
      </w:pPr>
      <w:r w:rsidRPr="00E74D39">
        <w:rPr>
          <w:rFonts w:ascii="Arial" w:hAnsi="Arial" w:cs="Arial"/>
        </w:rPr>
        <w:t>ODOT's objective is to maximize the use of federal</w:t>
      </w:r>
      <w:r w:rsidRPr="00E74D39">
        <w:rPr>
          <w:rFonts w:ascii="Arial" w:hAnsi="Arial" w:cs="Arial"/>
          <w:b/>
        </w:rPr>
        <w:t xml:space="preserve"> </w:t>
      </w:r>
      <w:r w:rsidRPr="00E74D39">
        <w:rPr>
          <w:rFonts w:ascii="Arial" w:hAnsi="Arial" w:cs="Arial"/>
        </w:rPr>
        <w:t xml:space="preserve">and state funds in order to make direct loans for eligible projects. Repayments will be made to ODOT and then re-loaned to subsequent projects hence creating a SIB revolving loan program. The SIB revolving loan program will increase the number of delivered transportation projects that otherwise would not have been considered due to </w:t>
      </w:r>
      <w:r>
        <w:rPr>
          <w:rFonts w:ascii="Arial" w:hAnsi="Arial" w:cs="Arial"/>
        </w:rPr>
        <w:t>lack of</w:t>
      </w:r>
      <w:r w:rsidRPr="00E74D39">
        <w:rPr>
          <w:rFonts w:ascii="Arial" w:hAnsi="Arial" w:cs="Arial"/>
        </w:rPr>
        <w:t xml:space="preserve"> funding.</w:t>
      </w:r>
    </w:p>
    <w:p w14:paraId="70F93CA4" w14:textId="77777777" w:rsidR="001B1DAE" w:rsidRPr="00E74D39" w:rsidRDefault="001B1DAE" w:rsidP="001B1DAE">
      <w:pPr>
        <w:spacing w:after="240"/>
        <w:jc w:val="both"/>
        <w:rPr>
          <w:rFonts w:ascii="Arial" w:hAnsi="Arial" w:cs="Arial"/>
        </w:rPr>
      </w:pPr>
      <w:r w:rsidRPr="00A01C5C">
        <w:rPr>
          <w:rFonts w:ascii="Arial" w:hAnsi="Arial" w:cs="Arial"/>
        </w:rPr>
        <w:t>Effective after July 1, 2023, House Bill 23 included a requirement that ODOT must conduct the current 3% State Infrastructure Bank (SIB) revolving loan program as a 0%  revolving loan program for a public entity that is eligible for the ODOT Small City Program.  These are Ohio Cities with a population ranging from 5,000-24,999 and outside of a Metropolitan Planning Organizations’ boundaries.</w:t>
      </w:r>
      <w:r>
        <w:rPr>
          <w:rFonts w:ascii="Arial" w:hAnsi="Arial" w:cs="Arial"/>
        </w:rPr>
        <w:t xml:space="preserve"> These loans may not currently exceed $500,000. </w:t>
      </w:r>
    </w:p>
    <w:p w14:paraId="24985165" w14:textId="77777777" w:rsidR="001B1DAE" w:rsidRPr="00682312" w:rsidRDefault="001B1DAE" w:rsidP="001B1DAE">
      <w:pPr>
        <w:spacing w:after="240"/>
        <w:rPr>
          <w:rFonts w:ascii="Arial" w:hAnsi="Arial" w:cs="Arial"/>
          <w:b/>
        </w:rPr>
      </w:pPr>
      <w:r w:rsidRPr="00682312">
        <w:rPr>
          <w:rFonts w:ascii="Arial" w:hAnsi="Arial" w:cs="Arial"/>
          <w:b/>
        </w:rPr>
        <w:t>Administration</w:t>
      </w:r>
    </w:p>
    <w:p w14:paraId="0277663D" w14:textId="77777777" w:rsidR="001B1DAE" w:rsidRPr="00E74D39" w:rsidRDefault="001B1DAE" w:rsidP="001B1DAE">
      <w:pPr>
        <w:tabs>
          <w:tab w:val="left" w:pos="3310"/>
        </w:tabs>
        <w:spacing w:after="240"/>
        <w:jc w:val="both"/>
        <w:rPr>
          <w:rFonts w:ascii="Arial" w:hAnsi="Arial" w:cs="Arial"/>
        </w:rPr>
      </w:pPr>
      <w:r w:rsidRPr="00E74D39">
        <w:rPr>
          <w:rFonts w:ascii="Arial" w:hAnsi="Arial" w:cs="Arial"/>
        </w:rPr>
        <w:t>ODOT will be the primary decision maker for SIB projects. Within ODOT, the SIB Loan Committee will manage the approval process.</w:t>
      </w:r>
    </w:p>
    <w:p w14:paraId="3999DDC5" w14:textId="77777777" w:rsidR="001B1DAE" w:rsidRPr="00E74D39" w:rsidRDefault="001B1DAE" w:rsidP="001B1DAE">
      <w:pPr>
        <w:tabs>
          <w:tab w:val="left" w:pos="3310"/>
        </w:tabs>
        <w:spacing w:after="240"/>
        <w:jc w:val="both"/>
        <w:rPr>
          <w:rFonts w:ascii="Arial" w:hAnsi="Arial" w:cs="Arial"/>
        </w:rPr>
      </w:pPr>
      <w:r>
        <w:rPr>
          <w:rFonts w:ascii="Arial" w:hAnsi="Arial" w:cs="Arial"/>
        </w:rPr>
        <w:t>The ODOT SIB Program Manager</w:t>
      </w:r>
      <w:r w:rsidRPr="00E74D39">
        <w:rPr>
          <w:rFonts w:ascii="Arial" w:hAnsi="Arial" w:cs="Arial"/>
        </w:rPr>
        <w:t xml:space="preserve"> will promulgate the application process and will be the contact source for information on the program. </w:t>
      </w:r>
      <w:r>
        <w:rPr>
          <w:rFonts w:ascii="Arial" w:hAnsi="Arial" w:cs="Arial"/>
        </w:rPr>
        <w:t>The ODOT SIB Program Manager</w:t>
      </w:r>
      <w:r w:rsidRPr="00E74D39">
        <w:rPr>
          <w:rFonts w:ascii="Arial" w:hAnsi="Arial" w:cs="Arial"/>
        </w:rPr>
        <w:t xml:space="preserve"> will receive applications, review them, and make recommendations to the SIB Loan Committee.</w:t>
      </w:r>
    </w:p>
    <w:p w14:paraId="5EDD9D77" w14:textId="77777777" w:rsidR="001B1DAE" w:rsidRPr="00B026BA" w:rsidRDefault="001B1DAE" w:rsidP="001B1DAE">
      <w:pPr>
        <w:tabs>
          <w:tab w:val="left" w:pos="3310"/>
        </w:tabs>
        <w:spacing w:after="240"/>
        <w:jc w:val="both"/>
        <w:rPr>
          <w:rFonts w:ascii="Arial" w:hAnsi="Arial" w:cs="Arial"/>
        </w:rPr>
      </w:pPr>
      <w:r w:rsidRPr="00E74D39">
        <w:rPr>
          <w:rFonts w:ascii="Arial" w:hAnsi="Arial" w:cs="Arial"/>
        </w:rPr>
        <w:t>ODOT will administer the loans and bonds using prudent financial guidelines and policies.</w:t>
      </w:r>
      <w:r w:rsidRPr="00B026BA">
        <w:rPr>
          <w:rFonts w:ascii="Arial" w:hAnsi="Arial" w:cs="Arial"/>
        </w:rPr>
        <w:t xml:space="preserve">  </w:t>
      </w:r>
    </w:p>
    <w:p w14:paraId="76EED956" w14:textId="778E8B9B" w:rsidR="001B1DAE" w:rsidRPr="00B026BA" w:rsidRDefault="001B1DAE" w:rsidP="001B1DAE">
      <w:pPr>
        <w:spacing w:after="240"/>
        <w:jc w:val="both"/>
        <w:rPr>
          <w:rFonts w:ascii="Arial" w:hAnsi="Arial" w:cs="Arial"/>
        </w:rPr>
      </w:pPr>
      <w:r w:rsidRPr="002A50D9">
        <w:rPr>
          <w:rFonts w:ascii="Arial" w:hAnsi="Arial" w:cs="Arial"/>
          <w:i/>
        </w:rPr>
        <w:lastRenderedPageBreak/>
        <w:t xml:space="preserve">(Source: </w:t>
      </w:r>
      <w:hyperlink r:id="rId50" w:history="1">
        <w:r w:rsidRPr="002A50D9">
          <w:rPr>
            <w:rStyle w:val="Hyperlink"/>
            <w:rFonts w:cs="Arial"/>
            <w:i/>
          </w:rPr>
          <w:t>State Infrastructure Bank (SIB)</w:t>
        </w:r>
      </w:hyperlink>
      <w:r w:rsidRPr="002A50D9">
        <w:rPr>
          <w:rFonts w:ascii="Arial" w:hAnsi="Arial" w:cs="Arial"/>
          <w:i/>
        </w:rPr>
        <w:t xml:space="preserve"> &amp; Michael Miller, ODOT Office of External Audits, on </w:t>
      </w:r>
      <w:r>
        <w:rPr>
          <w:rFonts w:ascii="Arial" w:hAnsi="Arial" w:cs="Arial"/>
          <w:i/>
        </w:rPr>
        <w:t>2/13/2026</w:t>
      </w:r>
      <w:r w:rsidRPr="002A50D9">
        <w:rPr>
          <w:rFonts w:ascii="Arial" w:hAnsi="Arial" w:cs="Arial"/>
          <w:i/>
        </w:rPr>
        <w:t>)</w:t>
      </w:r>
      <w:r w:rsidRPr="00B026BA">
        <w:rPr>
          <w:rFonts w:ascii="Arial" w:hAnsi="Arial" w:cs="Arial"/>
          <w:i/>
        </w:rPr>
        <w:t xml:space="preserve"> </w:t>
      </w:r>
    </w:p>
    <w:p w14:paraId="4414A2CA" w14:textId="77777777" w:rsidR="001B1DAE" w:rsidRPr="00C211B5" w:rsidRDefault="001B1DAE" w:rsidP="001B1DAE">
      <w:pPr>
        <w:spacing w:after="240"/>
        <w:jc w:val="both"/>
        <w:rPr>
          <w:rFonts w:ascii="Arial" w:hAnsi="Arial" w:cs="Arial"/>
          <w:b/>
          <w:bCs/>
        </w:rPr>
      </w:pPr>
      <w:r w:rsidRPr="00C211B5">
        <w:rPr>
          <w:rFonts w:ascii="Arial" w:hAnsi="Arial" w:cs="Arial"/>
          <w:b/>
          <w:bCs/>
        </w:rPr>
        <w:t>Additional Guidance:</w:t>
      </w:r>
    </w:p>
    <w:p w14:paraId="66B6049C" w14:textId="77777777" w:rsidR="001B1DAE" w:rsidRPr="00057FC1" w:rsidRDefault="001B1DAE" w:rsidP="001B1DAE">
      <w:pPr>
        <w:spacing w:after="240"/>
        <w:jc w:val="both"/>
        <w:rPr>
          <w:rFonts w:ascii="Arial" w:hAnsi="Arial" w:cs="Arial"/>
          <w:bCs/>
        </w:rPr>
      </w:pPr>
      <w:r w:rsidRPr="00E74D39">
        <w:rPr>
          <w:rFonts w:ascii="Arial" w:hAnsi="Arial" w:cs="Arial"/>
        </w:rPr>
        <w:t xml:space="preserve">The Ohio Department of </w:t>
      </w:r>
      <w:r w:rsidRPr="00057FC1">
        <w:rPr>
          <w:rFonts w:ascii="Arial" w:hAnsi="Arial" w:cs="Arial"/>
        </w:rPr>
        <w:t>Transportation (ODOT) has a webpage that includes a Manual of Procedures (hereafter referred to as “L</w:t>
      </w:r>
      <w:r>
        <w:rPr>
          <w:rFonts w:ascii="Arial" w:hAnsi="Arial" w:cs="Arial"/>
        </w:rPr>
        <w:t>ocal-let</w:t>
      </w:r>
      <w:r w:rsidRPr="00057FC1">
        <w:rPr>
          <w:rFonts w:ascii="Arial" w:hAnsi="Arial" w:cs="Arial"/>
        </w:rPr>
        <w:t xml:space="preserve"> Manual”) and a summary of various LPA agreement </w:t>
      </w:r>
      <w:r w:rsidRPr="00CA690E">
        <w:rPr>
          <w:rFonts w:ascii="Arial" w:hAnsi="Arial" w:cs="Arial"/>
        </w:rPr>
        <w:t xml:space="preserve">requirements </w:t>
      </w:r>
      <w:r w:rsidRPr="00CA690E">
        <w:rPr>
          <w:rFonts w:ascii="Arial" w:hAnsi="Arial" w:cs="Arial"/>
          <w:i/>
        </w:rPr>
        <w:t>Division of Planning Local Programs Procedures and Guidance:</w:t>
      </w:r>
      <w:r w:rsidRPr="00057FC1">
        <w:rPr>
          <w:rFonts w:ascii="Arial" w:hAnsi="Arial" w:cs="Arial"/>
        </w:rPr>
        <w:t xml:space="preserve"> </w:t>
      </w:r>
      <w:hyperlink r:id="rId51" w:history="1">
        <w:r>
          <w:rPr>
            <w:rStyle w:val="Hyperlink"/>
            <w:rFonts w:cs="Arial"/>
          </w:rPr>
          <w:t>https://www.transportation.ohio.gov/programs/local-programs/local-let-manual-of-procedures/local-let-manual-of-procedures</w:t>
        </w:r>
      </w:hyperlink>
      <w:r w:rsidRPr="00057FC1">
        <w:rPr>
          <w:rFonts w:ascii="Arial" w:hAnsi="Arial" w:cs="Arial"/>
        </w:rPr>
        <w:t xml:space="preserve">  </w:t>
      </w:r>
    </w:p>
    <w:p w14:paraId="6FDBBDB8" w14:textId="77777777" w:rsidR="001B1DAE" w:rsidRPr="00057FC1" w:rsidRDefault="001B1DAE" w:rsidP="001B1DAE">
      <w:pPr>
        <w:spacing w:after="240"/>
        <w:jc w:val="both"/>
        <w:rPr>
          <w:rFonts w:ascii="Arial" w:hAnsi="Arial" w:cs="Arial"/>
        </w:rPr>
      </w:pPr>
      <w:r w:rsidRPr="00057FC1">
        <w:rPr>
          <w:rFonts w:ascii="Arial" w:hAnsi="Arial" w:cs="Arial"/>
        </w:rPr>
        <w:t xml:space="preserve">ODOT provided further guidance in the following documents at </w:t>
      </w:r>
      <w:hyperlink r:id="rId52" w:history="1">
        <w:r w:rsidRPr="00057FC1">
          <w:rPr>
            <w:rStyle w:val="Hyperlink"/>
            <w:rFonts w:cs="Arial"/>
          </w:rPr>
          <w:t>http://www.dot.state.oh.us/Divisions/Finance/Auditing/Pages/LocalPublicAgencies-LPA.aspx</w:t>
        </w:r>
      </w:hyperlink>
      <w:r w:rsidRPr="00057FC1">
        <w:rPr>
          <w:rFonts w:ascii="Arial" w:hAnsi="Arial" w:cs="Arial"/>
        </w:rPr>
        <w:t>:</w:t>
      </w:r>
    </w:p>
    <w:p w14:paraId="5C0A2F02" w14:textId="77777777" w:rsidR="001B1DAE" w:rsidRPr="00057FC1" w:rsidRDefault="001B1DAE" w:rsidP="001B1DAE">
      <w:pPr>
        <w:spacing w:after="240"/>
        <w:ind w:left="720"/>
        <w:jc w:val="both"/>
        <w:rPr>
          <w:rFonts w:ascii="Arial" w:hAnsi="Arial" w:cs="Arial"/>
        </w:rPr>
      </w:pPr>
      <w:hyperlink r:id="rId53" w:history="1">
        <w:r w:rsidRPr="00057FC1">
          <w:rPr>
            <w:rStyle w:val="Hyperlink"/>
            <w:rFonts w:cs="Arial"/>
          </w:rPr>
          <w:t>https://www.transportation.ohio.gov/wps/portal/gov/odot/programs/external-audits/audit-lpa/guidance-lpa-sefa</w:t>
        </w:r>
      </w:hyperlink>
      <w:r w:rsidRPr="00057FC1">
        <w:rPr>
          <w:rFonts w:ascii="Arial" w:hAnsi="Arial" w:cs="Arial"/>
        </w:rPr>
        <w:t xml:space="preserve"> </w:t>
      </w:r>
    </w:p>
    <w:p w14:paraId="0DBA409D" w14:textId="77777777" w:rsidR="001B1DAE" w:rsidRDefault="001B1DAE" w:rsidP="001B1DAE">
      <w:pPr>
        <w:spacing w:after="240"/>
        <w:ind w:left="720"/>
        <w:jc w:val="both"/>
        <w:rPr>
          <w:rFonts w:ascii="Arial" w:hAnsi="Arial" w:cs="Arial"/>
        </w:rPr>
      </w:pPr>
      <w:hyperlink r:id="rId54" w:history="1">
        <w:r w:rsidRPr="00CC4E12">
          <w:rPr>
            <w:rStyle w:val="Hyperlink"/>
            <w:rFonts w:cs="Arial"/>
          </w:rPr>
          <w:t>https://www.transportation.ohio.gov/wps/portal/gov/odot/programs/external-audits/audit-lpa/lpa-cost-tracking</w:t>
        </w:r>
      </w:hyperlink>
      <w:r>
        <w:rPr>
          <w:rFonts w:ascii="Arial" w:hAnsi="Arial" w:cs="Arial"/>
        </w:rPr>
        <w:t xml:space="preserve"> </w:t>
      </w:r>
    </w:p>
    <w:p w14:paraId="03B0752D" w14:textId="6DF27417" w:rsidR="003644ED" w:rsidRPr="00F00D94" w:rsidRDefault="001B1DAE" w:rsidP="006672EA">
      <w:pPr>
        <w:spacing w:after="240"/>
        <w:jc w:val="both"/>
        <w:rPr>
          <w:rFonts w:ascii="Arial" w:hAnsi="Arial" w:cs="Arial"/>
        </w:rPr>
      </w:pPr>
      <w:r w:rsidRPr="002A50D9">
        <w:rPr>
          <w:rFonts w:ascii="Arial" w:hAnsi="Arial" w:cs="Arial"/>
          <w:i/>
        </w:rPr>
        <w:t xml:space="preserve">(Source: Michael Miller, ODOT Office of External Audits, on </w:t>
      </w:r>
      <w:r>
        <w:rPr>
          <w:rFonts w:ascii="Arial" w:hAnsi="Arial" w:cs="Arial"/>
          <w:i/>
        </w:rPr>
        <w:t>2/13/2026</w:t>
      </w:r>
      <w:r w:rsidRPr="002A50D9">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21" w:name="_Toc223078436"/>
      <w:r w:rsidRPr="00A0464C">
        <w:rPr>
          <w:rFonts w:cs="Arial"/>
          <w:sz w:val="24"/>
          <w:szCs w:val="24"/>
        </w:rPr>
        <w:t>Reporting</w:t>
      </w:r>
      <w:bookmarkEnd w:id="21"/>
    </w:p>
    <w:p w14:paraId="098F526F" w14:textId="7312F108" w:rsidR="002A4184" w:rsidRPr="0019565C" w:rsidRDefault="003E1766" w:rsidP="006672EA">
      <w:pPr>
        <w:spacing w:after="240"/>
        <w:jc w:val="both"/>
        <w:rPr>
          <w:rFonts w:ascii="Arial" w:hAnsi="Arial" w:cs="Arial"/>
          <w:b/>
        </w:rPr>
        <w:sectPr w:rsidR="002A4184" w:rsidRPr="0019565C" w:rsidSect="00FE4777">
          <w:headerReference w:type="default" r:id="rId55"/>
          <w:pgSz w:w="12240" w:h="15840" w:code="1"/>
          <w:pgMar w:top="1440" w:right="1440" w:bottom="1440" w:left="1440" w:header="720" w:footer="720" w:gutter="0"/>
          <w:cols w:space="720"/>
          <w:noEndnote/>
        </w:sectPr>
      </w:pPr>
      <w:r w:rsidRPr="00971402">
        <w:rPr>
          <w:rFonts w:ascii="Arial" w:hAnsi="Arial" w:cs="Arial"/>
          <w:b/>
        </w:rPr>
        <w:fldChar w:fldCharType="begin"/>
      </w:r>
      <w:r w:rsidRPr="00971402">
        <w:rPr>
          <w:rFonts w:ascii="Arial" w:hAnsi="Arial" w:cs="Arial"/>
          <w:b/>
        </w:rPr>
        <w:fldChar w:fldCharType="separate"/>
      </w:r>
      <w:r w:rsidR="0041662B">
        <w:rPr>
          <w:rFonts w:ascii="Arial" w:hAnsi="Arial" w:cs="Arial"/>
          <w:b/>
        </w:rPr>
        <w:pict w14:anchorId="5266DAA4">
          <v:shape id="_x0000_i1026" type="#_x0000_t75" style="width:460.5pt;height:151.5pt">
            <v:imagedata r:id="rId56" o:title=""/>
          </v:shape>
        </w:pict>
      </w:r>
      <w:r w:rsidRPr="00971402">
        <w:rPr>
          <w:rFonts w:ascii="Arial" w:hAnsi="Arial" w:cs="Arial"/>
          <w:b/>
        </w:rPr>
        <w:fldChar w:fldCharType="end"/>
      </w:r>
      <w:r w:rsidR="0047409E"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0047409E" w:rsidRPr="00306A2A">
        <w:rPr>
          <w:rFonts w:ascii="Arial" w:hAnsi="Arial" w:cs="Arial"/>
          <w:i/>
          <w:iCs/>
          <w:color w:val="002060"/>
        </w:rPr>
        <w:t xml:space="preserve">Completeness Guide” and additional </w:t>
      </w:r>
      <w:r w:rsidR="0047409E"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0047409E"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7" w:history="1">
        <w:r w:rsidR="000C192B" w:rsidRPr="007E1821">
          <w:rPr>
            <w:rStyle w:val="Hyperlink"/>
            <w:rFonts w:cs="Arial"/>
            <w:i/>
            <w:iCs/>
          </w:rPr>
          <w:t>IPA Resource Internet Page</w:t>
        </w:r>
      </w:hyperlink>
      <w:r w:rsidR="0047409E"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2" w:name="_Toc442267685"/>
      <w:bookmarkStart w:id="23" w:name="_Toc223078437"/>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2"/>
      <w:bookmarkEnd w:id="23"/>
    </w:p>
    <w:p w14:paraId="5009BB8E" w14:textId="77777777" w:rsidR="007E5B12" w:rsidRPr="00A0464C" w:rsidRDefault="007E5B12" w:rsidP="006672EA">
      <w:pPr>
        <w:pStyle w:val="Heading2"/>
        <w:jc w:val="both"/>
        <w:rPr>
          <w:rFonts w:cs="Arial"/>
          <w:sz w:val="24"/>
        </w:rPr>
      </w:pPr>
      <w:bookmarkStart w:id="24" w:name="_Toc442267686"/>
      <w:bookmarkStart w:id="25" w:name="_Toc223078438"/>
      <w:r w:rsidRPr="00A0464C">
        <w:rPr>
          <w:rFonts w:cs="Arial"/>
          <w:sz w:val="24"/>
        </w:rPr>
        <w:t>A.  ACTIVITIES ALLOWED OR UNALLOWED</w:t>
      </w:r>
      <w:bookmarkEnd w:id="24"/>
      <w:bookmarkEnd w:id="25"/>
    </w:p>
    <w:p w14:paraId="15499E2F" w14:textId="3214755D" w:rsidR="007E5B12" w:rsidRPr="00A0464C" w:rsidRDefault="006A15E5" w:rsidP="006672EA">
      <w:pPr>
        <w:pStyle w:val="Heading3"/>
        <w:jc w:val="both"/>
        <w:rPr>
          <w:rFonts w:cs="Arial"/>
          <w:sz w:val="24"/>
          <w:szCs w:val="24"/>
        </w:rPr>
      </w:pPr>
      <w:bookmarkStart w:id="26" w:name="_Toc442267687"/>
      <w:bookmarkStart w:id="27" w:name="_Toc223078439"/>
      <w:r w:rsidRPr="00A0464C">
        <w:rPr>
          <w:rFonts w:cs="Arial"/>
          <w:sz w:val="24"/>
          <w:szCs w:val="24"/>
        </w:rPr>
        <w:t xml:space="preserve">OMB </w:t>
      </w:r>
      <w:r w:rsidR="007E5B12" w:rsidRPr="00A0464C">
        <w:rPr>
          <w:rFonts w:cs="Arial"/>
          <w:sz w:val="24"/>
          <w:szCs w:val="24"/>
        </w:rPr>
        <w:t>Compliance Requirements</w:t>
      </w:r>
      <w:bookmarkEnd w:id="26"/>
      <w:bookmarkEnd w:id="27"/>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16461EE" w14:textId="7F069515" w:rsidR="00710326" w:rsidRPr="00710326" w:rsidRDefault="00710326" w:rsidP="00710326">
      <w:pPr>
        <w:spacing w:after="240"/>
        <w:jc w:val="both"/>
        <w:rPr>
          <w:rFonts w:ascii="Arial" w:hAnsi="Arial" w:cs="Arial"/>
          <w:bCs/>
        </w:rPr>
      </w:pPr>
      <w:r w:rsidRPr="00710326">
        <w:rPr>
          <w:rFonts w:ascii="Arial" w:hAnsi="Arial" w:cs="Arial"/>
          <w:bCs/>
        </w:rPr>
        <w:t>While each project approved by FHWA may have individual categories of allowable activities, in general this program’s funds may be used for the following:</w:t>
      </w:r>
    </w:p>
    <w:p w14:paraId="130DDA2E" w14:textId="77777777" w:rsidR="00710326" w:rsidRPr="00710326" w:rsidRDefault="00710326" w:rsidP="00710326">
      <w:pPr>
        <w:spacing w:after="240"/>
        <w:jc w:val="both"/>
        <w:rPr>
          <w:rFonts w:ascii="Arial" w:hAnsi="Arial" w:cs="Arial"/>
          <w:bCs/>
        </w:rPr>
      </w:pPr>
      <w:r w:rsidRPr="00710326">
        <w:rPr>
          <w:rFonts w:ascii="Arial" w:hAnsi="Arial" w:cs="Arial"/>
          <w:bCs/>
        </w:rPr>
        <w:t>1.</w:t>
      </w:r>
      <w:r w:rsidRPr="00710326">
        <w:rPr>
          <w:rFonts w:ascii="Arial" w:hAnsi="Arial" w:cs="Arial"/>
          <w:bCs/>
        </w:rPr>
        <w:tab/>
        <w:t>surveying;</w:t>
      </w:r>
    </w:p>
    <w:p w14:paraId="1577CDB6" w14:textId="77777777" w:rsidR="00710326" w:rsidRPr="00710326" w:rsidRDefault="00710326" w:rsidP="00710326">
      <w:pPr>
        <w:spacing w:after="240"/>
        <w:jc w:val="both"/>
        <w:rPr>
          <w:rFonts w:ascii="Arial" w:hAnsi="Arial" w:cs="Arial"/>
          <w:bCs/>
        </w:rPr>
      </w:pPr>
      <w:r w:rsidRPr="00710326">
        <w:rPr>
          <w:rFonts w:ascii="Arial" w:hAnsi="Arial" w:cs="Arial"/>
          <w:bCs/>
        </w:rPr>
        <w:t>2.</w:t>
      </w:r>
      <w:r w:rsidRPr="00710326">
        <w:rPr>
          <w:rFonts w:ascii="Arial" w:hAnsi="Arial" w:cs="Arial"/>
          <w:bCs/>
        </w:rPr>
        <w:tab/>
        <w:t>engineering studies and design;</w:t>
      </w:r>
    </w:p>
    <w:p w14:paraId="301B7F08" w14:textId="77777777" w:rsidR="00710326" w:rsidRPr="00710326" w:rsidRDefault="00710326" w:rsidP="00710326">
      <w:pPr>
        <w:spacing w:after="240"/>
        <w:jc w:val="both"/>
        <w:rPr>
          <w:rFonts w:ascii="Arial" w:hAnsi="Arial" w:cs="Arial"/>
          <w:bCs/>
        </w:rPr>
      </w:pPr>
      <w:r w:rsidRPr="00710326">
        <w:rPr>
          <w:rFonts w:ascii="Arial" w:hAnsi="Arial" w:cs="Arial"/>
          <w:bCs/>
        </w:rPr>
        <w:t>3.</w:t>
      </w:r>
      <w:r w:rsidRPr="00710326">
        <w:rPr>
          <w:rFonts w:ascii="Arial" w:hAnsi="Arial" w:cs="Arial"/>
          <w:bCs/>
        </w:rPr>
        <w:tab/>
        <w:t>environmental studies;</w:t>
      </w:r>
    </w:p>
    <w:p w14:paraId="29E52D6D" w14:textId="77777777" w:rsidR="00710326" w:rsidRPr="00710326" w:rsidRDefault="00710326" w:rsidP="00710326">
      <w:pPr>
        <w:spacing w:after="240"/>
        <w:jc w:val="both"/>
        <w:rPr>
          <w:rFonts w:ascii="Arial" w:hAnsi="Arial" w:cs="Arial"/>
          <w:bCs/>
        </w:rPr>
      </w:pPr>
      <w:r w:rsidRPr="00710326">
        <w:rPr>
          <w:rFonts w:ascii="Arial" w:hAnsi="Arial" w:cs="Arial"/>
          <w:bCs/>
        </w:rPr>
        <w:t>4.</w:t>
      </w:r>
      <w:r w:rsidRPr="00710326">
        <w:rPr>
          <w:rFonts w:ascii="Arial" w:hAnsi="Arial" w:cs="Arial"/>
          <w:bCs/>
        </w:rPr>
        <w:tab/>
        <w:t>right-of-way acquisition and relocation assistance;</w:t>
      </w:r>
    </w:p>
    <w:p w14:paraId="580C6811" w14:textId="77777777" w:rsidR="00710326" w:rsidRPr="00710326" w:rsidRDefault="00710326" w:rsidP="00710326">
      <w:pPr>
        <w:spacing w:after="240"/>
        <w:jc w:val="both"/>
        <w:rPr>
          <w:rFonts w:ascii="Arial" w:hAnsi="Arial" w:cs="Arial"/>
          <w:bCs/>
        </w:rPr>
      </w:pPr>
      <w:r w:rsidRPr="00710326">
        <w:rPr>
          <w:rFonts w:ascii="Arial" w:hAnsi="Arial" w:cs="Arial"/>
          <w:bCs/>
        </w:rPr>
        <w:t>5.</w:t>
      </w:r>
      <w:r w:rsidRPr="00710326">
        <w:rPr>
          <w:rFonts w:ascii="Arial" w:hAnsi="Arial" w:cs="Arial"/>
          <w:bCs/>
        </w:rPr>
        <w:tab/>
        <w:t>capital improvements classified as new construction or reconstruction;</w:t>
      </w:r>
    </w:p>
    <w:p w14:paraId="6F013A3A" w14:textId="77777777" w:rsidR="00710326" w:rsidRPr="00710326" w:rsidRDefault="00710326" w:rsidP="00710326">
      <w:pPr>
        <w:spacing w:after="240"/>
        <w:jc w:val="both"/>
        <w:rPr>
          <w:rFonts w:ascii="Arial" w:hAnsi="Arial" w:cs="Arial"/>
          <w:bCs/>
        </w:rPr>
      </w:pPr>
      <w:r w:rsidRPr="00710326">
        <w:rPr>
          <w:rFonts w:ascii="Arial" w:hAnsi="Arial" w:cs="Arial"/>
          <w:bCs/>
        </w:rPr>
        <w:t>6.</w:t>
      </w:r>
      <w:r w:rsidRPr="00710326">
        <w:rPr>
          <w:rFonts w:ascii="Arial" w:hAnsi="Arial" w:cs="Arial"/>
          <w:bCs/>
        </w:rPr>
        <w:tab/>
        <w:t>improvements for functional, geometric, or safety reasons;</w:t>
      </w:r>
    </w:p>
    <w:p w14:paraId="1D23AC0C" w14:textId="77777777" w:rsidR="00710326" w:rsidRPr="00710326" w:rsidRDefault="00710326" w:rsidP="00710326">
      <w:pPr>
        <w:spacing w:after="240"/>
        <w:jc w:val="both"/>
        <w:rPr>
          <w:rFonts w:ascii="Arial" w:hAnsi="Arial" w:cs="Arial"/>
          <w:bCs/>
        </w:rPr>
      </w:pPr>
      <w:r w:rsidRPr="00710326">
        <w:rPr>
          <w:rFonts w:ascii="Arial" w:hAnsi="Arial" w:cs="Arial"/>
          <w:bCs/>
        </w:rPr>
        <w:t>7.</w:t>
      </w:r>
      <w:r w:rsidRPr="00710326">
        <w:rPr>
          <w:rFonts w:ascii="Arial" w:hAnsi="Arial" w:cs="Arial"/>
          <w:bCs/>
        </w:rPr>
        <w:tab/>
        <w:t>4R projects (restoration, rehabilitation, resurfacing, and reconstruction);</w:t>
      </w:r>
    </w:p>
    <w:p w14:paraId="7C8C0E44" w14:textId="77777777" w:rsidR="00710326" w:rsidRPr="00710326" w:rsidRDefault="00710326" w:rsidP="00710326">
      <w:pPr>
        <w:spacing w:after="240"/>
        <w:jc w:val="both"/>
        <w:rPr>
          <w:rFonts w:ascii="Arial" w:hAnsi="Arial" w:cs="Arial"/>
          <w:bCs/>
        </w:rPr>
      </w:pPr>
      <w:r w:rsidRPr="00710326">
        <w:rPr>
          <w:rFonts w:ascii="Arial" w:hAnsi="Arial" w:cs="Arial"/>
          <w:bCs/>
        </w:rPr>
        <w:lastRenderedPageBreak/>
        <w:t>8.</w:t>
      </w:r>
      <w:r w:rsidRPr="00710326">
        <w:rPr>
          <w:rFonts w:ascii="Arial" w:hAnsi="Arial" w:cs="Arial"/>
          <w:bCs/>
        </w:rPr>
        <w:tab/>
        <w:t>preservation;</w:t>
      </w:r>
    </w:p>
    <w:p w14:paraId="240C329A" w14:textId="77777777" w:rsidR="00710326" w:rsidRPr="00710326" w:rsidRDefault="00710326" w:rsidP="00710326">
      <w:pPr>
        <w:spacing w:after="240"/>
        <w:jc w:val="both"/>
        <w:rPr>
          <w:rFonts w:ascii="Arial" w:hAnsi="Arial" w:cs="Arial"/>
          <w:bCs/>
        </w:rPr>
      </w:pPr>
      <w:r w:rsidRPr="00710326">
        <w:rPr>
          <w:rFonts w:ascii="Arial" w:hAnsi="Arial" w:cs="Arial"/>
          <w:bCs/>
        </w:rPr>
        <w:t>9.</w:t>
      </w:r>
      <w:r w:rsidRPr="00710326">
        <w:rPr>
          <w:rFonts w:ascii="Arial" w:hAnsi="Arial" w:cs="Arial"/>
          <w:bCs/>
        </w:rPr>
        <w:tab/>
        <w:t>planning; research, development, and technology transfer;</w:t>
      </w:r>
    </w:p>
    <w:p w14:paraId="02FE0701" w14:textId="77777777" w:rsidR="00710326" w:rsidRPr="00710326" w:rsidRDefault="00710326" w:rsidP="00710326">
      <w:pPr>
        <w:spacing w:after="240"/>
        <w:jc w:val="both"/>
        <w:rPr>
          <w:rFonts w:ascii="Arial" w:hAnsi="Arial" w:cs="Arial"/>
          <w:bCs/>
        </w:rPr>
      </w:pPr>
      <w:r w:rsidRPr="00710326">
        <w:rPr>
          <w:rFonts w:ascii="Arial" w:hAnsi="Arial" w:cs="Arial"/>
          <w:bCs/>
        </w:rPr>
        <w:t>10.</w:t>
      </w:r>
      <w:r w:rsidRPr="00710326">
        <w:rPr>
          <w:rFonts w:ascii="Arial" w:hAnsi="Arial" w:cs="Arial"/>
          <w:bCs/>
        </w:rPr>
        <w:tab/>
        <w:t>intelligent transportation systems projects;</w:t>
      </w:r>
    </w:p>
    <w:p w14:paraId="665F68A9" w14:textId="77777777" w:rsidR="00710326" w:rsidRPr="00710326" w:rsidRDefault="00710326" w:rsidP="00710326">
      <w:pPr>
        <w:spacing w:after="240"/>
        <w:jc w:val="both"/>
        <w:rPr>
          <w:rFonts w:ascii="Arial" w:hAnsi="Arial" w:cs="Arial"/>
          <w:bCs/>
        </w:rPr>
      </w:pPr>
      <w:r w:rsidRPr="00710326">
        <w:rPr>
          <w:rFonts w:ascii="Arial" w:hAnsi="Arial" w:cs="Arial"/>
          <w:bCs/>
        </w:rPr>
        <w:t>11.</w:t>
      </w:r>
      <w:r w:rsidRPr="00710326">
        <w:rPr>
          <w:rFonts w:ascii="Arial" w:hAnsi="Arial" w:cs="Arial"/>
          <w:bCs/>
        </w:rPr>
        <w:tab/>
        <w:t>roadside beautification;</w:t>
      </w:r>
    </w:p>
    <w:p w14:paraId="753EF72E" w14:textId="77777777" w:rsidR="00710326" w:rsidRPr="00710326" w:rsidRDefault="00710326" w:rsidP="00710326">
      <w:pPr>
        <w:spacing w:after="240"/>
        <w:jc w:val="both"/>
        <w:rPr>
          <w:rFonts w:ascii="Arial" w:hAnsi="Arial" w:cs="Arial"/>
          <w:bCs/>
        </w:rPr>
      </w:pPr>
      <w:r w:rsidRPr="00710326">
        <w:rPr>
          <w:rFonts w:ascii="Arial" w:hAnsi="Arial" w:cs="Arial"/>
          <w:bCs/>
        </w:rPr>
        <w:t>12.</w:t>
      </w:r>
      <w:r w:rsidRPr="00710326">
        <w:rPr>
          <w:rFonts w:ascii="Arial" w:hAnsi="Arial" w:cs="Arial"/>
          <w:bCs/>
        </w:rPr>
        <w:tab/>
        <w:t>vegetation management;</w:t>
      </w:r>
    </w:p>
    <w:p w14:paraId="0B9DA41D" w14:textId="77777777" w:rsidR="00710326" w:rsidRPr="00710326" w:rsidRDefault="00710326" w:rsidP="00710326">
      <w:pPr>
        <w:spacing w:after="240"/>
        <w:jc w:val="both"/>
        <w:rPr>
          <w:rFonts w:ascii="Arial" w:hAnsi="Arial" w:cs="Arial"/>
          <w:bCs/>
        </w:rPr>
      </w:pPr>
      <w:r w:rsidRPr="00710326">
        <w:rPr>
          <w:rFonts w:ascii="Arial" w:hAnsi="Arial" w:cs="Arial"/>
          <w:bCs/>
        </w:rPr>
        <w:t>13.</w:t>
      </w:r>
      <w:r w:rsidRPr="00710326">
        <w:rPr>
          <w:rFonts w:ascii="Arial" w:hAnsi="Arial" w:cs="Arial"/>
          <w:bCs/>
        </w:rPr>
        <w:tab/>
        <w:t>wetland and natural habitat mitigation;</w:t>
      </w:r>
    </w:p>
    <w:p w14:paraId="39AD9E83" w14:textId="77777777" w:rsidR="00710326" w:rsidRPr="00710326" w:rsidRDefault="00710326" w:rsidP="00710326">
      <w:pPr>
        <w:spacing w:after="240"/>
        <w:jc w:val="both"/>
        <w:rPr>
          <w:rFonts w:ascii="Arial" w:hAnsi="Arial" w:cs="Arial"/>
          <w:bCs/>
        </w:rPr>
      </w:pPr>
      <w:r w:rsidRPr="00710326">
        <w:rPr>
          <w:rFonts w:ascii="Arial" w:hAnsi="Arial" w:cs="Arial"/>
          <w:bCs/>
        </w:rPr>
        <w:t>14.</w:t>
      </w:r>
      <w:r w:rsidRPr="00710326">
        <w:rPr>
          <w:rFonts w:ascii="Arial" w:hAnsi="Arial" w:cs="Arial"/>
          <w:bCs/>
        </w:rPr>
        <w:tab/>
        <w:t>traffic management and control improvements;</w:t>
      </w:r>
    </w:p>
    <w:p w14:paraId="54A6E759" w14:textId="77777777" w:rsidR="00710326" w:rsidRPr="00710326" w:rsidRDefault="00710326" w:rsidP="00710326">
      <w:pPr>
        <w:spacing w:after="240"/>
        <w:jc w:val="both"/>
        <w:rPr>
          <w:rFonts w:ascii="Arial" w:hAnsi="Arial" w:cs="Arial"/>
          <w:bCs/>
        </w:rPr>
      </w:pPr>
      <w:r w:rsidRPr="00710326">
        <w:rPr>
          <w:rFonts w:ascii="Arial" w:hAnsi="Arial" w:cs="Arial"/>
          <w:bCs/>
        </w:rPr>
        <w:t>15.</w:t>
      </w:r>
      <w:r w:rsidRPr="00710326">
        <w:rPr>
          <w:rFonts w:ascii="Arial" w:hAnsi="Arial" w:cs="Arial"/>
          <w:bCs/>
        </w:rPr>
        <w:tab/>
        <w:t>improvements necessary to accommodate other transportation modes;</w:t>
      </w:r>
    </w:p>
    <w:p w14:paraId="2206206B" w14:textId="77777777" w:rsidR="00710326" w:rsidRPr="00710326" w:rsidRDefault="00710326" w:rsidP="00710326">
      <w:pPr>
        <w:spacing w:after="240"/>
        <w:jc w:val="both"/>
        <w:rPr>
          <w:rFonts w:ascii="Arial" w:hAnsi="Arial" w:cs="Arial"/>
          <w:bCs/>
        </w:rPr>
      </w:pPr>
      <w:r w:rsidRPr="00710326">
        <w:rPr>
          <w:rFonts w:ascii="Arial" w:hAnsi="Arial" w:cs="Arial"/>
          <w:bCs/>
        </w:rPr>
        <w:t>16.</w:t>
      </w:r>
      <w:r w:rsidRPr="00710326">
        <w:rPr>
          <w:rFonts w:ascii="Arial" w:hAnsi="Arial" w:cs="Arial"/>
          <w:bCs/>
        </w:rPr>
        <w:tab/>
        <w:t>development and establishment of transportation management systems;</w:t>
      </w:r>
    </w:p>
    <w:p w14:paraId="60166F9A" w14:textId="77777777" w:rsidR="00710326" w:rsidRPr="00710326" w:rsidRDefault="00710326" w:rsidP="00710326">
      <w:pPr>
        <w:spacing w:after="240"/>
        <w:jc w:val="both"/>
        <w:rPr>
          <w:rFonts w:ascii="Arial" w:hAnsi="Arial" w:cs="Arial"/>
          <w:bCs/>
        </w:rPr>
      </w:pPr>
      <w:r w:rsidRPr="00710326">
        <w:rPr>
          <w:rFonts w:ascii="Arial" w:hAnsi="Arial" w:cs="Arial"/>
          <w:bCs/>
        </w:rPr>
        <w:t>17.</w:t>
      </w:r>
      <w:r w:rsidRPr="00710326">
        <w:rPr>
          <w:rFonts w:ascii="Arial" w:hAnsi="Arial" w:cs="Arial"/>
          <w:bCs/>
        </w:rPr>
        <w:tab/>
        <w:t>billboard removal;</w:t>
      </w:r>
    </w:p>
    <w:p w14:paraId="57C452C4" w14:textId="77777777" w:rsidR="00710326" w:rsidRPr="00710326" w:rsidRDefault="00710326" w:rsidP="00710326">
      <w:pPr>
        <w:spacing w:after="240"/>
        <w:jc w:val="both"/>
        <w:rPr>
          <w:rFonts w:ascii="Arial" w:hAnsi="Arial" w:cs="Arial"/>
          <w:bCs/>
        </w:rPr>
      </w:pPr>
      <w:r w:rsidRPr="00710326">
        <w:rPr>
          <w:rFonts w:ascii="Arial" w:hAnsi="Arial" w:cs="Arial"/>
          <w:bCs/>
        </w:rPr>
        <w:t>18.</w:t>
      </w:r>
      <w:r w:rsidRPr="00710326">
        <w:rPr>
          <w:rFonts w:ascii="Arial" w:hAnsi="Arial" w:cs="Arial"/>
          <w:bCs/>
        </w:rPr>
        <w:tab/>
        <w:t>fringe and corridor parking;</w:t>
      </w:r>
    </w:p>
    <w:p w14:paraId="21A811A8" w14:textId="77777777" w:rsidR="00710326" w:rsidRPr="00710326" w:rsidRDefault="00710326" w:rsidP="00710326">
      <w:pPr>
        <w:spacing w:after="240"/>
        <w:jc w:val="both"/>
        <w:rPr>
          <w:rFonts w:ascii="Arial" w:hAnsi="Arial" w:cs="Arial"/>
          <w:bCs/>
        </w:rPr>
      </w:pPr>
      <w:r w:rsidRPr="00710326">
        <w:rPr>
          <w:rFonts w:ascii="Arial" w:hAnsi="Arial" w:cs="Arial"/>
          <w:bCs/>
        </w:rPr>
        <w:t>19.</w:t>
      </w:r>
      <w:r w:rsidRPr="00710326">
        <w:rPr>
          <w:rFonts w:ascii="Arial" w:hAnsi="Arial" w:cs="Arial"/>
          <w:bCs/>
        </w:rPr>
        <w:tab/>
        <w:t>car pool and van pool projects;</w:t>
      </w:r>
    </w:p>
    <w:p w14:paraId="47BA1573" w14:textId="77777777" w:rsidR="00710326" w:rsidRPr="00710326" w:rsidRDefault="00710326" w:rsidP="00710326">
      <w:pPr>
        <w:spacing w:after="240"/>
        <w:jc w:val="both"/>
        <w:rPr>
          <w:rFonts w:ascii="Arial" w:hAnsi="Arial" w:cs="Arial"/>
          <w:bCs/>
        </w:rPr>
      </w:pPr>
      <w:r w:rsidRPr="00710326">
        <w:rPr>
          <w:rFonts w:ascii="Arial" w:hAnsi="Arial" w:cs="Arial"/>
          <w:bCs/>
        </w:rPr>
        <w:t>20.</w:t>
      </w:r>
      <w:r w:rsidRPr="00710326">
        <w:rPr>
          <w:rFonts w:ascii="Arial" w:hAnsi="Arial" w:cs="Arial"/>
          <w:bCs/>
        </w:rPr>
        <w:tab/>
        <w:t>historic preservation and rehabilitation of historic transportation facilities;</w:t>
      </w:r>
    </w:p>
    <w:p w14:paraId="48D5B831" w14:textId="77777777" w:rsidR="00710326" w:rsidRPr="00710326" w:rsidRDefault="00710326" w:rsidP="00710326">
      <w:pPr>
        <w:spacing w:after="240"/>
        <w:jc w:val="both"/>
        <w:rPr>
          <w:rFonts w:ascii="Arial" w:hAnsi="Arial" w:cs="Arial"/>
          <w:bCs/>
        </w:rPr>
      </w:pPr>
      <w:r w:rsidRPr="00710326">
        <w:rPr>
          <w:rFonts w:ascii="Arial" w:hAnsi="Arial" w:cs="Arial"/>
          <w:bCs/>
        </w:rPr>
        <w:t>21.</w:t>
      </w:r>
      <w:r w:rsidRPr="00710326">
        <w:rPr>
          <w:rFonts w:ascii="Arial" w:hAnsi="Arial" w:cs="Arial"/>
          <w:bCs/>
        </w:rPr>
        <w:tab/>
        <w:t>scenic and historic highway improvements;</w:t>
      </w:r>
    </w:p>
    <w:p w14:paraId="4A07FA5B" w14:textId="77777777" w:rsidR="00710326" w:rsidRPr="00710326" w:rsidRDefault="00710326" w:rsidP="00710326">
      <w:pPr>
        <w:spacing w:after="240"/>
        <w:jc w:val="both"/>
        <w:rPr>
          <w:rFonts w:ascii="Arial" w:hAnsi="Arial" w:cs="Arial"/>
          <w:bCs/>
        </w:rPr>
      </w:pPr>
      <w:r w:rsidRPr="00710326">
        <w:rPr>
          <w:rFonts w:ascii="Arial" w:hAnsi="Arial" w:cs="Arial"/>
          <w:bCs/>
        </w:rPr>
        <w:t>22.</w:t>
      </w:r>
      <w:r w:rsidRPr="00710326">
        <w:rPr>
          <w:rFonts w:ascii="Arial" w:hAnsi="Arial" w:cs="Arial"/>
          <w:bCs/>
        </w:rPr>
        <w:tab/>
        <w:t>inspection and evaluation of bridges, tunnels, and other highway assets;</w:t>
      </w:r>
    </w:p>
    <w:p w14:paraId="2F1C44A2" w14:textId="77777777" w:rsidR="00710326" w:rsidRPr="00710326" w:rsidRDefault="00710326" w:rsidP="00710326">
      <w:pPr>
        <w:spacing w:after="240"/>
        <w:jc w:val="both"/>
        <w:rPr>
          <w:rFonts w:ascii="Arial" w:hAnsi="Arial" w:cs="Arial"/>
          <w:bCs/>
        </w:rPr>
      </w:pPr>
      <w:r w:rsidRPr="00710326">
        <w:rPr>
          <w:rFonts w:ascii="Arial" w:hAnsi="Arial" w:cs="Arial"/>
          <w:bCs/>
        </w:rPr>
        <w:t>23.</w:t>
      </w:r>
      <w:r w:rsidRPr="00710326">
        <w:rPr>
          <w:rFonts w:ascii="Arial" w:hAnsi="Arial" w:cs="Arial"/>
          <w:bCs/>
        </w:rPr>
        <w:tab/>
        <w:t>asset management;</w:t>
      </w:r>
    </w:p>
    <w:p w14:paraId="6A81D0F1" w14:textId="77777777" w:rsidR="00710326" w:rsidRPr="00710326" w:rsidRDefault="00710326" w:rsidP="00710326">
      <w:pPr>
        <w:spacing w:after="240"/>
        <w:jc w:val="both"/>
        <w:rPr>
          <w:rFonts w:ascii="Arial" w:hAnsi="Arial" w:cs="Arial"/>
          <w:bCs/>
        </w:rPr>
      </w:pPr>
      <w:r w:rsidRPr="00710326">
        <w:rPr>
          <w:rFonts w:ascii="Arial" w:hAnsi="Arial" w:cs="Arial"/>
          <w:bCs/>
        </w:rPr>
        <w:t>24.</w:t>
      </w:r>
      <w:r w:rsidRPr="00710326">
        <w:rPr>
          <w:rFonts w:ascii="Arial" w:hAnsi="Arial" w:cs="Arial"/>
          <w:bCs/>
        </w:rPr>
        <w:tab/>
        <w:t>construction of ferry boats, ferry terminal facilities, and approaches to such facilities;</w:t>
      </w:r>
    </w:p>
    <w:p w14:paraId="1139A271" w14:textId="77777777" w:rsidR="00710326" w:rsidRPr="00710326" w:rsidRDefault="00710326" w:rsidP="00710326">
      <w:pPr>
        <w:spacing w:after="240"/>
        <w:jc w:val="both"/>
        <w:rPr>
          <w:rFonts w:ascii="Arial" w:hAnsi="Arial" w:cs="Arial"/>
          <w:bCs/>
        </w:rPr>
      </w:pPr>
      <w:r w:rsidRPr="00710326">
        <w:rPr>
          <w:rFonts w:ascii="Arial" w:hAnsi="Arial" w:cs="Arial"/>
          <w:bCs/>
        </w:rPr>
        <w:t>25.</w:t>
      </w:r>
      <w:r w:rsidRPr="00710326">
        <w:rPr>
          <w:rFonts w:ascii="Arial" w:hAnsi="Arial" w:cs="Arial"/>
          <w:bCs/>
        </w:rPr>
        <w:tab/>
        <w:t>highway safety improvement projects;</w:t>
      </w:r>
    </w:p>
    <w:p w14:paraId="4DDC00EB" w14:textId="5806EC1D" w:rsidR="00710326" w:rsidRPr="00710326" w:rsidRDefault="00710326" w:rsidP="00710326">
      <w:pPr>
        <w:spacing w:after="240"/>
        <w:jc w:val="both"/>
        <w:rPr>
          <w:rFonts w:ascii="Arial" w:hAnsi="Arial" w:cs="Arial"/>
          <w:bCs/>
        </w:rPr>
      </w:pPr>
      <w:r w:rsidRPr="00710326">
        <w:rPr>
          <w:rFonts w:ascii="Arial" w:hAnsi="Arial" w:cs="Arial"/>
          <w:bCs/>
        </w:rPr>
        <w:t>26.</w:t>
      </w:r>
      <w:r w:rsidRPr="00710326">
        <w:rPr>
          <w:rFonts w:ascii="Arial" w:hAnsi="Arial" w:cs="Arial"/>
          <w:bCs/>
        </w:rPr>
        <w:tab/>
        <w:t>bicycle and pedestrian projects; and</w:t>
      </w:r>
    </w:p>
    <w:p w14:paraId="2D1A874A" w14:textId="07A06C32" w:rsidR="00710326" w:rsidRPr="00710326" w:rsidRDefault="00710326" w:rsidP="00710326">
      <w:pPr>
        <w:spacing w:after="240"/>
        <w:jc w:val="both"/>
        <w:rPr>
          <w:rFonts w:ascii="Arial" w:hAnsi="Arial" w:cs="Arial"/>
          <w:bCs/>
        </w:rPr>
      </w:pPr>
      <w:r w:rsidRPr="00710326">
        <w:rPr>
          <w:rFonts w:ascii="Arial" w:hAnsi="Arial" w:cs="Arial"/>
          <w:bCs/>
        </w:rPr>
        <w:t>27.</w:t>
      </w:r>
      <w:r w:rsidRPr="00710326">
        <w:rPr>
          <w:rFonts w:ascii="Arial" w:hAnsi="Arial" w:cs="Arial"/>
          <w:bCs/>
        </w:rPr>
        <w:tab/>
        <w:t>workforce development, training, and education.</w:t>
      </w:r>
    </w:p>
    <w:p w14:paraId="3642192D" w14:textId="63A52446" w:rsidR="00710326" w:rsidRPr="00710326" w:rsidRDefault="00710326" w:rsidP="00710326">
      <w:pPr>
        <w:spacing w:after="240"/>
        <w:jc w:val="both"/>
        <w:rPr>
          <w:rFonts w:ascii="Arial" w:hAnsi="Arial" w:cs="Arial"/>
          <w:bCs/>
        </w:rPr>
      </w:pPr>
      <w:r w:rsidRPr="00710326">
        <w:rPr>
          <w:rFonts w:ascii="Arial" w:hAnsi="Arial" w:cs="Arial"/>
          <w:bCs/>
        </w:rPr>
        <w:t>These funds generally cannot be used for routine highway operational activities, such as police patrols, mowing, snow plowing, or general maintenance. Projects for preventative maintenance are allowable.</w:t>
      </w:r>
    </w:p>
    <w:p w14:paraId="6701A86F" w14:textId="6AF7DA2C" w:rsidR="00710326" w:rsidRPr="00710326" w:rsidRDefault="00710326" w:rsidP="00710326">
      <w:pPr>
        <w:spacing w:after="240"/>
        <w:jc w:val="both"/>
        <w:rPr>
          <w:rFonts w:ascii="Arial" w:hAnsi="Arial" w:cs="Arial"/>
          <w:bCs/>
        </w:rPr>
      </w:pPr>
      <w:r w:rsidRPr="00710326">
        <w:rPr>
          <w:rFonts w:ascii="Arial" w:hAnsi="Arial" w:cs="Arial"/>
          <w:bCs/>
        </w:rPr>
        <w:t>Also, certain authorizations (e.g., National Highway Performance Program (NHPP), Surface Transportation Block Grant (STBG) program, or Congestion Mitigation and Air Quality (CMAQ) Improvement program) may be used for improvements to transit.</w:t>
      </w:r>
      <w:r>
        <w:rPr>
          <w:rFonts w:ascii="Arial" w:hAnsi="Arial" w:cs="Arial"/>
          <w:bCs/>
        </w:rPr>
        <w:t xml:space="preserve"> </w:t>
      </w:r>
      <w:r w:rsidRPr="00710326">
        <w:rPr>
          <w:rFonts w:ascii="Arial" w:hAnsi="Arial" w:cs="Arial"/>
          <w:bCs/>
        </w:rPr>
        <w:t>CMAQ funds are for transportation projects and programs in air quality, nonattainment and maintenance areas for ozone, carbon monoxide, and particulate matter, which reduce transportation related emissions, though provision is made for States without air quality issues.</w:t>
      </w:r>
    </w:p>
    <w:p w14:paraId="2AF31503" w14:textId="45A79BEA" w:rsidR="00710326" w:rsidRDefault="00710326" w:rsidP="00710326">
      <w:pPr>
        <w:spacing w:after="240"/>
        <w:jc w:val="both"/>
        <w:rPr>
          <w:rFonts w:ascii="Arial" w:hAnsi="Arial" w:cs="Arial"/>
          <w:bCs/>
        </w:rPr>
      </w:pPr>
      <w:r w:rsidRPr="00710326">
        <w:rPr>
          <w:rFonts w:ascii="Arial" w:hAnsi="Arial" w:cs="Arial"/>
          <w:bCs/>
        </w:rPr>
        <w:t>Federal funds can be used for administrative settlement costs incurred in defending contract claim proceedings before arbitration boards or State courts only if approved by FHWA for State-aid projects. If special counsel is used, it must be recommended by the State Attorney or State Department of Transportation (State DOT) legal counsel and approved in advance by FHWA (23 CFR section 140.505).</w:t>
      </w:r>
    </w:p>
    <w:p w14:paraId="67CA135D" w14:textId="1FC933FE" w:rsidR="00710326" w:rsidRPr="00710326" w:rsidRDefault="00710326" w:rsidP="00710326">
      <w:pPr>
        <w:spacing w:after="240"/>
        <w:jc w:val="both"/>
        <w:rPr>
          <w:rFonts w:ascii="Arial" w:hAnsi="Arial" w:cs="Arial"/>
          <w:bCs/>
          <w:i/>
          <w:iCs/>
        </w:rPr>
      </w:pPr>
      <w:r>
        <w:rPr>
          <w:rFonts w:ascii="Arial" w:hAnsi="Arial" w:cs="Arial"/>
          <w:bCs/>
          <w:i/>
          <w:iCs/>
        </w:rPr>
        <w:t>(Source: 2025 OMB Compliance Supplement, Part 4, DOT, #20.205 Highway Planning and Construction)</w:t>
      </w:r>
    </w:p>
    <w:p w14:paraId="0A90B4EE" w14:textId="77777777" w:rsidR="00A712B0" w:rsidRPr="00A0464C" w:rsidRDefault="00A712B0" w:rsidP="006672EA">
      <w:pPr>
        <w:pStyle w:val="Heading3"/>
        <w:jc w:val="both"/>
        <w:rPr>
          <w:rFonts w:cs="Arial"/>
          <w:sz w:val="24"/>
          <w:szCs w:val="24"/>
        </w:rPr>
      </w:pPr>
      <w:bookmarkStart w:id="28" w:name="_Toc442267688"/>
      <w:bookmarkStart w:id="29" w:name="_Toc223078440"/>
      <w:r w:rsidRPr="00A0464C">
        <w:rPr>
          <w:rFonts w:cs="Arial"/>
          <w:sz w:val="24"/>
          <w:szCs w:val="24"/>
        </w:rPr>
        <w:lastRenderedPageBreak/>
        <w:t>Additional Program Specific Information</w:t>
      </w:r>
      <w:bookmarkEnd w:id="28"/>
      <w:bookmarkEnd w:id="29"/>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5210EDAC" w:rsidR="00AA5B05" w:rsidRPr="00AA5B05" w:rsidRDefault="00AA5B05"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A6BAE">
        <w:rPr>
          <w:rFonts w:ascii="Arial" w:hAnsi="Arial" w:cs="Arial"/>
          <w:b/>
          <w:highlight w:val="yellow"/>
        </w:rPr>
        <w:t xml:space="preserve"> and</w:t>
      </w:r>
    </w:p>
    <w:p w14:paraId="07493970" w14:textId="0D18E487" w:rsidR="00AA5B05" w:rsidRPr="00AA5B05" w:rsidRDefault="00AA5B05"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61834091" w14:textId="77777777" w:rsidR="001B1DAE" w:rsidRPr="00185E69" w:rsidRDefault="001B1DAE" w:rsidP="001B1DAE">
      <w:pPr>
        <w:spacing w:after="240"/>
        <w:jc w:val="both"/>
        <w:rPr>
          <w:rFonts w:ascii="Arial" w:hAnsi="Arial" w:cs="Arial"/>
          <w:b/>
        </w:rPr>
      </w:pPr>
      <w:r w:rsidRPr="00185E69">
        <w:rPr>
          <w:rFonts w:ascii="Arial" w:hAnsi="Arial" w:cs="Arial"/>
          <w:b/>
        </w:rPr>
        <w:t>LPA Projects</w:t>
      </w:r>
    </w:p>
    <w:p w14:paraId="0350D3C5" w14:textId="77777777" w:rsidR="001B1DAE" w:rsidRPr="00185E69" w:rsidRDefault="001B1DAE" w:rsidP="001B1DAE">
      <w:pPr>
        <w:spacing w:after="240"/>
        <w:ind w:left="720" w:hanging="720"/>
        <w:jc w:val="both"/>
        <w:rPr>
          <w:rFonts w:ascii="Arial" w:hAnsi="Arial" w:cs="Arial"/>
        </w:rPr>
      </w:pPr>
      <w:r w:rsidRPr="00185E69">
        <w:rPr>
          <w:rFonts w:ascii="Arial" w:hAnsi="Arial" w:cs="Arial"/>
        </w:rPr>
        <w:t>8. CONSTRUCTION CONTRACT ADMINISTRATION</w:t>
      </w:r>
    </w:p>
    <w:p w14:paraId="4ED8DEEB" w14:textId="77777777" w:rsidR="001B1DAE" w:rsidRPr="00185E69" w:rsidRDefault="001B1DAE" w:rsidP="001B1DAE">
      <w:pPr>
        <w:tabs>
          <w:tab w:val="left" w:pos="720"/>
        </w:tabs>
        <w:spacing w:after="240"/>
        <w:ind w:left="720" w:hanging="720"/>
        <w:jc w:val="both"/>
        <w:rPr>
          <w:rFonts w:ascii="Arial" w:hAnsi="Arial" w:cs="Arial"/>
        </w:rPr>
      </w:pPr>
      <w:r w:rsidRPr="00185E69">
        <w:rPr>
          <w:rFonts w:ascii="Arial" w:hAnsi="Arial" w:cs="Arial"/>
        </w:rPr>
        <w:t xml:space="preserve">8.4 </w:t>
      </w:r>
      <w:r>
        <w:rPr>
          <w:rFonts w:ascii="Arial" w:hAnsi="Arial" w:cs="Arial"/>
        </w:rPr>
        <w:tab/>
      </w:r>
      <w:r w:rsidRPr="00185E69">
        <w:rPr>
          <w:rFonts w:ascii="Arial" w:hAnsi="Arial" w:cs="Arial"/>
        </w:rPr>
        <w:t xml:space="preserve">The Federal-aid Highway Program operates on a reimbursement basis, which requires that costs actually be incurred and paid before a request is made for reimbursement. The LPA shall review and/or approve all invoices prior to payment and prior to requesting reimbursement from ODOT for work performed on the PROJECT. If the LPA </w:t>
      </w:r>
      <w:r>
        <w:rPr>
          <w:rFonts w:ascii="Arial" w:hAnsi="Arial" w:cs="Arial"/>
        </w:rPr>
        <w:t xml:space="preserve">is requesting </w:t>
      </w:r>
      <w:r w:rsidRPr="00185E69">
        <w:rPr>
          <w:rFonts w:ascii="Arial" w:hAnsi="Arial" w:cs="Arial"/>
        </w:rPr>
        <w:t>reimbursement, it must provide documentation of payment for the project costs requested. The LPA shall ensure the accuracy of any invoice in both amount and in relation to the progress made on the PROJECT. The LPA must submit to ODOT a written request for either current payment or reimbursement of the Federal/State share of the expenses involved, attaching copies of all source documentation associated with pending invoices or paid costs. To assure prompt payment, the measurement of quantities and the recording for payment should be performed on a daily basis as the items of work are completed and accepted.</w:t>
      </w:r>
    </w:p>
    <w:p w14:paraId="70ECB99C" w14:textId="77777777" w:rsidR="001B1DAE" w:rsidRPr="00542A32" w:rsidRDefault="001B1DAE" w:rsidP="001B1DAE">
      <w:pPr>
        <w:tabs>
          <w:tab w:val="left" w:pos="720"/>
        </w:tabs>
        <w:spacing w:after="240"/>
        <w:ind w:left="720" w:hanging="720"/>
        <w:jc w:val="both"/>
        <w:rPr>
          <w:rFonts w:ascii="Arial" w:hAnsi="Arial" w:cs="Arial"/>
          <w:u w:val="single"/>
        </w:rPr>
      </w:pPr>
      <w:r w:rsidRPr="00185E69">
        <w:rPr>
          <w:rFonts w:ascii="Arial" w:hAnsi="Arial" w:cs="Arial"/>
        </w:rPr>
        <w:t xml:space="preserve">8.5 </w:t>
      </w:r>
      <w:r>
        <w:rPr>
          <w:rFonts w:ascii="Arial" w:hAnsi="Arial" w:cs="Arial"/>
        </w:rPr>
        <w:tab/>
      </w:r>
      <w:r w:rsidRPr="00185E69">
        <w:rPr>
          <w:rFonts w:ascii="Arial" w:hAnsi="Arial" w:cs="Arial"/>
        </w:rPr>
        <w:t xml:space="preserve">ODOT shall pay, or reimburse, the LPA or, at the request of the LPA and with concurrence of ODOT, pay directly to the LPA’s construction contractor (“Contractor”), the eligible items of expense in accordance with the cost-sharing provisions of this Agreement. If the LPA requests to have the Contractor paid directly, Attachment 2 to this Agreement shall be completed and submitted with the project bid tabulations, and the Contractor shall be required to establish Electronic Funds Transfer with the State of Ohio. ODOT shall pay the Contractor or reimburse the LPA within thirty (30) days of receipt of the approved Contractor’s invoice from the LPA. </w:t>
      </w:r>
    </w:p>
    <w:p w14:paraId="44997727" w14:textId="77777777" w:rsidR="001B1DAE" w:rsidRPr="00542A32" w:rsidRDefault="001B1DAE" w:rsidP="001B1DAE">
      <w:pPr>
        <w:spacing w:after="240"/>
        <w:jc w:val="both"/>
        <w:rPr>
          <w:rStyle w:val="Hyperlink"/>
          <w:rFonts w:cs="Arial"/>
          <w:i/>
        </w:rPr>
      </w:pPr>
      <w:r w:rsidRPr="002A50D9">
        <w:rPr>
          <w:rFonts w:ascii="Arial" w:hAnsi="Arial" w:cs="Arial"/>
          <w:i/>
        </w:rPr>
        <w:t>(Source:</w:t>
      </w:r>
      <w:r w:rsidRPr="002A50D9">
        <w:rPr>
          <w:rStyle w:val="Hyperlink"/>
          <w:rFonts w:cs="Arial"/>
          <w:i/>
          <w:color w:val="auto"/>
          <w:u w:val="none"/>
        </w:rPr>
        <w:t xml:space="preserve"> </w:t>
      </w:r>
      <w:hyperlink r:id="rId58" w:history="1">
        <w:r>
          <w:rPr>
            <w:rStyle w:val="Hyperlink"/>
            <w:rFonts w:cs="Arial"/>
            <w:i/>
          </w:rPr>
          <w:t>Local-Let Project Agreement</w:t>
        </w:r>
      </w:hyperlink>
      <w:r w:rsidRPr="002A50D9">
        <w:rPr>
          <w:rStyle w:val="Hyperlink"/>
          <w:rFonts w:cs="Arial"/>
          <w:i/>
          <w:color w:val="auto"/>
          <w:u w:val="none"/>
        </w:rPr>
        <w:t>)</w:t>
      </w:r>
    </w:p>
    <w:p w14:paraId="4E7CF925" w14:textId="77777777" w:rsidR="001B1DAE" w:rsidRPr="00542A32" w:rsidRDefault="001B1DAE" w:rsidP="001B1DAE">
      <w:pPr>
        <w:spacing w:after="240"/>
        <w:jc w:val="both"/>
        <w:rPr>
          <w:rFonts w:ascii="Arial" w:hAnsi="Arial" w:cs="Arial"/>
          <w:u w:val="single"/>
        </w:rPr>
      </w:pPr>
      <w:r w:rsidRPr="00542A32">
        <w:rPr>
          <w:rFonts w:ascii="Arial" w:hAnsi="Arial" w:cs="Arial"/>
          <w:u w:val="single"/>
        </w:rPr>
        <w:t>LPA Invoices</w:t>
      </w:r>
    </w:p>
    <w:p w14:paraId="2B6EE273" w14:textId="77777777" w:rsidR="001B1DAE" w:rsidRPr="00BB0984" w:rsidRDefault="001B1DAE" w:rsidP="001B1DAE">
      <w:pPr>
        <w:spacing w:after="240"/>
        <w:jc w:val="both"/>
        <w:rPr>
          <w:rFonts w:ascii="Arial" w:hAnsi="Arial" w:cs="Arial"/>
        </w:rPr>
      </w:pPr>
      <w:r w:rsidRPr="00BB0984">
        <w:rPr>
          <w:rFonts w:ascii="Arial" w:hAnsi="Arial" w:cs="Arial"/>
        </w:rPr>
        <w:t>For on-behalf payments that ODOT makes directly to contractors, the LPA initiates the request for payment.  No on-behalf payments can be made for Local-Let projects unless the LPA initiates a request for payment. (The LPA must track these payments since it submits these requests to ODOT.)  The LPA should provide invoice copies to the auditor.</w:t>
      </w:r>
    </w:p>
    <w:p w14:paraId="57F21FBB" w14:textId="77777777" w:rsidR="001B1DAE" w:rsidRPr="00BB0984" w:rsidRDefault="001B1DAE" w:rsidP="001B1DAE">
      <w:pPr>
        <w:spacing w:after="240"/>
        <w:jc w:val="both"/>
        <w:rPr>
          <w:rFonts w:ascii="Arial" w:hAnsi="Arial" w:cs="Arial"/>
        </w:rPr>
      </w:pPr>
      <w:r w:rsidRPr="00BB0984">
        <w:rPr>
          <w:rFonts w:ascii="Arial" w:hAnsi="Arial" w:cs="Arial"/>
        </w:rPr>
        <w:t xml:space="preserve">The LPA shall review and/or approve all invoices prior to payment and prior to requesting reimbursement from ODOT for work performed on the PROJECT.  The LPA shall ensure the accuracy of any invoice in both amount and in relation to the progress made on the PROJECT. The LPA must submit to ODOT a written request for either current payment or reimbursement of the </w:t>
      </w:r>
      <w:r>
        <w:rPr>
          <w:rFonts w:ascii="Arial" w:hAnsi="Arial" w:cs="Arial"/>
        </w:rPr>
        <w:t>f</w:t>
      </w:r>
      <w:r w:rsidRPr="00BB0984">
        <w:rPr>
          <w:rFonts w:ascii="Arial" w:hAnsi="Arial" w:cs="Arial"/>
        </w:rPr>
        <w:t>ederal/</w:t>
      </w:r>
      <w:r>
        <w:rPr>
          <w:rFonts w:ascii="Arial" w:hAnsi="Arial" w:cs="Arial"/>
        </w:rPr>
        <w:t>s</w:t>
      </w:r>
      <w:r w:rsidRPr="00BB0984">
        <w:rPr>
          <w:rFonts w:ascii="Arial" w:hAnsi="Arial" w:cs="Arial"/>
        </w:rPr>
        <w:t>tate share of the expenditures involved, attaching copies of all source documentation associated with pending invoices or paid costs.</w:t>
      </w:r>
    </w:p>
    <w:p w14:paraId="7EB82D7C" w14:textId="77777777" w:rsidR="001B1DAE" w:rsidRPr="00BB0984" w:rsidRDefault="001B1DAE" w:rsidP="001B1DAE">
      <w:pPr>
        <w:spacing w:after="240"/>
        <w:jc w:val="both"/>
        <w:rPr>
          <w:rFonts w:ascii="Arial" w:hAnsi="Arial" w:cs="Arial"/>
        </w:rPr>
      </w:pPr>
      <w:r w:rsidRPr="00BB0984">
        <w:rPr>
          <w:rFonts w:ascii="Arial" w:hAnsi="Arial" w:cs="Arial"/>
        </w:rPr>
        <w:t xml:space="preserve">ODOT shall pay, or reimburse, the LPA or, at the request of the LPA and with concurrence of ODOT, pay the LPA’s construction contractor (“Contractor”) directly, the eligible items of expense in accordance with the cost sharing provisions of the LPA Agreement.  ODOT shall pay the Contractor or reimburse the LPA within thirty (30) days of the receipt of the approved Contractor’s invoice from the LPA. </w:t>
      </w:r>
    </w:p>
    <w:p w14:paraId="7AB5E51B" w14:textId="77777777" w:rsidR="001B1DAE" w:rsidRPr="00542A32" w:rsidRDefault="001B1DAE" w:rsidP="001B1DAE">
      <w:pPr>
        <w:spacing w:after="240"/>
        <w:jc w:val="both"/>
        <w:rPr>
          <w:rFonts w:ascii="Arial" w:hAnsi="Arial" w:cs="Arial"/>
        </w:rPr>
      </w:pPr>
      <w:r w:rsidRPr="00542A32">
        <w:rPr>
          <w:rFonts w:ascii="Arial" w:hAnsi="Arial" w:cs="Arial"/>
        </w:rPr>
        <w:lastRenderedPageBreak/>
        <w:t>It is important to review applicable local government agreements to determine if the language is consistent with the guidance/reference above, as applicable.</w:t>
      </w:r>
    </w:p>
    <w:p w14:paraId="2F232EC7" w14:textId="174D613B" w:rsidR="001B1DAE" w:rsidRDefault="001B1DAE" w:rsidP="001B1DAE">
      <w:pPr>
        <w:spacing w:after="240"/>
        <w:jc w:val="both"/>
        <w:rPr>
          <w:rFonts w:ascii="Arial" w:hAnsi="Arial" w:cs="Arial"/>
        </w:rPr>
      </w:pPr>
      <w:r w:rsidRPr="002A50D9">
        <w:rPr>
          <w:rFonts w:ascii="Arial" w:hAnsi="Arial" w:cs="Arial"/>
          <w:i/>
        </w:rPr>
        <w:t xml:space="preserve">(Source: Michael Miller, ODOT Office of External Audits, on </w:t>
      </w:r>
      <w:r>
        <w:rPr>
          <w:rFonts w:ascii="Arial" w:hAnsi="Arial" w:cs="Arial"/>
          <w:i/>
        </w:rPr>
        <w:t xml:space="preserve">2/13/2026 &amp; Brian Davidson, Administrator, ODOT Office of Local Programs; and Nichole Lawhorn, ODOT Office of Local </w:t>
      </w:r>
      <w:r w:rsidRPr="001B1DAE">
        <w:rPr>
          <w:rFonts w:ascii="Arial" w:hAnsi="Arial" w:cs="Arial"/>
          <w:i/>
        </w:rPr>
        <w:t>Programs 01/14/2026)</w:t>
      </w:r>
    </w:p>
    <w:p w14:paraId="73C64668" w14:textId="77777777" w:rsidR="001B1DAE" w:rsidRDefault="001B1DAE" w:rsidP="001B1DAE">
      <w:pPr>
        <w:spacing w:after="240"/>
        <w:jc w:val="both"/>
        <w:rPr>
          <w:rFonts w:ascii="Arial" w:hAnsi="Arial" w:cs="Arial"/>
        </w:rPr>
      </w:pPr>
      <w:r w:rsidRPr="00450A81">
        <w:rPr>
          <w:rFonts w:ascii="Arial" w:hAnsi="Arial" w:cs="Arial"/>
        </w:rPr>
        <w:t xml:space="preserve">The LPA is responsible for preparing documentation to support payment for work performed by the contractor by measuring the completed and accepted quantities of work. The documentation shall provide validation that the quantity for payment has been determined in accordance with contract requirements with necessary measurements, calculations, material certifications, etc., and that the work was done in conformity with the plans and specifications. </w:t>
      </w:r>
    </w:p>
    <w:p w14:paraId="1887F3E0" w14:textId="1CC922E6" w:rsidR="001B1DAE" w:rsidRPr="001B1DAE" w:rsidRDefault="001B1DAE" w:rsidP="001B1DAE">
      <w:pPr>
        <w:spacing w:after="240"/>
        <w:jc w:val="both"/>
        <w:rPr>
          <w:rFonts w:ascii="Arial" w:hAnsi="Arial" w:cs="Arial"/>
          <w:i/>
        </w:rPr>
      </w:pPr>
      <w:r w:rsidRPr="001B1DAE">
        <w:rPr>
          <w:rFonts w:ascii="Arial" w:hAnsi="Arial" w:cs="Arial"/>
          <w:i/>
        </w:rPr>
        <w:t xml:space="preserve">(Source: </w:t>
      </w:r>
      <w:hyperlink r:id="rId59" w:history="1"/>
      <w:r w:rsidRPr="001B1DAE">
        <w:rPr>
          <w:rFonts w:ascii="Arial" w:hAnsi="Arial" w:cs="Arial"/>
          <w:i/>
        </w:rPr>
        <w:t xml:space="preserve"> </w:t>
      </w:r>
      <w:hyperlink r:id="rId60" w:history="1">
        <w:r w:rsidRPr="001B1DAE">
          <w:rPr>
            <w:rStyle w:val="Hyperlink"/>
            <w:rFonts w:cs="Arial"/>
            <w:i/>
          </w:rPr>
          <w:t>ODOT Local-let Manual: Construction Contract Administration Chapter</w:t>
        </w:r>
      </w:hyperlink>
      <w:r w:rsidRPr="001B1DAE">
        <w:rPr>
          <w:rFonts w:ascii="Arial" w:hAnsi="Arial" w:cs="Arial"/>
          <w:i/>
        </w:rPr>
        <w:t>)</w:t>
      </w:r>
    </w:p>
    <w:p w14:paraId="32A3A806" w14:textId="77777777" w:rsidR="001B1DAE" w:rsidRPr="00542A32" w:rsidRDefault="001B1DAE" w:rsidP="001B1DAE">
      <w:pPr>
        <w:spacing w:after="240"/>
        <w:jc w:val="both"/>
        <w:rPr>
          <w:rFonts w:ascii="Arial" w:hAnsi="Arial" w:cs="Arial"/>
          <w:i/>
          <w:highlight w:val="cyan"/>
        </w:rPr>
      </w:pPr>
      <w:r w:rsidRPr="00542A32">
        <w:rPr>
          <w:rFonts w:ascii="Arial" w:hAnsi="Arial" w:cs="Arial"/>
          <w:b/>
        </w:rPr>
        <w:t>Ohio Municipal Bridge Program</w:t>
      </w:r>
    </w:p>
    <w:p w14:paraId="4B71CB3E" w14:textId="77777777" w:rsidR="001B1DAE" w:rsidRPr="00542A32" w:rsidRDefault="001B1DAE" w:rsidP="001B1DAE">
      <w:pPr>
        <w:spacing w:after="240"/>
        <w:jc w:val="both"/>
        <w:rPr>
          <w:rFonts w:ascii="Arial" w:hAnsi="Arial" w:cs="Arial"/>
          <w:b/>
        </w:rPr>
      </w:pPr>
      <w:r w:rsidRPr="00542A32">
        <w:rPr>
          <w:rFonts w:ascii="Arial" w:hAnsi="Arial" w:cs="Arial"/>
          <w:b/>
        </w:rPr>
        <w:t>ELIGIBLE WORK</w:t>
      </w:r>
    </w:p>
    <w:p w14:paraId="678ED3ED" w14:textId="77777777" w:rsidR="001B1DAE" w:rsidRPr="00542A32" w:rsidRDefault="001B1DAE" w:rsidP="001B1DAE">
      <w:pPr>
        <w:spacing w:after="240"/>
        <w:jc w:val="both"/>
        <w:rPr>
          <w:rFonts w:ascii="Arial" w:hAnsi="Arial" w:cs="Arial"/>
        </w:rPr>
      </w:pPr>
      <w:r w:rsidRPr="00542A32">
        <w:rPr>
          <w:rFonts w:ascii="Arial" w:hAnsi="Arial" w:cs="Arial"/>
        </w:rPr>
        <w:t>Municipal Bridge funds may be used for the following:</w:t>
      </w:r>
    </w:p>
    <w:p w14:paraId="6D651318" w14:textId="77777777" w:rsidR="001B1DAE" w:rsidRPr="00542A32" w:rsidRDefault="001B1DAE" w:rsidP="002A35CB">
      <w:pPr>
        <w:pStyle w:val="NoSpacing"/>
        <w:numPr>
          <w:ilvl w:val="0"/>
          <w:numId w:val="51"/>
        </w:numPr>
        <w:jc w:val="both"/>
        <w:rPr>
          <w:rFonts w:ascii="Arial" w:hAnsi="Arial" w:cs="Arial"/>
          <w:sz w:val="20"/>
          <w:szCs w:val="20"/>
        </w:rPr>
      </w:pPr>
      <w:r w:rsidRPr="00542A32">
        <w:rPr>
          <w:rFonts w:ascii="Arial" w:hAnsi="Arial" w:cs="Arial"/>
          <w:sz w:val="20"/>
          <w:szCs w:val="20"/>
        </w:rPr>
        <w:t>Bridge Replacement</w:t>
      </w:r>
    </w:p>
    <w:p w14:paraId="599A846A" w14:textId="77777777" w:rsidR="001B1DAE" w:rsidRPr="007A5A7C" w:rsidRDefault="001B1DAE" w:rsidP="002A35CB">
      <w:pPr>
        <w:pStyle w:val="NoSpacing"/>
        <w:numPr>
          <w:ilvl w:val="0"/>
          <w:numId w:val="51"/>
        </w:numPr>
        <w:jc w:val="both"/>
        <w:rPr>
          <w:rFonts w:ascii="Arial" w:hAnsi="Arial" w:cs="Arial"/>
          <w:sz w:val="20"/>
          <w:szCs w:val="20"/>
        </w:rPr>
      </w:pPr>
      <w:r w:rsidRPr="007A5A7C">
        <w:rPr>
          <w:rFonts w:ascii="Arial" w:hAnsi="Arial" w:cs="Arial"/>
          <w:sz w:val="20"/>
          <w:szCs w:val="20"/>
        </w:rPr>
        <w:t>Bridge Rehabilitation</w:t>
      </w:r>
    </w:p>
    <w:p w14:paraId="17D6CAB9" w14:textId="77777777" w:rsidR="001B1DAE" w:rsidRPr="00542A32" w:rsidRDefault="001B1DAE" w:rsidP="002A35CB">
      <w:pPr>
        <w:pStyle w:val="NoSpacing"/>
        <w:numPr>
          <w:ilvl w:val="0"/>
          <w:numId w:val="51"/>
        </w:numPr>
        <w:jc w:val="both"/>
        <w:rPr>
          <w:rFonts w:ascii="Arial" w:hAnsi="Arial" w:cs="Arial"/>
          <w:sz w:val="20"/>
          <w:szCs w:val="20"/>
        </w:rPr>
      </w:pPr>
      <w:r w:rsidRPr="00542A32">
        <w:rPr>
          <w:rFonts w:ascii="Arial" w:hAnsi="Arial" w:cs="Arial"/>
          <w:sz w:val="20"/>
          <w:szCs w:val="20"/>
        </w:rPr>
        <w:t>Bridge Demolition</w:t>
      </w:r>
    </w:p>
    <w:p w14:paraId="262BEA7C" w14:textId="77777777" w:rsidR="001B1DAE" w:rsidRPr="00542A32" w:rsidRDefault="001B1DAE" w:rsidP="002A35CB">
      <w:pPr>
        <w:pStyle w:val="NoSpacing"/>
        <w:numPr>
          <w:ilvl w:val="0"/>
          <w:numId w:val="51"/>
        </w:numPr>
        <w:jc w:val="both"/>
        <w:rPr>
          <w:rFonts w:ascii="Arial" w:hAnsi="Arial" w:cs="Arial"/>
          <w:sz w:val="20"/>
          <w:szCs w:val="20"/>
        </w:rPr>
      </w:pPr>
      <w:r w:rsidRPr="00542A32">
        <w:rPr>
          <w:rFonts w:ascii="Arial" w:hAnsi="Arial" w:cs="Arial"/>
          <w:sz w:val="20"/>
          <w:szCs w:val="20"/>
        </w:rPr>
        <w:t>Minimal Approach Work: as necessary and related to the bridge project (general rule of thumb is 50’ on each side</w:t>
      </w:r>
      <w:r>
        <w:rPr>
          <w:rFonts w:ascii="Arial" w:hAnsi="Arial" w:cs="Arial"/>
          <w:sz w:val="20"/>
          <w:szCs w:val="20"/>
        </w:rPr>
        <w:t xml:space="preserve"> </w:t>
      </w:r>
      <w:r w:rsidRPr="00A01C5C">
        <w:rPr>
          <w:rFonts w:ascii="Arial" w:hAnsi="Arial" w:cs="Arial"/>
          <w:sz w:val="20"/>
          <w:szCs w:val="20"/>
        </w:rPr>
        <w:t>but will be decided upon completion of the scope of the project</w:t>
      </w:r>
      <w:r w:rsidRPr="00542A32">
        <w:rPr>
          <w:rFonts w:ascii="Arial" w:hAnsi="Arial" w:cs="Arial"/>
          <w:sz w:val="20"/>
          <w:szCs w:val="20"/>
        </w:rPr>
        <w:t>)</w:t>
      </w:r>
    </w:p>
    <w:p w14:paraId="7DCF5143" w14:textId="77777777" w:rsidR="001B1DAE" w:rsidRDefault="001B1DAE" w:rsidP="002A35CB">
      <w:pPr>
        <w:pStyle w:val="NoSpacing"/>
        <w:numPr>
          <w:ilvl w:val="0"/>
          <w:numId w:val="51"/>
        </w:numPr>
        <w:jc w:val="both"/>
        <w:rPr>
          <w:rFonts w:ascii="Arial" w:hAnsi="Arial" w:cs="Arial"/>
          <w:sz w:val="20"/>
          <w:szCs w:val="20"/>
        </w:rPr>
      </w:pPr>
      <w:r w:rsidRPr="00542A32">
        <w:rPr>
          <w:rFonts w:ascii="Arial" w:hAnsi="Arial" w:cs="Arial"/>
          <w:sz w:val="20"/>
          <w:szCs w:val="20"/>
        </w:rPr>
        <w:t>Utilities: if the utility lines are on the bridge and it is necessary to the project to move or replace (will not pay for “upgrad</w:t>
      </w:r>
      <w:r w:rsidRPr="00117F39">
        <w:rPr>
          <w:rFonts w:ascii="Arial" w:hAnsi="Arial" w:cs="Arial"/>
          <w:sz w:val="20"/>
          <w:szCs w:val="20"/>
        </w:rPr>
        <w:t>es” to the current system; e.g. a 30’ pipe rather than the existing 24’</w:t>
      </w:r>
      <w:r>
        <w:rPr>
          <w:rFonts w:ascii="Arial" w:hAnsi="Arial" w:cs="Arial"/>
          <w:sz w:val="20"/>
          <w:szCs w:val="20"/>
        </w:rPr>
        <w:t xml:space="preserve"> u</w:t>
      </w:r>
      <w:r w:rsidRPr="00A01C5C">
        <w:rPr>
          <w:rFonts w:ascii="Arial" w:hAnsi="Arial" w:cs="Arial"/>
          <w:sz w:val="20"/>
          <w:szCs w:val="20"/>
        </w:rPr>
        <w:t>nless it is to bring the line item up to current design standards</w:t>
      </w:r>
      <w:r w:rsidRPr="00117F39">
        <w:rPr>
          <w:rFonts w:ascii="Arial" w:hAnsi="Arial" w:cs="Arial"/>
          <w:sz w:val="20"/>
          <w:szCs w:val="20"/>
        </w:rPr>
        <w:t>)</w:t>
      </w:r>
    </w:p>
    <w:p w14:paraId="156D7CB7" w14:textId="77777777" w:rsidR="001B1DAE" w:rsidRPr="00A01C5C" w:rsidRDefault="001B1DAE" w:rsidP="002A35CB">
      <w:pPr>
        <w:pStyle w:val="NoSpacing"/>
        <w:numPr>
          <w:ilvl w:val="0"/>
          <w:numId w:val="51"/>
        </w:numPr>
        <w:jc w:val="both"/>
        <w:rPr>
          <w:rFonts w:ascii="Arial" w:hAnsi="Arial" w:cs="Arial"/>
          <w:sz w:val="20"/>
          <w:szCs w:val="20"/>
        </w:rPr>
      </w:pPr>
      <w:r w:rsidRPr="00A01C5C">
        <w:rPr>
          <w:rFonts w:ascii="Arial" w:hAnsi="Arial" w:cs="Arial"/>
          <w:sz w:val="20"/>
          <w:szCs w:val="20"/>
        </w:rPr>
        <w:t>Preliminary Engineering</w:t>
      </w:r>
    </w:p>
    <w:p w14:paraId="2456383F" w14:textId="77777777" w:rsidR="001B1DAE" w:rsidRPr="00A01C5C" w:rsidRDefault="001B1DAE" w:rsidP="002A35CB">
      <w:pPr>
        <w:pStyle w:val="NoSpacing"/>
        <w:numPr>
          <w:ilvl w:val="0"/>
          <w:numId w:val="51"/>
        </w:numPr>
        <w:jc w:val="both"/>
        <w:rPr>
          <w:rFonts w:ascii="Arial" w:hAnsi="Arial" w:cs="Arial"/>
          <w:sz w:val="20"/>
          <w:szCs w:val="20"/>
        </w:rPr>
      </w:pPr>
      <w:r w:rsidRPr="00A01C5C">
        <w:rPr>
          <w:rFonts w:ascii="Arial" w:hAnsi="Arial" w:cs="Arial"/>
          <w:sz w:val="20"/>
          <w:szCs w:val="20"/>
        </w:rPr>
        <w:t>Environmental</w:t>
      </w:r>
    </w:p>
    <w:p w14:paraId="1AB89278" w14:textId="77777777" w:rsidR="001B1DAE" w:rsidRPr="00117F39" w:rsidRDefault="001B1DAE" w:rsidP="002A35CB">
      <w:pPr>
        <w:pStyle w:val="NoSpacing"/>
        <w:numPr>
          <w:ilvl w:val="0"/>
          <w:numId w:val="51"/>
        </w:numPr>
        <w:spacing w:after="240"/>
        <w:jc w:val="both"/>
        <w:rPr>
          <w:rFonts w:ascii="Arial" w:hAnsi="Arial" w:cs="Arial"/>
          <w:sz w:val="20"/>
          <w:szCs w:val="20"/>
        </w:rPr>
      </w:pPr>
      <w:r w:rsidRPr="00A01C5C">
        <w:rPr>
          <w:rFonts w:ascii="Arial" w:hAnsi="Arial" w:cs="Arial"/>
          <w:sz w:val="20"/>
          <w:szCs w:val="20"/>
        </w:rPr>
        <w:t>Design Work</w:t>
      </w:r>
    </w:p>
    <w:p w14:paraId="35D7C74F" w14:textId="77777777" w:rsidR="001B1DAE" w:rsidRPr="00542A32" w:rsidRDefault="001B1DAE" w:rsidP="001B1DAE">
      <w:pPr>
        <w:spacing w:after="240"/>
        <w:jc w:val="both"/>
        <w:rPr>
          <w:rFonts w:ascii="Arial" w:hAnsi="Arial" w:cs="Arial"/>
        </w:rPr>
      </w:pPr>
      <w:r w:rsidRPr="00542A32">
        <w:rPr>
          <w:rFonts w:ascii="Arial" w:hAnsi="Arial" w:cs="Arial"/>
        </w:rPr>
        <w:t>Ineligible items include, but are not limited to:</w:t>
      </w:r>
    </w:p>
    <w:p w14:paraId="3205E0A4" w14:textId="77777777" w:rsidR="001B1DAE" w:rsidRPr="00542A32" w:rsidRDefault="001B1DAE" w:rsidP="002A35CB">
      <w:pPr>
        <w:pStyle w:val="NoSpacing"/>
        <w:numPr>
          <w:ilvl w:val="0"/>
          <w:numId w:val="52"/>
        </w:numPr>
        <w:jc w:val="both"/>
        <w:rPr>
          <w:rFonts w:ascii="Arial" w:hAnsi="Arial" w:cs="Arial"/>
          <w:sz w:val="20"/>
          <w:szCs w:val="20"/>
        </w:rPr>
      </w:pPr>
      <w:r w:rsidRPr="00542A32">
        <w:rPr>
          <w:rFonts w:ascii="Arial" w:hAnsi="Arial" w:cs="Arial"/>
          <w:sz w:val="20"/>
          <w:szCs w:val="20"/>
        </w:rPr>
        <w:t>New Roadway</w:t>
      </w:r>
    </w:p>
    <w:p w14:paraId="2687BD3C" w14:textId="77777777" w:rsidR="001B1DAE" w:rsidRPr="00542A32" w:rsidRDefault="001B1DAE" w:rsidP="002A35CB">
      <w:pPr>
        <w:pStyle w:val="NoSpacing"/>
        <w:numPr>
          <w:ilvl w:val="0"/>
          <w:numId w:val="52"/>
        </w:numPr>
        <w:jc w:val="both"/>
        <w:rPr>
          <w:rFonts w:ascii="Arial" w:hAnsi="Arial" w:cs="Arial"/>
          <w:sz w:val="20"/>
          <w:szCs w:val="20"/>
        </w:rPr>
      </w:pPr>
      <w:r w:rsidRPr="00542A32">
        <w:rPr>
          <w:rFonts w:ascii="Arial" w:hAnsi="Arial" w:cs="Arial"/>
          <w:sz w:val="20"/>
          <w:szCs w:val="20"/>
        </w:rPr>
        <w:t>Roadway Improvements: except as necessary to complete the bridge project</w:t>
      </w:r>
    </w:p>
    <w:p w14:paraId="40736F7A" w14:textId="77777777" w:rsidR="001B1DAE" w:rsidRPr="00542A32" w:rsidRDefault="001B1DAE" w:rsidP="002A35CB">
      <w:pPr>
        <w:pStyle w:val="NoSpacing"/>
        <w:numPr>
          <w:ilvl w:val="0"/>
          <w:numId w:val="52"/>
        </w:numPr>
        <w:jc w:val="both"/>
        <w:rPr>
          <w:rFonts w:ascii="Arial" w:hAnsi="Arial" w:cs="Arial"/>
          <w:sz w:val="20"/>
          <w:szCs w:val="20"/>
        </w:rPr>
      </w:pPr>
      <w:r w:rsidRPr="00542A32">
        <w:rPr>
          <w:rFonts w:ascii="Arial" w:hAnsi="Arial" w:cs="Arial"/>
          <w:sz w:val="20"/>
          <w:szCs w:val="20"/>
        </w:rPr>
        <w:t xml:space="preserve">Utilities: except </w:t>
      </w:r>
      <w:r>
        <w:rPr>
          <w:rFonts w:ascii="Arial" w:hAnsi="Arial" w:cs="Arial"/>
          <w:sz w:val="20"/>
          <w:szCs w:val="20"/>
        </w:rPr>
        <w:t>in circumstances noted in the eligible section above</w:t>
      </w:r>
    </w:p>
    <w:p w14:paraId="27887C81" w14:textId="77777777" w:rsidR="001B1DAE" w:rsidRPr="00542A32" w:rsidRDefault="001B1DAE" w:rsidP="002A35CB">
      <w:pPr>
        <w:pStyle w:val="NoSpacing"/>
        <w:numPr>
          <w:ilvl w:val="0"/>
          <w:numId w:val="52"/>
        </w:numPr>
        <w:jc w:val="both"/>
        <w:rPr>
          <w:rFonts w:ascii="Arial" w:hAnsi="Arial" w:cs="Arial"/>
          <w:sz w:val="20"/>
          <w:szCs w:val="20"/>
        </w:rPr>
      </w:pPr>
      <w:r w:rsidRPr="00542A32">
        <w:rPr>
          <w:rFonts w:ascii="Arial" w:hAnsi="Arial" w:cs="Arial"/>
          <w:sz w:val="20"/>
          <w:szCs w:val="20"/>
        </w:rPr>
        <w:t>Upgrades to Existing Utilities</w:t>
      </w:r>
    </w:p>
    <w:p w14:paraId="3A1D2AE5" w14:textId="77777777" w:rsidR="001B1DAE" w:rsidRPr="00542A32" w:rsidRDefault="001B1DAE" w:rsidP="002A35CB">
      <w:pPr>
        <w:pStyle w:val="NoSpacing"/>
        <w:numPr>
          <w:ilvl w:val="0"/>
          <w:numId w:val="52"/>
        </w:numPr>
        <w:jc w:val="both"/>
        <w:rPr>
          <w:rFonts w:ascii="Arial" w:hAnsi="Arial" w:cs="Arial"/>
          <w:sz w:val="20"/>
          <w:szCs w:val="20"/>
        </w:rPr>
      </w:pPr>
      <w:r w:rsidRPr="00542A32">
        <w:rPr>
          <w:rFonts w:ascii="Arial" w:hAnsi="Arial" w:cs="Arial"/>
          <w:sz w:val="20"/>
          <w:szCs w:val="20"/>
        </w:rPr>
        <w:t>Pedestrian Bridges</w:t>
      </w:r>
    </w:p>
    <w:p w14:paraId="0C03585B" w14:textId="77777777" w:rsidR="001B1DAE" w:rsidRPr="00542A32" w:rsidRDefault="001B1DAE" w:rsidP="002A35CB">
      <w:pPr>
        <w:pStyle w:val="NoSpacing"/>
        <w:numPr>
          <w:ilvl w:val="0"/>
          <w:numId w:val="52"/>
        </w:numPr>
        <w:jc w:val="both"/>
        <w:rPr>
          <w:rFonts w:ascii="Arial" w:hAnsi="Arial" w:cs="Arial"/>
          <w:sz w:val="20"/>
          <w:szCs w:val="20"/>
        </w:rPr>
      </w:pPr>
      <w:r w:rsidRPr="00542A32">
        <w:rPr>
          <w:rFonts w:ascii="Arial" w:hAnsi="Arial" w:cs="Arial"/>
          <w:sz w:val="20"/>
          <w:szCs w:val="20"/>
        </w:rPr>
        <w:t>Rail Bridges</w:t>
      </w:r>
    </w:p>
    <w:p w14:paraId="77614145" w14:textId="77777777" w:rsidR="001B1DAE" w:rsidRPr="00542A32" w:rsidRDefault="001B1DAE" w:rsidP="002A35CB">
      <w:pPr>
        <w:pStyle w:val="NoSpacing"/>
        <w:numPr>
          <w:ilvl w:val="0"/>
          <w:numId w:val="52"/>
        </w:numPr>
        <w:jc w:val="both"/>
        <w:rPr>
          <w:rFonts w:ascii="Arial" w:hAnsi="Arial" w:cs="Arial"/>
          <w:sz w:val="20"/>
          <w:szCs w:val="20"/>
        </w:rPr>
      </w:pPr>
      <w:r>
        <w:rPr>
          <w:rFonts w:ascii="Arial" w:hAnsi="Arial" w:cs="Arial"/>
          <w:sz w:val="20"/>
          <w:szCs w:val="20"/>
        </w:rPr>
        <w:t xml:space="preserve">Design Risk </w:t>
      </w:r>
      <w:r w:rsidRPr="00542A32">
        <w:rPr>
          <w:rFonts w:ascii="Arial" w:hAnsi="Arial" w:cs="Arial"/>
          <w:sz w:val="20"/>
          <w:szCs w:val="20"/>
        </w:rPr>
        <w:t>Contingency costs</w:t>
      </w:r>
    </w:p>
    <w:p w14:paraId="6911E654" w14:textId="77777777" w:rsidR="001B1DAE" w:rsidRPr="00B743A0" w:rsidRDefault="001B1DAE" w:rsidP="002A35CB">
      <w:pPr>
        <w:pStyle w:val="NoSpacing"/>
        <w:numPr>
          <w:ilvl w:val="0"/>
          <w:numId w:val="52"/>
        </w:numPr>
        <w:spacing w:after="240"/>
        <w:jc w:val="both"/>
        <w:rPr>
          <w:rFonts w:ascii="Arial" w:hAnsi="Arial" w:cs="Arial"/>
          <w:sz w:val="20"/>
          <w:szCs w:val="20"/>
        </w:rPr>
      </w:pPr>
      <w:r w:rsidRPr="00542A32">
        <w:rPr>
          <w:rFonts w:ascii="Arial" w:hAnsi="Arial" w:cs="Arial"/>
          <w:sz w:val="20"/>
          <w:szCs w:val="20"/>
        </w:rPr>
        <w:t>Right-of-Way</w:t>
      </w:r>
    </w:p>
    <w:p w14:paraId="6EBE24DE" w14:textId="77777777" w:rsidR="001B1DAE" w:rsidRDefault="001B1DAE" w:rsidP="001B1DAE">
      <w:pPr>
        <w:spacing w:after="240"/>
        <w:jc w:val="both"/>
        <w:rPr>
          <w:rFonts w:ascii="Arial" w:hAnsi="Arial" w:cs="Arial"/>
          <w:i/>
        </w:rPr>
      </w:pPr>
      <w:r w:rsidRPr="002A50D9">
        <w:rPr>
          <w:rFonts w:ascii="Arial" w:hAnsi="Arial" w:cs="Arial"/>
          <w:i/>
        </w:rPr>
        <w:t xml:space="preserve">(Source: </w:t>
      </w:r>
      <w:hyperlink r:id="rId61" w:history="1">
        <w:r w:rsidRPr="002A50D9">
          <w:rPr>
            <w:rStyle w:val="Hyperlink"/>
            <w:rFonts w:cs="Arial"/>
            <w:i/>
          </w:rPr>
          <w:t>Municipal Bridge Program Guidelines</w:t>
        </w:r>
      </w:hyperlink>
      <w:r w:rsidRPr="002A50D9">
        <w:rPr>
          <w:rFonts w:ascii="Arial" w:hAnsi="Arial" w:cs="Arial"/>
          <w:i/>
        </w:rPr>
        <w:t>)</w:t>
      </w:r>
    </w:p>
    <w:p w14:paraId="0F993843" w14:textId="77777777" w:rsidR="001B1DAE" w:rsidRPr="00C324AB" w:rsidRDefault="001B1DAE" w:rsidP="001B1DAE">
      <w:pPr>
        <w:keepNext/>
        <w:spacing w:after="240"/>
        <w:jc w:val="both"/>
      </w:pPr>
      <w:r w:rsidRPr="00C324AB">
        <w:rPr>
          <w:rFonts w:ascii="Arial" w:hAnsi="Arial" w:cs="Arial"/>
          <w:b/>
        </w:rPr>
        <w:t>Small City Program</w:t>
      </w:r>
    </w:p>
    <w:p w14:paraId="04100D21" w14:textId="77777777" w:rsidR="001B1DAE" w:rsidRDefault="001B1DAE" w:rsidP="001B1DAE">
      <w:pPr>
        <w:spacing w:after="240"/>
        <w:jc w:val="both"/>
        <w:rPr>
          <w:rFonts w:ascii="Arial" w:hAnsi="Arial" w:cs="Arial"/>
        </w:rPr>
      </w:pPr>
      <w:r w:rsidRPr="00C324AB">
        <w:rPr>
          <w:rFonts w:ascii="Arial" w:hAnsi="Arial" w:cs="Arial"/>
        </w:rPr>
        <w:t xml:space="preserve">ELIGIBLE WORK </w:t>
      </w:r>
    </w:p>
    <w:p w14:paraId="76D45399" w14:textId="77777777" w:rsidR="001B1DAE" w:rsidRDefault="001B1DAE" w:rsidP="001B1DAE">
      <w:pPr>
        <w:spacing w:after="240"/>
        <w:jc w:val="both"/>
        <w:rPr>
          <w:rFonts w:ascii="Arial" w:hAnsi="Arial" w:cs="Arial"/>
        </w:rPr>
      </w:pPr>
      <w:r w:rsidRPr="00C324AB">
        <w:rPr>
          <w:rFonts w:ascii="Arial" w:hAnsi="Arial" w:cs="Arial"/>
        </w:rPr>
        <w:t>Small City funds m</w:t>
      </w:r>
      <w:r>
        <w:rPr>
          <w:rFonts w:ascii="Arial" w:hAnsi="Arial" w:cs="Arial"/>
        </w:rPr>
        <w:t xml:space="preserve">ay be used for the following: </w:t>
      </w:r>
    </w:p>
    <w:p w14:paraId="4A97FFA7" w14:textId="77777777" w:rsidR="001B1DAE" w:rsidRPr="00C324AB" w:rsidRDefault="001B1DAE" w:rsidP="002A35CB">
      <w:pPr>
        <w:pStyle w:val="ListParagraph"/>
        <w:numPr>
          <w:ilvl w:val="0"/>
          <w:numId w:val="54"/>
        </w:numPr>
        <w:jc w:val="both"/>
        <w:rPr>
          <w:rFonts w:ascii="Arial" w:hAnsi="Arial" w:cs="Arial"/>
          <w:b/>
        </w:rPr>
      </w:pPr>
      <w:r>
        <w:rPr>
          <w:rFonts w:ascii="Arial" w:hAnsi="Arial" w:cs="Arial"/>
        </w:rPr>
        <w:t>Pavement rehabilitation/repair</w:t>
      </w:r>
    </w:p>
    <w:p w14:paraId="4437993C" w14:textId="77777777" w:rsidR="001B1DAE" w:rsidRPr="00C324AB" w:rsidRDefault="001B1DAE" w:rsidP="002A35CB">
      <w:pPr>
        <w:pStyle w:val="ListParagraph"/>
        <w:numPr>
          <w:ilvl w:val="0"/>
          <w:numId w:val="54"/>
        </w:numPr>
        <w:jc w:val="both"/>
        <w:rPr>
          <w:rFonts w:ascii="Arial" w:hAnsi="Arial" w:cs="Arial"/>
          <w:b/>
        </w:rPr>
      </w:pPr>
      <w:r>
        <w:rPr>
          <w:rFonts w:ascii="Arial" w:hAnsi="Arial" w:cs="Arial"/>
        </w:rPr>
        <w:t>Roundabouts</w:t>
      </w:r>
    </w:p>
    <w:p w14:paraId="23FE7E65" w14:textId="77777777" w:rsidR="001B1DAE" w:rsidRPr="00C324AB" w:rsidRDefault="001B1DAE" w:rsidP="002A35CB">
      <w:pPr>
        <w:pStyle w:val="ListParagraph"/>
        <w:numPr>
          <w:ilvl w:val="0"/>
          <w:numId w:val="54"/>
        </w:numPr>
        <w:jc w:val="both"/>
        <w:rPr>
          <w:rFonts w:ascii="Arial" w:hAnsi="Arial" w:cs="Arial"/>
          <w:b/>
        </w:rPr>
      </w:pPr>
      <w:r w:rsidRPr="00C324AB">
        <w:rPr>
          <w:rFonts w:ascii="Arial" w:hAnsi="Arial" w:cs="Arial"/>
        </w:rPr>
        <w:t>Bridge overlay</w:t>
      </w:r>
      <w:r>
        <w:rPr>
          <w:rFonts w:ascii="Arial" w:hAnsi="Arial" w:cs="Arial"/>
        </w:rPr>
        <w:t>, as part of a paving project</w:t>
      </w:r>
    </w:p>
    <w:p w14:paraId="7543BC3C" w14:textId="77777777" w:rsidR="001B1DAE" w:rsidRPr="00C324AB" w:rsidRDefault="001B1DAE" w:rsidP="002A35CB">
      <w:pPr>
        <w:pStyle w:val="ListParagraph"/>
        <w:numPr>
          <w:ilvl w:val="0"/>
          <w:numId w:val="54"/>
        </w:numPr>
        <w:jc w:val="both"/>
        <w:rPr>
          <w:rFonts w:ascii="Arial" w:hAnsi="Arial" w:cs="Arial"/>
          <w:b/>
        </w:rPr>
      </w:pPr>
      <w:r>
        <w:rPr>
          <w:rFonts w:ascii="Arial" w:hAnsi="Arial" w:cs="Arial"/>
        </w:rPr>
        <w:lastRenderedPageBreak/>
        <w:t>S</w:t>
      </w:r>
      <w:r w:rsidRPr="00D378E6">
        <w:rPr>
          <w:rFonts w:ascii="Arial" w:hAnsi="Arial" w:cs="Arial"/>
        </w:rPr>
        <w:t>ignal installation/upgrades/optimization/connectivity (signals must be warranted)</w:t>
      </w:r>
    </w:p>
    <w:p w14:paraId="429937F1" w14:textId="77777777" w:rsidR="001B1DAE" w:rsidRPr="00C324AB" w:rsidRDefault="001B1DAE" w:rsidP="002A35CB">
      <w:pPr>
        <w:pStyle w:val="ListParagraph"/>
        <w:numPr>
          <w:ilvl w:val="0"/>
          <w:numId w:val="54"/>
        </w:numPr>
        <w:jc w:val="both"/>
        <w:rPr>
          <w:rFonts w:ascii="Arial" w:hAnsi="Arial" w:cs="Arial"/>
          <w:b/>
        </w:rPr>
      </w:pPr>
      <w:r>
        <w:rPr>
          <w:rFonts w:ascii="Arial" w:hAnsi="Arial" w:cs="Arial"/>
        </w:rPr>
        <w:t>Roadway widening</w:t>
      </w:r>
    </w:p>
    <w:p w14:paraId="0B03F2FE" w14:textId="77777777" w:rsidR="001B1DAE" w:rsidRPr="00C324AB" w:rsidRDefault="001B1DAE" w:rsidP="002A35CB">
      <w:pPr>
        <w:pStyle w:val="ListParagraph"/>
        <w:numPr>
          <w:ilvl w:val="0"/>
          <w:numId w:val="54"/>
        </w:numPr>
        <w:jc w:val="both"/>
        <w:rPr>
          <w:rFonts w:ascii="Arial" w:hAnsi="Arial" w:cs="Arial"/>
          <w:b/>
        </w:rPr>
      </w:pPr>
      <w:r>
        <w:rPr>
          <w:rFonts w:ascii="Arial" w:hAnsi="Arial" w:cs="Arial"/>
        </w:rPr>
        <w:t>Road diets*</w:t>
      </w:r>
    </w:p>
    <w:p w14:paraId="318DB6F7" w14:textId="77777777" w:rsidR="001B1DAE" w:rsidRPr="00D378E6" w:rsidRDefault="001B1DAE" w:rsidP="002A35CB">
      <w:pPr>
        <w:pStyle w:val="ListParagraph"/>
        <w:numPr>
          <w:ilvl w:val="0"/>
          <w:numId w:val="54"/>
        </w:numPr>
        <w:jc w:val="both"/>
        <w:rPr>
          <w:rFonts w:ascii="Arial" w:hAnsi="Arial" w:cs="Arial"/>
        </w:rPr>
      </w:pPr>
      <w:r w:rsidRPr="00D378E6">
        <w:rPr>
          <w:rFonts w:ascii="Arial" w:hAnsi="Arial" w:cs="Arial"/>
        </w:rPr>
        <w:t>Intersection geometry improvements</w:t>
      </w:r>
    </w:p>
    <w:p w14:paraId="24B10084" w14:textId="77777777" w:rsidR="001B1DAE" w:rsidRPr="00D378E6" w:rsidRDefault="001B1DAE" w:rsidP="002A35CB">
      <w:pPr>
        <w:pStyle w:val="ListParagraph"/>
        <w:numPr>
          <w:ilvl w:val="0"/>
          <w:numId w:val="54"/>
        </w:numPr>
        <w:jc w:val="both"/>
        <w:rPr>
          <w:rFonts w:ascii="Arial" w:hAnsi="Arial" w:cs="Arial"/>
        </w:rPr>
      </w:pPr>
      <w:r w:rsidRPr="00D378E6">
        <w:rPr>
          <w:rFonts w:ascii="Arial" w:hAnsi="Arial" w:cs="Arial"/>
        </w:rPr>
        <w:t>Addition of turn lanes</w:t>
      </w:r>
    </w:p>
    <w:p w14:paraId="356D992D" w14:textId="77777777" w:rsidR="001B1DAE" w:rsidRPr="00D378E6" w:rsidRDefault="001B1DAE" w:rsidP="002A35CB">
      <w:pPr>
        <w:pStyle w:val="ListParagraph"/>
        <w:numPr>
          <w:ilvl w:val="0"/>
          <w:numId w:val="54"/>
        </w:numPr>
        <w:spacing w:after="240"/>
        <w:jc w:val="both"/>
        <w:rPr>
          <w:rFonts w:ascii="Arial" w:hAnsi="Arial" w:cs="Arial"/>
          <w:b/>
        </w:rPr>
      </w:pPr>
      <w:r w:rsidRPr="00D378E6">
        <w:rPr>
          <w:rFonts w:ascii="Arial" w:hAnsi="Arial" w:cs="Arial"/>
        </w:rPr>
        <w:t xml:space="preserve">Access Management </w:t>
      </w:r>
    </w:p>
    <w:p w14:paraId="489A294A" w14:textId="77777777" w:rsidR="001B1DAE" w:rsidRDefault="001B1DAE" w:rsidP="001B1DAE">
      <w:pPr>
        <w:spacing w:after="240"/>
        <w:ind w:left="360"/>
        <w:jc w:val="both"/>
        <w:rPr>
          <w:rFonts w:ascii="Arial" w:hAnsi="Arial" w:cs="Arial"/>
        </w:rPr>
      </w:pPr>
      <w:r w:rsidRPr="00C324AB">
        <w:rPr>
          <w:rFonts w:ascii="Arial" w:hAnsi="Arial" w:cs="Arial"/>
        </w:rPr>
        <w:t xml:space="preserve">*May be eligible items under the Safety Program depending on existing conditions (i.e. speed, ADT, demand/need, network gaps, alignment with the State &amp; US Bike Route System) and proposed work. </w:t>
      </w:r>
    </w:p>
    <w:p w14:paraId="5D2EE2D5" w14:textId="77777777" w:rsidR="001B1DAE" w:rsidRDefault="001B1DAE" w:rsidP="001B1DAE">
      <w:pPr>
        <w:jc w:val="both"/>
        <w:rPr>
          <w:rFonts w:ascii="Arial" w:hAnsi="Arial" w:cs="Arial"/>
        </w:rPr>
      </w:pPr>
      <w:r w:rsidRPr="00C324AB">
        <w:rPr>
          <w:rFonts w:ascii="Arial" w:hAnsi="Arial" w:cs="Arial"/>
        </w:rPr>
        <w:t>Ineligible items inc</w:t>
      </w:r>
      <w:r>
        <w:rPr>
          <w:rFonts w:ascii="Arial" w:hAnsi="Arial" w:cs="Arial"/>
        </w:rPr>
        <w:t xml:space="preserve">lude, but are not limited to: </w:t>
      </w:r>
    </w:p>
    <w:p w14:paraId="6AC0F53F" w14:textId="77777777" w:rsidR="001B1DAE" w:rsidRPr="00C324AB" w:rsidRDefault="001B1DAE" w:rsidP="002A35CB">
      <w:pPr>
        <w:pStyle w:val="ListParagraph"/>
        <w:numPr>
          <w:ilvl w:val="0"/>
          <w:numId w:val="55"/>
        </w:numPr>
        <w:jc w:val="both"/>
        <w:rPr>
          <w:rFonts w:ascii="Arial" w:hAnsi="Arial" w:cs="Arial"/>
          <w:b/>
        </w:rPr>
      </w:pPr>
      <w:r w:rsidRPr="00C324AB">
        <w:rPr>
          <w:rFonts w:ascii="Arial" w:hAnsi="Arial" w:cs="Arial"/>
        </w:rPr>
        <w:t xml:space="preserve">Bridge replacement, </w:t>
      </w:r>
      <w:r>
        <w:rPr>
          <w:rFonts w:ascii="Arial" w:hAnsi="Arial" w:cs="Arial"/>
        </w:rPr>
        <w:t xml:space="preserve">rehabilitation, or demolition </w:t>
      </w:r>
    </w:p>
    <w:p w14:paraId="078D52FF" w14:textId="77777777" w:rsidR="001B1DAE" w:rsidRPr="000F57E3" w:rsidRDefault="001B1DAE" w:rsidP="002A35CB">
      <w:pPr>
        <w:pStyle w:val="ListParagraph"/>
        <w:numPr>
          <w:ilvl w:val="0"/>
          <w:numId w:val="55"/>
        </w:numPr>
        <w:jc w:val="both"/>
        <w:rPr>
          <w:rFonts w:ascii="Arial" w:hAnsi="Arial" w:cs="Arial"/>
          <w:b/>
        </w:rPr>
      </w:pPr>
      <w:r>
        <w:rPr>
          <w:rFonts w:ascii="Arial" w:hAnsi="Arial" w:cs="Arial"/>
        </w:rPr>
        <w:t>Access roads</w:t>
      </w:r>
    </w:p>
    <w:p w14:paraId="53B5C3B2"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Slip Repairs</w:t>
      </w:r>
    </w:p>
    <w:p w14:paraId="7F21734E"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Utilities: except as deemed absolutely necessary to complete the roadway project</w:t>
      </w:r>
    </w:p>
    <w:p w14:paraId="415169E7"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Curb and curb ramps: except as deemed absolutely necessary to complete the roadway project</w:t>
      </w:r>
    </w:p>
    <w:p w14:paraId="6B58926A"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Upgrades to existing utilities</w:t>
      </w:r>
    </w:p>
    <w:p w14:paraId="3FF5E1FF"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Pedestrian/bicycle bridges*</w:t>
      </w:r>
    </w:p>
    <w:p w14:paraId="56EBC648"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Sidewalks and shared use paths*</w:t>
      </w:r>
    </w:p>
    <w:p w14:paraId="2E229F69"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Stand-alone storm water pump stations</w:t>
      </w:r>
    </w:p>
    <w:p w14:paraId="014A3E2A"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Pedestrian signals and signage*</w:t>
      </w:r>
    </w:p>
    <w:p w14:paraId="183F7B85"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Enhancement items such as streetscapes, benches, trash receptacles, decorative poles, etc.**</w:t>
      </w:r>
    </w:p>
    <w:p w14:paraId="567261E0"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Design risk contingency costs</w:t>
      </w:r>
    </w:p>
    <w:p w14:paraId="7D21BB6E"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Right-of-Way</w:t>
      </w:r>
    </w:p>
    <w:p w14:paraId="12206672"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Preliminary Engineering</w:t>
      </w:r>
    </w:p>
    <w:p w14:paraId="0006E415" w14:textId="77777777" w:rsidR="001B1DAE" w:rsidRPr="00D378E6" w:rsidRDefault="001B1DAE" w:rsidP="002A35CB">
      <w:pPr>
        <w:pStyle w:val="ListParagraph"/>
        <w:numPr>
          <w:ilvl w:val="0"/>
          <w:numId w:val="55"/>
        </w:numPr>
        <w:jc w:val="both"/>
        <w:rPr>
          <w:rFonts w:ascii="Arial" w:hAnsi="Arial" w:cs="Arial"/>
        </w:rPr>
      </w:pPr>
      <w:r w:rsidRPr="00D378E6">
        <w:rPr>
          <w:rFonts w:ascii="Arial" w:hAnsi="Arial" w:cs="Arial"/>
        </w:rPr>
        <w:t>Environmental work</w:t>
      </w:r>
    </w:p>
    <w:p w14:paraId="2368A3BE" w14:textId="77777777" w:rsidR="001B1DAE" w:rsidRPr="00D378E6" w:rsidRDefault="001B1DAE" w:rsidP="002A35CB">
      <w:pPr>
        <w:pStyle w:val="ListParagraph"/>
        <w:numPr>
          <w:ilvl w:val="0"/>
          <w:numId w:val="55"/>
        </w:numPr>
        <w:spacing w:after="240"/>
        <w:jc w:val="both"/>
        <w:rPr>
          <w:rFonts w:ascii="Arial" w:hAnsi="Arial" w:cs="Arial"/>
          <w:b/>
        </w:rPr>
      </w:pPr>
      <w:r w:rsidRPr="00D378E6">
        <w:rPr>
          <w:rFonts w:ascii="Arial" w:hAnsi="Arial" w:cs="Arial"/>
        </w:rPr>
        <w:t xml:space="preserve">Design work (if the project is design build, this work must be tracked separately) </w:t>
      </w:r>
    </w:p>
    <w:p w14:paraId="005E66A7" w14:textId="77777777" w:rsidR="001B1DAE" w:rsidRDefault="001B1DAE" w:rsidP="001B1DAE">
      <w:pPr>
        <w:spacing w:after="240"/>
        <w:ind w:left="360"/>
        <w:jc w:val="both"/>
        <w:rPr>
          <w:rFonts w:ascii="Arial" w:hAnsi="Arial" w:cs="Arial"/>
        </w:rPr>
      </w:pPr>
      <w:r w:rsidRPr="00C324AB">
        <w:rPr>
          <w:rFonts w:ascii="Arial" w:hAnsi="Arial" w:cs="Arial"/>
        </w:rPr>
        <w:t xml:space="preserve">*May be eligible items under the Safety Program depending on existing conditions (i.e. speed, ADT, demand/need, network gaps, alignment with the State &amp; US Bike Route System) and proposed work. These are also eligible items under the Transportation Alternatives Program (TAP). </w:t>
      </w:r>
    </w:p>
    <w:p w14:paraId="4094BF61" w14:textId="77777777" w:rsidR="001B1DAE" w:rsidRPr="001B1DAE" w:rsidRDefault="001B1DAE" w:rsidP="001B1DAE">
      <w:pPr>
        <w:spacing w:after="240"/>
        <w:ind w:left="360"/>
        <w:jc w:val="both"/>
        <w:rPr>
          <w:rFonts w:ascii="Arial" w:hAnsi="Arial" w:cs="Arial"/>
          <w:b/>
        </w:rPr>
      </w:pPr>
      <w:r w:rsidRPr="00C324AB">
        <w:rPr>
          <w:rFonts w:ascii="Arial" w:hAnsi="Arial" w:cs="Arial"/>
        </w:rPr>
        <w:t xml:space="preserve">**Eligible items under TAP. TAP is the preferred funding </w:t>
      </w:r>
      <w:r w:rsidRPr="001B1DAE">
        <w:rPr>
          <w:rFonts w:ascii="Arial" w:hAnsi="Arial" w:cs="Arial"/>
        </w:rPr>
        <w:t>source for these work items or project types.</w:t>
      </w:r>
    </w:p>
    <w:p w14:paraId="257EB43F" w14:textId="7E80EFE9" w:rsidR="001B1DAE" w:rsidRDefault="001B1DAE" w:rsidP="001B1DAE">
      <w:pPr>
        <w:spacing w:after="240"/>
        <w:jc w:val="both"/>
        <w:rPr>
          <w:rFonts w:ascii="Arial" w:hAnsi="Arial" w:cs="Arial"/>
          <w:b/>
        </w:rPr>
      </w:pPr>
      <w:r w:rsidRPr="001B1DAE">
        <w:rPr>
          <w:rFonts w:ascii="Arial" w:hAnsi="Arial" w:cs="Arial"/>
          <w:i/>
        </w:rPr>
        <w:t xml:space="preserve">(Source: </w:t>
      </w:r>
      <w:hyperlink r:id="rId62" w:history="1">
        <w:r w:rsidRPr="001B1DAE">
          <w:rPr>
            <w:rStyle w:val="Hyperlink"/>
            <w:rFonts w:cs="Arial"/>
            <w:i/>
          </w:rPr>
          <w:t>Small City Program Guidelines</w:t>
        </w:r>
      </w:hyperlink>
      <w:r w:rsidRPr="001B1DAE">
        <w:rPr>
          <w:rFonts w:ascii="Arial" w:hAnsi="Arial" w:cs="Arial"/>
          <w:i/>
        </w:rPr>
        <w:t>, Michael Miller, ODOT Office of External Audits on 2/13/2026 &amp; Nichole Lawhorn, ODOT Program Manager 01/14/2026)</w:t>
      </w:r>
    </w:p>
    <w:p w14:paraId="08D5AC1B" w14:textId="77777777" w:rsidR="001B1DAE" w:rsidRDefault="001B1DAE" w:rsidP="001B1DAE">
      <w:pPr>
        <w:spacing w:after="240"/>
        <w:jc w:val="both"/>
        <w:rPr>
          <w:rFonts w:ascii="Arial" w:hAnsi="Arial" w:cs="Arial"/>
          <w:i/>
          <w:color w:val="0000FF"/>
          <w:u w:val="single"/>
        </w:rPr>
      </w:pPr>
      <w:r w:rsidRPr="00542A32">
        <w:rPr>
          <w:rFonts w:ascii="Arial" w:hAnsi="Arial" w:cs="Arial"/>
          <w:b/>
        </w:rPr>
        <w:t>Transportation Alternative Program</w:t>
      </w:r>
    </w:p>
    <w:p w14:paraId="08384BC6" w14:textId="77777777" w:rsidR="001B1DAE" w:rsidRPr="00E61CE5" w:rsidRDefault="001B1DAE" w:rsidP="001B1DAE">
      <w:pPr>
        <w:spacing w:after="240"/>
        <w:jc w:val="both"/>
        <w:rPr>
          <w:rFonts w:ascii="Arial" w:hAnsi="Arial" w:cs="Arial"/>
          <w:b/>
          <w:i/>
          <w:color w:val="0000FF"/>
          <w:u w:val="single"/>
        </w:rPr>
      </w:pPr>
      <w:r w:rsidRPr="00E61CE5">
        <w:rPr>
          <w:rFonts w:ascii="Arial" w:hAnsi="Arial" w:cs="Arial"/>
          <w:b/>
        </w:rPr>
        <w:t>II. Ineligible Costs</w:t>
      </w:r>
    </w:p>
    <w:p w14:paraId="72BF94BD" w14:textId="77777777" w:rsidR="001B1DAE" w:rsidRPr="00542A32" w:rsidRDefault="001B1DAE" w:rsidP="001B1DAE">
      <w:pPr>
        <w:spacing w:after="240"/>
        <w:jc w:val="both"/>
        <w:rPr>
          <w:rFonts w:ascii="Arial" w:hAnsi="Arial" w:cs="Arial"/>
          <w:i/>
          <w:color w:val="0000FF"/>
          <w:highlight w:val="cyan"/>
          <w:u w:val="single"/>
        </w:rPr>
      </w:pPr>
      <w:r w:rsidRPr="00542A32">
        <w:rPr>
          <w:rFonts w:ascii="Arial" w:hAnsi="Arial" w:cs="Arial"/>
        </w:rPr>
        <w:t>Though not a comprehensive list, these are some activities that will not be funded with federal dollars and are the sponsor’s responsibility. Items that are ineligible for funding by the TAP program can be included in the construction contract as nonparticipating items with the funding provided by the sponsor.</w:t>
      </w:r>
    </w:p>
    <w:p w14:paraId="3AB9FE23" w14:textId="77777777" w:rsidR="001B1DAE" w:rsidRPr="00542A32" w:rsidRDefault="001B1DAE" w:rsidP="002A35CB">
      <w:pPr>
        <w:pStyle w:val="NoSpacing"/>
        <w:numPr>
          <w:ilvl w:val="0"/>
          <w:numId w:val="53"/>
        </w:numPr>
        <w:jc w:val="both"/>
        <w:rPr>
          <w:rFonts w:ascii="Arial" w:hAnsi="Arial" w:cs="Arial"/>
          <w:sz w:val="20"/>
          <w:szCs w:val="20"/>
        </w:rPr>
      </w:pPr>
      <w:r w:rsidRPr="00542A32">
        <w:rPr>
          <w:rFonts w:ascii="Arial" w:hAnsi="Arial" w:cs="Arial"/>
          <w:sz w:val="20"/>
          <w:szCs w:val="20"/>
        </w:rPr>
        <w:t>Landscaping and scenic enhancements as independent projects- However, landscaping and scenic enhancements could be eligible as part of the construction of any Federal-aid highway project under 23 U.S.C. 319, including TAP-funded projects.</w:t>
      </w:r>
    </w:p>
    <w:p w14:paraId="0C5758B7" w14:textId="77777777" w:rsidR="001B1DAE" w:rsidRPr="00542A32" w:rsidRDefault="001B1DAE" w:rsidP="002A35CB">
      <w:pPr>
        <w:pStyle w:val="NoSpacing"/>
        <w:numPr>
          <w:ilvl w:val="0"/>
          <w:numId w:val="53"/>
        </w:numPr>
        <w:jc w:val="both"/>
        <w:rPr>
          <w:rFonts w:ascii="Arial" w:hAnsi="Arial" w:cs="Arial"/>
          <w:sz w:val="20"/>
          <w:szCs w:val="20"/>
        </w:rPr>
      </w:pPr>
      <w:r w:rsidRPr="00542A32">
        <w:rPr>
          <w:rFonts w:ascii="Arial" w:hAnsi="Arial" w:cs="Arial"/>
          <w:sz w:val="20"/>
          <w:szCs w:val="20"/>
        </w:rPr>
        <w:t>Acquisition of scenic easements and scenic or historic sites.</w:t>
      </w:r>
    </w:p>
    <w:p w14:paraId="0DF30959" w14:textId="77777777" w:rsidR="001B1DAE" w:rsidRPr="00542A32" w:rsidRDefault="001B1DAE" w:rsidP="002A35CB">
      <w:pPr>
        <w:pStyle w:val="NoSpacing"/>
        <w:numPr>
          <w:ilvl w:val="0"/>
          <w:numId w:val="53"/>
        </w:numPr>
        <w:jc w:val="both"/>
        <w:rPr>
          <w:rFonts w:ascii="Arial" w:hAnsi="Arial" w:cs="Arial"/>
          <w:sz w:val="20"/>
          <w:szCs w:val="20"/>
        </w:rPr>
      </w:pPr>
      <w:r w:rsidRPr="00542A32">
        <w:rPr>
          <w:rFonts w:ascii="Arial" w:hAnsi="Arial" w:cs="Arial"/>
          <w:sz w:val="20"/>
          <w:szCs w:val="20"/>
        </w:rPr>
        <w:t>Administrative costs - Some examples of actions considered to be administrative are application preparation; consultant selection and management; coordination with ODOT, etc.</w:t>
      </w:r>
    </w:p>
    <w:p w14:paraId="3FBA5CE5" w14:textId="77777777" w:rsidR="001B1DAE" w:rsidRPr="00542A32" w:rsidRDefault="001B1DAE" w:rsidP="002A35CB">
      <w:pPr>
        <w:pStyle w:val="NoSpacing"/>
        <w:numPr>
          <w:ilvl w:val="0"/>
          <w:numId w:val="53"/>
        </w:numPr>
        <w:jc w:val="both"/>
        <w:rPr>
          <w:rFonts w:ascii="Arial" w:hAnsi="Arial" w:cs="Arial"/>
          <w:sz w:val="20"/>
          <w:szCs w:val="20"/>
        </w:rPr>
      </w:pPr>
      <w:r w:rsidRPr="00542A32">
        <w:rPr>
          <w:rFonts w:ascii="Arial" w:hAnsi="Arial" w:cs="Arial"/>
          <w:sz w:val="20"/>
          <w:szCs w:val="20"/>
        </w:rPr>
        <w:t>Public art - Items of public art include, but are not limited to: statuary, decorative banners, flag displays (including flagpoles), murals, fountains, clock towers, etc.</w:t>
      </w:r>
    </w:p>
    <w:p w14:paraId="6B8A948E" w14:textId="77777777" w:rsidR="001B1DAE" w:rsidRPr="00542A32" w:rsidRDefault="001B1DAE" w:rsidP="002A35CB">
      <w:pPr>
        <w:pStyle w:val="NoSpacing"/>
        <w:numPr>
          <w:ilvl w:val="0"/>
          <w:numId w:val="53"/>
        </w:numPr>
        <w:jc w:val="both"/>
        <w:rPr>
          <w:rFonts w:ascii="Arial" w:hAnsi="Arial" w:cs="Arial"/>
          <w:sz w:val="20"/>
          <w:szCs w:val="20"/>
        </w:rPr>
      </w:pPr>
      <w:r w:rsidRPr="00542A32">
        <w:rPr>
          <w:rFonts w:ascii="Arial" w:hAnsi="Arial" w:cs="Arial"/>
          <w:sz w:val="20"/>
          <w:szCs w:val="20"/>
        </w:rPr>
        <w:lastRenderedPageBreak/>
        <w:t>Standard roadway or bridge infrastructure items, such as roadway paving or structural work, will not be considered for funding unless incidental to the TAP project.</w:t>
      </w:r>
    </w:p>
    <w:p w14:paraId="3E7203D9" w14:textId="77777777" w:rsidR="001B1DAE" w:rsidRPr="00542A32" w:rsidRDefault="001B1DAE" w:rsidP="002A35CB">
      <w:pPr>
        <w:pStyle w:val="NoSpacing"/>
        <w:numPr>
          <w:ilvl w:val="0"/>
          <w:numId w:val="53"/>
        </w:numPr>
        <w:jc w:val="both"/>
        <w:rPr>
          <w:rFonts w:ascii="Arial" w:hAnsi="Arial" w:cs="Arial"/>
          <w:sz w:val="20"/>
          <w:szCs w:val="20"/>
        </w:rPr>
      </w:pPr>
      <w:r w:rsidRPr="00542A32">
        <w:rPr>
          <w:rFonts w:ascii="Arial" w:hAnsi="Arial" w:cs="Arial"/>
          <w:sz w:val="20"/>
          <w:szCs w:val="20"/>
        </w:rPr>
        <w:t>Parking - The exception is if the facility is related to a bicycle trailhead, or to access a turnout, overlook, viewing area, or historic transportation facility.</w:t>
      </w:r>
    </w:p>
    <w:p w14:paraId="370A63D7" w14:textId="77777777" w:rsidR="001B1DAE" w:rsidRPr="00542A32" w:rsidRDefault="001B1DAE" w:rsidP="002A35CB">
      <w:pPr>
        <w:pStyle w:val="NoSpacing"/>
        <w:numPr>
          <w:ilvl w:val="0"/>
          <w:numId w:val="53"/>
        </w:numPr>
        <w:jc w:val="both"/>
        <w:rPr>
          <w:rFonts w:ascii="Arial" w:hAnsi="Arial" w:cs="Arial"/>
          <w:sz w:val="20"/>
          <w:szCs w:val="20"/>
        </w:rPr>
      </w:pPr>
      <w:r w:rsidRPr="00542A32">
        <w:rPr>
          <w:rFonts w:ascii="Arial" w:hAnsi="Arial" w:cs="Arial"/>
          <w:sz w:val="20"/>
          <w:szCs w:val="20"/>
        </w:rPr>
        <w:t>Mitigation - A work item that serves to mitigate (compensate for) an environmental impact (including historic, natural, or cultural).</w:t>
      </w:r>
    </w:p>
    <w:p w14:paraId="24A4F7F0" w14:textId="77777777" w:rsidR="001B1DAE" w:rsidRPr="00542A32" w:rsidRDefault="001B1DAE" w:rsidP="002A35CB">
      <w:pPr>
        <w:pStyle w:val="NoSpacing"/>
        <w:numPr>
          <w:ilvl w:val="0"/>
          <w:numId w:val="53"/>
        </w:numPr>
        <w:jc w:val="both"/>
        <w:rPr>
          <w:rFonts w:ascii="Arial" w:hAnsi="Arial" w:cs="Arial"/>
          <w:sz w:val="20"/>
          <w:szCs w:val="20"/>
        </w:rPr>
      </w:pPr>
      <w:r w:rsidRPr="00542A32">
        <w:rPr>
          <w:rFonts w:ascii="Arial" w:hAnsi="Arial" w:cs="Arial"/>
          <w:sz w:val="20"/>
          <w:szCs w:val="20"/>
        </w:rPr>
        <w:t>Operation of historic transportation facilities</w:t>
      </w:r>
    </w:p>
    <w:p w14:paraId="67C87AF1" w14:textId="77777777" w:rsidR="001B1DAE" w:rsidRDefault="001B1DAE" w:rsidP="002A35CB">
      <w:pPr>
        <w:pStyle w:val="NoSpacing"/>
        <w:numPr>
          <w:ilvl w:val="0"/>
          <w:numId w:val="53"/>
        </w:numPr>
        <w:spacing w:after="240"/>
        <w:jc w:val="both"/>
        <w:rPr>
          <w:rFonts w:ascii="Arial" w:hAnsi="Arial" w:cs="Arial"/>
          <w:sz w:val="20"/>
          <w:szCs w:val="20"/>
        </w:rPr>
      </w:pPr>
      <w:r w:rsidRPr="00542A32">
        <w:rPr>
          <w:rFonts w:ascii="Arial" w:hAnsi="Arial" w:cs="Arial"/>
          <w:sz w:val="20"/>
          <w:szCs w:val="20"/>
        </w:rPr>
        <w:t>Transportation Museums</w:t>
      </w:r>
    </w:p>
    <w:p w14:paraId="112157B4" w14:textId="77777777" w:rsidR="001B1DAE" w:rsidRPr="00542A32" w:rsidRDefault="001B1DAE" w:rsidP="001B1DAE">
      <w:pPr>
        <w:pStyle w:val="NoSpacing"/>
        <w:spacing w:after="240"/>
        <w:jc w:val="both"/>
        <w:rPr>
          <w:rFonts w:ascii="Arial" w:hAnsi="Arial" w:cs="Arial"/>
          <w:sz w:val="20"/>
          <w:szCs w:val="20"/>
        </w:rPr>
      </w:pPr>
      <w:r w:rsidRPr="00542A32">
        <w:rPr>
          <w:rFonts w:ascii="Arial" w:hAnsi="Arial" w:cs="Arial"/>
          <w:sz w:val="20"/>
          <w:szCs w:val="20"/>
        </w:rPr>
        <w:t>Any action or work taken prior to FHWA project authorization will make the entire project ineligible for compensation.</w:t>
      </w:r>
    </w:p>
    <w:p w14:paraId="1AC67BDC" w14:textId="6481332A" w:rsidR="001B1DAE" w:rsidRPr="001B1DAE" w:rsidRDefault="001B1DAE" w:rsidP="00AA5B05">
      <w:pPr>
        <w:spacing w:after="240"/>
        <w:jc w:val="both"/>
        <w:rPr>
          <w:rFonts w:ascii="Arial" w:hAnsi="Arial" w:cs="Arial"/>
        </w:rPr>
      </w:pPr>
      <w:r w:rsidRPr="002A50D9">
        <w:rPr>
          <w:rFonts w:ascii="Arial" w:hAnsi="Arial" w:cs="Arial"/>
          <w:i/>
        </w:rPr>
        <w:t xml:space="preserve">(Source: </w:t>
      </w:r>
      <w:hyperlink r:id="rId63" w:history="1">
        <w:r w:rsidRPr="001B1DAE">
          <w:rPr>
            <w:rStyle w:val="Hyperlink"/>
            <w:rFonts w:cs="Arial"/>
            <w:i/>
          </w:rPr>
          <w:t>ODOT Transportation Alternatives Program (TAP) and Guidance</w:t>
        </w:r>
      </w:hyperlink>
      <w:r w:rsidRPr="001B1DAE">
        <w:rPr>
          <w:rStyle w:val="Hyperlink"/>
          <w:rFonts w:cs="Arial"/>
          <w:i/>
          <w:color w:val="auto"/>
          <w:u w:val="none"/>
        </w:rPr>
        <w:t xml:space="preserve"> &amp; Jeff Shaner, ODOT Program Manager </w:t>
      </w:r>
      <w:r w:rsidRPr="001B1DAE">
        <w:rPr>
          <w:rFonts w:ascii="Arial" w:hAnsi="Arial" w:cs="Arial"/>
          <w:i/>
        </w:rPr>
        <w:t>01/14/2026</w:t>
      </w:r>
      <w:r w:rsidRPr="001B1DAE">
        <w:rPr>
          <w:rFonts w:ascii="Arial" w:hAnsi="Arial" w:cs="Arial"/>
        </w:rPr>
        <w:t>)</w:t>
      </w:r>
    </w:p>
    <w:p w14:paraId="57EFB075" w14:textId="77777777" w:rsidR="00E41AA1" w:rsidRPr="00A0464C" w:rsidRDefault="00072C5E" w:rsidP="00F00D94">
      <w:pPr>
        <w:pStyle w:val="Heading3"/>
        <w:rPr>
          <w:sz w:val="24"/>
          <w:szCs w:val="24"/>
        </w:rPr>
      </w:pPr>
      <w:bookmarkStart w:id="30" w:name="_Toc223078441"/>
      <w:r w:rsidRPr="00A0464C">
        <w:rPr>
          <w:sz w:val="24"/>
          <w:szCs w:val="24"/>
        </w:rPr>
        <w:t>Audit Objectives</w:t>
      </w:r>
      <w:r w:rsidR="00EF51CC" w:rsidRPr="00A0464C">
        <w:rPr>
          <w:sz w:val="24"/>
          <w:szCs w:val="24"/>
        </w:rPr>
        <w:t xml:space="preserve"> and Control Testing</w:t>
      </w:r>
      <w:bookmarkEnd w:id="30"/>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A35CB">
      <w:pPr>
        <w:pStyle w:val="ListParagraph"/>
        <w:widowControl w:val="0"/>
        <w:numPr>
          <w:ilvl w:val="0"/>
          <w:numId w:val="27"/>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2A35CB">
      <w:pPr>
        <w:pStyle w:val="ListParagraph"/>
        <w:widowControl w:val="0"/>
        <w:numPr>
          <w:ilvl w:val="0"/>
          <w:numId w:val="27"/>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1" w:name="_Toc223078442"/>
      <w:r w:rsidRPr="00A0464C">
        <w:rPr>
          <w:rFonts w:cs="Arial"/>
          <w:sz w:val="24"/>
          <w:szCs w:val="24"/>
        </w:rPr>
        <w:lastRenderedPageBreak/>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1"/>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2" w:name="_Toc223078443"/>
      <w:r w:rsidRPr="00A0464C">
        <w:rPr>
          <w:rFonts w:cs="Arial"/>
          <w:sz w:val="24"/>
          <w:szCs w:val="24"/>
        </w:rPr>
        <w:t>Audit Implications Summary</w:t>
      </w:r>
      <w:bookmarkEnd w:id="32"/>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5B968B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2A35CB">
            <w:pPr>
              <w:pStyle w:val="ListParagraph"/>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A35CB">
            <w:pPr>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A35CB">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A35CB">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A35CB">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3" w:name="_Toc442267689"/>
      <w:bookmarkStart w:id="34" w:name="_Toc223078444"/>
      <w:r w:rsidRPr="00A0464C">
        <w:rPr>
          <w:rFonts w:cs="Arial"/>
          <w:sz w:val="24"/>
        </w:rPr>
        <w:lastRenderedPageBreak/>
        <w:t>B.  ALLOWABLE COSTS/COST PRINCIPLES</w:t>
      </w:r>
      <w:bookmarkEnd w:id="33"/>
      <w:bookmarkEnd w:id="34"/>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A35CB">
      <w:pPr>
        <w:pStyle w:val="ListParagraph"/>
        <w:numPr>
          <w:ilvl w:val="0"/>
          <w:numId w:val="3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0E40B26C"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A35CB">
      <w:pPr>
        <w:pStyle w:val="ListParagraph"/>
        <w:numPr>
          <w:ilvl w:val="0"/>
          <w:numId w:val="3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A35CB">
      <w:pPr>
        <w:pStyle w:val="ListParagraph"/>
        <w:numPr>
          <w:ilvl w:val="1"/>
          <w:numId w:val="3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A35CB">
      <w:pPr>
        <w:pStyle w:val="ListParagraph"/>
        <w:numPr>
          <w:ilvl w:val="1"/>
          <w:numId w:val="3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A35CB">
      <w:pPr>
        <w:pStyle w:val="ListParagraph"/>
        <w:numPr>
          <w:ilvl w:val="1"/>
          <w:numId w:val="3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A35CB">
      <w:pPr>
        <w:pStyle w:val="ListParagraph"/>
        <w:numPr>
          <w:ilvl w:val="0"/>
          <w:numId w:val="3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A35CB">
      <w:pPr>
        <w:pStyle w:val="ListParagraph"/>
        <w:numPr>
          <w:ilvl w:val="1"/>
          <w:numId w:val="3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A35CB">
      <w:pPr>
        <w:pStyle w:val="ListParagraph"/>
        <w:numPr>
          <w:ilvl w:val="1"/>
          <w:numId w:val="3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A35CB">
      <w:pPr>
        <w:pStyle w:val="ListParagraph"/>
        <w:numPr>
          <w:ilvl w:val="1"/>
          <w:numId w:val="3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A35CB">
      <w:pPr>
        <w:pStyle w:val="ListParagraph"/>
        <w:numPr>
          <w:ilvl w:val="0"/>
          <w:numId w:val="3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A35CB">
      <w:pPr>
        <w:pStyle w:val="ListParagraph"/>
        <w:numPr>
          <w:ilvl w:val="1"/>
          <w:numId w:val="3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2A35CB">
      <w:pPr>
        <w:pStyle w:val="ListParagraph"/>
        <w:numPr>
          <w:ilvl w:val="2"/>
          <w:numId w:val="3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2A35CB">
      <w:pPr>
        <w:pStyle w:val="ListParagraph"/>
        <w:numPr>
          <w:ilvl w:val="2"/>
          <w:numId w:val="35"/>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2A35CB">
      <w:pPr>
        <w:pStyle w:val="ListParagraph"/>
        <w:numPr>
          <w:ilvl w:val="1"/>
          <w:numId w:val="3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A35CB">
      <w:pPr>
        <w:pStyle w:val="ListParagraph"/>
        <w:numPr>
          <w:ilvl w:val="1"/>
          <w:numId w:val="3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A35CB">
      <w:pPr>
        <w:pStyle w:val="ListParagraph"/>
        <w:numPr>
          <w:ilvl w:val="0"/>
          <w:numId w:val="3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A35CB">
      <w:pPr>
        <w:pStyle w:val="ListParagraph"/>
        <w:numPr>
          <w:ilvl w:val="1"/>
          <w:numId w:val="3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A35CB">
      <w:pPr>
        <w:pStyle w:val="ListParagraph"/>
        <w:numPr>
          <w:ilvl w:val="1"/>
          <w:numId w:val="35"/>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A35CB">
      <w:pPr>
        <w:pStyle w:val="ListParagraph"/>
        <w:numPr>
          <w:ilvl w:val="1"/>
          <w:numId w:val="3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5" w:name="B___ALLOWABLE_COSTS_COST_PRINCIPLES"/>
      <w:bookmarkStart w:id="36" w:name="_Toc223078445"/>
      <w:bookmarkEnd w:id="35"/>
      <w:r w:rsidRPr="009365AA">
        <w:rPr>
          <w:rFonts w:cs="Arial"/>
          <w:sz w:val="24"/>
          <w:szCs w:val="24"/>
        </w:rPr>
        <w:t>Applicability of Cost Principles</w:t>
      </w:r>
      <w:bookmarkEnd w:id="36"/>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2A35CB">
      <w:pPr>
        <w:pStyle w:val="ListParagraph"/>
        <w:numPr>
          <w:ilvl w:val="1"/>
          <w:numId w:val="28"/>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2A35CB">
      <w:pPr>
        <w:pStyle w:val="ListParagraph"/>
        <w:numPr>
          <w:ilvl w:val="1"/>
          <w:numId w:val="28"/>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2A35CB">
      <w:pPr>
        <w:pStyle w:val="ListParagraph"/>
        <w:numPr>
          <w:ilvl w:val="1"/>
          <w:numId w:val="28"/>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2A35CB">
      <w:pPr>
        <w:pStyle w:val="ListParagraph"/>
        <w:numPr>
          <w:ilvl w:val="1"/>
          <w:numId w:val="28"/>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2A35CB">
      <w:pPr>
        <w:pStyle w:val="ListParagraph"/>
        <w:numPr>
          <w:ilvl w:val="1"/>
          <w:numId w:val="28"/>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2A35CB">
      <w:pPr>
        <w:pStyle w:val="ListParagraph"/>
        <w:numPr>
          <w:ilvl w:val="1"/>
          <w:numId w:val="28"/>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2A35CB">
      <w:pPr>
        <w:pStyle w:val="ListParagraph"/>
        <w:numPr>
          <w:ilvl w:val="0"/>
          <w:numId w:val="4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2A35CB">
      <w:pPr>
        <w:pStyle w:val="ListParagraph"/>
        <w:numPr>
          <w:ilvl w:val="0"/>
          <w:numId w:val="4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2A35CB">
      <w:pPr>
        <w:pStyle w:val="ListParagraph"/>
        <w:numPr>
          <w:ilvl w:val="0"/>
          <w:numId w:val="4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2A35CB">
      <w:pPr>
        <w:pStyle w:val="ListParagraph"/>
        <w:numPr>
          <w:ilvl w:val="0"/>
          <w:numId w:val="4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2A35CB">
      <w:pPr>
        <w:pStyle w:val="ListParagraph"/>
        <w:numPr>
          <w:ilvl w:val="0"/>
          <w:numId w:val="4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2A35CB">
      <w:pPr>
        <w:pStyle w:val="ListParagraph"/>
        <w:numPr>
          <w:ilvl w:val="0"/>
          <w:numId w:val="4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2A35CB">
      <w:pPr>
        <w:pStyle w:val="ListParagraph"/>
        <w:numPr>
          <w:ilvl w:val="0"/>
          <w:numId w:val="4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2A35CB">
      <w:pPr>
        <w:pStyle w:val="ListParagraph"/>
        <w:numPr>
          <w:ilvl w:val="0"/>
          <w:numId w:val="4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3B19365A" w:rsidR="00545700" w:rsidRPr="00F00D94" w:rsidRDefault="00545700" w:rsidP="006672EA">
      <w:pPr>
        <w:spacing w:after="240"/>
        <w:jc w:val="both"/>
        <w:rPr>
          <w:rFonts w:ascii="Arial" w:hAnsi="Arial" w:cs="Arial"/>
        </w:rPr>
      </w:pPr>
      <w:hyperlink r:id="rId68"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7816196" w14:textId="2FF6749F" w:rsidR="00710326" w:rsidRPr="00710326" w:rsidRDefault="00710326" w:rsidP="005C6C7A">
      <w:pPr>
        <w:spacing w:after="240"/>
        <w:jc w:val="both"/>
        <w:rPr>
          <w:rFonts w:ascii="Arial" w:hAnsi="Arial" w:cs="Arial"/>
          <w:bCs/>
        </w:rPr>
      </w:pPr>
      <w:r w:rsidRPr="00710326">
        <w:rPr>
          <w:rFonts w:ascii="Arial" w:hAnsi="Arial" w:cs="Arial"/>
          <w:bCs/>
        </w:rPr>
        <w:t>No Part 4 OMB Program Specific Requirements for this compliance requirement.</w:t>
      </w:r>
    </w:p>
    <w:p w14:paraId="1EB2BBAC" w14:textId="346104AF" w:rsidR="00710326" w:rsidRPr="00710326" w:rsidRDefault="00710326" w:rsidP="005C6C7A">
      <w:pPr>
        <w:spacing w:after="240"/>
        <w:jc w:val="both"/>
        <w:rPr>
          <w:rFonts w:ascii="Arial" w:hAnsi="Arial" w:cs="Arial"/>
          <w:bCs/>
          <w:i/>
          <w:iCs/>
        </w:rPr>
      </w:pPr>
      <w:r>
        <w:rPr>
          <w:rFonts w:ascii="Arial" w:hAnsi="Arial" w:cs="Arial"/>
          <w:bCs/>
          <w:i/>
          <w:iCs/>
        </w:rPr>
        <w:t>(Source: 2025 OMB Compliance Supplement, Part 4, DOT, #20.205 Highway Planning and Construction)</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7" w:name="_Toc223078446"/>
      <w:r w:rsidRPr="00FA4759">
        <w:rPr>
          <w:rFonts w:cs="Arial"/>
          <w:sz w:val="24"/>
          <w:szCs w:val="24"/>
        </w:rPr>
        <w:t>Additional Program Specific Information</w:t>
      </w:r>
      <w:bookmarkEnd w:id="37"/>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0F0229BF" w:rsidR="00CD5DC7" w:rsidRPr="00AA5B05" w:rsidRDefault="00CD5DC7"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sidR="00AE64A5">
        <w:rPr>
          <w:rFonts w:ascii="Arial" w:hAnsi="Arial" w:cs="Arial"/>
          <w:b/>
          <w:highlight w:val="yellow"/>
        </w:rPr>
        <w:t xml:space="preserve"> and</w:t>
      </w:r>
    </w:p>
    <w:p w14:paraId="0E249625" w14:textId="7B016CD0" w:rsidR="006E46AD" w:rsidRPr="00AA5B05" w:rsidRDefault="006E46AD"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7EAC4147" w14:textId="77777777" w:rsidR="001B1DAE" w:rsidRPr="00542A32" w:rsidRDefault="001B1DAE" w:rsidP="001B1DAE">
      <w:pPr>
        <w:spacing w:after="240"/>
        <w:jc w:val="both"/>
        <w:rPr>
          <w:rFonts w:ascii="Arial" w:hAnsi="Arial" w:cs="Arial"/>
          <w:b/>
          <w:u w:val="single"/>
        </w:rPr>
      </w:pPr>
      <w:r>
        <w:rPr>
          <w:rFonts w:ascii="Arial" w:hAnsi="Arial" w:cs="Arial"/>
          <w:b/>
          <w:u w:val="single"/>
        </w:rPr>
        <w:t>Introduction</w:t>
      </w:r>
    </w:p>
    <w:p w14:paraId="31512BCB" w14:textId="77777777" w:rsidR="001B1DAE" w:rsidRPr="00542A32" w:rsidRDefault="001B1DAE" w:rsidP="001B1DAE">
      <w:pPr>
        <w:spacing w:after="240"/>
        <w:jc w:val="both"/>
        <w:rPr>
          <w:rFonts w:ascii="Arial" w:hAnsi="Arial" w:cs="Arial"/>
        </w:rPr>
      </w:pPr>
      <w:r w:rsidRPr="00D378E6">
        <w:rPr>
          <w:rFonts w:ascii="Arial" w:hAnsi="Arial" w:cs="Arial"/>
        </w:rPr>
        <w:t>LPAs can recover eligible, allowable, and budgeted project costs originating within their agency through one of four methods described later in this chapter. The method must be selected when the project agreement is executed with the Ohio Department of Transportation (ODOT), and the method will apply throughout the project’s duration.</w:t>
      </w:r>
      <w:r>
        <w:rPr>
          <w:rFonts w:ascii="Arial" w:hAnsi="Arial" w:cs="Arial"/>
        </w:rPr>
        <w:t xml:space="preserve"> </w:t>
      </w:r>
    </w:p>
    <w:p w14:paraId="1209CCE9" w14:textId="77777777" w:rsidR="001B1DAE" w:rsidRPr="00542A32" w:rsidRDefault="001B1DAE" w:rsidP="001B1DAE">
      <w:pPr>
        <w:spacing w:after="240"/>
        <w:jc w:val="both"/>
        <w:rPr>
          <w:rFonts w:ascii="Arial" w:hAnsi="Arial" w:cs="Arial"/>
          <w:u w:val="single"/>
        </w:rPr>
      </w:pPr>
      <w:r w:rsidRPr="00542A32">
        <w:rPr>
          <w:rFonts w:ascii="Arial" w:hAnsi="Arial" w:cs="Arial"/>
          <w:u w:val="single"/>
        </w:rPr>
        <w:t>LPA Agreements and Cost Recovery</w:t>
      </w:r>
    </w:p>
    <w:p w14:paraId="1D06C909" w14:textId="77777777" w:rsidR="001B1DAE" w:rsidRPr="00542A32" w:rsidRDefault="001B1DAE" w:rsidP="001B1DAE">
      <w:pPr>
        <w:spacing w:after="240"/>
        <w:jc w:val="both"/>
        <w:rPr>
          <w:rFonts w:ascii="Arial" w:hAnsi="Arial" w:cs="Arial"/>
        </w:rPr>
      </w:pPr>
      <w:r w:rsidRPr="007A7B0C">
        <w:rPr>
          <w:rFonts w:ascii="Arial" w:hAnsi="Arial" w:cs="Arial"/>
        </w:rPr>
        <w:t>The LPA must select one of the cost recovery options in Section 15.1 of the LPA pr</w:t>
      </w:r>
      <w:r>
        <w:rPr>
          <w:rFonts w:ascii="Arial" w:hAnsi="Arial" w:cs="Arial"/>
        </w:rPr>
        <w:t>oject agreement, outlined below</w:t>
      </w:r>
      <w:r w:rsidRPr="00542A32">
        <w:rPr>
          <w:rFonts w:ascii="Arial" w:hAnsi="Arial" w:cs="Arial"/>
        </w:rPr>
        <w:t>.</w:t>
      </w:r>
    </w:p>
    <w:p w14:paraId="285B0F33" w14:textId="77777777" w:rsidR="001B1DAE" w:rsidRPr="00542A32" w:rsidRDefault="001B1DAE" w:rsidP="002A35CB">
      <w:pPr>
        <w:pStyle w:val="ListParagraph"/>
        <w:numPr>
          <w:ilvl w:val="0"/>
          <w:numId w:val="57"/>
        </w:numPr>
        <w:spacing w:after="240"/>
        <w:ind w:left="720" w:hanging="720"/>
        <w:jc w:val="both"/>
        <w:rPr>
          <w:rFonts w:ascii="Arial" w:hAnsi="Arial" w:cs="Arial"/>
        </w:rPr>
      </w:pPr>
      <w:r w:rsidRPr="00542A32">
        <w:rPr>
          <w:rFonts w:ascii="Arial" w:hAnsi="Arial" w:cs="Arial"/>
          <w:b/>
        </w:rPr>
        <w:t>No cost recovery of any LPA</w:t>
      </w:r>
      <w:r>
        <w:rPr>
          <w:rFonts w:ascii="Arial" w:hAnsi="Arial" w:cs="Arial"/>
          <w:b/>
        </w:rPr>
        <w:t>’s project</w:t>
      </w:r>
      <w:r w:rsidRPr="00542A32">
        <w:rPr>
          <w:rFonts w:ascii="Arial" w:hAnsi="Arial" w:cs="Arial"/>
          <w:b/>
        </w:rPr>
        <w:t xml:space="preserve"> direct labor, fringe benefits, or </w:t>
      </w:r>
      <w:r>
        <w:rPr>
          <w:rFonts w:ascii="Arial" w:hAnsi="Arial" w:cs="Arial"/>
          <w:b/>
        </w:rPr>
        <w:t>indirect</w:t>
      </w:r>
      <w:r w:rsidRPr="00542A32">
        <w:rPr>
          <w:rFonts w:ascii="Arial" w:hAnsi="Arial" w:cs="Arial"/>
          <w:b/>
        </w:rPr>
        <w:t xml:space="preserve"> costs:</w:t>
      </w:r>
      <w:r w:rsidRPr="00542A32">
        <w:rPr>
          <w:rFonts w:ascii="Arial" w:hAnsi="Arial" w:cs="Arial"/>
        </w:rPr>
        <w:t xml:space="preserve"> The LPA may elect not to seek recovery for any labor costs, direct or indirect.</w:t>
      </w:r>
    </w:p>
    <w:p w14:paraId="4862E275" w14:textId="77777777" w:rsidR="001B1DAE" w:rsidRPr="00542A32" w:rsidRDefault="001B1DAE" w:rsidP="002A35CB">
      <w:pPr>
        <w:pStyle w:val="ListParagraph"/>
        <w:numPr>
          <w:ilvl w:val="0"/>
          <w:numId w:val="57"/>
        </w:numPr>
        <w:spacing w:after="240"/>
        <w:ind w:left="720" w:hanging="720"/>
        <w:jc w:val="both"/>
        <w:rPr>
          <w:rFonts w:ascii="Arial" w:hAnsi="Arial" w:cs="Arial"/>
        </w:rPr>
      </w:pPr>
      <w:r w:rsidRPr="00542A32">
        <w:rPr>
          <w:rFonts w:ascii="Arial" w:hAnsi="Arial" w:cs="Arial"/>
          <w:b/>
        </w:rPr>
        <w:t xml:space="preserve">Direct Labor plus indirect costs </w:t>
      </w:r>
      <w:r>
        <w:rPr>
          <w:rFonts w:ascii="Arial" w:hAnsi="Arial" w:cs="Arial"/>
          <w:b/>
        </w:rPr>
        <w:t>calculated</w:t>
      </w:r>
      <w:r w:rsidRPr="00542A32">
        <w:rPr>
          <w:rFonts w:ascii="Arial" w:hAnsi="Arial" w:cs="Arial"/>
          <w:b/>
        </w:rPr>
        <w:t xml:space="preserve"> using the Federal De Minimis Indirect Cost Rate:</w:t>
      </w:r>
      <w:r w:rsidRPr="00542A32">
        <w:rPr>
          <w:rFonts w:ascii="Arial" w:hAnsi="Arial" w:cs="Arial"/>
        </w:rPr>
        <w:t xml:space="preserve"> An LPA may elect to recover </w:t>
      </w:r>
      <w:r>
        <w:rPr>
          <w:rFonts w:ascii="Arial" w:hAnsi="Arial" w:cs="Arial"/>
        </w:rPr>
        <w:t xml:space="preserve">only </w:t>
      </w:r>
      <w:r w:rsidRPr="00542A32">
        <w:rPr>
          <w:rFonts w:ascii="Arial" w:hAnsi="Arial" w:cs="Arial"/>
        </w:rPr>
        <w:t xml:space="preserve">its direct </w:t>
      </w:r>
      <w:r>
        <w:rPr>
          <w:rFonts w:ascii="Arial" w:hAnsi="Arial" w:cs="Arial"/>
        </w:rPr>
        <w:t xml:space="preserve">internal employee </w:t>
      </w:r>
      <w:r w:rsidRPr="00542A32">
        <w:rPr>
          <w:rFonts w:ascii="Arial" w:hAnsi="Arial" w:cs="Arial"/>
        </w:rPr>
        <w:t xml:space="preserve">labor and </w:t>
      </w:r>
      <w:r>
        <w:rPr>
          <w:rFonts w:ascii="Arial" w:hAnsi="Arial" w:cs="Arial"/>
        </w:rPr>
        <w:t>the</w:t>
      </w:r>
      <w:r w:rsidRPr="00542A32">
        <w:rPr>
          <w:rFonts w:ascii="Arial" w:hAnsi="Arial" w:cs="Arial"/>
        </w:rPr>
        <w:t xml:space="preserve"> De Minimis</w:t>
      </w:r>
      <w:r>
        <w:rPr>
          <w:rFonts w:ascii="Arial" w:hAnsi="Arial" w:cs="Arial"/>
        </w:rPr>
        <w:t xml:space="preserve"> indirect costs</w:t>
      </w:r>
      <w:r w:rsidRPr="00542A32">
        <w:rPr>
          <w:rFonts w:ascii="Arial" w:hAnsi="Arial" w:cs="Arial"/>
        </w:rPr>
        <w:t>.</w:t>
      </w:r>
    </w:p>
    <w:p w14:paraId="14966E8F" w14:textId="77777777" w:rsidR="001B1DAE" w:rsidRPr="00542A32" w:rsidRDefault="001B1DAE" w:rsidP="002A35CB">
      <w:pPr>
        <w:pStyle w:val="ListParagraph"/>
        <w:numPr>
          <w:ilvl w:val="0"/>
          <w:numId w:val="57"/>
        </w:numPr>
        <w:spacing w:after="240"/>
        <w:ind w:left="720" w:hanging="720"/>
        <w:jc w:val="both"/>
        <w:rPr>
          <w:rFonts w:ascii="Arial" w:hAnsi="Arial" w:cs="Arial"/>
        </w:rPr>
      </w:pPr>
      <w:r w:rsidRPr="00542A32">
        <w:rPr>
          <w:rFonts w:ascii="Arial" w:hAnsi="Arial" w:cs="Arial"/>
          <w:b/>
        </w:rPr>
        <w:t xml:space="preserve">Direct Labor plus </w:t>
      </w:r>
      <w:r>
        <w:rPr>
          <w:rFonts w:ascii="Arial" w:hAnsi="Arial" w:cs="Arial"/>
          <w:b/>
        </w:rPr>
        <w:t>fringe b</w:t>
      </w:r>
      <w:r w:rsidRPr="00542A32">
        <w:rPr>
          <w:rFonts w:ascii="Arial" w:hAnsi="Arial" w:cs="Arial"/>
          <w:b/>
        </w:rPr>
        <w:t>enefit</w:t>
      </w:r>
      <w:r>
        <w:rPr>
          <w:rFonts w:ascii="Arial" w:hAnsi="Arial" w:cs="Arial"/>
          <w:b/>
        </w:rPr>
        <w:t xml:space="preserve">s costs calculated using the LPA’s ODOT approved Fringe Benefits Rate, </w:t>
      </w:r>
      <w:r w:rsidRPr="00542A32">
        <w:rPr>
          <w:rFonts w:ascii="Arial" w:hAnsi="Arial" w:cs="Arial"/>
          <w:b/>
        </w:rPr>
        <w:t>plus indirect costs determined using the Federal De Minimis Indirect Cost Rate:</w:t>
      </w:r>
      <w:r w:rsidRPr="00542A32">
        <w:rPr>
          <w:rFonts w:ascii="Arial" w:hAnsi="Arial" w:cs="Arial"/>
        </w:rPr>
        <w:t xml:space="preserve"> </w:t>
      </w:r>
      <w:r w:rsidRPr="00D378E6">
        <w:rPr>
          <w:rFonts w:ascii="Arial" w:hAnsi="Arial" w:cs="Arial"/>
        </w:rPr>
        <w:t>An LPA may elect to recover its direct internal employee labor plus applicable fringe benefit costs (determined by establishing a fringe benefits rate, which is discussed later in the chapter) plus the Federal De Minimis Indirect Cost Rate.</w:t>
      </w:r>
    </w:p>
    <w:p w14:paraId="6A1C256F" w14:textId="77777777" w:rsidR="001B1DAE" w:rsidRPr="00542A32" w:rsidRDefault="001B1DAE" w:rsidP="002A35CB">
      <w:pPr>
        <w:pStyle w:val="ListParagraph"/>
        <w:numPr>
          <w:ilvl w:val="0"/>
          <w:numId w:val="57"/>
        </w:numPr>
        <w:spacing w:after="240"/>
        <w:ind w:left="720" w:hanging="720"/>
        <w:jc w:val="both"/>
        <w:rPr>
          <w:rFonts w:ascii="Arial" w:hAnsi="Arial" w:cs="Arial"/>
        </w:rPr>
      </w:pPr>
      <w:r w:rsidRPr="00542A32">
        <w:rPr>
          <w:rFonts w:ascii="Arial" w:hAnsi="Arial" w:cs="Arial"/>
          <w:b/>
        </w:rPr>
        <w:t>Direct Labor</w:t>
      </w:r>
      <w:r>
        <w:rPr>
          <w:rFonts w:ascii="Arial" w:hAnsi="Arial" w:cs="Arial"/>
          <w:b/>
        </w:rPr>
        <w:t>,</w:t>
      </w:r>
      <w:r w:rsidRPr="00542A32">
        <w:rPr>
          <w:rFonts w:ascii="Arial" w:hAnsi="Arial" w:cs="Arial"/>
          <w:b/>
        </w:rPr>
        <w:t xml:space="preserve"> plus fringe benefit costs</w:t>
      </w:r>
      <w:r w:rsidRPr="0021717F">
        <w:t xml:space="preserve"> </w:t>
      </w:r>
      <w:r w:rsidRPr="0021717F">
        <w:rPr>
          <w:rFonts w:ascii="Arial" w:hAnsi="Arial" w:cs="Arial"/>
          <w:b/>
        </w:rPr>
        <w:t>calculated using the LPA’s ODOT approved Fringe Benefits Rate</w:t>
      </w:r>
      <w:r>
        <w:rPr>
          <w:rFonts w:ascii="Arial" w:hAnsi="Arial" w:cs="Arial"/>
          <w:b/>
        </w:rPr>
        <w:t>,</w:t>
      </w:r>
      <w:r w:rsidRPr="00542A32">
        <w:rPr>
          <w:rFonts w:ascii="Arial" w:hAnsi="Arial" w:cs="Arial"/>
          <w:b/>
        </w:rPr>
        <w:t xml:space="preserve"> plus indirect costs calculated using the LPA’s ODOT approved </w:t>
      </w:r>
      <w:r>
        <w:rPr>
          <w:rFonts w:ascii="Arial" w:hAnsi="Arial" w:cs="Arial"/>
          <w:b/>
        </w:rPr>
        <w:t>I</w:t>
      </w:r>
      <w:r w:rsidRPr="00542A32">
        <w:rPr>
          <w:rFonts w:ascii="Arial" w:hAnsi="Arial" w:cs="Arial"/>
          <w:b/>
        </w:rPr>
        <w:t xml:space="preserve">ndirect </w:t>
      </w:r>
      <w:r>
        <w:rPr>
          <w:rFonts w:ascii="Arial" w:hAnsi="Arial" w:cs="Arial"/>
          <w:b/>
        </w:rPr>
        <w:t>C</w:t>
      </w:r>
      <w:r w:rsidRPr="00542A32">
        <w:rPr>
          <w:rFonts w:ascii="Arial" w:hAnsi="Arial" w:cs="Arial"/>
          <w:b/>
        </w:rPr>
        <w:t xml:space="preserve">ost </w:t>
      </w:r>
      <w:r>
        <w:rPr>
          <w:rFonts w:ascii="Arial" w:hAnsi="Arial" w:cs="Arial"/>
          <w:b/>
        </w:rPr>
        <w:t>R</w:t>
      </w:r>
      <w:r w:rsidRPr="00542A32">
        <w:rPr>
          <w:rFonts w:ascii="Arial" w:hAnsi="Arial" w:cs="Arial"/>
          <w:b/>
        </w:rPr>
        <w:t>ate:</w:t>
      </w:r>
      <w:r w:rsidRPr="00542A32">
        <w:rPr>
          <w:rFonts w:ascii="Arial" w:hAnsi="Arial" w:cs="Arial"/>
        </w:rPr>
        <w:t xml:space="preserve"> </w:t>
      </w:r>
      <w:r w:rsidRPr="00D378E6">
        <w:rPr>
          <w:rFonts w:ascii="Arial" w:hAnsi="Arial" w:cs="Arial"/>
        </w:rPr>
        <w:t>An LPA may elect to recover its direct internal employee labor costs, applicable fringe benefit costs, and applicable indirect costs, as determined by establishing a fringe rate and an indirect cost rate, which is discussed later in the chapter.  (See 2 CFR 200 Appendix V for details regarding establishing a cost allocation plan.)</w:t>
      </w:r>
    </w:p>
    <w:p w14:paraId="54D50A16" w14:textId="77777777" w:rsidR="001B1DAE" w:rsidRPr="00D378E6" w:rsidRDefault="001B1DAE" w:rsidP="001B1DAE">
      <w:pPr>
        <w:spacing w:after="240"/>
        <w:jc w:val="both"/>
        <w:rPr>
          <w:rFonts w:ascii="Arial" w:hAnsi="Arial" w:cs="Arial"/>
        </w:rPr>
      </w:pPr>
      <w:r w:rsidRPr="00D378E6">
        <w:rPr>
          <w:rFonts w:ascii="Arial" w:hAnsi="Arial" w:cs="Arial"/>
        </w:rPr>
        <w:t>The cost recovery method chosen is only applicable to the LPA signing the project agreement. For instance, if an LPA hires a consultant instead of using internal labor, they would select no cost recovery for any LPA direct internal employee labor, fringe benefits, or indirect costs on the project agreement. However, this does not prevent the LPA from seeking reimbursement for any eligible consultant costs incurred on the project. (Project costs generated from consultants are classified as other direct project costs.)</w:t>
      </w:r>
    </w:p>
    <w:p w14:paraId="0BF0C403" w14:textId="77777777" w:rsidR="001B1DAE" w:rsidRPr="00D378E6" w:rsidRDefault="001B1DAE" w:rsidP="001B1DAE">
      <w:pPr>
        <w:spacing w:after="240"/>
        <w:jc w:val="both"/>
        <w:rPr>
          <w:rFonts w:ascii="Arial" w:hAnsi="Arial" w:cs="Arial"/>
        </w:rPr>
      </w:pPr>
      <w:r w:rsidRPr="00D378E6">
        <w:rPr>
          <w:rFonts w:ascii="Arial" w:hAnsi="Arial" w:cs="Arial"/>
        </w:rPr>
        <w:t>A cost recovery option must be selected when the project agreement is signed between ODOT and the LPA. Only one method can be chosen for the agreement, but the LPA can work with ODOT to amend the agreement to select a different cost recovery method later, if necessary.</w:t>
      </w:r>
    </w:p>
    <w:p w14:paraId="2E9C6EA6" w14:textId="77777777" w:rsidR="001B1DAE" w:rsidRPr="002A50D9" w:rsidRDefault="001B1DAE" w:rsidP="001B1DAE">
      <w:pPr>
        <w:spacing w:after="240"/>
        <w:jc w:val="both"/>
        <w:rPr>
          <w:rFonts w:ascii="Arial" w:hAnsi="Arial" w:cs="Arial"/>
        </w:rPr>
      </w:pPr>
      <w:r w:rsidRPr="00D378E6">
        <w:rPr>
          <w:rFonts w:ascii="Arial" w:hAnsi="Arial" w:cs="Arial"/>
        </w:rPr>
        <w:t>If the LPA decides to change their original cost recovery method, it must be done before the project’s Plans, Specifications, and Estimates (PS&amp;E) package is submitted to ODOT’s Office of Local Programs by the ODOT district office. No changes can be made after the PS&amp;E package is submitted. This ensures consistency in the process across the state</w:t>
      </w:r>
      <w:r w:rsidRPr="002A50D9">
        <w:rPr>
          <w:rFonts w:ascii="Arial" w:hAnsi="Arial" w:cs="Arial"/>
        </w:rPr>
        <w:t>.</w:t>
      </w:r>
    </w:p>
    <w:p w14:paraId="424D9BB0" w14:textId="270B11B4" w:rsidR="001B1DAE" w:rsidRPr="001B1DAE" w:rsidRDefault="001B1DAE" w:rsidP="001B1DAE">
      <w:pPr>
        <w:spacing w:after="240"/>
        <w:jc w:val="both"/>
        <w:rPr>
          <w:rFonts w:ascii="Arial" w:hAnsi="Arial" w:cs="Arial"/>
          <w:i/>
        </w:rPr>
      </w:pPr>
      <w:r w:rsidRPr="001B1DAE">
        <w:rPr>
          <w:rFonts w:ascii="Arial" w:hAnsi="Arial" w:cs="Arial"/>
          <w:i/>
        </w:rPr>
        <w:lastRenderedPageBreak/>
        <w:t xml:space="preserve">(Source: </w:t>
      </w:r>
      <w:hyperlink r:id="rId69" w:history="1">
        <w:r w:rsidRPr="001B1DAE">
          <w:rPr>
            <w:rStyle w:val="Hyperlink"/>
            <w:rFonts w:cs="Arial"/>
            <w:i/>
          </w:rPr>
          <w:t>ODOT Local-let Manual: Finance: Cost Recovery &amp; Invoicing Chapter</w:t>
        </w:r>
      </w:hyperlink>
      <w:r w:rsidRPr="001B1DAE">
        <w:rPr>
          <w:rFonts w:ascii="Arial" w:hAnsi="Arial" w:cs="Arial"/>
          <w:i/>
        </w:rPr>
        <w:t xml:space="preserve"> )</w:t>
      </w:r>
    </w:p>
    <w:p w14:paraId="365A906C" w14:textId="77777777" w:rsidR="001B1DAE" w:rsidRPr="002A50D9" w:rsidRDefault="001B1DAE" w:rsidP="001B1DAE">
      <w:pPr>
        <w:spacing w:after="240"/>
        <w:jc w:val="both"/>
        <w:rPr>
          <w:rFonts w:ascii="Arial" w:hAnsi="Arial" w:cs="Arial"/>
          <w:i/>
        </w:rPr>
      </w:pPr>
      <w:r w:rsidRPr="00D378E6">
        <w:rPr>
          <w:rFonts w:ascii="Arial" w:hAnsi="Arial" w:cs="Arial"/>
        </w:rPr>
        <w:t>The LPA is responsible for ensuring that costs submitted for work performed are allowable, allocable, and reasonable. At a minimum, costs must be:</w:t>
      </w:r>
    </w:p>
    <w:p w14:paraId="4B633EC6" w14:textId="77777777" w:rsidR="001B1DAE" w:rsidRDefault="001B1DAE" w:rsidP="002A35CB">
      <w:pPr>
        <w:pStyle w:val="ListParagraph"/>
        <w:numPr>
          <w:ilvl w:val="0"/>
          <w:numId w:val="56"/>
        </w:numPr>
        <w:jc w:val="both"/>
        <w:rPr>
          <w:rFonts w:ascii="Arial" w:hAnsi="Arial" w:cs="Arial"/>
        </w:rPr>
      </w:pPr>
      <w:r w:rsidRPr="00D378E6">
        <w:rPr>
          <w:rFonts w:ascii="Arial" w:hAnsi="Arial" w:cs="Arial"/>
        </w:rPr>
        <w:t>Incurred after FHWA authorization of the project</w:t>
      </w:r>
      <w:r w:rsidRPr="00D378E6">
        <w:rPr>
          <w:rFonts w:ascii="Arial" w:hAnsi="Arial" w:cs="Arial"/>
        </w:rPr>
        <w:tab/>
      </w:r>
    </w:p>
    <w:p w14:paraId="396C0CF8" w14:textId="77777777" w:rsidR="001B1DAE" w:rsidRPr="00D378E6" w:rsidRDefault="001B1DAE" w:rsidP="002A35CB">
      <w:pPr>
        <w:pStyle w:val="ListParagraph"/>
        <w:numPr>
          <w:ilvl w:val="0"/>
          <w:numId w:val="56"/>
        </w:numPr>
        <w:jc w:val="both"/>
        <w:rPr>
          <w:rFonts w:ascii="Arial" w:hAnsi="Arial" w:cs="Arial"/>
        </w:rPr>
      </w:pPr>
      <w:r w:rsidRPr="00D378E6">
        <w:rPr>
          <w:rFonts w:ascii="Arial" w:hAnsi="Arial" w:cs="Arial"/>
        </w:rPr>
        <w:t>Necessary for the project</w:t>
      </w:r>
    </w:p>
    <w:p w14:paraId="013A542C" w14:textId="77777777" w:rsidR="001B1DAE" w:rsidRDefault="001B1DAE" w:rsidP="002A35CB">
      <w:pPr>
        <w:pStyle w:val="ListParagraph"/>
        <w:numPr>
          <w:ilvl w:val="0"/>
          <w:numId w:val="56"/>
        </w:numPr>
        <w:jc w:val="both"/>
        <w:rPr>
          <w:rFonts w:ascii="Arial" w:hAnsi="Arial" w:cs="Arial"/>
        </w:rPr>
      </w:pPr>
      <w:r w:rsidRPr="00D378E6">
        <w:rPr>
          <w:rFonts w:ascii="Arial" w:hAnsi="Arial" w:cs="Arial"/>
        </w:rPr>
        <w:t>Eligible for reimbursement</w:t>
      </w:r>
      <w:r w:rsidRPr="00D378E6">
        <w:rPr>
          <w:rFonts w:ascii="Arial" w:hAnsi="Arial" w:cs="Arial"/>
        </w:rPr>
        <w:tab/>
      </w:r>
    </w:p>
    <w:p w14:paraId="35BBD9CD" w14:textId="77777777" w:rsidR="001B1DAE" w:rsidRPr="00D378E6" w:rsidRDefault="001B1DAE" w:rsidP="002A35CB">
      <w:pPr>
        <w:pStyle w:val="ListParagraph"/>
        <w:numPr>
          <w:ilvl w:val="0"/>
          <w:numId w:val="56"/>
        </w:numPr>
        <w:jc w:val="both"/>
        <w:rPr>
          <w:rFonts w:ascii="Arial" w:hAnsi="Arial" w:cs="Arial"/>
        </w:rPr>
      </w:pPr>
      <w:r w:rsidRPr="00D378E6">
        <w:rPr>
          <w:rFonts w:ascii="Arial" w:hAnsi="Arial" w:cs="Arial"/>
        </w:rPr>
        <w:t>In accordance with all laws, regulations and agreements</w:t>
      </w:r>
    </w:p>
    <w:p w14:paraId="029F61B3" w14:textId="77777777" w:rsidR="001B1DAE" w:rsidRDefault="001B1DAE" w:rsidP="002A35CB">
      <w:pPr>
        <w:pStyle w:val="ListParagraph"/>
        <w:numPr>
          <w:ilvl w:val="0"/>
          <w:numId w:val="56"/>
        </w:numPr>
        <w:suppressAutoHyphens w:val="0"/>
        <w:autoSpaceDE/>
        <w:autoSpaceDN/>
        <w:adjustRightInd/>
        <w:jc w:val="both"/>
        <w:rPr>
          <w:rFonts w:ascii="Arial" w:hAnsi="Arial" w:cs="Arial"/>
        </w:rPr>
      </w:pPr>
      <w:r w:rsidRPr="00D378E6">
        <w:rPr>
          <w:rFonts w:ascii="Arial" w:hAnsi="Arial" w:cs="Arial"/>
        </w:rPr>
        <w:t>Supported through adequate and sufficient source documentation</w:t>
      </w:r>
      <w:r w:rsidRPr="00D378E6">
        <w:rPr>
          <w:rFonts w:ascii="Arial" w:hAnsi="Arial" w:cs="Arial"/>
        </w:rPr>
        <w:tab/>
      </w:r>
    </w:p>
    <w:p w14:paraId="3773AEE6" w14:textId="77777777" w:rsidR="001B1DAE" w:rsidRDefault="001B1DAE" w:rsidP="002A35CB">
      <w:pPr>
        <w:pStyle w:val="ListParagraph"/>
        <w:numPr>
          <w:ilvl w:val="0"/>
          <w:numId w:val="56"/>
        </w:numPr>
        <w:suppressAutoHyphens w:val="0"/>
        <w:autoSpaceDE/>
        <w:autoSpaceDN/>
        <w:adjustRightInd/>
        <w:jc w:val="both"/>
        <w:rPr>
          <w:rFonts w:ascii="Arial" w:hAnsi="Arial" w:cs="Arial"/>
        </w:rPr>
      </w:pPr>
      <w:r w:rsidRPr="00D378E6">
        <w:rPr>
          <w:rFonts w:ascii="Arial" w:hAnsi="Arial" w:cs="Arial"/>
        </w:rPr>
        <w:t>Net of applicable credits</w:t>
      </w:r>
    </w:p>
    <w:p w14:paraId="6C09811A" w14:textId="77777777" w:rsidR="001B1DAE" w:rsidRPr="00D378E6" w:rsidRDefault="001B1DAE" w:rsidP="00AE64A5">
      <w:pPr>
        <w:jc w:val="both"/>
        <w:rPr>
          <w:rFonts w:ascii="Arial" w:hAnsi="Arial" w:cs="Arial"/>
        </w:rPr>
      </w:pPr>
    </w:p>
    <w:p w14:paraId="43AAA13B" w14:textId="4B9A0A03" w:rsidR="001B1DAE" w:rsidRPr="001B1DAE" w:rsidRDefault="001B1DAE" w:rsidP="001B1DAE">
      <w:pPr>
        <w:spacing w:after="240"/>
        <w:jc w:val="both"/>
        <w:rPr>
          <w:rFonts w:ascii="Arial" w:hAnsi="Arial" w:cs="Arial"/>
          <w:i/>
        </w:rPr>
      </w:pPr>
      <w:r w:rsidRPr="001B1DAE">
        <w:rPr>
          <w:rFonts w:ascii="Arial" w:hAnsi="Arial" w:cs="Arial"/>
          <w:i/>
        </w:rPr>
        <w:t xml:space="preserve">(Source: </w:t>
      </w:r>
      <w:hyperlink r:id="rId70" w:history="1">
        <w:r w:rsidRPr="001B1DAE">
          <w:rPr>
            <w:rStyle w:val="Hyperlink"/>
            <w:rFonts w:cs="Arial"/>
            <w:i/>
          </w:rPr>
          <w:t>ODOT Local-let Manual: Construction Contract Administration Chapter</w:t>
        </w:r>
      </w:hyperlink>
      <w:r w:rsidRPr="001B1DAE">
        <w:rPr>
          <w:rFonts w:ascii="Arial" w:hAnsi="Arial" w:cs="Arial"/>
          <w:i/>
        </w:rPr>
        <w:t>)</w:t>
      </w:r>
    </w:p>
    <w:p w14:paraId="03F825BC" w14:textId="77777777" w:rsidR="001B1DAE" w:rsidRDefault="001B1DAE" w:rsidP="001B1DAE">
      <w:pPr>
        <w:spacing w:after="240"/>
        <w:jc w:val="both"/>
        <w:rPr>
          <w:rFonts w:ascii="Arial" w:hAnsi="Arial" w:cs="Arial"/>
          <w:i/>
        </w:rPr>
      </w:pPr>
      <w:r>
        <w:rPr>
          <w:rFonts w:ascii="Arial" w:hAnsi="Arial" w:cs="Arial"/>
          <w:u w:val="single"/>
        </w:rPr>
        <w:t>Obtaining</w:t>
      </w:r>
      <w:r w:rsidRPr="00542A32">
        <w:rPr>
          <w:rFonts w:ascii="Arial" w:hAnsi="Arial" w:cs="Arial"/>
          <w:u w:val="single"/>
        </w:rPr>
        <w:t xml:space="preserve"> an ODOT Approved Indirect Cost Rat</w:t>
      </w:r>
      <w:r>
        <w:rPr>
          <w:rFonts w:ascii="Arial" w:hAnsi="Arial" w:cs="Arial"/>
          <w:u w:val="single"/>
        </w:rPr>
        <w:t>e</w:t>
      </w:r>
    </w:p>
    <w:p w14:paraId="61CC53D8" w14:textId="77777777" w:rsidR="001B1DAE" w:rsidRPr="000B3A02" w:rsidRDefault="001B1DAE" w:rsidP="001B1DAE">
      <w:pPr>
        <w:spacing w:after="240"/>
        <w:jc w:val="both"/>
        <w:rPr>
          <w:rFonts w:ascii="Arial" w:hAnsi="Arial" w:cs="Arial"/>
        </w:rPr>
      </w:pPr>
      <w:r w:rsidRPr="000B3A02">
        <w:rPr>
          <w:rFonts w:ascii="Arial" w:hAnsi="Arial" w:cs="Arial"/>
        </w:rPr>
        <w:t>An LPA can recover its direct labor and fringe benefits costs using an ODOT approved fringe benefits rate. ODOT allows one approved fringe benefits rate per LPA, which applies to all employees charging time to a federally or state-funded project.</w:t>
      </w:r>
    </w:p>
    <w:p w14:paraId="76B9684C" w14:textId="77777777" w:rsidR="001B1DAE" w:rsidRDefault="001B1DAE" w:rsidP="001B1DAE">
      <w:pPr>
        <w:spacing w:after="240"/>
        <w:jc w:val="both"/>
        <w:rPr>
          <w:rFonts w:ascii="Arial" w:hAnsi="Arial" w:cs="Arial"/>
        </w:rPr>
      </w:pPr>
      <w:r w:rsidRPr="000B3A02">
        <w:rPr>
          <w:rFonts w:ascii="Arial" w:hAnsi="Arial" w:cs="Arial"/>
        </w:rPr>
        <w:t>To obtain an ODOT approved fringe benefits rate, the LPA must:</w:t>
      </w:r>
      <w:r>
        <w:rPr>
          <w:rFonts w:ascii="Arial" w:hAnsi="Arial" w:cs="Arial"/>
        </w:rPr>
        <w:t>:</w:t>
      </w:r>
    </w:p>
    <w:p w14:paraId="41E31BDA" w14:textId="77777777" w:rsidR="001B1DAE" w:rsidRPr="000B3A02" w:rsidRDefault="001B1DAE" w:rsidP="002A35CB">
      <w:pPr>
        <w:pStyle w:val="ListParagraph"/>
        <w:numPr>
          <w:ilvl w:val="0"/>
          <w:numId w:val="58"/>
        </w:numPr>
        <w:spacing w:after="240"/>
        <w:jc w:val="both"/>
        <w:rPr>
          <w:rFonts w:ascii="Arial" w:hAnsi="Arial" w:cs="Arial"/>
        </w:rPr>
      </w:pPr>
      <w:r w:rsidRPr="000B3A02">
        <w:rPr>
          <w:rFonts w:ascii="Arial" w:hAnsi="Arial" w:cs="Arial"/>
        </w:rPr>
        <w:t>Contact the District LPA Manager to provide notification that the LPA is seeking an ODOT-approved fringe benefit.</w:t>
      </w:r>
    </w:p>
    <w:p w14:paraId="40B057EE" w14:textId="77777777" w:rsidR="001B1DAE" w:rsidRPr="000B3A02" w:rsidRDefault="001B1DAE" w:rsidP="002A35CB">
      <w:pPr>
        <w:pStyle w:val="ListParagraph"/>
        <w:numPr>
          <w:ilvl w:val="0"/>
          <w:numId w:val="58"/>
        </w:numPr>
        <w:spacing w:after="240"/>
        <w:jc w:val="both"/>
        <w:rPr>
          <w:rFonts w:ascii="Arial" w:hAnsi="Arial" w:cs="Arial"/>
        </w:rPr>
      </w:pPr>
      <w:r w:rsidRPr="000B3A02">
        <w:rPr>
          <w:rFonts w:ascii="Arial" w:hAnsi="Arial" w:cs="Arial"/>
        </w:rPr>
        <w:t>Complete the fringe benefits rate form (available on Local Public Agency (LPA) Auditing under the ‘Fringe and Overhead Rates Guidance’ section) and submit it with supporting documentation to the Office of External Audits at OEA-LPA-AUDITS@dot.ohio.gov. A checklist of required items is included in the form.</w:t>
      </w:r>
    </w:p>
    <w:p w14:paraId="482A2837" w14:textId="77777777" w:rsidR="001B1DAE" w:rsidRPr="000B3A02" w:rsidRDefault="001B1DAE" w:rsidP="002A35CB">
      <w:pPr>
        <w:pStyle w:val="ListParagraph"/>
        <w:numPr>
          <w:ilvl w:val="0"/>
          <w:numId w:val="58"/>
        </w:numPr>
        <w:spacing w:after="240"/>
        <w:jc w:val="both"/>
        <w:rPr>
          <w:rFonts w:ascii="Arial" w:hAnsi="Arial" w:cs="Arial"/>
        </w:rPr>
      </w:pPr>
      <w:r w:rsidRPr="000B3A02">
        <w:rPr>
          <w:rFonts w:ascii="Arial" w:hAnsi="Arial" w:cs="Arial"/>
        </w:rPr>
        <w:t>Review Process: The Office of External Audits will review the form and documentation. If additional information is needed, they will contact the LPA.</w:t>
      </w:r>
    </w:p>
    <w:p w14:paraId="1455AF42" w14:textId="77777777" w:rsidR="001B1DAE" w:rsidRPr="000B3A02" w:rsidRDefault="001B1DAE" w:rsidP="002A35CB">
      <w:pPr>
        <w:pStyle w:val="ListParagraph"/>
        <w:numPr>
          <w:ilvl w:val="0"/>
          <w:numId w:val="58"/>
        </w:numPr>
        <w:spacing w:after="240"/>
        <w:jc w:val="both"/>
        <w:rPr>
          <w:rFonts w:ascii="Arial" w:hAnsi="Arial" w:cs="Arial"/>
        </w:rPr>
      </w:pPr>
      <w:r w:rsidRPr="000B3A02">
        <w:rPr>
          <w:rFonts w:ascii="Arial" w:hAnsi="Arial" w:cs="Arial"/>
        </w:rPr>
        <w:t>Approval: Once all documentation is reviewed and approved, the Office of External Audits will provide an ODOT approved indirect cost rate for the LPA to use during a specified period (e.g., the fiscal year).</w:t>
      </w:r>
    </w:p>
    <w:p w14:paraId="36313252" w14:textId="77777777" w:rsidR="001B1DAE" w:rsidRPr="000B3A02" w:rsidRDefault="001B1DAE" w:rsidP="002A35CB">
      <w:pPr>
        <w:pStyle w:val="ListParagraph"/>
        <w:numPr>
          <w:ilvl w:val="0"/>
          <w:numId w:val="58"/>
        </w:numPr>
        <w:spacing w:after="240"/>
        <w:jc w:val="both"/>
        <w:rPr>
          <w:rStyle w:val="Hyperlink"/>
          <w:rFonts w:cs="Arial"/>
          <w:i/>
          <w:color w:val="auto"/>
          <w:u w:val="none"/>
        </w:rPr>
      </w:pPr>
      <w:r w:rsidRPr="000B3A02">
        <w:rPr>
          <w:rFonts w:ascii="Arial" w:hAnsi="Arial" w:cs="Arial"/>
        </w:rPr>
        <w:t>Application: The LPA will apply this rate to all direct labor costs incurred during the applicable period</w:t>
      </w:r>
      <w:r>
        <w:rPr>
          <w:rFonts w:ascii="Arial" w:hAnsi="Arial" w:cs="Arial"/>
        </w:rPr>
        <w:t>.</w:t>
      </w:r>
      <w:r w:rsidRPr="000B3A02">
        <w:rPr>
          <w:rFonts w:ascii="Arial" w:hAnsi="Arial" w:cs="Arial"/>
        </w:rPr>
        <w:t xml:space="preserve"> </w:t>
      </w:r>
    </w:p>
    <w:p w14:paraId="1864483C" w14:textId="77777777" w:rsidR="001B1DAE" w:rsidRPr="000B3A02" w:rsidRDefault="001B1DAE" w:rsidP="001B1DAE">
      <w:pPr>
        <w:spacing w:after="240"/>
        <w:jc w:val="both"/>
        <w:rPr>
          <w:rStyle w:val="Hyperlink"/>
          <w:rFonts w:cs="Arial"/>
          <w:color w:val="auto"/>
          <w:u w:val="none"/>
        </w:rPr>
      </w:pPr>
      <w:r w:rsidRPr="000B3A02">
        <w:rPr>
          <w:rStyle w:val="Hyperlink"/>
          <w:rFonts w:cs="Arial"/>
          <w:color w:val="auto"/>
          <w:u w:val="none"/>
        </w:rPr>
        <w:t>An LPA managing multiple projects in a year can use the ODOT approved fringe benefits rate for all eligible ODOT projects within that fiscal year to recover fringe benefits costs. However, this requires the selection of the appropriate cost recovery method in each of the applicable executed project agreements.</w:t>
      </w:r>
    </w:p>
    <w:p w14:paraId="5A33F478" w14:textId="77777777" w:rsidR="001B1DAE" w:rsidRDefault="001B1DAE" w:rsidP="001B1DAE">
      <w:pPr>
        <w:spacing w:after="240"/>
        <w:jc w:val="both"/>
        <w:rPr>
          <w:rStyle w:val="Hyperlink"/>
          <w:rFonts w:cs="Arial"/>
          <w:color w:val="auto"/>
          <w:u w:val="none"/>
        </w:rPr>
      </w:pPr>
      <w:r w:rsidRPr="000B3A02">
        <w:rPr>
          <w:rStyle w:val="Hyperlink"/>
          <w:rFonts w:cs="Arial"/>
          <w:color w:val="auto"/>
          <w:u w:val="none"/>
        </w:rPr>
        <w:t>The ODOT approved fringe benefits rate will allow the LPA to apply the same rate for all employees included in the plan.</w:t>
      </w:r>
    </w:p>
    <w:p w14:paraId="16369529" w14:textId="77777777" w:rsidR="001B1DAE" w:rsidRPr="000B3A02" w:rsidRDefault="001B1DAE" w:rsidP="001B1DAE">
      <w:pPr>
        <w:spacing w:after="240"/>
        <w:jc w:val="both"/>
        <w:rPr>
          <w:rStyle w:val="Hyperlink"/>
          <w:rFonts w:cs="Arial"/>
          <w:color w:val="auto"/>
          <w:u w:val="none"/>
        </w:rPr>
      </w:pPr>
      <w:r w:rsidRPr="000B3A02">
        <w:rPr>
          <w:rStyle w:val="Hyperlink"/>
          <w:rFonts w:cs="Arial"/>
          <w:color w:val="auto"/>
          <w:u w:val="none"/>
        </w:rPr>
        <w:t>Unless an extension is requested and approved, the LPA must submit a new rate request each year it chooses to use the ODOT Approved Fringe Benefits rate option for calculating total reimbursable labor costs on ODOT projects. This applies whether the project is administered by the LPA or ODOT, if the LPA is managing a phase with reimbursable project costs.</w:t>
      </w:r>
    </w:p>
    <w:p w14:paraId="4704F925" w14:textId="77777777" w:rsidR="001B1DAE" w:rsidRPr="00542A32" w:rsidRDefault="001B1DAE" w:rsidP="001B1DAE">
      <w:pPr>
        <w:spacing w:after="240"/>
        <w:jc w:val="both"/>
        <w:rPr>
          <w:rStyle w:val="Hyperlink"/>
          <w:rFonts w:cs="Arial"/>
          <w:u w:val="none"/>
        </w:rPr>
      </w:pPr>
      <w:r w:rsidRPr="000B3A02">
        <w:rPr>
          <w:rStyle w:val="Hyperlink"/>
          <w:rFonts w:cs="Arial"/>
          <w:color w:val="auto"/>
          <w:u w:val="none"/>
        </w:rPr>
        <w:t xml:space="preserve">Once an LPA has an ODOT approved fringe benefits and/or indirect cost rate, the LPA can request a one-time extension for up to four additional fiscal years. To do this, the LPA must notify the Office of External Audits of their desire to extend the rate. However, once an extension is approved, the LPA cannot request </w:t>
      </w:r>
      <w:r w:rsidRPr="000B3A02">
        <w:rPr>
          <w:rStyle w:val="Hyperlink"/>
          <w:rFonts w:cs="Arial"/>
          <w:color w:val="auto"/>
          <w:u w:val="none"/>
        </w:rPr>
        <w:lastRenderedPageBreak/>
        <w:t>a new rate until the extension period ends. After the extension period, the LPA must renegotiate a new rate before any additional extensions may be requested.</w:t>
      </w:r>
      <w:r w:rsidRPr="00200822">
        <w:rPr>
          <w:rStyle w:val="Hyperlink"/>
          <w:rFonts w:cs="Arial"/>
          <w:color w:val="auto"/>
          <w:u w:val="none"/>
        </w:rPr>
        <w:t xml:space="preserve">.  </w:t>
      </w:r>
    </w:p>
    <w:p w14:paraId="24D6E393" w14:textId="77777777" w:rsidR="001B1DAE" w:rsidRPr="00542A32" w:rsidRDefault="001B1DAE" w:rsidP="001B1DAE">
      <w:pPr>
        <w:spacing w:after="240"/>
        <w:jc w:val="both"/>
        <w:rPr>
          <w:rStyle w:val="Hyperlink"/>
          <w:rFonts w:cs="Arial"/>
          <w:i/>
          <w:color w:val="auto"/>
          <w:u w:val="none"/>
        </w:rPr>
      </w:pPr>
      <w:r w:rsidRPr="00542A32">
        <w:rPr>
          <w:rStyle w:val="Hyperlink"/>
          <w:rFonts w:cs="Arial"/>
          <w:i/>
          <w:color w:val="auto"/>
          <w:u w:val="none"/>
        </w:rPr>
        <w:t>De Minimis Rate</w:t>
      </w:r>
      <w:r>
        <w:rPr>
          <w:rStyle w:val="Hyperlink"/>
          <w:rFonts w:cs="Arial"/>
          <w:i/>
          <w:color w:val="auto"/>
          <w:u w:val="none"/>
        </w:rPr>
        <w:t xml:space="preserve"> </w:t>
      </w:r>
    </w:p>
    <w:p w14:paraId="62E53DCA" w14:textId="77777777" w:rsidR="001B1DAE" w:rsidRPr="001B1DAE" w:rsidRDefault="001B1DAE" w:rsidP="001B1DAE">
      <w:pPr>
        <w:spacing w:after="240"/>
        <w:jc w:val="both"/>
        <w:rPr>
          <w:rStyle w:val="Hyperlink"/>
          <w:rFonts w:cs="Arial"/>
          <w:i/>
          <w:iCs/>
          <w:color w:val="auto"/>
          <w:highlight w:val="cyan"/>
          <w:u w:val="none"/>
        </w:rPr>
      </w:pPr>
      <w:r w:rsidRPr="000B3A02">
        <w:rPr>
          <w:rStyle w:val="Hyperlink"/>
          <w:rFonts w:cs="Arial"/>
          <w:color w:val="auto"/>
          <w:u w:val="none"/>
        </w:rPr>
        <w:t xml:space="preserve">The De Minimis Indirect Cost Rate allows the LPA to be reimbursed an additional percentage of their Modified Total Direct Costs which includes the direct employee labor and fringe benefit costs. The LPA does not need to apply to be eligible to use this rate. They simply need to select a cost recovery option that </w:t>
      </w:r>
      <w:r w:rsidRPr="001B1DAE">
        <w:rPr>
          <w:rStyle w:val="Hyperlink"/>
          <w:rFonts w:cs="Arial"/>
          <w:i/>
          <w:iCs/>
          <w:color w:val="auto"/>
          <w:u w:val="none"/>
        </w:rPr>
        <w:t>includes the De Minimis Indirect Cost Rate in addition to their base employee labor costs and, if applicable, fringe benefits costs, and have an approved timekeeping system. (See 2 CFR § 200. 414(f) for the current rate.)</w:t>
      </w:r>
      <w:r w:rsidRPr="001B1DAE">
        <w:rPr>
          <w:rStyle w:val="Hyperlink"/>
          <w:rFonts w:cs="Arial"/>
          <w:i/>
          <w:iCs/>
          <w:color w:val="auto"/>
          <w:highlight w:val="cyan"/>
          <w:u w:val="none"/>
        </w:rPr>
        <w:t xml:space="preserve"> </w:t>
      </w:r>
    </w:p>
    <w:p w14:paraId="0F8061DA" w14:textId="30916271" w:rsidR="001B1DAE" w:rsidRPr="001B1DAE" w:rsidRDefault="001B1DAE" w:rsidP="001B1DAE">
      <w:pPr>
        <w:spacing w:after="240"/>
        <w:jc w:val="both"/>
        <w:rPr>
          <w:rFonts w:ascii="Arial" w:hAnsi="Arial" w:cs="Arial"/>
          <w:i/>
          <w:iCs/>
        </w:rPr>
      </w:pPr>
      <w:r w:rsidRPr="001B1DAE">
        <w:rPr>
          <w:rFonts w:ascii="Arial" w:hAnsi="Arial" w:cs="Arial"/>
          <w:i/>
          <w:iCs/>
        </w:rPr>
        <w:t xml:space="preserve">(Source: </w:t>
      </w:r>
      <w:hyperlink r:id="rId71" w:history="1">
        <w:r w:rsidRPr="001B1DAE">
          <w:rPr>
            <w:rStyle w:val="Hyperlink"/>
            <w:rFonts w:cs="Arial"/>
            <w:i/>
            <w:iCs/>
          </w:rPr>
          <w:t>ODOT Local-let Manual: Finance: Cost Recovery &amp; Invoicing Chapter</w:t>
        </w:r>
      </w:hyperlink>
      <w:r w:rsidRPr="001B1DAE">
        <w:rPr>
          <w:rFonts w:ascii="Arial" w:hAnsi="Arial" w:cs="Arial"/>
          <w:i/>
          <w:iCs/>
        </w:rPr>
        <w:t>)</w:t>
      </w:r>
    </w:p>
    <w:p w14:paraId="0877CD3D" w14:textId="77777777" w:rsidR="001B1DAE" w:rsidRPr="002A50D9" w:rsidRDefault="001B1DAE" w:rsidP="001B1DAE">
      <w:pPr>
        <w:spacing w:after="240"/>
        <w:jc w:val="both"/>
        <w:rPr>
          <w:rFonts w:ascii="Arial" w:hAnsi="Arial" w:cs="Arial"/>
        </w:rPr>
      </w:pPr>
      <w:r w:rsidRPr="002A50D9">
        <w:rPr>
          <w:rFonts w:ascii="Arial" w:hAnsi="Arial" w:cs="Arial"/>
        </w:rPr>
        <w:t xml:space="preserve">To recover labor, fringe, and indirect costs, the LPA must have adequate time tracking systems in place, including the ability to track all labor costs and assign them to cost objectives (projects), including </w:t>
      </w:r>
      <w:r>
        <w:rPr>
          <w:rFonts w:ascii="Arial" w:hAnsi="Arial" w:cs="Arial"/>
        </w:rPr>
        <w:t>f</w:t>
      </w:r>
      <w:r w:rsidRPr="002A50D9">
        <w:rPr>
          <w:rFonts w:ascii="Arial" w:hAnsi="Arial" w:cs="Arial"/>
        </w:rPr>
        <w:t>ederal and non-</w:t>
      </w:r>
      <w:r>
        <w:rPr>
          <w:rFonts w:ascii="Arial" w:hAnsi="Arial" w:cs="Arial"/>
        </w:rPr>
        <w:t>f</w:t>
      </w:r>
      <w:r w:rsidRPr="002A50D9">
        <w:rPr>
          <w:rFonts w:ascii="Arial" w:hAnsi="Arial" w:cs="Arial"/>
        </w:rPr>
        <w:t>ederal funding sources.  This election is executed on a contract by contract basis and is part of the standard LPA agreement.  When invoices are submitted to ODOT for reimbursement of the LPA’s labor, fringe, and indirect costs, the LPA must ensure that it follows the cost recovery method selected on the agreement. If no method was selected, then the LPA is not eligible for reimbursement of its costs.</w:t>
      </w:r>
    </w:p>
    <w:p w14:paraId="7709520E" w14:textId="77777777" w:rsidR="001B1DAE" w:rsidRPr="001B1DAE" w:rsidRDefault="001B1DAE" w:rsidP="001B1DAE">
      <w:pPr>
        <w:spacing w:after="240"/>
        <w:jc w:val="both"/>
        <w:rPr>
          <w:rFonts w:ascii="Arial" w:hAnsi="Arial" w:cs="Arial"/>
        </w:rPr>
      </w:pPr>
      <w:r w:rsidRPr="001B1DAE">
        <w:rPr>
          <w:rFonts w:ascii="Arial" w:hAnsi="Arial" w:cs="Arial"/>
        </w:rPr>
        <w:t xml:space="preserve">LPA’s charging fringe and indirect costs to ODOT projects should have in their possession a Certificate of Indirect Costs approved by ODOT Office of External Audits. The rates charged must be consistent with those documented in the Certificate. An example of the Certificate is located at:  </w:t>
      </w:r>
      <w:hyperlink r:id="rId72" w:history="1">
        <w:r w:rsidRPr="001B1DAE">
          <w:rPr>
            <w:rStyle w:val="Hyperlink"/>
            <w:rFonts w:cs="Arial"/>
          </w:rPr>
          <w:t>https://www.dot.state.oh.us/external-audits/LPA%20Auditing/LPA-Certificate-Indirect-Costs.docx</w:t>
        </w:r>
      </w:hyperlink>
    </w:p>
    <w:p w14:paraId="3B9DEC6E" w14:textId="7864492D" w:rsidR="001B1DAE" w:rsidRPr="001B1DAE" w:rsidRDefault="001B1DAE" w:rsidP="001B1DAE">
      <w:pPr>
        <w:spacing w:after="240"/>
        <w:jc w:val="both"/>
        <w:rPr>
          <w:rFonts w:ascii="Arial" w:hAnsi="Arial" w:cs="Arial"/>
          <w:i/>
        </w:rPr>
      </w:pPr>
      <w:r w:rsidRPr="001B1DAE">
        <w:rPr>
          <w:rFonts w:ascii="Arial" w:hAnsi="Arial" w:cs="Arial"/>
          <w:i/>
        </w:rPr>
        <w:t>(Source: Michael Miller, ODOT Office of External Audits, on 2/13/2026)</w:t>
      </w:r>
    </w:p>
    <w:p w14:paraId="34840FDA" w14:textId="77777777" w:rsidR="001B1DAE" w:rsidRPr="00542A32" w:rsidRDefault="001B1DAE" w:rsidP="001B1DAE">
      <w:pPr>
        <w:keepNext/>
        <w:spacing w:after="240"/>
        <w:jc w:val="both"/>
        <w:rPr>
          <w:rFonts w:ascii="Arial" w:hAnsi="Arial" w:cs="Arial"/>
          <w:i/>
        </w:rPr>
      </w:pPr>
      <w:r w:rsidRPr="002A50D9">
        <w:rPr>
          <w:rFonts w:ascii="Arial" w:hAnsi="Arial" w:cs="Arial"/>
          <w:b/>
          <w:u w:val="single"/>
        </w:rPr>
        <w:t>MPO Agreements</w:t>
      </w:r>
    </w:p>
    <w:p w14:paraId="4960FA82" w14:textId="77777777" w:rsidR="001B1DAE" w:rsidRPr="00542A32" w:rsidRDefault="001B1DAE" w:rsidP="001B1DAE">
      <w:pPr>
        <w:keepNext/>
        <w:spacing w:after="240"/>
        <w:jc w:val="both"/>
        <w:rPr>
          <w:rFonts w:ascii="Arial" w:hAnsi="Arial" w:cs="Arial"/>
          <w:u w:val="single"/>
        </w:rPr>
      </w:pPr>
      <w:r w:rsidRPr="00542A32">
        <w:rPr>
          <w:rFonts w:ascii="Arial" w:hAnsi="Arial" w:cs="Arial"/>
          <w:u w:val="single"/>
        </w:rPr>
        <w:t>10.</w:t>
      </w:r>
      <w:r>
        <w:rPr>
          <w:rFonts w:ascii="Arial" w:hAnsi="Arial" w:cs="Arial"/>
          <w:u w:val="single"/>
        </w:rPr>
        <w:t>6</w:t>
      </w:r>
      <w:r w:rsidRPr="00542A32">
        <w:rPr>
          <w:rFonts w:ascii="Arial" w:hAnsi="Arial" w:cs="Arial"/>
          <w:u w:val="single"/>
        </w:rPr>
        <w:t xml:space="preserve">: Allowable Costs </w:t>
      </w:r>
    </w:p>
    <w:p w14:paraId="28771EAD" w14:textId="77777777" w:rsidR="001B1DAE" w:rsidRPr="000D1F9B" w:rsidRDefault="001B1DAE" w:rsidP="001B1DAE">
      <w:pPr>
        <w:spacing w:after="240"/>
        <w:jc w:val="both"/>
        <w:rPr>
          <w:rFonts w:ascii="Arial" w:hAnsi="Arial" w:cs="Arial"/>
        </w:rPr>
      </w:pPr>
      <w:r w:rsidRPr="000D1F9B">
        <w:rPr>
          <w:rFonts w:ascii="Arial" w:hAnsi="Arial" w:cs="Arial"/>
        </w:rPr>
        <w:t>Allowable costs are determined in accordance with 2 CFR Part 200 and ODOT Contract Audit Circulars. Costs must be described in the approved MPO work program to be allowable. The following are qualifications to 2 CFR Part 200:</w:t>
      </w:r>
    </w:p>
    <w:p w14:paraId="7CE09754" w14:textId="77777777" w:rsidR="001B1DAE" w:rsidRDefault="001B1DAE" w:rsidP="002A35CB">
      <w:pPr>
        <w:pStyle w:val="ListParagraph"/>
        <w:numPr>
          <w:ilvl w:val="0"/>
          <w:numId w:val="59"/>
        </w:numPr>
        <w:spacing w:after="240"/>
        <w:jc w:val="both"/>
        <w:rPr>
          <w:rFonts w:ascii="Arial" w:hAnsi="Arial" w:cs="Arial"/>
        </w:rPr>
      </w:pPr>
      <w:r w:rsidRPr="000D1F9B">
        <w:rPr>
          <w:rFonts w:ascii="Arial" w:hAnsi="Arial" w:cs="Arial"/>
        </w:rPr>
        <w:t>Work Categories: The MPO will account for activities and costs as defined in Section 7.3 - Work Program Subcategories.</w:t>
      </w:r>
    </w:p>
    <w:p w14:paraId="4F1A7277" w14:textId="77777777" w:rsidR="001B1DAE" w:rsidRDefault="001B1DAE" w:rsidP="002A35CB">
      <w:pPr>
        <w:pStyle w:val="ListParagraph"/>
        <w:numPr>
          <w:ilvl w:val="0"/>
          <w:numId w:val="59"/>
        </w:numPr>
        <w:spacing w:after="240"/>
        <w:jc w:val="both"/>
        <w:rPr>
          <w:rFonts w:ascii="Arial" w:hAnsi="Arial" w:cs="Arial"/>
        </w:rPr>
      </w:pPr>
      <w:r w:rsidRPr="000D1F9B">
        <w:rPr>
          <w:rFonts w:ascii="Arial" w:hAnsi="Arial" w:cs="Arial"/>
        </w:rPr>
        <w:t>Multi-funded Activities: ODOT may cooperate with work program participants to fund activities of mutual interest. ODOT’s share in the cost of a multi-funded activity will not exceed the ratio specified in the approved work program. If the effective dates of funding sources differ, ODOT’s participation will be limited to its predetermined rate applicable to actual eligible cost incurred, regardless of when other funding sources are approved. At no time will ODOT participate at a higher rate than that agreed to and specified in the work program to temporarily cover the share of costs to be borne by other funding sources.</w:t>
      </w:r>
    </w:p>
    <w:p w14:paraId="44A6304C" w14:textId="77777777" w:rsidR="001B1DAE" w:rsidRDefault="001B1DAE" w:rsidP="002A35CB">
      <w:pPr>
        <w:pStyle w:val="ListParagraph"/>
        <w:numPr>
          <w:ilvl w:val="0"/>
          <w:numId w:val="59"/>
        </w:numPr>
        <w:spacing w:after="240"/>
        <w:jc w:val="both"/>
        <w:rPr>
          <w:rFonts w:ascii="Arial" w:hAnsi="Arial" w:cs="Arial"/>
        </w:rPr>
      </w:pPr>
      <w:r w:rsidRPr="000D1F9B">
        <w:rPr>
          <w:rFonts w:ascii="Arial" w:hAnsi="Arial" w:cs="Arial"/>
        </w:rPr>
        <w:t>Lease/Option Equipment Purchases: The total cost of equipment rented or leased under an agreement with a purchase option at lease termination cannot exceed the original purchase price of the equipment.</w:t>
      </w:r>
    </w:p>
    <w:p w14:paraId="3697B11F" w14:textId="77777777" w:rsidR="001B1DAE" w:rsidRDefault="001B1DAE" w:rsidP="002A35CB">
      <w:pPr>
        <w:pStyle w:val="ListParagraph"/>
        <w:numPr>
          <w:ilvl w:val="0"/>
          <w:numId w:val="59"/>
        </w:numPr>
        <w:spacing w:after="240"/>
        <w:jc w:val="both"/>
        <w:rPr>
          <w:rFonts w:ascii="Arial" w:hAnsi="Arial" w:cs="Arial"/>
        </w:rPr>
      </w:pPr>
      <w:r w:rsidRPr="000D1F9B">
        <w:rPr>
          <w:rFonts w:ascii="Arial" w:hAnsi="Arial" w:cs="Arial"/>
        </w:rPr>
        <w:t xml:space="preserve">Cost Allocation Plans: Each MPO must develop an annual Cost Allocation Plan (CAP) to cover all overhead (indirect) costs associated with activities included in the work program. The methodology used to develop the CAP shall be uniform and consistent with prior fiscal years and shall identify the period of time from which the cost data were extracted. The MPO must submit the proposed </w:t>
      </w:r>
      <w:r w:rsidRPr="000D1F9B">
        <w:rPr>
          <w:rFonts w:ascii="Arial" w:hAnsi="Arial" w:cs="Arial"/>
        </w:rPr>
        <w:lastRenderedPageBreak/>
        <w:t>CAP with its annual work program for ODOT approval (or concurrence, if the State of Ohio is not the cognizant agency) to establish a predetermined, fixed or provisional indirect cost rate applicable to the work program. Indirect costs are not eligible for federal or state reimbursement without an approved CAP from the MPO’s cognizant agency.</w:t>
      </w:r>
    </w:p>
    <w:p w14:paraId="7472C01C" w14:textId="77777777" w:rsidR="001B1DAE" w:rsidRPr="000D1F9B" w:rsidRDefault="001B1DAE" w:rsidP="002A35CB">
      <w:pPr>
        <w:pStyle w:val="ListParagraph"/>
        <w:numPr>
          <w:ilvl w:val="0"/>
          <w:numId w:val="59"/>
        </w:numPr>
        <w:spacing w:after="240"/>
        <w:jc w:val="both"/>
        <w:rPr>
          <w:rFonts w:ascii="Arial" w:hAnsi="Arial" w:cs="Arial"/>
        </w:rPr>
      </w:pPr>
      <w:r w:rsidRPr="000D1F9B">
        <w:rPr>
          <w:rFonts w:ascii="Arial" w:hAnsi="Arial" w:cs="Arial"/>
        </w:rPr>
        <w:t>The costs of discretionary, non-recurring, or special occasions of paid employee leave are allowable if the benefits are identified in the MPO’s formal written leave policies.</w:t>
      </w:r>
    </w:p>
    <w:p w14:paraId="7140E7CE" w14:textId="77777777" w:rsidR="001B1DAE" w:rsidRPr="000D1F9B" w:rsidRDefault="001B1DAE" w:rsidP="001B1DAE">
      <w:pPr>
        <w:jc w:val="both"/>
        <w:rPr>
          <w:rFonts w:ascii="Arial" w:hAnsi="Arial" w:cs="Arial"/>
        </w:rPr>
      </w:pPr>
    </w:p>
    <w:p w14:paraId="6209D0EE" w14:textId="77777777" w:rsidR="001B1DAE" w:rsidRPr="00542A32" w:rsidRDefault="001B1DAE" w:rsidP="001B1DAE">
      <w:pPr>
        <w:spacing w:after="240"/>
        <w:jc w:val="both"/>
        <w:rPr>
          <w:rFonts w:ascii="Arial" w:hAnsi="Arial" w:cs="Arial"/>
        </w:rPr>
      </w:pPr>
      <w:r>
        <w:rPr>
          <w:rFonts w:ascii="Arial" w:hAnsi="Arial" w:cs="Arial"/>
          <w:u w:val="single"/>
        </w:rPr>
        <w:t>7</w:t>
      </w:r>
      <w:r w:rsidRPr="00542A32">
        <w:rPr>
          <w:rFonts w:ascii="Arial" w:hAnsi="Arial" w:cs="Arial"/>
          <w:u w:val="single"/>
        </w:rPr>
        <w:t>.5: Work Program Modifications</w:t>
      </w:r>
      <w:r w:rsidRPr="00542A32">
        <w:rPr>
          <w:rFonts w:ascii="Arial" w:hAnsi="Arial" w:cs="Arial"/>
        </w:rPr>
        <w:t xml:space="preserve"> </w:t>
      </w:r>
    </w:p>
    <w:p w14:paraId="2DA1277C" w14:textId="77777777" w:rsidR="001B1DAE" w:rsidRPr="000D1F9B" w:rsidRDefault="001B1DAE" w:rsidP="001B1DAE">
      <w:pPr>
        <w:spacing w:after="240"/>
        <w:jc w:val="both"/>
        <w:rPr>
          <w:rFonts w:ascii="Arial" w:hAnsi="Arial" w:cs="Arial"/>
        </w:rPr>
      </w:pPr>
      <w:r w:rsidRPr="000D1F9B">
        <w:rPr>
          <w:rFonts w:ascii="Arial" w:hAnsi="Arial" w:cs="Arial"/>
        </w:rPr>
        <w:t>Throughout the fiscal year, MPO work programs may need to be modified due to the addition of new planning activities or changes in scope and/or budget. All modifications should first be approved by the MPO policy board. Whether or not a UPWP modification requires a resolution of approval is determined by the MPO’s adopted policies and bylaws. One option to lessen the modification approval time is to provide language within the MPO bylaws or the work program approval resolution that provides MPO staff with blanket authority to move funding between work categories during the fiscal year to address needs without requiring board approval each time. The policy board may also set thresholds to distinguish between minor modifications that would not require board approval, and major modifications that would require an approval resolution.</w:t>
      </w:r>
    </w:p>
    <w:p w14:paraId="1A747E8A" w14:textId="77777777" w:rsidR="001B1DAE" w:rsidRPr="000D1F9B" w:rsidRDefault="001B1DAE" w:rsidP="001B1DAE">
      <w:pPr>
        <w:spacing w:after="240"/>
        <w:jc w:val="both"/>
        <w:rPr>
          <w:rFonts w:ascii="Arial" w:hAnsi="Arial" w:cs="Arial"/>
        </w:rPr>
      </w:pPr>
      <w:r w:rsidRPr="000D1F9B">
        <w:rPr>
          <w:rFonts w:ascii="Arial" w:hAnsi="Arial" w:cs="Arial"/>
        </w:rPr>
        <w:t>Once approved by the MPO policy board, all modifications should be sent to your ODOT Statewide Planning MPO liaison. Any modifications to the work program budget should also be sent to the MPO’s ODOT District liaison for purposes of invoice approval.</w:t>
      </w:r>
    </w:p>
    <w:p w14:paraId="02273A58" w14:textId="77777777" w:rsidR="001B1DAE" w:rsidRDefault="001B1DAE" w:rsidP="001B1DAE">
      <w:pPr>
        <w:spacing w:after="240"/>
        <w:jc w:val="both"/>
        <w:rPr>
          <w:rFonts w:ascii="Arial" w:hAnsi="Arial" w:cs="Arial"/>
        </w:rPr>
      </w:pPr>
      <w:r w:rsidRPr="000D1F9B">
        <w:rPr>
          <w:rFonts w:ascii="Arial" w:hAnsi="Arial" w:cs="Arial"/>
        </w:rPr>
        <w:t>Not all work program modifications require ODOT or FHWA/FTA approval. The following table identifies the approval requirements for different types of work program modifications. MPOs may reallocate funding within the direct cost elements of the work program budget to meet unanticipated requirements without prior ODOT approval unless the revisions result in any of the following:</w:t>
      </w:r>
    </w:p>
    <w:p w14:paraId="35F5FD03" w14:textId="77777777" w:rsidR="001B1DAE" w:rsidRPr="000152E9" w:rsidRDefault="001B1DAE" w:rsidP="001B1DAE">
      <w:pPr>
        <w:spacing w:after="240"/>
        <w:jc w:val="both"/>
        <w:rPr>
          <w:rFonts w:ascii="Arial" w:hAnsi="Arial" w:cs="Arial"/>
        </w:rPr>
      </w:pPr>
      <w:r>
        <w:rPr>
          <w:noProof/>
        </w:rPr>
        <w:drawing>
          <wp:inline distT="0" distB="0" distL="0" distR="0" wp14:anchorId="5D375845" wp14:editId="68FDF44C">
            <wp:extent cx="5781675" cy="2457450"/>
            <wp:effectExtent l="0" t="0" r="9525" b="0"/>
            <wp:docPr id="1113123862" name="Picture 1" descr="Approval requirements for different types of work program modifi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23862" name="Picture 1" descr="Approval requirements for different types of work program modifications. "/>
                    <pic:cNvPicPr/>
                  </pic:nvPicPr>
                  <pic:blipFill>
                    <a:blip r:embed="rId73"/>
                    <a:stretch>
                      <a:fillRect/>
                    </a:stretch>
                  </pic:blipFill>
                  <pic:spPr>
                    <a:xfrm>
                      <a:off x="0" y="0"/>
                      <a:ext cx="5781675" cy="2457450"/>
                    </a:xfrm>
                    <a:prstGeom prst="rect">
                      <a:avLst/>
                    </a:prstGeom>
                  </pic:spPr>
                </pic:pic>
              </a:graphicData>
            </a:graphic>
          </wp:inline>
        </w:drawing>
      </w:r>
    </w:p>
    <w:p w14:paraId="38F83B07" w14:textId="77777777" w:rsidR="001B1DAE" w:rsidRPr="00542A32" w:rsidRDefault="001B1DAE" w:rsidP="001B1DAE">
      <w:pPr>
        <w:spacing w:after="240"/>
        <w:jc w:val="both"/>
        <w:rPr>
          <w:rFonts w:ascii="Arial" w:hAnsi="Arial" w:cs="Arial"/>
        </w:rPr>
      </w:pPr>
      <w:r>
        <w:rPr>
          <w:rFonts w:ascii="Arial" w:hAnsi="Arial" w:cs="Arial"/>
          <w:u w:val="single"/>
        </w:rPr>
        <w:t>10.5: Cost Allocation Plan</w:t>
      </w:r>
    </w:p>
    <w:p w14:paraId="25FD4B58" w14:textId="77777777" w:rsidR="001B1DAE" w:rsidRPr="000D1F9B" w:rsidRDefault="001B1DAE" w:rsidP="001B1DAE">
      <w:pPr>
        <w:spacing w:after="240"/>
        <w:jc w:val="both"/>
        <w:rPr>
          <w:rFonts w:ascii="Arial" w:hAnsi="Arial" w:cs="Arial"/>
        </w:rPr>
      </w:pPr>
      <w:r w:rsidRPr="000D1F9B">
        <w:rPr>
          <w:rFonts w:ascii="Arial" w:hAnsi="Arial" w:cs="Arial"/>
        </w:rPr>
        <w:t xml:space="preserve">MPO handling agencies typically receive funding from a variety of sources. One of the specific requirements of the reimbursement process is the development of a Cost Allocation Plan (CAP). The CAP is also commonly referred to as the “Indirect Cost Rate Proposal”. The CAP covers all overhead costs to be allocated to the services proposed in the work program. Indirect agency expenses are distributed proportionately among the respective funding sources of the monetary handling agency. Indirect costs are </w:t>
      </w:r>
      <w:r w:rsidRPr="000D1F9B">
        <w:rPr>
          <w:rFonts w:ascii="Arial" w:hAnsi="Arial" w:cs="Arial"/>
        </w:rPr>
        <w:lastRenderedPageBreak/>
        <w:t>those that have been incurred for common or joint purposes. The CAP distributes agency indirect costs proportionately among these funding sources. More detail is available in 2 CFR Part 200.</w:t>
      </w:r>
    </w:p>
    <w:p w14:paraId="0140339B" w14:textId="77777777" w:rsidR="001B1DAE" w:rsidRPr="00542A32" w:rsidRDefault="001B1DAE" w:rsidP="001B1DAE">
      <w:pPr>
        <w:spacing w:after="240"/>
        <w:jc w:val="both"/>
        <w:rPr>
          <w:rFonts w:ascii="Arial" w:hAnsi="Arial" w:cs="Arial"/>
          <w:highlight w:val="cyan"/>
        </w:rPr>
      </w:pPr>
      <w:hyperlink r:id="rId74" w:history="1">
        <w:r w:rsidRPr="000D1F9B">
          <w:rPr>
            <w:rStyle w:val="Hyperlink"/>
            <w:rFonts w:cs="Arial"/>
          </w:rPr>
          <w:t>ODOT Contract Audit Circular No. MPO-02</w:t>
        </w:r>
      </w:hyperlink>
      <w:r w:rsidRPr="000D1F9B">
        <w:rPr>
          <w:rFonts w:ascii="Arial" w:hAnsi="Arial" w:cs="Arial"/>
        </w:rPr>
        <w:t xml:space="preserve"> requires CAP proposals be submitted 4 months before the start of the recipient or subrecipient agency’s fiscal year. ODOT, as the pass-through entity, is the cognizant approval agency for most MPO handling agencies. For MPOs which cover multiple states, one state shall be designated as the cognizant, or responsible, state. Any costs incurred after the beginning of the fiscal year, but prior to approval for the CAP, will be reimbursed only upon approval of the CAP. Refer to ODOT Contract Audit Circulars No. MPO-01 and MPO-02 for guidance</w:t>
      </w:r>
      <w:r w:rsidRPr="00542A32">
        <w:rPr>
          <w:rFonts w:ascii="Arial" w:hAnsi="Arial" w:cs="Arial"/>
        </w:rPr>
        <w:t>.</w:t>
      </w:r>
    </w:p>
    <w:p w14:paraId="17088379" w14:textId="77777777" w:rsidR="001B1DAE" w:rsidRPr="002A50D9" w:rsidRDefault="001B1DAE" w:rsidP="001B1DAE">
      <w:pPr>
        <w:jc w:val="both"/>
        <w:rPr>
          <w:rFonts w:ascii="Arial" w:hAnsi="Arial" w:cs="Arial"/>
          <w:b/>
        </w:rPr>
      </w:pPr>
      <w:r w:rsidRPr="002A50D9">
        <w:rPr>
          <w:rFonts w:ascii="Arial" w:hAnsi="Arial" w:cs="Arial"/>
          <w:i/>
        </w:rPr>
        <w:t xml:space="preserve">(Source: </w:t>
      </w:r>
      <w:hyperlink r:id="rId75" w:history="1">
        <w:r w:rsidRPr="002A50D9">
          <w:rPr>
            <w:rStyle w:val="Hyperlink"/>
            <w:rFonts w:cs="Arial"/>
            <w:i/>
          </w:rPr>
          <w:t>Ohio MPO Administration Manual</w:t>
        </w:r>
      </w:hyperlink>
      <w:r w:rsidRPr="002A50D9">
        <w:rPr>
          <w:rFonts w:ascii="Arial" w:hAnsi="Arial" w:cs="Arial"/>
          <w:i/>
        </w:rPr>
        <w:t>)</w:t>
      </w:r>
    </w:p>
    <w:p w14:paraId="3CA87B58" w14:textId="77777777" w:rsidR="001B1DAE" w:rsidRPr="002A50D9" w:rsidRDefault="001B1DAE" w:rsidP="001B1DAE">
      <w:pPr>
        <w:jc w:val="center"/>
        <w:rPr>
          <w:rFonts w:ascii="Arial" w:hAnsi="Arial" w:cs="Arial"/>
          <w:b/>
        </w:rPr>
      </w:pPr>
    </w:p>
    <w:p w14:paraId="2690C1C3" w14:textId="77777777" w:rsidR="001B1DAE" w:rsidRPr="002A50D9" w:rsidRDefault="001B1DAE" w:rsidP="001B1DAE">
      <w:pPr>
        <w:spacing w:after="240"/>
        <w:jc w:val="both"/>
        <w:rPr>
          <w:rFonts w:ascii="Arial" w:hAnsi="Arial" w:cs="Arial"/>
        </w:rPr>
      </w:pPr>
      <w:r w:rsidRPr="002A50D9">
        <w:rPr>
          <w:rFonts w:ascii="Arial" w:hAnsi="Arial" w:cs="Arial"/>
        </w:rPr>
        <w:t>MPOs and Regional Transportation Planning Organizations (RTPOs) charge labor, fringe, and indirect costs to most ODOT planning projects. The fringe and indirect rates charged are documented in a Fringe Benefit and Indirect Cost Rate Agreement executed annually with ODOT. The rates charged must be consistent with those documented in the Rate Agreement. The fringe and indirect rates are reconciled to actual costs annually. Year-end adjustments will be made consistent with the Rate Agreement.</w:t>
      </w:r>
    </w:p>
    <w:p w14:paraId="3BE26484" w14:textId="6B7B8BDF" w:rsidR="001B1DAE" w:rsidRPr="001B1DAE" w:rsidRDefault="001B1DAE" w:rsidP="003D439B">
      <w:pPr>
        <w:spacing w:after="240"/>
        <w:jc w:val="both"/>
        <w:rPr>
          <w:rFonts w:ascii="Arial" w:hAnsi="Arial" w:cs="Arial"/>
          <w:i/>
        </w:rPr>
      </w:pPr>
      <w:r w:rsidRPr="002A50D9">
        <w:rPr>
          <w:rFonts w:ascii="Arial" w:hAnsi="Arial" w:cs="Arial"/>
          <w:i/>
        </w:rPr>
        <w:t xml:space="preserve">(Source: Michael Miller, ODOT Office of External Audits, on </w:t>
      </w:r>
      <w:r>
        <w:rPr>
          <w:rFonts w:ascii="Arial" w:hAnsi="Arial" w:cs="Arial"/>
          <w:i/>
        </w:rPr>
        <w:t>2/13/2026 and Nate Brugler, ODOT Office of Statewide Planning on 01/13/2026</w:t>
      </w:r>
      <w:r w:rsidRPr="002A50D9">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38" w:name="_Toc223078447"/>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8"/>
    </w:p>
    <w:p w14:paraId="2C5C23C1" w14:textId="77777777" w:rsidR="00B01E70" w:rsidRPr="00A0464C" w:rsidRDefault="00B01E70" w:rsidP="00B01E70">
      <w:pPr>
        <w:pStyle w:val="Heading3"/>
        <w:jc w:val="both"/>
        <w:rPr>
          <w:rFonts w:cs="Arial"/>
          <w:sz w:val="24"/>
          <w:szCs w:val="24"/>
        </w:rPr>
      </w:pPr>
      <w:bookmarkStart w:id="39" w:name="_Toc223078448"/>
      <w:r w:rsidRPr="00A0464C">
        <w:rPr>
          <w:rFonts w:cs="Arial"/>
          <w:sz w:val="24"/>
          <w:szCs w:val="24"/>
        </w:rPr>
        <w:t>OMB Compliance Requirements</w:t>
      </w:r>
      <w:bookmarkEnd w:id="39"/>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2A35CB">
      <w:pPr>
        <w:pStyle w:val="ListParagraph"/>
        <w:numPr>
          <w:ilvl w:val="0"/>
          <w:numId w:val="3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2A35CB">
      <w:pPr>
        <w:pStyle w:val="ListParagraph"/>
        <w:numPr>
          <w:ilvl w:val="0"/>
          <w:numId w:val="3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2A35CB">
      <w:pPr>
        <w:pStyle w:val="ListParagraph"/>
        <w:numPr>
          <w:ilvl w:val="1"/>
          <w:numId w:val="3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2A35CB">
      <w:pPr>
        <w:pStyle w:val="ListParagraph"/>
        <w:numPr>
          <w:ilvl w:val="0"/>
          <w:numId w:val="4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2A35CB">
      <w:pPr>
        <w:pStyle w:val="ListParagraph"/>
        <w:numPr>
          <w:ilvl w:val="1"/>
          <w:numId w:val="4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2A35CB">
      <w:pPr>
        <w:pStyle w:val="ListParagraph"/>
        <w:numPr>
          <w:ilvl w:val="1"/>
          <w:numId w:val="40"/>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2A35CB">
      <w:pPr>
        <w:pStyle w:val="ListParagraph"/>
        <w:numPr>
          <w:ilvl w:val="1"/>
          <w:numId w:val="40"/>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2A35CB">
      <w:pPr>
        <w:pStyle w:val="ListParagraph"/>
        <w:numPr>
          <w:ilvl w:val="1"/>
          <w:numId w:val="40"/>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2A35CB">
      <w:pPr>
        <w:pStyle w:val="ListParagraph"/>
        <w:numPr>
          <w:ilvl w:val="1"/>
          <w:numId w:val="3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2A35CB">
      <w:pPr>
        <w:pStyle w:val="ListParagraph"/>
        <w:numPr>
          <w:ilvl w:val="0"/>
          <w:numId w:val="38"/>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2A35CB">
      <w:pPr>
        <w:pStyle w:val="ListParagraph"/>
        <w:numPr>
          <w:ilvl w:val="0"/>
          <w:numId w:val="3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2A35CB">
      <w:pPr>
        <w:pStyle w:val="ListParagraph"/>
        <w:numPr>
          <w:ilvl w:val="0"/>
          <w:numId w:val="3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2A35CB">
      <w:pPr>
        <w:pStyle w:val="ListParagraph"/>
        <w:numPr>
          <w:ilvl w:val="0"/>
          <w:numId w:val="3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2A35CB">
      <w:pPr>
        <w:pStyle w:val="ListParagraph"/>
        <w:numPr>
          <w:ilvl w:val="0"/>
          <w:numId w:val="3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2A35CB">
      <w:pPr>
        <w:pStyle w:val="ListParagraph"/>
        <w:numPr>
          <w:ilvl w:val="1"/>
          <w:numId w:val="3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lastRenderedPageBreak/>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A35CB">
      <w:pPr>
        <w:pStyle w:val="BodyText"/>
        <w:widowControl w:val="0"/>
        <w:numPr>
          <w:ilvl w:val="0"/>
          <w:numId w:val="3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A35CB">
      <w:pPr>
        <w:pStyle w:val="ListParagraph"/>
        <w:widowControl w:val="0"/>
        <w:numPr>
          <w:ilvl w:val="0"/>
          <w:numId w:val="3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A35CB">
      <w:pPr>
        <w:pStyle w:val="ListParagraph"/>
        <w:widowControl w:val="0"/>
        <w:numPr>
          <w:ilvl w:val="0"/>
          <w:numId w:val="29"/>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A35CB">
      <w:pPr>
        <w:pStyle w:val="ListParagraph"/>
        <w:widowControl w:val="0"/>
        <w:numPr>
          <w:ilvl w:val="0"/>
          <w:numId w:val="29"/>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A35CB">
      <w:pPr>
        <w:pStyle w:val="ListParagraph"/>
        <w:widowControl w:val="0"/>
        <w:numPr>
          <w:ilvl w:val="0"/>
          <w:numId w:val="3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A35CB">
      <w:pPr>
        <w:pStyle w:val="ListParagraph"/>
        <w:widowControl w:val="0"/>
        <w:numPr>
          <w:ilvl w:val="0"/>
          <w:numId w:val="30"/>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A35CB">
      <w:pPr>
        <w:pStyle w:val="ListParagraph"/>
        <w:widowControl w:val="0"/>
        <w:numPr>
          <w:ilvl w:val="0"/>
          <w:numId w:val="30"/>
        </w:numPr>
        <w:suppressAutoHyphens w:val="0"/>
        <w:adjustRightInd/>
        <w:spacing w:after="240"/>
        <w:ind w:left="1080" w:right="60" w:hanging="360"/>
        <w:jc w:val="both"/>
        <w:rPr>
          <w:rFonts w:ascii="Arial" w:hAnsi="Arial" w:cs="Arial"/>
        </w:rPr>
      </w:pPr>
      <w:r w:rsidRPr="00F00D94">
        <w:rPr>
          <w:rFonts w:ascii="Arial" w:hAnsi="Arial" w:cs="Arial"/>
        </w:rPr>
        <w:lastRenderedPageBreak/>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A35CB">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2A35CB">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40" w:name="_Hlk135059089"/>
      <w:r w:rsidRPr="00BF0246">
        <w:rPr>
          <w:rStyle w:val="Hyperlink"/>
          <w:rFonts w:cs="Arial"/>
          <w:b/>
          <w:i/>
          <w:iCs/>
          <w:color w:val="002060"/>
        </w:rPr>
        <w:t>Additional Control Test Objectives for Written Procedures</w:t>
      </w:r>
    </w:p>
    <w:bookmarkEnd w:id="40"/>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A35CB">
      <w:pPr>
        <w:pStyle w:val="ListParagraph"/>
        <w:numPr>
          <w:ilvl w:val="0"/>
          <w:numId w:val="26"/>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2A35CB">
      <w:pPr>
        <w:pStyle w:val="AuditProcedureHeading"/>
        <w:numPr>
          <w:ilvl w:val="0"/>
          <w:numId w:val="26"/>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2A35CB">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A35CB">
      <w:pPr>
        <w:pStyle w:val="ListParagraph"/>
        <w:numPr>
          <w:ilvl w:val="2"/>
          <w:numId w:val="26"/>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A35CB">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A35CB">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A35CB">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A35CB">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A35CB">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A35CB">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A35CB">
      <w:pPr>
        <w:pStyle w:val="AuditProcedureHeading"/>
        <w:numPr>
          <w:ilvl w:val="1"/>
          <w:numId w:val="26"/>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A35CB">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A35CB">
      <w:pPr>
        <w:pStyle w:val="AuditProcedureHeading"/>
        <w:numPr>
          <w:ilvl w:val="0"/>
          <w:numId w:val="26"/>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A35CB">
      <w:pPr>
        <w:pStyle w:val="AuditProcedureHeading"/>
        <w:numPr>
          <w:ilvl w:val="1"/>
          <w:numId w:val="26"/>
        </w:numPr>
        <w:spacing w:after="240"/>
        <w:jc w:val="both"/>
        <w:rPr>
          <w:rFonts w:cs="Arial"/>
          <w:bCs/>
          <w:i/>
          <w:iCs/>
          <w:color w:val="002060"/>
          <w:szCs w:val="20"/>
        </w:rPr>
      </w:pPr>
      <w:r w:rsidRPr="00BF0246">
        <w:rPr>
          <w:rFonts w:cs="Arial"/>
          <w:bCs/>
          <w:i/>
          <w:iCs/>
          <w:color w:val="002060"/>
          <w:szCs w:val="20"/>
        </w:rPr>
        <w:lastRenderedPageBreak/>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A35CB">
      <w:pPr>
        <w:pStyle w:val="AuditProcedureHeading"/>
        <w:numPr>
          <w:ilvl w:val="1"/>
          <w:numId w:val="26"/>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A35CB">
      <w:pPr>
        <w:pStyle w:val="ListParagraph"/>
        <w:numPr>
          <w:ilvl w:val="2"/>
          <w:numId w:val="26"/>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1"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2"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2"/>
          </w:p>
          <w:bookmarkEnd w:id="41"/>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lastRenderedPageBreak/>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w:t>
            </w:r>
            <w:r w:rsidR="004E072E">
              <w:rPr>
                <w:rFonts w:ascii="Arial" w:hAnsi="Arial" w:cs="Arial"/>
                <w:i/>
                <w:iCs/>
                <w:color w:val="002060"/>
                <w:sz w:val="20"/>
              </w:rPr>
              <w:lastRenderedPageBreak/>
              <w:t xml:space="preserve">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73282A7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6"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lastRenderedPageBreak/>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3" w:name="_Toc223078449"/>
      <w:r w:rsidRPr="00FA4759">
        <w:rPr>
          <w:rFonts w:cs="Arial"/>
          <w:sz w:val="24"/>
          <w:szCs w:val="24"/>
        </w:rPr>
        <w:t>Audit Implications Summary</w:t>
      </w:r>
      <w:bookmarkEnd w:id="43"/>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2CD8DA0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A35CB">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A35CB">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A35CB">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A35CB">
            <w:pPr>
              <w:widowControl w:val="0"/>
              <w:numPr>
                <w:ilvl w:val="0"/>
                <w:numId w:val="19"/>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A35CB">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8"/>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4" w:name="B__LIST_OF_SELECTED_ITEMS"/>
      <w:bookmarkStart w:id="45" w:name="C___CASH_MANAGEMENT"/>
      <w:bookmarkStart w:id="46" w:name="_Toc223078450"/>
      <w:bookmarkEnd w:id="44"/>
      <w:bookmarkEnd w:id="45"/>
      <w:r w:rsidRPr="00220BD0">
        <w:rPr>
          <w:rFonts w:cs="Arial"/>
          <w:sz w:val="24"/>
        </w:rPr>
        <w:lastRenderedPageBreak/>
        <w:t xml:space="preserve">F.  </w:t>
      </w:r>
      <w:bookmarkStart w:id="47" w:name="_Toc442267696"/>
      <w:r w:rsidRPr="00220BD0">
        <w:rPr>
          <w:rFonts w:cs="Arial"/>
          <w:sz w:val="24"/>
        </w:rPr>
        <w:t>EQUIPMENT AND REAL PROPERTY MANAGEMENT</w:t>
      </w:r>
      <w:bookmarkEnd w:id="47"/>
      <w:bookmarkEnd w:id="46"/>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48" w:name="_Toc223078451"/>
      <w:r w:rsidRPr="00925AAE">
        <w:rPr>
          <w:sz w:val="24"/>
          <w:szCs w:val="24"/>
        </w:rPr>
        <w:t>OMB Compliance Requirements</w:t>
      </w:r>
      <w:bookmarkEnd w:id="48"/>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2A35CB">
      <w:pPr>
        <w:pStyle w:val="ListParagraph"/>
        <w:numPr>
          <w:ilvl w:val="2"/>
          <w:numId w:val="40"/>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2A35CB">
      <w:pPr>
        <w:pStyle w:val="ListParagraph"/>
        <w:numPr>
          <w:ilvl w:val="2"/>
          <w:numId w:val="40"/>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2A35CB">
      <w:pPr>
        <w:pStyle w:val="ListParagraph"/>
        <w:numPr>
          <w:ilvl w:val="2"/>
          <w:numId w:val="40"/>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2A35CB">
      <w:pPr>
        <w:pStyle w:val="ListParagraph"/>
        <w:numPr>
          <w:ilvl w:val="2"/>
          <w:numId w:val="40"/>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2A35CB">
      <w:pPr>
        <w:pStyle w:val="ListParagraph"/>
        <w:numPr>
          <w:ilvl w:val="2"/>
          <w:numId w:val="40"/>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2A35CB">
      <w:pPr>
        <w:pStyle w:val="ListParagraph"/>
        <w:numPr>
          <w:ilvl w:val="2"/>
          <w:numId w:val="40"/>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2A35CB">
      <w:pPr>
        <w:pStyle w:val="ListParagraph"/>
        <w:numPr>
          <w:ilvl w:val="2"/>
          <w:numId w:val="40"/>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w:t>
      </w:r>
      <w:r w:rsidRPr="00AC366B">
        <w:rPr>
          <w:rFonts w:ascii="Arial" w:hAnsi="Arial" w:cs="Arial"/>
        </w:rPr>
        <w:lastRenderedPageBreak/>
        <w:t xml:space="preserve">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w:t>
      </w:r>
      <w:r w:rsidRPr="00D64ED7">
        <w:rPr>
          <w:rFonts w:ascii="Arial" w:hAnsi="Arial" w:cs="Arial"/>
          <w:bCs/>
        </w:rPr>
        <w:lastRenderedPageBreak/>
        <w:t>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17690EDE"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79"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1B1DAE">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1B1DAE">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1B1DAE">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1B1DAE">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696250CA"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80"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42A64C9" w14:textId="1D85C166" w:rsidR="00710326" w:rsidRPr="00710326" w:rsidRDefault="00710326" w:rsidP="00710326">
      <w:pPr>
        <w:spacing w:after="240"/>
        <w:jc w:val="both"/>
        <w:rPr>
          <w:rFonts w:ascii="Arial" w:hAnsi="Arial" w:cs="Arial"/>
          <w:bCs/>
        </w:rPr>
      </w:pPr>
      <w:r w:rsidRPr="00710326">
        <w:rPr>
          <w:rFonts w:ascii="Arial" w:hAnsi="Arial" w:cs="Arial"/>
          <w:bCs/>
        </w:rPr>
        <w:t>For equipment, States will use State procedures in accordance with 2 CFR 200.313. Subrecipients shall follow such policies and procedures allowed by the State with respect to the use, management and disposal of equipment acquired under a Federal award in accordance with 2 CFR 1201.313. Indian tribes follow existing tribal laws and procedures for use, management, and disposal of equipment, in accordance with 2 CFR 200.313(b).</w:t>
      </w:r>
    </w:p>
    <w:p w14:paraId="681B0111" w14:textId="70D89ABF" w:rsidR="00710326" w:rsidRPr="00710326" w:rsidRDefault="00710326" w:rsidP="00710326">
      <w:pPr>
        <w:spacing w:after="240"/>
        <w:jc w:val="both"/>
        <w:rPr>
          <w:rFonts w:ascii="Arial" w:hAnsi="Arial" w:cs="Arial"/>
          <w:bCs/>
        </w:rPr>
      </w:pPr>
      <w:r w:rsidRPr="00710326">
        <w:rPr>
          <w:rFonts w:ascii="Arial" w:hAnsi="Arial" w:cs="Arial"/>
          <w:bCs/>
        </w:rPr>
        <w:t>The State and LPA subrecipients shall charge at a minimum, fair market value for the sale, use, lease, or lease renewal of real property acquired with Federal highway funds. The State or LPA shall use such income for projects eligible under 23 USC. Exceptions may be granted to allow use for social, environmental, or economic purposes (23 USC 156). Tribal governments are not subject to 23 USC 156 and fall under tribal self- governance provisions and 2 CFR Part 200.</w:t>
      </w:r>
    </w:p>
    <w:p w14:paraId="260A92FF" w14:textId="54FA7FAF" w:rsidR="00710326" w:rsidRPr="00710326" w:rsidRDefault="00710326" w:rsidP="00710326">
      <w:pPr>
        <w:spacing w:after="240"/>
        <w:jc w:val="both"/>
        <w:rPr>
          <w:rFonts w:ascii="Arial" w:hAnsi="Arial" w:cs="Arial"/>
          <w:bCs/>
        </w:rPr>
      </w:pPr>
      <w:r w:rsidRPr="00710326">
        <w:rPr>
          <w:rFonts w:ascii="Arial" w:hAnsi="Arial" w:cs="Arial"/>
          <w:bCs/>
        </w:rPr>
        <w:t>A State may use other public land acquisition organizations or private consultants to carry out the State’s authorities under 23 CFR section 710.201 in accordance with a written agreement (23 CFR section 710.201(g)).</w:t>
      </w:r>
    </w:p>
    <w:p w14:paraId="27CFB246" w14:textId="59724B33" w:rsidR="00710326" w:rsidRPr="00710326" w:rsidRDefault="00710326" w:rsidP="00710326">
      <w:pPr>
        <w:spacing w:after="240"/>
        <w:jc w:val="both"/>
        <w:rPr>
          <w:rFonts w:ascii="Arial" w:hAnsi="Arial" w:cs="Arial"/>
          <w:b/>
        </w:rPr>
      </w:pPr>
      <w:r w:rsidRPr="00710326">
        <w:rPr>
          <w:rFonts w:ascii="Arial" w:hAnsi="Arial" w:cs="Arial"/>
          <w:b/>
        </w:rPr>
        <w:lastRenderedPageBreak/>
        <w:t>Replacement of Publicly Owned Real Property</w:t>
      </w:r>
    </w:p>
    <w:p w14:paraId="3295581D" w14:textId="65F6F92D" w:rsidR="00710326" w:rsidRDefault="00710326" w:rsidP="00710326">
      <w:pPr>
        <w:spacing w:after="240"/>
        <w:jc w:val="both"/>
        <w:rPr>
          <w:rFonts w:ascii="Arial" w:hAnsi="Arial" w:cs="Arial"/>
          <w:bCs/>
        </w:rPr>
      </w:pPr>
      <w:r w:rsidRPr="00710326">
        <w:rPr>
          <w:rFonts w:ascii="Arial" w:hAnsi="Arial" w:cs="Arial"/>
          <w:bCs/>
        </w:rPr>
        <w:t>Federal funds may be used to reimburse the costs actually incurred for the functional replacement of publicly owned and publicly used real property provided that FHWA concurs that it is in the public interest. The cost of increases in capacity and other betterments are not eligible except (1) if necessary to replace utilities; (2) to meet legal, regulatory, or similar requirements; or (3) to meet reasonable prevailing standards for the type of facility being replaced (23 CFR section 710.509).</w:t>
      </w:r>
    </w:p>
    <w:p w14:paraId="46E5129C" w14:textId="600CAB40" w:rsidR="00710326" w:rsidRPr="00710326" w:rsidRDefault="00710326" w:rsidP="00710326">
      <w:pPr>
        <w:spacing w:after="240"/>
        <w:jc w:val="both"/>
        <w:rPr>
          <w:rFonts w:ascii="Arial" w:hAnsi="Arial" w:cs="Arial"/>
          <w:bCs/>
          <w:i/>
          <w:iCs/>
        </w:rPr>
      </w:pPr>
      <w:r>
        <w:rPr>
          <w:rFonts w:ascii="Arial" w:hAnsi="Arial" w:cs="Arial"/>
          <w:bCs/>
          <w:i/>
          <w:iCs/>
        </w:rPr>
        <w:t>(Source: 2025 OMB Compliance Supplement, Part 4, DOT, #20.205 Highway Planning and Construction)</w:t>
      </w:r>
    </w:p>
    <w:p w14:paraId="4D6A77FC" w14:textId="77777777" w:rsidR="00E039F3" w:rsidRPr="00220BD0" w:rsidRDefault="00E039F3" w:rsidP="006672EA">
      <w:pPr>
        <w:pStyle w:val="Heading3"/>
        <w:jc w:val="both"/>
        <w:rPr>
          <w:rFonts w:cs="Arial"/>
          <w:sz w:val="24"/>
          <w:szCs w:val="24"/>
        </w:rPr>
      </w:pPr>
      <w:bookmarkStart w:id="49" w:name="_Toc223078452"/>
      <w:r w:rsidRPr="00220BD0">
        <w:rPr>
          <w:rFonts w:cs="Arial"/>
          <w:sz w:val="24"/>
          <w:szCs w:val="24"/>
        </w:rPr>
        <w:t>Additional Program Specific Information</w:t>
      </w:r>
      <w:bookmarkEnd w:id="49"/>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3DB9F47D" w:rsidR="00CD5DC7" w:rsidRPr="00AA5B05" w:rsidRDefault="00CD5DC7"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7A3ACD70" w14:textId="37533780" w:rsidR="006E46AD" w:rsidRPr="00AA5B05" w:rsidRDefault="006E46AD"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5849776" w14:textId="77777777" w:rsidR="00364B76" w:rsidRDefault="00364B76" w:rsidP="00364B76">
      <w:pPr>
        <w:spacing w:after="240"/>
        <w:jc w:val="both"/>
        <w:rPr>
          <w:rFonts w:ascii="Arial" w:hAnsi="Arial" w:cs="Arial"/>
          <w:lang w:eastAsia="ja-JP"/>
        </w:rPr>
      </w:pPr>
      <w:r>
        <w:rPr>
          <w:rFonts w:ascii="Arial" w:hAnsi="Arial" w:cs="Arial"/>
          <w:b/>
          <w:u w:val="single"/>
        </w:rPr>
        <w:t>LPA Agreements</w:t>
      </w:r>
    </w:p>
    <w:p w14:paraId="0AB35B8B" w14:textId="77777777" w:rsidR="00364B76" w:rsidRPr="007B4430" w:rsidRDefault="00364B76" w:rsidP="00364B76">
      <w:pPr>
        <w:pBdr>
          <w:top w:val="single" w:sz="6" w:space="0" w:color="FFFFFF"/>
          <w:left w:val="single" w:sz="6" w:space="0" w:color="FFFFFF"/>
          <w:bottom w:val="single" w:sz="6" w:space="0" w:color="FFFFFF"/>
          <w:right w:val="single" w:sz="6" w:space="0" w:color="FFFFFF"/>
        </w:pBdr>
        <w:spacing w:after="240"/>
        <w:jc w:val="both"/>
        <w:rPr>
          <w:rFonts w:ascii="Arial" w:hAnsi="Arial" w:cs="Arial"/>
          <w:b/>
          <w:lang w:eastAsia="ja-JP"/>
        </w:rPr>
      </w:pPr>
      <w:r w:rsidRPr="007B4430">
        <w:rPr>
          <w:rFonts w:ascii="Arial" w:hAnsi="Arial" w:cs="Arial"/>
          <w:b/>
          <w:lang w:eastAsia="ja-JP"/>
        </w:rPr>
        <w:t>MAINTENANCE</w:t>
      </w:r>
    </w:p>
    <w:p w14:paraId="1DCB9686" w14:textId="77777777" w:rsidR="00364B76" w:rsidRPr="008C3975" w:rsidRDefault="00364B76" w:rsidP="00364B76">
      <w:pPr>
        <w:pBdr>
          <w:top w:val="single" w:sz="6" w:space="0" w:color="FFFFFF"/>
          <w:left w:val="single" w:sz="6" w:space="0" w:color="FFFFFF"/>
          <w:bottom w:val="single" w:sz="6" w:space="0" w:color="FFFFFF"/>
          <w:right w:val="single" w:sz="6" w:space="0" w:color="FFFFFF"/>
        </w:pBdr>
        <w:spacing w:after="240"/>
        <w:jc w:val="both"/>
        <w:rPr>
          <w:rFonts w:ascii="Arial" w:hAnsi="Arial" w:cs="Arial"/>
          <w:lang w:eastAsia="ja-JP"/>
        </w:rPr>
      </w:pPr>
      <w:r w:rsidRPr="008C3975">
        <w:rPr>
          <w:rFonts w:ascii="Arial" w:hAnsi="Arial" w:cs="Arial"/>
          <w:lang w:eastAsia="ja-JP"/>
        </w:rPr>
        <w:t xml:space="preserve">In accordance with ODOT’s LPA </w:t>
      </w:r>
      <w:r>
        <w:rPr>
          <w:rFonts w:ascii="Arial" w:hAnsi="Arial" w:cs="Arial"/>
          <w:lang w:eastAsia="ja-JP"/>
        </w:rPr>
        <w:t>F</w:t>
      </w:r>
      <w:r w:rsidRPr="008C3975">
        <w:rPr>
          <w:rFonts w:ascii="Arial" w:hAnsi="Arial" w:cs="Arial"/>
          <w:lang w:eastAsia="ja-JP"/>
        </w:rPr>
        <w:t>ederal Local-let Project Agreement, 23 USC 116, ORC Chapter 723 (municipal corporations), ORC Chapter 315 (counties), and ORC 5535.01 and O.R.C. 5535.08 (townships), upon completion of a federal-aid construction project, the LPA shall maintain the project to design standards and provide adequate maintenance activities, unless otherwise agreed to by ODOT.  The project must remain under the ownership and authority of the LPA for twenty (20) years, unless otherwise agreed to by ODOT. If the project is not being adequately maintained, ODOT shall notify the LPA of any and all deficiencies. If the maintenance deficiencies are not corrected within a reasonable amount of time, ODOT may determine the LPA is no longer eligible for future participation in any federally funded programs.</w:t>
      </w:r>
    </w:p>
    <w:p w14:paraId="265A60E8" w14:textId="77777777" w:rsidR="00364B76" w:rsidRDefault="00364B76" w:rsidP="00364B76">
      <w:pPr>
        <w:pBdr>
          <w:top w:val="single" w:sz="6" w:space="0" w:color="FFFFFF"/>
          <w:left w:val="single" w:sz="6" w:space="0" w:color="FFFFFF"/>
          <w:bottom w:val="single" w:sz="6" w:space="0" w:color="FFFFFF"/>
          <w:right w:val="single" w:sz="6" w:space="0" w:color="FFFFFF"/>
        </w:pBdr>
        <w:spacing w:after="240"/>
        <w:jc w:val="both"/>
        <w:rPr>
          <w:rFonts w:ascii="Arial" w:hAnsi="Arial" w:cs="Arial"/>
          <w:lang w:eastAsia="ja-JP"/>
        </w:rPr>
      </w:pPr>
      <w:r w:rsidRPr="008C3975">
        <w:rPr>
          <w:rFonts w:ascii="Arial" w:hAnsi="Arial" w:cs="Arial"/>
          <w:lang w:eastAsia="ja-JP"/>
        </w:rPr>
        <w:t xml:space="preserve">The FHWA expects ODOT to effectively exercise its maintenance oversight responsibilities.  ODOT’s </w:t>
      </w:r>
      <w:hyperlink r:id="rId81" w:history="1">
        <w:r w:rsidRPr="008C3975">
          <w:rPr>
            <w:rStyle w:val="Hyperlink"/>
            <w:rFonts w:cs="Arial"/>
            <w:lang w:eastAsia="ja-JP"/>
          </w:rPr>
          <w:t>LPA Maintenance Monitoring and Oversight Program</w:t>
        </w:r>
      </w:hyperlink>
      <w:r w:rsidRPr="008C3975">
        <w:rPr>
          <w:rFonts w:ascii="Arial" w:hAnsi="Arial" w:cs="Arial"/>
          <w:lang w:eastAsia="ja-JP"/>
        </w:rPr>
        <w:t xml:space="preserve"> procedure document provides the framework for ODOT to effectively and efficiently manage its federal-aid program maintenance oversight to ensure federal compliance</w:t>
      </w:r>
      <w:r w:rsidRPr="000358B6">
        <w:rPr>
          <w:rFonts w:ascii="Arial" w:hAnsi="Arial" w:cs="Arial"/>
          <w:lang w:eastAsia="ja-JP"/>
        </w:rPr>
        <w:t>.</w:t>
      </w:r>
    </w:p>
    <w:p w14:paraId="6152B07A" w14:textId="6E4B45CD" w:rsidR="00364B76" w:rsidRPr="00364B76" w:rsidRDefault="00364B76" w:rsidP="00CD5DC7">
      <w:pPr>
        <w:spacing w:after="240"/>
        <w:jc w:val="both"/>
        <w:rPr>
          <w:rFonts w:ascii="Arial" w:hAnsi="Arial" w:cs="Arial"/>
          <w:i/>
        </w:rPr>
      </w:pPr>
      <w:r w:rsidRPr="00364B76">
        <w:rPr>
          <w:rFonts w:ascii="Arial" w:hAnsi="Arial" w:cs="Arial"/>
          <w:i/>
        </w:rPr>
        <w:t xml:space="preserve">(Source:  </w:t>
      </w:r>
      <w:hyperlink r:id="rId82" w:history="1">
        <w:r w:rsidRPr="00364B76">
          <w:rPr>
            <w:rStyle w:val="Hyperlink"/>
            <w:rFonts w:cs="Arial"/>
            <w:i/>
          </w:rPr>
          <w:t>ODOT Local-let Manual: Construction Contract Administration Chapter</w:t>
        </w:r>
      </w:hyperlink>
      <w:r w:rsidRPr="00364B76">
        <w:rPr>
          <w:rFonts w:ascii="Arial" w:hAnsi="Arial" w:cs="Arial"/>
          <w:i/>
        </w:rPr>
        <w:t>)</w:t>
      </w:r>
    </w:p>
    <w:p w14:paraId="6869D9D8" w14:textId="77777777" w:rsidR="008B3524" w:rsidRPr="00220BD0" w:rsidRDefault="00205793" w:rsidP="006672EA">
      <w:pPr>
        <w:pStyle w:val="Heading3"/>
        <w:jc w:val="both"/>
        <w:rPr>
          <w:rFonts w:cs="Arial"/>
          <w:bCs/>
          <w:sz w:val="24"/>
          <w:szCs w:val="24"/>
        </w:rPr>
      </w:pPr>
      <w:bookmarkStart w:id="50" w:name="_Toc223078453"/>
      <w:r w:rsidRPr="00220BD0">
        <w:rPr>
          <w:rFonts w:cs="Arial"/>
          <w:sz w:val="24"/>
          <w:szCs w:val="24"/>
        </w:rPr>
        <w:t xml:space="preserve">Audit Objectives </w:t>
      </w:r>
      <w:r w:rsidR="008B3524" w:rsidRPr="00220BD0">
        <w:rPr>
          <w:rFonts w:cs="Arial"/>
          <w:sz w:val="24"/>
          <w:szCs w:val="24"/>
        </w:rPr>
        <w:t>and Control Testing</w:t>
      </w:r>
      <w:bookmarkEnd w:id="50"/>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lastRenderedPageBreak/>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1" w:name="_Toc22307845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1"/>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lastRenderedPageBreak/>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For dispositions of real property acquired or improved under federal awards, perform procedures to verify that the recipient or subrecipient followed the instructions of the 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2" w:name="_Toc223078455"/>
      <w:r w:rsidRPr="00220BD0">
        <w:rPr>
          <w:rFonts w:cs="Arial"/>
          <w:sz w:val="24"/>
          <w:szCs w:val="24"/>
        </w:rPr>
        <w:t>Audit Implications Summary</w:t>
      </w:r>
      <w:bookmarkEnd w:id="52"/>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071BC1A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2A35CB">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2A35CB">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2A35CB">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2A35CB">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2A35CB">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4"/>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3" w:name="_Toc223078456"/>
      <w:r w:rsidRPr="00220BD0">
        <w:rPr>
          <w:rFonts w:cs="Arial"/>
          <w:sz w:val="24"/>
        </w:rPr>
        <w:lastRenderedPageBreak/>
        <w:t xml:space="preserve">G.  </w:t>
      </w:r>
      <w:bookmarkStart w:id="54" w:name="_Toc442267697"/>
      <w:r w:rsidR="005D5ABF" w:rsidRPr="005D5ABF">
        <w:rPr>
          <w:rFonts w:cs="Arial"/>
          <w:sz w:val="24"/>
        </w:rPr>
        <w:t>COST SHARING (including MATCHING), LEVEL OF EFFORT, EARMARKING</w:t>
      </w:r>
      <w:bookmarkEnd w:id="54"/>
      <w:bookmarkEnd w:id="53"/>
    </w:p>
    <w:p w14:paraId="59C904A6" w14:textId="707FA18F" w:rsidR="00223898" w:rsidRPr="00220BD0" w:rsidRDefault="004655E0" w:rsidP="006672EA">
      <w:pPr>
        <w:pStyle w:val="Heading3"/>
        <w:jc w:val="both"/>
        <w:rPr>
          <w:rFonts w:cs="Arial"/>
          <w:sz w:val="24"/>
          <w:szCs w:val="24"/>
        </w:rPr>
      </w:pPr>
      <w:bookmarkStart w:id="55" w:name="_Toc223078457"/>
      <w:r w:rsidRPr="00220BD0">
        <w:rPr>
          <w:rFonts w:cs="Arial"/>
          <w:sz w:val="24"/>
          <w:szCs w:val="24"/>
        </w:rPr>
        <w:t xml:space="preserve">OMB </w:t>
      </w:r>
      <w:r w:rsidR="00223898" w:rsidRPr="00220BD0">
        <w:rPr>
          <w:rFonts w:cs="Arial"/>
          <w:sz w:val="24"/>
          <w:szCs w:val="24"/>
        </w:rPr>
        <w:t>Compliance Requirements</w:t>
      </w:r>
      <w:bookmarkEnd w:id="55"/>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2A35CB">
      <w:pPr>
        <w:pStyle w:val="ListParagraph"/>
        <w:numPr>
          <w:ilvl w:val="1"/>
          <w:numId w:val="29"/>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2A35CB">
      <w:pPr>
        <w:pStyle w:val="ListParagraph"/>
        <w:numPr>
          <w:ilvl w:val="1"/>
          <w:numId w:val="29"/>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2A35CB">
      <w:pPr>
        <w:pStyle w:val="ListParagraph"/>
        <w:numPr>
          <w:ilvl w:val="1"/>
          <w:numId w:val="29"/>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2A35CB">
      <w:pPr>
        <w:pStyle w:val="ListParagraph"/>
        <w:numPr>
          <w:ilvl w:val="1"/>
          <w:numId w:val="29"/>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2A35CB">
      <w:pPr>
        <w:pStyle w:val="ListParagraph"/>
        <w:numPr>
          <w:ilvl w:val="1"/>
          <w:numId w:val="29"/>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2A35CB">
      <w:pPr>
        <w:pStyle w:val="ListParagraph"/>
        <w:numPr>
          <w:ilvl w:val="1"/>
          <w:numId w:val="29"/>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77D01624" w14:textId="335BA907" w:rsidR="00D94E64" w:rsidRPr="00D94E64" w:rsidRDefault="00D94E64" w:rsidP="00D94E64">
      <w:pPr>
        <w:spacing w:after="240"/>
        <w:jc w:val="both"/>
        <w:rPr>
          <w:rFonts w:ascii="Arial" w:hAnsi="Arial" w:cs="Arial"/>
          <w:b/>
        </w:rPr>
      </w:pPr>
      <w:r w:rsidRPr="00D94E64">
        <w:rPr>
          <w:rFonts w:ascii="Arial" w:hAnsi="Arial" w:cs="Arial"/>
          <w:b/>
        </w:rPr>
        <w:t>1.</w:t>
      </w:r>
      <w:r w:rsidRPr="00D94E64">
        <w:rPr>
          <w:rFonts w:ascii="Arial" w:hAnsi="Arial" w:cs="Arial"/>
          <w:b/>
        </w:rPr>
        <w:tab/>
        <w:t>Matching</w:t>
      </w:r>
    </w:p>
    <w:p w14:paraId="46278C90" w14:textId="0AC61366" w:rsidR="00D94E64" w:rsidRPr="00D94E64" w:rsidRDefault="00D94E64" w:rsidP="00D94E64">
      <w:pPr>
        <w:spacing w:after="240"/>
        <w:ind w:left="1440" w:hanging="720"/>
        <w:jc w:val="both"/>
        <w:rPr>
          <w:rFonts w:ascii="Arial" w:hAnsi="Arial" w:cs="Arial"/>
          <w:bCs/>
        </w:rPr>
      </w:pPr>
      <w:r w:rsidRPr="00D94E64">
        <w:rPr>
          <w:rFonts w:ascii="Arial" w:hAnsi="Arial" w:cs="Arial"/>
          <w:bCs/>
        </w:rPr>
        <w:t>a.</w:t>
      </w:r>
      <w:r w:rsidRPr="00D94E64">
        <w:rPr>
          <w:rFonts w:ascii="Arial" w:hAnsi="Arial" w:cs="Arial"/>
          <w:bCs/>
        </w:rPr>
        <w:tab/>
        <w:t>A recipient’s matching share for a project may be credited by FHWA- approved toll revenues used to build or improve highways, bridges, and tunnels (23 USC 120(i)).</w:t>
      </w:r>
    </w:p>
    <w:p w14:paraId="506B13A8" w14:textId="760FADB6" w:rsidR="00D94E64" w:rsidRPr="00D94E64" w:rsidRDefault="00D94E64" w:rsidP="00D94E64">
      <w:pPr>
        <w:spacing w:after="240"/>
        <w:ind w:left="1440" w:hanging="720"/>
        <w:jc w:val="both"/>
        <w:rPr>
          <w:rFonts w:ascii="Arial" w:hAnsi="Arial" w:cs="Arial"/>
          <w:bCs/>
        </w:rPr>
      </w:pPr>
      <w:r w:rsidRPr="00D94E64">
        <w:rPr>
          <w:rFonts w:ascii="Arial" w:hAnsi="Arial" w:cs="Arial"/>
          <w:bCs/>
        </w:rPr>
        <w:t>b.</w:t>
      </w:r>
      <w:r w:rsidRPr="00D94E64">
        <w:rPr>
          <w:rFonts w:ascii="Arial" w:hAnsi="Arial" w:cs="Arial"/>
          <w:bCs/>
        </w:rPr>
        <w:tab/>
        <w:t>Donations of funds, materials, and services by a person or local government may be credited towards a recipient’s matching share. Donated materials and services must meet the eligibility requirements of the project (23 USC 323(c)) and 2 CFR 200.306.</w:t>
      </w:r>
    </w:p>
    <w:p w14:paraId="7A6B9C26" w14:textId="1FA6C8BF" w:rsidR="00D94E64" w:rsidRPr="00D94E64" w:rsidRDefault="00D94E64" w:rsidP="00D94E64">
      <w:pPr>
        <w:spacing w:after="240"/>
        <w:ind w:left="1440" w:hanging="720"/>
        <w:jc w:val="both"/>
        <w:rPr>
          <w:rFonts w:ascii="Arial" w:hAnsi="Arial" w:cs="Arial"/>
          <w:bCs/>
        </w:rPr>
      </w:pPr>
      <w:r w:rsidRPr="00D94E64">
        <w:rPr>
          <w:rFonts w:ascii="Arial" w:hAnsi="Arial" w:cs="Arial"/>
          <w:bCs/>
        </w:rPr>
        <w:t>c.</w:t>
      </w:r>
      <w:r w:rsidRPr="00D94E64">
        <w:rPr>
          <w:rFonts w:ascii="Arial" w:hAnsi="Arial" w:cs="Arial"/>
          <w:bCs/>
        </w:rPr>
        <w:tab/>
        <w:t>The value of land provided by recipients or subrecipients for highway purposes is eligible for a credit towards the non-Federal share of project costs. The value of the donated land shall not include any increase or decrease in value of donated land caused by the project. The value of donated land shall be based on the fair market value of the land, established as of the earlier of (1) the date on which the donation becomes effective, or (2) the date on which equitable title to the land vests in the State. Real property acquired with State funds and required for Federally- assisted projects may be credited toward the non-Federal share of project costs (23 USC 323(b); 23 CFR section 710.507).</w:t>
      </w:r>
    </w:p>
    <w:p w14:paraId="283E6EE5" w14:textId="0FF98943" w:rsidR="00D94E64" w:rsidRPr="00D94E64" w:rsidRDefault="00D94E64" w:rsidP="00D94E64">
      <w:pPr>
        <w:spacing w:after="240"/>
        <w:ind w:left="1440" w:hanging="720"/>
        <w:jc w:val="both"/>
        <w:rPr>
          <w:rFonts w:ascii="Arial" w:hAnsi="Arial" w:cs="Arial"/>
          <w:bCs/>
        </w:rPr>
      </w:pPr>
      <w:r w:rsidRPr="00D94E64">
        <w:rPr>
          <w:rFonts w:ascii="Arial" w:hAnsi="Arial" w:cs="Arial"/>
          <w:bCs/>
        </w:rPr>
        <w:t>d.</w:t>
      </w:r>
      <w:r w:rsidRPr="00D94E64">
        <w:rPr>
          <w:rFonts w:ascii="Arial" w:hAnsi="Arial" w:cs="Arial"/>
          <w:bCs/>
        </w:rPr>
        <w:tab/>
        <w:t xml:space="preserve">For Transportation Enhancement (TE) projects, funds from Federal agencies (except U.S. DOT) may be credited toward the non-Federal share of the cost of a project. The value of other non-cash contributions may be credited toward the non-Federal share. The non-Federal share may be calculated on a project, multiple-project, or program-wide basis. The total cost of an  individual project may be funded with up to 100 percent Federal funds; however, for a fiscal year, the ratio of Federal funds to non- Federal funds for all TE funded projects must comply with the maximum Federal share provisions in 23 USC 120(b). FHWA guidance on these provisions is available at </w:t>
      </w:r>
      <w:hyperlink r:id="rId85" w:history="1">
        <w:r w:rsidRPr="00D94E64">
          <w:rPr>
            <w:rStyle w:val="Hyperlink"/>
            <w:rFonts w:cs="Arial"/>
            <w:bCs/>
          </w:rPr>
          <w:t>Guidance - Transportation Enhancements - Environment - FHWA (dot.gov)</w:t>
        </w:r>
      </w:hyperlink>
      <w:r w:rsidRPr="00D94E64">
        <w:rPr>
          <w:rFonts w:ascii="Arial" w:hAnsi="Arial" w:cs="Arial"/>
          <w:bCs/>
        </w:rPr>
        <w:t>.</w:t>
      </w:r>
    </w:p>
    <w:p w14:paraId="3A604906" w14:textId="6814E846" w:rsidR="00D94E64" w:rsidRPr="00D94E64" w:rsidRDefault="00D94E64" w:rsidP="00D94E64">
      <w:pPr>
        <w:spacing w:after="240"/>
        <w:ind w:left="1440" w:hanging="720"/>
        <w:jc w:val="both"/>
        <w:rPr>
          <w:rFonts w:ascii="Arial" w:hAnsi="Arial" w:cs="Arial"/>
          <w:bCs/>
        </w:rPr>
      </w:pPr>
      <w:r w:rsidRPr="00D94E64">
        <w:rPr>
          <w:rFonts w:ascii="Arial" w:hAnsi="Arial" w:cs="Arial"/>
          <w:bCs/>
        </w:rPr>
        <w:t>e.</w:t>
      </w:r>
      <w:r w:rsidRPr="00D94E64">
        <w:rPr>
          <w:rFonts w:ascii="Arial" w:hAnsi="Arial" w:cs="Arial"/>
          <w:bCs/>
        </w:rPr>
        <w:tab/>
        <w:t>For projects funded under 23 USC or 49 USC Chapter 53, any Federal funds (except for funds available under 23 USC and 49 USC) may be used to pay the non-Federal share of any transportation project that is within, adjacent to, or provides access to Federal land (23 USC 120(j)).</w:t>
      </w:r>
    </w:p>
    <w:p w14:paraId="5AA072C8" w14:textId="45303D21" w:rsidR="00D94E64" w:rsidRPr="00D94E64" w:rsidRDefault="00D94E64" w:rsidP="00D94E64">
      <w:pPr>
        <w:spacing w:after="240"/>
        <w:ind w:left="1440" w:hanging="720"/>
        <w:jc w:val="both"/>
        <w:rPr>
          <w:rFonts w:ascii="Arial" w:hAnsi="Arial" w:cs="Arial"/>
          <w:bCs/>
        </w:rPr>
      </w:pPr>
      <w:r w:rsidRPr="00D94E64">
        <w:rPr>
          <w:rFonts w:ascii="Arial" w:hAnsi="Arial" w:cs="Arial"/>
          <w:bCs/>
        </w:rPr>
        <w:t>f.</w:t>
      </w:r>
      <w:r w:rsidRPr="00D94E64">
        <w:rPr>
          <w:rFonts w:ascii="Arial" w:hAnsi="Arial" w:cs="Arial"/>
          <w:bCs/>
        </w:rPr>
        <w:tab/>
        <w:t>FLTTP funds may be used to pay the non-Federal share of projects which provide access to or within Federal or Indian lands which are funded under 23 USC or 49 USC Chapter 53 (23 USC 120(k)).</w:t>
      </w:r>
    </w:p>
    <w:p w14:paraId="03E2986E" w14:textId="53453836" w:rsidR="00D94E64" w:rsidRPr="00D94E64" w:rsidRDefault="00D94E64" w:rsidP="00D94E64">
      <w:pPr>
        <w:spacing w:after="240"/>
        <w:ind w:left="1440" w:hanging="720"/>
        <w:jc w:val="both"/>
        <w:rPr>
          <w:rFonts w:ascii="Arial" w:hAnsi="Arial" w:cs="Arial"/>
          <w:b/>
        </w:rPr>
      </w:pPr>
      <w:r w:rsidRPr="00D94E64">
        <w:rPr>
          <w:rFonts w:ascii="Arial" w:hAnsi="Arial" w:cs="Arial"/>
          <w:bCs/>
        </w:rPr>
        <w:t>g.</w:t>
      </w:r>
      <w:r w:rsidRPr="00D94E64">
        <w:rPr>
          <w:rFonts w:ascii="Arial" w:hAnsi="Arial" w:cs="Arial"/>
          <w:bCs/>
        </w:rPr>
        <w:tab/>
        <w:t>Any cost in excess of 20 percent of the cost of the replacement or rehabilitation of a bridge not on a Federal-aid highway that is wholly funded with State and local funds may be used to meet the matching share requirement of projects funded under 23 USC 133 (23 USC 133(f)(3)).</w:t>
      </w:r>
    </w:p>
    <w:p w14:paraId="06B3BDCE" w14:textId="677FD970" w:rsidR="00D94E64" w:rsidRPr="00D94E64" w:rsidRDefault="00D94E64" w:rsidP="00D94E64">
      <w:pPr>
        <w:spacing w:after="240"/>
        <w:jc w:val="both"/>
        <w:rPr>
          <w:rFonts w:ascii="Arial" w:hAnsi="Arial" w:cs="Arial"/>
          <w:b/>
        </w:rPr>
      </w:pPr>
      <w:r w:rsidRPr="00D94E64">
        <w:rPr>
          <w:rFonts w:ascii="Arial" w:hAnsi="Arial" w:cs="Arial"/>
          <w:b/>
        </w:rPr>
        <w:lastRenderedPageBreak/>
        <w:t>2.</w:t>
      </w:r>
      <w:r w:rsidRPr="00D94E64">
        <w:rPr>
          <w:rFonts w:ascii="Arial" w:hAnsi="Arial" w:cs="Arial"/>
          <w:b/>
        </w:rPr>
        <w:tab/>
        <w:t xml:space="preserve">Level of Effort – </w:t>
      </w:r>
      <w:r w:rsidRPr="00D94E64">
        <w:rPr>
          <w:rFonts w:ascii="Arial" w:hAnsi="Arial" w:cs="Arial"/>
          <w:bCs/>
        </w:rPr>
        <w:t>Not Applicable</w:t>
      </w:r>
    </w:p>
    <w:p w14:paraId="3E23C78A" w14:textId="3885467A" w:rsidR="00D94E64" w:rsidRDefault="00D94E64" w:rsidP="00D94E64">
      <w:pPr>
        <w:spacing w:after="240"/>
        <w:jc w:val="both"/>
        <w:rPr>
          <w:rFonts w:ascii="Arial" w:hAnsi="Arial" w:cs="Arial"/>
          <w:b/>
        </w:rPr>
      </w:pPr>
      <w:r w:rsidRPr="00D94E64">
        <w:rPr>
          <w:rFonts w:ascii="Arial" w:hAnsi="Arial" w:cs="Arial"/>
          <w:b/>
        </w:rPr>
        <w:t>3.</w:t>
      </w:r>
      <w:r w:rsidRPr="00D94E64">
        <w:rPr>
          <w:rFonts w:ascii="Arial" w:hAnsi="Arial" w:cs="Arial"/>
          <w:b/>
        </w:rPr>
        <w:tab/>
        <w:t xml:space="preserve">Earmarking – </w:t>
      </w:r>
      <w:r w:rsidRPr="00D94E64">
        <w:rPr>
          <w:rFonts w:ascii="Arial" w:hAnsi="Arial" w:cs="Arial"/>
          <w:bCs/>
        </w:rPr>
        <w:t>Not Applicable</w:t>
      </w:r>
    </w:p>
    <w:p w14:paraId="544DF93E" w14:textId="090E1A9A" w:rsidR="00D94E64" w:rsidRPr="00D94E64" w:rsidRDefault="00D94E64" w:rsidP="00D94E64">
      <w:pPr>
        <w:spacing w:after="240"/>
        <w:jc w:val="both"/>
        <w:rPr>
          <w:rFonts w:ascii="Arial" w:hAnsi="Arial" w:cs="Arial"/>
          <w:bCs/>
          <w:i/>
          <w:iCs/>
        </w:rPr>
      </w:pPr>
      <w:r>
        <w:rPr>
          <w:rFonts w:ascii="Arial" w:hAnsi="Arial" w:cs="Arial"/>
          <w:bCs/>
          <w:i/>
          <w:iCs/>
        </w:rPr>
        <w:t>(Source: 2025 OMB Compliance Supplement, Part 4, DOT, #20.205 Highway Planning and Construction)</w:t>
      </w:r>
    </w:p>
    <w:p w14:paraId="30831737" w14:textId="77777777" w:rsidR="00FC7102" w:rsidRPr="00220BD0" w:rsidRDefault="00FC7102" w:rsidP="006672EA">
      <w:pPr>
        <w:pStyle w:val="Heading3"/>
        <w:jc w:val="both"/>
        <w:rPr>
          <w:rFonts w:cs="Arial"/>
          <w:sz w:val="24"/>
          <w:szCs w:val="24"/>
        </w:rPr>
      </w:pPr>
      <w:bookmarkStart w:id="56" w:name="_Toc223078458"/>
      <w:r w:rsidRPr="00220BD0">
        <w:rPr>
          <w:rFonts w:cs="Arial"/>
          <w:sz w:val="24"/>
          <w:szCs w:val="24"/>
        </w:rPr>
        <w:t>Additional Program Specific Information</w:t>
      </w:r>
      <w:bookmarkEnd w:id="56"/>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04ABF581" w:rsidR="00CD5DC7" w:rsidRPr="00AA5B05" w:rsidRDefault="00CD5DC7"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6A337E69" w14:textId="1F329130" w:rsidR="006E46AD" w:rsidRPr="00AA5B05" w:rsidRDefault="006E46AD"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57" w:name="_Toc223078459"/>
      <w:r w:rsidRPr="00220BD0">
        <w:rPr>
          <w:rFonts w:cs="Arial"/>
          <w:sz w:val="24"/>
          <w:szCs w:val="24"/>
        </w:rPr>
        <w:t xml:space="preserve">Audit Objectives </w:t>
      </w:r>
      <w:r w:rsidR="0038712E" w:rsidRPr="00220BD0">
        <w:rPr>
          <w:rFonts w:cs="Arial"/>
          <w:sz w:val="24"/>
          <w:szCs w:val="24"/>
        </w:rPr>
        <w:t>and Control Testing</w:t>
      </w:r>
      <w:bookmarkEnd w:id="57"/>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58" w:name="_Toc22307846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8"/>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2A35CB">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2A35CB">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2A35CB">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2A35CB">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62987B65"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r w:rsidR="00D94E64">
              <w:rPr>
                <w:rFonts w:ascii="Arial" w:hAnsi="Arial" w:cs="Arial"/>
                <w:b/>
                <w:bCs/>
                <w:sz w:val="20"/>
                <w:szCs w:val="20"/>
              </w:rPr>
              <w:t xml:space="preserve"> – </w:t>
            </w:r>
            <w:r w:rsidR="00D94E64" w:rsidRPr="00D94E64">
              <w:rPr>
                <w:rFonts w:ascii="Arial" w:hAnsi="Arial" w:cs="Arial"/>
                <w:i/>
                <w:iCs/>
                <w:color w:val="002060"/>
                <w:sz w:val="20"/>
                <w:szCs w:val="20"/>
              </w:rPr>
              <w:t>Not Applicable</w:t>
            </w:r>
          </w:p>
          <w:p w14:paraId="01605F6B" w14:textId="0E038B13" w:rsidR="00E45178" w:rsidRPr="00F00D94" w:rsidRDefault="00E45178" w:rsidP="00D94E64">
            <w:pPr>
              <w:pBdr>
                <w:top w:val="single" w:sz="6" w:space="0" w:color="FFFFFF"/>
                <w:left w:val="single" w:sz="6" w:space="0" w:color="FFFFFF"/>
                <w:bottom w:val="single" w:sz="6" w:space="0" w:color="FFFFFF"/>
                <w:right w:val="single" w:sz="6" w:space="0" w:color="FFFFFF"/>
              </w:pBdr>
              <w:tabs>
                <w:tab w:val="left" w:pos="-1440"/>
              </w:tabs>
              <w:spacing w:after="240"/>
              <w:jc w:val="both"/>
              <w:rPr>
                <w:rFonts w:cs="Arial"/>
                <w:b/>
                <w:szCs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D94E64">
              <w:rPr>
                <w:rFonts w:ascii="Arial" w:hAnsi="Arial" w:cs="Arial"/>
                <w:b/>
                <w:bCs/>
                <w:sz w:val="20"/>
              </w:rPr>
              <w:t xml:space="preserve"> – </w:t>
            </w:r>
            <w:r w:rsidR="00D94E64" w:rsidRPr="00D94E64">
              <w:rPr>
                <w:rFonts w:ascii="Arial" w:hAnsi="Arial" w:cs="Arial"/>
                <w:i/>
                <w:iCs/>
                <w:color w:val="002060"/>
                <w:sz w:val="20"/>
              </w:rPr>
              <w:t>Not Applicable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9" w:name="_Toc223078461"/>
      <w:r w:rsidRPr="00220BD0">
        <w:rPr>
          <w:rFonts w:cs="Arial"/>
          <w:sz w:val="24"/>
          <w:szCs w:val="24"/>
        </w:rPr>
        <w:t>Audit Implications Summary</w:t>
      </w:r>
      <w:bookmarkEnd w:id="59"/>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369B71E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A35CB">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A35CB">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A35C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lastRenderedPageBreak/>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A35C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A35C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7"/>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60" w:name="_Toc442267699"/>
      <w:bookmarkStart w:id="61" w:name="_Toc223078462"/>
      <w:r w:rsidRPr="00220BD0">
        <w:rPr>
          <w:rFonts w:cs="Arial"/>
          <w:sz w:val="24"/>
        </w:rPr>
        <w:lastRenderedPageBreak/>
        <w:t>I.  PROCUREMENT AND SUSPENSION AND DEBARMENT</w:t>
      </w:r>
      <w:bookmarkEnd w:id="60"/>
      <w:bookmarkEnd w:id="61"/>
    </w:p>
    <w:p w14:paraId="1560ABE2" w14:textId="77777777" w:rsidR="00DC3468" w:rsidRPr="00220BD0" w:rsidRDefault="004655E0" w:rsidP="006672EA">
      <w:pPr>
        <w:pStyle w:val="Heading3"/>
        <w:jc w:val="both"/>
        <w:rPr>
          <w:rFonts w:cs="Arial"/>
          <w:sz w:val="24"/>
          <w:szCs w:val="24"/>
        </w:rPr>
      </w:pPr>
      <w:bookmarkStart w:id="62" w:name="_Toc223078463"/>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62"/>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2A35CB">
      <w:pPr>
        <w:pStyle w:val="ListParagraph"/>
        <w:numPr>
          <w:ilvl w:val="0"/>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2A35CB">
      <w:pPr>
        <w:pStyle w:val="ListParagraph"/>
        <w:numPr>
          <w:ilvl w:val="0"/>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2A35CB">
      <w:pPr>
        <w:pStyle w:val="ListParagraph"/>
        <w:numPr>
          <w:ilvl w:val="0"/>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22FEE8BA" w14:textId="35A816A5" w:rsidR="001C3CAA" w:rsidRPr="00434C78" w:rsidRDefault="001C3CAA" w:rsidP="000252AD">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bookmarkStart w:id="63" w:name="_Hlk219097348"/>
      <w:r w:rsidRPr="00434C78">
        <w:rPr>
          <w:rFonts w:ascii="Arial" w:hAnsi="Arial" w:cs="Arial"/>
          <w:i/>
          <w:iCs/>
          <w:color w:val="002060"/>
        </w:rPr>
        <w:t>T</w:t>
      </w:r>
      <w:r w:rsidR="000252AD" w:rsidRPr="00434C78">
        <w:rPr>
          <w:rFonts w:ascii="Arial" w:hAnsi="Arial" w:cs="Arial"/>
          <w:i/>
          <w:iCs/>
          <w:color w:val="002060"/>
        </w:rPr>
        <w:t xml:space="preserve">he </w:t>
      </w:r>
      <w:r w:rsidRPr="00434C78">
        <w:rPr>
          <w:rFonts w:ascii="Arial" w:hAnsi="Arial" w:cs="Arial"/>
          <w:i/>
          <w:iCs/>
          <w:color w:val="002060"/>
        </w:rPr>
        <w:t>Federal Acquisition Regulation (FAR) was updated</w:t>
      </w:r>
      <w:r w:rsidR="0001651A">
        <w:rPr>
          <w:rFonts w:ascii="Arial" w:hAnsi="Arial" w:cs="Arial"/>
          <w:i/>
          <w:iCs/>
          <w:color w:val="002060"/>
        </w:rPr>
        <w:t xml:space="preserve"> effective</w:t>
      </w:r>
      <w:r w:rsidRPr="00434C78">
        <w:rPr>
          <w:rFonts w:ascii="Arial" w:hAnsi="Arial" w:cs="Arial"/>
          <w:i/>
          <w:iCs/>
          <w:color w:val="002060"/>
        </w:rPr>
        <w:t xml:space="preserve"> October 1, 2025 </w:t>
      </w:r>
      <w:r w:rsidR="00C95E03" w:rsidRPr="00434C78">
        <w:rPr>
          <w:rFonts w:ascii="Arial" w:hAnsi="Arial" w:cs="Arial"/>
          <w:i/>
          <w:iCs/>
          <w:color w:val="002060"/>
        </w:rPr>
        <w:t>to</w:t>
      </w:r>
      <w:r w:rsidR="0001651A">
        <w:rPr>
          <w:rFonts w:ascii="Arial" w:hAnsi="Arial" w:cs="Arial"/>
          <w:i/>
          <w:iCs/>
          <w:color w:val="002060"/>
        </w:rPr>
        <w:t xml:space="preserve"> increase</w:t>
      </w:r>
      <w:r w:rsidR="00C95E03" w:rsidRPr="00434C78">
        <w:rPr>
          <w:rFonts w:ascii="Arial" w:hAnsi="Arial" w:cs="Arial"/>
          <w:i/>
          <w:iCs/>
          <w:color w:val="002060"/>
        </w:rPr>
        <w:t xml:space="preserve"> the micro-purchase and simplified acquisition thresholds. Under the </w:t>
      </w:r>
      <w:r w:rsidR="00295756">
        <w:rPr>
          <w:rFonts w:ascii="Arial" w:hAnsi="Arial" w:cs="Arial"/>
          <w:i/>
          <w:iCs/>
          <w:color w:val="002060"/>
        </w:rPr>
        <w:t>revised</w:t>
      </w:r>
      <w:r w:rsidR="00C95E03" w:rsidRPr="00434C78">
        <w:rPr>
          <w:rFonts w:ascii="Arial" w:hAnsi="Arial" w:cs="Arial"/>
          <w:i/>
          <w:iCs/>
          <w:color w:val="002060"/>
        </w:rPr>
        <w:t xml:space="preserve"> FAR, the </w:t>
      </w:r>
      <w:r w:rsidR="003B686F" w:rsidRPr="00434C78">
        <w:rPr>
          <w:rFonts w:ascii="Arial" w:hAnsi="Arial" w:cs="Arial"/>
          <w:i/>
          <w:iCs/>
          <w:color w:val="002060"/>
        </w:rPr>
        <w:t>micro-purchase threshold is $15,000</w:t>
      </w:r>
      <w:r w:rsidR="006937A9" w:rsidRPr="00434C78">
        <w:rPr>
          <w:rFonts w:ascii="Arial" w:hAnsi="Arial" w:cs="Arial"/>
          <w:i/>
          <w:iCs/>
          <w:color w:val="002060"/>
        </w:rPr>
        <w:t xml:space="preserve"> </w:t>
      </w:r>
      <w:r w:rsidR="003B686F" w:rsidRPr="00434C78">
        <w:rPr>
          <w:rFonts w:ascii="Arial" w:hAnsi="Arial" w:cs="Arial"/>
          <w:i/>
          <w:iCs/>
          <w:color w:val="002060"/>
        </w:rPr>
        <w:t xml:space="preserve">and the </w:t>
      </w:r>
      <w:r w:rsidR="006937A9" w:rsidRPr="00434C78">
        <w:rPr>
          <w:rFonts w:ascii="Arial" w:hAnsi="Arial" w:cs="Arial"/>
          <w:i/>
          <w:iCs/>
          <w:color w:val="002060"/>
        </w:rPr>
        <w:t xml:space="preserve">simplified acquisition threshold is </w:t>
      </w:r>
      <w:r w:rsidR="00434C78" w:rsidRPr="00434C78">
        <w:rPr>
          <w:rFonts w:ascii="Arial" w:hAnsi="Arial" w:cs="Arial"/>
          <w:i/>
          <w:iCs/>
          <w:color w:val="002060"/>
        </w:rPr>
        <w:t>$350,000.</w:t>
      </w:r>
      <w:r w:rsidR="00EC400D">
        <w:rPr>
          <w:rFonts w:ascii="Arial" w:hAnsi="Arial" w:cs="Arial"/>
          <w:i/>
          <w:iCs/>
          <w:color w:val="002060"/>
        </w:rPr>
        <w:t xml:space="preserve"> See </w:t>
      </w:r>
      <w:r w:rsidR="007262D9" w:rsidRPr="007262D9">
        <w:rPr>
          <w:rFonts w:ascii="Arial" w:hAnsi="Arial" w:cs="Arial"/>
          <w:i/>
          <w:iCs/>
          <w:color w:val="002060"/>
        </w:rPr>
        <w:t>48 CFR Subpart 2.1, “Definitions”</w:t>
      </w:r>
      <w:r w:rsidR="007262D9">
        <w:rPr>
          <w:rFonts w:ascii="Arial" w:hAnsi="Arial" w:cs="Arial"/>
          <w:i/>
          <w:iCs/>
          <w:color w:val="002060"/>
        </w:rPr>
        <w:t>.</w:t>
      </w:r>
    </w:p>
    <w:bookmarkEnd w:id="63"/>
    <w:p w14:paraId="4CCA3F59" w14:textId="3D618F17" w:rsidR="000F1417" w:rsidRDefault="000F1417" w:rsidP="002A35CB">
      <w:pPr>
        <w:pStyle w:val="ListParagraph"/>
        <w:numPr>
          <w:ilvl w:val="0"/>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2A35CB">
      <w:pPr>
        <w:pStyle w:val="ListParagraph"/>
        <w:numPr>
          <w:ilvl w:val="0"/>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2A35CB">
      <w:pPr>
        <w:pStyle w:val="ListParagraph"/>
        <w:numPr>
          <w:ilvl w:val="0"/>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lastRenderedPageBreak/>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4F97DD72" w14:textId="04F0DD48"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88">
        <w:r w:rsidRPr="000F1417">
          <w:rPr>
            <w:rFonts w:ascii="Arial" w:hAnsi="Arial" w:cs="Arial"/>
            <w:color w:val="2D74B5"/>
            <w:u w:val="single" w:color="2D74B5"/>
          </w:rPr>
          <w:t>IIJA</w:t>
        </w:r>
      </w:hyperlink>
      <w:r w:rsidRPr="000F1417">
        <w:rPr>
          <w:rFonts w:ascii="Arial" w:hAnsi="Arial" w:cs="Arial"/>
        </w:rPr>
        <w:t xml:space="preserve"> section 70912(4)-(5) and 70914</w:t>
      </w:r>
      <w:hyperlink r:id="rId89" w:history="1">
        <w:r w:rsidRPr="00716831">
          <w:rPr>
            <w:rStyle w:val="Hyperlink"/>
            <w:rFonts w:cs="Arial"/>
          </w:rPr>
          <w:t>,</w:t>
        </w:r>
        <w:bookmarkStart w:id="64" w:name="_Hlk209508736"/>
        <w:r w:rsidR="00716831" w:rsidRPr="00716831">
          <w:rPr>
            <w:rStyle w:val="Hyperlink"/>
            <w:rFonts w:ascii="Times New Roman" w:hAnsi="Times New Roman"/>
          </w:rPr>
          <w:t xml:space="preserve"> </w:t>
        </w:r>
        <w:bookmarkEnd w:id="64"/>
        <w:r w:rsidR="00716831" w:rsidRPr="00716831">
          <w:rPr>
            <w:rStyle w:val="Hyperlink"/>
            <w:rFonts w:cs="Arial"/>
          </w:rPr>
          <w:t>2 CFR part 184</w:t>
        </w:r>
      </w:hyperlink>
      <w:r w:rsidRPr="000F1417">
        <w:rPr>
          <w:rFonts w:ascii="Arial" w:hAnsi="Arial" w:cs="Arial"/>
        </w:rPr>
        <w:t xml:space="preserve">, and OMB Memorandum </w:t>
      </w:r>
      <w:hyperlink r:id="rId90"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2A35CB">
      <w:pPr>
        <w:pStyle w:val="ListParagraph"/>
        <w:numPr>
          <w:ilvl w:val="0"/>
          <w:numId w:val="4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2A35CB">
      <w:pPr>
        <w:pStyle w:val="ListParagraph"/>
        <w:numPr>
          <w:ilvl w:val="0"/>
          <w:numId w:val="4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2A35CB">
      <w:pPr>
        <w:pStyle w:val="ListParagraph"/>
        <w:numPr>
          <w:ilvl w:val="0"/>
          <w:numId w:val="4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3A5DBD0E"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91"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lastRenderedPageBreak/>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65" w:name="_Toc223078464"/>
      <w:r w:rsidRPr="00220BD0">
        <w:rPr>
          <w:rFonts w:cs="Arial"/>
          <w:sz w:val="24"/>
          <w:szCs w:val="24"/>
        </w:rPr>
        <w:t xml:space="preserve">OMB </w:t>
      </w:r>
      <w:r w:rsidR="00DC3468" w:rsidRPr="00220BD0">
        <w:rPr>
          <w:rFonts w:cs="Arial"/>
          <w:sz w:val="24"/>
          <w:szCs w:val="24"/>
        </w:rPr>
        <w:t>Compliance Requirements – Suspension and Debarment</w:t>
      </w:r>
      <w:bookmarkEnd w:id="65"/>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7F46197E"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92"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4D209E22"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93"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77068252"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94"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289BC2B7"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95" w:history="1">
        <w:r w:rsidR="000023A2" w:rsidRPr="00B206E2">
          <w:rPr>
            <w:rStyle w:val="Hyperlink"/>
            <w:rFonts w:cs="Arial"/>
          </w:rPr>
          <w:t>48 CFR 9.405-2(b)</w:t>
        </w:r>
      </w:hyperlink>
      <w:r w:rsidR="006F1440" w:rsidRPr="00F00D94">
        <w:rPr>
          <w:rFonts w:ascii="Arial" w:hAnsi="Arial" w:cs="Arial"/>
        </w:rPr>
        <w:t xml:space="preserve"> and the clause at </w:t>
      </w:r>
      <w:hyperlink r:id="rId96"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D0AA308" w14:textId="3DD4B3B2" w:rsidR="00D94E64" w:rsidRPr="00D94E64" w:rsidRDefault="00D94E64" w:rsidP="00D94E64">
      <w:pPr>
        <w:spacing w:after="240"/>
        <w:jc w:val="both"/>
        <w:rPr>
          <w:rFonts w:ascii="Arial" w:hAnsi="Arial" w:cs="Arial"/>
          <w:b/>
        </w:rPr>
      </w:pPr>
      <w:r w:rsidRPr="00D94E64">
        <w:rPr>
          <w:rFonts w:ascii="Arial" w:hAnsi="Arial" w:cs="Arial"/>
          <w:b/>
        </w:rPr>
        <w:t>Administration of Contracts for Construction</w:t>
      </w:r>
    </w:p>
    <w:p w14:paraId="6CD0BFB0" w14:textId="49BF136D" w:rsidR="00D94E64" w:rsidRPr="00D94E64" w:rsidRDefault="00D94E64" w:rsidP="00D94E64">
      <w:pPr>
        <w:spacing w:after="240"/>
        <w:jc w:val="both"/>
        <w:rPr>
          <w:rFonts w:ascii="Arial" w:hAnsi="Arial" w:cs="Arial"/>
          <w:bCs/>
        </w:rPr>
      </w:pPr>
      <w:r w:rsidRPr="00D94E64">
        <w:rPr>
          <w:rFonts w:ascii="Arial" w:hAnsi="Arial" w:cs="Arial"/>
          <w:bCs/>
        </w:rPr>
        <w:t xml:space="preserve">In general, recipients and subrecipients must award construction contracts on the basis of the lowest responsive bid submitted by a bidder meeting the contracting agency’s criteria for responsibility. Competitive bidding is required unless the contracting agency is able to demonstrate to FHWA that some </w:t>
      </w:r>
      <w:r w:rsidRPr="00D94E64">
        <w:rPr>
          <w:rFonts w:ascii="Arial" w:hAnsi="Arial" w:cs="Arial"/>
          <w:bCs/>
        </w:rPr>
        <w:lastRenderedPageBreak/>
        <w:t>other method is more cost effective or that an emergency exists (23 USC 112(b)(1); 23 CFR sections 635.104 and 635.114).</w:t>
      </w:r>
      <w:r>
        <w:rPr>
          <w:rFonts w:ascii="Arial" w:hAnsi="Arial" w:cs="Arial"/>
          <w:bCs/>
        </w:rPr>
        <w:t xml:space="preserve"> </w:t>
      </w:r>
      <w:r w:rsidRPr="00D94E64">
        <w:rPr>
          <w:rFonts w:ascii="Arial" w:hAnsi="Arial" w:cs="Arial"/>
          <w:bCs/>
        </w:rPr>
        <w:t>Contracting agencies also may procure construction services through competitive proposals by using design-build contracts (23 USC 112(b)(3); 23 CFR Part 636) or construction manager/general contractor contracts (23 USC 112(b)(4)).</w:t>
      </w:r>
    </w:p>
    <w:p w14:paraId="5A925B8D" w14:textId="4177AB8C" w:rsidR="00D94E64" w:rsidRPr="00D94E64" w:rsidRDefault="00D94E64" w:rsidP="00D94E64">
      <w:pPr>
        <w:spacing w:after="240"/>
        <w:jc w:val="both"/>
        <w:rPr>
          <w:rFonts w:ascii="Arial" w:hAnsi="Arial" w:cs="Arial"/>
          <w:bCs/>
        </w:rPr>
      </w:pPr>
      <w:r w:rsidRPr="00D94E64">
        <w:rPr>
          <w:rFonts w:ascii="Arial" w:hAnsi="Arial" w:cs="Arial"/>
          <w:bCs/>
        </w:rPr>
        <w:t>For construction contracts, bidding documents must be advertised for at least three weeks, unless a shorter period is justified in the project files. Recipients may not negotiate with the potential contractors during the time between bid opening and contract award (such negotiations would be noted in the contract files). Awards must be made to the lowest responsible bidder. If the award was made to a bidder other than the low bidder, then the project files must contain justification (23 CFR sections 635.112(b), 635.113, and 635.114).</w:t>
      </w:r>
    </w:p>
    <w:p w14:paraId="12516783" w14:textId="2A53BDFE" w:rsidR="00D94E64" w:rsidRPr="00D94E64" w:rsidRDefault="00D94E64" w:rsidP="00D94E64">
      <w:pPr>
        <w:spacing w:after="240"/>
        <w:jc w:val="both"/>
        <w:rPr>
          <w:rFonts w:ascii="Arial" w:hAnsi="Arial" w:cs="Arial"/>
          <w:b/>
        </w:rPr>
      </w:pPr>
      <w:r w:rsidRPr="00D94E64">
        <w:rPr>
          <w:rFonts w:ascii="Arial" w:hAnsi="Arial" w:cs="Arial"/>
          <w:b/>
        </w:rPr>
        <w:t>Administration of Contracts for Engineering and Design-Related Services</w:t>
      </w:r>
    </w:p>
    <w:p w14:paraId="16B47A1A" w14:textId="39487A0F" w:rsidR="00D94E64" w:rsidRPr="00D94E64" w:rsidRDefault="00D94E64" w:rsidP="00D94E64">
      <w:pPr>
        <w:spacing w:after="240"/>
        <w:jc w:val="both"/>
        <w:rPr>
          <w:rFonts w:ascii="Arial" w:hAnsi="Arial" w:cs="Arial"/>
          <w:bCs/>
        </w:rPr>
      </w:pPr>
      <w:r w:rsidRPr="00D94E64">
        <w:rPr>
          <w:rFonts w:ascii="Arial" w:hAnsi="Arial" w:cs="Arial"/>
          <w:bCs/>
        </w:rPr>
        <w:t>In general, State DOTs and LPAs must use qualifications-based selection procedures (Brooks Act) when acting as contracting agencies to procure engineering and design- related services from consultants and sub-consultants for projects using Federal highway funds (23 USC 112(b)(2); 23 CFR Part 172). Requirements applicable to engineering and design-related services contracts include:</w:t>
      </w:r>
    </w:p>
    <w:p w14:paraId="7DD259CF" w14:textId="38B9FFD5" w:rsidR="00D94E64" w:rsidRPr="00D94E64" w:rsidRDefault="00D94E64" w:rsidP="00D94E64">
      <w:pPr>
        <w:spacing w:after="240"/>
        <w:ind w:left="720" w:hanging="720"/>
        <w:jc w:val="both"/>
        <w:rPr>
          <w:rFonts w:ascii="Arial" w:hAnsi="Arial" w:cs="Arial"/>
          <w:bCs/>
        </w:rPr>
      </w:pPr>
      <w:r w:rsidRPr="00D94E64">
        <w:rPr>
          <w:rFonts w:ascii="Arial" w:hAnsi="Arial" w:cs="Arial"/>
          <w:bCs/>
        </w:rPr>
        <w:t>a.</w:t>
      </w:r>
      <w:r w:rsidRPr="00D94E64">
        <w:rPr>
          <w:rFonts w:ascii="Arial" w:hAnsi="Arial" w:cs="Arial"/>
          <w:bCs/>
        </w:rPr>
        <w:tab/>
        <w:t>Contracting agencies (State DOTs and LPAs) must have written policies and procedures for each method of procurement used to procure engineering and design services. State DOT policies and procedures, or recipient LPA policies and procedures, must be approved by FHWA. LPAs that are subrecipients may adopt written policies and procedures prescribed by the awarding State DOT or prepare and maintain their own written policies and procedures approved by the State DOT (23 CFR section 172.5(b)).</w:t>
      </w:r>
    </w:p>
    <w:p w14:paraId="5337C4B8" w14:textId="2DB19E48" w:rsidR="00D94E64" w:rsidRPr="00D94E64" w:rsidRDefault="00D94E64" w:rsidP="00D94E64">
      <w:pPr>
        <w:spacing w:after="240"/>
        <w:ind w:left="720" w:hanging="720"/>
        <w:jc w:val="both"/>
        <w:rPr>
          <w:rFonts w:ascii="Arial" w:hAnsi="Arial" w:cs="Arial"/>
          <w:bCs/>
        </w:rPr>
      </w:pPr>
      <w:r w:rsidRPr="00D94E64">
        <w:rPr>
          <w:rFonts w:ascii="Arial" w:hAnsi="Arial" w:cs="Arial"/>
          <w:bCs/>
        </w:rPr>
        <w:t>b.</w:t>
      </w:r>
      <w:r w:rsidRPr="00D94E64">
        <w:rPr>
          <w:rFonts w:ascii="Arial" w:hAnsi="Arial" w:cs="Arial"/>
          <w:bCs/>
        </w:rPr>
        <w:tab/>
        <w:t>Contracting agencies (State DOTs and LPAs) are required to accept the indirect cost rates for consultants and sub-consultants that have been established by a cognizant agency in accordance with the Federal Acquisition Regulation (48 CFR Part 31) for one-year applicable accounting periods if such rates are not currently</w:t>
      </w:r>
      <w:r>
        <w:rPr>
          <w:rFonts w:ascii="Arial" w:hAnsi="Arial" w:cs="Arial"/>
          <w:bCs/>
        </w:rPr>
        <w:t xml:space="preserve"> </w:t>
      </w:r>
      <w:r w:rsidRPr="00D94E64">
        <w:rPr>
          <w:rFonts w:ascii="Arial" w:hAnsi="Arial" w:cs="Arial"/>
          <w:bCs/>
        </w:rPr>
        <w:t xml:space="preserve">under dispute. Consultants and sub-consultants providing engineering and design- related services contracts must certify to contracting agencies that costs used to establish indirect cost rates </w:t>
      </w:r>
      <w:proofErr w:type="gramStart"/>
      <w:r w:rsidRPr="00D94E64">
        <w:rPr>
          <w:rFonts w:ascii="Arial" w:hAnsi="Arial" w:cs="Arial"/>
          <w:bCs/>
        </w:rPr>
        <w:t>are in compliance with</w:t>
      </w:r>
      <w:proofErr w:type="gramEnd"/>
      <w:r w:rsidRPr="00D94E64">
        <w:rPr>
          <w:rFonts w:ascii="Arial" w:hAnsi="Arial" w:cs="Arial"/>
          <w:bCs/>
        </w:rPr>
        <w:t xml:space="preserve"> the applicable cost principles contained in the Federal Acquisition Regulation (48 CFR Part 31) by submitting a “Certificate of Final Indirect Costs” (23 USC 112(b)(2)(C); 23 CFR section 172.11(c)(3)).</w:t>
      </w:r>
    </w:p>
    <w:p w14:paraId="1C0D26A2" w14:textId="1D82AEFF" w:rsidR="00D94E64" w:rsidRPr="00D94E64" w:rsidRDefault="00D94E64" w:rsidP="00D94E64">
      <w:pPr>
        <w:spacing w:after="240"/>
        <w:ind w:left="720" w:hanging="720"/>
        <w:jc w:val="both"/>
        <w:rPr>
          <w:rFonts w:ascii="Arial" w:hAnsi="Arial" w:cs="Arial"/>
          <w:bCs/>
        </w:rPr>
      </w:pPr>
      <w:r w:rsidRPr="00D94E64">
        <w:rPr>
          <w:rFonts w:ascii="Arial" w:hAnsi="Arial" w:cs="Arial"/>
          <w:bCs/>
        </w:rPr>
        <w:t>c.</w:t>
      </w:r>
      <w:r w:rsidRPr="00D94E64">
        <w:rPr>
          <w:rFonts w:ascii="Arial" w:hAnsi="Arial" w:cs="Arial"/>
          <w:bCs/>
        </w:rPr>
        <w:tab/>
        <w:t>Contracts for a consultant to act in a management support role on behalf of a contracting agency or subrecipient for engineering or design related services must be approved by FHWA before the consultant is hired unless an alternative approval procedure has been approved by FHWA (23 CFR section 172.7(b)(5)).</w:t>
      </w:r>
    </w:p>
    <w:p w14:paraId="1A2724DD" w14:textId="5EAFDF0F" w:rsidR="00D94E64" w:rsidRPr="00D94E64" w:rsidRDefault="00D94E64" w:rsidP="00D74E6A">
      <w:pPr>
        <w:spacing w:after="240"/>
        <w:jc w:val="both"/>
        <w:rPr>
          <w:rFonts w:ascii="Arial" w:hAnsi="Arial" w:cs="Arial"/>
          <w:bCs/>
          <w:i/>
          <w:iCs/>
        </w:rPr>
      </w:pPr>
      <w:r>
        <w:rPr>
          <w:rFonts w:ascii="Arial" w:hAnsi="Arial" w:cs="Arial"/>
          <w:bCs/>
          <w:i/>
          <w:iCs/>
        </w:rPr>
        <w:t>(Source: 2025 OMB Compliance Supplement, Part 4, DOT, #20.205 Highway Planning and Construction)</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66" w:name="_Toc223078465"/>
      <w:r w:rsidRPr="00220BD0">
        <w:rPr>
          <w:rFonts w:cs="Arial"/>
          <w:sz w:val="24"/>
          <w:szCs w:val="24"/>
        </w:rPr>
        <w:t>Additional Program Specific Information</w:t>
      </w:r>
      <w:bookmarkEnd w:id="66"/>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51D9F28C" w:rsidR="00CD5DC7" w:rsidRPr="00AA5B05" w:rsidRDefault="00CD5DC7"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669A9E88" w14:textId="7D55D384" w:rsidR="006E46AD" w:rsidRPr="00AA5B05" w:rsidRDefault="006E46AD"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D9D7012" w14:textId="77777777" w:rsidR="00364B76" w:rsidRPr="001B41FD" w:rsidRDefault="00364B76" w:rsidP="00364B76">
      <w:pPr>
        <w:pBdr>
          <w:top w:val="single" w:sz="6" w:space="0" w:color="FFFFFF"/>
          <w:left w:val="single" w:sz="6" w:space="21" w:color="FFFFFF"/>
          <w:bottom w:val="single" w:sz="6" w:space="0" w:color="FFFFFF"/>
          <w:right w:val="single" w:sz="6" w:space="0" w:color="FFFFFF"/>
        </w:pBdr>
        <w:spacing w:after="240"/>
        <w:jc w:val="both"/>
        <w:rPr>
          <w:rFonts w:ascii="Arial" w:hAnsi="Arial" w:cs="Arial"/>
          <w:b/>
          <w:u w:val="single"/>
        </w:rPr>
      </w:pPr>
      <w:r w:rsidRPr="001B41FD">
        <w:rPr>
          <w:rFonts w:ascii="Arial" w:hAnsi="Arial" w:cs="Arial"/>
          <w:b/>
          <w:u w:val="single"/>
        </w:rPr>
        <w:t>LPA Agreements</w:t>
      </w:r>
    </w:p>
    <w:p w14:paraId="4BE14D3D" w14:textId="77777777" w:rsidR="00364B76" w:rsidRPr="001B41FD" w:rsidRDefault="00364B76" w:rsidP="00364B76">
      <w:pPr>
        <w:tabs>
          <w:tab w:val="left" w:pos="720"/>
        </w:tabs>
        <w:spacing w:after="240"/>
        <w:ind w:left="720" w:hanging="720"/>
        <w:jc w:val="both"/>
        <w:rPr>
          <w:rFonts w:ascii="Arial" w:hAnsi="Arial" w:cs="Arial"/>
        </w:rPr>
      </w:pPr>
      <w:r w:rsidRPr="001B41FD">
        <w:rPr>
          <w:rFonts w:ascii="Arial" w:hAnsi="Arial" w:cs="Arial"/>
        </w:rPr>
        <w:t xml:space="preserve">7.8 </w:t>
      </w:r>
      <w:r>
        <w:rPr>
          <w:rFonts w:ascii="Arial" w:hAnsi="Arial" w:cs="Arial"/>
        </w:rPr>
        <w:tab/>
      </w:r>
      <w:r w:rsidRPr="001B41FD">
        <w:rPr>
          <w:rFonts w:ascii="Arial" w:hAnsi="Arial" w:cs="Arial"/>
        </w:rPr>
        <w:t xml:space="preserve">Before awarding a contract to the selected contractor, the LPA shall verify that the contractor is not subject to a finding for recovery under ORC Section 9.24, that the contractor has taken the appropriate remedial steps required under ORC Section 9.24, or that the contractor otherwise qualifies under the exceptions to this section. Findings for recovery can be viewed on the Auditor of State’s website at </w:t>
      </w:r>
      <w:hyperlink r:id="rId97" w:history="1">
        <w:r w:rsidRPr="001B41FD">
          <w:rPr>
            <w:rStyle w:val="Hyperlink"/>
            <w:rFonts w:cs="Arial"/>
          </w:rPr>
          <w:t>https://ohioauditor.gov/findings.html</w:t>
        </w:r>
      </w:hyperlink>
      <w:r w:rsidRPr="001B41FD">
        <w:rPr>
          <w:rFonts w:ascii="Arial" w:hAnsi="Arial" w:cs="Arial"/>
        </w:rPr>
        <w:t>. If the LPA fails to so verify, ODOT may immediately terminate this Agreement and release all Federal funding commitments.</w:t>
      </w:r>
    </w:p>
    <w:p w14:paraId="1D5CE9D0" w14:textId="77777777" w:rsidR="00364B76" w:rsidRPr="00B87A68" w:rsidRDefault="00364B76" w:rsidP="00364B76">
      <w:pPr>
        <w:tabs>
          <w:tab w:val="left" w:pos="720"/>
        </w:tabs>
        <w:spacing w:after="240"/>
        <w:ind w:left="720" w:hanging="720"/>
        <w:jc w:val="both"/>
        <w:rPr>
          <w:rFonts w:ascii="Arial" w:hAnsi="Arial" w:cs="Arial"/>
        </w:rPr>
      </w:pPr>
      <w:r w:rsidRPr="001B41FD">
        <w:rPr>
          <w:rFonts w:ascii="Arial" w:hAnsi="Arial" w:cs="Arial"/>
        </w:rPr>
        <w:t xml:space="preserve">7.9 </w:t>
      </w:r>
      <w:r>
        <w:rPr>
          <w:rFonts w:ascii="Arial" w:hAnsi="Arial" w:cs="Arial"/>
        </w:rPr>
        <w:tab/>
      </w:r>
      <w:r w:rsidRPr="001B41FD">
        <w:rPr>
          <w:rFonts w:ascii="Arial" w:hAnsi="Arial" w:cs="Arial"/>
        </w:rPr>
        <w:t>Before awarding a contract to the selected contractor, the LPA shall verify that the contractor is an active registrant on the Federal System for Award Management (SAM). Pursuant to 48 CFR 9.404, contractors that have an active exclusion on SAM are excluded from receiving Federal contracts, certain subcontracts, and certain Federal financial and nonfinancial assistance and benefits. If the LPA fails to so verify, ODOT may immediately terminate this Agreement and release all federal funding commitments.</w:t>
      </w:r>
    </w:p>
    <w:p w14:paraId="1082A370" w14:textId="77777777" w:rsidR="00364B76" w:rsidRPr="00542A32" w:rsidRDefault="00364B76" w:rsidP="00364B76">
      <w:pPr>
        <w:spacing w:after="240"/>
        <w:jc w:val="both"/>
        <w:rPr>
          <w:rStyle w:val="Hyperlink"/>
          <w:rFonts w:cs="Arial"/>
          <w:i/>
        </w:rPr>
      </w:pPr>
      <w:r w:rsidRPr="002A50D9">
        <w:rPr>
          <w:rFonts w:ascii="Arial" w:hAnsi="Arial" w:cs="Arial"/>
          <w:i/>
        </w:rPr>
        <w:t>(Source:</w:t>
      </w:r>
      <w:r w:rsidRPr="002A50D9">
        <w:rPr>
          <w:rStyle w:val="Hyperlink"/>
          <w:rFonts w:cs="Arial"/>
          <w:i/>
          <w:color w:val="auto"/>
          <w:u w:val="none"/>
        </w:rPr>
        <w:t xml:space="preserve"> </w:t>
      </w:r>
      <w:hyperlink r:id="rId98" w:history="1">
        <w:r>
          <w:rPr>
            <w:rStyle w:val="Hyperlink"/>
            <w:rFonts w:cs="Arial"/>
            <w:i/>
          </w:rPr>
          <w:t>Local-Let Project Agreement</w:t>
        </w:r>
      </w:hyperlink>
      <w:r w:rsidRPr="002A50D9">
        <w:rPr>
          <w:rStyle w:val="Hyperlink"/>
          <w:rFonts w:cs="Arial"/>
          <w:i/>
          <w:color w:val="auto"/>
          <w:u w:val="none"/>
        </w:rPr>
        <w:t>)</w:t>
      </w:r>
    </w:p>
    <w:p w14:paraId="7EC4AF1D" w14:textId="77777777" w:rsidR="00364B76" w:rsidRPr="00C85775" w:rsidRDefault="00364B76" w:rsidP="00364B76">
      <w:pPr>
        <w:spacing w:after="240"/>
        <w:jc w:val="both"/>
        <w:rPr>
          <w:rFonts w:ascii="Arial" w:hAnsi="Arial" w:cs="Arial"/>
        </w:rPr>
      </w:pPr>
      <w:r w:rsidRPr="00C85775">
        <w:rPr>
          <w:rFonts w:ascii="Arial" w:hAnsi="Arial" w:cs="Arial"/>
        </w:rPr>
        <w:t>It is important to review applicable local government agreements to determine if the language is consistent with the guidance/reference above, as applicable.</w:t>
      </w:r>
    </w:p>
    <w:p w14:paraId="05AEFB8F" w14:textId="4305C3F6" w:rsidR="00364B76" w:rsidRPr="00364B76" w:rsidRDefault="00364B76" w:rsidP="00CD5DC7">
      <w:pPr>
        <w:spacing w:after="240"/>
        <w:jc w:val="both"/>
        <w:rPr>
          <w:rFonts w:ascii="Arial" w:hAnsi="Arial" w:cs="Arial"/>
          <w:i/>
        </w:rPr>
      </w:pPr>
      <w:r w:rsidRPr="00C85775">
        <w:rPr>
          <w:rFonts w:ascii="Arial" w:hAnsi="Arial" w:cs="Arial"/>
          <w:i/>
        </w:rPr>
        <w:t>(Source:</w:t>
      </w:r>
      <w:r w:rsidRPr="00C85775">
        <w:rPr>
          <w:rStyle w:val="Hyperlink"/>
          <w:rFonts w:cs="Arial"/>
          <w:i/>
          <w:u w:val="none"/>
        </w:rPr>
        <w:t xml:space="preserve"> </w:t>
      </w:r>
      <w:r w:rsidRPr="00C85775">
        <w:rPr>
          <w:rFonts w:ascii="Arial" w:hAnsi="Arial" w:cs="Arial"/>
          <w:i/>
        </w:rPr>
        <w:t xml:space="preserve">Michael Miller, ODOT Office of External Audits, on </w:t>
      </w:r>
      <w:r>
        <w:rPr>
          <w:rFonts w:ascii="Arial" w:hAnsi="Arial" w:cs="Arial"/>
          <w:i/>
        </w:rPr>
        <w:t>2/13/2026 and Nichole Lawhorn, ODOT Office of Local Programs, on 01/14/2026</w:t>
      </w:r>
      <w:r w:rsidRPr="00C85775">
        <w:rPr>
          <w:rFonts w:ascii="Arial" w:hAnsi="Arial" w:cs="Arial"/>
          <w:i/>
        </w:rPr>
        <w:t>)</w:t>
      </w:r>
    </w:p>
    <w:p w14:paraId="3D8CBD5C" w14:textId="77777777" w:rsidR="00220BEF" w:rsidRPr="00220BD0" w:rsidRDefault="009A7756" w:rsidP="006672EA">
      <w:pPr>
        <w:pStyle w:val="Heading3"/>
        <w:jc w:val="both"/>
        <w:rPr>
          <w:rFonts w:cs="Arial"/>
          <w:bCs/>
          <w:sz w:val="24"/>
          <w:szCs w:val="24"/>
        </w:rPr>
      </w:pPr>
      <w:bookmarkStart w:id="67" w:name="_Toc223078466"/>
      <w:r w:rsidRPr="00220BD0">
        <w:rPr>
          <w:rFonts w:cs="Arial"/>
          <w:sz w:val="24"/>
          <w:szCs w:val="24"/>
        </w:rPr>
        <w:t xml:space="preserve">Audit Objectives </w:t>
      </w:r>
      <w:r w:rsidR="00220BEF" w:rsidRPr="00220BD0">
        <w:rPr>
          <w:rFonts w:cs="Arial"/>
          <w:sz w:val="24"/>
          <w:szCs w:val="24"/>
        </w:rPr>
        <w:t>and Control Testing</w:t>
      </w:r>
      <w:bookmarkEnd w:id="67"/>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lastRenderedPageBreak/>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2A35CB">
      <w:pPr>
        <w:pStyle w:val="ListParagraph"/>
        <w:numPr>
          <w:ilvl w:val="0"/>
          <w:numId w:val="26"/>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2A35CB">
      <w:pPr>
        <w:pStyle w:val="AuditProcedureHeading"/>
        <w:numPr>
          <w:ilvl w:val="0"/>
          <w:numId w:val="26"/>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2A35CB">
      <w:pPr>
        <w:pStyle w:val="AuditProcedureHeading"/>
        <w:numPr>
          <w:ilvl w:val="1"/>
          <w:numId w:val="26"/>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A35CB">
      <w:pPr>
        <w:pStyle w:val="ListParagraph"/>
        <w:numPr>
          <w:ilvl w:val="2"/>
          <w:numId w:val="26"/>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A35CB">
      <w:pPr>
        <w:pStyle w:val="AuditProcedureHeading"/>
        <w:numPr>
          <w:ilvl w:val="1"/>
          <w:numId w:val="26"/>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A35CB">
      <w:pPr>
        <w:pStyle w:val="ListParagraph"/>
        <w:numPr>
          <w:ilvl w:val="2"/>
          <w:numId w:val="26"/>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A35CB">
      <w:pPr>
        <w:pStyle w:val="AuditProcedureHeading"/>
        <w:numPr>
          <w:ilvl w:val="1"/>
          <w:numId w:val="26"/>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A35CB">
      <w:pPr>
        <w:pStyle w:val="ListParagraph"/>
        <w:numPr>
          <w:ilvl w:val="2"/>
          <w:numId w:val="26"/>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A35CB">
      <w:pPr>
        <w:pStyle w:val="AuditProcedureHeading"/>
        <w:numPr>
          <w:ilvl w:val="1"/>
          <w:numId w:val="26"/>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A35CB">
      <w:pPr>
        <w:pStyle w:val="ListParagraph"/>
        <w:numPr>
          <w:ilvl w:val="2"/>
          <w:numId w:val="26"/>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2A35CB">
      <w:pPr>
        <w:pStyle w:val="AuditProcedureHeading"/>
        <w:numPr>
          <w:ilvl w:val="0"/>
          <w:numId w:val="26"/>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2A35CB">
      <w:pPr>
        <w:pStyle w:val="AuditProcedureHeading"/>
        <w:numPr>
          <w:ilvl w:val="1"/>
          <w:numId w:val="26"/>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2A35CB">
      <w:pPr>
        <w:pStyle w:val="AuditProcedureHeading"/>
        <w:numPr>
          <w:ilvl w:val="1"/>
          <w:numId w:val="26"/>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2A35CB">
      <w:pPr>
        <w:pStyle w:val="ListParagraph"/>
        <w:numPr>
          <w:ilvl w:val="2"/>
          <w:numId w:val="26"/>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68" w:name="_Toc223078467"/>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69"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69"/>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6BF59B3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99" w:history="1">
              <w:r w:rsidR="000023A2" w:rsidRPr="00F00D94">
                <w:rPr>
                  <w:rStyle w:val="Hyperlink"/>
                  <w:rFonts w:cs="Arial"/>
                  <w:sz w:val="20"/>
                </w:rPr>
                <w:t>48 CFR 52.203-13</w:t>
              </w:r>
            </w:hyperlink>
            <w:r w:rsidRPr="00F00D94">
              <w:rPr>
                <w:rFonts w:ascii="Arial" w:hAnsi="Arial" w:cs="Arial"/>
                <w:sz w:val="20"/>
              </w:rPr>
              <w:t xml:space="preserve"> and </w:t>
            </w:r>
            <w:hyperlink r:id="rId100"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6FE10AC1"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lastRenderedPageBreak/>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01"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02"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73BC78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03" w:history="1">
              <w:r w:rsidR="00E52CC0" w:rsidRPr="00F00D94">
                <w:rPr>
                  <w:rStyle w:val="Hyperlink"/>
                  <w:rFonts w:cs="Arial"/>
                  <w:sz w:val="20"/>
                </w:rPr>
                <w:t>48 CFR 52.244-5</w:t>
              </w:r>
            </w:hyperlink>
            <w:r w:rsidR="00BF5750" w:rsidRPr="00F00D94">
              <w:rPr>
                <w:rFonts w:ascii="Arial" w:hAnsi="Arial" w:cs="Arial"/>
                <w:sz w:val="20"/>
              </w:rPr>
              <w:t>).</w:t>
            </w:r>
          </w:p>
          <w:p w14:paraId="02970176" w14:textId="7366E2C9"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104" w:history="1">
              <w:r w:rsidR="00E52CC0" w:rsidRPr="00F00D94">
                <w:rPr>
                  <w:rStyle w:val="Hyperlink"/>
                  <w:rFonts w:cs="Arial"/>
                  <w:sz w:val="20"/>
                </w:rPr>
                <w:t>48 CFR 52.244-5</w:t>
              </w:r>
            </w:hyperlink>
            <w:r w:rsidRPr="00F00D94">
              <w:rPr>
                <w:rFonts w:ascii="Arial" w:hAnsi="Arial" w:cs="Arial"/>
                <w:sz w:val="20"/>
              </w:rPr>
              <w:t>).</w:t>
            </w:r>
          </w:p>
          <w:p w14:paraId="761FC7CF" w14:textId="45A82A6D"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105"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059C4149"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06"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lastRenderedPageBreak/>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79A6298E"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107" w:history="1">
              <w:r w:rsidR="00E52CC0" w:rsidRPr="00F00D94">
                <w:rPr>
                  <w:rStyle w:val="Hyperlink"/>
                  <w:rFonts w:cs="Arial"/>
                  <w:sz w:val="20"/>
                </w:rPr>
                <w:t>2 CFR 180.300</w:t>
              </w:r>
            </w:hyperlink>
            <w:r w:rsidR="00BF5750" w:rsidRPr="00F00D94">
              <w:rPr>
                <w:rFonts w:ascii="Arial" w:hAnsi="Arial" w:cs="Arial"/>
                <w:sz w:val="20"/>
              </w:rPr>
              <w:t xml:space="preserve">; </w:t>
            </w:r>
            <w:hyperlink r:id="rId108"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70" w:name="_Toc223078468"/>
      <w:r w:rsidRPr="00220BD0">
        <w:rPr>
          <w:rFonts w:cs="Arial"/>
          <w:sz w:val="24"/>
          <w:szCs w:val="24"/>
        </w:rPr>
        <w:t>Audit Implications Summary</w:t>
      </w:r>
      <w:bookmarkEnd w:id="70"/>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394BF838"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w:t>
            </w:r>
            <w:r w:rsidRPr="007E4875">
              <w:rPr>
                <w:rFonts w:ascii="Arial" w:hAnsi="Arial" w:cs="Arial"/>
                <w:i/>
                <w:iCs/>
                <w:color w:val="002060"/>
                <w:sz w:val="20"/>
              </w:rPr>
              <w:lastRenderedPageBreak/>
              <w:t xml:space="preserve">noncompliance citations to verify the Federal agency requirements. Auditors should also review this </w:t>
            </w:r>
            <w:hyperlink r:id="rId109"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2A35CB">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2A35CB">
            <w:pPr>
              <w:widowControl w:val="0"/>
              <w:numPr>
                <w:ilvl w:val="0"/>
                <w:numId w:val="22"/>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2A35C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2A35C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2A35C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10"/>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1" w:name="J___PROGRAM_INCOME"/>
      <w:bookmarkStart w:id="72" w:name="L___REPORTING"/>
      <w:bookmarkStart w:id="73" w:name="M___SUBRECIPIENT_MONITORING__"/>
      <w:bookmarkStart w:id="74" w:name="_Toc442267702"/>
      <w:bookmarkStart w:id="75" w:name="_Toc223078469"/>
      <w:bookmarkEnd w:id="71"/>
      <w:bookmarkEnd w:id="72"/>
      <w:bookmarkEnd w:id="73"/>
      <w:r w:rsidRPr="000706D1">
        <w:rPr>
          <w:rFonts w:cs="Arial"/>
          <w:sz w:val="24"/>
        </w:rPr>
        <w:lastRenderedPageBreak/>
        <w:t>M.  SUBRECIPIENT MONITORING</w:t>
      </w:r>
      <w:bookmarkEnd w:id="74"/>
      <w:bookmarkEnd w:id="75"/>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76" w:name="_Toc223078470"/>
      <w:r w:rsidRPr="000706D1">
        <w:rPr>
          <w:rFonts w:cs="Arial"/>
          <w:sz w:val="24"/>
          <w:szCs w:val="24"/>
        </w:rPr>
        <w:t xml:space="preserve">OMB </w:t>
      </w:r>
      <w:r w:rsidR="00B57D2E" w:rsidRPr="000706D1">
        <w:rPr>
          <w:rFonts w:cs="Arial"/>
          <w:sz w:val="24"/>
          <w:szCs w:val="24"/>
        </w:rPr>
        <w:t>Compliance Requirements</w:t>
      </w:r>
      <w:bookmarkEnd w:id="76"/>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2AA67EF" w14:textId="47825314" w:rsidR="00D94E64" w:rsidRPr="00710326" w:rsidRDefault="00D94E64" w:rsidP="00D94E64">
      <w:pPr>
        <w:spacing w:after="240"/>
        <w:jc w:val="both"/>
        <w:rPr>
          <w:rFonts w:ascii="Arial" w:hAnsi="Arial" w:cs="Arial"/>
          <w:bCs/>
        </w:rPr>
      </w:pPr>
      <w:r w:rsidRPr="00710326">
        <w:rPr>
          <w:rFonts w:ascii="Arial" w:hAnsi="Arial" w:cs="Arial"/>
          <w:bCs/>
        </w:rPr>
        <w:t>No Part 4 OMB Program Specific Requirements for this compliance requirement.</w:t>
      </w:r>
    </w:p>
    <w:p w14:paraId="54A9D703" w14:textId="60C263E3" w:rsidR="00D94E64" w:rsidRPr="00D94E64" w:rsidRDefault="00D94E64" w:rsidP="00D74E6A">
      <w:pPr>
        <w:spacing w:after="240"/>
        <w:jc w:val="both"/>
        <w:rPr>
          <w:rFonts w:ascii="Arial" w:hAnsi="Arial" w:cs="Arial"/>
          <w:bCs/>
          <w:i/>
          <w:iCs/>
        </w:rPr>
      </w:pPr>
      <w:r>
        <w:rPr>
          <w:rFonts w:ascii="Arial" w:hAnsi="Arial" w:cs="Arial"/>
          <w:bCs/>
          <w:i/>
          <w:iCs/>
        </w:rPr>
        <w:t>(Source: 2025 OMB Compliance Supplement, Part 4, DOT, #20.205 Highway Planning and Construction)</w:t>
      </w:r>
    </w:p>
    <w:p w14:paraId="3DCB2EC4" w14:textId="77777777" w:rsidR="00B30107" w:rsidRPr="000706D1" w:rsidRDefault="00B30107" w:rsidP="006672EA">
      <w:pPr>
        <w:pStyle w:val="Heading3"/>
        <w:jc w:val="both"/>
        <w:rPr>
          <w:rFonts w:cs="Arial"/>
          <w:sz w:val="24"/>
          <w:szCs w:val="24"/>
        </w:rPr>
      </w:pPr>
      <w:bookmarkStart w:id="77" w:name="_Toc223078471"/>
      <w:r w:rsidRPr="000706D1">
        <w:rPr>
          <w:rFonts w:cs="Arial"/>
          <w:sz w:val="24"/>
          <w:szCs w:val="24"/>
        </w:rPr>
        <w:t>Additional Program Specific Information</w:t>
      </w:r>
      <w:bookmarkEnd w:id="77"/>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3B2B272C" w:rsidR="00CD5DC7" w:rsidRPr="00AA5B05" w:rsidRDefault="00CD5DC7"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5868BCA8" w14:textId="306010AB" w:rsidR="006E46AD" w:rsidRPr="00AA5B05" w:rsidRDefault="006E46AD"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78" w:name="_Toc223078472"/>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78"/>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79" w:name="_Toc223078473"/>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9"/>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2A35CB">
            <w:pPr>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lastRenderedPageBreak/>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0" w:name="_Toc223078474"/>
      <w:r w:rsidRPr="000706D1">
        <w:rPr>
          <w:rFonts w:cs="Arial"/>
          <w:sz w:val="24"/>
          <w:szCs w:val="24"/>
        </w:rPr>
        <w:t>Audit Implications Summary</w:t>
      </w:r>
      <w:bookmarkEnd w:id="80"/>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1D46448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A35CB">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A35CB">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A35CB">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A35CB">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A35CB">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12"/>
          <w:pgSz w:w="12240" w:h="15840" w:code="1"/>
          <w:pgMar w:top="1440" w:right="1440" w:bottom="1440" w:left="1440" w:header="720" w:footer="720" w:gutter="0"/>
          <w:cols w:space="720"/>
          <w:docGrid w:linePitch="360"/>
        </w:sectPr>
      </w:pPr>
    </w:p>
    <w:p w14:paraId="4D2A975C" w14:textId="111689D8" w:rsidR="007E5B12" w:rsidRPr="000706D1" w:rsidRDefault="007E5B12" w:rsidP="006672EA">
      <w:pPr>
        <w:pStyle w:val="Heading2"/>
        <w:jc w:val="both"/>
        <w:rPr>
          <w:rFonts w:cs="Arial"/>
          <w:sz w:val="24"/>
        </w:rPr>
      </w:pPr>
      <w:bookmarkStart w:id="81" w:name="_Toc442267703"/>
      <w:bookmarkStart w:id="82" w:name="_Toc223078475"/>
      <w:r w:rsidRPr="000706D1">
        <w:rPr>
          <w:rFonts w:cs="Arial"/>
          <w:sz w:val="24"/>
        </w:rPr>
        <w:lastRenderedPageBreak/>
        <w:t>N</w:t>
      </w:r>
      <w:r w:rsidR="00D13B57">
        <w:rPr>
          <w:rFonts w:cs="Arial"/>
          <w:sz w:val="24"/>
        </w:rPr>
        <w:t>1</w:t>
      </w:r>
      <w:r w:rsidRPr="000706D1">
        <w:rPr>
          <w:rFonts w:cs="Arial"/>
          <w:sz w:val="24"/>
        </w:rPr>
        <w:t>.  SPECIAL TESTS AND PROVISIONS</w:t>
      </w:r>
      <w:bookmarkEnd w:id="81"/>
      <w:r w:rsidR="00D13B57">
        <w:rPr>
          <w:rFonts w:cs="Arial"/>
          <w:sz w:val="24"/>
        </w:rPr>
        <w:t xml:space="preserve"> – Wage Rate Requirements</w:t>
      </w:r>
      <w:bookmarkEnd w:id="82"/>
    </w:p>
    <w:p w14:paraId="75FD95EF" w14:textId="77777777" w:rsidR="007E5B12" w:rsidRPr="000706D1" w:rsidRDefault="00D15062" w:rsidP="006672EA">
      <w:pPr>
        <w:pStyle w:val="Heading3"/>
        <w:jc w:val="both"/>
        <w:rPr>
          <w:rFonts w:cs="Arial"/>
          <w:sz w:val="24"/>
          <w:szCs w:val="24"/>
        </w:rPr>
      </w:pPr>
      <w:bookmarkStart w:id="83" w:name="_Toc223078476"/>
      <w:r w:rsidRPr="000706D1">
        <w:rPr>
          <w:rFonts w:cs="Arial"/>
          <w:sz w:val="24"/>
          <w:szCs w:val="24"/>
        </w:rPr>
        <w:t xml:space="preserve">OMB </w:t>
      </w:r>
      <w:r w:rsidR="007E5B12" w:rsidRPr="000706D1">
        <w:rPr>
          <w:rFonts w:cs="Arial"/>
          <w:sz w:val="24"/>
          <w:szCs w:val="24"/>
        </w:rPr>
        <w:t>Compliance Requirements</w:t>
      </w:r>
      <w:bookmarkEnd w:id="83"/>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814CEC5" w14:textId="0B99F1F3" w:rsidR="00D13B57" w:rsidRPr="00D13B57"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3B57">
        <w:rPr>
          <w:rFonts w:ascii="Arial" w:hAnsi="Arial" w:cs="Arial"/>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3141–3147).</w:t>
      </w:r>
    </w:p>
    <w:p w14:paraId="6ECE6B2C" w14:textId="7FEE8F7C" w:rsidR="00D13B57" w:rsidRPr="00D13B57"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3B57">
        <w:rPr>
          <w:rFonts w:ascii="Arial" w:hAnsi="Arial" w:cs="Arial"/>
        </w:rPr>
        <w:t>Nonfederal entities shall include in their construction contracts subject to the Wage Rate Requirements (which still may be referenced as the Davis-Bacon Act) a provision that the contractor or subcontractor comply with those requirements and the DOL regulations</w:t>
      </w:r>
      <w:r>
        <w:rPr>
          <w:rFonts w:ascii="Arial" w:hAnsi="Arial" w:cs="Arial"/>
        </w:rPr>
        <w:t xml:space="preserve"> </w:t>
      </w:r>
      <w:r w:rsidRPr="00D13B57">
        <w:rPr>
          <w:rFonts w:ascii="Arial" w:hAnsi="Arial" w:cs="Arial"/>
        </w:rPr>
        <w:t>(29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w:t>
      </w:r>
    </w:p>
    <w:p w14:paraId="05C9AF0B" w14:textId="565A7BD3" w:rsidR="00D13B57"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3B57">
        <w:rPr>
          <w:rFonts w:ascii="Arial" w:hAnsi="Arial" w:cs="Arial"/>
        </w:rPr>
        <w:t>This reporting is often done using Optional Form WH-347, which includes the required statement of compliance (OMB No. 1235-0008). The DOL, Employment Standards Administration, maintains a Davis-Bacon and Related Acts web page (</w:t>
      </w:r>
      <w:hyperlink r:id="rId113" w:history="1">
        <w:r w:rsidRPr="00CF2029">
          <w:rPr>
            <w:rStyle w:val="Hyperlink"/>
            <w:rFonts w:cs="Arial"/>
          </w:rPr>
          <w:t>https://www.dol.gov/agencies/whd/government-contracts/construction</w:t>
        </w:r>
      </w:hyperlink>
      <w:r w:rsidRPr="00D13B57">
        <w:rPr>
          <w:rFonts w:ascii="Arial" w:hAnsi="Arial" w:cs="Arial"/>
        </w:rPr>
        <w:t>). Optional Form WH-347 and instructions are available on this web page.</w:t>
      </w:r>
    </w:p>
    <w:p w14:paraId="06FCC57B" w14:textId="170AD6B6" w:rsidR="00D13B57" w:rsidRPr="00F00D94"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i/>
          <w:iCs/>
        </w:rPr>
        <w:t>(Source: 2025 OMB Compliance Supplement, Part 4, DOT, Wage Rate Requirements Cross Cutting Section)</w:t>
      </w:r>
    </w:p>
    <w:p w14:paraId="1FDB8C35" w14:textId="77777777" w:rsidR="00670F5F" w:rsidRPr="000706D1" w:rsidRDefault="00670F5F" w:rsidP="006672EA">
      <w:pPr>
        <w:pStyle w:val="Heading3"/>
        <w:jc w:val="both"/>
        <w:rPr>
          <w:rFonts w:cs="Arial"/>
          <w:sz w:val="24"/>
          <w:szCs w:val="24"/>
        </w:rPr>
      </w:pPr>
      <w:bookmarkStart w:id="84" w:name="_Toc223078477"/>
      <w:r w:rsidRPr="000706D1">
        <w:rPr>
          <w:rFonts w:cs="Arial"/>
          <w:sz w:val="24"/>
          <w:szCs w:val="24"/>
        </w:rPr>
        <w:t>Additional Program Specific Information</w:t>
      </w:r>
      <w:bookmarkEnd w:id="84"/>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6968B193" w:rsidR="00CD5DC7" w:rsidRPr="00AA5B05" w:rsidRDefault="00CD5DC7"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sidR="00AE64A5">
        <w:rPr>
          <w:rFonts w:ascii="Arial" w:hAnsi="Arial" w:cs="Arial"/>
          <w:b/>
          <w:highlight w:val="yellow"/>
        </w:rPr>
        <w:t xml:space="preserve"> and</w:t>
      </w:r>
    </w:p>
    <w:p w14:paraId="2E113F40" w14:textId="2F65FCCF" w:rsidR="006E46AD" w:rsidRPr="00AA5B05" w:rsidRDefault="006E46AD"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85" w:name="_Toc223078478"/>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85"/>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2C316DEE" w14:textId="0A1EA984" w:rsidR="00634FA3" w:rsidRDefault="00C969B3" w:rsidP="002A35CB">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969B3">
        <w:rPr>
          <w:rFonts w:ascii="Arial" w:hAnsi="Arial" w:cs="Arial"/>
          <w:iCs/>
        </w:rPr>
        <w:t>Determine whether the nonfederal entity notified contractors and subcontractors of the requirements to comply with the Wage Rate Requirements and obtained copies of certified payrolls.</w:t>
      </w:r>
    </w:p>
    <w:p w14:paraId="0B923526" w14:textId="73F2C77F" w:rsidR="00C969B3" w:rsidRPr="00C969B3" w:rsidRDefault="00C969B3" w:rsidP="00C969B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969B3">
        <w:rPr>
          <w:rFonts w:ascii="Arial" w:hAnsi="Arial" w:cs="Arial"/>
          <w:bCs/>
          <w:i/>
          <w:iCs/>
        </w:rPr>
        <w:t>(Source: 2025 OMB Compliance Supplement, Part 4, DOT, Wage Rate Requirements Cross Cutting Section)</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86" w:name="_Toc223078479"/>
      <w:r w:rsidRPr="000706D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86"/>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2790F6D7" w14:textId="77777777" w:rsidR="00C969B3" w:rsidRPr="00DD4263" w:rsidRDefault="00C969B3" w:rsidP="00C969B3">
            <w:pPr>
              <w:spacing w:after="240"/>
              <w:jc w:val="both"/>
              <w:rPr>
                <w:rFonts w:ascii="Arial" w:hAnsi="Arial" w:cs="Arial"/>
                <w:sz w:val="20"/>
                <w:szCs w:val="20"/>
              </w:rPr>
            </w:pPr>
            <w:r w:rsidRPr="00DD4263">
              <w:rPr>
                <w:rFonts w:ascii="Arial" w:hAnsi="Arial" w:cs="Arial"/>
                <w:sz w:val="20"/>
              </w:rPr>
              <w:t xml:space="preserve">Select a sample of construction contracts and subcontracts greater than $2,000 that are covered by the Wage </w:t>
            </w:r>
            <w:r w:rsidRPr="00DD4263">
              <w:rPr>
                <w:rFonts w:ascii="Arial" w:hAnsi="Arial" w:cs="Arial"/>
                <w:sz w:val="20"/>
                <w:szCs w:val="20"/>
              </w:rPr>
              <w:t>Rate Requirements and perform the following procedures:</w:t>
            </w:r>
          </w:p>
          <w:p w14:paraId="7F5A4DA0" w14:textId="77777777" w:rsidR="00C969B3" w:rsidRDefault="00C969B3" w:rsidP="002A35CB">
            <w:pPr>
              <w:pStyle w:val="ListParagraph"/>
              <w:numPr>
                <w:ilvl w:val="0"/>
                <w:numId w:val="60"/>
              </w:numPr>
              <w:spacing w:after="240"/>
              <w:jc w:val="both"/>
              <w:rPr>
                <w:rFonts w:ascii="Arial" w:hAnsi="Arial" w:cs="Arial"/>
                <w:sz w:val="20"/>
                <w:szCs w:val="20"/>
              </w:rPr>
            </w:pPr>
            <w:r w:rsidRPr="00DD4263">
              <w:rPr>
                <w:rFonts w:ascii="Arial" w:hAnsi="Arial" w:cs="Arial"/>
                <w:sz w:val="20"/>
                <w:szCs w:val="20"/>
              </w:rPr>
              <w:t>Verify that the required prevailing wage rate clauses were included in the contract or subcontract.</w:t>
            </w:r>
          </w:p>
          <w:p w14:paraId="4660E3D1" w14:textId="77777777" w:rsidR="00C969B3" w:rsidRPr="00DD4263" w:rsidRDefault="00C969B3" w:rsidP="00C969B3">
            <w:pPr>
              <w:pStyle w:val="ListParagraph"/>
              <w:spacing w:after="240"/>
              <w:jc w:val="both"/>
              <w:rPr>
                <w:rFonts w:ascii="Arial" w:hAnsi="Arial" w:cs="Arial"/>
                <w:sz w:val="20"/>
                <w:szCs w:val="20"/>
              </w:rPr>
            </w:pPr>
          </w:p>
          <w:p w14:paraId="0E10A9F6" w14:textId="77777777" w:rsidR="00C969B3" w:rsidRPr="00DD4263" w:rsidRDefault="00C969B3" w:rsidP="002A35CB">
            <w:pPr>
              <w:pStyle w:val="ListParagraph"/>
              <w:numPr>
                <w:ilvl w:val="0"/>
                <w:numId w:val="60"/>
              </w:numPr>
              <w:spacing w:after="240"/>
              <w:jc w:val="both"/>
              <w:rPr>
                <w:rFonts w:ascii="Arial" w:hAnsi="Arial" w:cs="Arial"/>
                <w:sz w:val="20"/>
                <w:szCs w:val="20"/>
              </w:rPr>
            </w:pPr>
            <w:r w:rsidRPr="00DD4263">
              <w:rPr>
                <w:rFonts w:ascii="Arial" w:hAnsi="Arial" w:cs="Arial"/>
                <w:sz w:val="20"/>
                <w:szCs w:val="20"/>
              </w:rPr>
              <w:t>For each week in which work was performed under the contract or subcontract, verify that the contractor or subcontractor submitted the required certified payrolls.</w:t>
            </w:r>
          </w:p>
          <w:p w14:paraId="3054FE76" w14:textId="77777777" w:rsidR="00C969B3" w:rsidRPr="00DD4263" w:rsidRDefault="00C969B3" w:rsidP="00C969B3">
            <w:pPr>
              <w:spacing w:after="240"/>
              <w:jc w:val="both"/>
              <w:rPr>
                <w:rFonts w:ascii="Arial" w:hAnsi="Arial" w:cs="Arial"/>
                <w:sz w:val="20"/>
              </w:rPr>
            </w:pPr>
          </w:p>
          <w:p w14:paraId="47B2C245" w14:textId="77777777" w:rsidR="00C969B3" w:rsidRDefault="00C969B3" w:rsidP="00C969B3">
            <w:pPr>
              <w:spacing w:after="240"/>
              <w:jc w:val="both"/>
              <w:rPr>
                <w:rFonts w:ascii="Arial" w:hAnsi="Arial" w:cs="Arial"/>
                <w:sz w:val="20"/>
              </w:rPr>
            </w:pPr>
            <w:r w:rsidRPr="00DD4263">
              <w:rPr>
                <w:rFonts w:ascii="Arial" w:hAnsi="Arial" w:cs="Arial"/>
                <w:sz w:val="20"/>
              </w:rPr>
              <w:t>(Note: Auditors are not expected to determine whether prevailing wage rates were paid.)</w:t>
            </w:r>
          </w:p>
          <w:p w14:paraId="6904E87E" w14:textId="102B25E3" w:rsidR="004B71BD" w:rsidRPr="001B6A61" w:rsidRDefault="00C969B3" w:rsidP="006672EA">
            <w:pPr>
              <w:spacing w:after="240"/>
              <w:jc w:val="both"/>
              <w:rPr>
                <w:rFonts w:ascii="Arial" w:hAnsi="Arial" w:cs="Arial"/>
                <w:b/>
                <w:bCs/>
                <w:sz w:val="20"/>
              </w:rPr>
            </w:pPr>
            <w:r w:rsidRPr="00DD4263">
              <w:rPr>
                <w:rFonts w:ascii="Arial" w:hAnsi="Arial" w:cs="Arial"/>
                <w:i/>
                <w:iCs/>
                <w:color w:val="002060"/>
                <w:sz w:val="20"/>
              </w:rPr>
              <w:t>AOS auditors should consult with their regional legal consultant if they encounter a purchase order and are unsure if it can be viewed as a contract.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7" w:name="_Toc223078480"/>
      <w:r w:rsidRPr="000706D1">
        <w:rPr>
          <w:rFonts w:cs="Arial"/>
          <w:sz w:val="24"/>
          <w:szCs w:val="24"/>
        </w:rPr>
        <w:t>Audit Implications Summary</w:t>
      </w:r>
      <w:bookmarkEnd w:id="87"/>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2C670B7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2A35CB">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2A35CB">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2A35CB">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2A35CB">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2A35CB">
            <w:pPr>
              <w:widowControl w:val="0"/>
              <w:numPr>
                <w:ilvl w:val="0"/>
                <w:numId w:val="24"/>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6C855F79" w14:textId="77777777" w:rsidR="00784098"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0A37E30" w14:textId="77777777" w:rsidR="00D13B57" w:rsidRDefault="00D13B57" w:rsidP="00D13B57">
      <w:pPr>
        <w:rPr>
          <w:rFonts w:ascii="Arial" w:hAnsi="Arial" w:cs="Arial"/>
        </w:rPr>
        <w:sectPr w:rsidR="00D13B57" w:rsidSect="00257772">
          <w:headerReference w:type="default" r:id="rId115"/>
          <w:pgSz w:w="12240" w:h="15840" w:code="1"/>
          <w:pgMar w:top="1440" w:right="1440" w:bottom="1440" w:left="1440" w:header="720" w:footer="720" w:gutter="0"/>
          <w:cols w:space="720"/>
          <w:docGrid w:linePitch="360"/>
        </w:sectPr>
      </w:pPr>
    </w:p>
    <w:p w14:paraId="3BDC4BAA" w14:textId="1090C17B" w:rsidR="00D13B57" w:rsidRPr="000706D1" w:rsidRDefault="00D13B57" w:rsidP="00D13B57">
      <w:pPr>
        <w:pStyle w:val="Heading2"/>
        <w:jc w:val="both"/>
        <w:rPr>
          <w:rFonts w:cs="Arial"/>
          <w:sz w:val="24"/>
        </w:rPr>
      </w:pPr>
      <w:bookmarkStart w:id="88" w:name="_Toc223078481"/>
      <w:r w:rsidRPr="000706D1">
        <w:rPr>
          <w:rFonts w:cs="Arial"/>
          <w:sz w:val="24"/>
        </w:rPr>
        <w:lastRenderedPageBreak/>
        <w:t>N</w:t>
      </w:r>
      <w:r w:rsidR="003958C0">
        <w:rPr>
          <w:rFonts w:cs="Arial"/>
          <w:sz w:val="24"/>
        </w:rPr>
        <w:t>2</w:t>
      </w:r>
      <w:r w:rsidRPr="000706D1">
        <w:rPr>
          <w:rFonts w:cs="Arial"/>
          <w:sz w:val="24"/>
        </w:rPr>
        <w:t>.  SPECIAL TESTS AND PROVISIONS</w:t>
      </w:r>
      <w:r w:rsidR="003958C0">
        <w:rPr>
          <w:rFonts w:cs="Arial"/>
          <w:sz w:val="24"/>
        </w:rPr>
        <w:t xml:space="preserve"> – Quality Assurance Program</w:t>
      </w:r>
      <w:bookmarkEnd w:id="88"/>
    </w:p>
    <w:p w14:paraId="0D4F91A0" w14:textId="77777777" w:rsidR="00D13B57" w:rsidRPr="000706D1" w:rsidRDefault="00D13B57" w:rsidP="00D13B57">
      <w:pPr>
        <w:pStyle w:val="Heading3"/>
        <w:jc w:val="both"/>
        <w:rPr>
          <w:rFonts w:cs="Arial"/>
          <w:sz w:val="24"/>
          <w:szCs w:val="24"/>
        </w:rPr>
      </w:pPr>
      <w:bookmarkStart w:id="89" w:name="_Toc223078482"/>
      <w:r w:rsidRPr="000706D1">
        <w:rPr>
          <w:rFonts w:cs="Arial"/>
          <w:sz w:val="24"/>
          <w:szCs w:val="24"/>
        </w:rPr>
        <w:t>OMB Compliance Requirements</w:t>
      </w:r>
      <w:bookmarkEnd w:id="89"/>
    </w:p>
    <w:p w14:paraId="40926AEF" w14:textId="77777777" w:rsidR="00D13B57" w:rsidRPr="005C1EBC"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4C1D3B6C" w14:textId="77777777" w:rsidR="00D13B57" w:rsidRPr="00F00D94"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187D8DF5" w14:textId="77777777" w:rsidR="00D13B57" w:rsidRPr="00F00D94" w:rsidRDefault="00D13B57" w:rsidP="00D13B57">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3BB9CD0" w14:textId="77777777" w:rsidR="00D13B57" w:rsidRPr="000706D1" w:rsidRDefault="00D13B57" w:rsidP="00D13B57">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9005218" w14:textId="47E3F9F5" w:rsidR="003958C0" w:rsidRDefault="003958C0"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958C0">
        <w:rPr>
          <w:rFonts w:ascii="Arial" w:hAnsi="Arial" w:cs="Arial"/>
          <w:bCs/>
        </w:rPr>
        <w:t>A State DOT or LPA must have a quality assurance (QA) program, approved by FHWA, for construction projects on the NHS to ensure that materials and workmanship conform to approved plans and specifications. Verification sampling must be performed by qualified testing personnel employed by the State DOT, or by its designated agent, excluding the contractor (23 CFR 637 subpart B). These requirements do not apply to tribal governments.</w:t>
      </w:r>
    </w:p>
    <w:p w14:paraId="38DAFFCE" w14:textId="16EE4202" w:rsidR="003958C0" w:rsidRPr="003958C0" w:rsidRDefault="003958C0" w:rsidP="003958C0">
      <w:pPr>
        <w:spacing w:after="240"/>
        <w:jc w:val="both"/>
        <w:rPr>
          <w:rFonts w:ascii="Arial" w:hAnsi="Arial" w:cs="Arial"/>
          <w:bCs/>
          <w:i/>
          <w:iCs/>
        </w:rPr>
      </w:pPr>
      <w:r>
        <w:rPr>
          <w:rFonts w:ascii="Arial" w:hAnsi="Arial" w:cs="Arial"/>
          <w:bCs/>
          <w:i/>
          <w:iCs/>
        </w:rPr>
        <w:t>(Source: 2025 OMB Compliance Supplement, Part 4, DOT, #20.205 Highway Planning and Construction)</w:t>
      </w:r>
    </w:p>
    <w:p w14:paraId="7D68A2F4" w14:textId="77777777" w:rsidR="00D13B57" w:rsidRPr="000706D1" w:rsidRDefault="00D13B57" w:rsidP="00D13B57">
      <w:pPr>
        <w:pStyle w:val="Heading3"/>
        <w:jc w:val="both"/>
        <w:rPr>
          <w:rFonts w:cs="Arial"/>
          <w:sz w:val="24"/>
          <w:szCs w:val="24"/>
        </w:rPr>
      </w:pPr>
      <w:bookmarkStart w:id="90" w:name="_Toc223078483"/>
      <w:r w:rsidRPr="000706D1">
        <w:rPr>
          <w:rFonts w:cs="Arial"/>
          <w:sz w:val="24"/>
          <w:szCs w:val="24"/>
        </w:rPr>
        <w:t>Additional Program Specific Information</w:t>
      </w:r>
      <w:bookmarkEnd w:id="90"/>
    </w:p>
    <w:p w14:paraId="3240635A" w14:textId="77777777" w:rsidR="00D13B57" w:rsidRPr="00AA5B05" w:rsidRDefault="00D13B57" w:rsidP="00D13B57">
      <w:pPr>
        <w:spacing w:after="240"/>
        <w:jc w:val="both"/>
        <w:rPr>
          <w:rFonts w:ascii="Arial" w:hAnsi="Arial" w:cs="Arial"/>
          <w:b/>
          <w:highlight w:val="yellow"/>
        </w:rPr>
      </w:pPr>
      <w:r w:rsidRPr="00AA5B05">
        <w:rPr>
          <w:rFonts w:ascii="Arial" w:hAnsi="Arial" w:cs="Arial"/>
          <w:b/>
          <w:highlight w:val="yellow"/>
        </w:rPr>
        <w:t>Add program specific requirements from:</w:t>
      </w:r>
    </w:p>
    <w:p w14:paraId="6B303F25" w14:textId="0FF919DA" w:rsidR="00D13B57" w:rsidRPr="00AA5B05" w:rsidRDefault="00D13B57"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A2AF7">
        <w:rPr>
          <w:rFonts w:ascii="Arial" w:hAnsi="Arial" w:cs="Arial"/>
          <w:b/>
          <w:highlight w:val="yellow"/>
        </w:rPr>
        <w:t xml:space="preserve"> and</w:t>
      </w:r>
    </w:p>
    <w:p w14:paraId="79672794" w14:textId="77777777" w:rsidR="00D13B57" w:rsidRPr="00AA5B05" w:rsidRDefault="00D13B57"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5666017" w14:textId="77777777" w:rsidR="00D13B57" w:rsidRDefault="00D13B57" w:rsidP="00D13B5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9116212" w14:textId="77777777" w:rsidR="003A2AF7" w:rsidRPr="003A2AF7" w:rsidRDefault="003A2AF7" w:rsidP="003A2AF7">
      <w:pPr>
        <w:spacing w:after="240"/>
        <w:jc w:val="both"/>
        <w:rPr>
          <w:rFonts w:ascii="Arial" w:hAnsi="Arial" w:cs="Arial"/>
          <w:b/>
        </w:rPr>
      </w:pPr>
      <w:r w:rsidRPr="003A2AF7">
        <w:rPr>
          <w:rFonts w:ascii="Arial" w:hAnsi="Arial" w:cs="Arial"/>
          <w:b/>
        </w:rPr>
        <w:t>MATERIAL QUALITY CONTROL</w:t>
      </w:r>
    </w:p>
    <w:p w14:paraId="2AEC35E4" w14:textId="77777777" w:rsidR="003A2AF7" w:rsidRPr="003A2AF7" w:rsidRDefault="003A2AF7" w:rsidP="003A2AF7">
      <w:pPr>
        <w:spacing w:after="240"/>
        <w:jc w:val="both"/>
        <w:rPr>
          <w:rFonts w:ascii="Arial" w:hAnsi="Arial" w:cs="Arial"/>
        </w:rPr>
      </w:pPr>
      <w:r w:rsidRPr="003A2AF7">
        <w:rPr>
          <w:rFonts w:ascii="Arial" w:hAnsi="Arial" w:cs="Arial"/>
        </w:rPr>
        <w:t xml:space="preserve">The LPA must provide for and ensure that all materials and Job Mix Formulas (JMFs) incorporated into the project are tested, sampled, inspected, and/or certified according to plan specifications and ODOT’s </w:t>
      </w:r>
      <w:hyperlink r:id="rId116" w:history="1">
        <w:r w:rsidRPr="003A2AF7">
          <w:rPr>
            <w:rStyle w:val="Hyperlink"/>
            <w:rFonts w:cs="Arial"/>
          </w:rPr>
          <w:t>Materials Management Process</w:t>
        </w:r>
      </w:hyperlink>
      <w:r w:rsidRPr="003A2AF7">
        <w:rPr>
          <w:rFonts w:ascii="Arial" w:hAnsi="Arial" w:cs="Arial"/>
        </w:rPr>
        <w:t>. Only laboratories certified by AASHTO resource (formally AMRL) and ASTM’s Cement and Concrete Reference Laboratory (CCRL) are permitted to test materials. At the pre-</w:t>
      </w:r>
      <w:r w:rsidRPr="003A2AF7">
        <w:rPr>
          <w:rFonts w:ascii="Arial" w:hAnsi="Arial" w:cs="Arial"/>
        </w:rPr>
        <w:lastRenderedPageBreak/>
        <w:t xml:space="preserve">con, the LPA must provide to ODOT a testing and inspection implementation plan listing the individuals responsible for testing and inspection, their certifications, and an independent testing laboratory to be utilized. The LPA shall adhere to the requirements of the </w:t>
      </w:r>
      <w:hyperlink r:id="rId117" w:history="1">
        <w:r w:rsidRPr="003A2AF7">
          <w:rPr>
            <w:rStyle w:val="Hyperlink"/>
            <w:rFonts w:cs="Arial"/>
          </w:rPr>
          <w:t>LPA Materials Management Process</w:t>
        </w:r>
      </w:hyperlink>
      <w:r w:rsidRPr="003A2AF7">
        <w:rPr>
          <w:rFonts w:ascii="Arial" w:hAnsi="Arial" w:cs="Arial"/>
        </w:rPr>
        <w:t xml:space="preserve"> which outlines the processes for materials management. This process will assist LPAs in setting up controls to ensure materials meet ODOT specifications during construction management. The </w:t>
      </w:r>
      <w:hyperlink r:id="rId118" w:history="1">
        <w:r w:rsidRPr="003A2AF7">
          <w:rPr>
            <w:rStyle w:val="Hyperlink"/>
            <w:rFonts w:cs="Arial"/>
          </w:rPr>
          <w:t>Project Bill of Materials</w:t>
        </w:r>
      </w:hyperlink>
      <w:r w:rsidRPr="003A2AF7">
        <w:rPr>
          <w:rFonts w:ascii="Arial" w:hAnsi="Arial" w:cs="Arial"/>
        </w:rPr>
        <w:t xml:space="preserve"> ((PBOM), or a document akin to the PBOM, should be created by the LPA to track materials and quantities for each construction bid item.  The expectations for material submittals shall be discussed at the pre-con.</w:t>
      </w:r>
    </w:p>
    <w:p w14:paraId="42DC2E4A" w14:textId="77777777" w:rsidR="003A2AF7" w:rsidRPr="003A2AF7" w:rsidRDefault="003A2AF7" w:rsidP="003A2AF7">
      <w:pPr>
        <w:spacing w:after="240"/>
        <w:jc w:val="both"/>
        <w:rPr>
          <w:rFonts w:ascii="Arial" w:hAnsi="Arial" w:cs="Arial"/>
        </w:rPr>
      </w:pPr>
      <w:r w:rsidRPr="003A2AF7">
        <w:rPr>
          <w:rFonts w:ascii="Arial" w:hAnsi="Arial" w:cs="Arial"/>
        </w:rPr>
        <w:t xml:space="preserve">The LPA is also encouraged to review and utilize the ODOT </w:t>
      </w:r>
      <w:hyperlink r:id="rId119" w:history="1">
        <w:r w:rsidRPr="003A2AF7">
          <w:rPr>
            <w:rStyle w:val="Hyperlink"/>
            <w:rFonts w:cs="Arial"/>
          </w:rPr>
          <w:t>Construction Management Reporting System</w:t>
        </w:r>
      </w:hyperlink>
      <w:r w:rsidRPr="003A2AF7">
        <w:rPr>
          <w:rFonts w:ascii="Arial" w:hAnsi="Arial" w:cs="Arial"/>
        </w:rPr>
        <w:t xml:space="preserve"> (CMRS) for more information regarding materials management.</w:t>
      </w:r>
    </w:p>
    <w:p w14:paraId="2891B675" w14:textId="132893EC" w:rsidR="003A2AF7" w:rsidRPr="003A2AF7" w:rsidRDefault="003A2AF7" w:rsidP="00D13B57">
      <w:pPr>
        <w:spacing w:after="240"/>
        <w:jc w:val="both"/>
        <w:rPr>
          <w:rFonts w:ascii="Arial" w:hAnsi="Arial" w:cs="Arial"/>
          <w:i/>
        </w:rPr>
      </w:pPr>
      <w:r w:rsidRPr="003A2AF7">
        <w:rPr>
          <w:rFonts w:ascii="Arial" w:hAnsi="Arial" w:cs="Arial"/>
          <w:i/>
        </w:rPr>
        <w:t xml:space="preserve">(Source:   </w:t>
      </w:r>
      <w:hyperlink r:id="rId120" w:history="1">
        <w:r w:rsidRPr="003A2AF7">
          <w:rPr>
            <w:rStyle w:val="Hyperlink"/>
            <w:rFonts w:cs="Arial"/>
            <w:i/>
          </w:rPr>
          <w:t>ODOT Local-let Manual: Construction Contract Administration Chapter</w:t>
        </w:r>
      </w:hyperlink>
      <w:r w:rsidRPr="003A2AF7">
        <w:rPr>
          <w:rFonts w:ascii="Arial" w:hAnsi="Arial" w:cs="Arial"/>
          <w:i/>
        </w:rPr>
        <w:t>)</w:t>
      </w:r>
    </w:p>
    <w:p w14:paraId="438107A1" w14:textId="77777777" w:rsidR="00D13B57" w:rsidRPr="000706D1" w:rsidRDefault="00D13B57" w:rsidP="00D13B57">
      <w:pPr>
        <w:pStyle w:val="Heading3"/>
        <w:jc w:val="both"/>
        <w:rPr>
          <w:rFonts w:cs="Arial"/>
          <w:sz w:val="24"/>
          <w:szCs w:val="24"/>
        </w:rPr>
      </w:pPr>
      <w:bookmarkStart w:id="91" w:name="_Toc223078484"/>
      <w:r w:rsidRPr="000706D1">
        <w:rPr>
          <w:rFonts w:cs="Arial"/>
          <w:sz w:val="24"/>
          <w:szCs w:val="24"/>
        </w:rPr>
        <w:t>Audit Objectives and Control Testing</w:t>
      </w:r>
      <w:bookmarkEnd w:id="91"/>
    </w:p>
    <w:p w14:paraId="480E8AF2" w14:textId="77777777" w:rsidR="00D13B57" w:rsidRPr="00F00D94" w:rsidRDefault="00D13B57" w:rsidP="00D13B57">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0F54F7C" w14:textId="77777777" w:rsidR="00D13B57" w:rsidRPr="00F00D94" w:rsidRDefault="00D13B57" w:rsidP="00D13B57">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DF745A1" w14:textId="77777777" w:rsidR="00D13B57"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236F572" w14:textId="2CBC9B91" w:rsidR="00D13B57" w:rsidRPr="003958C0" w:rsidRDefault="003958C0" w:rsidP="002A35CB">
      <w:pPr>
        <w:pStyle w:val="ListParagraph"/>
        <w:numPr>
          <w:ilvl w:val="0"/>
          <w:numId w:val="6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3958C0">
        <w:rPr>
          <w:rFonts w:ascii="Arial" w:hAnsi="Arial" w:cs="Arial"/>
          <w:iCs/>
        </w:rPr>
        <w:t>Determine whether the recipient or subrecipient are following a QA program approved by FHWA.</w:t>
      </w:r>
    </w:p>
    <w:p w14:paraId="42F1157E" w14:textId="2754B972" w:rsidR="003958C0" w:rsidRPr="003958C0" w:rsidRDefault="003958C0" w:rsidP="003958C0">
      <w:pPr>
        <w:spacing w:after="240"/>
        <w:jc w:val="both"/>
        <w:rPr>
          <w:rFonts w:ascii="Arial" w:hAnsi="Arial" w:cs="Arial"/>
          <w:bCs/>
          <w:i/>
          <w:iCs/>
        </w:rPr>
      </w:pPr>
      <w:r w:rsidRPr="003958C0">
        <w:rPr>
          <w:rFonts w:ascii="Arial" w:hAnsi="Arial" w:cs="Arial"/>
          <w:bCs/>
          <w:i/>
          <w:iCs/>
        </w:rPr>
        <w:t>(Source: 2025 OMB Compliance Supplement, Part 4, DOT, #20.205 Highway Planning and Construction)</w:t>
      </w:r>
    </w:p>
    <w:p w14:paraId="71730CF3" w14:textId="77777777" w:rsidR="00D13B57" w:rsidRPr="00634FA3" w:rsidRDefault="00D13B57" w:rsidP="00D13B57">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13B57" w:rsidRPr="00F00D94" w14:paraId="4C2F51BD" w14:textId="77777777" w:rsidTr="00966557">
        <w:tc>
          <w:tcPr>
            <w:tcW w:w="5000" w:type="pct"/>
          </w:tcPr>
          <w:p w14:paraId="65C4ADC0" w14:textId="77777777" w:rsidR="00D13B57" w:rsidRPr="006F5FFA" w:rsidRDefault="00D13B57" w:rsidP="0096655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54A991C" w14:textId="77777777" w:rsidR="00D13B57" w:rsidRPr="00F00D94" w:rsidRDefault="00D13B57" w:rsidP="0096655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9E09266" w14:textId="77777777" w:rsidR="00D13B57" w:rsidRPr="00F00D94" w:rsidRDefault="00D13B57" w:rsidP="00966557">
            <w:pPr>
              <w:pStyle w:val="AuditProcedureHeading"/>
              <w:spacing w:after="240"/>
              <w:jc w:val="both"/>
              <w:rPr>
                <w:rFonts w:cs="Arial"/>
                <w:b/>
                <w:bCs/>
                <w:szCs w:val="20"/>
                <w:u w:val="single"/>
              </w:rPr>
            </w:pPr>
          </w:p>
          <w:p w14:paraId="175D3AFC" w14:textId="77777777" w:rsidR="00D13B57" w:rsidRPr="00F00D94" w:rsidRDefault="00D13B57" w:rsidP="0096655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EAC868C" w14:textId="77777777" w:rsidR="00D13B57" w:rsidRPr="00F00D94" w:rsidRDefault="00D13B57" w:rsidP="00966557">
            <w:pPr>
              <w:pStyle w:val="AuditProcedureHeading"/>
              <w:spacing w:after="240"/>
              <w:jc w:val="both"/>
              <w:rPr>
                <w:rFonts w:cs="Arial"/>
                <w:b/>
                <w:bCs/>
                <w:szCs w:val="20"/>
                <w:u w:val="single"/>
              </w:rPr>
            </w:pPr>
          </w:p>
          <w:p w14:paraId="6BB2A11E" w14:textId="77777777" w:rsidR="00D13B57" w:rsidRPr="00F00D94" w:rsidRDefault="00D13B57" w:rsidP="0096655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EDBEA45" w14:textId="77777777" w:rsidR="00D13B57" w:rsidRPr="00F00D94" w:rsidRDefault="00D13B57" w:rsidP="00966557">
            <w:pPr>
              <w:spacing w:after="240"/>
              <w:jc w:val="both"/>
              <w:rPr>
                <w:rFonts w:ascii="Arial" w:hAnsi="Arial" w:cs="Arial"/>
                <w:b/>
                <w:sz w:val="20"/>
                <w:u w:val="single"/>
              </w:rPr>
            </w:pPr>
          </w:p>
          <w:p w14:paraId="15B721F9" w14:textId="77777777" w:rsidR="00D13B57" w:rsidRPr="00F00D94" w:rsidRDefault="00D13B57" w:rsidP="00966557">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D9F1D2F" w14:textId="77777777" w:rsidR="00D13B57" w:rsidRPr="00C35E5F" w:rsidRDefault="00D13B57" w:rsidP="00966557">
            <w:pPr>
              <w:spacing w:after="240"/>
              <w:jc w:val="both"/>
              <w:rPr>
                <w:rFonts w:ascii="Arial" w:eastAsiaTheme="minorHAnsi" w:hAnsi="Arial" w:cs="Arial"/>
                <w:sz w:val="20"/>
                <w:szCs w:val="20"/>
              </w:rPr>
            </w:pPr>
          </w:p>
        </w:tc>
      </w:tr>
    </w:tbl>
    <w:p w14:paraId="4E5FAC4E" w14:textId="77777777" w:rsidR="00D13B57" w:rsidRPr="00F00D94"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76214B6" w14:textId="77777777" w:rsidR="00D13B57" w:rsidRPr="000706D1" w:rsidRDefault="00D13B57" w:rsidP="00D13B57">
      <w:pPr>
        <w:pStyle w:val="Heading3"/>
        <w:jc w:val="both"/>
        <w:rPr>
          <w:rFonts w:cs="Arial"/>
          <w:sz w:val="24"/>
          <w:szCs w:val="24"/>
        </w:rPr>
      </w:pPr>
      <w:bookmarkStart w:id="92" w:name="_Toc223078485"/>
      <w:r w:rsidRPr="000706D1">
        <w:rPr>
          <w:rFonts w:cs="Arial"/>
          <w:sz w:val="24"/>
          <w:szCs w:val="24"/>
        </w:rPr>
        <w:lastRenderedPageBreak/>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2"/>
    </w:p>
    <w:tbl>
      <w:tblPr>
        <w:tblStyle w:val="TableGrid"/>
        <w:tblW w:w="9558" w:type="dxa"/>
        <w:tblLayout w:type="fixed"/>
        <w:tblLook w:val="04A0" w:firstRow="1" w:lastRow="0" w:firstColumn="1" w:lastColumn="0" w:noHBand="0" w:noVBand="1"/>
      </w:tblPr>
      <w:tblGrid>
        <w:gridCol w:w="9558"/>
      </w:tblGrid>
      <w:tr w:rsidR="00D13B57" w:rsidRPr="00F00D94" w14:paraId="71DAAA05" w14:textId="77777777" w:rsidTr="00966557">
        <w:tc>
          <w:tcPr>
            <w:tcW w:w="9558" w:type="dxa"/>
          </w:tcPr>
          <w:p w14:paraId="18C164EF" w14:textId="77777777" w:rsidR="00D13B57" w:rsidRDefault="00D13B57" w:rsidP="00966557">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E49DDFE" w14:textId="77777777" w:rsidR="00D13B57" w:rsidRPr="00AC7B25" w:rsidRDefault="00D13B57" w:rsidP="00966557">
            <w:pPr>
              <w:spacing w:after="240"/>
              <w:jc w:val="both"/>
              <w:rPr>
                <w:rFonts w:ascii="Arial" w:hAnsi="Arial" w:cs="Arial"/>
                <w:i/>
                <w:sz w:val="20"/>
                <w:szCs w:val="20"/>
              </w:rPr>
            </w:pPr>
            <w:r>
              <w:rPr>
                <w:rFonts w:ascii="Arial" w:hAnsi="Arial" w:cs="Arial"/>
                <w:i/>
                <w:sz w:val="20"/>
                <w:szCs w:val="20"/>
              </w:rPr>
              <w:t>(Source: 2025 OMB Compliance Supplement Part 3.2)</w:t>
            </w:r>
          </w:p>
          <w:p w14:paraId="1F143C2A" w14:textId="17C08395" w:rsidR="003958C0" w:rsidRPr="00697173" w:rsidRDefault="003958C0" w:rsidP="002A35CB">
            <w:pPr>
              <w:pStyle w:val="ListParagraph"/>
              <w:numPr>
                <w:ilvl w:val="1"/>
                <w:numId w:val="63"/>
              </w:numPr>
              <w:spacing w:after="240"/>
              <w:ind w:left="521"/>
              <w:jc w:val="both"/>
              <w:rPr>
                <w:rFonts w:ascii="Arial" w:hAnsi="Arial" w:cs="Arial"/>
                <w:sz w:val="20"/>
                <w:szCs w:val="20"/>
              </w:rPr>
            </w:pPr>
            <w:r w:rsidRPr="00697173">
              <w:rPr>
                <w:rFonts w:ascii="Arial" w:hAnsi="Arial" w:cs="Arial"/>
                <w:sz w:val="20"/>
                <w:szCs w:val="20"/>
              </w:rPr>
              <w:t>Obtain an understanding of the recipient’s QA program.</w:t>
            </w:r>
          </w:p>
          <w:p w14:paraId="6654D260" w14:textId="77777777" w:rsidR="003958C0" w:rsidRPr="00697173" w:rsidRDefault="003958C0" w:rsidP="003958C0">
            <w:pPr>
              <w:spacing w:after="240"/>
              <w:ind w:left="521"/>
              <w:jc w:val="both"/>
              <w:rPr>
                <w:rFonts w:ascii="Arial" w:hAnsi="Arial" w:cs="Arial"/>
                <w:sz w:val="20"/>
                <w:szCs w:val="20"/>
              </w:rPr>
            </w:pPr>
          </w:p>
          <w:p w14:paraId="5F1792C7" w14:textId="77777777" w:rsidR="003958C0" w:rsidRPr="00697173" w:rsidRDefault="003958C0" w:rsidP="002A35CB">
            <w:pPr>
              <w:pStyle w:val="ListParagraph"/>
              <w:numPr>
                <w:ilvl w:val="1"/>
                <w:numId w:val="63"/>
              </w:numPr>
              <w:spacing w:after="240"/>
              <w:ind w:left="521"/>
              <w:jc w:val="both"/>
              <w:rPr>
                <w:rFonts w:ascii="Arial" w:hAnsi="Arial" w:cs="Arial"/>
                <w:sz w:val="20"/>
                <w:szCs w:val="20"/>
              </w:rPr>
            </w:pPr>
            <w:r w:rsidRPr="00697173">
              <w:rPr>
                <w:rFonts w:ascii="Arial" w:hAnsi="Arial" w:cs="Arial"/>
                <w:sz w:val="20"/>
                <w:szCs w:val="20"/>
              </w:rPr>
              <w:t>Verify that the QA program has been approved by FHWA.</w:t>
            </w:r>
          </w:p>
          <w:p w14:paraId="2666B755" w14:textId="77777777" w:rsidR="003958C0" w:rsidRPr="00697173" w:rsidRDefault="003958C0" w:rsidP="003958C0">
            <w:pPr>
              <w:spacing w:after="240"/>
              <w:ind w:left="521"/>
              <w:jc w:val="both"/>
              <w:rPr>
                <w:rFonts w:ascii="Arial" w:hAnsi="Arial" w:cs="Arial"/>
                <w:sz w:val="20"/>
                <w:szCs w:val="20"/>
              </w:rPr>
            </w:pPr>
          </w:p>
          <w:p w14:paraId="4D9405F4" w14:textId="77777777" w:rsidR="003958C0" w:rsidRPr="00697173" w:rsidRDefault="003958C0" w:rsidP="002A35CB">
            <w:pPr>
              <w:pStyle w:val="ListParagraph"/>
              <w:numPr>
                <w:ilvl w:val="1"/>
                <w:numId w:val="63"/>
              </w:numPr>
              <w:spacing w:after="240"/>
              <w:ind w:left="521"/>
              <w:jc w:val="both"/>
              <w:rPr>
                <w:rFonts w:ascii="Arial" w:hAnsi="Arial" w:cs="Arial"/>
                <w:sz w:val="20"/>
                <w:szCs w:val="20"/>
              </w:rPr>
            </w:pPr>
            <w:r w:rsidRPr="00697173">
              <w:rPr>
                <w:rFonts w:ascii="Arial" w:hAnsi="Arial" w:cs="Arial"/>
                <w:sz w:val="20"/>
                <w:szCs w:val="20"/>
              </w:rPr>
              <w:t>Review documentation of test results on a sample basis to verify that proper tests are being taken in accordance with the QA program.</w:t>
            </w:r>
          </w:p>
          <w:p w14:paraId="42B545D2" w14:textId="77777777" w:rsidR="003958C0" w:rsidRPr="00697173" w:rsidRDefault="003958C0" w:rsidP="003958C0">
            <w:pPr>
              <w:pStyle w:val="ListParagraph"/>
              <w:ind w:left="521"/>
              <w:rPr>
                <w:rFonts w:ascii="Arial" w:hAnsi="Arial" w:cs="Arial"/>
                <w:sz w:val="20"/>
                <w:szCs w:val="20"/>
              </w:rPr>
            </w:pPr>
          </w:p>
          <w:p w14:paraId="3F445D82" w14:textId="77777777" w:rsidR="003958C0" w:rsidRPr="00697173" w:rsidRDefault="003958C0" w:rsidP="002A35CB">
            <w:pPr>
              <w:pStyle w:val="ListParagraph"/>
              <w:numPr>
                <w:ilvl w:val="1"/>
                <w:numId w:val="63"/>
              </w:numPr>
              <w:spacing w:after="240"/>
              <w:ind w:left="521"/>
              <w:jc w:val="both"/>
              <w:rPr>
                <w:rFonts w:ascii="Arial" w:hAnsi="Arial" w:cs="Arial"/>
                <w:sz w:val="20"/>
                <w:szCs w:val="20"/>
              </w:rPr>
            </w:pPr>
            <w:r w:rsidRPr="00697173">
              <w:rPr>
                <w:rFonts w:ascii="Arial" w:hAnsi="Arial" w:cs="Arial"/>
                <w:sz w:val="20"/>
                <w:szCs w:val="20"/>
              </w:rPr>
              <w:t>Verify that verification sampling activities are performed by qualified testing personnel employed by the agency, or by its designated agent, excluding the contractor.</w:t>
            </w:r>
          </w:p>
          <w:p w14:paraId="02D649D2" w14:textId="77777777" w:rsidR="003958C0" w:rsidRPr="001B6A61" w:rsidRDefault="003958C0" w:rsidP="00966557">
            <w:pPr>
              <w:spacing w:after="240"/>
              <w:jc w:val="both"/>
              <w:rPr>
                <w:rFonts w:ascii="Arial" w:hAnsi="Arial" w:cs="Arial"/>
                <w:b/>
                <w:bCs/>
                <w:sz w:val="20"/>
              </w:rPr>
            </w:pPr>
          </w:p>
        </w:tc>
      </w:tr>
    </w:tbl>
    <w:p w14:paraId="6CB96C84" w14:textId="77777777" w:rsidR="00D13B57" w:rsidRPr="00F00D94" w:rsidRDefault="00D13B57" w:rsidP="00D13B57">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084E7AF" w14:textId="77777777" w:rsidR="00D13B57" w:rsidRPr="000706D1" w:rsidRDefault="00D13B57" w:rsidP="00D13B57">
      <w:pPr>
        <w:pStyle w:val="Heading3"/>
        <w:jc w:val="both"/>
        <w:rPr>
          <w:rFonts w:cs="Arial"/>
          <w:b w:val="0"/>
          <w:sz w:val="24"/>
          <w:szCs w:val="24"/>
        </w:rPr>
      </w:pPr>
      <w:bookmarkStart w:id="93" w:name="_Toc223078486"/>
      <w:r w:rsidRPr="000706D1">
        <w:rPr>
          <w:rFonts w:cs="Arial"/>
          <w:sz w:val="24"/>
          <w:szCs w:val="24"/>
        </w:rPr>
        <w:t>Audit Implications Summary</w:t>
      </w:r>
      <w:bookmarkEnd w:id="93"/>
    </w:p>
    <w:tbl>
      <w:tblPr>
        <w:tblStyle w:val="TableGrid"/>
        <w:tblW w:w="5000" w:type="pct"/>
        <w:tblLook w:val="04A0" w:firstRow="1" w:lastRow="0" w:firstColumn="1" w:lastColumn="0" w:noHBand="0" w:noVBand="1"/>
      </w:tblPr>
      <w:tblGrid>
        <w:gridCol w:w="9350"/>
      </w:tblGrid>
      <w:tr w:rsidR="00D13B57" w:rsidRPr="00F00D94" w14:paraId="0E5B8A62" w14:textId="77777777" w:rsidTr="00966557">
        <w:tc>
          <w:tcPr>
            <w:tcW w:w="5000" w:type="pct"/>
          </w:tcPr>
          <w:p w14:paraId="25B8F56C" w14:textId="77777777" w:rsidR="00D13B57" w:rsidRDefault="00D13B57" w:rsidP="00966557">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3AC09B3" w14:textId="77777777" w:rsidR="00D13B57" w:rsidRPr="006E46AD" w:rsidRDefault="00D13B57" w:rsidP="00966557">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9FCED39" w14:textId="77777777" w:rsidR="00D13B57" w:rsidRPr="006E46AD" w:rsidRDefault="00D13B57" w:rsidP="002A35CB">
            <w:pPr>
              <w:pStyle w:val="ListParagraph"/>
              <w:widowControl w:val="0"/>
              <w:numPr>
                <w:ilvl w:val="0"/>
                <w:numId w:val="6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7256B57" w14:textId="77777777" w:rsidR="00D13B57" w:rsidRPr="006E46AD" w:rsidRDefault="00D13B57" w:rsidP="00966557">
            <w:pPr>
              <w:widowControl w:val="0"/>
              <w:spacing w:after="240"/>
              <w:ind w:left="720"/>
              <w:jc w:val="both"/>
              <w:rPr>
                <w:rFonts w:ascii="Arial" w:hAnsi="Arial" w:cs="Arial"/>
                <w:b/>
                <w:sz w:val="20"/>
                <w:szCs w:val="20"/>
              </w:rPr>
            </w:pPr>
          </w:p>
          <w:p w14:paraId="3193B4F5" w14:textId="77777777" w:rsidR="00D13B57" w:rsidRPr="006E46AD" w:rsidRDefault="00D13B57" w:rsidP="002A35CB">
            <w:pPr>
              <w:widowControl w:val="0"/>
              <w:numPr>
                <w:ilvl w:val="0"/>
                <w:numId w:val="6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A91F85E" w14:textId="77777777" w:rsidR="00D13B57" w:rsidRPr="00F00D94" w:rsidRDefault="00D13B57" w:rsidP="00966557">
            <w:pPr>
              <w:pStyle w:val="ListParagraph"/>
              <w:spacing w:after="240"/>
              <w:jc w:val="both"/>
              <w:rPr>
                <w:rFonts w:ascii="Arial" w:hAnsi="Arial" w:cs="Arial"/>
                <w:b/>
              </w:rPr>
            </w:pPr>
          </w:p>
          <w:p w14:paraId="1CF1EE11" w14:textId="77777777" w:rsidR="00D13B57" w:rsidRPr="00F00D94" w:rsidRDefault="00D13B57" w:rsidP="002A35CB">
            <w:pPr>
              <w:widowControl w:val="0"/>
              <w:numPr>
                <w:ilvl w:val="0"/>
                <w:numId w:val="6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846B355" w14:textId="77777777" w:rsidR="00D13B57" w:rsidRPr="00F00D94" w:rsidRDefault="00D13B57" w:rsidP="00966557">
            <w:pPr>
              <w:pStyle w:val="ListParagraph"/>
              <w:spacing w:after="240"/>
              <w:jc w:val="both"/>
              <w:rPr>
                <w:rFonts w:ascii="Arial" w:hAnsi="Arial" w:cs="Arial"/>
                <w:b/>
              </w:rPr>
            </w:pPr>
          </w:p>
          <w:p w14:paraId="1B5A7D5A" w14:textId="77777777" w:rsidR="00D13B57" w:rsidRPr="00F00D94" w:rsidRDefault="00D13B57" w:rsidP="002A35CB">
            <w:pPr>
              <w:widowControl w:val="0"/>
              <w:numPr>
                <w:ilvl w:val="0"/>
                <w:numId w:val="6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987A562" w14:textId="77777777" w:rsidR="00D13B57" w:rsidRPr="00F00D94" w:rsidRDefault="00D13B57" w:rsidP="00966557">
            <w:pPr>
              <w:pStyle w:val="ListParagraph"/>
              <w:spacing w:after="240"/>
              <w:jc w:val="both"/>
              <w:rPr>
                <w:rFonts w:ascii="Arial" w:hAnsi="Arial" w:cs="Arial"/>
                <w:b/>
              </w:rPr>
            </w:pPr>
          </w:p>
          <w:p w14:paraId="63E08993" w14:textId="77777777" w:rsidR="00D13B57" w:rsidRPr="00F00D94" w:rsidRDefault="00D13B57" w:rsidP="002A35CB">
            <w:pPr>
              <w:widowControl w:val="0"/>
              <w:numPr>
                <w:ilvl w:val="0"/>
                <w:numId w:val="61"/>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380AB8AD" w14:textId="77777777" w:rsidR="00D13B57" w:rsidRPr="00F00D94" w:rsidRDefault="00D13B57" w:rsidP="00966557">
            <w:pPr>
              <w:pStyle w:val="APStepItem"/>
              <w:numPr>
                <w:ilvl w:val="0"/>
                <w:numId w:val="0"/>
              </w:numPr>
              <w:spacing w:after="240"/>
              <w:rPr>
                <w:rFonts w:cs="Arial"/>
                <w:b/>
              </w:rPr>
            </w:pPr>
          </w:p>
        </w:tc>
      </w:tr>
    </w:tbl>
    <w:p w14:paraId="058CA3FE" w14:textId="77777777" w:rsidR="00D13B57" w:rsidRDefault="00D13B57" w:rsidP="00D13B57">
      <w:pPr>
        <w:rPr>
          <w:rFonts w:ascii="Arial" w:hAnsi="Arial" w:cs="Arial"/>
        </w:rPr>
      </w:pPr>
    </w:p>
    <w:p w14:paraId="5CC1CAA8" w14:textId="77777777" w:rsidR="003958C0" w:rsidRDefault="003958C0" w:rsidP="003958C0">
      <w:pPr>
        <w:rPr>
          <w:rFonts w:ascii="Arial" w:hAnsi="Arial" w:cs="Arial"/>
        </w:rPr>
        <w:sectPr w:rsidR="003958C0" w:rsidSect="00257772">
          <w:headerReference w:type="default" r:id="rId122"/>
          <w:pgSz w:w="12240" w:h="15840" w:code="1"/>
          <w:pgMar w:top="1440" w:right="1440" w:bottom="1440" w:left="1440" w:header="720" w:footer="720" w:gutter="0"/>
          <w:cols w:space="720"/>
          <w:docGrid w:linePitch="360"/>
        </w:sectPr>
      </w:pPr>
    </w:p>
    <w:p w14:paraId="44FC7DCE" w14:textId="09B66773" w:rsidR="003958C0" w:rsidRDefault="003958C0" w:rsidP="003958C0">
      <w:pPr>
        <w:pStyle w:val="Heading2"/>
        <w:jc w:val="both"/>
        <w:rPr>
          <w:rFonts w:cs="Arial"/>
          <w:sz w:val="24"/>
        </w:rPr>
      </w:pPr>
      <w:bookmarkStart w:id="94" w:name="_Toc223078487"/>
      <w:r w:rsidRPr="000706D1">
        <w:rPr>
          <w:rFonts w:cs="Arial"/>
          <w:sz w:val="24"/>
        </w:rPr>
        <w:lastRenderedPageBreak/>
        <w:t>N</w:t>
      </w:r>
      <w:r>
        <w:rPr>
          <w:rFonts w:cs="Arial"/>
          <w:sz w:val="24"/>
        </w:rPr>
        <w:t>3</w:t>
      </w:r>
      <w:r w:rsidRPr="000706D1">
        <w:rPr>
          <w:rFonts w:cs="Arial"/>
          <w:sz w:val="24"/>
        </w:rPr>
        <w:t>.  SPECIAL TESTS AND PROVISIONS</w:t>
      </w:r>
      <w:r>
        <w:rPr>
          <w:rFonts w:cs="Arial"/>
          <w:sz w:val="24"/>
        </w:rPr>
        <w:t xml:space="preserve"> – Contractor Recoveries</w:t>
      </w:r>
      <w:bookmarkEnd w:id="94"/>
    </w:p>
    <w:p w14:paraId="6CD6F750" w14:textId="065C9894" w:rsidR="005603F2" w:rsidRDefault="005603F2" w:rsidP="005603F2">
      <w:pPr>
        <w:rPr>
          <w:rFonts w:ascii="Arial" w:hAnsi="Arial" w:cs="Arial"/>
          <w:i/>
          <w:iCs/>
          <w:color w:val="002060"/>
        </w:rPr>
      </w:pPr>
      <w:r w:rsidRPr="00F1556B">
        <w:rPr>
          <w:rFonts w:ascii="Arial" w:hAnsi="Arial" w:cs="Arial"/>
          <w:i/>
          <w:iCs/>
          <w:color w:val="002060"/>
        </w:rPr>
        <w:t xml:space="preserve">Contractor Recoveries is applicable only at the State level, not applicable to </w:t>
      </w:r>
      <w:r>
        <w:rPr>
          <w:rFonts w:ascii="Arial" w:hAnsi="Arial" w:cs="Arial"/>
          <w:i/>
          <w:iCs/>
          <w:color w:val="002060"/>
        </w:rPr>
        <w:t>local recipients.</w:t>
      </w:r>
    </w:p>
    <w:p w14:paraId="0892FA6F" w14:textId="77777777" w:rsidR="005603F2" w:rsidRPr="005603F2" w:rsidRDefault="005603F2" w:rsidP="005603F2"/>
    <w:p w14:paraId="055DED70" w14:textId="77777777" w:rsidR="003958C0" w:rsidRDefault="003958C0" w:rsidP="003958C0">
      <w:pPr>
        <w:rPr>
          <w:rFonts w:ascii="Arial" w:hAnsi="Arial" w:cs="Arial"/>
        </w:rPr>
        <w:sectPr w:rsidR="003958C0" w:rsidSect="00257772">
          <w:headerReference w:type="default" r:id="rId123"/>
          <w:pgSz w:w="12240" w:h="15840" w:code="1"/>
          <w:pgMar w:top="1440" w:right="1440" w:bottom="1440" w:left="1440" w:header="720" w:footer="720" w:gutter="0"/>
          <w:cols w:space="720"/>
          <w:docGrid w:linePitch="360"/>
        </w:sectPr>
      </w:pPr>
    </w:p>
    <w:p w14:paraId="52973E35" w14:textId="225CCBEC" w:rsidR="003958C0" w:rsidRPr="000706D1" w:rsidRDefault="003958C0" w:rsidP="003958C0">
      <w:pPr>
        <w:pStyle w:val="Heading2"/>
        <w:jc w:val="both"/>
        <w:rPr>
          <w:rFonts w:cs="Arial"/>
          <w:sz w:val="24"/>
        </w:rPr>
      </w:pPr>
      <w:bookmarkStart w:id="95" w:name="_Toc223078488"/>
      <w:r w:rsidRPr="000706D1">
        <w:rPr>
          <w:rFonts w:cs="Arial"/>
          <w:sz w:val="24"/>
        </w:rPr>
        <w:lastRenderedPageBreak/>
        <w:t>N</w:t>
      </w:r>
      <w:r w:rsidR="005603F2">
        <w:rPr>
          <w:rFonts w:cs="Arial"/>
          <w:sz w:val="24"/>
        </w:rPr>
        <w:t>4</w:t>
      </w:r>
      <w:r w:rsidRPr="000706D1">
        <w:rPr>
          <w:rFonts w:cs="Arial"/>
          <w:sz w:val="24"/>
        </w:rPr>
        <w:t>.  SPECIAL TESTS AND PROVISIONS</w:t>
      </w:r>
      <w:r w:rsidR="005603F2">
        <w:rPr>
          <w:rFonts w:cs="Arial"/>
          <w:sz w:val="24"/>
        </w:rPr>
        <w:t xml:space="preserve"> – Value Engineering</w:t>
      </w:r>
      <w:bookmarkEnd w:id="95"/>
    </w:p>
    <w:p w14:paraId="0F3A63E7" w14:textId="77777777" w:rsidR="003958C0" w:rsidRPr="000706D1" w:rsidRDefault="003958C0" w:rsidP="003958C0">
      <w:pPr>
        <w:pStyle w:val="Heading3"/>
        <w:jc w:val="both"/>
        <w:rPr>
          <w:rFonts w:cs="Arial"/>
          <w:sz w:val="24"/>
          <w:szCs w:val="24"/>
        </w:rPr>
      </w:pPr>
      <w:bookmarkStart w:id="96" w:name="_Toc223078489"/>
      <w:r w:rsidRPr="000706D1">
        <w:rPr>
          <w:rFonts w:cs="Arial"/>
          <w:sz w:val="24"/>
          <w:szCs w:val="24"/>
        </w:rPr>
        <w:t>OMB Compliance Requirements</w:t>
      </w:r>
      <w:bookmarkEnd w:id="96"/>
    </w:p>
    <w:p w14:paraId="4E1756EE" w14:textId="77777777" w:rsidR="003958C0" w:rsidRPr="005C1EBC" w:rsidRDefault="003958C0" w:rsidP="003958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706EC345" w14:textId="77777777" w:rsidR="003958C0" w:rsidRPr="00F00D94" w:rsidRDefault="003958C0" w:rsidP="003958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644633F6" w14:textId="77777777" w:rsidR="003958C0" w:rsidRPr="00F00D94" w:rsidRDefault="003958C0" w:rsidP="003958C0">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44454FB" w14:textId="77777777" w:rsidR="003958C0" w:rsidRPr="000706D1" w:rsidRDefault="003958C0" w:rsidP="003958C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BF62785" w14:textId="14E53973" w:rsidR="005603F2" w:rsidRPr="005603F2" w:rsidRDefault="005603F2" w:rsidP="005603F2">
      <w:pPr>
        <w:spacing w:after="240"/>
        <w:jc w:val="both"/>
        <w:rPr>
          <w:rFonts w:ascii="Arial" w:hAnsi="Arial" w:cs="Arial"/>
          <w:bCs/>
        </w:rPr>
      </w:pPr>
      <w:r w:rsidRPr="005603F2">
        <w:rPr>
          <w:rFonts w:ascii="Arial" w:hAnsi="Arial" w:cs="Arial"/>
          <w:bCs/>
        </w:rPr>
        <w:t>Recipients are required to establish a value engineering (VE) program and ensure that a VE analysis is performed on all applicable projects. The program should include procedures to approve or reject recommendations and for monitoring to ensure that resulting, approved recommendations are incorporated into the plans, specifications, and estimate. Applicable projects are (a) projects located on the NHS with an estimated total project cost of $50 million or more that utilize Federal highway program funding; (b) bridge projects located on the NHS with an estimated total cost of $40 million or more that utilize Federal highway program funding; and (c) any other projects that the FHWA determines to be appropriate. Projects utilizing the design- build method of construction do not require a VE analysis (23 USC 106(e)(5)). Critical elements of VE programs include identification of a State VE coordinator; establishment of a VE policy, and documented VE procedures, including requirements to identify applicable projects, verify required VE analyses are completed on State DOT and subrecipient projects; and monitor, assess, and report on the performance of the VE program (23 USC 106(e); 23 CFR Part 627). These requirements do not apply to tribal governments.</w:t>
      </w:r>
    </w:p>
    <w:p w14:paraId="56E5D120" w14:textId="34BB2E90" w:rsidR="005603F2" w:rsidRPr="005603F2" w:rsidRDefault="005603F2" w:rsidP="005603F2">
      <w:pPr>
        <w:spacing w:after="240"/>
        <w:jc w:val="both"/>
        <w:rPr>
          <w:rFonts w:ascii="Arial" w:hAnsi="Arial" w:cs="Arial"/>
          <w:bCs/>
          <w:i/>
          <w:iCs/>
        </w:rPr>
      </w:pPr>
      <w:r>
        <w:rPr>
          <w:rFonts w:ascii="Arial" w:hAnsi="Arial" w:cs="Arial"/>
          <w:bCs/>
          <w:i/>
          <w:iCs/>
        </w:rPr>
        <w:t>(Source: 2025 OMB Compliance Supplement, Part 4, DOT, #20.205 Highway Planning and Construction)</w:t>
      </w:r>
    </w:p>
    <w:p w14:paraId="186FD818" w14:textId="77777777" w:rsidR="003958C0" w:rsidRPr="000706D1" w:rsidRDefault="003958C0" w:rsidP="003958C0">
      <w:pPr>
        <w:pStyle w:val="Heading3"/>
        <w:jc w:val="both"/>
        <w:rPr>
          <w:rFonts w:cs="Arial"/>
          <w:sz w:val="24"/>
          <w:szCs w:val="24"/>
        </w:rPr>
      </w:pPr>
      <w:bookmarkStart w:id="97" w:name="_Toc223078490"/>
      <w:r w:rsidRPr="000706D1">
        <w:rPr>
          <w:rFonts w:cs="Arial"/>
          <w:sz w:val="24"/>
          <w:szCs w:val="24"/>
        </w:rPr>
        <w:t>Additional Program Specific Information</w:t>
      </w:r>
      <w:bookmarkEnd w:id="97"/>
    </w:p>
    <w:p w14:paraId="15C1DECC" w14:textId="77777777" w:rsidR="003958C0" w:rsidRPr="00AA5B05" w:rsidRDefault="003958C0" w:rsidP="003958C0">
      <w:pPr>
        <w:spacing w:after="240"/>
        <w:jc w:val="both"/>
        <w:rPr>
          <w:rFonts w:ascii="Arial" w:hAnsi="Arial" w:cs="Arial"/>
          <w:b/>
          <w:highlight w:val="yellow"/>
        </w:rPr>
      </w:pPr>
      <w:r w:rsidRPr="00AA5B05">
        <w:rPr>
          <w:rFonts w:ascii="Arial" w:hAnsi="Arial" w:cs="Arial"/>
          <w:b/>
          <w:highlight w:val="yellow"/>
        </w:rPr>
        <w:t>Add program specific requirements from:</w:t>
      </w:r>
    </w:p>
    <w:p w14:paraId="498CF5ED" w14:textId="343C2F62" w:rsidR="003958C0" w:rsidRPr="00AA5B05" w:rsidRDefault="003958C0"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A2AF7">
        <w:rPr>
          <w:rFonts w:ascii="Arial" w:hAnsi="Arial" w:cs="Arial"/>
          <w:b/>
          <w:highlight w:val="yellow"/>
        </w:rPr>
        <w:t xml:space="preserve"> and</w:t>
      </w:r>
    </w:p>
    <w:p w14:paraId="4446588F" w14:textId="77777777" w:rsidR="003958C0" w:rsidRPr="00AA5B05" w:rsidRDefault="003958C0"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59C04183" w14:textId="77777777" w:rsidR="003958C0" w:rsidRPr="00AA5B05" w:rsidRDefault="003958C0" w:rsidP="003958C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F9E1715" w14:textId="77777777" w:rsidR="003958C0" w:rsidRPr="000706D1" w:rsidRDefault="003958C0" w:rsidP="003958C0">
      <w:pPr>
        <w:pStyle w:val="Heading3"/>
        <w:jc w:val="both"/>
        <w:rPr>
          <w:rFonts w:cs="Arial"/>
          <w:sz w:val="24"/>
          <w:szCs w:val="24"/>
        </w:rPr>
      </w:pPr>
      <w:bookmarkStart w:id="98" w:name="_Toc223078491"/>
      <w:r w:rsidRPr="000706D1">
        <w:rPr>
          <w:rFonts w:cs="Arial"/>
          <w:sz w:val="24"/>
          <w:szCs w:val="24"/>
        </w:rPr>
        <w:lastRenderedPageBreak/>
        <w:t>Audit Objectives and Control Testing</w:t>
      </w:r>
      <w:bookmarkEnd w:id="98"/>
    </w:p>
    <w:p w14:paraId="2EE847F6" w14:textId="77777777" w:rsidR="003958C0" w:rsidRPr="00F00D94" w:rsidRDefault="003958C0" w:rsidP="003958C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01D7F36" w14:textId="77777777" w:rsidR="003958C0" w:rsidRPr="00F00D94" w:rsidRDefault="003958C0" w:rsidP="003958C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6A6021A" w14:textId="77777777" w:rsidR="003958C0" w:rsidRDefault="003958C0" w:rsidP="003958C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9AB5DDC" w14:textId="5BD55DF9" w:rsidR="003958C0" w:rsidRPr="005603F2" w:rsidRDefault="005603F2" w:rsidP="002A35CB">
      <w:pPr>
        <w:pStyle w:val="ListParagraph"/>
        <w:numPr>
          <w:ilvl w:val="0"/>
          <w:numId w:val="6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603F2">
        <w:rPr>
          <w:rFonts w:ascii="Arial" w:hAnsi="Arial" w:cs="Arial"/>
          <w:iCs/>
        </w:rPr>
        <w:t>Determine whether established VE programs include VE policies and procedures, documented analyses conducted for applicable projects, evaluations of VE recommendations, and incorporation of approved recommendations into the plans, specifications, and estimate for the project.</w:t>
      </w:r>
    </w:p>
    <w:p w14:paraId="4E78DF16" w14:textId="3757C512" w:rsidR="005603F2" w:rsidRPr="005603F2" w:rsidRDefault="005603F2" w:rsidP="005603F2">
      <w:pPr>
        <w:spacing w:after="240"/>
        <w:jc w:val="both"/>
        <w:rPr>
          <w:rFonts w:ascii="Arial" w:hAnsi="Arial" w:cs="Arial"/>
          <w:bCs/>
          <w:i/>
          <w:iCs/>
        </w:rPr>
      </w:pPr>
      <w:r w:rsidRPr="005603F2">
        <w:rPr>
          <w:rFonts w:ascii="Arial" w:hAnsi="Arial" w:cs="Arial"/>
          <w:bCs/>
          <w:i/>
          <w:iCs/>
        </w:rPr>
        <w:t>(Source: 2025 OMB Compliance Supplement, Part 4, DOT, #20.205 Highway Planning and Construction)</w:t>
      </w:r>
    </w:p>
    <w:p w14:paraId="4E3CA686" w14:textId="77777777" w:rsidR="003958C0" w:rsidRPr="00634FA3" w:rsidRDefault="003958C0" w:rsidP="003958C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958C0" w:rsidRPr="00F00D94" w14:paraId="544C4B26" w14:textId="77777777" w:rsidTr="005F750C">
        <w:tc>
          <w:tcPr>
            <w:tcW w:w="5000" w:type="pct"/>
          </w:tcPr>
          <w:p w14:paraId="07CD4836" w14:textId="77777777" w:rsidR="003958C0" w:rsidRPr="006F5FFA" w:rsidRDefault="003958C0" w:rsidP="005F750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957F7D0" w14:textId="77777777" w:rsidR="003958C0" w:rsidRPr="00F00D94" w:rsidRDefault="003958C0" w:rsidP="005F750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ECAC93E" w14:textId="77777777" w:rsidR="003958C0" w:rsidRPr="00F00D94" w:rsidRDefault="003958C0" w:rsidP="005F750C">
            <w:pPr>
              <w:pStyle w:val="AuditProcedureHeading"/>
              <w:spacing w:after="240"/>
              <w:jc w:val="both"/>
              <w:rPr>
                <w:rFonts w:cs="Arial"/>
                <w:b/>
                <w:bCs/>
                <w:szCs w:val="20"/>
                <w:u w:val="single"/>
              </w:rPr>
            </w:pPr>
          </w:p>
          <w:p w14:paraId="749731D4" w14:textId="77777777" w:rsidR="003958C0" w:rsidRPr="00F00D94" w:rsidRDefault="003958C0" w:rsidP="005F750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75F77D7" w14:textId="77777777" w:rsidR="003958C0" w:rsidRPr="00F00D94" w:rsidRDefault="003958C0" w:rsidP="005F750C">
            <w:pPr>
              <w:pStyle w:val="AuditProcedureHeading"/>
              <w:spacing w:after="240"/>
              <w:jc w:val="both"/>
              <w:rPr>
                <w:rFonts w:cs="Arial"/>
                <w:b/>
                <w:bCs/>
                <w:szCs w:val="20"/>
                <w:u w:val="single"/>
              </w:rPr>
            </w:pPr>
          </w:p>
          <w:p w14:paraId="54856D9D" w14:textId="77777777" w:rsidR="003958C0" w:rsidRPr="00F00D94" w:rsidRDefault="003958C0" w:rsidP="005F750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DCAF934" w14:textId="77777777" w:rsidR="003958C0" w:rsidRPr="00F00D94" w:rsidRDefault="003958C0" w:rsidP="005F750C">
            <w:pPr>
              <w:spacing w:after="240"/>
              <w:jc w:val="both"/>
              <w:rPr>
                <w:rFonts w:ascii="Arial" w:hAnsi="Arial" w:cs="Arial"/>
                <w:b/>
                <w:sz w:val="20"/>
                <w:u w:val="single"/>
              </w:rPr>
            </w:pPr>
          </w:p>
          <w:p w14:paraId="0EC6F937" w14:textId="77777777" w:rsidR="003958C0" w:rsidRPr="00F00D94" w:rsidRDefault="003958C0" w:rsidP="005F750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25364BD" w14:textId="77777777" w:rsidR="003958C0" w:rsidRPr="00C35E5F" w:rsidRDefault="003958C0" w:rsidP="005F750C">
            <w:pPr>
              <w:spacing w:after="240"/>
              <w:jc w:val="both"/>
              <w:rPr>
                <w:rFonts w:ascii="Arial" w:eastAsiaTheme="minorHAnsi" w:hAnsi="Arial" w:cs="Arial"/>
                <w:sz w:val="20"/>
                <w:szCs w:val="20"/>
              </w:rPr>
            </w:pPr>
          </w:p>
        </w:tc>
      </w:tr>
    </w:tbl>
    <w:p w14:paraId="0DEBDC42" w14:textId="77777777" w:rsidR="003958C0" w:rsidRPr="00F00D94" w:rsidRDefault="003958C0" w:rsidP="003958C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C6D863A" w14:textId="77777777" w:rsidR="003958C0" w:rsidRPr="000706D1" w:rsidRDefault="003958C0" w:rsidP="003958C0">
      <w:pPr>
        <w:pStyle w:val="Heading3"/>
        <w:jc w:val="both"/>
        <w:rPr>
          <w:rFonts w:cs="Arial"/>
          <w:sz w:val="24"/>
          <w:szCs w:val="24"/>
        </w:rPr>
      </w:pPr>
      <w:bookmarkStart w:id="99" w:name="_Toc223078492"/>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9"/>
    </w:p>
    <w:tbl>
      <w:tblPr>
        <w:tblStyle w:val="TableGrid"/>
        <w:tblW w:w="9558" w:type="dxa"/>
        <w:tblLayout w:type="fixed"/>
        <w:tblLook w:val="04A0" w:firstRow="1" w:lastRow="0" w:firstColumn="1" w:lastColumn="0" w:noHBand="0" w:noVBand="1"/>
      </w:tblPr>
      <w:tblGrid>
        <w:gridCol w:w="9558"/>
      </w:tblGrid>
      <w:tr w:rsidR="003958C0" w:rsidRPr="00F00D94" w14:paraId="735F7884" w14:textId="77777777" w:rsidTr="005F750C">
        <w:tc>
          <w:tcPr>
            <w:tcW w:w="9558" w:type="dxa"/>
          </w:tcPr>
          <w:p w14:paraId="00C32608" w14:textId="77777777" w:rsidR="003958C0" w:rsidRDefault="003958C0" w:rsidP="005F750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996B4E8" w14:textId="77777777" w:rsidR="003958C0" w:rsidRPr="00AC7B25" w:rsidRDefault="003958C0" w:rsidP="005F750C">
            <w:pPr>
              <w:spacing w:after="240"/>
              <w:jc w:val="both"/>
              <w:rPr>
                <w:rFonts w:ascii="Arial" w:hAnsi="Arial" w:cs="Arial"/>
                <w:i/>
                <w:sz w:val="20"/>
                <w:szCs w:val="20"/>
              </w:rPr>
            </w:pPr>
            <w:r>
              <w:rPr>
                <w:rFonts w:ascii="Arial" w:hAnsi="Arial" w:cs="Arial"/>
                <w:i/>
                <w:sz w:val="20"/>
                <w:szCs w:val="20"/>
              </w:rPr>
              <w:t>(Source: 2025 OMB Compliance Supplement Part 3.2)</w:t>
            </w:r>
          </w:p>
          <w:p w14:paraId="6B5A277E" w14:textId="77777777" w:rsidR="005603F2" w:rsidRDefault="005603F2" w:rsidP="002A35CB">
            <w:pPr>
              <w:pStyle w:val="ListParagraph"/>
              <w:numPr>
                <w:ilvl w:val="1"/>
                <w:numId w:val="38"/>
              </w:numPr>
              <w:spacing w:after="240"/>
              <w:ind w:left="521"/>
              <w:jc w:val="both"/>
              <w:rPr>
                <w:rFonts w:ascii="Arial" w:hAnsi="Arial" w:cs="Arial"/>
                <w:sz w:val="20"/>
                <w:szCs w:val="20"/>
              </w:rPr>
            </w:pPr>
            <w:r w:rsidRPr="00DD4263">
              <w:rPr>
                <w:rFonts w:ascii="Arial" w:hAnsi="Arial" w:cs="Arial"/>
                <w:sz w:val="20"/>
                <w:szCs w:val="20"/>
              </w:rPr>
              <w:t>Verify that the State DOT established a VE program in accordance with State requirements.</w:t>
            </w:r>
          </w:p>
          <w:p w14:paraId="7CA9EA35" w14:textId="77777777" w:rsidR="005603F2" w:rsidRPr="00DD4263" w:rsidRDefault="005603F2" w:rsidP="005603F2">
            <w:pPr>
              <w:pStyle w:val="ListParagraph"/>
              <w:spacing w:after="240"/>
              <w:ind w:left="521"/>
              <w:jc w:val="both"/>
              <w:rPr>
                <w:rFonts w:ascii="Arial" w:hAnsi="Arial" w:cs="Arial"/>
                <w:sz w:val="20"/>
                <w:szCs w:val="20"/>
              </w:rPr>
            </w:pPr>
          </w:p>
          <w:p w14:paraId="1D8AE094" w14:textId="77777777" w:rsidR="005603F2" w:rsidRPr="00DD4263" w:rsidRDefault="005603F2" w:rsidP="002A35CB">
            <w:pPr>
              <w:pStyle w:val="ListParagraph"/>
              <w:numPr>
                <w:ilvl w:val="1"/>
                <w:numId w:val="38"/>
              </w:numPr>
              <w:spacing w:after="240"/>
              <w:ind w:left="521"/>
              <w:jc w:val="both"/>
              <w:rPr>
                <w:rFonts w:ascii="Arial" w:hAnsi="Arial" w:cs="Arial"/>
                <w:b/>
                <w:bCs/>
              </w:rPr>
            </w:pPr>
            <w:r w:rsidRPr="00DD4263">
              <w:rPr>
                <w:rFonts w:ascii="Arial" w:hAnsi="Arial" w:cs="Arial"/>
                <w:sz w:val="20"/>
                <w:szCs w:val="20"/>
              </w:rPr>
              <w:t xml:space="preserve">Review a sample of applicable projects to ensure that a VE analysis was conducted, recommendations were evaluated, and approved recommendations were incorporated into the </w:t>
            </w:r>
            <w:r w:rsidRPr="00DD4263">
              <w:rPr>
                <w:rFonts w:ascii="Arial" w:hAnsi="Arial" w:cs="Arial"/>
                <w:sz w:val="20"/>
                <w:szCs w:val="20"/>
              </w:rPr>
              <w:lastRenderedPageBreak/>
              <w:t>design of the project, and that the results of the analysis and recommendations implemented were documented in accordance with the established VE program’s policies and procedures.</w:t>
            </w:r>
          </w:p>
          <w:p w14:paraId="05A70460" w14:textId="77777777" w:rsidR="005603F2" w:rsidRPr="001B6A61" w:rsidRDefault="005603F2" w:rsidP="005F750C">
            <w:pPr>
              <w:spacing w:after="240"/>
              <w:jc w:val="both"/>
              <w:rPr>
                <w:rFonts w:ascii="Arial" w:hAnsi="Arial" w:cs="Arial"/>
                <w:b/>
                <w:bCs/>
                <w:sz w:val="20"/>
              </w:rPr>
            </w:pPr>
          </w:p>
        </w:tc>
      </w:tr>
    </w:tbl>
    <w:p w14:paraId="309F4F26" w14:textId="77777777" w:rsidR="003958C0" w:rsidRPr="00F00D94" w:rsidRDefault="003958C0" w:rsidP="003958C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AAC2D8F" w14:textId="77777777" w:rsidR="003958C0" w:rsidRPr="000706D1" w:rsidRDefault="003958C0" w:rsidP="003958C0">
      <w:pPr>
        <w:pStyle w:val="Heading3"/>
        <w:jc w:val="both"/>
        <w:rPr>
          <w:rFonts w:cs="Arial"/>
          <w:b w:val="0"/>
          <w:sz w:val="24"/>
          <w:szCs w:val="24"/>
        </w:rPr>
      </w:pPr>
      <w:bookmarkStart w:id="100" w:name="_Toc223078493"/>
      <w:r w:rsidRPr="000706D1">
        <w:rPr>
          <w:rFonts w:cs="Arial"/>
          <w:sz w:val="24"/>
          <w:szCs w:val="24"/>
        </w:rPr>
        <w:t>Audit Implications Summary</w:t>
      </w:r>
      <w:bookmarkEnd w:id="100"/>
    </w:p>
    <w:tbl>
      <w:tblPr>
        <w:tblStyle w:val="TableGrid"/>
        <w:tblW w:w="5000" w:type="pct"/>
        <w:tblLook w:val="04A0" w:firstRow="1" w:lastRow="0" w:firstColumn="1" w:lastColumn="0" w:noHBand="0" w:noVBand="1"/>
      </w:tblPr>
      <w:tblGrid>
        <w:gridCol w:w="9350"/>
      </w:tblGrid>
      <w:tr w:rsidR="003958C0" w:rsidRPr="00F00D94" w14:paraId="5186985F" w14:textId="77777777" w:rsidTr="005F750C">
        <w:tc>
          <w:tcPr>
            <w:tcW w:w="5000" w:type="pct"/>
          </w:tcPr>
          <w:p w14:paraId="6A5CAF19" w14:textId="77777777" w:rsidR="003958C0" w:rsidRDefault="003958C0" w:rsidP="005F750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0B63E5C" w14:textId="77777777" w:rsidR="003958C0" w:rsidRPr="006E46AD" w:rsidRDefault="003958C0" w:rsidP="005F750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A82EE97" w14:textId="77777777" w:rsidR="003958C0" w:rsidRPr="006E46AD" w:rsidRDefault="003958C0" w:rsidP="002A35CB">
            <w:pPr>
              <w:pStyle w:val="ListParagraph"/>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C080647" w14:textId="77777777" w:rsidR="003958C0" w:rsidRPr="006E46AD" w:rsidRDefault="003958C0" w:rsidP="005F750C">
            <w:pPr>
              <w:widowControl w:val="0"/>
              <w:spacing w:after="240"/>
              <w:ind w:left="720"/>
              <w:jc w:val="both"/>
              <w:rPr>
                <w:rFonts w:ascii="Arial" w:hAnsi="Arial" w:cs="Arial"/>
                <w:b/>
                <w:sz w:val="20"/>
                <w:szCs w:val="20"/>
              </w:rPr>
            </w:pPr>
          </w:p>
          <w:p w14:paraId="1AE5948F" w14:textId="77777777" w:rsidR="003958C0" w:rsidRPr="006E46AD" w:rsidRDefault="003958C0" w:rsidP="002A35CB">
            <w:pPr>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480DF5A" w14:textId="77777777" w:rsidR="003958C0" w:rsidRPr="00F00D94" w:rsidRDefault="003958C0" w:rsidP="005F750C">
            <w:pPr>
              <w:pStyle w:val="ListParagraph"/>
              <w:spacing w:after="240"/>
              <w:jc w:val="both"/>
              <w:rPr>
                <w:rFonts w:ascii="Arial" w:hAnsi="Arial" w:cs="Arial"/>
                <w:b/>
              </w:rPr>
            </w:pPr>
          </w:p>
          <w:p w14:paraId="0F0582C0" w14:textId="77777777" w:rsidR="003958C0" w:rsidRPr="00F00D94" w:rsidRDefault="003958C0" w:rsidP="002A35CB">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175A763" w14:textId="77777777" w:rsidR="003958C0" w:rsidRPr="00F00D94" w:rsidRDefault="003958C0" w:rsidP="005F750C">
            <w:pPr>
              <w:pStyle w:val="ListParagraph"/>
              <w:spacing w:after="240"/>
              <w:jc w:val="both"/>
              <w:rPr>
                <w:rFonts w:ascii="Arial" w:hAnsi="Arial" w:cs="Arial"/>
                <w:b/>
              </w:rPr>
            </w:pPr>
          </w:p>
          <w:p w14:paraId="79A35E2C" w14:textId="77777777" w:rsidR="003958C0" w:rsidRPr="00F00D94" w:rsidRDefault="003958C0" w:rsidP="002A35CB">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60BCB1" w14:textId="77777777" w:rsidR="003958C0" w:rsidRPr="00F00D94" w:rsidRDefault="003958C0" w:rsidP="005F750C">
            <w:pPr>
              <w:pStyle w:val="ListParagraph"/>
              <w:spacing w:after="240"/>
              <w:jc w:val="both"/>
              <w:rPr>
                <w:rFonts w:ascii="Arial" w:hAnsi="Arial" w:cs="Arial"/>
                <w:b/>
              </w:rPr>
            </w:pPr>
          </w:p>
          <w:p w14:paraId="19338BC6" w14:textId="77777777" w:rsidR="003958C0" w:rsidRPr="00F00D94" w:rsidRDefault="003958C0" w:rsidP="002A35CB">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985EA9E" w14:textId="77777777" w:rsidR="003958C0" w:rsidRPr="00F00D94" w:rsidRDefault="003958C0" w:rsidP="005F750C">
            <w:pPr>
              <w:pStyle w:val="APStepItem"/>
              <w:numPr>
                <w:ilvl w:val="0"/>
                <w:numId w:val="0"/>
              </w:numPr>
              <w:spacing w:after="240"/>
              <w:rPr>
                <w:rFonts w:cs="Arial"/>
                <w:b/>
              </w:rPr>
            </w:pPr>
          </w:p>
        </w:tc>
      </w:tr>
    </w:tbl>
    <w:p w14:paraId="50820E2E" w14:textId="77777777" w:rsidR="003958C0" w:rsidRDefault="003958C0" w:rsidP="003958C0">
      <w:pPr>
        <w:rPr>
          <w:rFonts w:ascii="Arial" w:hAnsi="Arial" w:cs="Arial"/>
        </w:rPr>
      </w:pPr>
    </w:p>
    <w:p w14:paraId="2436B0CD" w14:textId="77777777" w:rsidR="005603F2" w:rsidRDefault="005603F2" w:rsidP="003958C0">
      <w:pPr>
        <w:rPr>
          <w:rFonts w:ascii="Arial" w:hAnsi="Arial" w:cs="Arial"/>
        </w:rPr>
        <w:sectPr w:rsidR="005603F2" w:rsidSect="00257772">
          <w:headerReference w:type="default" r:id="rId125"/>
          <w:pgSz w:w="12240" w:h="15840" w:code="1"/>
          <w:pgMar w:top="1440" w:right="1440" w:bottom="1440" w:left="1440" w:header="720" w:footer="720" w:gutter="0"/>
          <w:cols w:space="720"/>
          <w:docGrid w:linePitch="360"/>
        </w:sectPr>
      </w:pPr>
    </w:p>
    <w:p w14:paraId="004B5919" w14:textId="7F64A7A1" w:rsidR="005603F2" w:rsidRPr="000706D1" w:rsidRDefault="005603F2" w:rsidP="005603F2">
      <w:pPr>
        <w:pStyle w:val="Heading2"/>
        <w:jc w:val="both"/>
        <w:rPr>
          <w:rFonts w:cs="Arial"/>
          <w:sz w:val="24"/>
        </w:rPr>
      </w:pPr>
      <w:bookmarkStart w:id="101" w:name="_Toc223078494"/>
      <w:r w:rsidRPr="000706D1">
        <w:rPr>
          <w:rFonts w:cs="Arial"/>
          <w:sz w:val="24"/>
        </w:rPr>
        <w:lastRenderedPageBreak/>
        <w:t>N</w:t>
      </w:r>
      <w:r>
        <w:rPr>
          <w:rFonts w:cs="Arial"/>
          <w:sz w:val="24"/>
        </w:rPr>
        <w:t>5</w:t>
      </w:r>
      <w:r w:rsidRPr="000706D1">
        <w:rPr>
          <w:rFonts w:cs="Arial"/>
          <w:sz w:val="24"/>
        </w:rPr>
        <w:t>.  SPECIAL TESTS AND PROVISIONS</w:t>
      </w:r>
      <w:r>
        <w:rPr>
          <w:rFonts w:cs="Arial"/>
          <w:sz w:val="24"/>
        </w:rPr>
        <w:t xml:space="preserve"> – Utilities</w:t>
      </w:r>
      <w:bookmarkEnd w:id="101"/>
    </w:p>
    <w:p w14:paraId="65A5B31A" w14:textId="77777777" w:rsidR="005603F2" w:rsidRPr="000706D1" w:rsidRDefault="005603F2" w:rsidP="005603F2">
      <w:pPr>
        <w:pStyle w:val="Heading3"/>
        <w:jc w:val="both"/>
        <w:rPr>
          <w:rFonts w:cs="Arial"/>
          <w:sz w:val="24"/>
          <w:szCs w:val="24"/>
        </w:rPr>
      </w:pPr>
      <w:bookmarkStart w:id="102" w:name="_Toc223078495"/>
      <w:r w:rsidRPr="000706D1">
        <w:rPr>
          <w:rFonts w:cs="Arial"/>
          <w:sz w:val="24"/>
          <w:szCs w:val="24"/>
        </w:rPr>
        <w:t>OMB Compliance Requirements</w:t>
      </w:r>
      <w:bookmarkEnd w:id="102"/>
    </w:p>
    <w:p w14:paraId="20D4CDEE" w14:textId="77777777" w:rsidR="005603F2" w:rsidRPr="005C1EBC" w:rsidRDefault="005603F2" w:rsidP="005603F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EECF164" w14:textId="77777777" w:rsidR="005603F2" w:rsidRPr="00F00D94" w:rsidRDefault="005603F2" w:rsidP="005603F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02F53936" w14:textId="77777777" w:rsidR="005603F2" w:rsidRPr="00F00D94" w:rsidRDefault="005603F2" w:rsidP="005603F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4A082B8" w14:textId="77777777" w:rsidR="005603F2" w:rsidRPr="000706D1" w:rsidRDefault="005603F2" w:rsidP="005603F2">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B902FC9" w14:textId="67DECFBA" w:rsidR="005603F2" w:rsidRPr="005603F2" w:rsidRDefault="005603F2" w:rsidP="005603F2">
      <w:pPr>
        <w:spacing w:after="240"/>
        <w:jc w:val="both"/>
        <w:rPr>
          <w:rFonts w:ascii="Arial" w:hAnsi="Arial" w:cs="Arial"/>
          <w:bCs/>
        </w:rPr>
      </w:pPr>
      <w:r w:rsidRPr="005603F2">
        <w:rPr>
          <w:rFonts w:ascii="Arial" w:hAnsi="Arial" w:cs="Arial"/>
          <w:bCs/>
        </w:rPr>
        <w:t>Recipients are required to develop policies and procedures pertaining to the use, accommodation and/or relocation of public and private utility facilities on highway rights-of way using Federal highway funds. Recipients are required to develop, maintain, and obtain FHWA approval of their Utility Accommodation Policy (UAP) (23 CFR section 645.215). Expenses incurred for relocating utility facilities necessitated by highway construction projects using Federal highway program funds are eligible for reimbursement from FHWA provided these costs were incurred in a manner consistent with State laws or FHWA regulations, whichever is more restrictive (23 CFR section 645.103(d)). These requirements do not apply to tribal governments.</w:t>
      </w:r>
    </w:p>
    <w:p w14:paraId="648FD113" w14:textId="0A99A8C1" w:rsidR="005603F2" w:rsidRPr="005603F2" w:rsidRDefault="005603F2" w:rsidP="005603F2">
      <w:pPr>
        <w:spacing w:after="240"/>
        <w:jc w:val="both"/>
        <w:rPr>
          <w:rFonts w:ascii="Arial" w:hAnsi="Arial" w:cs="Arial"/>
          <w:bCs/>
        </w:rPr>
      </w:pPr>
      <w:r w:rsidRPr="005603F2">
        <w:rPr>
          <w:rFonts w:ascii="Arial" w:hAnsi="Arial" w:cs="Arial"/>
          <w:bCs/>
        </w:rPr>
        <w:t>Plan, specification and estimate (PS&amp;E) packages for projects using Federal highway program funds must have a utility agreement or statement verifying the appropriate coordination with all utilities on the project occurred prior to FHWA construction authorization. Each agreement or statement should specify that the utility use and occupancy of the right-of-way or any required utility work will be completed prior to the highway construction, or there were conditions specified allowing for the utility work to be coordinated with and completed in coordination with the highway construction schedule (23 CFR section 635.309(b)).</w:t>
      </w:r>
    </w:p>
    <w:p w14:paraId="597D7FC9" w14:textId="6F256CC1" w:rsidR="005603F2" w:rsidRPr="005603F2" w:rsidRDefault="005603F2" w:rsidP="005603F2">
      <w:pPr>
        <w:spacing w:after="240"/>
        <w:jc w:val="both"/>
        <w:rPr>
          <w:rFonts w:ascii="Arial" w:hAnsi="Arial" w:cs="Arial"/>
          <w:bCs/>
        </w:rPr>
      </w:pPr>
      <w:r w:rsidRPr="005603F2">
        <w:rPr>
          <w:rFonts w:ascii="Arial" w:hAnsi="Arial" w:cs="Arial"/>
          <w:bCs/>
        </w:rPr>
        <w:t>Utility agreements, permits, and supporting documentation define the conditions and provisions for accomplishing and reimbursing utility companies for utility relocation work that was required due to a Federal highway program funded project. The agreements and supporting documentation, and the State requirements they reference, require that:</w:t>
      </w:r>
    </w:p>
    <w:p w14:paraId="3E9C1650" w14:textId="77777777" w:rsidR="005603F2" w:rsidRPr="005603F2" w:rsidRDefault="005603F2" w:rsidP="005603F2">
      <w:pPr>
        <w:spacing w:after="240"/>
        <w:jc w:val="both"/>
        <w:rPr>
          <w:rFonts w:ascii="Arial" w:hAnsi="Arial" w:cs="Arial"/>
          <w:bCs/>
        </w:rPr>
      </w:pPr>
      <w:r w:rsidRPr="005603F2">
        <w:rPr>
          <w:rFonts w:ascii="Arial" w:hAnsi="Arial" w:cs="Arial"/>
          <w:bCs/>
        </w:rPr>
        <w:t>a.</w:t>
      </w:r>
      <w:r w:rsidRPr="005603F2">
        <w:rPr>
          <w:rFonts w:ascii="Arial" w:hAnsi="Arial" w:cs="Arial"/>
          <w:bCs/>
        </w:rPr>
        <w:tab/>
        <w:t>There must be itemized cost estimates for the proposed utility work (23 CFR section 645.113(c));</w:t>
      </w:r>
    </w:p>
    <w:p w14:paraId="0510E22B" w14:textId="77777777" w:rsidR="005603F2" w:rsidRPr="005603F2" w:rsidRDefault="005603F2" w:rsidP="005603F2">
      <w:pPr>
        <w:spacing w:after="240"/>
        <w:ind w:left="720" w:hanging="720"/>
        <w:jc w:val="both"/>
        <w:rPr>
          <w:rFonts w:ascii="Arial" w:hAnsi="Arial" w:cs="Arial"/>
          <w:bCs/>
        </w:rPr>
      </w:pPr>
      <w:r w:rsidRPr="005603F2">
        <w:rPr>
          <w:rFonts w:ascii="Arial" w:hAnsi="Arial" w:cs="Arial"/>
          <w:bCs/>
        </w:rPr>
        <w:t>b.</w:t>
      </w:r>
      <w:r w:rsidRPr="005603F2">
        <w:rPr>
          <w:rFonts w:ascii="Arial" w:hAnsi="Arial" w:cs="Arial"/>
          <w:bCs/>
        </w:rPr>
        <w:tab/>
        <w:t>The utility agreement was approved prior to the utility incurring any costs or conducting any work that would be eligible for reimbursement (23 CFR section 645.113(g)(3));</w:t>
      </w:r>
    </w:p>
    <w:p w14:paraId="73C13CB2" w14:textId="77777777" w:rsidR="005603F2" w:rsidRPr="005603F2" w:rsidRDefault="005603F2" w:rsidP="005603F2">
      <w:pPr>
        <w:spacing w:after="240"/>
        <w:jc w:val="both"/>
        <w:rPr>
          <w:rFonts w:ascii="Arial" w:hAnsi="Arial" w:cs="Arial"/>
          <w:bCs/>
        </w:rPr>
      </w:pPr>
      <w:r w:rsidRPr="005603F2">
        <w:rPr>
          <w:rFonts w:ascii="Arial" w:hAnsi="Arial" w:cs="Arial"/>
          <w:bCs/>
        </w:rPr>
        <w:t>c.</w:t>
      </w:r>
      <w:r w:rsidRPr="005603F2">
        <w:rPr>
          <w:rFonts w:ascii="Arial" w:hAnsi="Arial" w:cs="Arial"/>
          <w:bCs/>
        </w:rPr>
        <w:tab/>
        <w:t>Reimbursement of utility costs will occur after the work is completed (23 CFR section 645.107(a));</w:t>
      </w:r>
    </w:p>
    <w:p w14:paraId="574277E4" w14:textId="77777777" w:rsidR="005603F2" w:rsidRPr="005603F2" w:rsidRDefault="005603F2" w:rsidP="005603F2">
      <w:pPr>
        <w:spacing w:after="240"/>
        <w:ind w:left="720" w:hanging="720"/>
        <w:jc w:val="both"/>
        <w:rPr>
          <w:rFonts w:ascii="Arial" w:hAnsi="Arial" w:cs="Arial"/>
          <w:bCs/>
        </w:rPr>
      </w:pPr>
      <w:r w:rsidRPr="005603F2">
        <w:rPr>
          <w:rFonts w:ascii="Arial" w:hAnsi="Arial" w:cs="Arial"/>
          <w:bCs/>
        </w:rPr>
        <w:lastRenderedPageBreak/>
        <w:t>d.</w:t>
      </w:r>
      <w:r w:rsidRPr="005603F2">
        <w:rPr>
          <w:rFonts w:ascii="Arial" w:hAnsi="Arial" w:cs="Arial"/>
          <w:bCs/>
        </w:rPr>
        <w:tab/>
        <w:t>The utility incurred the costs and billings submitted verifying the work was completed in accordance with the utility agreement (23 CFR section 645.113(a-f) and 23 CFR section 645.117); and</w:t>
      </w:r>
    </w:p>
    <w:p w14:paraId="5775E0D7" w14:textId="2BFE5027" w:rsidR="005603F2" w:rsidRDefault="005603F2" w:rsidP="005603F2">
      <w:pPr>
        <w:spacing w:after="240"/>
        <w:jc w:val="both"/>
        <w:rPr>
          <w:rFonts w:ascii="Arial" w:hAnsi="Arial" w:cs="Arial"/>
          <w:bCs/>
        </w:rPr>
      </w:pPr>
      <w:r w:rsidRPr="005603F2">
        <w:rPr>
          <w:rFonts w:ascii="Arial" w:hAnsi="Arial" w:cs="Arial"/>
          <w:bCs/>
        </w:rPr>
        <w:t>e.</w:t>
      </w:r>
      <w:r w:rsidRPr="005603F2">
        <w:rPr>
          <w:rFonts w:ascii="Arial" w:hAnsi="Arial" w:cs="Arial"/>
          <w:bCs/>
        </w:rPr>
        <w:tab/>
        <w:t>Billed costs were eligible for reimbursement (23 CFR section 645.117).</w:t>
      </w:r>
    </w:p>
    <w:p w14:paraId="23F368E5" w14:textId="05FD0A04" w:rsidR="005603F2" w:rsidRPr="005603F2" w:rsidRDefault="005603F2" w:rsidP="005603F2">
      <w:pPr>
        <w:spacing w:after="240"/>
        <w:jc w:val="both"/>
        <w:rPr>
          <w:rFonts w:ascii="Arial" w:hAnsi="Arial" w:cs="Arial"/>
          <w:bCs/>
          <w:i/>
          <w:iCs/>
        </w:rPr>
      </w:pPr>
      <w:r>
        <w:rPr>
          <w:rFonts w:ascii="Arial" w:hAnsi="Arial" w:cs="Arial"/>
          <w:bCs/>
          <w:i/>
          <w:iCs/>
        </w:rPr>
        <w:t>(Source: 2025 OMB Compliance Supplement, Part 4, DOT, #20.205 Highway Planning and Construction)</w:t>
      </w:r>
    </w:p>
    <w:p w14:paraId="4C0BEB8A" w14:textId="77777777" w:rsidR="005603F2" w:rsidRPr="000706D1" w:rsidRDefault="005603F2" w:rsidP="005603F2">
      <w:pPr>
        <w:pStyle w:val="Heading3"/>
        <w:jc w:val="both"/>
        <w:rPr>
          <w:rFonts w:cs="Arial"/>
          <w:sz w:val="24"/>
          <w:szCs w:val="24"/>
        </w:rPr>
      </w:pPr>
      <w:bookmarkStart w:id="103" w:name="_Toc223078496"/>
      <w:r w:rsidRPr="000706D1">
        <w:rPr>
          <w:rFonts w:cs="Arial"/>
          <w:sz w:val="24"/>
          <w:szCs w:val="24"/>
        </w:rPr>
        <w:t>Additional Program Specific Information</w:t>
      </w:r>
      <w:bookmarkEnd w:id="103"/>
    </w:p>
    <w:p w14:paraId="0057D884" w14:textId="77777777" w:rsidR="005603F2" w:rsidRPr="00AA5B05" w:rsidRDefault="005603F2" w:rsidP="005603F2">
      <w:pPr>
        <w:spacing w:after="240"/>
        <w:jc w:val="both"/>
        <w:rPr>
          <w:rFonts w:ascii="Arial" w:hAnsi="Arial" w:cs="Arial"/>
          <w:b/>
          <w:highlight w:val="yellow"/>
        </w:rPr>
      </w:pPr>
      <w:r w:rsidRPr="00AA5B05">
        <w:rPr>
          <w:rFonts w:ascii="Arial" w:hAnsi="Arial" w:cs="Arial"/>
          <w:b/>
          <w:highlight w:val="yellow"/>
        </w:rPr>
        <w:t>Add program specific requirements from:</w:t>
      </w:r>
    </w:p>
    <w:p w14:paraId="4519E917" w14:textId="3C5ADA55" w:rsidR="005603F2" w:rsidRPr="00AA5B05" w:rsidRDefault="005603F2"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A2AF7">
        <w:rPr>
          <w:rFonts w:ascii="Arial" w:hAnsi="Arial" w:cs="Arial"/>
          <w:b/>
          <w:highlight w:val="yellow"/>
        </w:rPr>
        <w:t xml:space="preserve"> and</w:t>
      </w:r>
    </w:p>
    <w:p w14:paraId="0E0FE67C" w14:textId="77777777" w:rsidR="005603F2" w:rsidRPr="00AA5B05" w:rsidRDefault="005603F2" w:rsidP="002A35CB">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309DDB8" w14:textId="77777777" w:rsidR="005603F2" w:rsidRPr="00AA5B05" w:rsidRDefault="005603F2" w:rsidP="005603F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C8B97EF" w14:textId="77777777" w:rsidR="005603F2" w:rsidRPr="000706D1" w:rsidRDefault="005603F2" w:rsidP="005603F2">
      <w:pPr>
        <w:pStyle w:val="Heading3"/>
        <w:jc w:val="both"/>
        <w:rPr>
          <w:rFonts w:cs="Arial"/>
          <w:sz w:val="24"/>
          <w:szCs w:val="24"/>
        </w:rPr>
      </w:pPr>
      <w:bookmarkStart w:id="104" w:name="_Toc223078497"/>
      <w:r w:rsidRPr="000706D1">
        <w:rPr>
          <w:rFonts w:cs="Arial"/>
          <w:sz w:val="24"/>
          <w:szCs w:val="24"/>
        </w:rPr>
        <w:t>Audit Objectives and Control Testing</w:t>
      </w:r>
      <w:bookmarkEnd w:id="104"/>
    </w:p>
    <w:p w14:paraId="12509F97" w14:textId="77777777" w:rsidR="005603F2" w:rsidRPr="00F00D94" w:rsidRDefault="005603F2" w:rsidP="005603F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A072FC2" w14:textId="77777777" w:rsidR="005603F2" w:rsidRPr="00F00D94" w:rsidRDefault="005603F2" w:rsidP="005603F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0BFFF64" w14:textId="77777777" w:rsidR="005603F2" w:rsidRDefault="005603F2" w:rsidP="005603F2">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0B577F8" w14:textId="46FC9957" w:rsidR="005603F2" w:rsidRPr="002A35CB" w:rsidRDefault="005603F2" w:rsidP="002A35CB">
      <w:pPr>
        <w:pStyle w:val="ListParagraph"/>
        <w:numPr>
          <w:ilvl w:val="0"/>
          <w:numId w:val="66"/>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603F2">
        <w:rPr>
          <w:rFonts w:ascii="Arial" w:hAnsi="Arial" w:cs="Arial"/>
          <w:iCs/>
        </w:rPr>
        <w:t>Determine whether the agreements, supporting documentation, and reimbursement for the adjustment and/or relocation of utility facilities on State-aid</w:t>
      </w:r>
      <w:r w:rsidR="002A35CB">
        <w:rPr>
          <w:rFonts w:ascii="Arial" w:hAnsi="Arial" w:cs="Arial"/>
          <w:iCs/>
        </w:rPr>
        <w:t xml:space="preserve"> </w:t>
      </w:r>
      <w:r w:rsidRPr="002A35CB">
        <w:rPr>
          <w:rFonts w:ascii="Arial" w:hAnsi="Arial" w:cs="Arial"/>
          <w:iCs/>
        </w:rPr>
        <w:t>highway projects were accomplished in a manner which complies with State laws and FHWA regulations.</w:t>
      </w:r>
    </w:p>
    <w:p w14:paraId="6CC83A5C" w14:textId="77777777" w:rsidR="005603F2" w:rsidRPr="005603F2" w:rsidRDefault="005603F2" w:rsidP="005603F2">
      <w:pPr>
        <w:spacing w:after="240"/>
        <w:jc w:val="both"/>
        <w:rPr>
          <w:rFonts w:ascii="Arial" w:hAnsi="Arial" w:cs="Arial"/>
          <w:bCs/>
          <w:i/>
          <w:iCs/>
        </w:rPr>
      </w:pPr>
      <w:r w:rsidRPr="005603F2">
        <w:rPr>
          <w:rFonts w:ascii="Arial" w:hAnsi="Arial" w:cs="Arial"/>
          <w:bCs/>
          <w:i/>
          <w:iCs/>
        </w:rPr>
        <w:t>(Source: 2025 OMB Compliance Supplement, Part 4, DOT, #20.205 Highway Planning and Construction)</w:t>
      </w:r>
    </w:p>
    <w:p w14:paraId="5873D062" w14:textId="77777777" w:rsidR="005603F2" w:rsidRPr="00634FA3" w:rsidRDefault="005603F2" w:rsidP="005603F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603F2" w:rsidRPr="00F00D94" w14:paraId="1066E505" w14:textId="77777777" w:rsidTr="005F750C">
        <w:tc>
          <w:tcPr>
            <w:tcW w:w="5000" w:type="pct"/>
          </w:tcPr>
          <w:p w14:paraId="6E0E2E45" w14:textId="77777777" w:rsidR="005603F2" w:rsidRPr="006F5FFA" w:rsidRDefault="005603F2" w:rsidP="005F750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111F1C5" w14:textId="77777777" w:rsidR="005603F2" w:rsidRPr="00F00D94" w:rsidRDefault="005603F2" w:rsidP="005F750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874F134" w14:textId="77777777" w:rsidR="005603F2" w:rsidRPr="00F00D94" w:rsidRDefault="005603F2" w:rsidP="005F750C">
            <w:pPr>
              <w:pStyle w:val="AuditProcedureHeading"/>
              <w:spacing w:after="240"/>
              <w:jc w:val="both"/>
              <w:rPr>
                <w:rFonts w:cs="Arial"/>
                <w:b/>
                <w:bCs/>
                <w:szCs w:val="20"/>
                <w:u w:val="single"/>
              </w:rPr>
            </w:pPr>
          </w:p>
          <w:p w14:paraId="59561B2D" w14:textId="77777777" w:rsidR="005603F2" w:rsidRPr="00F00D94" w:rsidRDefault="005603F2" w:rsidP="005F750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75D6B88" w14:textId="77777777" w:rsidR="005603F2" w:rsidRPr="00F00D94" w:rsidRDefault="005603F2" w:rsidP="005F750C">
            <w:pPr>
              <w:pStyle w:val="AuditProcedureHeading"/>
              <w:spacing w:after="240"/>
              <w:jc w:val="both"/>
              <w:rPr>
                <w:rFonts w:cs="Arial"/>
                <w:b/>
                <w:bCs/>
                <w:szCs w:val="20"/>
                <w:u w:val="single"/>
              </w:rPr>
            </w:pPr>
          </w:p>
          <w:p w14:paraId="35F3269C" w14:textId="77777777" w:rsidR="005603F2" w:rsidRPr="00F00D94" w:rsidRDefault="005603F2" w:rsidP="005F750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C1CFF38" w14:textId="77777777" w:rsidR="005603F2" w:rsidRPr="00F00D94" w:rsidRDefault="005603F2" w:rsidP="005F750C">
            <w:pPr>
              <w:spacing w:after="240"/>
              <w:jc w:val="both"/>
              <w:rPr>
                <w:rFonts w:ascii="Arial" w:hAnsi="Arial" w:cs="Arial"/>
                <w:b/>
                <w:sz w:val="20"/>
                <w:u w:val="single"/>
              </w:rPr>
            </w:pPr>
          </w:p>
          <w:p w14:paraId="0F77EB4D" w14:textId="77777777" w:rsidR="005603F2" w:rsidRPr="00F00D94" w:rsidRDefault="005603F2" w:rsidP="005F750C">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68AA84A" w14:textId="77777777" w:rsidR="005603F2" w:rsidRPr="00C35E5F" w:rsidRDefault="005603F2" w:rsidP="005F750C">
            <w:pPr>
              <w:spacing w:after="240"/>
              <w:jc w:val="both"/>
              <w:rPr>
                <w:rFonts w:ascii="Arial" w:eastAsiaTheme="minorHAnsi" w:hAnsi="Arial" w:cs="Arial"/>
                <w:sz w:val="20"/>
                <w:szCs w:val="20"/>
              </w:rPr>
            </w:pPr>
          </w:p>
        </w:tc>
      </w:tr>
    </w:tbl>
    <w:p w14:paraId="566CA4E4" w14:textId="77777777" w:rsidR="005603F2" w:rsidRPr="00F00D94" w:rsidRDefault="005603F2" w:rsidP="005603F2">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0FEA1E3" w14:textId="77777777" w:rsidR="005603F2" w:rsidRPr="000706D1" w:rsidRDefault="005603F2" w:rsidP="005603F2">
      <w:pPr>
        <w:pStyle w:val="Heading3"/>
        <w:jc w:val="both"/>
        <w:rPr>
          <w:rFonts w:cs="Arial"/>
          <w:sz w:val="24"/>
          <w:szCs w:val="24"/>
        </w:rPr>
      </w:pPr>
      <w:bookmarkStart w:id="105" w:name="_Toc223078498"/>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5"/>
    </w:p>
    <w:tbl>
      <w:tblPr>
        <w:tblStyle w:val="TableGrid"/>
        <w:tblW w:w="9558" w:type="dxa"/>
        <w:tblLayout w:type="fixed"/>
        <w:tblLook w:val="04A0" w:firstRow="1" w:lastRow="0" w:firstColumn="1" w:lastColumn="0" w:noHBand="0" w:noVBand="1"/>
      </w:tblPr>
      <w:tblGrid>
        <w:gridCol w:w="9558"/>
      </w:tblGrid>
      <w:tr w:rsidR="005603F2" w:rsidRPr="00F00D94" w14:paraId="6C43DE2D" w14:textId="77777777" w:rsidTr="005F750C">
        <w:tc>
          <w:tcPr>
            <w:tcW w:w="9558" w:type="dxa"/>
          </w:tcPr>
          <w:p w14:paraId="639539E2" w14:textId="77777777" w:rsidR="005603F2" w:rsidRDefault="005603F2" w:rsidP="005F750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DA8AAF" w14:textId="77777777" w:rsidR="005603F2" w:rsidRPr="00AC7B25" w:rsidRDefault="005603F2" w:rsidP="005F750C">
            <w:pPr>
              <w:spacing w:after="240"/>
              <w:jc w:val="both"/>
              <w:rPr>
                <w:rFonts w:ascii="Arial" w:hAnsi="Arial" w:cs="Arial"/>
                <w:i/>
                <w:sz w:val="20"/>
                <w:szCs w:val="20"/>
              </w:rPr>
            </w:pPr>
            <w:r>
              <w:rPr>
                <w:rFonts w:ascii="Arial" w:hAnsi="Arial" w:cs="Arial"/>
                <w:i/>
                <w:sz w:val="20"/>
                <w:szCs w:val="20"/>
              </w:rPr>
              <w:t>(Source: 2025 OMB Compliance Supplement Part 3.2)</w:t>
            </w:r>
          </w:p>
          <w:p w14:paraId="55567855" w14:textId="77777777" w:rsidR="002A35CB" w:rsidRPr="00697173" w:rsidRDefault="002A35CB" w:rsidP="002A35CB">
            <w:pPr>
              <w:pStyle w:val="ListParagraph"/>
              <w:numPr>
                <w:ilvl w:val="1"/>
                <w:numId w:val="67"/>
              </w:numPr>
              <w:spacing w:after="240"/>
              <w:ind w:left="431"/>
              <w:jc w:val="both"/>
              <w:rPr>
                <w:rFonts w:ascii="Arial" w:hAnsi="Arial" w:cs="Arial"/>
                <w:sz w:val="20"/>
                <w:szCs w:val="20"/>
              </w:rPr>
            </w:pPr>
            <w:r w:rsidRPr="00697173">
              <w:rPr>
                <w:rFonts w:ascii="Arial" w:hAnsi="Arial" w:cs="Arial"/>
                <w:sz w:val="20"/>
                <w:szCs w:val="20"/>
              </w:rPr>
              <w:t>Verify that the State DOT has a current UAP approved by FHWA.</w:t>
            </w:r>
            <w:r>
              <w:rPr>
                <w:rFonts w:ascii="Arial" w:hAnsi="Arial" w:cs="Arial"/>
                <w:i/>
                <w:iCs/>
                <w:sz w:val="20"/>
              </w:rPr>
              <w:t xml:space="preserve"> – </w:t>
            </w:r>
            <w:r>
              <w:rPr>
                <w:rFonts w:ascii="Arial" w:hAnsi="Arial" w:cs="Arial"/>
                <w:i/>
                <w:iCs/>
                <w:color w:val="002060"/>
                <w:sz w:val="20"/>
              </w:rPr>
              <w:t>Applicable only at the State Level</w:t>
            </w:r>
          </w:p>
          <w:p w14:paraId="71534904" w14:textId="77777777" w:rsidR="002A35CB" w:rsidRPr="00697173" w:rsidRDefault="002A35CB" w:rsidP="002A35CB">
            <w:pPr>
              <w:pStyle w:val="ListParagraph"/>
              <w:spacing w:after="240"/>
              <w:ind w:left="431"/>
              <w:jc w:val="both"/>
              <w:rPr>
                <w:rFonts w:ascii="Arial" w:hAnsi="Arial" w:cs="Arial"/>
                <w:sz w:val="20"/>
                <w:szCs w:val="20"/>
              </w:rPr>
            </w:pPr>
          </w:p>
          <w:p w14:paraId="23250D20" w14:textId="77777777" w:rsidR="002A35CB" w:rsidRPr="00697173" w:rsidRDefault="002A35CB" w:rsidP="002A35CB">
            <w:pPr>
              <w:pStyle w:val="ListParagraph"/>
              <w:numPr>
                <w:ilvl w:val="1"/>
                <w:numId w:val="67"/>
              </w:numPr>
              <w:spacing w:after="240"/>
              <w:ind w:left="431"/>
              <w:jc w:val="both"/>
              <w:rPr>
                <w:rFonts w:ascii="Arial" w:hAnsi="Arial" w:cs="Arial"/>
                <w:sz w:val="20"/>
                <w:szCs w:val="20"/>
              </w:rPr>
            </w:pPr>
            <w:r w:rsidRPr="00697173">
              <w:rPr>
                <w:rFonts w:ascii="Arial" w:hAnsi="Arial" w:cs="Arial"/>
                <w:sz w:val="20"/>
                <w:szCs w:val="20"/>
              </w:rPr>
              <w:t>Review a sample of PS&amp;E packages on projects using Federal highway program funds to verify that there is a utility agreement or statement confirming that the appropriate coordination with all utilities on the project has occurred prior to FHWA construction authorization.</w:t>
            </w:r>
          </w:p>
          <w:p w14:paraId="5F75430A" w14:textId="77777777" w:rsidR="002A35CB" w:rsidRPr="00697173" w:rsidRDefault="002A35CB" w:rsidP="002A35CB">
            <w:pPr>
              <w:pStyle w:val="ListParagraph"/>
              <w:rPr>
                <w:rFonts w:ascii="Arial" w:hAnsi="Arial" w:cs="Arial"/>
                <w:sz w:val="20"/>
                <w:szCs w:val="20"/>
              </w:rPr>
            </w:pPr>
          </w:p>
          <w:p w14:paraId="66D09DD5" w14:textId="0E5E014A" w:rsidR="005603F2" w:rsidRPr="001B6A61" w:rsidRDefault="002A35CB" w:rsidP="002A35CB">
            <w:pPr>
              <w:pStyle w:val="ListParagraph"/>
              <w:numPr>
                <w:ilvl w:val="1"/>
                <w:numId w:val="67"/>
              </w:numPr>
              <w:spacing w:after="240"/>
              <w:ind w:left="431"/>
              <w:jc w:val="both"/>
              <w:rPr>
                <w:rFonts w:ascii="Arial" w:hAnsi="Arial" w:cs="Arial"/>
                <w:b/>
                <w:bCs/>
                <w:sz w:val="20"/>
              </w:rPr>
            </w:pPr>
            <w:r w:rsidRPr="00697173">
              <w:rPr>
                <w:rFonts w:ascii="Arial" w:hAnsi="Arial" w:cs="Arial"/>
                <w:sz w:val="20"/>
                <w:szCs w:val="20"/>
              </w:rPr>
              <w:t>Review a sample of utility agreements and supporting documentation to verify required supporting material was prepared and that costs reimbursed met the requirements of the agreements.</w:t>
            </w:r>
          </w:p>
        </w:tc>
      </w:tr>
    </w:tbl>
    <w:p w14:paraId="02AF5079" w14:textId="77777777" w:rsidR="005603F2" w:rsidRPr="00F00D94" w:rsidRDefault="005603F2" w:rsidP="005603F2">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1AAEE9A2" w14:textId="77777777" w:rsidR="005603F2" w:rsidRPr="000706D1" w:rsidRDefault="005603F2" w:rsidP="005603F2">
      <w:pPr>
        <w:pStyle w:val="Heading3"/>
        <w:jc w:val="both"/>
        <w:rPr>
          <w:rFonts w:cs="Arial"/>
          <w:b w:val="0"/>
          <w:sz w:val="24"/>
          <w:szCs w:val="24"/>
        </w:rPr>
      </w:pPr>
      <w:bookmarkStart w:id="106" w:name="_Toc223078499"/>
      <w:r w:rsidRPr="000706D1">
        <w:rPr>
          <w:rFonts w:cs="Arial"/>
          <w:sz w:val="24"/>
          <w:szCs w:val="24"/>
        </w:rPr>
        <w:t>Audit Implications Summary</w:t>
      </w:r>
      <w:bookmarkEnd w:id="106"/>
    </w:p>
    <w:tbl>
      <w:tblPr>
        <w:tblStyle w:val="TableGrid"/>
        <w:tblW w:w="5000" w:type="pct"/>
        <w:tblLook w:val="04A0" w:firstRow="1" w:lastRow="0" w:firstColumn="1" w:lastColumn="0" w:noHBand="0" w:noVBand="1"/>
      </w:tblPr>
      <w:tblGrid>
        <w:gridCol w:w="9350"/>
      </w:tblGrid>
      <w:tr w:rsidR="005603F2" w:rsidRPr="00F00D94" w14:paraId="2829EABA" w14:textId="77777777" w:rsidTr="005F750C">
        <w:tc>
          <w:tcPr>
            <w:tcW w:w="5000" w:type="pct"/>
          </w:tcPr>
          <w:p w14:paraId="43459DC2" w14:textId="77777777" w:rsidR="005603F2" w:rsidRDefault="005603F2" w:rsidP="005F750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0C1E4E8" w14:textId="77777777" w:rsidR="005603F2" w:rsidRPr="006E46AD" w:rsidRDefault="005603F2" w:rsidP="005F750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977726C" w14:textId="77777777" w:rsidR="005603F2" w:rsidRPr="006E46AD" w:rsidRDefault="005603F2" w:rsidP="002A35CB">
            <w:pPr>
              <w:pStyle w:val="ListParagraph"/>
              <w:widowControl w:val="0"/>
              <w:numPr>
                <w:ilvl w:val="0"/>
                <w:numId w:val="6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66D606B" w14:textId="77777777" w:rsidR="005603F2" w:rsidRPr="006E46AD" w:rsidRDefault="005603F2" w:rsidP="005F750C">
            <w:pPr>
              <w:widowControl w:val="0"/>
              <w:spacing w:after="240"/>
              <w:ind w:left="720"/>
              <w:jc w:val="both"/>
              <w:rPr>
                <w:rFonts w:ascii="Arial" w:hAnsi="Arial" w:cs="Arial"/>
                <w:b/>
                <w:sz w:val="20"/>
                <w:szCs w:val="20"/>
              </w:rPr>
            </w:pPr>
          </w:p>
          <w:p w14:paraId="6D18B1C6" w14:textId="77777777" w:rsidR="005603F2" w:rsidRPr="006E46AD" w:rsidRDefault="005603F2" w:rsidP="002A35CB">
            <w:pPr>
              <w:widowControl w:val="0"/>
              <w:numPr>
                <w:ilvl w:val="0"/>
                <w:numId w:val="6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8EF04" w14:textId="77777777" w:rsidR="005603F2" w:rsidRPr="00F00D94" w:rsidRDefault="005603F2" w:rsidP="005F750C">
            <w:pPr>
              <w:pStyle w:val="ListParagraph"/>
              <w:spacing w:after="240"/>
              <w:jc w:val="both"/>
              <w:rPr>
                <w:rFonts w:ascii="Arial" w:hAnsi="Arial" w:cs="Arial"/>
                <w:b/>
              </w:rPr>
            </w:pPr>
          </w:p>
          <w:p w14:paraId="3FA6507C" w14:textId="77777777" w:rsidR="005603F2" w:rsidRPr="00F00D94" w:rsidRDefault="005603F2" w:rsidP="002A35CB">
            <w:pPr>
              <w:widowControl w:val="0"/>
              <w:numPr>
                <w:ilvl w:val="0"/>
                <w:numId w:val="6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A6A6B54" w14:textId="77777777" w:rsidR="005603F2" w:rsidRPr="00F00D94" w:rsidRDefault="005603F2" w:rsidP="005F750C">
            <w:pPr>
              <w:pStyle w:val="ListParagraph"/>
              <w:spacing w:after="240"/>
              <w:jc w:val="both"/>
              <w:rPr>
                <w:rFonts w:ascii="Arial" w:hAnsi="Arial" w:cs="Arial"/>
                <w:b/>
              </w:rPr>
            </w:pPr>
          </w:p>
          <w:p w14:paraId="0FA45DE5" w14:textId="77777777" w:rsidR="005603F2" w:rsidRPr="00F00D94" w:rsidRDefault="005603F2" w:rsidP="002A35CB">
            <w:pPr>
              <w:widowControl w:val="0"/>
              <w:numPr>
                <w:ilvl w:val="0"/>
                <w:numId w:val="6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FB2CEA4" w14:textId="77777777" w:rsidR="005603F2" w:rsidRPr="00F00D94" w:rsidRDefault="005603F2" w:rsidP="005F750C">
            <w:pPr>
              <w:pStyle w:val="ListParagraph"/>
              <w:spacing w:after="240"/>
              <w:jc w:val="both"/>
              <w:rPr>
                <w:rFonts w:ascii="Arial" w:hAnsi="Arial" w:cs="Arial"/>
                <w:b/>
              </w:rPr>
            </w:pPr>
          </w:p>
          <w:p w14:paraId="79AE491C" w14:textId="77777777" w:rsidR="005603F2" w:rsidRPr="00F00D94" w:rsidRDefault="005603F2" w:rsidP="002A35CB">
            <w:pPr>
              <w:widowControl w:val="0"/>
              <w:numPr>
                <w:ilvl w:val="0"/>
                <w:numId w:val="68"/>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2E37A7B7" w14:textId="77777777" w:rsidR="005603F2" w:rsidRPr="00F00D94" w:rsidRDefault="005603F2" w:rsidP="005F750C">
            <w:pPr>
              <w:pStyle w:val="APStepItem"/>
              <w:numPr>
                <w:ilvl w:val="0"/>
                <w:numId w:val="0"/>
              </w:numPr>
              <w:spacing w:after="240"/>
              <w:rPr>
                <w:rFonts w:cs="Arial"/>
                <w:b/>
              </w:rPr>
            </w:pPr>
          </w:p>
        </w:tc>
      </w:tr>
    </w:tbl>
    <w:p w14:paraId="394D3259" w14:textId="77777777" w:rsidR="003958C0" w:rsidRDefault="003958C0" w:rsidP="003958C0">
      <w:pPr>
        <w:rPr>
          <w:rFonts w:ascii="Arial" w:hAnsi="Arial" w:cs="Arial"/>
        </w:rPr>
      </w:pPr>
    </w:p>
    <w:p w14:paraId="67D88E4E" w14:textId="77777777" w:rsidR="003958C0" w:rsidRPr="003958C0" w:rsidRDefault="003958C0" w:rsidP="003958C0">
      <w:pPr>
        <w:rPr>
          <w:rFonts w:ascii="Arial" w:hAnsi="Arial" w:cs="Arial"/>
        </w:rPr>
        <w:sectPr w:rsidR="003958C0" w:rsidRPr="003958C0" w:rsidSect="00257772">
          <w:headerReference w:type="default" r:id="rId127"/>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07" w:name="_Toc442267704"/>
      <w:bookmarkStart w:id="108" w:name="_Toc223078500"/>
      <w:r w:rsidRPr="000706D1">
        <w:rPr>
          <w:rStyle w:val="PageNumber"/>
          <w:rFonts w:cs="Arial"/>
          <w:sz w:val="24"/>
        </w:rPr>
        <w:lastRenderedPageBreak/>
        <w:t>Program Testing Conclusion</w:t>
      </w:r>
      <w:bookmarkEnd w:id="107"/>
      <w:bookmarkEnd w:id="108"/>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A35CB">
      <w:pPr>
        <w:numPr>
          <w:ilvl w:val="0"/>
          <w:numId w:val="3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2A35CB">
      <w:pPr>
        <w:numPr>
          <w:ilvl w:val="0"/>
          <w:numId w:val="3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2A35CB">
      <w:pPr>
        <w:numPr>
          <w:ilvl w:val="0"/>
          <w:numId w:val="31"/>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2A35CB">
      <w:pPr>
        <w:numPr>
          <w:ilvl w:val="0"/>
          <w:numId w:val="31"/>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2A35CB">
      <w:pPr>
        <w:numPr>
          <w:ilvl w:val="0"/>
          <w:numId w:val="3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2A35CB">
      <w:pPr>
        <w:numPr>
          <w:ilvl w:val="0"/>
          <w:numId w:val="3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2A35CB">
      <w:pPr>
        <w:numPr>
          <w:ilvl w:val="0"/>
          <w:numId w:val="31"/>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1C390E09" w:rsidR="00FA3EC3" w:rsidRPr="00F00D94" w:rsidRDefault="00FA3EC3" w:rsidP="006672EA">
      <w:pPr>
        <w:spacing w:after="240"/>
        <w:jc w:val="both"/>
        <w:rPr>
          <w:rFonts w:ascii="Arial" w:hAnsi="Arial" w:cs="Arial"/>
        </w:rPr>
      </w:pPr>
      <w:hyperlink r:id="rId128"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48A08702"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9"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09" w:name="AICPAIGS:767.2670-1"/>
      <w:bookmarkEnd w:id="109"/>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A35CB">
      <w:pPr>
        <w:pStyle w:val="ListParagraph"/>
        <w:numPr>
          <w:ilvl w:val="0"/>
          <w:numId w:val="15"/>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A35CB">
      <w:pPr>
        <w:pStyle w:val="ListParagraph"/>
        <w:numPr>
          <w:ilvl w:val="0"/>
          <w:numId w:val="15"/>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A35CB">
      <w:pPr>
        <w:pStyle w:val="ListParagraph"/>
        <w:numPr>
          <w:ilvl w:val="0"/>
          <w:numId w:val="15"/>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A12807E"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52B2DDFA" w:rsidR="000C7D0B" w:rsidRDefault="009D190B">
    <w:pPr>
      <w:pBdr>
        <w:top w:val="single" w:sz="4" w:space="1" w:color="auto"/>
      </w:pBdr>
      <w:tabs>
        <w:tab w:val="center" w:pos="4680"/>
      </w:tabs>
      <w:spacing w:line="240" w:lineRule="exact"/>
      <w:rPr>
        <w:sz w:val="18"/>
      </w:rPr>
    </w:pPr>
    <w:r>
      <w:rPr>
        <w:sz w:val="18"/>
      </w:rPr>
      <w:t xml:space="preserve">2025 </w:t>
    </w:r>
    <w:r w:rsidR="0065563A">
      <w:rPr>
        <w:sz w:val="18"/>
      </w:rPr>
      <w:t>UG FACCR #20.205 Highway Planning and Construction</w:t>
    </w:r>
    <w:r w:rsidR="00403EC5">
      <w:rPr>
        <w:sz w:val="18"/>
      </w:rPr>
      <w:t xml:space="preserve"> PT ODOT</w:t>
    </w:r>
    <w:r w:rsidR="000C7D0B">
      <w:rPr>
        <w:sz w:val="18"/>
      </w:rPr>
      <w:tab/>
    </w:r>
    <w:r w:rsidR="000C7D0B">
      <w:rPr>
        <w:sz w:val="18"/>
      </w:rPr>
      <w:tab/>
    </w:r>
    <w:r w:rsidR="00403EC5">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657C849F"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D13B57">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D13B57">
      <w:rPr>
        <w:rFonts w:ascii="Arial" w:hAnsi="Arial" w:cs="Arial"/>
        <w:b/>
        <w:sz w:val="36"/>
        <w:szCs w:val="36"/>
      </w:rPr>
      <w:t xml:space="preserve"> – Wage Rate Requirements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1A8E" w14:textId="12BDF374" w:rsidR="00D13B57" w:rsidRPr="002616A3" w:rsidRDefault="00D13B57" w:rsidP="00F13178">
    <w:pPr>
      <w:pStyle w:val="Header"/>
      <w:spacing w:after="240"/>
      <w:jc w:val="center"/>
      <w:rPr>
        <w:rFonts w:ascii="Arial" w:hAnsi="Arial" w:cs="Arial"/>
        <w:sz w:val="36"/>
        <w:szCs w:val="36"/>
      </w:rPr>
    </w:pPr>
    <w:r w:rsidRPr="002616A3">
      <w:rPr>
        <w:rFonts w:ascii="Arial" w:hAnsi="Arial" w:cs="Arial"/>
        <w:b/>
        <w:sz w:val="36"/>
        <w:szCs w:val="36"/>
      </w:rPr>
      <w:t>N</w:t>
    </w:r>
    <w:r w:rsidR="003958C0">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w:t>
    </w:r>
    <w:r w:rsidR="003958C0">
      <w:rPr>
        <w:rFonts w:ascii="Arial" w:hAnsi="Arial" w:cs="Arial"/>
        <w:b/>
        <w:sz w:val="36"/>
        <w:szCs w:val="36"/>
      </w:rPr>
      <w:t xml:space="preserve"> – Quality Assurance Program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26D5" w14:textId="2A141AC2" w:rsidR="003958C0" w:rsidRPr="002616A3" w:rsidRDefault="003958C0"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 – Contractor Recoveries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38A4" w14:textId="6F38062F" w:rsidR="005603F2" w:rsidRPr="002616A3" w:rsidRDefault="005603F2"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 – Value Engineering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ACE0" w14:textId="531919E0" w:rsidR="005603F2" w:rsidRPr="002616A3" w:rsidRDefault="005603F2"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 – Utilities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96DE0"/>
    <w:multiLevelType w:val="hybridMultilevel"/>
    <w:tmpl w:val="0C9E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037F6"/>
    <w:multiLevelType w:val="hybridMultilevel"/>
    <w:tmpl w:val="275C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14B31"/>
    <w:multiLevelType w:val="hybridMultilevel"/>
    <w:tmpl w:val="C1EAB988"/>
    <w:lvl w:ilvl="0" w:tplc="C494FB9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9"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D871AF6"/>
    <w:multiLevelType w:val="hybridMultilevel"/>
    <w:tmpl w:val="234A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9C7AA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8E0CC8"/>
    <w:multiLevelType w:val="hybridMultilevel"/>
    <w:tmpl w:val="511E8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8"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01621B"/>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8233FB"/>
    <w:multiLevelType w:val="hybridMultilevel"/>
    <w:tmpl w:val="D708E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E525F8"/>
    <w:multiLevelType w:val="hybridMultilevel"/>
    <w:tmpl w:val="C1EAB98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B94D9C"/>
    <w:multiLevelType w:val="hybridMultilevel"/>
    <w:tmpl w:val="2402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84C1677"/>
    <w:multiLevelType w:val="hybridMultilevel"/>
    <w:tmpl w:val="F216E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92828A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9C10A07"/>
    <w:multiLevelType w:val="hybridMultilevel"/>
    <w:tmpl w:val="AD529F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2BEF3A5C"/>
    <w:multiLevelType w:val="hybridMultilevel"/>
    <w:tmpl w:val="237CB6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3" w15:restartNumberingAfterBreak="0">
    <w:nsid w:val="2F95184F"/>
    <w:multiLevelType w:val="hybridMultilevel"/>
    <w:tmpl w:val="717C45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15F4560"/>
    <w:multiLevelType w:val="hybridMultilevel"/>
    <w:tmpl w:val="87402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7F856B5"/>
    <w:multiLevelType w:val="hybridMultilevel"/>
    <w:tmpl w:val="44A6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A5A3C3C"/>
    <w:multiLevelType w:val="hybridMultilevel"/>
    <w:tmpl w:val="514C2654"/>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AE42B52E">
      <w:start w:val="1"/>
      <w:numFmt w:val="lowerLetter"/>
      <w:lvlText w:val="%2."/>
      <w:lvlJc w:val="left"/>
      <w:pPr>
        <w:ind w:left="1440" w:hanging="360"/>
      </w:pPr>
      <w:rPr>
        <w:b w:val="0"/>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1" w15:restartNumberingAfterBreak="0">
    <w:nsid w:val="3FF304A5"/>
    <w:multiLevelType w:val="hybridMultilevel"/>
    <w:tmpl w:val="B8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6A3FBD"/>
    <w:multiLevelType w:val="hybridMultilevel"/>
    <w:tmpl w:val="298433F6"/>
    <w:lvl w:ilvl="0" w:tplc="04090019">
      <w:start w:val="1"/>
      <w:numFmt w:val="lowerLetter"/>
      <w:lvlText w:val="%1."/>
      <w:lvlJc w:val="left"/>
      <w:pPr>
        <w:ind w:left="720" w:hanging="360"/>
      </w:pPr>
    </w:lvl>
    <w:lvl w:ilvl="1" w:tplc="AE1E5F1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51C654EA"/>
    <w:multiLevelType w:val="hybridMultilevel"/>
    <w:tmpl w:val="F50EB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0"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1"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B5E448B"/>
    <w:multiLevelType w:val="hybridMultilevel"/>
    <w:tmpl w:val="C1EAB98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3" w15:restartNumberingAfterBreak="0">
    <w:nsid w:val="77B773BD"/>
    <w:multiLevelType w:val="hybridMultilevel"/>
    <w:tmpl w:val="F9EC85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5"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1F2F4E"/>
    <w:multiLevelType w:val="hybridMultilevel"/>
    <w:tmpl w:val="2032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7"/>
  </w:num>
  <w:num w:numId="3" w16cid:durableId="845168209">
    <w:abstractNumId w:val="26"/>
  </w:num>
  <w:num w:numId="4" w16cid:durableId="495266702">
    <w:abstractNumId w:val="39"/>
  </w:num>
  <w:num w:numId="5" w16cid:durableId="1496074526">
    <w:abstractNumId w:val="58"/>
  </w:num>
  <w:num w:numId="6" w16cid:durableId="1894850701">
    <w:abstractNumId w:val="37"/>
  </w:num>
  <w:num w:numId="7" w16cid:durableId="1851287688">
    <w:abstractNumId w:val="65"/>
  </w:num>
  <w:num w:numId="8" w16cid:durableId="169563015">
    <w:abstractNumId w:val="55"/>
  </w:num>
  <w:num w:numId="9" w16cid:durableId="829565744">
    <w:abstractNumId w:val="22"/>
  </w:num>
  <w:num w:numId="10" w16cid:durableId="1649020827">
    <w:abstractNumId w:val="7"/>
  </w:num>
  <w:num w:numId="11" w16cid:durableId="812450053">
    <w:abstractNumId w:val="62"/>
  </w:num>
  <w:num w:numId="12" w16cid:durableId="208225967">
    <w:abstractNumId w:val="49"/>
  </w:num>
  <w:num w:numId="13" w16cid:durableId="1348169212">
    <w:abstractNumId w:val="44"/>
  </w:num>
  <w:num w:numId="14" w16cid:durableId="1151486989">
    <w:abstractNumId w:val="23"/>
  </w:num>
  <w:num w:numId="15" w16cid:durableId="137292458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6164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249420">
    <w:abstractNumId w:val="50"/>
  </w:num>
  <w:num w:numId="18" w16cid:durableId="1726903200">
    <w:abstractNumId w:val="18"/>
  </w:num>
  <w:num w:numId="19" w16cid:durableId="884410781">
    <w:abstractNumId w:val="10"/>
  </w:num>
  <w:num w:numId="20" w16cid:durableId="1178009640">
    <w:abstractNumId w:val="6"/>
  </w:num>
  <w:num w:numId="21" w16cid:durableId="1151754974">
    <w:abstractNumId w:val="67"/>
  </w:num>
  <w:num w:numId="22" w16cid:durableId="2056466201">
    <w:abstractNumId w:val="24"/>
  </w:num>
  <w:num w:numId="23" w16cid:durableId="697851989">
    <w:abstractNumId w:val="60"/>
  </w:num>
  <w:num w:numId="24" w16cid:durableId="368649401">
    <w:abstractNumId w:val="4"/>
  </w:num>
  <w:num w:numId="25" w16cid:durableId="1478910963">
    <w:abstractNumId w:val="61"/>
  </w:num>
  <w:num w:numId="26" w16cid:durableId="516505364">
    <w:abstractNumId w:val="51"/>
  </w:num>
  <w:num w:numId="27" w16cid:durableId="1352143524">
    <w:abstractNumId w:val="32"/>
  </w:num>
  <w:num w:numId="28" w16cid:durableId="2034109230">
    <w:abstractNumId w:val="45"/>
  </w:num>
  <w:num w:numId="29" w16cid:durableId="752432378">
    <w:abstractNumId w:val="40"/>
  </w:num>
  <w:num w:numId="30" w16cid:durableId="1766726706">
    <w:abstractNumId w:val="17"/>
  </w:num>
  <w:num w:numId="31" w16cid:durableId="1123234674">
    <w:abstractNumId w:val="8"/>
  </w:num>
  <w:num w:numId="32" w16cid:durableId="1056511850">
    <w:abstractNumId w:val="56"/>
  </w:num>
  <w:num w:numId="33" w16cid:durableId="1317146710">
    <w:abstractNumId w:val="53"/>
  </w:num>
  <w:num w:numId="34" w16cid:durableId="1101756761">
    <w:abstractNumId w:val="46"/>
  </w:num>
  <w:num w:numId="35" w16cid:durableId="1244534831">
    <w:abstractNumId w:val="52"/>
  </w:num>
  <w:num w:numId="36" w16cid:durableId="120655483">
    <w:abstractNumId w:val="30"/>
  </w:num>
  <w:num w:numId="37" w16cid:durableId="667756309">
    <w:abstractNumId w:val="9"/>
  </w:num>
  <w:num w:numId="38" w16cid:durableId="142236087">
    <w:abstractNumId w:val="38"/>
  </w:num>
  <w:num w:numId="39" w16cid:durableId="2005356031">
    <w:abstractNumId w:val="14"/>
  </w:num>
  <w:num w:numId="40" w16cid:durableId="196281328">
    <w:abstractNumId w:val="54"/>
  </w:num>
  <w:num w:numId="41" w16cid:durableId="2066832860">
    <w:abstractNumId w:val="5"/>
  </w:num>
  <w:num w:numId="42" w16cid:durableId="633680411">
    <w:abstractNumId w:val="57"/>
  </w:num>
  <w:num w:numId="43" w16cid:durableId="1902322810">
    <w:abstractNumId w:val="16"/>
  </w:num>
  <w:num w:numId="44" w16cid:durableId="1314218672">
    <w:abstractNumId w:val="42"/>
  </w:num>
  <w:num w:numId="45" w16cid:durableId="1163159298">
    <w:abstractNumId w:val="35"/>
  </w:num>
  <w:num w:numId="46" w16cid:durableId="2057729647">
    <w:abstractNumId w:val="33"/>
  </w:num>
  <w:num w:numId="47" w16cid:durableId="1621640940">
    <w:abstractNumId w:val="20"/>
  </w:num>
  <w:num w:numId="48" w16cid:durableId="202910379">
    <w:abstractNumId w:val="12"/>
  </w:num>
  <w:num w:numId="49" w16cid:durableId="619842648">
    <w:abstractNumId w:val="34"/>
  </w:num>
  <w:num w:numId="50" w16cid:durableId="1824203058">
    <w:abstractNumId w:val="29"/>
  </w:num>
  <w:num w:numId="51" w16cid:durableId="1002781988">
    <w:abstractNumId w:val="1"/>
  </w:num>
  <w:num w:numId="52" w16cid:durableId="1166438189">
    <w:abstractNumId w:val="2"/>
  </w:num>
  <w:num w:numId="53" w16cid:durableId="1396930737">
    <w:abstractNumId w:val="15"/>
  </w:num>
  <w:num w:numId="54" w16cid:durableId="1729644220">
    <w:abstractNumId w:val="36"/>
  </w:num>
  <w:num w:numId="55" w16cid:durableId="1561138885">
    <w:abstractNumId w:val="66"/>
  </w:num>
  <w:num w:numId="56" w16cid:durableId="1107313565">
    <w:abstractNumId w:val="48"/>
  </w:num>
  <w:num w:numId="57" w16cid:durableId="677925017">
    <w:abstractNumId w:val="27"/>
  </w:num>
  <w:num w:numId="58" w16cid:durableId="371270098">
    <w:abstractNumId w:val="25"/>
  </w:num>
  <w:num w:numId="59" w16cid:durableId="1124084413">
    <w:abstractNumId w:val="41"/>
  </w:num>
  <w:num w:numId="60" w16cid:durableId="261574164">
    <w:abstractNumId w:val="31"/>
  </w:num>
  <w:num w:numId="61" w16cid:durableId="1479033684">
    <w:abstractNumId w:val="13"/>
  </w:num>
  <w:num w:numId="62" w16cid:durableId="931008172">
    <w:abstractNumId w:val="3"/>
  </w:num>
  <w:num w:numId="63" w16cid:durableId="1216938963">
    <w:abstractNumId w:val="63"/>
  </w:num>
  <w:num w:numId="64" w16cid:durableId="1451244712">
    <w:abstractNumId w:val="21"/>
  </w:num>
  <w:num w:numId="65" w16cid:durableId="2050907651">
    <w:abstractNumId w:val="19"/>
  </w:num>
  <w:num w:numId="66" w16cid:durableId="1376200863">
    <w:abstractNumId w:val="59"/>
  </w:num>
  <w:num w:numId="67" w16cid:durableId="1260140175">
    <w:abstractNumId w:val="43"/>
  </w:num>
  <w:num w:numId="68" w16cid:durableId="1439450349">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924"/>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C28"/>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DAE"/>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5CB"/>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524"/>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87"/>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4B76"/>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8C0"/>
    <w:rsid w:val="00395F24"/>
    <w:rsid w:val="00396224"/>
    <w:rsid w:val="00397315"/>
    <w:rsid w:val="003A0374"/>
    <w:rsid w:val="003A0664"/>
    <w:rsid w:val="003A0FF9"/>
    <w:rsid w:val="003A15DE"/>
    <w:rsid w:val="003A21E5"/>
    <w:rsid w:val="003A25C2"/>
    <w:rsid w:val="003A2AF7"/>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766"/>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3EC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1662B"/>
    <w:rsid w:val="0041712D"/>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82B"/>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FC"/>
    <w:rsid w:val="00555627"/>
    <w:rsid w:val="00555B9A"/>
    <w:rsid w:val="00555C30"/>
    <w:rsid w:val="00555EBD"/>
    <w:rsid w:val="0055698C"/>
    <w:rsid w:val="005570A7"/>
    <w:rsid w:val="005570FA"/>
    <w:rsid w:val="00557877"/>
    <w:rsid w:val="005578EC"/>
    <w:rsid w:val="00557A40"/>
    <w:rsid w:val="005603F2"/>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1DA1"/>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598D"/>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563A"/>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0326"/>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5993"/>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6BAE"/>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29"/>
    <w:rsid w:val="009F31E1"/>
    <w:rsid w:val="009F3FAF"/>
    <w:rsid w:val="009F4376"/>
    <w:rsid w:val="009F51B9"/>
    <w:rsid w:val="009F5C5E"/>
    <w:rsid w:val="009F6353"/>
    <w:rsid w:val="009F67E0"/>
    <w:rsid w:val="009F6BC0"/>
    <w:rsid w:val="00A01599"/>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64A5"/>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9B3"/>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B57"/>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0EDC"/>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E64"/>
    <w:rsid w:val="00D94F69"/>
    <w:rsid w:val="00D96E56"/>
    <w:rsid w:val="00DA04BD"/>
    <w:rsid w:val="00DA04D8"/>
    <w:rsid w:val="00DA169A"/>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262D"/>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2D1B"/>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79A"/>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6"/>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7"/>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5"/>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styleId="TOC4">
    <w:name w:val="toc 4"/>
    <w:basedOn w:val="Normal"/>
    <w:next w:val="Normal"/>
    <w:autoRedefine/>
    <w:uiPriority w:val="39"/>
    <w:unhideWhenUsed/>
    <w:rsid w:val="00C969B3"/>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C969B3"/>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969B3"/>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969B3"/>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969B3"/>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969B3"/>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www.transportation.ohio.gov/working/construction/materials/local/local"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www.fhwa.dot.gov/bridge/mtguide.pdf" TargetMode="External"/><Relationship Id="rId47" Type="http://schemas.openxmlformats.org/officeDocument/2006/relationships/hyperlink" Target="https://www.transportation.ohio.gov/working/funding/resources/small-city" TargetMode="External"/><Relationship Id="rId63" Type="http://schemas.openxmlformats.org/officeDocument/2006/relationships/hyperlink" Target="https://www.transportation.ohio.gov/working/publications/transportation-alternatives-program" TargetMode="External"/><Relationship Id="rId68" Type="http://schemas.openxmlformats.org/officeDocument/2006/relationships/hyperlink" Target="Selected_Items_of_Cost_Part_3.2_ComplianceSupplement.pdf" TargetMode="External"/><Relationship Id="rId84" Type="http://schemas.openxmlformats.org/officeDocument/2006/relationships/header" Target="header9.xml"/><Relationship Id="rId89" Type="http://schemas.openxmlformats.org/officeDocument/2006/relationships/hyperlink" Target="https://www.ecfr.gov/current/title-2/subtitle-A/chapter-I/part-184" TargetMode="External"/><Relationship Id="rId112" Type="http://schemas.openxmlformats.org/officeDocument/2006/relationships/header" Target="header12.xml"/><Relationship Id="rId133" Type="http://schemas.openxmlformats.org/officeDocument/2006/relationships/theme" Target="theme/theme1.xml"/><Relationship Id="rId16" Type="http://schemas.openxmlformats.org/officeDocument/2006/relationships/hyperlink" Target="https://www.gao.gov/assets/gao-25-107721.pdf" TargetMode="External"/><Relationship Id="rId107" Type="http://schemas.openxmlformats.org/officeDocument/2006/relationships/hyperlink" Target="2_CFR_Part_180.pdf" TargetMode="External"/><Relationship Id="rId11" Type="http://schemas.openxmlformats.org/officeDocument/2006/relationships/hyperlink" Target="OMB_Appendix_VII.pdf" TargetMode="External"/><Relationship Id="rId32" Type="http://schemas.openxmlformats.org/officeDocument/2006/relationships/header" Target="header5.xml"/><Relationship Id="rId37" Type="http://schemas.openxmlformats.org/officeDocument/2006/relationships/hyperlink" Target="https://www.transportation.ohio.gov/programs/external-audits/audit-lpa/guidance-lpa-sefa" TargetMode="External"/><Relationship Id="rId53" Type="http://schemas.openxmlformats.org/officeDocument/2006/relationships/hyperlink" Target="https://www.transportation.ohio.gov/wps/portal/gov/odot/programs/external-audits/audit-lpa/guidance-lpa-sefa" TargetMode="External"/><Relationship Id="rId58" Type="http://schemas.openxmlformats.org/officeDocument/2006/relationships/hyperlink" Target="https://view.officeapps.live.com/op/view.aspx?src=https%3A%2F%2Fdam.assets.ohio.gov%2Fraw%2Fupload%2Ftransportation.ohio.gov%2Flocal-programs%2Flocal-let-manual%2Fforms%2FLPAFederalLocalLetProjectAgreement.docx&amp;wdOrigin=BROWSELINK" TargetMode="External"/><Relationship Id="rId74" Type="http://schemas.openxmlformats.org/officeDocument/2006/relationships/hyperlink" Target="https://www.transportation.ohio.gov/programs/external-audits/audit-mpo/circular-mpo-2" TargetMode="External"/><Relationship Id="rId79" Type="http://schemas.openxmlformats.org/officeDocument/2006/relationships/hyperlink" Target="48_CFR_Part_52.pdf" TargetMode="External"/><Relationship Id="rId102" Type="http://schemas.openxmlformats.org/officeDocument/2006/relationships/hyperlink" Target="48_CFR_Part_52.pdf" TargetMode="External"/><Relationship Id="rId123" Type="http://schemas.openxmlformats.org/officeDocument/2006/relationships/header" Target="header15.xml"/><Relationship Id="rId128" Type="http://schemas.openxmlformats.org/officeDocument/2006/relationships/hyperlink" Target="OMB_Appendix_I.pdf" TargetMode="External"/><Relationship Id="rId5" Type="http://schemas.openxmlformats.org/officeDocument/2006/relationships/numbering" Target="numbering.xml"/><Relationship Id="rId90" Type="http://schemas.openxmlformats.org/officeDocument/2006/relationships/hyperlink" Target="https://www.whitehouse.gov/wp-content/uploads/2023/10/M-24-02-Buy-America-Implementation-Guidance-Update.pdf" TargetMode="External"/><Relationship Id="rId95" Type="http://schemas.openxmlformats.org/officeDocument/2006/relationships/hyperlink" Target="48_CFR_Part_9.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fhwa.dot.gov/bipartisan-infrastructure-law/" TargetMode="External"/><Relationship Id="rId35" Type="http://schemas.openxmlformats.org/officeDocument/2006/relationships/hyperlink" Target="https://cmsportal.dot.state.oh.us/Home/ViewExtReport?RptNme=CMSPortal%252fPublic%252fFIN%2BProject%2BPayments%2Bby%2BPID&amp;RptTitle=FIN%20Project%20Payments%20%28by%20PID%29" TargetMode="External"/><Relationship Id="rId43" Type="http://schemas.openxmlformats.org/officeDocument/2006/relationships/hyperlink" Target="https://www.transportation.ohio.gov/programs/local-funding-opportunities/resources/municipal-bridge-program" TargetMode="External"/><Relationship Id="rId48" Type="http://schemas.openxmlformats.org/officeDocument/2006/relationships/hyperlink" Target="https://www.fhwa.dot.gov/real_estate/uniform_act/index.cfm" TargetMode="External"/><Relationship Id="rId56" Type="http://schemas.openxmlformats.org/officeDocument/2006/relationships/image" Target="media/image2.emf"/><Relationship Id="rId64" Type="http://schemas.openxmlformats.org/officeDocument/2006/relationships/hyperlink" Target="Agency_Adoption_of_the_UG_and_Example_Citations.pdf" TargetMode="External"/><Relationship Id="rId69" Type="http://schemas.openxmlformats.org/officeDocument/2006/relationships/hyperlink" Target="https://www.transportation.ohio.gov/programs/local-programs/local-let-manual-of-procedures/8" TargetMode="External"/><Relationship Id="rId77" Type="http://schemas.openxmlformats.org/officeDocument/2006/relationships/hyperlink" Target="Agency_Adoption_of_the_UG_and_Example_Citations.pdf" TargetMode="External"/><Relationship Id="rId100" Type="http://schemas.openxmlformats.org/officeDocument/2006/relationships/hyperlink" Target="48_CFR_Part_52.pdf" TargetMode="External"/><Relationship Id="rId105" Type="http://schemas.openxmlformats.org/officeDocument/2006/relationships/hyperlink" Target="48_CFR_Part_15.pdf" TargetMode="External"/><Relationship Id="rId113" Type="http://schemas.openxmlformats.org/officeDocument/2006/relationships/hyperlink" Target="https://www.dol.gov/agencies/whd/government-contracts/construction" TargetMode="External"/><Relationship Id="rId118" Type="http://schemas.openxmlformats.org/officeDocument/2006/relationships/hyperlink" Target="https://www.transportation.ohio.gov/working/construction/materials/local/project-bill-materials" TargetMode="External"/><Relationship Id="rId126"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yperlink" Target="https://www.transportation.ohio.gov/programs/local-programs/local-let-manual-of-procedures/local-let-manual-of-procedures" TargetMode="External"/><Relationship Id="rId72" Type="http://schemas.openxmlformats.org/officeDocument/2006/relationships/hyperlink" Target="https://www.dot.state.oh.us/external-audits/LPA%20Auditing/LPA-Certificate-Indirect-Costs.docx" TargetMode="External"/><Relationship Id="rId80" Type="http://schemas.openxmlformats.org/officeDocument/2006/relationships/hyperlink" Target="48_CFR_Part_52.pdf" TargetMode="External"/><Relationship Id="rId85" Type="http://schemas.openxmlformats.org/officeDocument/2006/relationships/hyperlink" Target="https://www.fhwa.dot.gov/environment/transportation_enhancements/guidance/" TargetMode="External"/><Relationship Id="rId93" Type="http://schemas.openxmlformats.org/officeDocument/2006/relationships/hyperlink" Target="2_CFR_Part_180.pdf" TargetMode="External"/><Relationship Id="rId98" Type="http://schemas.openxmlformats.org/officeDocument/2006/relationships/hyperlink" Target="https://view.officeapps.live.com/op/view.aspx?src=https%3A%2F%2Fdam.assets.ohio.gov%2Fraw%2Fupload%2Ftransportation.ohio.gov%2Flocal-programs%2Flocal-let-manual%2Fforms%2FLPAFederalLocalLetProjectAgreement.docx&amp;wdOrigin=BROWSELINK" TargetMode="External"/><Relationship Id="rId121"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mailto:OEA-LPA-Audits@dot.ohio.gov" TargetMode="External"/><Relationship Id="rId38" Type="http://schemas.openxmlformats.org/officeDocument/2006/relationships/hyperlink" Target="https://www.transportation.ohio.gov/wps/portal/gov/odot/programs/external-audits/audit-lpa/lpa-cost-tracking" TargetMode="External"/><Relationship Id="rId46" Type="http://schemas.openxmlformats.org/officeDocument/2006/relationships/hyperlink" Target="https://www.transportation.ohio.gov/working/funding/resources/small-city" TargetMode="External"/><Relationship Id="rId59" Type="http://schemas.openxmlformats.org/officeDocument/2006/relationships/hyperlink" Target="https://www.transportation.ohio.gov/programs/local-programs/local-let-manual-of-procedures/local-let-manual-of-procedures" TargetMode="External"/><Relationship Id="rId67" Type="http://schemas.openxmlformats.org/officeDocument/2006/relationships/hyperlink" Target="https://ohioauditor.gov/references/practiceaids/faccrs.html" TargetMode="External"/><Relationship Id="rId103" Type="http://schemas.openxmlformats.org/officeDocument/2006/relationships/hyperlink" Target="48_CFR_Part_52.pdf" TargetMode="External"/><Relationship Id="rId108" Type="http://schemas.openxmlformats.org/officeDocument/2006/relationships/hyperlink" Target="48_CFR_Part_52.pdf" TargetMode="External"/><Relationship Id="rId116" Type="http://schemas.openxmlformats.org/officeDocument/2006/relationships/hyperlink" Target="https://www.transportation.ohio.gov/working/construction/materials" TargetMode="External"/><Relationship Id="rId124" Type="http://schemas.openxmlformats.org/officeDocument/2006/relationships/hyperlink" Target="Agency_Adoption_of_the_UG_and_Example_Citations.pdf" TargetMode="External"/><Relationship Id="rId129" Type="http://schemas.openxmlformats.org/officeDocument/2006/relationships/hyperlink" Target="Agency_Adoption_of_the_UG_and_Example_Citations.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transportation.ohio.gov/programs/statewide-planning-research/regional-transportation-planning/mpo-manual" TargetMode="External"/><Relationship Id="rId54" Type="http://schemas.openxmlformats.org/officeDocument/2006/relationships/hyperlink" Target="https://www.transportation.ohio.gov/wps/portal/gov/odot/programs/external-audits/audit-lpa/lpa-cost-tracking" TargetMode="External"/><Relationship Id="rId62" Type="http://schemas.openxmlformats.org/officeDocument/2006/relationships/hyperlink" Target="https://www.transportation.ohio.gov/working/publications/small-city" TargetMode="External"/><Relationship Id="rId70" Type="http://schemas.openxmlformats.org/officeDocument/2006/relationships/hyperlink" Target="https://www.transportation.ohio.gov/programs/local-programs/local-let-manual-of-procedures/7" TargetMode="External"/><Relationship Id="rId75" Type="http://schemas.openxmlformats.org/officeDocument/2006/relationships/hyperlink" Target="https://www.transportation.ohio.gov/programs/statewide-planning-research/regional-transportation-planning/mpo-manual" TargetMode="External"/><Relationship Id="rId83" Type="http://schemas.openxmlformats.org/officeDocument/2006/relationships/hyperlink" Target="Agency_Adoption_of_the_UG_and_Example_Citations.pdf" TargetMode="External"/><Relationship Id="rId88" Type="http://schemas.openxmlformats.org/officeDocument/2006/relationships/hyperlink" Target="https://www.congress.gov/117/plaws/publ58/PLAW-117publ58.pdf" TargetMode="External"/><Relationship Id="rId91" Type="http://schemas.openxmlformats.org/officeDocument/2006/relationships/hyperlink" Target="https://www.madeinamerica.gov/waivers" TargetMode="External"/><Relationship Id="rId96" Type="http://schemas.openxmlformats.org/officeDocument/2006/relationships/hyperlink" Target="48_CFR_Part_52.pdf" TargetMode="External"/><Relationship Id="rId111" Type="http://schemas.openxmlformats.org/officeDocument/2006/relationships/hyperlink" Target="Agency_Adoption_of_the_UG_and_Example_Citations.pdf" TargetMode="External"/><Relationship Id="rId13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transportation.ohio.gov/programs/external-audits/audit-lpa/guidance-lpa-sefa" TargetMode="External"/><Relationship Id="rId49" Type="http://schemas.openxmlformats.org/officeDocument/2006/relationships/hyperlink" Target="https://www.transportation.ohio.gov/working/publications/transportation-alternatives-program" TargetMode="External"/><Relationship Id="rId57" Type="http://schemas.openxmlformats.org/officeDocument/2006/relationships/hyperlink" Target="http://www.ohioauditor.gov/references/practiceaids.html" TargetMode="External"/><Relationship Id="rId106" Type="http://schemas.openxmlformats.org/officeDocument/2006/relationships/hyperlink" Target="48_CFR_Part_52.pdf" TargetMode="External"/><Relationship Id="rId114" Type="http://schemas.openxmlformats.org/officeDocument/2006/relationships/hyperlink" Target="Agency_Adoption_of_the_UG_and_Example_Citations.pdf" TargetMode="External"/><Relationship Id="rId119" Type="http://schemas.openxmlformats.org/officeDocument/2006/relationships/hyperlink" Target="https://cmsportal.dot.state.oh.us/" TargetMode="External"/><Relationship Id="rId127" Type="http://schemas.openxmlformats.org/officeDocument/2006/relationships/header" Target="header17.xml"/><Relationship Id="rId10" Type="http://schemas.openxmlformats.org/officeDocument/2006/relationships/endnotes" Target="endnotes.xml"/><Relationship Id="rId31" Type="http://schemas.openxmlformats.org/officeDocument/2006/relationships/hyperlink" Target="https://www.fhwa.dot.gov/resources/legsregs/" TargetMode="External"/><Relationship Id="rId44" Type="http://schemas.openxmlformats.org/officeDocument/2006/relationships/hyperlink" Target="https://www.transportation.ohio.gov/programs/local-funding-opportunities/resources/municipal-bridge-program" TargetMode="External"/><Relationship Id="rId52" Type="http://schemas.openxmlformats.org/officeDocument/2006/relationships/hyperlink" Target="http://www.dot.state.oh.us/Divisions/Finance/Auditing/Pages/LocalPublicAgencies-LPA.aspx" TargetMode="External"/><Relationship Id="rId60" Type="http://schemas.openxmlformats.org/officeDocument/2006/relationships/hyperlink" Target="https://www.transportation.ohio.gov/programs/local-programs/local-let-manual-of-procedures/7" TargetMode="External"/><Relationship Id="rId65" Type="http://schemas.openxmlformats.org/officeDocument/2006/relationships/header" Target="header7.xml"/><Relationship Id="rId73" Type="http://schemas.openxmlformats.org/officeDocument/2006/relationships/image" Target="media/image3.png"/><Relationship Id="rId78" Type="http://schemas.openxmlformats.org/officeDocument/2006/relationships/header" Target="header8.xml"/><Relationship Id="rId81" Type="http://schemas.openxmlformats.org/officeDocument/2006/relationships/hyperlink" Target="https://www.dot.state.oh.us/Divisions/ConstructionMgt/Admin/General%20Files/LPA%20Maintenance%20Monitoring%20and%20Oversight%20Program.pdf" TargetMode="External"/><Relationship Id="rId86" Type="http://schemas.openxmlformats.org/officeDocument/2006/relationships/hyperlink" Target="Agency_Adoption_of_the_UG_and_Example_Citations.pdf" TargetMode="External"/><Relationship Id="rId94" Type="http://schemas.openxmlformats.org/officeDocument/2006/relationships/hyperlink" Target="OMB_Appendix_II.pdf" TargetMode="External"/><Relationship Id="rId99" Type="http://schemas.openxmlformats.org/officeDocument/2006/relationships/hyperlink" Target="48_CFR_Part_52.pdf" TargetMode="External"/><Relationship Id="rId101" Type="http://schemas.openxmlformats.org/officeDocument/2006/relationships/hyperlink" Target="48_CFR_Part_44.pdf" TargetMode="External"/><Relationship Id="rId122" Type="http://schemas.openxmlformats.org/officeDocument/2006/relationships/header" Target="header14.xml"/><Relationship Id="rId130"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transportation.ohio.gov/programs/ltap/elearning/lpa-federal-aid" TargetMode="External"/><Relationship Id="rId109" Type="http://schemas.openxmlformats.org/officeDocument/2006/relationships/hyperlink" Target="Agency_Adoption_of_the_UG_and_Example_Citations.pdf" TargetMode="External"/><Relationship Id="rId34" Type="http://schemas.openxmlformats.org/officeDocument/2006/relationships/hyperlink" Target="https://www.transportation.ohio.gov/programs/external-audits/audit-lpa/guidance-lpa-sefa" TargetMode="External"/><Relationship Id="rId50" Type="http://schemas.openxmlformats.org/officeDocument/2006/relationships/hyperlink" Target="http://www.dot.state.oh.us/divisions/finance/pages/stateinfrastructurebank.aspx" TargetMode="External"/><Relationship Id="rId55" Type="http://schemas.openxmlformats.org/officeDocument/2006/relationships/header" Target="header6.xml"/><Relationship Id="rId76" Type="http://schemas.openxmlformats.org/officeDocument/2006/relationships/hyperlink" Target="Testing_the_ICRP_discussion.pdf" TargetMode="External"/><Relationship Id="rId97" Type="http://schemas.openxmlformats.org/officeDocument/2006/relationships/hyperlink" Target="https://ohioauditor.gov/findings.html" TargetMode="External"/><Relationship Id="rId104" Type="http://schemas.openxmlformats.org/officeDocument/2006/relationships/hyperlink" Target="48_CFR_Part_52.pdf" TargetMode="External"/><Relationship Id="rId120" Type="http://schemas.openxmlformats.org/officeDocument/2006/relationships/hyperlink" Target="https://www.transportation.ohio.gov/programs/local-programs/local-let-manual-of-procedures/7" TargetMode="External"/><Relationship Id="rId125" Type="http://schemas.openxmlformats.org/officeDocument/2006/relationships/header" Target="header16.xml"/><Relationship Id="rId7" Type="http://schemas.openxmlformats.org/officeDocument/2006/relationships/settings" Target="settings.xml"/><Relationship Id="rId71" Type="http://schemas.openxmlformats.org/officeDocument/2006/relationships/hyperlink" Target="https://www.transportation.ohio.gov/programs/local-programs/local-let-manual-of-procedures/8" TargetMode="External"/><Relationship Id="rId92" Type="http://schemas.openxmlformats.org/officeDocument/2006/relationships/hyperlink" Target="https://sam.gov/content/home" TargetMode="External"/><Relationship Id="rId2" Type="http://schemas.openxmlformats.org/officeDocument/2006/relationships/customXml" Target="../customXml/item2.xml"/><Relationship Id="rId29" Type="http://schemas.openxmlformats.org/officeDocument/2006/relationships/hyperlink" Target="http://www.fhwa.dot.gov/" TargetMode="External"/><Relationship Id="rId24" Type="http://schemas.openxmlformats.org/officeDocument/2006/relationships/footer" Target="footer2.xml"/><Relationship Id="rId40" Type="http://schemas.openxmlformats.org/officeDocument/2006/relationships/hyperlink" Target="https://www.transportation.ohio.gov/programs/local-programs/local-let-manual-of-procedures/01" TargetMode="External"/><Relationship Id="rId45" Type="http://schemas.openxmlformats.org/officeDocument/2006/relationships/hyperlink" Target="https://www.transportation.ohio.gov/working/publications/local-major-bridge" TargetMode="External"/><Relationship Id="rId66"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87" Type="http://schemas.openxmlformats.org/officeDocument/2006/relationships/header" Target="header10.xml"/><Relationship Id="rId110" Type="http://schemas.openxmlformats.org/officeDocument/2006/relationships/header" Target="header11.xml"/><Relationship Id="rId115" Type="http://schemas.openxmlformats.org/officeDocument/2006/relationships/header" Target="header13.xml"/><Relationship Id="rId131" Type="http://schemas.openxmlformats.org/officeDocument/2006/relationships/fontTable" Target="fontTable.xml"/><Relationship Id="rId61" Type="http://schemas.openxmlformats.org/officeDocument/2006/relationships/hyperlink" Target="https://www.transportation.ohio.gov/programs/local-funding-opportunities/resources/municipal-bridge-program" TargetMode="External"/><Relationship Id="rId82" Type="http://schemas.openxmlformats.org/officeDocument/2006/relationships/hyperlink" Target="https://www.transportation.ohio.gov/programs/local-programs/local-let-manual-of-procedures/7" TargetMode="External"/><Relationship Id="rId19" Type="http://schemas.openxmlformats.org/officeDocument/2006/relationships/hyperlink" Target="OMB_Appendix_II.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1924"/>
    <w:rsid w:val="00016009"/>
    <w:rsid w:val="000D2ED7"/>
    <w:rsid w:val="00125CED"/>
    <w:rsid w:val="00133999"/>
    <w:rsid w:val="00287BE1"/>
    <w:rsid w:val="002E0524"/>
    <w:rsid w:val="002E1B1A"/>
    <w:rsid w:val="003C6842"/>
    <w:rsid w:val="0041712D"/>
    <w:rsid w:val="00435AE4"/>
    <w:rsid w:val="00444C5F"/>
    <w:rsid w:val="00482C49"/>
    <w:rsid w:val="005552FC"/>
    <w:rsid w:val="00560B1D"/>
    <w:rsid w:val="0057650C"/>
    <w:rsid w:val="005D662F"/>
    <w:rsid w:val="0063598D"/>
    <w:rsid w:val="00755AD6"/>
    <w:rsid w:val="00776DDE"/>
    <w:rsid w:val="008F5993"/>
    <w:rsid w:val="00974272"/>
    <w:rsid w:val="009D78C2"/>
    <w:rsid w:val="00A97B5A"/>
    <w:rsid w:val="00AC1185"/>
    <w:rsid w:val="00BB24E2"/>
    <w:rsid w:val="00C331E9"/>
    <w:rsid w:val="00C632B1"/>
    <w:rsid w:val="00E476A2"/>
    <w:rsid w:val="00FF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TotalTime>
  <Pages>95</Pages>
  <Words>34953</Words>
  <Characters>211966</Characters>
  <Application>Microsoft Office Word</Application>
  <DocSecurity>0</DocSecurity>
  <Lines>3532</Lines>
  <Paragraphs>1624</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245295</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23</cp:revision>
  <cp:lastPrinted>2015-07-01T17:39:00Z</cp:lastPrinted>
  <dcterms:created xsi:type="dcterms:W3CDTF">2026-02-18T15:20:00Z</dcterms:created>
  <dcterms:modified xsi:type="dcterms:W3CDTF">2026-03-16T18:16:00Z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