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33D7F977" w:rsidR="007814B6" w:rsidRPr="00A0464C" w:rsidRDefault="00B72ADD" w:rsidP="006672EA">
            <w:pPr>
              <w:jc w:val="both"/>
              <w:rPr>
                <w:rFonts w:ascii="Arial" w:hAnsi="Arial" w:cs="Arial"/>
                <w:sz w:val="24"/>
                <w:szCs w:val="24"/>
              </w:rPr>
            </w:pPr>
            <w:r>
              <w:rPr>
                <w:rFonts w:ascii="Arial" w:hAnsi="Arial" w:cs="Arial"/>
                <w:sz w:val="24"/>
                <w:szCs w:val="24"/>
              </w:rPr>
              <w:t>Emergency Rental Assistance Program</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7C5EFF9A" w:rsidR="007814B6" w:rsidRPr="00A0464C" w:rsidRDefault="00B72ADD" w:rsidP="006672EA">
            <w:pPr>
              <w:jc w:val="both"/>
              <w:rPr>
                <w:rFonts w:ascii="Arial" w:hAnsi="Arial" w:cs="Arial"/>
                <w:sz w:val="24"/>
                <w:szCs w:val="24"/>
              </w:rPr>
            </w:pPr>
            <w:r>
              <w:rPr>
                <w:rFonts w:ascii="Arial" w:hAnsi="Arial" w:cs="Arial"/>
                <w:sz w:val="24"/>
                <w:szCs w:val="24"/>
              </w:rPr>
              <w:t>21.023</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8749626"/>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5D29A071"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72FEF75C"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3A64768A"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3B245830" w:rsidR="004717CE" w:rsidRPr="00F00D94" w:rsidRDefault="00414741" w:rsidP="006516C2">
      <w:pPr>
        <w:pStyle w:val="BodyText"/>
        <w:widowControl w:val="0"/>
        <w:numPr>
          <w:ilvl w:val="0"/>
          <w:numId w:val="47"/>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C57EAEC" w:rsidR="004717CE" w:rsidRPr="00F00D94" w:rsidRDefault="00414741"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53DC567F" w:rsidR="004717CE" w:rsidRPr="004717CE" w:rsidRDefault="00414741"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47FC5089" w14:textId="46EF1C3B" w:rsidR="00DF7D32" w:rsidRDefault="00414741"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7A0EEC4A" w14:textId="68ABFB3F" w:rsidR="00DC0236" w:rsidRPr="00DC0236" w:rsidRDefault="00DC0236" w:rsidP="00DC0236">
      <w:pPr>
        <w:pStyle w:val="Heading1"/>
        <w:rPr>
          <w:sz w:val="24"/>
        </w:rPr>
      </w:pPr>
      <w:bookmarkStart w:id="2" w:name="_Toc178749627"/>
      <w:bookmarkEnd w:id="0"/>
      <w:r w:rsidRPr="00DC0236">
        <w:rPr>
          <w:sz w:val="24"/>
        </w:rPr>
        <w:lastRenderedPageBreak/>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DA71AB">
      <w:pPr>
        <w:pStyle w:val="ListParagraph"/>
        <w:numPr>
          <w:ilvl w:val="0"/>
          <w:numId w:val="62"/>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BC18B0">
      <w:pPr>
        <w:pStyle w:val="ListParagraph"/>
        <w:numPr>
          <w:ilvl w:val="0"/>
          <w:numId w:val="62"/>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78749628"/>
      <w:bookmarkEnd w:id="3"/>
      <w:r w:rsidRPr="00A0464C">
        <w:rPr>
          <w:rFonts w:cs="Arial"/>
          <w:sz w:val="24"/>
        </w:rPr>
        <w:lastRenderedPageBreak/>
        <w:t>A</w:t>
      </w:r>
      <w:r w:rsidR="00A0464C">
        <w:rPr>
          <w:rFonts w:cs="Arial"/>
          <w:sz w:val="24"/>
        </w:rPr>
        <w:t>gency Adoption of the UG and Example Citations</w:t>
      </w:r>
      <w:bookmarkEnd w:id="4"/>
    </w:p>
    <w:p w14:paraId="35D2AAD9" w14:textId="2DFF9FCF" w:rsidR="00EF77DC" w:rsidRDefault="00414741"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727A3EF6"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56CE4958"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78749629"/>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4046E129" w14:textId="6C5BE908" w:rsidR="001F240D"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8749626" w:history="1">
            <w:r w:rsidR="001F240D" w:rsidRPr="00903B30">
              <w:rPr>
                <w:rStyle w:val="Hyperlink"/>
                <w:rFonts w:cs="Arial"/>
                <w:noProof/>
              </w:rPr>
              <w:t>Important Information</w:t>
            </w:r>
            <w:r w:rsidR="001F240D">
              <w:rPr>
                <w:noProof/>
                <w:webHidden/>
              </w:rPr>
              <w:tab/>
            </w:r>
            <w:r w:rsidR="001F240D">
              <w:rPr>
                <w:noProof/>
                <w:webHidden/>
              </w:rPr>
              <w:fldChar w:fldCharType="begin"/>
            </w:r>
            <w:r w:rsidR="001F240D">
              <w:rPr>
                <w:noProof/>
                <w:webHidden/>
              </w:rPr>
              <w:instrText xml:space="preserve"> PAGEREF _Toc178749626 \h </w:instrText>
            </w:r>
            <w:r w:rsidR="001F240D">
              <w:rPr>
                <w:noProof/>
                <w:webHidden/>
              </w:rPr>
            </w:r>
            <w:r w:rsidR="001F240D">
              <w:rPr>
                <w:noProof/>
                <w:webHidden/>
              </w:rPr>
              <w:fldChar w:fldCharType="separate"/>
            </w:r>
            <w:r w:rsidR="001F240D">
              <w:rPr>
                <w:noProof/>
                <w:webHidden/>
              </w:rPr>
              <w:t>1</w:t>
            </w:r>
            <w:r w:rsidR="001F240D">
              <w:rPr>
                <w:noProof/>
                <w:webHidden/>
              </w:rPr>
              <w:fldChar w:fldCharType="end"/>
            </w:r>
          </w:hyperlink>
        </w:p>
        <w:p w14:paraId="7A38B703" w14:textId="446295E2" w:rsidR="001F240D" w:rsidRDefault="00414741">
          <w:pPr>
            <w:pStyle w:val="TOC1"/>
            <w:rPr>
              <w:rFonts w:asciiTheme="minorHAnsi" w:eastAsiaTheme="minorEastAsia" w:hAnsiTheme="minorHAnsi" w:cstheme="minorBidi"/>
              <w:noProof/>
              <w:kern w:val="2"/>
              <w:sz w:val="24"/>
              <w:szCs w:val="24"/>
              <w14:ligatures w14:val="standardContextual"/>
            </w:rPr>
          </w:pPr>
          <w:hyperlink w:anchor="_Toc178749627" w:history="1">
            <w:r w:rsidR="001F240D" w:rsidRPr="00903B30">
              <w:rPr>
                <w:rStyle w:val="Hyperlink"/>
                <w:noProof/>
              </w:rPr>
              <w:t>2024 Uniform Guidance Updates</w:t>
            </w:r>
            <w:r w:rsidR="001F240D">
              <w:rPr>
                <w:noProof/>
                <w:webHidden/>
              </w:rPr>
              <w:tab/>
            </w:r>
            <w:r w:rsidR="001F240D">
              <w:rPr>
                <w:noProof/>
                <w:webHidden/>
              </w:rPr>
              <w:fldChar w:fldCharType="begin"/>
            </w:r>
            <w:r w:rsidR="001F240D">
              <w:rPr>
                <w:noProof/>
                <w:webHidden/>
              </w:rPr>
              <w:instrText xml:space="preserve"> PAGEREF _Toc178749627 \h </w:instrText>
            </w:r>
            <w:r w:rsidR="001F240D">
              <w:rPr>
                <w:noProof/>
                <w:webHidden/>
              </w:rPr>
            </w:r>
            <w:r w:rsidR="001F240D">
              <w:rPr>
                <w:noProof/>
                <w:webHidden/>
              </w:rPr>
              <w:fldChar w:fldCharType="separate"/>
            </w:r>
            <w:r w:rsidR="001F240D">
              <w:rPr>
                <w:noProof/>
                <w:webHidden/>
              </w:rPr>
              <w:t>2</w:t>
            </w:r>
            <w:r w:rsidR="001F240D">
              <w:rPr>
                <w:noProof/>
                <w:webHidden/>
              </w:rPr>
              <w:fldChar w:fldCharType="end"/>
            </w:r>
          </w:hyperlink>
        </w:p>
        <w:p w14:paraId="6CD1D51D" w14:textId="2D3DC5D7" w:rsidR="001F240D" w:rsidRDefault="00414741">
          <w:pPr>
            <w:pStyle w:val="TOC1"/>
            <w:rPr>
              <w:rFonts w:asciiTheme="minorHAnsi" w:eastAsiaTheme="minorEastAsia" w:hAnsiTheme="minorHAnsi" w:cstheme="minorBidi"/>
              <w:noProof/>
              <w:kern w:val="2"/>
              <w:sz w:val="24"/>
              <w:szCs w:val="24"/>
              <w14:ligatures w14:val="standardContextual"/>
            </w:rPr>
          </w:pPr>
          <w:hyperlink w:anchor="_Toc178749628" w:history="1">
            <w:r w:rsidR="001F240D" w:rsidRPr="00903B30">
              <w:rPr>
                <w:rStyle w:val="Hyperlink"/>
                <w:rFonts w:cs="Arial"/>
                <w:noProof/>
              </w:rPr>
              <w:t>Agency Adoption of the UG and Example Citations</w:t>
            </w:r>
            <w:r w:rsidR="001F240D">
              <w:rPr>
                <w:noProof/>
                <w:webHidden/>
              </w:rPr>
              <w:tab/>
            </w:r>
            <w:r w:rsidR="001F240D">
              <w:rPr>
                <w:noProof/>
                <w:webHidden/>
              </w:rPr>
              <w:fldChar w:fldCharType="begin"/>
            </w:r>
            <w:r w:rsidR="001F240D">
              <w:rPr>
                <w:noProof/>
                <w:webHidden/>
              </w:rPr>
              <w:instrText xml:space="preserve"> PAGEREF _Toc178749628 \h </w:instrText>
            </w:r>
            <w:r w:rsidR="001F240D">
              <w:rPr>
                <w:noProof/>
                <w:webHidden/>
              </w:rPr>
            </w:r>
            <w:r w:rsidR="001F240D">
              <w:rPr>
                <w:noProof/>
                <w:webHidden/>
              </w:rPr>
              <w:fldChar w:fldCharType="separate"/>
            </w:r>
            <w:r w:rsidR="001F240D">
              <w:rPr>
                <w:noProof/>
                <w:webHidden/>
              </w:rPr>
              <w:t>3</w:t>
            </w:r>
            <w:r w:rsidR="001F240D">
              <w:rPr>
                <w:noProof/>
                <w:webHidden/>
              </w:rPr>
              <w:fldChar w:fldCharType="end"/>
            </w:r>
          </w:hyperlink>
        </w:p>
        <w:p w14:paraId="48E9B072" w14:textId="6A196B93" w:rsidR="001F240D" w:rsidRDefault="00414741">
          <w:pPr>
            <w:pStyle w:val="TOC1"/>
            <w:rPr>
              <w:rFonts w:asciiTheme="minorHAnsi" w:eastAsiaTheme="minorEastAsia" w:hAnsiTheme="minorHAnsi" w:cstheme="minorBidi"/>
              <w:noProof/>
              <w:kern w:val="2"/>
              <w:sz w:val="24"/>
              <w:szCs w:val="24"/>
              <w14:ligatures w14:val="standardContextual"/>
            </w:rPr>
          </w:pPr>
          <w:hyperlink w:anchor="_Toc178749629" w:history="1">
            <w:r w:rsidR="001F240D" w:rsidRPr="00903B30">
              <w:rPr>
                <w:rStyle w:val="Hyperlink"/>
                <w:rFonts w:cs="Arial"/>
                <w:noProof/>
              </w:rPr>
              <w:t>Table of Contents</w:t>
            </w:r>
            <w:r w:rsidR="001F240D">
              <w:rPr>
                <w:noProof/>
                <w:webHidden/>
              </w:rPr>
              <w:tab/>
            </w:r>
            <w:r w:rsidR="001F240D">
              <w:rPr>
                <w:noProof/>
                <w:webHidden/>
              </w:rPr>
              <w:fldChar w:fldCharType="begin"/>
            </w:r>
            <w:r w:rsidR="001F240D">
              <w:rPr>
                <w:noProof/>
                <w:webHidden/>
              </w:rPr>
              <w:instrText xml:space="preserve"> PAGEREF _Toc178749629 \h </w:instrText>
            </w:r>
            <w:r w:rsidR="001F240D">
              <w:rPr>
                <w:noProof/>
                <w:webHidden/>
              </w:rPr>
            </w:r>
            <w:r w:rsidR="001F240D">
              <w:rPr>
                <w:noProof/>
                <w:webHidden/>
              </w:rPr>
              <w:fldChar w:fldCharType="separate"/>
            </w:r>
            <w:r w:rsidR="001F240D">
              <w:rPr>
                <w:noProof/>
                <w:webHidden/>
              </w:rPr>
              <w:t>4</w:t>
            </w:r>
            <w:r w:rsidR="001F240D">
              <w:rPr>
                <w:noProof/>
                <w:webHidden/>
              </w:rPr>
              <w:fldChar w:fldCharType="end"/>
            </w:r>
          </w:hyperlink>
        </w:p>
        <w:p w14:paraId="4822E971" w14:textId="5B88D60A" w:rsidR="001F240D" w:rsidRDefault="00414741">
          <w:pPr>
            <w:pStyle w:val="TOC1"/>
            <w:rPr>
              <w:rFonts w:asciiTheme="minorHAnsi" w:eastAsiaTheme="minorEastAsia" w:hAnsiTheme="minorHAnsi" w:cstheme="minorBidi"/>
              <w:noProof/>
              <w:kern w:val="2"/>
              <w:sz w:val="24"/>
              <w:szCs w:val="24"/>
              <w14:ligatures w14:val="standardContextual"/>
            </w:rPr>
          </w:pPr>
          <w:hyperlink w:anchor="_Toc178749630" w:history="1">
            <w:r w:rsidR="001F240D" w:rsidRPr="00903B30">
              <w:rPr>
                <w:rStyle w:val="Hyperlink"/>
                <w:rFonts w:cs="Arial"/>
                <w:noProof/>
              </w:rPr>
              <w:t>Compliance Requirement Matrix</w:t>
            </w:r>
            <w:r w:rsidR="001F240D">
              <w:rPr>
                <w:noProof/>
                <w:webHidden/>
              </w:rPr>
              <w:tab/>
            </w:r>
            <w:r w:rsidR="001F240D">
              <w:rPr>
                <w:noProof/>
                <w:webHidden/>
              </w:rPr>
              <w:fldChar w:fldCharType="begin"/>
            </w:r>
            <w:r w:rsidR="001F240D">
              <w:rPr>
                <w:noProof/>
                <w:webHidden/>
              </w:rPr>
              <w:instrText xml:space="preserve"> PAGEREF _Toc178749630 \h </w:instrText>
            </w:r>
            <w:r w:rsidR="001F240D">
              <w:rPr>
                <w:noProof/>
                <w:webHidden/>
              </w:rPr>
            </w:r>
            <w:r w:rsidR="001F240D">
              <w:rPr>
                <w:noProof/>
                <w:webHidden/>
              </w:rPr>
              <w:fldChar w:fldCharType="separate"/>
            </w:r>
            <w:r w:rsidR="001F240D">
              <w:rPr>
                <w:noProof/>
                <w:webHidden/>
              </w:rPr>
              <w:t>6</w:t>
            </w:r>
            <w:r w:rsidR="001F240D">
              <w:rPr>
                <w:noProof/>
                <w:webHidden/>
              </w:rPr>
              <w:fldChar w:fldCharType="end"/>
            </w:r>
          </w:hyperlink>
        </w:p>
        <w:p w14:paraId="7E6280B1" w14:textId="4CBCEF31" w:rsidR="001F240D" w:rsidRDefault="00414741">
          <w:pPr>
            <w:pStyle w:val="TOC1"/>
            <w:rPr>
              <w:rFonts w:asciiTheme="minorHAnsi" w:eastAsiaTheme="minorEastAsia" w:hAnsiTheme="minorHAnsi" w:cstheme="minorBidi"/>
              <w:noProof/>
              <w:kern w:val="2"/>
              <w:sz w:val="24"/>
              <w:szCs w:val="24"/>
              <w14:ligatures w14:val="standardContextual"/>
            </w:rPr>
          </w:pPr>
          <w:hyperlink w:anchor="_Toc178749631" w:history="1">
            <w:r w:rsidR="001F240D" w:rsidRPr="00903B30">
              <w:rPr>
                <w:rStyle w:val="Hyperlink"/>
                <w:rFonts w:cs="Arial"/>
                <w:noProof/>
              </w:rPr>
              <w:t>Part I – OMB Compliance Supplement Information</w:t>
            </w:r>
            <w:r w:rsidR="001F240D">
              <w:rPr>
                <w:noProof/>
                <w:webHidden/>
              </w:rPr>
              <w:tab/>
            </w:r>
            <w:r w:rsidR="001F240D">
              <w:rPr>
                <w:noProof/>
                <w:webHidden/>
              </w:rPr>
              <w:fldChar w:fldCharType="begin"/>
            </w:r>
            <w:r w:rsidR="001F240D">
              <w:rPr>
                <w:noProof/>
                <w:webHidden/>
              </w:rPr>
              <w:instrText xml:space="preserve"> PAGEREF _Toc178749631 \h </w:instrText>
            </w:r>
            <w:r w:rsidR="001F240D">
              <w:rPr>
                <w:noProof/>
                <w:webHidden/>
              </w:rPr>
            </w:r>
            <w:r w:rsidR="001F240D">
              <w:rPr>
                <w:noProof/>
                <w:webHidden/>
              </w:rPr>
              <w:fldChar w:fldCharType="separate"/>
            </w:r>
            <w:r w:rsidR="001F240D">
              <w:rPr>
                <w:noProof/>
                <w:webHidden/>
              </w:rPr>
              <w:t>10</w:t>
            </w:r>
            <w:r w:rsidR="001F240D">
              <w:rPr>
                <w:noProof/>
                <w:webHidden/>
              </w:rPr>
              <w:fldChar w:fldCharType="end"/>
            </w:r>
          </w:hyperlink>
        </w:p>
        <w:p w14:paraId="23F0150B" w14:textId="0B662514"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32" w:history="1">
            <w:r w:rsidR="001F240D" w:rsidRPr="00903B30">
              <w:rPr>
                <w:rStyle w:val="Hyperlink"/>
                <w:rFonts w:cs="Arial"/>
                <w:noProof/>
              </w:rPr>
              <w:t>I. Program Objectives</w:t>
            </w:r>
            <w:r w:rsidR="001F240D">
              <w:rPr>
                <w:noProof/>
                <w:webHidden/>
              </w:rPr>
              <w:tab/>
            </w:r>
            <w:r w:rsidR="001F240D">
              <w:rPr>
                <w:noProof/>
                <w:webHidden/>
              </w:rPr>
              <w:fldChar w:fldCharType="begin"/>
            </w:r>
            <w:r w:rsidR="001F240D">
              <w:rPr>
                <w:noProof/>
                <w:webHidden/>
              </w:rPr>
              <w:instrText xml:space="preserve"> PAGEREF _Toc178749632 \h </w:instrText>
            </w:r>
            <w:r w:rsidR="001F240D">
              <w:rPr>
                <w:noProof/>
                <w:webHidden/>
              </w:rPr>
            </w:r>
            <w:r w:rsidR="001F240D">
              <w:rPr>
                <w:noProof/>
                <w:webHidden/>
              </w:rPr>
              <w:fldChar w:fldCharType="separate"/>
            </w:r>
            <w:r w:rsidR="001F240D">
              <w:rPr>
                <w:noProof/>
                <w:webHidden/>
              </w:rPr>
              <w:t>10</w:t>
            </w:r>
            <w:r w:rsidR="001F240D">
              <w:rPr>
                <w:noProof/>
                <w:webHidden/>
              </w:rPr>
              <w:fldChar w:fldCharType="end"/>
            </w:r>
          </w:hyperlink>
        </w:p>
        <w:p w14:paraId="4C63FB85" w14:textId="03BA5517"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33" w:history="1">
            <w:r w:rsidR="001F240D" w:rsidRPr="00903B30">
              <w:rPr>
                <w:rStyle w:val="Hyperlink"/>
                <w:rFonts w:cs="Arial"/>
                <w:noProof/>
              </w:rPr>
              <w:t>II. Program Procedures</w:t>
            </w:r>
            <w:r w:rsidR="001F240D">
              <w:rPr>
                <w:noProof/>
                <w:webHidden/>
              </w:rPr>
              <w:tab/>
            </w:r>
            <w:r w:rsidR="001F240D">
              <w:rPr>
                <w:noProof/>
                <w:webHidden/>
              </w:rPr>
              <w:fldChar w:fldCharType="begin"/>
            </w:r>
            <w:r w:rsidR="001F240D">
              <w:rPr>
                <w:noProof/>
                <w:webHidden/>
              </w:rPr>
              <w:instrText xml:space="preserve"> PAGEREF _Toc178749633 \h </w:instrText>
            </w:r>
            <w:r w:rsidR="001F240D">
              <w:rPr>
                <w:noProof/>
                <w:webHidden/>
              </w:rPr>
            </w:r>
            <w:r w:rsidR="001F240D">
              <w:rPr>
                <w:noProof/>
                <w:webHidden/>
              </w:rPr>
              <w:fldChar w:fldCharType="separate"/>
            </w:r>
            <w:r w:rsidR="001F240D">
              <w:rPr>
                <w:noProof/>
                <w:webHidden/>
              </w:rPr>
              <w:t>10</w:t>
            </w:r>
            <w:r w:rsidR="001F240D">
              <w:rPr>
                <w:noProof/>
                <w:webHidden/>
              </w:rPr>
              <w:fldChar w:fldCharType="end"/>
            </w:r>
          </w:hyperlink>
        </w:p>
        <w:p w14:paraId="32B503D2" w14:textId="18864839"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34" w:history="1">
            <w:r w:rsidR="001F240D" w:rsidRPr="00903B30">
              <w:rPr>
                <w:rStyle w:val="Hyperlink"/>
                <w:rFonts w:cs="Arial"/>
                <w:noProof/>
              </w:rPr>
              <w:t>III. Source of Governing Requirements</w:t>
            </w:r>
            <w:r w:rsidR="001F240D">
              <w:rPr>
                <w:noProof/>
                <w:webHidden/>
              </w:rPr>
              <w:tab/>
            </w:r>
            <w:r w:rsidR="001F240D">
              <w:rPr>
                <w:noProof/>
                <w:webHidden/>
              </w:rPr>
              <w:fldChar w:fldCharType="begin"/>
            </w:r>
            <w:r w:rsidR="001F240D">
              <w:rPr>
                <w:noProof/>
                <w:webHidden/>
              </w:rPr>
              <w:instrText xml:space="preserve"> PAGEREF _Toc178749634 \h </w:instrText>
            </w:r>
            <w:r w:rsidR="001F240D">
              <w:rPr>
                <w:noProof/>
                <w:webHidden/>
              </w:rPr>
            </w:r>
            <w:r w:rsidR="001F240D">
              <w:rPr>
                <w:noProof/>
                <w:webHidden/>
              </w:rPr>
              <w:fldChar w:fldCharType="separate"/>
            </w:r>
            <w:r w:rsidR="001F240D">
              <w:rPr>
                <w:noProof/>
                <w:webHidden/>
              </w:rPr>
              <w:t>11</w:t>
            </w:r>
            <w:r w:rsidR="001F240D">
              <w:rPr>
                <w:noProof/>
                <w:webHidden/>
              </w:rPr>
              <w:fldChar w:fldCharType="end"/>
            </w:r>
          </w:hyperlink>
        </w:p>
        <w:p w14:paraId="65605558" w14:textId="1C28B76E"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35" w:history="1">
            <w:r w:rsidR="001F240D" w:rsidRPr="00903B30">
              <w:rPr>
                <w:rStyle w:val="Hyperlink"/>
                <w:rFonts w:cs="Arial"/>
                <w:noProof/>
              </w:rPr>
              <w:t>IV. Other Information</w:t>
            </w:r>
            <w:r w:rsidR="001F240D">
              <w:rPr>
                <w:noProof/>
                <w:webHidden/>
              </w:rPr>
              <w:tab/>
            </w:r>
            <w:r w:rsidR="001F240D">
              <w:rPr>
                <w:noProof/>
                <w:webHidden/>
              </w:rPr>
              <w:fldChar w:fldCharType="begin"/>
            </w:r>
            <w:r w:rsidR="001F240D">
              <w:rPr>
                <w:noProof/>
                <w:webHidden/>
              </w:rPr>
              <w:instrText xml:space="preserve"> PAGEREF _Toc178749635 \h </w:instrText>
            </w:r>
            <w:r w:rsidR="001F240D">
              <w:rPr>
                <w:noProof/>
                <w:webHidden/>
              </w:rPr>
            </w:r>
            <w:r w:rsidR="001F240D">
              <w:rPr>
                <w:noProof/>
                <w:webHidden/>
              </w:rPr>
              <w:fldChar w:fldCharType="separate"/>
            </w:r>
            <w:r w:rsidR="001F240D">
              <w:rPr>
                <w:noProof/>
                <w:webHidden/>
              </w:rPr>
              <w:t>11</w:t>
            </w:r>
            <w:r w:rsidR="001F240D">
              <w:rPr>
                <w:noProof/>
                <w:webHidden/>
              </w:rPr>
              <w:fldChar w:fldCharType="end"/>
            </w:r>
          </w:hyperlink>
        </w:p>
        <w:p w14:paraId="3BB70ACE" w14:textId="37A10FEE" w:rsidR="001F240D" w:rsidRDefault="00414741">
          <w:pPr>
            <w:pStyle w:val="TOC1"/>
            <w:rPr>
              <w:rFonts w:asciiTheme="minorHAnsi" w:eastAsiaTheme="minorEastAsia" w:hAnsiTheme="minorHAnsi" w:cstheme="minorBidi"/>
              <w:noProof/>
              <w:kern w:val="2"/>
              <w:sz w:val="24"/>
              <w:szCs w:val="24"/>
              <w14:ligatures w14:val="standardContextual"/>
            </w:rPr>
          </w:pPr>
          <w:hyperlink w:anchor="_Toc178749636" w:history="1">
            <w:r w:rsidR="001F240D" w:rsidRPr="00903B30">
              <w:rPr>
                <w:rStyle w:val="Hyperlink"/>
                <w:rFonts w:cs="Arial"/>
                <w:noProof/>
              </w:rPr>
              <w:t>Part II – Pass through Agency and Grant Specific Information</w:t>
            </w:r>
            <w:r w:rsidR="001F240D">
              <w:rPr>
                <w:noProof/>
                <w:webHidden/>
              </w:rPr>
              <w:tab/>
            </w:r>
            <w:r w:rsidR="001F240D">
              <w:rPr>
                <w:noProof/>
                <w:webHidden/>
              </w:rPr>
              <w:fldChar w:fldCharType="begin"/>
            </w:r>
            <w:r w:rsidR="001F240D">
              <w:rPr>
                <w:noProof/>
                <w:webHidden/>
              </w:rPr>
              <w:instrText xml:space="preserve"> PAGEREF _Toc178749636 \h </w:instrText>
            </w:r>
            <w:r w:rsidR="001F240D">
              <w:rPr>
                <w:noProof/>
                <w:webHidden/>
              </w:rPr>
            </w:r>
            <w:r w:rsidR="001F240D">
              <w:rPr>
                <w:noProof/>
                <w:webHidden/>
              </w:rPr>
              <w:fldChar w:fldCharType="separate"/>
            </w:r>
            <w:r w:rsidR="001F240D">
              <w:rPr>
                <w:noProof/>
                <w:webHidden/>
              </w:rPr>
              <w:t>14</w:t>
            </w:r>
            <w:r w:rsidR="001F240D">
              <w:rPr>
                <w:noProof/>
                <w:webHidden/>
              </w:rPr>
              <w:fldChar w:fldCharType="end"/>
            </w:r>
          </w:hyperlink>
        </w:p>
        <w:p w14:paraId="782641A5" w14:textId="004CE9D4"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37" w:history="1">
            <w:r w:rsidR="001F240D" w:rsidRPr="00903B30">
              <w:rPr>
                <w:rStyle w:val="Hyperlink"/>
                <w:rFonts w:cs="Arial"/>
                <w:noProof/>
              </w:rPr>
              <w:t>Program Overview</w:t>
            </w:r>
            <w:r w:rsidR="001F240D">
              <w:rPr>
                <w:noProof/>
                <w:webHidden/>
              </w:rPr>
              <w:tab/>
            </w:r>
            <w:r w:rsidR="001F240D">
              <w:rPr>
                <w:noProof/>
                <w:webHidden/>
              </w:rPr>
              <w:fldChar w:fldCharType="begin"/>
            </w:r>
            <w:r w:rsidR="001F240D">
              <w:rPr>
                <w:noProof/>
                <w:webHidden/>
              </w:rPr>
              <w:instrText xml:space="preserve"> PAGEREF _Toc178749637 \h </w:instrText>
            </w:r>
            <w:r w:rsidR="001F240D">
              <w:rPr>
                <w:noProof/>
                <w:webHidden/>
              </w:rPr>
            </w:r>
            <w:r w:rsidR="001F240D">
              <w:rPr>
                <w:noProof/>
                <w:webHidden/>
              </w:rPr>
              <w:fldChar w:fldCharType="separate"/>
            </w:r>
            <w:r w:rsidR="001F240D">
              <w:rPr>
                <w:noProof/>
                <w:webHidden/>
              </w:rPr>
              <w:t>14</w:t>
            </w:r>
            <w:r w:rsidR="001F240D">
              <w:rPr>
                <w:noProof/>
                <w:webHidden/>
              </w:rPr>
              <w:fldChar w:fldCharType="end"/>
            </w:r>
          </w:hyperlink>
        </w:p>
        <w:p w14:paraId="6EB15BB6" w14:textId="4E7B6086"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38" w:history="1">
            <w:r w:rsidR="001F240D" w:rsidRPr="00903B30">
              <w:rPr>
                <w:rStyle w:val="Hyperlink"/>
                <w:rFonts w:cs="Arial"/>
                <w:noProof/>
              </w:rPr>
              <w:t>Testing Considerations</w:t>
            </w:r>
            <w:r w:rsidR="001F240D">
              <w:rPr>
                <w:noProof/>
                <w:webHidden/>
              </w:rPr>
              <w:tab/>
            </w:r>
            <w:r w:rsidR="001F240D">
              <w:rPr>
                <w:noProof/>
                <w:webHidden/>
              </w:rPr>
              <w:fldChar w:fldCharType="begin"/>
            </w:r>
            <w:r w:rsidR="001F240D">
              <w:rPr>
                <w:noProof/>
                <w:webHidden/>
              </w:rPr>
              <w:instrText xml:space="preserve"> PAGEREF _Toc178749638 \h </w:instrText>
            </w:r>
            <w:r w:rsidR="001F240D">
              <w:rPr>
                <w:noProof/>
                <w:webHidden/>
              </w:rPr>
            </w:r>
            <w:r w:rsidR="001F240D">
              <w:rPr>
                <w:noProof/>
                <w:webHidden/>
              </w:rPr>
              <w:fldChar w:fldCharType="separate"/>
            </w:r>
            <w:r w:rsidR="001F240D">
              <w:rPr>
                <w:noProof/>
                <w:webHidden/>
              </w:rPr>
              <w:t>14</w:t>
            </w:r>
            <w:r w:rsidR="001F240D">
              <w:rPr>
                <w:noProof/>
                <w:webHidden/>
              </w:rPr>
              <w:fldChar w:fldCharType="end"/>
            </w:r>
          </w:hyperlink>
        </w:p>
        <w:p w14:paraId="2518503A" w14:textId="57200503"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39" w:history="1">
            <w:r w:rsidR="001F240D" w:rsidRPr="00903B30">
              <w:rPr>
                <w:rStyle w:val="Hyperlink"/>
                <w:rFonts w:cs="Arial"/>
                <w:noProof/>
              </w:rPr>
              <w:t>Reporting</w:t>
            </w:r>
            <w:r w:rsidR="001F240D">
              <w:rPr>
                <w:noProof/>
                <w:webHidden/>
              </w:rPr>
              <w:tab/>
            </w:r>
            <w:r w:rsidR="001F240D">
              <w:rPr>
                <w:noProof/>
                <w:webHidden/>
              </w:rPr>
              <w:fldChar w:fldCharType="begin"/>
            </w:r>
            <w:r w:rsidR="001F240D">
              <w:rPr>
                <w:noProof/>
                <w:webHidden/>
              </w:rPr>
              <w:instrText xml:space="preserve"> PAGEREF _Toc178749639 \h </w:instrText>
            </w:r>
            <w:r w:rsidR="001F240D">
              <w:rPr>
                <w:noProof/>
                <w:webHidden/>
              </w:rPr>
            </w:r>
            <w:r w:rsidR="001F240D">
              <w:rPr>
                <w:noProof/>
                <w:webHidden/>
              </w:rPr>
              <w:fldChar w:fldCharType="separate"/>
            </w:r>
            <w:r w:rsidR="001F240D">
              <w:rPr>
                <w:noProof/>
                <w:webHidden/>
              </w:rPr>
              <w:t>14</w:t>
            </w:r>
            <w:r w:rsidR="001F240D">
              <w:rPr>
                <w:noProof/>
                <w:webHidden/>
              </w:rPr>
              <w:fldChar w:fldCharType="end"/>
            </w:r>
          </w:hyperlink>
        </w:p>
        <w:p w14:paraId="30CA8555" w14:textId="1737382F" w:rsidR="001F240D" w:rsidRDefault="00414741">
          <w:pPr>
            <w:pStyle w:val="TOC1"/>
            <w:rPr>
              <w:rFonts w:asciiTheme="minorHAnsi" w:eastAsiaTheme="minorEastAsia" w:hAnsiTheme="minorHAnsi" w:cstheme="minorBidi"/>
              <w:noProof/>
              <w:kern w:val="2"/>
              <w:sz w:val="24"/>
              <w:szCs w:val="24"/>
              <w14:ligatures w14:val="standardContextual"/>
            </w:rPr>
          </w:pPr>
          <w:hyperlink w:anchor="_Toc178749640" w:history="1">
            <w:r w:rsidR="001F240D" w:rsidRPr="00903B30">
              <w:rPr>
                <w:rStyle w:val="Hyperlink"/>
                <w:rFonts w:cs="Arial"/>
                <w:noProof/>
              </w:rPr>
              <w:t>Part III – Applicable Compliance Requirements</w:t>
            </w:r>
            <w:r w:rsidR="001F240D">
              <w:rPr>
                <w:noProof/>
                <w:webHidden/>
              </w:rPr>
              <w:tab/>
            </w:r>
            <w:r w:rsidR="001F240D">
              <w:rPr>
                <w:noProof/>
                <w:webHidden/>
              </w:rPr>
              <w:fldChar w:fldCharType="begin"/>
            </w:r>
            <w:r w:rsidR="001F240D">
              <w:rPr>
                <w:noProof/>
                <w:webHidden/>
              </w:rPr>
              <w:instrText xml:space="preserve"> PAGEREF _Toc178749640 \h </w:instrText>
            </w:r>
            <w:r w:rsidR="001F240D">
              <w:rPr>
                <w:noProof/>
                <w:webHidden/>
              </w:rPr>
            </w:r>
            <w:r w:rsidR="001F240D">
              <w:rPr>
                <w:noProof/>
                <w:webHidden/>
              </w:rPr>
              <w:fldChar w:fldCharType="separate"/>
            </w:r>
            <w:r w:rsidR="001F240D">
              <w:rPr>
                <w:noProof/>
                <w:webHidden/>
              </w:rPr>
              <w:t>15</w:t>
            </w:r>
            <w:r w:rsidR="001F240D">
              <w:rPr>
                <w:noProof/>
                <w:webHidden/>
              </w:rPr>
              <w:fldChar w:fldCharType="end"/>
            </w:r>
          </w:hyperlink>
        </w:p>
        <w:p w14:paraId="6469D38F" w14:textId="2EC36511" w:rsidR="001F240D" w:rsidRDefault="00414741">
          <w:pPr>
            <w:pStyle w:val="TOC2"/>
            <w:rPr>
              <w:rFonts w:asciiTheme="minorHAnsi" w:eastAsiaTheme="minorEastAsia" w:hAnsiTheme="minorHAnsi" w:cstheme="minorBidi"/>
              <w:bCs w:val="0"/>
              <w:kern w:val="2"/>
              <w:sz w:val="24"/>
              <w14:ligatures w14:val="standardContextual"/>
            </w:rPr>
          </w:pPr>
          <w:hyperlink w:anchor="_Toc178749641" w:history="1">
            <w:r w:rsidR="001F240D" w:rsidRPr="00903B30">
              <w:rPr>
                <w:rStyle w:val="Hyperlink"/>
              </w:rPr>
              <w:t>A.  ACTIVITIES ALLOWED OR UNALLOWED</w:t>
            </w:r>
            <w:r w:rsidR="001F240D">
              <w:rPr>
                <w:webHidden/>
              </w:rPr>
              <w:tab/>
            </w:r>
            <w:r w:rsidR="001F240D">
              <w:rPr>
                <w:webHidden/>
              </w:rPr>
              <w:fldChar w:fldCharType="begin"/>
            </w:r>
            <w:r w:rsidR="001F240D">
              <w:rPr>
                <w:webHidden/>
              </w:rPr>
              <w:instrText xml:space="preserve"> PAGEREF _Toc178749641 \h </w:instrText>
            </w:r>
            <w:r w:rsidR="001F240D">
              <w:rPr>
                <w:webHidden/>
              </w:rPr>
            </w:r>
            <w:r w:rsidR="001F240D">
              <w:rPr>
                <w:webHidden/>
              </w:rPr>
              <w:fldChar w:fldCharType="separate"/>
            </w:r>
            <w:r w:rsidR="001F240D">
              <w:rPr>
                <w:webHidden/>
              </w:rPr>
              <w:t>15</w:t>
            </w:r>
            <w:r w:rsidR="001F240D">
              <w:rPr>
                <w:webHidden/>
              </w:rPr>
              <w:fldChar w:fldCharType="end"/>
            </w:r>
          </w:hyperlink>
        </w:p>
        <w:p w14:paraId="4AE6124E" w14:textId="60ECAA60"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42" w:history="1">
            <w:r w:rsidR="001F240D" w:rsidRPr="00903B30">
              <w:rPr>
                <w:rStyle w:val="Hyperlink"/>
                <w:rFonts w:cs="Arial"/>
                <w:noProof/>
              </w:rPr>
              <w:t>OMB Compliance Requirements</w:t>
            </w:r>
            <w:r w:rsidR="001F240D">
              <w:rPr>
                <w:noProof/>
                <w:webHidden/>
              </w:rPr>
              <w:tab/>
            </w:r>
            <w:r w:rsidR="001F240D">
              <w:rPr>
                <w:noProof/>
                <w:webHidden/>
              </w:rPr>
              <w:fldChar w:fldCharType="begin"/>
            </w:r>
            <w:r w:rsidR="001F240D">
              <w:rPr>
                <w:noProof/>
                <w:webHidden/>
              </w:rPr>
              <w:instrText xml:space="preserve"> PAGEREF _Toc178749642 \h </w:instrText>
            </w:r>
            <w:r w:rsidR="001F240D">
              <w:rPr>
                <w:noProof/>
                <w:webHidden/>
              </w:rPr>
            </w:r>
            <w:r w:rsidR="001F240D">
              <w:rPr>
                <w:noProof/>
                <w:webHidden/>
              </w:rPr>
              <w:fldChar w:fldCharType="separate"/>
            </w:r>
            <w:r w:rsidR="001F240D">
              <w:rPr>
                <w:noProof/>
                <w:webHidden/>
              </w:rPr>
              <w:t>15</w:t>
            </w:r>
            <w:r w:rsidR="001F240D">
              <w:rPr>
                <w:noProof/>
                <w:webHidden/>
              </w:rPr>
              <w:fldChar w:fldCharType="end"/>
            </w:r>
          </w:hyperlink>
        </w:p>
        <w:p w14:paraId="77590FC0" w14:textId="10971D78"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43" w:history="1">
            <w:r w:rsidR="001F240D" w:rsidRPr="00903B30">
              <w:rPr>
                <w:rStyle w:val="Hyperlink"/>
                <w:rFonts w:cs="Arial"/>
                <w:noProof/>
              </w:rPr>
              <w:t>Additional Program Specific Information</w:t>
            </w:r>
            <w:r w:rsidR="001F240D">
              <w:rPr>
                <w:noProof/>
                <w:webHidden/>
              </w:rPr>
              <w:tab/>
            </w:r>
            <w:r w:rsidR="001F240D">
              <w:rPr>
                <w:noProof/>
                <w:webHidden/>
              </w:rPr>
              <w:fldChar w:fldCharType="begin"/>
            </w:r>
            <w:r w:rsidR="001F240D">
              <w:rPr>
                <w:noProof/>
                <w:webHidden/>
              </w:rPr>
              <w:instrText xml:space="preserve"> PAGEREF _Toc178749643 \h </w:instrText>
            </w:r>
            <w:r w:rsidR="001F240D">
              <w:rPr>
                <w:noProof/>
                <w:webHidden/>
              </w:rPr>
            </w:r>
            <w:r w:rsidR="001F240D">
              <w:rPr>
                <w:noProof/>
                <w:webHidden/>
              </w:rPr>
              <w:fldChar w:fldCharType="separate"/>
            </w:r>
            <w:r w:rsidR="001F240D">
              <w:rPr>
                <w:noProof/>
                <w:webHidden/>
              </w:rPr>
              <w:t>17</w:t>
            </w:r>
            <w:r w:rsidR="001F240D">
              <w:rPr>
                <w:noProof/>
                <w:webHidden/>
              </w:rPr>
              <w:fldChar w:fldCharType="end"/>
            </w:r>
          </w:hyperlink>
        </w:p>
        <w:p w14:paraId="2EBE3BA7" w14:textId="153AC6ED"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44" w:history="1">
            <w:r w:rsidR="001F240D" w:rsidRPr="00903B30">
              <w:rPr>
                <w:rStyle w:val="Hyperlink"/>
                <w:noProof/>
              </w:rPr>
              <w:t>Audit Objectives and Control Testing</w:t>
            </w:r>
            <w:r w:rsidR="001F240D">
              <w:rPr>
                <w:noProof/>
                <w:webHidden/>
              </w:rPr>
              <w:tab/>
            </w:r>
            <w:r w:rsidR="001F240D">
              <w:rPr>
                <w:noProof/>
                <w:webHidden/>
              </w:rPr>
              <w:fldChar w:fldCharType="begin"/>
            </w:r>
            <w:r w:rsidR="001F240D">
              <w:rPr>
                <w:noProof/>
                <w:webHidden/>
              </w:rPr>
              <w:instrText xml:space="preserve"> PAGEREF _Toc178749644 \h </w:instrText>
            </w:r>
            <w:r w:rsidR="001F240D">
              <w:rPr>
                <w:noProof/>
                <w:webHidden/>
              </w:rPr>
            </w:r>
            <w:r w:rsidR="001F240D">
              <w:rPr>
                <w:noProof/>
                <w:webHidden/>
              </w:rPr>
              <w:fldChar w:fldCharType="separate"/>
            </w:r>
            <w:r w:rsidR="001F240D">
              <w:rPr>
                <w:noProof/>
                <w:webHidden/>
              </w:rPr>
              <w:t>17</w:t>
            </w:r>
            <w:r w:rsidR="001F240D">
              <w:rPr>
                <w:noProof/>
                <w:webHidden/>
              </w:rPr>
              <w:fldChar w:fldCharType="end"/>
            </w:r>
          </w:hyperlink>
        </w:p>
        <w:p w14:paraId="530335BB" w14:textId="355898DE"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45" w:history="1">
            <w:r w:rsidR="001F240D" w:rsidRPr="00903B30">
              <w:rPr>
                <w:rStyle w:val="Hyperlink"/>
                <w:rFonts w:cs="Arial"/>
                <w:noProof/>
              </w:rPr>
              <w:t>Suggested Substantive Audit Procedures – Compliance</w:t>
            </w:r>
            <w:r w:rsidR="001F240D">
              <w:rPr>
                <w:noProof/>
                <w:webHidden/>
              </w:rPr>
              <w:tab/>
            </w:r>
            <w:r w:rsidR="001F240D">
              <w:rPr>
                <w:noProof/>
                <w:webHidden/>
              </w:rPr>
              <w:fldChar w:fldCharType="begin"/>
            </w:r>
            <w:r w:rsidR="001F240D">
              <w:rPr>
                <w:noProof/>
                <w:webHidden/>
              </w:rPr>
              <w:instrText xml:space="preserve"> PAGEREF _Toc178749645 \h </w:instrText>
            </w:r>
            <w:r w:rsidR="001F240D">
              <w:rPr>
                <w:noProof/>
                <w:webHidden/>
              </w:rPr>
            </w:r>
            <w:r w:rsidR="001F240D">
              <w:rPr>
                <w:noProof/>
                <w:webHidden/>
              </w:rPr>
              <w:fldChar w:fldCharType="separate"/>
            </w:r>
            <w:r w:rsidR="001F240D">
              <w:rPr>
                <w:noProof/>
                <w:webHidden/>
              </w:rPr>
              <w:t>18</w:t>
            </w:r>
            <w:r w:rsidR="001F240D">
              <w:rPr>
                <w:noProof/>
                <w:webHidden/>
              </w:rPr>
              <w:fldChar w:fldCharType="end"/>
            </w:r>
          </w:hyperlink>
        </w:p>
        <w:p w14:paraId="3D312C63" w14:textId="4C09C9AC"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46" w:history="1">
            <w:r w:rsidR="001F240D" w:rsidRPr="00903B30">
              <w:rPr>
                <w:rStyle w:val="Hyperlink"/>
                <w:rFonts w:cs="Arial"/>
                <w:noProof/>
              </w:rPr>
              <w:t>Audit Implications Summary</w:t>
            </w:r>
            <w:r w:rsidR="001F240D">
              <w:rPr>
                <w:noProof/>
                <w:webHidden/>
              </w:rPr>
              <w:tab/>
            </w:r>
            <w:r w:rsidR="001F240D">
              <w:rPr>
                <w:noProof/>
                <w:webHidden/>
              </w:rPr>
              <w:fldChar w:fldCharType="begin"/>
            </w:r>
            <w:r w:rsidR="001F240D">
              <w:rPr>
                <w:noProof/>
                <w:webHidden/>
              </w:rPr>
              <w:instrText xml:space="preserve"> PAGEREF _Toc178749646 \h </w:instrText>
            </w:r>
            <w:r w:rsidR="001F240D">
              <w:rPr>
                <w:noProof/>
                <w:webHidden/>
              </w:rPr>
            </w:r>
            <w:r w:rsidR="001F240D">
              <w:rPr>
                <w:noProof/>
                <w:webHidden/>
              </w:rPr>
              <w:fldChar w:fldCharType="separate"/>
            </w:r>
            <w:r w:rsidR="001F240D">
              <w:rPr>
                <w:noProof/>
                <w:webHidden/>
              </w:rPr>
              <w:t>18</w:t>
            </w:r>
            <w:r w:rsidR="001F240D">
              <w:rPr>
                <w:noProof/>
                <w:webHidden/>
              </w:rPr>
              <w:fldChar w:fldCharType="end"/>
            </w:r>
          </w:hyperlink>
        </w:p>
        <w:p w14:paraId="2280A98F" w14:textId="38988747" w:rsidR="001F240D" w:rsidRDefault="00414741">
          <w:pPr>
            <w:pStyle w:val="TOC2"/>
            <w:rPr>
              <w:rFonts w:asciiTheme="minorHAnsi" w:eastAsiaTheme="minorEastAsia" w:hAnsiTheme="minorHAnsi" w:cstheme="minorBidi"/>
              <w:bCs w:val="0"/>
              <w:kern w:val="2"/>
              <w:sz w:val="24"/>
              <w14:ligatures w14:val="standardContextual"/>
            </w:rPr>
          </w:pPr>
          <w:hyperlink w:anchor="_Toc178749647" w:history="1">
            <w:r w:rsidR="001F240D" w:rsidRPr="00903B30">
              <w:rPr>
                <w:rStyle w:val="Hyperlink"/>
              </w:rPr>
              <w:t>B.  ALLOWABLE COSTS/COST PRINCIPLES</w:t>
            </w:r>
            <w:r w:rsidR="001F240D">
              <w:rPr>
                <w:webHidden/>
              </w:rPr>
              <w:tab/>
            </w:r>
            <w:r w:rsidR="001F240D">
              <w:rPr>
                <w:webHidden/>
              </w:rPr>
              <w:fldChar w:fldCharType="begin"/>
            </w:r>
            <w:r w:rsidR="001F240D">
              <w:rPr>
                <w:webHidden/>
              </w:rPr>
              <w:instrText xml:space="preserve"> PAGEREF _Toc178749647 \h </w:instrText>
            </w:r>
            <w:r w:rsidR="001F240D">
              <w:rPr>
                <w:webHidden/>
              </w:rPr>
            </w:r>
            <w:r w:rsidR="001F240D">
              <w:rPr>
                <w:webHidden/>
              </w:rPr>
              <w:fldChar w:fldCharType="separate"/>
            </w:r>
            <w:r w:rsidR="001F240D">
              <w:rPr>
                <w:webHidden/>
              </w:rPr>
              <w:t>20</w:t>
            </w:r>
            <w:r w:rsidR="001F240D">
              <w:rPr>
                <w:webHidden/>
              </w:rPr>
              <w:fldChar w:fldCharType="end"/>
            </w:r>
          </w:hyperlink>
        </w:p>
        <w:p w14:paraId="3CF59363" w14:textId="3155CB31"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48" w:history="1">
            <w:r w:rsidR="001F240D" w:rsidRPr="00903B30">
              <w:rPr>
                <w:rStyle w:val="Hyperlink"/>
                <w:rFonts w:cs="Arial"/>
                <w:noProof/>
              </w:rPr>
              <w:t>Applicability of Cost Principles</w:t>
            </w:r>
            <w:r w:rsidR="001F240D">
              <w:rPr>
                <w:noProof/>
                <w:webHidden/>
              </w:rPr>
              <w:tab/>
            </w:r>
            <w:r w:rsidR="001F240D">
              <w:rPr>
                <w:noProof/>
                <w:webHidden/>
              </w:rPr>
              <w:fldChar w:fldCharType="begin"/>
            </w:r>
            <w:r w:rsidR="001F240D">
              <w:rPr>
                <w:noProof/>
                <w:webHidden/>
              </w:rPr>
              <w:instrText xml:space="preserve"> PAGEREF _Toc178749648 \h </w:instrText>
            </w:r>
            <w:r w:rsidR="001F240D">
              <w:rPr>
                <w:noProof/>
                <w:webHidden/>
              </w:rPr>
            </w:r>
            <w:r w:rsidR="001F240D">
              <w:rPr>
                <w:noProof/>
                <w:webHidden/>
              </w:rPr>
              <w:fldChar w:fldCharType="separate"/>
            </w:r>
            <w:r w:rsidR="001F240D">
              <w:rPr>
                <w:noProof/>
                <w:webHidden/>
              </w:rPr>
              <w:t>21</w:t>
            </w:r>
            <w:r w:rsidR="001F240D">
              <w:rPr>
                <w:noProof/>
                <w:webHidden/>
              </w:rPr>
              <w:fldChar w:fldCharType="end"/>
            </w:r>
          </w:hyperlink>
        </w:p>
        <w:p w14:paraId="34241EE6" w14:textId="60200E35"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49" w:history="1">
            <w:r w:rsidR="001F240D" w:rsidRPr="00903B30">
              <w:rPr>
                <w:rStyle w:val="Hyperlink"/>
                <w:rFonts w:cs="Arial"/>
                <w:noProof/>
              </w:rPr>
              <w:t>Additional Program Specific Information</w:t>
            </w:r>
            <w:r w:rsidR="001F240D">
              <w:rPr>
                <w:noProof/>
                <w:webHidden/>
              </w:rPr>
              <w:tab/>
            </w:r>
            <w:r w:rsidR="001F240D">
              <w:rPr>
                <w:noProof/>
                <w:webHidden/>
              </w:rPr>
              <w:fldChar w:fldCharType="begin"/>
            </w:r>
            <w:r w:rsidR="001F240D">
              <w:rPr>
                <w:noProof/>
                <w:webHidden/>
              </w:rPr>
              <w:instrText xml:space="preserve"> PAGEREF _Toc178749649 \h </w:instrText>
            </w:r>
            <w:r w:rsidR="001F240D">
              <w:rPr>
                <w:noProof/>
                <w:webHidden/>
              </w:rPr>
            </w:r>
            <w:r w:rsidR="001F240D">
              <w:rPr>
                <w:noProof/>
                <w:webHidden/>
              </w:rPr>
              <w:fldChar w:fldCharType="separate"/>
            </w:r>
            <w:r w:rsidR="001F240D">
              <w:rPr>
                <w:noProof/>
                <w:webHidden/>
              </w:rPr>
              <w:t>23</w:t>
            </w:r>
            <w:r w:rsidR="001F240D">
              <w:rPr>
                <w:noProof/>
                <w:webHidden/>
              </w:rPr>
              <w:fldChar w:fldCharType="end"/>
            </w:r>
          </w:hyperlink>
        </w:p>
        <w:p w14:paraId="68C2208A" w14:textId="45C67E59"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50" w:history="1">
            <w:r w:rsidR="001F240D" w:rsidRPr="00903B30">
              <w:rPr>
                <w:rStyle w:val="Hyperlink"/>
                <w:rFonts w:cs="Arial"/>
                <w:noProof/>
              </w:rPr>
              <w:t>Cost Principles for States, Local Governments and Indian Tribes</w:t>
            </w:r>
            <w:r w:rsidR="001F240D">
              <w:rPr>
                <w:noProof/>
                <w:webHidden/>
              </w:rPr>
              <w:tab/>
            </w:r>
            <w:r w:rsidR="001F240D">
              <w:rPr>
                <w:noProof/>
                <w:webHidden/>
              </w:rPr>
              <w:fldChar w:fldCharType="begin"/>
            </w:r>
            <w:r w:rsidR="001F240D">
              <w:rPr>
                <w:noProof/>
                <w:webHidden/>
              </w:rPr>
              <w:instrText xml:space="preserve"> PAGEREF _Toc178749650 \h </w:instrText>
            </w:r>
            <w:r w:rsidR="001F240D">
              <w:rPr>
                <w:noProof/>
                <w:webHidden/>
              </w:rPr>
            </w:r>
            <w:r w:rsidR="001F240D">
              <w:rPr>
                <w:noProof/>
                <w:webHidden/>
              </w:rPr>
              <w:fldChar w:fldCharType="separate"/>
            </w:r>
            <w:r w:rsidR="001F240D">
              <w:rPr>
                <w:noProof/>
                <w:webHidden/>
              </w:rPr>
              <w:t>24</w:t>
            </w:r>
            <w:r w:rsidR="001F240D">
              <w:rPr>
                <w:noProof/>
                <w:webHidden/>
              </w:rPr>
              <w:fldChar w:fldCharType="end"/>
            </w:r>
          </w:hyperlink>
        </w:p>
        <w:p w14:paraId="7A6736CE" w14:textId="0EAEE095"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51" w:history="1">
            <w:r w:rsidR="001F240D" w:rsidRPr="00903B30">
              <w:rPr>
                <w:rStyle w:val="Hyperlink"/>
                <w:rFonts w:cs="Arial"/>
                <w:noProof/>
              </w:rPr>
              <w:t>OMB Compliance Requirements</w:t>
            </w:r>
            <w:r w:rsidR="001F240D">
              <w:rPr>
                <w:noProof/>
                <w:webHidden/>
              </w:rPr>
              <w:tab/>
            </w:r>
            <w:r w:rsidR="001F240D">
              <w:rPr>
                <w:noProof/>
                <w:webHidden/>
              </w:rPr>
              <w:fldChar w:fldCharType="begin"/>
            </w:r>
            <w:r w:rsidR="001F240D">
              <w:rPr>
                <w:noProof/>
                <w:webHidden/>
              </w:rPr>
              <w:instrText xml:space="preserve"> PAGEREF _Toc178749651 \h </w:instrText>
            </w:r>
            <w:r w:rsidR="001F240D">
              <w:rPr>
                <w:noProof/>
                <w:webHidden/>
              </w:rPr>
            </w:r>
            <w:r w:rsidR="001F240D">
              <w:rPr>
                <w:noProof/>
                <w:webHidden/>
              </w:rPr>
              <w:fldChar w:fldCharType="separate"/>
            </w:r>
            <w:r w:rsidR="001F240D">
              <w:rPr>
                <w:noProof/>
                <w:webHidden/>
              </w:rPr>
              <w:t>24</w:t>
            </w:r>
            <w:r w:rsidR="001F240D">
              <w:rPr>
                <w:noProof/>
                <w:webHidden/>
              </w:rPr>
              <w:fldChar w:fldCharType="end"/>
            </w:r>
          </w:hyperlink>
        </w:p>
        <w:p w14:paraId="64AE7385" w14:textId="170CB2C2"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52" w:history="1">
            <w:r w:rsidR="001F240D" w:rsidRPr="00903B30">
              <w:rPr>
                <w:rStyle w:val="Hyperlink"/>
                <w:rFonts w:cs="Arial"/>
                <w:noProof/>
              </w:rPr>
              <w:t>Audit Implications Summary</w:t>
            </w:r>
            <w:r w:rsidR="001F240D">
              <w:rPr>
                <w:noProof/>
                <w:webHidden/>
              </w:rPr>
              <w:tab/>
            </w:r>
            <w:r w:rsidR="001F240D">
              <w:rPr>
                <w:noProof/>
                <w:webHidden/>
              </w:rPr>
              <w:fldChar w:fldCharType="begin"/>
            </w:r>
            <w:r w:rsidR="001F240D">
              <w:rPr>
                <w:noProof/>
                <w:webHidden/>
              </w:rPr>
              <w:instrText xml:space="preserve"> PAGEREF _Toc178749652 \h </w:instrText>
            </w:r>
            <w:r w:rsidR="001F240D">
              <w:rPr>
                <w:noProof/>
                <w:webHidden/>
              </w:rPr>
            </w:r>
            <w:r w:rsidR="001F240D">
              <w:rPr>
                <w:noProof/>
                <w:webHidden/>
              </w:rPr>
              <w:fldChar w:fldCharType="separate"/>
            </w:r>
            <w:r w:rsidR="001F240D">
              <w:rPr>
                <w:noProof/>
                <w:webHidden/>
              </w:rPr>
              <w:t>32</w:t>
            </w:r>
            <w:r w:rsidR="001F240D">
              <w:rPr>
                <w:noProof/>
                <w:webHidden/>
              </w:rPr>
              <w:fldChar w:fldCharType="end"/>
            </w:r>
          </w:hyperlink>
        </w:p>
        <w:p w14:paraId="1392AABB" w14:textId="6E0BC146" w:rsidR="001F240D" w:rsidRDefault="00414741">
          <w:pPr>
            <w:pStyle w:val="TOC2"/>
            <w:rPr>
              <w:rFonts w:asciiTheme="minorHAnsi" w:eastAsiaTheme="minorEastAsia" w:hAnsiTheme="minorHAnsi" w:cstheme="minorBidi"/>
              <w:bCs w:val="0"/>
              <w:kern w:val="2"/>
              <w:sz w:val="24"/>
              <w14:ligatures w14:val="standardContextual"/>
            </w:rPr>
          </w:pPr>
          <w:hyperlink w:anchor="_Toc178749653" w:history="1">
            <w:r w:rsidR="001F240D" w:rsidRPr="00903B30">
              <w:rPr>
                <w:rStyle w:val="Hyperlink"/>
              </w:rPr>
              <w:t>E.  ELIGIBILITY</w:t>
            </w:r>
            <w:r w:rsidR="001F240D">
              <w:rPr>
                <w:webHidden/>
              </w:rPr>
              <w:tab/>
            </w:r>
            <w:r w:rsidR="001F240D">
              <w:rPr>
                <w:webHidden/>
              </w:rPr>
              <w:fldChar w:fldCharType="begin"/>
            </w:r>
            <w:r w:rsidR="001F240D">
              <w:rPr>
                <w:webHidden/>
              </w:rPr>
              <w:instrText xml:space="preserve"> PAGEREF _Toc178749653 \h </w:instrText>
            </w:r>
            <w:r w:rsidR="001F240D">
              <w:rPr>
                <w:webHidden/>
              </w:rPr>
            </w:r>
            <w:r w:rsidR="001F240D">
              <w:rPr>
                <w:webHidden/>
              </w:rPr>
              <w:fldChar w:fldCharType="separate"/>
            </w:r>
            <w:r w:rsidR="001F240D">
              <w:rPr>
                <w:webHidden/>
              </w:rPr>
              <w:t>33</w:t>
            </w:r>
            <w:r w:rsidR="001F240D">
              <w:rPr>
                <w:webHidden/>
              </w:rPr>
              <w:fldChar w:fldCharType="end"/>
            </w:r>
          </w:hyperlink>
        </w:p>
        <w:p w14:paraId="7CAC939C" w14:textId="37A635D6"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54" w:history="1">
            <w:r w:rsidR="001F240D" w:rsidRPr="00903B30">
              <w:rPr>
                <w:rStyle w:val="Hyperlink"/>
                <w:rFonts w:cs="Arial"/>
                <w:noProof/>
              </w:rPr>
              <w:t>OMB Compliance Requirements</w:t>
            </w:r>
            <w:r w:rsidR="001F240D">
              <w:rPr>
                <w:noProof/>
                <w:webHidden/>
              </w:rPr>
              <w:tab/>
            </w:r>
            <w:r w:rsidR="001F240D">
              <w:rPr>
                <w:noProof/>
                <w:webHidden/>
              </w:rPr>
              <w:fldChar w:fldCharType="begin"/>
            </w:r>
            <w:r w:rsidR="001F240D">
              <w:rPr>
                <w:noProof/>
                <w:webHidden/>
              </w:rPr>
              <w:instrText xml:space="preserve"> PAGEREF _Toc178749654 \h </w:instrText>
            </w:r>
            <w:r w:rsidR="001F240D">
              <w:rPr>
                <w:noProof/>
                <w:webHidden/>
              </w:rPr>
            </w:r>
            <w:r w:rsidR="001F240D">
              <w:rPr>
                <w:noProof/>
                <w:webHidden/>
              </w:rPr>
              <w:fldChar w:fldCharType="separate"/>
            </w:r>
            <w:r w:rsidR="001F240D">
              <w:rPr>
                <w:noProof/>
                <w:webHidden/>
              </w:rPr>
              <w:t>33</w:t>
            </w:r>
            <w:r w:rsidR="001F240D">
              <w:rPr>
                <w:noProof/>
                <w:webHidden/>
              </w:rPr>
              <w:fldChar w:fldCharType="end"/>
            </w:r>
          </w:hyperlink>
        </w:p>
        <w:p w14:paraId="03A7B30C" w14:textId="243BE781"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55" w:history="1">
            <w:r w:rsidR="001F240D" w:rsidRPr="00903B30">
              <w:rPr>
                <w:rStyle w:val="Hyperlink"/>
                <w:rFonts w:cs="Arial"/>
                <w:noProof/>
              </w:rPr>
              <w:t>Additional Program Specific Information</w:t>
            </w:r>
            <w:r w:rsidR="001F240D">
              <w:rPr>
                <w:noProof/>
                <w:webHidden/>
              </w:rPr>
              <w:tab/>
            </w:r>
            <w:r w:rsidR="001F240D">
              <w:rPr>
                <w:noProof/>
                <w:webHidden/>
              </w:rPr>
              <w:fldChar w:fldCharType="begin"/>
            </w:r>
            <w:r w:rsidR="001F240D">
              <w:rPr>
                <w:noProof/>
                <w:webHidden/>
              </w:rPr>
              <w:instrText xml:space="preserve"> PAGEREF _Toc178749655 \h </w:instrText>
            </w:r>
            <w:r w:rsidR="001F240D">
              <w:rPr>
                <w:noProof/>
                <w:webHidden/>
              </w:rPr>
            </w:r>
            <w:r w:rsidR="001F240D">
              <w:rPr>
                <w:noProof/>
                <w:webHidden/>
              </w:rPr>
              <w:fldChar w:fldCharType="separate"/>
            </w:r>
            <w:r w:rsidR="001F240D">
              <w:rPr>
                <w:noProof/>
                <w:webHidden/>
              </w:rPr>
              <w:t>35</w:t>
            </w:r>
            <w:r w:rsidR="001F240D">
              <w:rPr>
                <w:noProof/>
                <w:webHidden/>
              </w:rPr>
              <w:fldChar w:fldCharType="end"/>
            </w:r>
          </w:hyperlink>
        </w:p>
        <w:p w14:paraId="538C9213" w14:textId="27A2BC50"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56" w:history="1">
            <w:r w:rsidR="001F240D" w:rsidRPr="00903B30">
              <w:rPr>
                <w:rStyle w:val="Hyperlink"/>
                <w:rFonts w:cs="Arial"/>
                <w:noProof/>
              </w:rPr>
              <w:t>Audit Objectives and Control Testing</w:t>
            </w:r>
            <w:r w:rsidR="001F240D">
              <w:rPr>
                <w:noProof/>
                <w:webHidden/>
              </w:rPr>
              <w:tab/>
            </w:r>
            <w:r w:rsidR="001F240D">
              <w:rPr>
                <w:noProof/>
                <w:webHidden/>
              </w:rPr>
              <w:fldChar w:fldCharType="begin"/>
            </w:r>
            <w:r w:rsidR="001F240D">
              <w:rPr>
                <w:noProof/>
                <w:webHidden/>
              </w:rPr>
              <w:instrText xml:space="preserve"> PAGEREF _Toc178749656 \h </w:instrText>
            </w:r>
            <w:r w:rsidR="001F240D">
              <w:rPr>
                <w:noProof/>
                <w:webHidden/>
              </w:rPr>
            </w:r>
            <w:r w:rsidR="001F240D">
              <w:rPr>
                <w:noProof/>
                <w:webHidden/>
              </w:rPr>
              <w:fldChar w:fldCharType="separate"/>
            </w:r>
            <w:r w:rsidR="001F240D">
              <w:rPr>
                <w:noProof/>
                <w:webHidden/>
              </w:rPr>
              <w:t>35</w:t>
            </w:r>
            <w:r w:rsidR="001F240D">
              <w:rPr>
                <w:noProof/>
                <w:webHidden/>
              </w:rPr>
              <w:fldChar w:fldCharType="end"/>
            </w:r>
          </w:hyperlink>
        </w:p>
        <w:p w14:paraId="52CCBE04" w14:textId="655DF3BA"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57" w:history="1">
            <w:r w:rsidR="001F240D" w:rsidRPr="00903B30">
              <w:rPr>
                <w:rStyle w:val="Hyperlink"/>
                <w:rFonts w:cs="Arial"/>
                <w:noProof/>
              </w:rPr>
              <w:t>Suggested Substantive Audit Procedures – Compliance</w:t>
            </w:r>
            <w:r w:rsidR="001F240D">
              <w:rPr>
                <w:noProof/>
                <w:webHidden/>
              </w:rPr>
              <w:tab/>
            </w:r>
            <w:r w:rsidR="001F240D">
              <w:rPr>
                <w:noProof/>
                <w:webHidden/>
              </w:rPr>
              <w:fldChar w:fldCharType="begin"/>
            </w:r>
            <w:r w:rsidR="001F240D">
              <w:rPr>
                <w:noProof/>
                <w:webHidden/>
              </w:rPr>
              <w:instrText xml:space="preserve"> PAGEREF _Toc178749657 \h </w:instrText>
            </w:r>
            <w:r w:rsidR="001F240D">
              <w:rPr>
                <w:noProof/>
                <w:webHidden/>
              </w:rPr>
            </w:r>
            <w:r w:rsidR="001F240D">
              <w:rPr>
                <w:noProof/>
                <w:webHidden/>
              </w:rPr>
              <w:fldChar w:fldCharType="separate"/>
            </w:r>
            <w:r w:rsidR="001F240D">
              <w:rPr>
                <w:noProof/>
                <w:webHidden/>
              </w:rPr>
              <w:t>36</w:t>
            </w:r>
            <w:r w:rsidR="001F240D">
              <w:rPr>
                <w:noProof/>
                <w:webHidden/>
              </w:rPr>
              <w:fldChar w:fldCharType="end"/>
            </w:r>
          </w:hyperlink>
        </w:p>
        <w:p w14:paraId="13A27480" w14:textId="6D1575C4"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58" w:history="1">
            <w:r w:rsidR="001F240D" w:rsidRPr="00903B30">
              <w:rPr>
                <w:rStyle w:val="Hyperlink"/>
                <w:rFonts w:cs="Arial"/>
                <w:noProof/>
              </w:rPr>
              <w:t>Audit Implications Summary</w:t>
            </w:r>
            <w:r w:rsidR="001F240D">
              <w:rPr>
                <w:noProof/>
                <w:webHidden/>
              </w:rPr>
              <w:tab/>
            </w:r>
            <w:r w:rsidR="001F240D">
              <w:rPr>
                <w:noProof/>
                <w:webHidden/>
              </w:rPr>
              <w:fldChar w:fldCharType="begin"/>
            </w:r>
            <w:r w:rsidR="001F240D">
              <w:rPr>
                <w:noProof/>
                <w:webHidden/>
              </w:rPr>
              <w:instrText xml:space="preserve"> PAGEREF _Toc178749658 \h </w:instrText>
            </w:r>
            <w:r w:rsidR="001F240D">
              <w:rPr>
                <w:noProof/>
                <w:webHidden/>
              </w:rPr>
            </w:r>
            <w:r w:rsidR="001F240D">
              <w:rPr>
                <w:noProof/>
                <w:webHidden/>
              </w:rPr>
              <w:fldChar w:fldCharType="separate"/>
            </w:r>
            <w:r w:rsidR="001F240D">
              <w:rPr>
                <w:noProof/>
                <w:webHidden/>
              </w:rPr>
              <w:t>38</w:t>
            </w:r>
            <w:r w:rsidR="001F240D">
              <w:rPr>
                <w:noProof/>
                <w:webHidden/>
              </w:rPr>
              <w:fldChar w:fldCharType="end"/>
            </w:r>
          </w:hyperlink>
        </w:p>
        <w:p w14:paraId="5A5C0C32" w14:textId="7D35A0B0" w:rsidR="001F240D" w:rsidRDefault="00414741">
          <w:pPr>
            <w:pStyle w:val="TOC2"/>
            <w:rPr>
              <w:rFonts w:asciiTheme="minorHAnsi" w:eastAsiaTheme="minorEastAsia" w:hAnsiTheme="minorHAnsi" w:cstheme="minorBidi"/>
              <w:bCs w:val="0"/>
              <w:kern w:val="2"/>
              <w:sz w:val="24"/>
              <w14:ligatures w14:val="standardContextual"/>
            </w:rPr>
          </w:pPr>
          <w:hyperlink w:anchor="_Toc178749659" w:history="1">
            <w:r w:rsidR="001F240D" w:rsidRPr="00903B30">
              <w:rPr>
                <w:rStyle w:val="Hyperlink"/>
              </w:rPr>
              <w:t>G.  MATCHING, LEVEL OF EFFORT, EARMARKING</w:t>
            </w:r>
            <w:r w:rsidR="001F240D">
              <w:rPr>
                <w:webHidden/>
              </w:rPr>
              <w:tab/>
            </w:r>
            <w:r w:rsidR="001F240D">
              <w:rPr>
                <w:webHidden/>
              </w:rPr>
              <w:fldChar w:fldCharType="begin"/>
            </w:r>
            <w:r w:rsidR="001F240D">
              <w:rPr>
                <w:webHidden/>
              </w:rPr>
              <w:instrText xml:space="preserve"> PAGEREF _Toc178749659 \h </w:instrText>
            </w:r>
            <w:r w:rsidR="001F240D">
              <w:rPr>
                <w:webHidden/>
              </w:rPr>
            </w:r>
            <w:r w:rsidR="001F240D">
              <w:rPr>
                <w:webHidden/>
              </w:rPr>
              <w:fldChar w:fldCharType="separate"/>
            </w:r>
            <w:r w:rsidR="001F240D">
              <w:rPr>
                <w:webHidden/>
              </w:rPr>
              <w:t>40</w:t>
            </w:r>
            <w:r w:rsidR="001F240D">
              <w:rPr>
                <w:webHidden/>
              </w:rPr>
              <w:fldChar w:fldCharType="end"/>
            </w:r>
          </w:hyperlink>
        </w:p>
        <w:p w14:paraId="184CAEC3" w14:textId="077E4306"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60" w:history="1">
            <w:r w:rsidR="001F240D" w:rsidRPr="00903B30">
              <w:rPr>
                <w:rStyle w:val="Hyperlink"/>
                <w:rFonts w:cs="Arial"/>
                <w:noProof/>
              </w:rPr>
              <w:t>OMB Compliance Requirements</w:t>
            </w:r>
            <w:r w:rsidR="001F240D">
              <w:rPr>
                <w:noProof/>
                <w:webHidden/>
              </w:rPr>
              <w:tab/>
            </w:r>
            <w:r w:rsidR="001F240D">
              <w:rPr>
                <w:noProof/>
                <w:webHidden/>
              </w:rPr>
              <w:fldChar w:fldCharType="begin"/>
            </w:r>
            <w:r w:rsidR="001F240D">
              <w:rPr>
                <w:noProof/>
                <w:webHidden/>
              </w:rPr>
              <w:instrText xml:space="preserve"> PAGEREF _Toc178749660 \h </w:instrText>
            </w:r>
            <w:r w:rsidR="001F240D">
              <w:rPr>
                <w:noProof/>
                <w:webHidden/>
              </w:rPr>
            </w:r>
            <w:r w:rsidR="001F240D">
              <w:rPr>
                <w:noProof/>
                <w:webHidden/>
              </w:rPr>
              <w:fldChar w:fldCharType="separate"/>
            </w:r>
            <w:r w:rsidR="001F240D">
              <w:rPr>
                <w:noProof/>
                <w:webHidden/>
              </w:rPr>
              <w:t>40</w:t>
            </w:r>
            <w:r w:rsidR="001F240D">
              <w:rPr>
                <w:noProof/>
                <w:webHidden/>
              </w:rPr>
              <w:fldChar w:fldCharType="end"/>
            </w:r>
          </w:hyperlink>
        </w:p>
        <w:p w14:paraId="50D92516" w14:textId="36426131"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61" w:history="1">
            <w:r w:rsidR="001F240D" w:rsidRPr="00903B30">
              <w:rPr>
                <w:rStyle w:val="Hyperlink"/>
                <w:rFonts w:cs="Arial"/>
                <w:noProof/>
              </w:rPr>
              <w:t>Additional Program Specific Information</w:t>
            </w:r>
            <w:r w:rsidR="001F240D">
              <w:rPr>
                <w:noProof/>
                <w:webHidden/>
              </w:rPr>
              <w:tab/>
            </w:r>
            <w:r w:rsidR="001F240D">
              <w:rPr>
                <w:noProof/>
                <w:webHidden/>
              </w:rPr>
              <w:fldChar w:fldCharType="begin"/>
            </w:r>
            <w:r w:rsidR="001F240D">
              <w:rPr>
                <w:noProof/>
                <w:webHidden/>
              </w:rPr>
              <w:instrText xml:space="preserve"> PAGEREF _Toc178749661 \h </w:instrText>
            </w:r>
            <w:r w:rsidR="001F240D">
              <w:rPr>
                <w:noProof/>
                <w:webHidden/>
              </w:rPr>
            </w:r>
            <w:r w:rsidR="001F240D">
              <w:rPr>
                <w:noProof/>
                <w:webHidden/>
              </w:rPr>
              <w:fldChar w:fldCharType="separate"/>
            </w:r>
            <w:r w:rsidR="001F240D">
              <w:rPr>
                <w:noProof/>
                <w:webHidden/>
              </w:rPr>
              <w:t>41</w:t>
            </w:r>
            <w:r w:rsidR="001F240D">
              <w:rPr>
                <w:noProof/>
                <w:webHidden/>
              </w:rPr>
              <w:fldChar w:fldCharType="end"/>
            </w:r>
          </w:hyperlink>
        </w:p>
        <w:p w14:paraId="3570AA50" w14:textId="1916D49F"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62" w:history="1">
            <w:r w:rsidR="001F240D" w:rsidRPr="00903B30">
              <w:rPr>
                <w:rStyle w:val="Hyperlink"/>
                <w:rFonts w:cs="Arial"/>
                <w:noProof/>
              </w:rPr>
              <w:t>Audit Objectives and Control Testing</w:t>
            </w:r>
            <w:r w:rsidR="001F240D">
              <w:rPr>
                <w:noProof/>
                <w:webHidden/>
              </w:rPr>
              <w:tab/>
            </w:r>
            <w:r w:rsidR="001F240D">
              <w:rPr>
                <w:noProof/>
                <w:webHidden/>
              </w:rPr>
              <w:fldChar w:fldCharType="begin"/>
            </w:r>
            <w:r w:rsidR="001F240D">
              <w:rPr>
                <w:noProof/>
                <w:webHidden/>
              </w:rPr>
              <w:instrText xml:space="preserve"> PAGEREF _Toc178749662 \h </w:instrText>
            </w:r>
            <w:r w:rsidR="001F240D">
              <w:rPr>
                <w:noProof/>
                <w:webHidden/>
              </w:rPr>
            </w:r>
            <w:r w:rsidR="001F240D">
              <w:rPr>
                <w:noProof/>
                <w:webHidden/>
              </w:rPr>
              <w:fldChar w:fldCharType="separate"/>
            </w:r>
            <w:r w:rsidR="001F240D">
              <w:rPr>
                <w:noProof/>
                <w:webHidden/>
              </w:rPr>
              <w:t>41</w:t>
            </w:r>
            <w:r w:rsidR="001F240D">
              <w:rPr>
                <w:noProof/>
                <w:webHidden/>
              </w:rPr>
              <w:fldChar w:fldCharType="end"/>
            </w:r>
          </w:hyperlink>
        </w:p>
        <w:p w14:paraId="3E42996D" w14:textId="068C04A7"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63" w:history="1">
            <w:r w:rsidR="001F240D" w:rsidRPr="00903B30">
              <w:rPr>
                <w:rStyle w:val="Hyperlink"/>
                <w:rFonts w:cs="Arial"/>
                <w:noProof/>
              </w:rPr>
              <w:t>Suggested Substantive Audit Procedures – Compliance</w:t>
            </w:r>
            <w:r w:rsidR="001F240D">
              <w:rPr>
                <w:noProof/>
                <w:webHidden/>
              </w:rPr>
              <w:tab/>
            </w:r>
            <w:r w:rsidR="001F240D">
              <w:rPr>
                <w:noProof/>
                <w:webHidden/>
              </w:rPr>
              <w:fldChar w:fldCharType="begin"/>
            </w:r>
            <w:r w:rsidR="001F240D">
              <w:rPr>
                <w:noProof/>
                <w:webHidden/>
              </w:rPr>
              <w:instrText xml:space="preserve"> PAGEREF _Toc178749663 \h </w:instrText>
            </w:r>
            <w:r w:rsidR="001F240D">
              <w:rPr>
                <w:noProof/>
                <w:webHidden/>
              </w:rPr>
            </w:r>
            <w:r w:rsidR="001F240D">
              <w:rPr>
                <w:noProof/>
                <w:webHidden/>
              </w:rPr>
              <w:fldChar w:fldCharType="separate"/>
            </w:r>
            <w:r w:rsidR="001F240D">
              <w:rPr>
                <w:noProof/>
                <w:webHidden/>
              </w:rPr>
              <w:t>42</w:t>
            </w:r>
            <w:r w:rsidR="001F240D">
              <w:rPr>
                <w:noProof/>
                <w:webHidden/>
              </w:rPr>
              <w:fldChar w:fldCharType="end"/>
            </w:r>
          </w:hyperlink>
        </w:p>
        <w:p w14:paraId="1C04C6B0" w14:textId="66EEBF43"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64" w:history="1">
            <w:r w:rsidR="001F240D" w:rsidRPr="00903B30">
              <w:rPr>
                <w:rStyle w:val="Hyperlink"/>
                <w:rFonts w:cs="Arial"/>
                <w:noProof/>
              </w:rPr>
              <w:t>Audit Implications Summary</w:t>
            </w:r>
            <w:r w:rsidR="001F240D">
              <w:rPr>
                <w:noProof/>
                <w:webHidden/>
              </w:rPr>
              <w:tab/>
            </w:r>
            <w:r w:rsidR="001F240D">
              <w:rPr>
                <w:noProof/>
                <w:webHidden/>
              </w:rPr>
              <w:fldChar w:fldCharType="begin"/>
            </w:r>
            <w:r w:rsidR="001F240D">
              <w:rPr>
                <w:noProof/>
                <w:webHidden/>
              </w:rPr>
              <w:instrText xml:space="preserve"> PAGEREF _Toc178749664 \h </w:instrText>
            </w:r>
            <w:r w:rsidR="001F240D">
              <w:rPr>
                <w:noProof/>
                <w:webHidden/>
              </w:rPr>
            </w:r>
            <w:r w:rsidR="001F240D">
              <w:rPr>
                <w:noProof/>
                <w:webHidden/>
              </w:rPr>
              <w:fldChar w:fldCharType="separate"/>
            </w:r>
            <w:r w:rsidR="001F240D">
              <w:rPr>
                <w:noProof/>
                <w:webHidden/>
              </w:rPr>
              <w:t>43</w:t>
            </w:r>
            <w:r w:rsidR="001F240D">
              <w:rPr>
                <w:noProof/>
                <w:webHidden/>
              </w:rPr>
              <w:fldChar w:fldCharType="end"/>
            </w:r>
          </w:hyperlink>
        </w:p>
        <w:p w14:paraId="7E470A7A" w14:textId="261EF897" w:rsidR="001F240D" w:rsidRDefault="00414741">
          <w:pPr>
            <w:pStyle w:val="TOC2"/>
            <w:rPr>
              <w:rFonts w:asciiTheme="minorHAnsi" w:eastAsiaTheme="minorEastAsia" w:hAnsiTheme="minorHAnsi" w:cstheme="minorBidi"/>
              <w:bCs w:val="0"/>
              <w:kern w:val="2"/>
              <w:sz w:val="24"/>
              <w14:ligatures w14:val="standardContextual"/>
            </w:rPr>
          </w:pPr>
          <w:hyperlink w:anchor="_Toc178749665" w:history="1">
            <w:r w:rsidR="001F240D" w:rsidRPr="00903B30">
              <w:rPr>
                <w:rStyle w:val="Hyperlink"/>
              </w:rPr>
              <w:t>H.  PERIOD OF PERFORMANCE</w:t>
            </w:r>
            <w:r w:rsidR="001F240D">
              <w:rPr>
                <w:webHidden/>
              </w:rPr>
              <w:tab/>
            </w:r>
            <w:r w:rsidR="001F240D">
              <w:rPr>
                <w:webHidden/>
              </w:rPr>
              <w:fldChar w:fldCharType="begin"/>
            </w:r>
            <w:r w:rsidR="001F240D">
              <w:rPr>
                <w:webHidden/>
              </w:rPr>
              <w:instrText xml:space="preserve"> PAGEREF _Toc178749665 \h </w:instrText>
            </w:r>
            <w:r w:rsidR="001F240D">
              <w:rPr>
                <w:webHidden/>
              </w:rPr>
            </w:r>
            <w:r w:rsidR="001F240D">
              <w:rPr>
                <w:webHidden/>
              </w:rPr>
              <w:fldChar w:fldCharType="separate"/>
            </w:r>
            <w:r w:rsidR="001F240D">
              <w:rPr>
                <w:webHidden/>
              </w:rPr>
              <w:t>44</w:t>
            </w:r>
            <w:r w:rsidR="001F240D">
              <w:rPr>
                <w:webHidden/>
              </w:rPr>
              <w:fldChar w:fldCharType="end"/>
            </w:r>
          </w:hyperlink>
        </w:p>
        <w:p w14:paraId="0669E189" w14:textId="0A848670"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66" w:history="1">
            <w:r w:rsidR="001F240D" w:rsidRPr="00903B30">
              <w:rPr>
                <w:rStyle w:val="Hyperlink"/>
                <w:rFonts w:cs="Arial"/>
                <w:noProof/>
              </w:rPr>
              <w:t>OMB Compliance Requirements</w:t>
            </w:r>
            <w:r w:rsidR="001F240D">
              <w:rPr>
                <w:noProof/>
                <w:webHidden/>
              </w:rPr>
              <w:tab/>
            </w:r>
            <w:r w:rsidR="001F240D">
              <w:rPr>
                <w:noProof/>
                <w:webHidden/>
              </w:rPr>
              <w:fldChar w:fldCharType="begin"/>
            </w:r>
            <w:r w:rsidR="001F240D">
              <w:rPr>
                <w:noProof/>
                <w:webHidden/>
              </w:rPr>
              <w:instrText xml:space="preserve"> PAGEREF _Toc178749666 \h </w:instrText>
            </w:r>
            <w:r w:rsidR="001F240D">
              <w:rPr>
                <w:noProof/>
                <w:webHidden/>
              </w:rPr>
            </w:r>
            <w:r w:rsidR="001F240D">
              <w:rPr>
                <w:noProof/>
                <w:webHidden/>
              </w:rPr>
              <w:fldChar w:fldCharType="separate"/>
            </w:r>
            <w:r w:rsidR="001F240D">
              <w:rPr>
                <w:noProof/>
                <w:webHidden/>
              </w:rPr>
              <w:t>44</w:t>
            </w:r>
            <w:r w:rsidR="001F240D">
              <w:rPr>
                <w:noProof/>
                <w:webHidden/>
              </w:rPr>
              <w:fldChar w:fldCharType="end"/>
            </w:r>
          </w:hyperlink>
        </w:p>
        <w:p w14:paraId="26FDF7F3" w14:textId="1E8BCDE0"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67" w:history="1">
            <w:r w:rsidR="001F240D" w:rsidRPr="00903B30">
              <w:rPr>
                <w:rStyle w:val="Hyperlink"/>
                <w:rFonts w:cs="Arial"/>
                <w:noProof/>
              </w:rPr>
              <w:t>Additional Program Specific Information</w:t>
            </w:r>
            <w:r w:rsidR="001F240D">
              <w:rPr>
                <w:noProof/>
                <w:webHidden/>
              </w:rPr>
              <w:tab/>
            </w:r>
            <w:r w:rsidR="001F240D">
              <w:rPr>
                <w:noProof/>
                <w:webHidden/>
              </w:rPr>
              <w:fldChar w:fldCharType="begin"/>
            </w:r>
            <w:r w:rsidR="001F240D">
              <w:rPr>
                <w:noProof/>
                <w:webHidden/>
              </w:rPr>
              <w:instrText xml:space="preserve"> PAGEREF _Toc178749667 \h </w:instrText>
            </w:r>
            <w:r w:rsidR="001F240D">
              <w:rPr>
                <w:noProof/>
                <w:webHidden/>
              </w:rPr>
            </w:r>
            <w:r w:rsidR="001F240D">
              <w:rPr>
                <w:noProof/>
                <w:webHidden/>
              </w:rPr>
              <w:fldChar w:fldCharType="separate"/>
            </w:r>
            <w:r w:rsidR="001F240D">
              <w:rPr>
                <w:noProof/>
                <w:webHidden/>
              </w:rPr>
              <w:t>44</w:t>
            </w:r>
            <w:r w:rsidR="001F240D">
              <w:rPr>
                <w:noProof/>
                <w:webHidden/>
              </w:rPr>
              <w:fldChar w:fldCharType="end"/>
            </w:r>
          </w:hyperlink>
        </w:p>
        <w:p w14:paraId="781DDB13" w14:textId="577E5E15"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68" w:history="1">
            <w:r w:rsidR="001F240D" w:rsidRPr="00903B30">
              <w:rPr>
                <w:rStyle w:val="Hyperlink"/>
                <w:rFonts w:cs="Arial"/>
                <w:noProof/>
              </w:rPr>
              <w:t>Audit Objectives and Control Testing</w:t>
            </w:r>
            <w:r w:rsidR="001F240D">
              <w:rPr>
                <w:noProof/>
                <w:webHidden/>
              </w:rPr>
              <w:tab/>
            </w:r>
            <w:r w:rsidR="001F240D">
              <w:rPr>
                <w:noProof/>
                <w:webHidden/>
              </w:rPr>
              <w:fldChar w:fldCharType="begin"/>
            </w:r>
            <w:r w:rsidR="001F240D">
              <w:rPr>
                <w:noProof/>
                <w:webHidden/>
              </w:rPr>
              <w:instrText xml:space="preserve"> PAGEREF _Toc178749668 \h </w:instrText>
            </w:r>
            <w:r w:rsidR="001F240D">
              <w:rPr>
                <w:noProof/>
                <w:webHidden/>
              </w:rPr>
            </w:r>
            <w:r w:rsidR="001F240D">
              <w:rPr>
                <w:noProof/>
                <w:webHidden/>
              </w:rPr>
              <w:fldChar w:fldCharType="separate"/>
            </w:r>
            <w:r w:rsidR="001F240D">
              <w:rPr>
                <w:noProof/>
                <w:webHidden/>
              </w:rPr>
              <w:t>45</w:t>
            </w:r>
            <w:r w:rsidR="001F240D">
              <w:rPr>
                <w:noProof/>
                <w:webHidden/>
              </w:rPr>
              <w:fldChar w:fldCharType="end"/>
            </w:r>
          </w:hyperlink>
        </w:p>
        <w:p w14:paraId="2C6A51C7" w14:textId="559B9E7F"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69" w:history="1">
            <w:r w:rsidR="001F240D" w:rsidRPr="00903B30">
              <w:rPr>
                <w:rStyle w:val="Hyperlink"/>
                <w:rFonts w:cs="Arial"/>
                <w:noProof/>
              </w:rPr>
              <w:t>Suggested Substantive Audit Procedures – Compliance</w:t>
            </w:r>
            <w:r w:rsidR="001F240D">
              <w:rPr>
                <w:noProof/>
                <w:webHidden/>
              </w:rPr>
              <w:tab/>
            </w:r>
            <w:r w:rsidR="001F240D">
              <w:rPr>
                <w:noProof/>
                <w:webHidden/>
              </w:rPr>
              <w:fldChar w:fldCharType="begin"/>
            </w:r>
            <w:r w:rsidR="001F240D">
              <w:rPr>
                <w:noProof/>
                <w:webHidden/>
              </w:rPr>
              <w:instrText xml:space="preserve"> PAGEREF _Toc178749669 \h </w:instrText>
            </w:r>
            <w:r w:rsidR="001F240D">
              <w:rPr>
                <w:noProof/>
                <w:webHidden/>
              </w:rPr>
            </w:r>
            <w:r w:rsidR="001F240D">
              <w:rPr>
                <w:noProof/>
                <w:webHidden/>
              </w:rPr>
              <w:fldChar w:fldCharType="separate"/>
            </w:r>
            <w:r w:rsidR="001F240D">
              <w:rPr>
                <w:noProof/>
                <w:webHidden/>
              </w:rPr>
              <w:t>45</w:t>
            </w:r>
            <w:r w:rsidR="001F240D">
              <w:rPr>
                <w:noProof/>
                <w:webHidden/>
              </w:rPr>
              <w:fldChar w:fldCharType="end"/>
            </w:r>
          </w:hyperlink>
        </w:p>
        <w:p w14:paraId="05D00C19" w14:textId="6CD1325D"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70" w:history="1">
            <w:r w:rsidR="001F240D" w:rsidRPr="00903B30">
              <w:rPr>
                <w:rStyle w:val="Hyperlink"/>
                <w:rFonts w:cs="Arial"/>
                <w:noProof/>
              </w:rPr>
              <w:t>Audit Implications Summary</w:t>
            </w:r>
            <w:r w:rsidR="001F240D">
              <w:rPr>
                <w:noProof/>
                <w:webHidden/>
              </w:rPr>
              <w:tab/>
            </w:r>
            <w:r w:rsidR="001F240D">
              <w:rPr>
                <w:noProof/>
                <w:webHidden/>
              </w:rPr>
              <w:fldChar w:fldCharType="begin"/>
            </w:r>
            <w:r w:rsidR="001F240D">
              <w:rPr>
                <w:noProof/>
                <w:webHidden/>
              </w:rPr>
              <w:instrText xml:space="preserve"> PAGEREF _Toc178749670 \h </w:instrText>
            </w:r>
            <w:r w:rsidR="001F240D">
              <w:rPr>
                <w:noProof/>
                <w:webHidden/>
              </w:rPr>
            </w:r>
            <w:r w:rsidR="001F240D">
              <w:rPr>
                <w:noProof/>
                <w:webHidden/>
              </w:rPr>
              <w:fldChar w:fldCharType="separate"/>
            </w:r>
            <w:r w:rsidR="001F240D">
              <w:rPr>
                <w:noProof/>
                <w:webHidden/>
              </w:rPr>
              <w:t>46</w:t>
            </w:r>
            <w:r w:rsidR="001F240D">
              <w:rPr>
                <w:noProof/>
                <w:webHidden/>
              </w:rPr>
              <w:fldChar w:fldCharType="end"/>
            </w:r>
          </w:hyperlink>
        </w:p>
        <w:p w14:paraId="196CD587" w14:textId="49B95165" w:rsidR="001F240D" w:rsidRDefault="00414741">
          <w:pPr>
            <w:pStyle w:val="TOC2"/>
            <w:rPr>
              <w:rFonts w:asciiTheme="minorHAnsi" w:eastAsiaTheme="minorEastAsia" w:hAnsiTheme="minorHAnsi" w:cstheme="minorBidi"/>
              <w:bCs w:val="0"/>
              <w:kern w:val="2"/>
              <w:sz w:val="24"/>
              <w14:ligatures w14:val="standardContextual"/>
            </w:rPr>
          </w:pPr>
          <w:hyperlink w:anchor="_Toc178749671" w:history="1">
            <w:r w:rsidR="001F240D" w:rsidRPr="00903B30">
              <w:rPr>
                <w:rStyle w:val="Hyperlink"/>
              </w:rPr>
              <w:t>L.  REPORTING</w:t>
            </w:r>
            <w:r w:rsidR="001F240D">
              <w:rPr>
                <w:webHidden/>
              </w:rPr>
              <w:tab/>
            </w:r>
            <w:r w:rsidR="001F240D">
              <w:rPr>
                <w:webHidden/>
              </w:rPr>
              <w:fldChar w:fldCharType="begin"/>
            </w:r>
            <w:r w:rsidR="001F240D">
              <w:rPr>
                <w:webHidden/>
              </w:rPr>
              <w:instrText xml:space="preserve"> PAGEREF _Toc178749671 \h </w:instrText>
            </w:r>
            <w:r w:rsidR="001F240D">
              <w:rPr>
                <w:webHidden/>
              </w:rPr>
            </w:r>
            <w:r w:rsidR="001F240D">
              <w:rPr>
                <w:webHidden/>
              </w:rPr>
              <w:fldChar w:fldCharType="separate"/>
            </w:r>
            <w:r w:rsidR="001F240D">
              <w:rPr>
                <w:webHidden/>
              </w:rPr>
              <w:t>48</w:t>
            </w:r>
            <w:r w:rsidR="001F240D">
              <w:rPr>
                <w:webHidden/>
              </w:rPr>
              <w:fldChar w:fldCharType="end"/>
            </w:r>
          </w:hyperlink>
        </w:p>
        <w:p w14:paraId="7F486997" w14:textId="5A8FB70F"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72" w:history="1">
            <w:r w:rsidR="001F240D" w:rsidRPr="00903B30">
              <w:rPr>
                <w:rStyle w:val="Hyperlink"/>
                <w:rFonts w:cs="Arial"/>
                <w:noProof/>
              </w:rPr>
              <w:t>OMB Compliance Requirements</w:t>
            </w:r>
            <w:r w:rsidR="001F240D">
              <w:rPr>
                <w:noProof/>
                <w:webHidden/>
              </w:rPr>
              <w:tab/>
            </w:r>
            <w:r w:rsidR="001F240D">
              <w:rPr>
                <w:noProof/>
                <w:webHidden/>
              </w:rPr>
              <w:fldChar w:fldCharType="begin"/>
            </w:r>
            <w:r w:rsidR="001F240D">
              <w:rPr>
                <w:noProof/>
                <w:webHidden/>
              </w:rPr>
              <w:instrText xml:space="preserve"> PAGEREF _Toc178749672 \h </w:instrText>
            </w:r>
            <w:r w:rsidR="001F240D">
              <w:rPr>
                <w:noProof/>
                <w:webHidden/>
              </w:rPr>
            </w:r>
            <w:r w:rsidR="001F240D">
              <w:rPr>
                <w:noProof/>
                <w:webHidden/>
              </w:rPr>
              <w:fldChar w:fldCharType="separate"/>
            </w:r>
            <w:r w:rsidR="001F240D">
              <w:rPr>
                <w:noProof/>
                <w:webHidden/>
              </w:rPr>
              <w:t>48</w:t>
            </w:r>
            <w:r w:rsidR="001F240D">
              <w:rPr>
                <w:noProof/>
                <w:webHidden/>
              </w:rPr>
              <w:fldChar w:fldCharType="end"/>
            </w:r>
          </w:hyperlink>
        </w:p>
        <w:p w14:paraId="1807C5FC" w14:textId="5147C7F8"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73" w:history="1">
            <w:r w:rsidR="001F240D" w:rsidRPr="00903B30">
              <w:rPr>
                <w:rStyle w:val="Hyperlink"/>
                <w:rFonts w:cs="Arial"/>
                <w:noProof/>
              </w:rPr>
              <w:t>Additional Program Specific Information</w:t>
            </w:r>
            <w:r w:rsidR="001F240D">
              <w:rPr>
                <w:noProof/>
                <w:webHidden/>
              </w:rPr>
              <w:tab/>
            </w:r>
            <w:r w:rsidR="001F240D">
              <w:rPr>
                <w:noProof/>
                <w:webHidden/>
              </w:rPr>
              <w:fldChar w:fldCharType="begin"/>
            </w:r>
            <w:r w:rsidR="001F240D">
              <w:rPr>
                <w:noProof/>
                <w:webHidden/>
              </w:rPr>
              <w:instrText xml:space="preserve"> PAGEREF _Toc178749673 \h </w:instrText>
            </w:r>
            <w:r w:rsidR="001F240D">
              <w:rPr>
                <w:noProof/>
                <w:webHidden/>
              </w:rPr>
            </w:r>
            <w:r w:rsidR="001F240D">
              <w:rPr>
                <w:noProof/>
                <w:webHidden/>
              </w:rPr>
              <w:fldChar w:fldCharType="separate"/>
            </w:r>
            <w:r w:rsidR="001F240D">
              <w:rPr>
                <w:noProof/>
                <w:webHidden/>
              </w:rPr>
              <w:t>52</w:t>
            </w:r>
            <w:r w:rsidR="001F240D">
              <w:rPr>
                <w:noProof/>
                <w:webHidden/>
              </w:rPr>
              <w:fldChar w:fldCharType="end"/>
            </w:r>
          </w:hyperlink>
        </w:p>
        <w:p w14:paraId="7D431F66" w14:textId="05982368"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74" w:history="1">
            <w:r w:rsidR="001F240D" w:rsidRPr="00903B30">
              <w:rPr>
                <w:rStyle w:val="Hyperlink"/>
                <w:rFonts w:cs="Arial"/>
                <w:noProof/>
              </w:rPr>
              <w:t>Audit Objectives and Control Testing</w:t>
            </w:r>
            <w:r w:rsidR="001F240D">
              <w:rPr>
                <w:noProof/>
                <w:webHidden/>
              </w:rPr>
              <w:tab/>
            </w:r>
            <w:r w:rsidR="001F240D">
              <w:rPr>
                <w:noProof/>
                <w:webHidden/>
              </w:rPr>
              <w:fldChar w:fldCharType="begin"/>
            </w:r>
            <w:r w:rsidR="001F240D">
              <w:rPr>
                <w:noProof/>
                <w:webHidden/>
              </w:rPr>
              <w:instrText xml:space="preserve"> PAGEREF _Toc178749674 \h </w:instrText>
            </w:r>
            <w:r w:rsidR="001F240D">
              <w:rPr>
                <w:noProof/>
                <w:webHidden/>
              </w:rPr>
            </w:r>
            <w:r w:rsidR="001F240D">
              <w:rPr>
                <w:noProof/>
                <w:webHidden/>
              </w:rPr>
              <w:fldChar w:fldCharType="separate"/>
            </w:r>
            <w:r w:rsidR="001F240D">
              <w:rPr>
                <w:noProof/>
                <w:webHidden/>
              </w:rPr>
              <w:t>53</w:t>
            </w:r>
            <w:r w:rsidR="001F240D">
              <w:rPr>
                <w:noProof/>
                <w:webHidden/>
              </w:rPr>
              <w:fldChar w:fldCharType="end"/>
            </w:r>
          </w:hyperlink>
        </w:p>
        <w:p w14:paraId="13187781" w14:textId="1C102F08"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75" w:history="1">
            <w:r w:rsidR="001F240D" w:rsidRPr="00903B30">
              <w:rPr>
                <w:rStyle w:val="Hyperlink"/>
                <w:rFonts w:cs="Arial"/>
                <w:noProof/>
              </w:rPr>
              <w:t>Suggested Substantive Audit Procedures – Compliance</w:t>
            </w:r>
            <w:r w:rsidR="001F240D">
              <w:rPr>
                <w:noProof/>
                <w:webHidden/>
              </w:rPr>
              <w:tab/>
            </w:r>
            <w:r w:rsidR="001F240D">
              <w:rPr>
                <w:noProof/>
                <w:webHidden/>
              </w:rPr>
              <w:fldChar w:fldCharType="begin"/>
            </w:r>
            <w:r w:rsidR="001F240D">
              <w:rPr>
                <w:noProof/>
                <w:webHidden/>
              </w:rPr>
              <w:instrText xml:space="preserve"> PAGEREF _Toc178749675 \h </w:instrText>
            </w:r>
            <w:r w:rsidR="001F240D">
              <w:rPr>
                <w:noProof/>
                <w:webHidden/>
              </w:rPr>
            </w:r>
            <w:r w:rsidR="001F240D">
              <w:rPr>
                <w:noProof/>
                <w:webHidden/>
              </w:rPr>
              <w:fldChar w:fldCharType="separate"/>
            </w:r>
            <w:r w:rsidR="001F240D">
              <w:rPr>
                <w:noProof/>
                <w:webHidden/>
              </w:rPr>
              <w:t>53</w:t>
            </w:r>
            <w:r w:rsidR="001F240D">
              <w:rPr>
                <w:noProof/>
                <w:webHidden/>
              </w:rPr>
              <w:fldChar w:fldCharType="end"/>
            </w:r>
          </w:hyperlink>
        </w:p>
        <w:p w14:paraId="2CAD559F" w14:textId="56FB2931"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76" w:history="1">
            <w:r w:rsidR="001F240D" w:rsidRPr="00903B30">
              <w:rPr>
                <w:rStyle w:val="Hyperlink"/>
                <w:rFonts w:cs="Arial"/>
                <w:noProof/>
              </w:rPr>
              <w:t>Audit Implications Summary</w:t>
            </w:r>
            <w:r w:rsidR="001F240D">
              <w:rPr>
                <w:noProof/>
                <w:webHidden/>
              </w:rPr>
              <w:tab/>
            </w:r>
            <w:r w:rsidR="001F240D">
              <w:rPr>
                <w:noProof/>
                <w:webHidden/>
              </w:rPr>
              <w:fldChar w:fldCharType="begin"/>
            </w:r>
            <w:r w:rsidR="001F240D">
              <w:rPr>
                <w:noProof/>
                <w:webHidden/>
              </w:rPr>
              <w:instrText xml:space="preserve"> PAGEREF _Toc178749676 \h </w:instrText>
            </w:r>
            <w:r w:rsidR="001F240D">
              <w:rPr>
                <w:noProof/>
                <w:webHidden/>
              </w:rPr>
            </w:r>
            <w:r w:rsidR="001F240D">
              <w:rPr>
                <w:noProof/>
                <w:webHidden/>
              </w:rPr>
              <w:fldChar w:fldCharType="separate"/>
            </w:r>
            <w:r w:rsidR="001F240D">
              <w:rPr>
                <w:noProof/>
                <w:webHidden/>
              </w:rPr>
              <w:t>55</w:t>
            </w:r>
            <w:r w:rsidR="001F240D">
              <w:rPr>
                <w:noProof/>
                <w:webHidden/>
              </w:rPr>
              <w:fldChar w:fldCharType="end"/>
            </w:r>
          </w:hyperlink>
        </w:p>
        <w:p w14:paraId="10BA92BA" w14:textId="15D0588D" w:rsidR="001F240D" w:rsidRDefault="00414741">
          <w:pPr>
            <w:pStyle w:val="TOC2"/>
            <w:rPr>
              <w:rFonts w:asciiTheme="minorHAnsi" w:eastAsiaTheme="minorEastAsia" w:hAnsiTheme="minorHAnsi" w:cstheme="minorBidi"/>
              <w:bCs w:val="0"/>
              <w:kern w:val="2"/>
              <w:sz w:val="24"/>
              <w14:ligatures w14:val="standardContextual"/>
            </w:rPr>
          </w:pPr>
          <w:hyperlink w:anchor="_Toc178749677" w:history="1">
            <w:r w:rsidR="001F240D" w:rsidRPr="00903B30">
              <w:rPr>
                <w:rStyle w:val="Hyperlink"/>
              </w:rPr>
              <w:t>N1.  SPECIAL TESTS AND PROVISIONS – ERA 1 Funds Redirection</w:t>
            </w:r>
            <w:r w:rsidR="001F240D">
              <w:rPr>
                <w:webHidden/>
              </w:rPr>
              <w:tab/>
            </w:r>
            <w:r w:rsidR="001F240D">
              <w:rPr>
                <w:webHidden/>
              </w:rPr>
              <w:fldChar w:fldCharType="begin"/>
            </w:r>
            <w:r w:rsidR="001F240D">
              <w:rPr>
                <w:webHidden/>
              </w:rPr>
              <w:instrText xml:space="preserve"> PAGEREF _Toc178749677 \h </w:instrText>
            </w:r>
            <w:r w:rsidR="001F240D">
              <w:rPr>
                <w:webHidden/>
              </w:rPr>
            </w:r>
            <w:r w:rsidR="001F240D">
              <w:rPr>
                <w:webHidden/>
              </w:rPr>
              <w:fldChar w:fldCharType="separate"/>
            </w:r>
            <w:r w:rsidR="001F240D">
              <w:rPr>
                <w:webHidden/>
              </w:rPr>
              <w:t>56</w:t>
            </w:r>
            <w:r w:rsidR="001F240D">
              <w:rPr>
                <w:webHidden/>
              </w:rPr>
              <w:fldChar w:fldCharType="end"/>
            </w:r>
          </w:hyperlink>
        </w:p>
        <w:p w14:paraId="609B9481" w14:textId="6BD4B36B"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78" w:history="1">
            <w:r w:rsidR="001F240D" w:rsidRPr="00903B30">
              <w:rPr>
                <w:rStyle w:val="Hyperlink"/>
                <w:rFonts w:cs="Arial"/>
                <w:noProof/>
              </w:rPr>
              <w:t>OMB Compliance Requirements</w:t>
            </w:r>
            <w:r w:rsidR="001F240D">
              <w:rPr>
                <w:noProof/>
                <w:webHidden/>
              </w:rPr>
              <w:tab/>
            </w:r>
            <w:r w:rsidR="001F240D">
              <w:rPr>
                <w:noProof/>
                <w:webHidden/>
              </w:rPr>
              <w:fldChar w:fldCharType="begin"/>
            </w:r>
            <w:r w:rsidR="001F240D">
              <w:rPr>
                <w:noProof/>
                <w:webHidden/>
              </w:rPr>
              <w:instrText xml:space="preserve"> PAGEREF _Toc178749678 \h </w:instrText>
            </w:r>
            <w:r w:rsidR="001F240D">
              <w:rPr>
                <w:noProof/>
                <w:webHidden/>
              </w:rPr>
            </w:r>
            <w:r w:rsidR="001F240D">
              <w:rPr>
                <w:noProof/>
                <w:webHidden/>
              </w:rPr>
              <w:fldChar w:fldCharType="separate"/>
            </w:r>
            <w:r w:rsidR="001F240D">
              <w:rPr>
                <w:noProof/>
                <w:webHidden/>
              </w:rPr>
              <w:t>56</w:t>
            </w:r>
            <w:r w:rsidR="001F240D">
              <w:rPr>
                <w:noProof/>
                <w:webHidden/>
              </w:rPr>
              <w:fldChar w:fldCharType="end"/>
            </w:r>
          </w:hyperlink>
        </w:p>
        <w:p w14:paraId="4B9CF5C6" w14:textId="28F9602F"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79" w:history="1">
            <w:r w:rsidR="001F240D" w:rsidRPr="00903B30">
              <w:rPr>
                <w:rStyle w:val="Hyperlink"/>
                <w:rFonts w:cs="Arial"/>
                <w:noProof/>
              </w:rPr>
              <w:t>Additional Program Specific Information</w:t>
            </w:r>
            <w:r w:rsidR="001F240D">
              <w:rPr>
                <w:noProof/>
                <w:webHidden/>
              </w:rPr>
              <w:tab/>
            </w:r>
            <w:r w:rsidR="001F240D">
              <w:rPr>
                <w:noProof/>
                <w:webHidden/>
              </w:rPr>
              <w:fldChar w:fldCharType="begin"/>
            </w:r>
            <w:r w:rsidR="001F240D">
              <w:rPr>
                <w:noProof/>
                <w:webHidden/>
              </w:rPr>
              <w:instrText xml:space="preserve"> PAGEREF _Toc178749679 \h </w:instrText>
            </w:r>
            <w:r w:rsidR="001F240D">
              <w:rPr>
                <w:noProof/>
                <w:webHidden/>
              </w:rPr>
            </w:r>
            <w:r w:rsidR="001F240D">
              <w:rPr>
                <w:noProof/>
                <w:webHidden/>
              </w:rPr>
              <w:fldChar w:fldCharType="separate"/>
            </w:r>
            <w:r w:rsidR="001F240D">
              <w:rPr>
                <w:noProof/>
                <w:webHidden/>
              </w:rPr>
              <w:t>56</w:t>
            </w:r>
            <w:r w:rsidR="001F240D">
              <w:rPr>
                <w:noProof/>
                <w:webHidden/>
              </w:rPr>
              <w:fldChar w:fldCharType="end"/>
            </w:r>
          </w:hyperlink>
        </w:p>
        <w:p w14:paraId="5F8D8FC2" w14:textId="5F1728CB"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80" w:history="1">
            <w:r w:rsidR="001F240D" w:rsidRPr="00903B30">
              <w:rPr>
                <w:rStyle w:val="Hyperlink"/>
                <w:rFonts w:cs="Arial"/>
                <w:noProof/>
              </w:rPr>
              <w:t>Audit Objectives and Control Testing</w:t>
            </w:r>
            <w:r w:rsidR="001F240D">
              <w:rPr>
                <w:noProof/>
                <w:webHidden/>
              </w:rPr>
              <w:tab/>
            </w:r>
            <w:r w:rsidR="001F240D">
              <w:rPr>
                <w:noProof/>
                <w:webHidden/>
              </w:rPr>
              <w:fldChar w:fldCharType="begin"/>
            </w:r>
            <w:r w:rsidR="001F240D">
              <w:rPr>
                <w:noProof/>
                <w:webHidden/>
              </w:rPr>
              <w:instrText xml:space="preserve"> PAGEREF _Toc178749680 \h </w:instrText>
            </w:r>
            <w:r w:rsidR="001F240D">
              <w:rPr>
                <w:noProof/>
                <w:webHidden/>
              </w:rPr>
            </w:r>
            <w:r w:rsidR="001F240D">
              <w:rPr>
                <w:noProof/>
                <w:webHidden/>
              </w:rPr>
              <w:fldChar w:fldCharType="separate"/>
            </w:r>
            <w:r w:rsidR="001F240D">
              <w:rPr>
                <w:noProof/>
                <w:webHidden/>
              </w:rPr>
              <w:t>56</w:t>
            </w:r>
            <w:r w:rsidR="001F240D">
              <w:rPr>
                <w:noProof/>
                <w:webHidden/>
              </w:rPr>
              <w:fldChar w:fldCharType="end"/>
            </w:r>
          </w:hyperlink>
        </w:p>
        <w:p w14:paraId="54D0F5B8" w14:textId="0FC7575C"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81" w:history="1">
            <w:r w:rsidR="001F240D" w:rsidRPr="00903B30">
              <w:rPr>
                <w:rStyle w:val="Hyperlink"/>
                <w:rFonts w:cs="Arial"/>
                <w:noProof/>
              </w:rPr>
              <w:t>Suggested Substantive Audit Procedures – Compliance</w:t>
            </w:r>
            <w:r w:rsidR="001F240D">
              <w:rPr>
                <w:noProof/>
                <w:webHidden/>
              </w:rPr>
              <w:tab/>
            </w:r>
            <w:r w:rsidR="001F240D">
              <w:rPr>
                <w:noProof/>
                <w:webHidden/>
              </w:rPr>
              <w:fldChar w:fldCharType="begin"/>
            </w:r>
            <w:r w:rsidR="001F240D">
              <w:rPr>
                <w:noProof/>
                <w:webHidden/>
              </w:rPr>
              <w:instrText xml:space="preserve"> PAGEREF _Toc178749681 \h </w:instrText>
            </w:r>
            <w:r w:rsidR="001F240D">
              <w:rPr>
                <w:noProof/>
                <w:webHidden/>
              </w:rPr>
            </w:r>
            <w:r w:rsidR="001F240D">
              <w:rPr>
                <w:noProof/>
                <w:webHidden/>
              </w:rPr>
              <w:fldChar w:fldCharType="separate"/>
            </w:r>
            <w:r w:rsidR="001F240D">
              <w:rPr>
                <w:noProof/>
                <w:webHidden/>
              </w:rPr>
              <w:t>57</w:t>
            </w:r>
            <w:r w:rsidR="001F240D">
              <w:rPr>
                <w:noProof/>
                <w:webHidden/>
              </w:rPr>
              <w:fldChar w:fldCharType="end"/>
            </w:r>
          </w:hyperlink>
        </w:p>
        <w:p w14:paraId="6F6F716D" w14:textId="347A9E1E"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82" w:history="1">
            <w:r w:rsidR="001F240D" w:rsidRPr="00903B30">
              <w:rPr>
                <w:rStyle w:val="Hyperlink"/>
                <w:rFonts w:cs="Arial"/>
                <w:noProof/>
              </w:rPr>
              <w:t>Audit Implications Summary</w:t>
            </w:r>
            <w:r w:rsidR="001F240D">
              <w:rPr>
                <w:noProof/>
                <w:webHidden/>
              </w:rPr>
              <w:tab/>
            </w:r>
            <w:r w:rsidR="001F240D">
              <w:rPr>
                <w:noProof/>
                <w:webHidden/>
              </w:rPr>
              <w:fldChar w:fldCharType="begin"/>
            </w:r>
            <w:r w:rsidR="001F240D">
              <w:rPr>
                <w:noProof/>
                <w:webHidden/>
              </w:rPr>
              <w:instrText xml:space="preserve"> PAGEREF _Toc178749682 \h </w:instrText>
            </w:r>
            <w:r w:rsidR="001F240D">
              <w:rPr>
                <w:noProof/>
                <w:webHidden/>
              </w:rPr>
            </w:r>
            <w:r w:rsidR="001F240D">
              <w:rPr>
                <w:noProof/>
                <w:webHidden/>
              </w:rPr>
              <w:fldChar w:fldCharType="separate"/>
            </w:r>
            <w:r w:rsidR="001F240D">
              <w:rPr>
                <w:noProof/>
                <w:webHidden/>
              </w:rPr>
              <w:t>58</w:t>
            </w:r>
            <w:r w:rsidR="001F240D">
              <w:rPr>
                <w:noProof/>
                <w:webHidden/>
              </w:rPr>
              <w:fldChar w:fldCharType="end"/>
            </w:r>
          </w:hyperlink>
        </w:p>
        <w:p w14:paraId="215F5DC8" w14:textId="3155AAE1" w:rsidR="001F240D" w:rsidRDefault="00414741">
          <w:pPr>
            <w:pStyle w:val="TOC2"/>
            <w:rPr>
              <w:rFonts w:asciiTheme="minorHAnsi" w:eastAsiaTheme="minorEastAsia" w:hAnsiTheme="minorHAnsi" w:cstheme="minorBidi"/>
              <w:bCs w:val="0"/>
              <w:kern w:val="2"/>
              <w:sz w:val="24"/>
              <w14:ligatures w14:val="standardContextual"/>
            </w:rPr>
          </w:pPr>
          <w:hyperlink w:anchor="_Toc178749683" w:history="1">
            <w:r w:rsidR="001F240D" w:rsidRPr="00903B30">
              <w:rPr>
                <w:rStyle w:val="Hyperlink"/>
              </w:rPr>
              <w:t>N2.  SPECIAL TESTS AND PROVISIONS – ERA Funds Reallocation</w:t>
            </w:r>
            <w:r w:rsidR="001F240D">
              <w:rPr>
                <w:webHidden/>
              </w:rPr>
              <w:tab/>
            </w:r>
            <w:r w:rsidR="001F240D">
              <w:rPr>
                <w:webHidden/>
              </w:rPr>
              <w:fldChar w:fldCharType="begin"/>
            </w:r>
            <w:r w:rsidR="001F240D">
              <w:rPr>
                <w:webHidden/>
              </w:rPr>
              <w:instrText xml:space="preserve"> PAGEREF _Toc178749683 \h </w:instrText>
            </w:r>
            <w:r w:rsidR="001F240D">
              <w:rPr>
                <w:webHidden/>
              </w:rPr>
            </w:r>
            <w:r w:rsidR="001F240D">
              <w:rPr>
                <w:webHidden/>
              </w:rPr>
              <w:fldChar w:fldCharType="separate"/>
            </w:r>
            <w:r w:rsidR="001F240D">
              <w:rPr>
                <w:webHidden/>
              </w:rPr>
              <w:t>59</w:t>
            </w:r>
            <w:r w:rsidR="001F240D">
              <w:rPr>
                <w:webHidden/>
              </w:rPr>
              <w:fldChar w:fldCharType="end"/>
            </w:r>
          </w:hyperlink>
        </w:p>
        <w:p w14:paraId="629D8CCF" w14:textId="11C77015"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84" w:history="1">
            <w:r w:rsidR="001F240D" w:rsidRPr="00903B30">
              <w:rPr>
                <w:rStyle w:val="Hyperlink"/>
                <w:rFonts w:cs="Arial"/>
                <w:noProof/>
              </w:rPr>
              <w:t>OMB Compliance Requirements</w:t>
            </w:r>
            <w:r w:rsidR="001F240D">
              <w:rPr>
                <w:noProof/>
                <w:webHidden/>
              </w:rPr>
              <w:tab/>
            </w:r>
            <w:r w:rsidR="001F240D">
              <w:rPr>
                <w:noProof/>
                <w:webHidden/>
              </w:rPr>
              <w:fldChar w:fldCharType="begin"/>
            </w:r>
            <w:r w:rsidR="001F240D">
              <w:rPr>
                <w:noProof/>
                <w:webHidden/>
              </w:rPr>
              <w:instrText xml:space="preserve"> PAGEREF _Toc178749684 \h </w:instrText>
            </w:r>
            <w:r w:rsidR="001F240D">
              <w:rPr>
                <w:noProof/>
                <w:webHidden/>
              </w:rPr>
            </w:r>
            <w:r w:rsidR="001F240D">
              <w:rPr>
                <w:noProof/>
                <w:webHidden/>
              </w:rPr>
              <w:fldChar w:fldCharType="separate"/>
            </w:r>
            <w:r w:rsidR="001F240D">
              <w:rPr>
                <w:noProof/>
                <w:webHidden/>
              </w:rPr>
              <w:t>59</w:t>
            </w:r>
            <w:r w:rsidR="001F240D">
              <w:rPr>
                <w:noProof/>
                <w:webHidden/>
              </w:rPr>
              <w:fldChar w:fldCharType="end"/>
            </w:r>
          </w:hyperlink>
        </w:p>
        <w:p w14:paraId="512FC228" w14:textId="7E770504"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85" w:history="1">
            <w:r w:rsidR="001F240D" w:rsidRPr="00903B30">
              <w:rPr>
                <w:rStyle w:val="Hyperlink"/>
                <w:rFonts w:cs="Arial"/>
                <w:noProof/>
              </w:rPr>
              <w:t>Additional Program Specific Information</w:t>
            </w:r>
            <w:r w:rsidR="001F240D">
              <w:rPr>
                <w:noProof/>
                <w:webHidden/>
              </w:rPr>
              <w:tab/>
            </w:r>
            <w:r w:rsidR="001F240D">
              <w:rPr>
                <w:noProof/>
                <w:webHidden/>
              </w:rPr>
              <w:fldChar w:fldCharType="begin"/>
            </w:r>
            <w:r w:rsidR="001F240D">
              <w:rPr>
                <w:noProof/>
                <w:webHidden/>
              </w:rPr>
              <w:instrText xml:space="preserve"> PAGEREF _Toc178749685 \h </w:instrText>
            </w:r>
            <w:r w:rsidR="001F240D">
              <w:rPr>
                <w:noProof/>
                <w:webHidden/>
              </w:rPr>
            </w:r>
            <w:r w:rsidR="001F240D">
              <w:rPr>
                <w:noProof/>
                <w:webHidden/>
              </w:rPr>
              <w:fldChar w:fldCharType="separate"/>
            </w:r>
            <w:r w:rsidR="001F240D">
              <w:rPr>
                <w:noProof/>
                <w:webHidden/>
              </w:rPr>
              <w:t>59</w:t>
            </w:r>
            <w:r w:rsidR="001F240D">
              <w:rPr>
                <w:noProof/>
                <w:webHidden/>
              </w:rPr>
              <w:fldChar w:fldCharType="end"/>
            </w:r>
          </w:hyperlink>
        </w:p>
        <w:p w14:paraId="30385405" w14:textId="1B641460"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86" w:history="1">
            <w:r w:rsidR="001F240D" w:rsidRPr="00903B30">
              <w:rPr>
                <w:rStyle w:val="Hyperlink"/>
                <w:rFonts w:cs="Arial"/>
                <w:noProof/>
              </w:rPr>
              <w:t>Audit Objectives and Control Testing</w:t>
            </w:r>
            <w:r w:rsidR="001F240D">
              <w:rPr>
                <w:noProof/>
                <w:webHidden/>
              </w:rPr>
              <w:tab/>
            </w:r>
            <w:r w:rsidR="001F240D">
              <w:rPr>
                <w:noProof/>
                <w:webHidden/>
              </w:rPr>
              <w:fldChar w:fldCharType="begin"/>
            </w:r>
            <w:r w:rsidR="001F240D">
              <w:rPr>
                <w:noProof/>
                <w:webHidden/>
              </w:rPr>
              <w:instrText xml:space="preserve"> PAGEREF _Toc178749686 \h </w:instrText>
            </w:r>
            <w:r w:rsidR="001F240D">
              <w:rPr>
                <w:noProof/>
                <w:webHidden/>
              </w:rPr>
            </w:r>
            <w:r w:rsidR="001F240D">
              <w:rPr>
                <w:noProof/>
                <w:webHidden/>
              </w:rPr>
              <w:fldChar w:fldCharType="separate"/>
            </w:r>
            <w:r w:rsidR="001F240D">
              <w:rPr>
                <w:noProof/>
                <w:webHidden/>
              </w:rPr>
              <w:t>60</w:t>
            </w:r>
            <w:r w:rsidR="001F240D">
              <w:rPr>
                <w:noProof/>
                <w:webHidden/>
              </w:rPr>
              <w:fldChar w:fldCharType="end"/>
            </w:r>
          </w:hyperlink>
        </w:p>
        <w:p w14:paraId="7BFC1556" w14:textId="40D77B1C"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87" w:history="1">
            <w:r w:rsidR="001F240D" w:rsidRPr="00903B30">
              <w:rPr>
                <w:rStyle w:val="Hyperlink"/>
                <w:rFonts w:cs="Arial"/>
                <w:noProof/>
              </w:rPr>
              <w:t>Suggested Substantive Audit Procedures – Compliance</w:t>
            </w:r>
            <w:r w:rsidR="001F240D">
              <w:rPr>
                <w:noProof/>
                <w:webHidden/>
              </w:rPr>
              <w:tab/>
            </w:r>
            <w:r w:rsidR="001F240D">
              <w:rPr>
                <w:noProof/>
                <w:webHidden/>
              </w:rPr>
              <w:fldChar w:fldCharType="begin"/>
            </w:r>
            <w:r w:rsidR="001F240D">
              <w:rPr>
                <w:noProof/>
                <w:webHidden/>
              </w:rPr>
              <w:instrText xml:space="preserve"> PAGEREF _Toc178749687 \h </w:instrText>
            </w:r>
            <w:r w:rsidR="001F240D">
              <w:rPr>
                <w:noProof/>
                <w:webHidden/>
              </w:rPr>
            </w:r>
            <w:r w:rsidR="001F240D">
              <w:rPr>
                <w:noProof/>
                <w:webHidden/>
              </w:rPr>
              <w:fldChar w:fldCharType="separate"/>
            </w:r>
            <w:r w:rsidR="001F240D">
              <w:rPr>
                <w:noProof/>
                <w:webHidden/>
              </w:rPr>
              <w:t>61</w:t>
            </w:r>
            <w:r w:rsidR="001F240D">
              <w:rPr>
                <w:noProof/>
                <w:webHidden/>
              </w:rPr>
              <w:fldChar w:fldCharType="end"/>
            </w:r>
          </w:hyperlink>
        </w:p>
        <w:p w14:paraId="10CB7610" w14:textId="4DE7A600" w:rsidR="001F240D" w:rsidRDefault="00414741">
          <w:pPr>
            <w:pStyle w:val="TOC3"/>
            <w:rPr>
              <w:rFonts w:asciiTheme="minorHAnsi" w:eastAsiaTheme="minorEastAsia" w:hAnsiTheme="minorHAnsi" w:cstheme="minorBidi"/>
              <w:b w:val="0"/>
              <w:noProof/>
              <w:kern w:val="2"/>
              <w:sz w:val="24"/>
              <w:szCs w:val="24"/>
              <w14:ligatures w14:val="standardContextual"/>
            </w:rPr>
          </w:pPr>
          <w:hyperlink w:anchor="_Toc178749688" w:history="1">
            <w:r w:rsidR="001F240D" w:rsidRPr="00903B30">
              <w:rPr>
                <w:rStyle w:val="Hyperlink"/>
                <w:rFonts w:cs="Arial"/>
                <w:noProof/>
              </w:rPr>
              <w:t>Audit Implications Summary</w:t>
            </w:r>
            <w:r w:rsidR="001F240D">
              <w:rPr>
                <w:noProof/>
                <w:webHidden/>
              </w:rPr>
              <w:tab/>
            </w:r>
            <w:r w:rsidR="001F240D">
              <w:rPr>
                <w:noProof/>
                <w:webHidden/>
              </w:rPr>
              <w:fldChar w:fldCharType="begin"/>
            </w:r>
            <w:r w:rsidR="001F240D">
              <w:rPr>
                <w:noProof/>
                <w:webHidden/>
              </w:rPr>
              <w:instrText xml:space="preserve"> PAGEREF _Toc178749688 \h </w:instrText>
            </w:r>
            <w:r w:rsidR="001F240D">
              <w:rPr>
                <w:noProof/>
                <w:webHidden/>
              </w:rPr>
            </w:r>
            <w:r w:rsidR="001F240D">
              <w:rPr>
                <w:noProof/>
                <w:webHidden/>
              </w:rPr>
              <w:fldChar w:fldCharType="separate"/>
            </w:r>
            <w:r w:rsidR="001F240D">
              <w:rPr>
                <w:noProof/>
                <w:webHidden/>
              </w:rPr>
              <w:t>61</w:t>
            </w:r>
            <w:r w:rsidR="001F240D">
              <w:rPr>
                <w:noProof/>
                <w:webHidden/>
              </w:rPr>
              <w:fldChar w:fldCharType="end"/>
            </w:r>
          </w:hyperlink>
        </w:p>
        <w:p w14:paraId="687CF3FD" w14:textId="6650EA76" w:rsidR="001F240D" w:rsidRDefault="00414741">
          <w:pPr>
            <w:pStyle w:val="TOC2"/>
            <w:rPr>
              <w:rFonts w:asciiTheme="minorHAnsi" w:eastAsiaTheme="minorEastAsia" w:hAnsiTheme="minorHAnsi" w:cstheme="minorBidi"/>
              <w:bCs w:val="0"/>
              <w:kern w:val="2"/>
              <w:sz w:val="24"/>
              <w14:ligatures w14:val="standardContextual"/>
            </w:rPr>
          </w:pPr>
          <w:hyperlink w:anchor="_Toc178749689" w:history="1">
            <w:r w:rsidR="001F240D" w:rsidRPr="00903B30">
              <w:rPr>
                <w:rStyle w:val="Hyperlink"/>
              </w:rPr>
              <w:t>Program Testing Conclusion</w:t>
            </w:r>
            <w:r w:rsidR="001F240D">
              <w:rPr>
                <w:webHidden/>
              </w:rPr>
              <w:tab/>
            </w:r>
            <w:r w:rsidR="001F240D">
              <w:rPr>
                <w:webHidden/>
              </w:rPr>
              <w:fldChar w:fldCharType="begin"/>
            </w:r>
            <w:r w:rsidR="001F240D">
              <w:rPr>
                <w:webHidden/>
              </w:rPr>
              <w:instrText xml:space="preserve"> PAGEREF _Toc178749689 \h </w:instrText>
            </w:r>
            <w:r w:rsidR="001F240D">
              <w:rPr>
                <w:webHidden/>
              </w:rPr>
            </w:r>
            <w:r w:rsidR="001F240D">
              <w:rPr>
                <w:webHidden/>
              </w:rPr>
              <w:fldChar w:fldCharType="separate"/>
            </w:r>
            <w:r w:rsidR="001F240D">
              <w:rPr>
                <w:webHidden/>
              </w:rPr>
              <w:t>62</w:t>
            </w:r>
            <w:r w:rsidR="001F240D">
              <w:rPr>
                <w:webHidden/>
              </w:rPr>
              <w:fldChar w:fldCharType="end"/>
            </w:r>
          </w:hyperlink>
        </w:p>
        <w:p w14:paraId="03C2BB18" w14:textId="1CA9293F"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78749630"/>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7F8FB38C" w:rsidR="00A3491E" w:rsidRPr="00F00D94" w:rsidRDefault="00B35A5B"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414741">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5421B082" w:rsidR="00A3491E" w:rsidRPr="00F00D94" w:rsidRDefault="00B35A5B"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5C7635">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7C4D12B2" w:rsidR="007C67FD" w:rsidRPr="00F00D94" w:rsidRDefault="00B35A5B"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5AB4E6D" w14:textId="3226017E"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05F8CA0" w14:textId="7714196F" w:rsidR="007C67FD" w:rsidRPr="00F00D94" w:rsidRDefault="007C67FD" w:rsidP="007C67FD">
            <w:pPr>
              <w:jc w:val="center"/>
              <w:rPr>
                <w:rFonts w:ascii="Arial" w:hAnsi="Arial" w:cs="Arial"/>
                <w:i/>
                <w:iCs/>
              </w:rPr>
            </w:pP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7C10F5F3" w:rsidR="007C67FD" w:rsidRPr="00F00D94" w:rsidRDefault="00B35A5B"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702E20" w14:textId="5C778CFB" w:rsidR="007C67FD" w:rsidRPr="007C0A04" w:rsidRDefault="007C67FD" w:rsidP="007C67FD">
            <w:pPr>
              <w:jc w:val="center"/>
              <w:rPr>
                <w:rFonts w:ascii="Arial" w:hAnsi="Arial" w:cs="Arial"/>
              </w:rPr>
            </w:pPr>
            <w:r w:rsidRPr="00216E17">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62EA0F0" w14:textId="7488C2D7"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75696477" w14:textId="77777777" w:rsidTr="005C7635">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3D59BD6E" w:rsidR="007C67FD" w:rsidRPr="00F00D94" w:rsidRDefault="00B35A5B"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5920AF49"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55F15604" w:rsidR="007C67FD" w:rsidRPr="00F00D94" w:rsidRDefault="007C67FD" w:rsidP="007C67FD">
            <w:pPr>
              <w:jc w:val="center"/>
              <w:rPr>
                <w:rFonts w:ascii="Arial" w:hAnsi="Arial" w:cs="Arial"/>
                <w:i/>
                <w:iCs/>
              </w:rPr>
            </w:pP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2016B149" w:rsidR="007C67FD" w:rsidRPr="00F00D94" w:rsidRDefault="00B35A5B"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400A2FE7" w:rsidR="007C67FD" w:rsidRPr="00F00D94" w:rsidRDefault="00B35A5B"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B35A5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3349D083" w:rsidR="007C67FD" w:rsidRPr="00F00D94" w:rsidRDefault="00B35A5B"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B35A5B" w:rsidRDefault="007C67FD" w:rsidP="007C67FD">
            <w:pPr>
              <w:jc w:val="center"/>
              <w:rPr>
                <w:rFonts w:ascii="Arial" w:hAnsi="Arial" w:cs="Arial"/>
                <w:highlight w:val="darkGray"/>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267DB0C5" w:rsidR="007C67FD" w:rsidRPr="00B35A5B" w:rsidRDefault="007C67FD" w:rsidP="007C67FD">
            <w:pPr>
              <w:jc w:val="center"/>
              <w:rPr>
                <w:rFonts w:ascii="Arial" w:hAnsi="Arial" w:cs="Arial"/>
                <w:highlight w:val="darkGray"/>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B35A5B" w:rsidRDefault="007C67FD" w:rsidP="007C67FD">
            <w:pPr>
              <w:jc w:val="center"/>
              <w:rPr>
                <w:rFonts w:ascii="Arial" w:hAnsi="Arial" w:cs="Arial"/>
                <w:highlight w:val="darkGray"/>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B35A5B" w:rsidRDefault="007C67FD" w:rsidP="007C67FD">
            <w:pPr>
              <w:jc w:val="center"/>
              <w:rPr>
                <w:rFonts w:ascii="Arial" w:hAnsi="Arial" w:cs="Arial"/>
                <w:highlight w:val="darkGray"/>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B35A5B" w:rsidRDefault="007C67FD" w:rsidP="007C67FD">
            <w:pPr>
              <w:jc w:val="center"/>
              <w:rPr>
                <w:rFonts w:ascii="Arial" w:hAnsi="Arial" w:cs="Arial"/>
                <w:highlight w:val="darkGray"/>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B35A5B" w:rsidRDefault="007C67FD" w:rsidP="007C67FD">
            <w:pPr>
              <w:jc w:val="center"/>
              <w:rPr>
                <w:rFonts w:ascii="Arial" w:hAnsi="Arial" w:cs="Arial"/>
                <w:highlight w:val="darkGray"/>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B35A5B" w:rsidRDefault="007C67FD" w:rsidP="007C67FD">
            <w:pPr>
              <w:jc w:val="center"/>
              <w:rPr>
                <w:rFonts w:ascii="Arial" w:hAnsi="Arial" w:cs="Arial"/>
                <w:highlight w:val="darkGray"/>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3EF33CD3" w:rsidR="007C67FD" w:rsidRPr="00B35A5B" w:rsidRDefault="007C67FD" w:rsidP="007C67FD">
            <w:pPr>
              <w:jc w:val="center"/>
              <w:rPr>
                <w:rFonts w:ascii="Arial" w:hAnsi="Arial" w:cs="Arial"/>
                <w:i/>
                <w:iCs/>
                <w:highlight w:val="darkGray"/>
              </w:rPr>
            </w:pPr>
          </w:p>
        </w:tc>
      </w:tr>
      <w:tr w:rsidR="007C67FD" w:rsidRPr="00F00D94" w14:paraId="16987E1E" w14:textId="77777777" w:rsidTr="00B35A5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466381C7" w:rsidR="007C67FD" w:rsidRPr="00F00D94" w:rsidRDefault="00B35A5B"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B35A5B" w:rsidRDefault="007C67FD" w:rsidP="007C67FD">
            <w:pPr>
              <w:jc w:val="center"/>
              <w:rPr>
                <w:rFonts w:ascii="Arial" w:hAnsi="Arial" w:cs="Arial"/>
                <w:highlight w:val="darkGray"/>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14713A87" w:rsidR="007C67FD" w:rsidRPr="00B35A5B" w:rsidRDefault="007C67FD" w:rsidP="007C67FD">
            <w:pPr>
              <w:jc w:val="center"/>
              <w:rPr>
                <w:rFonts w:ascii="Arial" w:hAnsi="Arial" w:cs="Arial"/>
                <w:highlight w:val="darkGray"/>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B35A5B" w:rsidRDefault="007C67FD" w:rsidP="007C67FD">
            <w:pPr>
              <w:jc w:val="center"/>
              <w:rPr>
                <w:rFonts w:ascii="Arial" w:hAnsi="Arial" w:cs="Arial"/>
                <w:highlight w:val="darkGray"/>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B35A5B" w:rsidRDefault="007C67FD" w:rsidP="007C67FD">
            <w:pPr>
              <w:jc w:val="center"/>
              <w:rPr>
                <w:rFonts w:ascii="Arial" w:hAnsi="Arial" w:cs="Arial"/>
                <w:highlight w:val="darkGray"/>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B35A5B" w:rsidRDefault="007C67FD" w:rsidP="007C67FD">
            <w:pPr>
              <w:jc w:val="center"/>
              <w:rPr>
                <w:rFonts w:ascii="Arial" w:hAnsi="Arial" w:cs="Arial"/>
                <w:highlight w:val="darkGray"/>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B35A5B" w:rsidRDefault="007C67FD" w:rsidP="007C67FD">
            <w:pPr>
              <w:jc w:val="center"/>
              <w:rPr>
                <w:rFonts w:ascii="Arial" w:hAnsi="Arial" w:cs="Arial"/>
                <w:highlight w:val="darkGray"/>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B35A5B" w:rsidRDefault="007C67FD" w:rsidP="007C67FD">
            <w:pPr>
              <w:jc w:val="center"/>
              <w:rPr>
                <w:rFonts w:ascii="Arial" w:hAnsi="Arial" w:cs="Arial"/>
                <w:highlight w:val="darkGray"/>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56DF18A5" w:rsidR="007C67FD" w:rsidRPr="00B35A5B" w:rsidRDefault="007C67FD" w:rsidP="007C67FD">
            <w:pPr>
              <w:jc w:val="center"/>
              <w:rPr>
                <w:rFonts w:ascii="Arial" w:hAnsi="Arial" w:cs="Arial"/>
                <w:i/>
                <w:iCs/>
                <w:highlight w:val="darkGray"/>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4DF680FD" w:rsidR="007C67FD" w:rsidRPr="00F00D94" w:rsidRDefault="00B35A5B"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B35A5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2120CF6A" w:rsidR="007C67FD" w:rsidRPr="00F00D94" w:rsidRDefault="00B35A5B"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AEA43AE" w14:textId="77777777" w:rsidR="007C67FD" w:rsidRPr="00B35A5B" w:rsidRDefault="007C67FD" w:rsidP="007C67FD">
            <w:pPr>
              <w:jc w:val="center"/>
              <w:rPr>
                <w:rFonts w:ascii="Arial" w:hAnsi="Arial" w:cs="Arial"/>
                <w:highlight w:val="darkGray"/>
              </w:rPr>
            </w:pPr>
          </w:p>
        </w:tc>
        <w:tc>
          <w:tcPr>
            <w:tcW w:w="434" w:type="pct"/>
            <w:tcBorders>
              <w:top w:val="nil"/>
              <w:left w:val="nil"/>
              <w:bottom w:val="single" w:sz="4" w:space="0" w:color="auto"/>
              <w:right w:val="single" w:sz="4" w:space="0" w:color="auto"/>
            </w:tcBorders>
            <w:shd w:val="clear" w:color="auto" w:fill="7F7F7F" w:themeFill="text1" w:themeFillTint="80"/>
          </w:tcPr>
          <w:p w14:paraId="5C5238E9" w14:textId="47C15658" w:rsidR="007C67FD" w:rsidRPr="00B35A5B" w:rsidRDefault="007C67FD" w:rsidP="007C67FD">
            <w:pPr>
              <w:jc w:val="center"/>
              <w:rPr>
                <w:rFonts w:ascii="Arial" w:hAnsi="Arial" w:cs="Arial"/>
                <w:highlight w:val="darkGray"/>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B35A5B" w:rsidRDefault="007C67FD" w:rsidP="007C67FD">
            <w:pPr>
              <w:jc w:val="center"/>
              <w:rPr>
                <w:rFonts w:ascii="Arial" w:hAnsi="Arial" w:cs="Arial"/>
                <w:highlight w:val="darkGray"/>
              </w:rPr>
            </w:pPr>
          </w:p>
        </w:tc>
        <w:tc>
          <w:tcPr>
            <w:tcW w:w="371" w:type="pct"/>
            <w:tcBorders>
              <w:top w:val="nil"/>
              <w:left w:val="nil"/>
              <w:bottom w:val="single" w:sz="4" w:space="0" w:color="auto"/>
              <w:right w:val="single" w:sz="4" w:space="0" w:color="auto"/>
            </w:tcBorders>
            <w:shd w:val="clear" w:color="auto" w:fill="7F7F7F" w:themeFill="text1" w:themeFillTint="80"/>
          </w:tcPr>
          <w:p w14:paraId="72DC5FEF" w14:textId="77777777" w:rsidR="007C67FD" w:rsidRPr="00B35A5B" w:rsidRDefault="007C67FD" w:rsidP="007C67FD">
            <w:pPr>
              <w:jc w:val="center"/>
              <w:rPr>
                <w:rFonts w:ascii="Arial" w:hAnsi="Arial" w:cs="Arial"/>
                <w:highlight w:val="darkGray"/>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92B3456" w14:textId="77777777" w:rsidR="007C67FD" w:rsidRPr="00B35A5B" w:rsidRDefault="007C67FD" w:rsidP="007C67FD">
            <w:pPr>
              <w:jc w:val="center"/>
              <w:rPr>
                <w:rFonts w:ascii="Arial" w:hAnsi="Arial" w:cs="Arial"/>
                <w:highlight w:val="darkGray"/>
              </w:rPr>
            </w:pPr>
          </w:p>
        </w:tc>
        <w:tc>
          <w:tcPr>
            <w:tcW w:w="367" w:type="pct"/>
            <w:tcBorders>
              <w:top w:val="nil"/>
              <w:left w:val="nil"/>
              <w:bottom w:val="single" w:sz="4" w:space="0" w:color="auto"/>
              <w:right w:val="single" w:sz="4" w:space="0" w:color="auto"/>
            </w:tcBorders>
            <w:shd w:val="clear" w:color="auto" w:fill="7F7F7F" w:themeFill="text1" w:themeFillTint="80"/>
          </w:tcPr>
          <w:p w14:paraId="5C70488E" w14:textId="77777777" w:rsidR="007C67FD" w:rsidRPr="00B35A5B" w:rsidRDefault="007C67FD" w:rsidP="007C67FD">
            <w:pPr>
              <w:jc w:val="center"/>
              <w:rPr>
                <w:rFonts w:ascii="Arial" w:hAnsi="Arial" w:cs="Arial"/>
                <w:highlight w:val="darkGray"/>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9A4C77" w14:textId="77777777" w:rsidR="007C67FD" w:rsidRPr="00B35A5B" w:rsidRDefault="007C67FD" w:rsidP="007C67FD">
            <w:pPr>
              <w:jc w:val="center"/>
              <w:rPr>
                <w:rFonts w:ascii="Arial" w:hAnsi="Arial" w:cs="Arial"/>
                <w:highlight w:val="darkGray"/>
              </w:rPr>
            </w:pPr>
          </w:p>
        </w:tc>
        <w:tc>
          <w:tcPr>
            <w:tcW w:w="497" w:type="pct"/>
            <w:tcBorders>
              <w:top w:val="nil"/>
              <w:left w:val="nil"/>
              <w:bottom w:val="single" w:sz="4" w:space="0" w:color="auto"/>
              <w:right w:val="single" w:sz="4" w:space="0" w:color="auto"/>
            </w:tcBorders>
            <w:shd w:val="clear" w:color="auto" w:fill="7F7F7F" w:themeFill="text1" w:themeFillTint="80"/>
          </w:tcPr>
          <w:p w14:paraId="1A8C136E" w14:textId="5F1A5717" w:rsidR="007C67FD" w:rsidRPr="00B35A5B" w:rsidRDefault="007C67FD" w:rsidP="007C67FD">
            <w:pPr>
              <w:jc w:val="center"/>
              <w:rPr>
                <w:rFonts w:ascii="Arial" w:hAnsi="Arial" w:cs="Arial"/>
                <w:i/>
                <w:iCs/>
                <w:highlight w:val="darkGray"/>
              </w:rPr>
            </w:pPr>
          </w:p>
        </w:tc>
      </w:tr>
      <w:tr w:rsidR="004B4E43" w:rsidRPr="00F00D94" w14:paraId="6959DD8A"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3F9ADA49" w14:textId="1780E480" w:rsidR="004B4E43" w:rsidRPr="00F00D94" w:rsidRDefault="004B4E43" w:rsidP="007C67FD">
            <w:pPr>
              <w:jc w:val="both"/>
              <w:rPr>
                <w:rFonts w:ascii="Arial" w:hAnsi="Arial" w:cs="Arial"/>
                <w:b/>
                <w:bCs/>
              </w:rPr>
            </w:pPr>
            <w:r>
              <w:rPr>
                <w:rFonts w:ascii="Arial" w:hAnsi="Arial" w:cs="Arial"/>
                <w:b/>
                <w:bCs/>
              </w:rPr>
              <w:t>N1</w:t>
            </w:r>
          </w:p>
        </w:tc>
        <w:tc>
          <w:tcPr>
            <w:tcW w:w="73" w:type="pct"/>
            <w:tcBorders>
              <w:top w:val="single" w:sz="4" w:space="0" w:color="auto"/>
              <w:left w:val="nil"/>
              <w:bottom w:val="single" w:sz="4" w:space="0" w:color="auto"/>
              <w:right w:val="nil"/>
            </w:tcBorders>
            <w:shd w:val="clear" w:color="auto" w:fill="auto"/>
            <w:noWrap/>
          </w:tcPr>
          <w:p w14:paraId="32B4F491" w14:textId="77777777" w:rsidR="004B4E43" w:rsidRPr="00F00D94" w:rsidRDefault="004B4E43" w:rsidP="007C67FD">
            <w:pPr>
              <w:jc w:val="both"/>
              <w:rPr>
                <w:rFonts w:ascii="Arial" w:hAnsi="Arial" w:cs="Arial"/>
              </w:rPr>
            </w:pPr>
          </w:p>
        </w:tc>
        <w:tc>
          <w:tcPr>
            <w:tcW w:w="1048" w:type="pct"/>
            <w:tcBorders>
              <w:top w:val="single" w:sz="4" w:space="0" w:color="auto"/>
              <w:left w:val="nil"/>
              <w:bottom w:val="single" w:sz="4" w:space="0" w:color="auto"/>
              <w:right w:val="single" w:sz="4" w:space="0" w:color="auto"/>
            </w:tcBorders>
            <w:shd w:val="clear" w:color="auto" w:fill="auto"/>
          </w:tcPr>
          <w:p w14:paraId="3A829180" w14:textId="77777777" w:rsidR="004B4E43" w:rsidRDefault="004B4E43" w:rsidP="007C67FD">
            <w:pPr>
              <w:jc w:val="both"/>
              <w:rPr>
                <w:rFonts w:ascii="Arial" w:hAnsi="Arial" w:cs="Arial"/>
                <w:b/>
                <w:bCs/>
              </w:rPr>
            </w:pPr>
            <w:r>
              <w:rPr>
                <w:rFonts w:ascii="Arial" w:hAnsi="Arial" w:cs="Arial"/>
                <w:b/>
                <w:bCs/>
              </w:rPr>
              <w:t xml:space="preserve">Special Tests &amp; Provisions – </w:t>
            </w:r>
          </w:p>
          <w:p w14:paraId="6317348B" w14:textId="35167B3D" w:rsidR="004B4E43" w:rsidRPr="00F00D94" w:rsidRDefault="004B4E43" w:rsidP="007C67FD">
            <w:pPr>
              <w:jc w:val="both"/>
              <w:rPr>
                <w:rFonts w:ascii="Arial" w:hAnsi="Arial" w:cs="Arial"/>
                <w:b/>
                <w:bCs/>
              </w:rPr>
            </w:pPr>
            <w:r>
              <w:rPr>
                <w:rFonts w:ascii="Arial" w:hAnsi="Arial" w:cs="Arial"/>
                <w:b/>
                <w:bCs/>
              </w:rPr>
              <w:t>ERA 1 Funds Redirection</w:t>
            </w:r>
          </w:p>
        </w:tc>
        <w:tc>
          <w:tcPr>
            <w:tcW w:w="410" w:type="pct"/>
            <w:tcBorders>
              <w:top w:val="nil"/>
              <w:left w:val="nil"/>
              <w:bottom w:val="single" w:sz="4" w:space="0" w:color="auto"/>
              <w:right w:val="single" w:sz="4" w:space="0" w:color="auto"/>
            </w:tcBorders>
          </w:tcPr>
          <w:p w14:paraId="0C47987C" w14:textId="09032CCF" w:rsidR="004B4E43" w:rsidRDefault="004B4E43"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1B1744F" w14:textId="77777777" w:rsidR="004B4E43" w:rsidRPr="00F00D94" w:rsidRDefault="004B4E43"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7FC7DB6E" w14:textId="0E0B99D4" w:rsidR="004B4E43" w:rsidRPr="00430853" w:rsidRDefault="004B4E43" w:rsidP="007C67FD">
            <w:pPr>
              <w:jc w:val="center"/>
              <w:rPr>
                <w:rFonts w:ascii="Arial" w:hAnsi="Arial" w:cs="Arial"/>
                <w:highlight w:val="yellow"/>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3139F7E8" w14:textId="77777777" w:rsidR="004B4E43" w:rsidRPr="00F00D94" w:rsidRDefault="004B4E43"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7E85D52" w14:textId="77777777" w:rsidR="004B4E43" w:rsidRPr="00F00D94" w:rsidRDefault="004B4E43"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850C4B1" w14:textId="77777777" w:rsidR="004B4E43" w:rsidRPr="00F00D94" w:rsidRDefault="004B4E43"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D969317" w14:textId="77777777" w:rsidR="004B4E43" w:rsidRPr="00F00D94" w:rsidRDefault="004B4E43"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495BC8F" w14:textId="77777777" w:rsidR="004B4E43" w:rsidRPr="00F00D94" w:rsidRDefault="004B4E43"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6FA6AC" w14:textId="21684C1C" w:rsidR="004B4E43" w:rsidRPr="007C0A04" w:rsidRDefault="004B4E43" w:rsidP="007C67FD">
            <w:pPr>
              <w:jc w:val="center"/>
              <w:rPr>
                <w:rFonts w:ascii="Arial" w:hAnsi="Arial" w:cs="Arial"/>
              </w:rPr>
            </w:pPr>
            <w:r>
              <w:rPr>
                <w:rFonts w:ascii="Arial" w:hAnsi="Arial" w:cs="Arial"/>
              </w:rPr>
              <w:t>5%</w:t>
            </w:r>
          </w:p>
        </w:tc>
      </w:tr>
      <w:tr w:rsidR="007C67FD" w:rsidRPr="00F00D94" w14:paraId="6B68C39A"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45397297" w:rsidR="007C67FD" w:rsidRPr="00F00D94" w:rsidRDefault="007C67FD" w:rsidP="007C67FD">
            <w:pPr>
              <w:jc w:val="both"/>
              <w:rPr>
                <w:rFonts w:ascii="Arial" w:hAnsi="Arial" w:cs="Arial"/>
                <w:b/>
                <w:bCs/>
              </w:rPr>
            </w:pPr>
            <w:r w:rsidRPr="00F00D94">
              <w:rPr>
                <w:rFonts w:ascii="Arial" w:hAnsi="Arial" w:cs="Arial"/>
                <w:b/>
                <w:bCs/>
              </w:rPr>
              <w:t>N</w:t>
            </w:r>
            <w:r w:rsidR="004B4E43">
              <w:rPr>
                <w:rFonts w:ascii="Arial" w:hAnsi="Arial" w:cs="Arial"/>
                <w:b/>
                <w:bCs/>
              </w:rPr>
              <w:t>2</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7C67A929" w14:textId="77777777" w:rsidR="004B4E43" w:rsidRDefault="007C67FD" w:rsidP="004B4E43">
            <w:pPr>
              <w:jc w:val="both"/>
              <w:rPr>
                <w:rFonts w:ascii="Arial" w:hAnsi="Arial" w:cs="Arial"/>
                <w:b/>
                <w:bCs/>
              </w:rPr>
            </w:pPr>
            <w:r w:rsidRPr="00F00D94">
              <w:rPr>
                <w:rFonts w:ascii="Arial" w:hAnsi="Arial" w:cs="Arial"/>
                <w:b/>
                <w:bCs/>
              </w:rPr>
              <w:t xml:space="preserve">Special Tests &amp; Provisions </w:t>
            </w:r>
            <w:r w:rsidR="004B4E43">
              <w:rPr>
                <w:rFonts w:ascii="Arial" w:hAnsi="Arial" w:cs="Arial"/>
                <w:b/>
                <w:bCs/>
              </w:rPr>
              <w:t xml:space="preserve">– </w:t>
            </w:r>
          </w:p>
          <w:p w14:paraId="1C8AB68D" w14:textId="67082318" w:rsidR="007C67FD" w:rsidRPr="00F00D94" w:rsidRDefault="004B4E43" w:rsidP="004B4E43">
            <w:pPr>
              <w:jc w:val="both"/>
              <w:rPr>
                <w:rFonts w:ascii="Arial" w:hAnsi="Arial" w:cs="Arial"/>
                <w:b/>
                <w:bCs/>
              </w:rPr>
            </w:pPr>
            <w:r>
              <w:rPr>
                <w:rFonts w:ascii="Arial" w:hAnsi="Arial" w:cs="Arial"/>
                <w:b/>
                <w:bCs/>
              </w:rPr>
              <w:t>ERA Funds Reallocation</w:t>
            </w:r>
          </w:p>
        </w:tc>
        <w:tc>
          <w:tcPr>
            <w:tcW w:w="410" w:type="pct"/>
            <w:tcBorders>
              <w:top w:val="nil"/>
              <w:left w:val="nil"/>
              <w:bottom w:val="single" w:sz="4" w:space="0" w:color="auto"/>
              <w:right w:val="single" w:sz="4" w:space="0" w:color="auto"/>
            </w:tcBorders>
          </w:tcPr>
          <w:p w14:paraId="24CFD221" w14:textId="0B53F766" w:rsidR="007C67FD" w:rsidRPr="00F00D94" w:rsidRDefault="00B35A5B"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E5A25FA" w14:textId="763854E0" w:rsidR="007C67FD" w:rsidRPr="007C0A04" w:rsidRDefault="007C67FD" w:rsidP="007C67FD">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C796CE8" w14:textId="7DF0D9E4" w:rsidR="007C67FD" w:rsidRPr="00F00D94" w:rsidRDefault="007C67FD" w:rsidP="007C67FD">
            <w:pPr>
              <w:jc w:val="center"/>
              <w:rPr>
                <w:rFonts w:ascii="Arial" w:hAnsi="Arial" w:cs="Arial"/>
                <w:i/>
                <w:iCs/>
              </w:rPr>
            </w:pPr>
            <w:r w:rsidRPr="007C0A04">
              <w:rPr>
                <w:rFonts w:ascii="Arial" w:hAnsi="Arial" w:cs="Arial"/>
              </w:rPr>
              <w:t>5%</w:t>
            </w:r>
          </w:p>
        </w:tc>
      </w:tr>
    </w:tbl>
    <w:p w14:paraId="68478A29" w14:textId="77777777" w:rsidR="007C0A04" w:rsidRDefault="007C0A04" w:rsidP="00D76F2F">
      <w:pPr>
        <w:spacing w:after="240"/>
        <w:jc w:val="both"/>
        <w:rPr>
          <w:rFonts w:ascii="Arial" w:hAnsi="Arial" w:cs="Arial"/>
          <w:b/>
        </w:rPr>
      </w:pPr>
    </w:p>
    <w:p w14:paraId="7872AFC2" w14:textId="3E374402"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 xml:space="preserve">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w:t>
      </w:r>
      <w:r w:rsidRPr="004717CE">
        <w:rPr>
          <w:rFonts w:ascii="Arial" w:hAnsi="Arial" w:cs="Arial"/>
          <w:i/>
          <w:iCs/>
          <w:color w:val="002060"/>
        </w:rPr>
        <w:lastRenderedPageBreak/>
        <w:t>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6938D6F8" w:rsidR="000104D2" w:rsidRPr="00F00D94" w:rsidRDefault="00414741"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78749631"/>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240AA8D7" w14:textId="77777777" w:rsidR="009656BB" w:rsidRPr="00A0464C" w:rsidRDefault="009656BB" w:rsidP="006672EA">
      <w:pPr>
        <w:pStyle w:val="Heading3"/>
        <w:jc w:val="both"/>
        <w:rPr>
          <w:rFonts w:cs="Arial"/>
          <w:sz w:val="24"/>
          <w:szCs w:val="24"/>
        </w:rPr>
      </w:pPr>
      <w:bookmarkStart w:id="17" w:name="_Toc178749632"/>
      <w:r w:rsidRPr="00A0464C">
        <w:rPr>
          <w:rFonts w:cs="Arial"/>
          <w:sz w:val="24"/>
          <w:szCs w:val="24"/>
        </w:rPr>
        <w:t>I. Program Objectives</w:t>
      </w:r>
      <w:bookmarkEnd w:id="17"/>
    </w:p>
    <w:p w14:paraId="3FC21245" w14:textId="64636595" w:rsidR="00B35A5B" w:rsidRPr="00B35A5B" w:rsidRDefault="00B35A5B" w:rsidP="00B35A5B">
      <w:pPr>
        <w:spacing w:after="240"/>
        <w:jc w:val="both"/>
        <w:rPr>
          <w:rFonts w:ascii="Arial" w:hAnsi="Arial" w:cs="Arial"/>
          <w:bCs/>
        </w:rPr>
      </w:pPr>
      <w:r w:rsidRPr="00B35A5B">
        <w:rPr>
          <w:rFonts w:ascii="Arial" w:hAnsi="Arial" w:cs="Arial"/>
          <w:bCs/>
        </w:rPr>
        <w:t>Note: This program is considered a “higher risk” program for 2024, pursuant to 2 CFR section 200.519(c)(2). Refer to the “Programs with Higher Risk Designation” section of Part 8, Appendix IV, Internal Reference Tables, for a discussion of the impact of the “higher risk” designation on the major program determination process.</w:t>
      </w:r>
    </w:p>
    <w:p w14:paraId="2A09D513" w14:textId="225CCC8D" w:rsidR="00B35A5B" w:rsidRPr="00B35A5B" w:rsidRDefault="00B35A5B" w:rsidP="00B35A5B">
      <w:pPr>
        <w:spacing w:after="240"/>
        <w:jc w:val="both"/>
        <w:rPr>
          <w:rFonts w:ascii="Arial" w:hAnsi="Arial" w:cs="Arial"/>
          <w:bCs/>
        </w:rPr>
      </w:pPr>
      <w:r w:rsidRPr="00B35A5B">
        <w:rPr>
          <w:rFonts w:ascii="Arial" w:hAnsi="Arial" w:cs="Arial"/>
          <w:bCs/>
        </w:rPr>
        <w:t>Two pieces of legislation authorized funding for Emergency Rental Assistance. The authorizations include some different legal requirements. Therefore, this Compliance Supplement addresses the requirements as “ERA 1” and “ERA 2.” ERA 1 was authorized by Division N, Title V, Section 501 of the Consolidated Appropriations Act, 2021 (the Act), Pub. L. No. 116-260 (December 27, 2020), codified at 15 USC 9058a. ERA 2 was authorized by Title III, Subtitle B, Section 3201 of the American Rescue Plan Act (ARPA), 2021, Pub. L. No. 117-2 (March 11, 2021), codified at 15 USC 9058c. Both ERA 1 and ERA 2 funding is defined as “other financial assistance” per 2 CFR Part 200.1 and both ERA 1 and ERA 2 are administered by Treasury as direct payments for specified use.</w:t>
      </w:r>
    </w:p>
    <w:p w14:paraId="47FBF2E8" w14:textId="563FF911" w:rsidR="009656BB" w:rsidRPr="00F00D94" w:rsidRDefault="00B35A5B" w:rsidP="00B35A5B">
      <w:pPr>
        <w:spacing w:after="240"/>
        <w:jc w:val="both"/>
        <w:rPr>
          <w:rFonts w:ascii="Arial" w:hAnsi="Arial" w:cs="Arial"/>
          <w:bCs/>
        </w:rPr>
      </w:pPr>
      <w:r w:rsidRPr="00B35A5B">
        <w:rPr>
          <w:rFonts w:ascii="Arial" w:hAnsi="Arial" w:cs="Arial"/>
          <w:bCs/>
        </w:rPr>
        <w:t xml:space="preserve">The purpose of ERA is to provide direct payments to eligible grantees to assist eligible households with financial assistance and to provide housing stability services and, in the case of ERA 2 as applicable, to cover the costs for other affordable rental housing and eviction prevention activities. ERA grantees may </w:t>
      </w:r>
      <w:proofErr w:type="gramStart"/>
      <w:r w:rsidRPr="00B35A5B">
        <w:rPr>
          <w:rFonts w:ascii="Arial" w:hAnsi="Arial" w:cs="Arial"/>
          <w:bCs/>
        </w:rPr>
        <w:t>provide assistance</w:t>
      </w:r>
      <w:proofErr w:type="gramEnd"/>
      <w:r w:rsidRPr="00B35A5B">
        <w:rPr>
          <w:rFonts w:ascii="Arial" w:hAnsi="Arial" w:cs="Arial"/>
          <w:bCs/>
        </w:rPr>
        <w:t xml:space="preserve"> directly to eligible landlords and utility providers on behalf of an eligible household or directly to an eligible household (See 15 USC 9058a(c)(2)(C)(i) and FAQ 12 for more detail on landlords and utility provider participation in the program). Financial assistance for eligible households may include payment of rent, rental arrears, utilities and home energy costs, utilities and home energy costs arrears, and other expenses related to housing. ERA grantees may also use funds to provide housing stability services as authorized by the respective statutes.</w:t>
      </w:r>
    </w:p>
    <w:p w14:paraId="27A28DF7" w14:textId="6DF3D3AA" w:rsidR="009656BB" w:rsidRPr="00F00D94" w:rsidRDefault="00B35A5B" w:rsidP="006672EA">
      <w:pPr>
        <w:spacing w:after="240"/>
        <w:jc w:val="both"/>
        <w:rPr>
          <w:rFonts w:ascii="Arial" w:hAnsi="Arial" w:cs="Arial"/>
          <w:bCs/>
        </w:rPr>
      </w:pPr>
      <w:r w:rsidRPr="00BC7F42">
        <w:rPr>
          <w:rFonts w:ascii="Arial" w:hAnsi="Arial" w:cs="Arial"/>
          <w:bCs/>
          <w:i/>
        </w:rPr>
        <w:t xml:space="preserve">(Source: </w:t>
      </w:r>
      <w:r>
        <w:rPr>
          <w:rFonts w:ascii="Arial" w:hAnsi="Arial" w:cs="Arial"/>
          <w:bCs/>
          <w:i/>
        </w:rPr>
        <w:t>2024 OMB Compliance Supplement, Part 4, Treasury, Emergency Rental Assistance Program)</w:t>
      </w:r>
    </w:p>
    <w:p w14:paraId="222D14D9" w14:textId="77777777" w:rsidR="009656BB" w:rsidRPr="00A0464C" w:rsidRDefault="009656BB" w:rsidP="006672EA">
      <w:pPr>
        <w:pStyle w:val="Heading3"/>
        <w:jc w:val="both"/>
        <w:rPr>
          <w:rFonts w:cs="Arial"/>
          <w:sz w:val="24"/>
          <w:szCs w:val="24"/>
        </w:rPr>
      </w:pPr>
      <w:bookmarkStart w:id="18" w:name="_Toc178749633"/>
      <w:r w:rsidRPr="00A0464C">
        <w:rPr>
          <w:rFonts w:cs="Arial"/>
          <w:sz w:val="24"/>
          <w:szCs w:val="24"/>
        </w:rPr>
        <w:t>II. Program Procedures</w:t>
      </w:r>
      <w:bookmarkEnd w:id="18"/>
    </w:p>
    <w:p w14:paraId="75AC0829" w14:textId="788C0AC3" w:rsidR="00B35A5B" w:rsidRPr="00B35A5B" w:rsidRDefault="00B35A5B" w:rsidP="00B35A5B">
      <w:pPr>
        <w:spacing w:after="240"/>
        <w:jc w:val="both"/>
        <w:rPr>
          <w:rFonts w:ascii="Arial" w:hAnsi="Arial" w:cs="Arial"/>
          <w:b/>
        </w:rPr>
      </w:pPr>
      <w:r w:rsidRPr="00B35A5B">
        <w:rPr>
          <w:rFonts w:ascii="Arial" w:hAnsi="Arial" w:cs="Arial"/>
          <w:b/>
        </w:rPr>
        <w:t>A.</w:t>
      </w:r>
      <w:r w:rsidRPr="00B35A5B">
        <w:rPr>
          <w:rFonts w:ascii="Arial" w:hAnsi="Arial" w:cs="Arial"/>
          <w:b/>
        </w:rPr>
        <w:tab/>
        <w:t>Overview</w:t>
      </w:r>
    </w:p>
    <w:p w14:paraId="368593B0" w14:textId="63C1F3FE" w:rsidR="001A2761" w:rsidRPr="00F00D94" w:rsidRDefault="00B35A5B" w:rsidP="00B35A5B">
      <w:pPr>
        <w:spacing w:after="240"/>
        <w:ind w:left="720"/>
        <w:jc w:val="both"/>
        <w:rPr>
          <w:rFonts w:ascii="Arial" w:hAnsi="Arial" w:cs="Arial"/>
          <w:bCs/>
        </w:rPr>
      </w:pPr>
      <w:r w:rsidRPr="00B35A5B">
        <w:rPr>
          <w:rFonts w:ascii="Arial" w:hAnsi="Arial" w:cs="Arial"/>
          <w:bCs/>
        </w:rPr>
        <w:t>ERA 1 provided $25 billion for the US Department of the Treasury (Treasury) to make payments to States (defined to include the District of Columbia), US territories (Puerto Rico, US Virgin Islands, Guam, Northern Mariana Islands, and American Samoa), Indian tribes or their tribally designated housing entities, as applicable, the Department of Hawaiian Home Lands, and certain local governments with more than 200,000 residents. These entities are collectively referred to as “eligible grantees” or “ERA 1 grantees.” ERA 1 award funds may be used to provide financial assistance and housing stability services to eligible households. All ERA 1 grantees that submitted the requested documentation to Treasury and executed a financial assistance agreement received their total ERA 1 award funds in one payment.</w:t>
      </w:r>
    </w:p>
    <w:p w14:paraId="1ADDD7A4" w14:textId="5F02DB7B" w:rsidR="00B35A5B" w:rsidRPr="00B35A5B" w:rsidRDefault="00B35A5B" w:rsidP="00B35A5B">
      <w:pPr>
        <w:spacing w:after="240"/>
        <w:ind w:left="720"/>
        <w:jc w:val="both"/>
        <w:rPr>
          <w:rFonts w:ascii="Arial" w:hAnsi="Arial" w:cs="Arial"/>
          <w:bCs/>
        </w:rPr>
      </w:pPr>
      <w:r w:rsidRPr="00B35A5B">
        <w:rPr>
          <w:rFonts w:ascii="Arial" w:hAnsi="Arial" w:cs="Arial"/>
          <w:bCs/>
        </w:rPr>
        <w:t>ERA 2 provided $21.55 billion for Treasury to make payments to States (defined to include the District of Columbia), US Territories (Puerto Rico, US Virgin Islands, Guam, Northern Mariana Islands, and American Samoa), and local governments with more than 200,000 residents. These entities are collectively referred to as “eligible grantees” or “ERA 2 grantees.” ERA 2 award funds may be used to assist eligible households with financial assistance and to provide housing stability services and, as applicable, to cover the costs for other affordable rental housing and eviction prevention activities.</w:t>
      </w:r>
    </w:p>
    <w:p w14:paraId="3D7F8C06" w14:textId="4BA67C94" w:rsidR="009656BB" w:rsidRDefault="00B35A5B" w:rsidP="00B35A5B">
      <w:pPr>
        <w:spacing w:after="240"/>
        <w:ind w:left="720"/>
        <w:jc w:val="both"/>
        <w:rPr>
          <w:rFonts w:ascii="Arial" w:hAnsi="Arial" w:cs="Arial"/>
          <w:bCs/>
        </w:rPr>
      </w:pPr>
      <w:r w:rsidRPr="00B35A5B">
        <w:rPr>
          <w:rFonts w:ascii="Arial" w:hAnsi="Arial" w:cs="Arial"/>
          <w:bCs/>
        </w:rPr>
        <w:t xml:space="preserve">Pursuant to 15 USC 9058c (c)(1), Treasury made initial payments of 40 percent of an eligible grantee’s total award amount to each grantee under ERA 2 that submitted the required documentation and executed the financial assistance agreement. Through February 2022, </w:t>
      </w:r>
      <w:r w:rsidRPr="00B35A5B">
        <w:rPr>
          <w:rFonts w:ascii="Arial" w:hAnsi="Arial" w:cs="Arial"/>
          <w:bCs/>
        </w:rPr>
        <w:lastRenderedPageBreak/>
        <w:t>Treasury made payments of the remaining 60 percent of ERA 2 grantees’ award funds after they certified that at least 75 percent of the initial ERA 2 payment had been obligated pursuant to 15 USC 9058c(c)(2). Beginning in February 2022, Treasury altered its ERA 2 payment tranche policy to allow grantees to receive the remainder of their ERA 2 award funds in two payments (half of the remaining balance, followed by the remaining balance), subject to potential reductions resulting from the implementation of a statutory reallocation requirement with each tranche payment only made after grantees certified that they have obligated at least 75 percent of the funds already disbursed pursuant to 15 USC 9058c(c)(2).</w:t>
      </w:r>
    </w:p>
    <w:p w14:paraId="6F046D7C" w14:textId="0AF5E553" w:rsidR="00B35A5B" w:rsidRPr="00B35A5B" w:rsidRDefault="00B35A5B" w:rsidP="00B35A5B">
      <w:pPr>
        <w:spacing w:after="240"/>
        <w:ind w:left="720"/>
        <w:jc w:val="both"/>
        <w:rPr>
          <w:rFonts w:ascii="Arial" w:hAnsi="Arial" w:cs="Arial"/>
          <w:bCs/>
        </w:rPr>
      </w:pPr>
      <w:r w:rsidRPr="00B35A5B">
        <w:rPr>
          <w:rFonts w:ascii="Arial" w:hAnsi="Arial" w:cs="Arial"/>
          <w:bCs/>
        </w:rPr>
        <w:t xml:space="preserve">Additional information on statutory differences between ERA 1 and ERA 2 are described in the Emergency Rental Assistance Frequently Asked Questions (FAQs) posted at: </w:t>
      </w:r>
      <w:hyperlink r:id="rId30" w:history="1">
        <w:r w:rsidRPr="00BD49B7">
          <w:rPr>
            <w:rStyle w:val="Hyperlink"/>
            <w:rFonts w:cs="Arial"/>
            <w:bCs/>
          </w:rPr>
          <w:t>https://home.treasury.gov/policy-issues/coronavirus/assistance-for-state-local-and-tribal-governments/emergency-rental-assistance-program/faqs</w:t>
        </w:r>
      </w:hyperlink>
      <w:r w:rsidRPr="00B35A5B">
        <w:rPr>
          <w:rFonts w:ascii="Arial" w:hAnsi="Arial" w:cs="Arial"/>
          <w:bCs/>
        </w:rPr>
        <w:t>.</w:t>
      </w:r>
    </w:p>
    <w:p w14:paraId="20D40146" w14:textId="1151E64D" w:rsidR="00B35A5B" w:rsidRDefault="00B35A5B" w:rsidP="00B35A5B">
      <w:pPr>
        <w:spacing w:after="240"/>
        <w:ind w:left="720"/>
        <w:jc w:val="both"/>
        <w:rPr>
          <w:rFonts w:ascii="Arial" w:hAnsi="Arial" w:cs="Arial"/>
          <w:bCs/>
        </w:rPr>
      </w:pPr>
      <w:r w:rsidRPr="00B35A5B">
        <w:rPr>
          <w:rFonts w:ascii="Arial" w:hAnsi="Arial" w:cs="Arial"/>
          <w:bCs/>
        </w:rPr>
        <w:t xml:space="preserve">15 USC 9058a(b)(1)(A) directs Treasury to use US Census Bureau data for the most recent year for which data is available for population calculations for determining the populations of state and local governments. Funds are distributed via a per capita formula allocation detailed on Treasury.gov that considers the minimum allocation of $200 million for states and the District of Columbia. Allocation amounts can be found via the following link: </w:t>
      </w:r>
      <w:hyperlink r:id="rId31" w:history="1">
        <w:r w:rsidRPr="00BD49B7">
          <w:rPr>
            <w:rStyle w:val="Hyperlink"/>
            <w:rFonts w:cs="Arial"/>
            <w:bCs/>
          </w:rPr>
          <w:t>https://home.treasury.gov/policy-issues/coronavirus/assistance-for-state-local-and-tribal-governments/emergency-rental-assistance-program/allocations-and-payments</w:t>
        </w:r>
      </w:hyperlink>
      <w:r w:rsidRPr="00B35A5B">
        <w:rPr>
          <w:rFonts w:ascii="Arial" w:hAnsi="Arial" w:cs="Arial"/>
          <w:bCs/>
        </w:rPr>
        <w:t>.</w:t>
      </w:r>
    </w:p>
    <w:p w14:paraId="3BB534DA" w14:textId="5CD4E5F5" w:rsidR="00B35A5B" w:rsidRPr="00F00D94" w:rsidRDefault="00B35A5B" w:rsidP="00B35A5B">
      <w:pPr>
        <w:spacing w:after="240"/>
        <w:jc w:val="both"/>
        <w:rPr>
          <w:rFonts w:ascii="Arial" w:hAnsi="Arial" w:cs="Arial"/>
          <w:bCs/>
        </w:rPr>
      </w:pPr>
      <w:r w:rsidRPr="00BC7F42">
        <w:rPr>
          <w:rFonts w:ascii="Arial" w:hAnsi="Arial" w:cs="Arial"/>
          <w:bCs/>
          <w:i/>
        </w:rPr>
        <w:t xml:space="preserve">(Source: </w:t>
      </w:r>
      <w:r>
        <w:rPr>
          <w:rFonts w:ascii="Arial" w:hAnsi="Arial" w:cs="Arial"/>
          <w:bCs/>
          <w:i/>
        </w:rPr>
        <w:t>2024 OMB Compliance Supplement, Part 4, Treasury, Emergency Rental Assistance Program)</w:t>
      </w:r>
    </w:p>
    <w:p w14:paraId="612B87C9" w14:textId="77777777" w:rsidR="009656BB" w:rsidRPr="00A0464C" w:rsidRDefault="009656BB" w:rsidP="006672EA">
      <w:pPr>
        <w:pStyle w:val="Heading3"/>
        <w:jc w:val="both"/>
        <w:rPr>
          <w:rFonts w:cs="Arial"/>
          <w:sz w:val="24"/>
          <w:szCs w:val="24"/>
        </w:rPr>
      </w:pPr>
      <w:bookmarkStart w:id="19" w:name="_Toc178749634"/>
      <w:r w:rsidRPr="00A0464C">
        <w:rPr>
          <w:rFonts w:cs="Arial"/>
          <w:sz w:val="24"/>
          <w:szCs w:val="24"/>
        </w:rPr>
        <w:t>III. Source of Governing Requirements</w:t>
      </w:r>
      <w:bookmarkEnd w:id="19"/>
    </w:p>
    <w:p w14:paraId="78E99A25" w14:textId="1EC321F3" w:rsidR="00B35A5B" w:rsidRPr="00B35A5B" w:rsidRDefault="00B35A5B" w:rsidP="00B35A5B">
      <w:pPr>
        <w:spacing w:after="240"/>
        <w:jc w:val="both"/>
        <w:rPr>
          <w:rFonts w:ascii="Arial" w:hAnsi="Arial" w:cs="Arial"/>
          <w:bCs/>
        </w:rPr>
      </w:pPr>
      <w:r w:rsidRPr="00B35A5B">
        <w:rPr>
          <w:rFonts w:ascii="Arial" w:hAnsi="Arial" w:cs="Arial"/>
          <w:bCs/>
        </w:rPr>
        <w:t>Emergency Rental Assistance (“ERA 1”), Division N, Title V, Section 501 of the Consolidated appropriations Act, 2021 codified as 15 USC9058a.</w:t>
      </w:r>
    </w:p>
    <w:p w14:paraId="7C21A5F6" w14:textId="7058D410" w:rsidR="00B35A5B" w:rsidRPr="00B35A5B" w:rsidRDefault="00B35A5B" w:rsidP="00B35A5B">
      <w:pPr>
        <w:spacing w:after="240"/>
        <w:jc w:val="both"/>
        <w:rPr>
          <w:rFonts w:ascii="Arial" w:hAnsi="Arial" w:cs="Arial"/>
          <w:bCs/>
        </w:rPr>
      </w:pPr>
      <w:r w:rsidRPr="00B35A5B">
        <w:rPr>
          <w:rFonts w:ascii="Arial" w:hAnsi="Arial" w:cs="Arial"/>
          <w:bCs/>
        </w:rPr>
        <w:t>Emergency Rental Assistance (“ERA 2”), Title III, Subtitle B, Section 3201 of the American Rescue Plan Act, 2021,) codified as 15 USC 9058c.</w:t>
      </w:r>
    </w:p>
    <w:p w14:paraId="45D832B9" w14:textId="6328AE65" w:rsidR="00B35A5B" w:rsidRPr="00B35A5B" w:rsidRDefault="00B35A5B" w:rsidP="00B35A5B">
      <w:pPr>
        <w:spacing w:after="240"/>
        <w:jc w:val="both"/>
        <w:rPr>
          <w:rFonts w:ascii="Arial" w:hAnsi="Arial" w:cs="Arial"/>
          <w:bCs/>
        </w:rPr>
      </w:pPr>
      <w:r w:rsidRPr="00B35A5B">
        <w:rPr>
          <w:rFonts w:ascii="Arial" w:hAnsi="Arial" w:cs="Arial"/>
          <w:bCs/>
        </w:rPr>
        <w:t>Section 15011 of the Coronavirus Aid, Relief, and Economic Security (CARES) Act (Pub. L.</w:t>
      </w:r>
      <w:r>
        <w:rPr>
          <w:rFonts w:ascii="Arial" w:hAnsi="Arial" w:cs="Arial"/>
          <w:bCs/>
        </w:rPr>
        <w:t xml:space="preserve"> </w:t>
      </w:r>
      <w:r w:rsidRPr="00B35A5B">
        <w:rPr>
          <w:rFonts w:ascii="Arial" w:hAnsi="Arial" w:cs="Arial"/>
          <w:bCs/>
        </w:rPr>
        <w:t>No. 116-136), codified by 15 USC 9058a, as amended by Title VIII, Section 801(b) of the Consolidated Appropriations Act, 2021 at 15 USC 9058c, on December 27, 2020.</w:t>
      </w:r>
    </w:p>
    <w:p w14:paraId="5E052068" w14:textId="121EAF0A" w:rsidR="006F570B" w:rsidRPr="00F00D94" w:rsidRDefault="00B35A5B" w:rsidP="00B35A5B">
      <w:pPr>
        <w:spacing w:after="240"/>
        <w:jc w:val="both"/>
        <w:rPr>
          <w:rFonts w:ascii="Arial" w:hAnsi="Arial" w:cs="Arial"/>
          <w:bCs/>
        </w:rPr>
      </w:pPr>
      <w:r w:rsidRPr="00B35A5B">
        <w:rPr>
          <w:rFonts w:ascii="Arial" w:hAnsi="Arial" w:cs="Arial"/>
          <w:bCs/>
        </w:rPr>
        <w:t>Treasury’s Frequently Asked Questions (FAQs) and related guidance available on Treasury.gov, including important version changes over time that can be found on the ERA website.</w:t>
      </w:r>
    </w:p>
    <w:p w14:paraId="05B90F53" w14:textId="1D611E7A" w:rsidR="006F570B" w:rsidRPr="00F00D94" w:rsidRDefault="00B35A5B" w:rsidP="006672EA">
      <w:pPr>
        <w:spacing w:after="240"/>
        <w:jc w:val="both"/>
        <w:rPr>
          <w:rFonts w:ascii="Arial" w:hAnsi="Arial" w:cs="Arial"/>
          <w:bCs/>
        </w:rPr>
      </w:pPr>
      <w:r w:rsidRPr="00BC7F42">
        <w:rPr>
          <w:rFonts w:ascii="Arial" w:hAnsi="Arial" w:cs="Arial"/>
          <w:bCs/>
          <w:i/>
        </w:rPr>
        <w:t xml:space="preserve">(Source: </w:t>
      </w:r>
      <w:r>
        <w:rPr>
          <w:rFonts w:ascii="Arial" w:hAnsi="Arial" w:cs="Arial"/>
          <w:bCs/>
          <w:i/>
        </w:rPr>
        <w:t>2024 OMB Compliance Supplement, Part 4, Treasury, Emergency Rental Assistance Program)</w:t>
      </w:r>
    </w:p>
    <w:p w14:paraId="278D98F4" w14:textId="77777777" w:rsidR="006F570B" w:rsidRPr="00A0464C" w:rsidRDefault="00386445" w:rsidP="006672EA">
      <w:pPr>
        <w:pStyle w:val="Heading3"/>
        <w:jc w:val="both"/>
        <w:rPr>
          <w:rFonts w:cs="Arial"/>
          <w:sz w:val="24"/>
          <w:szCs w:val="24"/>
        </w:rPr>
      </w:pPr>
      <w:bookmarkStart w:id="20" w:name="_Toc178749635"/>
      <w:r w:rsidRPr="00A0464C">
        <w:rPr>
          <w:rFonts w:cs="Arial"/>
          <w:sz w:val="24"/>
          <w:szCs w:val="24"/>
        </w:rPr>
        <w:t xml:space="preserve">IV. </w:t>
      </w:r>
      <w:r w:rsidR="009C1FCD" w:rsidRPr="00A0464C">
        <w:rPr>
          <w:rFonts w:cs="Arial"/>
          <w:sz w:val="24"/>
          <w:szCs w:val="24"/>
        </w:rPr>
        <w:t>Other Information</w:t>
      </w:r>
      <w:bookmarkEnd w:id="20"/>
    </w:p>
    <w:p w14:paraId="73C14D66" w14:textId="6F91BA6A" w:rsidR="00B35A5B" w:rsidRPr="00B35A5B" w:rsidRDefault="00B35A5B" w:rsidP="00B35A5B">
      <w:pPr>
        <w:spacing w:after="240"/>
        <w:jc w:val="both"/>
        <w:rPr>
          <w:rFonts w:ascii="Arial" w:hAnsi="Arial" w:cs="Arial"/>
          <w:b/>
        </w:rPr>
      </w:pPr>
      <w:r>
        <w:rPr>
          <w:rFonts w:ascii="Arial" w:hAnsi="Arial" w:cs="Arial"/>
          <w:b/>
        </w:rPr>
        <w:t>Availability of Other Program Information</w:t>
      </w:r>
    </w:p>
    <w:p w14:paraId="4D372BA1" w14:textId="4B0AADFB" w:rsidR="00B35A5B" w:rsidRPr="00B35A5B" w:rsidRDefault="00B35A5B" w:rsidP="00B35A5B">
      <w:pPr>
        <w:spacing w:after="240"/>
        <w:jc w:val="both"/>
        <w:rPr>
          <w:rFonts w:ascii="Arial" w:hAnsi="Arial" w:cs="Arial"/>
          <w:bCs/>
        </w:rPr>
      </w:pPr>
      <w:r w:rsidRPr="00B35A5B">
        <w:rPr>
          <w:rFonts w:ascii="Arial" w:hAnsi="Arial" w:cs="Arial"/>
          <w:bCs/>
        </w:rPr>
        <w:t>General information for ERA is available on Treasury’s website at</w:t>
      </w:r>
      <w:r>
        <w:rPr>
          <w:rFonts w:ascii="Arial" w:hAnsi="Arial" w:cs="Arial"/>
          <w:bCs/>
        </w:rPr>
        <w:t xml:space="preserve"> </w:t>
      </w:r>
      <w:hyperlink r:id="rId32" w:history="1">
        <w:r w:rsidRPr="00BD49B7">
          <w:rPr>
            <w:rStyle w:val="Hyperlink"/>
            <w:rFonts w:cs="Arial"/>
            <w:bCs/>
          </w:rPr>
          <w:t>https://www.treasury.gov/ERA</w:t>
        </w:r>
      </w:hyperlink>
      <w:r w:rsidRPr="00B35A5B">
        <w:rPr>
          <w:rFonts w:ascii="Arial" w:hAnsi="Arial" w:cs="Arial"/>
          <w:bCs/>
        </w:rPr>
        <w:t>. Information includes the following documents:</w:t>
      </w:r>
    </w:p>
    <w:p w14:paraId="63FEE555" w14:textId="0CD52BA9" w:rsidR="00B35A5B" w:rsidRPr="00B35A5B" w:rsidRDefault="00B35A5B" w:rsidP="00B35A5B">
      <w:pPr>
        <w:spacing w:after="240"/>
        <w:jc w:val="both"/>
        <w:rPr>
          <w:rFonts w:ascii="Arial" w:hAnsi="Arial" w:cs="Arial"/>
          <w:bCs/>
        </w:rPr>
      </w:pPr>
      <w:r w:rsidRPr="00B35A5B">
        <w:rPr>
          <w:rFonts w:ascii="Arial" w:hAnsi="Arial" w:cs="Arial"/>
          <w:bCs/>
        </w:rPr>
        <w:t xml:space="preserve">ERA 1 authorizing statute: </w:t>
      </w:r>
      <w:hyperlink r:id="rId33" w:history="1">
        <w:r w:rsidR="00B90B94">
          <w:rPr>
            <w:rStyle w:val="Hyperlink"/>
            <w:rFonts w:cs="Arial"/>
            <w:bCs/>
          </w:rPr>
          <w:t>https://www.govinfo.gov/content/pkg/PLAW-116publ260/pdf/PLAW-116publ260.pdf</w:t>
        </w:r>
      </w:hyperlink>
      <w:r>
        <w:rPr>
          <w:rFonts w:ascii="Arial" w:hAnsi="Arial" w:cs="Arial"/>
          <w:bCs/>
        </w:rPr>
        <w:t xml:space="preserve"> </w:t>
      </w:r>
      <w:r w:rsidRPr="00B35A5B">
        <w:rPr>
          <w:rFonts w:ascii="Arial" w:hAnsi="Arial" w:cs="Arial"/>
          <w:bCs/>
        </w:rPr>
        <w:t>(See pages 889 - 899)</w:t>
      </w:r>
    </w:p>
    <w:p w14:paraId="44B0E4B7" w14:textId="77777777" w:rsidR="00B35A5B" w:rsidRPr="00B35A5B" w:rsidRDefault="00B35A5B" w:rsidP="00B35A5B">
      <w:pPr>
        <w:spacing w:after="240"/>
        <w:jc w:val="both"/>
        <w:rPr>
          <w:rFonts w:ascii="Arial" w:hAnsi="Arial" w:cs="Arial"/>
          <w:bCs/>
        </w:rPr>
      </w:pPr>
      <w:r w:rsidRPr="00B35A5B">
        <w:rPr>
          <w:rFonts w:ascii="Arial" w:hAnsi="Arial" w:cs="Arial"/>
          <w:bCs/>
        </w:rPr>
        <w:t>This document details information that is contained in the authorizing statute including funds appropriated for ERA 1.</w:t>
      </w:r>
    </w:p>
    <w:p w14:paraId="16CE4808" w14:textId="081D3C50" w:rsidR="00B35A5B" w:rsidRPr="00B35A5B" w:rsidRDefault="00B35A5B" w:rsidP="00B35A5B">
      <w:pPr>
        <w:spacing w:after="240"/>
        <w:jc w:val="both"/>
        <w:rPr>
          <w:rFonts w:ascii="Arial" w:hAnsi="Arial" w:cs="Arial"/>
          <w:bCs/>
        </w:rPr>
      </w:pPr>
      <w:r w:rsidRPr="00B35A5B">
        <w:rPr>
          <w:rFonts w:ascii="Arial" w:hAnsi="Arial" w:cs="Arial"/>
          <w:bCs/>
        </w:rPr>
        <w:lastRenderedPageBreak/>
        <w:t xml:space="preserve">ERA 2 authorizing statute: </w:t>
      </w:r>
      <w:hyperlink r:id="rId34" w:history="1">
        <w:r w:rsidR="00B90B94">
          <w:rPr>
            <w:rStyle w:val="Hyperlink"/>
            <w:rFonts w:cs="Arial"/>
            <w:bCs/>
          </w:rPr>
          <w:t>https://www.govinfo.gov/content/pkg/PLAW-117publ2/pdf/PLAW-117publ2.pdf</w:t>
        </w:r>
      </w:hyperlink>
      <w:r>
        <w:rPr>
          <w:rFonts w:ascii="Arial" w:hAnsi="Arial" w:cs="Arial"/>
          <w:bCs/>
        </w:rPr>
        <w:t xml:space="preserve"> </w:t>
      </w:r>
      <w:r w:rsidRPr="00B35A5B">
        <w:rPr>
          <w:rFonts w:ascii="Arial" w:hAnsi="Arial" w:cs="Arial"/>
          <w:bCs/>
        </w:rPr>
        <w:t>(See pages 52 - 56)</w:t>
      </w:r>
    </w:p>
    <w:p w14:paraId="6D27F7B7" w14:textId="77777777" w:rsidR="00B35A5B" w:rsidRPr="00B35A5B" w:rsidRDefault="00B35A5B" w:rsidP="00B35A5B">
      <w:pPr>
        <w:spacing w:after="240"/>
        <w:jc w:val="both"/>
        <w:rPr>
          <w:rFonts w:ascii="Arial" w:hAnsi="Arial" w:cs="Arial"/>
          <w:bCs/>
        </w:rPr>
      </w:pPr>
      <w:r w:rsidRPr="00B35A5B">
        <w:rPr>
          <w:rFonts w:ascii="Arial" w:hAnsi="Arial" w:cs="Arial"/>
          <w:bCs/>
        </w:rPr>
        <w:t>This document details information that is contained in the authorizing statute including funds appropriated for ERA 2.</w:t>
      </w:r>
    </w:p>
    <w:p w14:paraId="5A373909" w14:textId="43736D65" w:rsidR="00B35A5B" w:rsidRPr="00B35A5B" w:rsidRDefault="00B35A5B" w:rsidP="00B35A5B">
      <w:pPr>
        <w:spacing w:after="240"/>
        <w:jc w:val="both"/>
        <w:rPr>
          <w:rFonts w:ascii="Arial" w:hAnsi="Arial" w:cs="Arial"/>
          <w:bCs/>
        </w:rPr>
      </w:pPr>
      <w:r w:rsidRPr="00B35A5B">
        <w:rPr>
          <w:rFonts w:ascii="Arial" w:hAnsi="Arial" w:cs="Arial"/>
          <w:bCs/>
        </w:rPr>
        <w:t xml:space="preserve">15 USC 9058a(g)(1) regarding ERA 1 reporting: </w:t>
      </w:r>
      <w:hyperlink r:id="rId35" w:history="1">
        <w:r w:rsidR="00B90B94">
          <w:rPr>
            <w:rStyle w:val="Hyperlink"/>
            <w:rFonts w:cs="Arial"/>
            <w:bCs/>
          </w:rPr>
          <w:t>https://www.govinfo.gov/content/pkg/PLAW-116publ136/pdf/PLAW-116publ136.pdf</w:t>
        </w:r>
      </w:hyperlink>
      <w:r>
        <w:rPr>
          <w:rFonts w:ascii="Arial" w:hAnsi="Arial" w:cs="Arial"/>
          <w:bCs/>
        </w:rPr>
        <w:t xml:space="preserve"> </w:t>
      </w:r>
      <w:r w:rsidRPr="00B35A5B">
        <w:rPr>
          <w:rFonts w:ascii="Arial" w:hAnsi="Arial" w:cs="Arial"/>
          <w:bCs/>
        </w:rPr>
        <w:t>(See pages 260 - 262)</w:t>
      </w:r>
    </w:p>
    <w:p w14:paraId="2FBD237F" w14:textId="19E89818" w:rsidR="00B35A5B" w:rsidRPr="00B35A5B" w:rsidRDefault="00B35A5B" w:rsidP="00B35A5B">
      <w:pPr>
        <w:spacing w:after="240"/>
        <w:jc w:val="both"/>
        <w:rPr>
          <w:rFonts w:ascii="Arial" w:hAnsi="Arial" w:cs="Arial"/>
          <w:bCs/>
        </w:rPr>
      </w:pPr>
      <w:r w:rsidRPr="00B35A5B">
        <w:rPr>
          <w:rFonts w:ascii="Arial" w:hAnsi="Arial" w:cs="Arial"/>
          <w:bCs/>
        </w:rPr>
        <w:t>This document provides information on grantee reporting the use of funds.</w:t>
      </w:r>
    </w:p>
    <w:p w14:paraId="697C6368" w14:textId="14E2335A" w:rsidR="00B35A5B" w:rsidRPr="00B35A5B" w:rsidRDefault="00B35A5B" w:rsidP="00B35A5B">
      <w:pPr>
        <w:spacing w:after="240"/>
        <w:jc w:val="both"/>
        <w:rPr>
          <w:rFonts w:ascii="Arial" w:hAnsi="Arial" w:cs="Arial"/>
          <w:bCs/>
        </w:rPr>
      </w:pPr>
      <w:r w:rsidRPr="00B35A5B">
        <w:rPr>
          <w:rFonts w:ascii="Arial" w:hAnsi="Arial" w:cs="Arial"/>
          <w:bCs/>
        </w:rPr>
        <w:t xml:space="preserve">ERA 1 Award Terms template: </w:t>
      </w:r>
      <w:hyperlink r:id="rId36" w:history="1">
        <w:r w:rsidR="00B90B94">
          <w:rPr>
            <w:rStyle w:val="Hyperlink"/>
            <w:rFonts w:cs="Arial"/>
            <w:bCs/>
          </w:rPr>
          <w:t>https://home.treasury.gov/system/files/136/Emergency-rental-assistance-terms-FINAL.pdf</w:t>
        </w:r>
      </w:hyperlink>
      <w:r>
        <w:rPr>
          <w:rFonts w:ascii="Arial" w:hAnsi="Arial" w:cs="Arial"/>
          <w:bCs/>
        </w:rPr>
        <w:t xml:space="preserve"> </w:t>
      </w:r>
      <w:r w:rsidRPr="00B35A5B">
        <w:rPr>
          <w:rFonts w:ascii="Arial" w:hAnsi="Arial" w:cs="Arial"/>
          <w:bCs/>
        </w:rPr>
        <w:t>(See pages 1 - 5)</w:t>
      </w:r>
    </w:p>
    <w:p w14:paraId="3767F1BD" w14:textId="42BAFC0E" w:rsidR="00B35A5B" w:rsidRPr="00B35A5B" w:rsidRDefault="00B35A5B" w:rsidP="00B35A5B">
      <w:pPr>
        <w:spacing w:after="240"/>
        <w:jc w:val="both"/>
        <w:rPr>
          <w:rFonts w:ascii="Arial" w:hAnsi="Arial" w:cs="Arial"/>
          <w:bCs/>
        </w:rPr>
      </w:pPr>
      <w:r w:rsidRPr="00B35A5B">
        <w:rPr>
          <w:rFonts w:ascii="Arial" w:hAnsi="Arial" w:cs="Arial"/>
          <w:bCs/>
        </w:rPr>
        <w:t>This document provides award terms as a condition to the receipt of payment from Treasury for ERA 1.</w:t>
      </w:r>
    </w:p>
    <w:p w14:paraId="29B1A32C" w14:textId="33BFFAFD" w:rsidR="00B35A5B" w:rsidRPr="00B35A5B" w:rsidRDefault="00B35A5B" w:rsidP="00B35A5B">
      <w:pPr>
        <w:spacing w:after="240"/>
        <w:jc w:val="both"/>
        <w:rPr>
          <w:rFonts w:ascii="Arial" w:hAnsi="Arial" w:cs="Arial"/>
          <w:bCs/>
        </w:rPr>
      </w:pPr>
      <w:r w:rsidRPr="00B35A5B">
        <w:rPr>
          <w:rFonts w:ascii="Arial" w:hAnsi="Arial" w:cs="Arial"/>
          <w:bCs/>
        </w:rPr>
        <w:t xml:space="preserve">ERA 2 Award Terms template: </w:t>
      </w:r>
      <w:hyperlink r:id="rId37" w:history="1">
        <w:r w:rsidRPr="00BD49B7">
          <w:rPr>
            <w:rStyle w:val="Hyperlink"/>
            <w:rFonts w:cs="Arial"/>
            <w:bCs/>
          </w:rPr>
          <w:t>https://home.treasury.gov/system/files/136/ERA2_Grantee_Award_Terms_572021.pdf</w:t>
        </w:r>
      </w:hyperlink>
      <w:r>
        <w:rPr>
          <w:rFonts w:ascii="Arial" w:hAnsi="Arial" w:cs="Arial"/>
          <w:bCs/>
        </w:rPr>
        <w:t xml:space="preserve"> </w:t>
      </w:r>
      <w:r w:rsidRPr="00B35A5B">
        <w:rPr>
          <w:rFonts w:ascii="Arial" w:hAnsi="Arial" w:cs="Arial"/>
          <w:bCs/>
        </w:rPr>
        <w:t>(See pages 1 - 5)</w:t>
      </w:r>
    </w:p>
    <w:p w14:paraId="50DB6EF5" w14:textId="77777777" w:rsidR="00B35A5B" w:rsidRPr="00B35A5B" w:rsidRDefault="00B35A5B" w:rsidP="00B35A5B">
      <w:pPr>
        <w:spacing w:after="240"/>
        <w:jc w:val="both"/>
        <w:rPr>
          <w:rFonts w:ascii="Arial" w:hAnsi="Arial" w:cs="Arial"/>
          <w:bCs/>
        </w:rPr>
      </w:pPr>
      <w:r w:rsidRPr="00B35A5B">
        <w:rPr>
          <w:rFonts w:ascii="Arial" w:hAnsi="Arial" w:cs="Arial"/>
          <w:bCs/>
        </w:rPr>
        <w:t>This document provides award terms as a condition to the receipt of payment from Treasury for ERA 2.</w:t>
      </w:r>
    </w:p>
    <w:p w14:paraId="4914CE63" w14:textId="0C6C0C47" w:rsidR="00B35A5B" w:rsidRPr="00B35A5B" w:rsidRDefault="00B35A5B" w:rsidP="00B35A5B">
      <w:pPr>
        <w:spacing w:after="240"/>
        <w:jc w:val="both"/>
        <w:rPr>
          <w:rFonts w:ascii="Arial" w:hAnsi="Arial" w:cs="Arial"/>
          <w:bCs/>
        </w:rPr>
      </w:pPr>
      <w:r w:rsidRPr="00B35A5B">
        <w:rPr>
          <w:rFonts w:ascii="Arial" w:hAnsi="Arial" w:cs="Arial"/>
          <w:bCs/>
        </w:rPr>
        <w:t>Treasury’s ERA Frequently Asked Questions (FAQs) and guidance are available at:</w:t>
      </w:r>
      <w:r>
        <w:rPr>
          <w:rFonts w:ascii="Arial" w:hAnsi="Arial" w:cs="Arial"/>
          <w:bCs/>
        </w:rPr>
        <w:t xml:space="preserve"> </w:t>
      </w:r>
      <w:hyperlink r:id="rId38" w:history="1">
        <w:r w:rsidRPr="00BD49B7">
          <w:rPr>
            <w:rStyle w:val="Hyperlink"/>
            <w:rFonts w:cs="Arial"/>
            <w:bCs/>
          </w:rPr>
          <w:t>https://home.treasury.gov/system/files?file=136/ERA-FAQ-7.27.22.pdf</w:t>
        </w:r>
      </w:hyperlink>
      <w:r>
        <w:rPr>
          <w:rFonts w:ascii="Arial" w:hAnsi="Arial" w:cs="Arial"/>
          <w:bCs/>
        </w:rPr>
        <w:t xml:space="preserve"> </w:t>
      </w:r>
      <w:r w:rsidRPr="00B35A5B">
        <w:rPr>
          <w:rFonts w:ascii="Arial" w:hAnsi="Arial" w:cs="Arial"/>
          <w:bCs/>
        </w:rPr>
        <w:t>(See pages 1-18)</w:t>
      </w:r>
    </w:p>
    <w:p w14:paraId="7D8399D1" w14:textId="77777777" w:rsidR="00B35A5B" w:rsidRPr="00B35A5B" w:rsidRDefault="00B35A5B" w:rsidP="00B35A5B">
      <w:pPr>
        <w:spacing w:after="240"/>
        <w:jc w:val="both"/>
        <w:rPr>
          <w:rFonts w:ascii="Arial" w:hAnsi="Arial" w:cs="Arial"/>
          <w:bCs/>
        </w:rPr>
      </w:pPr>
      <w:r w:rsidRPr="00B35A5B">
        <w:rPr>
          <w:rFonts w:ascii="Arial" w:hAnsi="Arial" w:cs="Arial"/>
          <w:bCs/>
        </w:rPr>
        <w:t>Treasury released FAQs as guidance regarding ERA 1 and ERA 2 except where differences are specifically noted.</w:t>
      </w:r>
    </w:p>
    <w:p w14:paraId="2BDA2461" w14:textId="78A8066B" w:rsidR="00B35A5B" w:rsidRPr="00B35A5B" w:rsidRDefault="00B35A5B" w:rsidP="00B35A5B">
      <w:pPr>
        <w:spacing w:after="240"/>
        <w:jc w:val="both"/>
        <w:rPr>
          <w:rFonts w:ascii="Arial" w:hAnsi="Arial" w:cs="Arial"/>
          <w:bCs/>
        </w:rPr>
      </w:pPr>
      <w:r w:rsidRPr="00B35A5B">
        <w:rPr>
          <w:rFonts w:ascii="Arial" w:hAnsi="Arial" w:cs="Arial"/>
          <w:bCs/>
        </w:rPr>
        <w:t xml:space="preserve"> Treasury’s ERA 1 Reallocation guidance: </w:t>
      </w:r>
      <w:hyperlink r:id="rId39" w:history="1">
        <w:r w:rsidRPr="00BD49B7">
          <w:rPr>
            <w:rStyle w:val="Hyperlink"/>
            <w:rFonts w:cs="Arial"/>
            <w:bCs/>
          </w:rPr>
          <w:t>https://home.treasury.gov/system/files/136/UpdatedERA1ReallocationGuidanceSep6.pdf</w:t>
        </w:r>
      </w:hyperlink>
      <w:r>
        <w:rPr>
          <w:rFonts w:ascii="Arial" w:hAnsi="Arial" w:cs="Arial"/>
          <w:bCs/>
        </w:rPr>
        <w:t xml:space="preserve"> </w:t>
      </w:r>
      <w:r w:rsidRPr="00B35A5B">
        <w:rPr>
          <w:rFonts w:ascii="Arial" w:hAnsi="Arial" w:cs="Arial"/>
          <w:bCs/>
        </w:rPr>
        <w:t>(See pages 1 - 8)</w:t>
      </w:r>
    </w:p>
    <w:p w14:paraId="58BAAC87" w14:textId="50DADA5E" w:rsidR="00B35A5B" w:rsidRPr="00B35A5B" w:rsidRDefault="00B35A5B" w:rsidP="00B35A5B">
      <w:pPr>
        <w:spacing w:after="240"/>
        <w:jc w:val="both"/>
        <w:rPr>
          <w:rFonts w:ascii="Arial" w:hAnsi="Arial" w:cs="Arial"/>
          <w:bCs/>
        </w:rPr>
      </w:pPr>
      <w:r w:rsidRPr="00B35A5B">
        <w:rPr>
          <w:rFonts w:ascii="Arial" w:hAnsi="Arial" w:cs="Arial"/>
          <w:bCs/>
        </w:rPr>
        <w:t>The ERA 1 statute requires Treasury to identify “excess funds” for reallocation from amounts Grantees have “not obligated” from their initial ERA 1 allocations.</w:t>
      </w:r>
    </w:p>
    <w:p w14:paraId="2F0E3BE5" w14:textId="652FB60B" w:rsidR="00B35A5B" w:rsidRPr="00B35A5B" w:rsidRDefault="00B35A5B" w:rsidP="00B35A5B">
      <w:pPr>
        <w:spacing w:after="240"/>
        <w:jc w:val="both"/>
        <w:rPr>
          <w:rFonts w:ascii="Arial" w:hAnsi="Arial" w:cs="Arial"/>
          <w:bCs/>
        </w:rPr>
      </w:pPr>
      <w:r w:rsidRPr="00B35A5B">
        <w:rPr>
          <w:rFonts w:ascii="Arial" w:hAnsi="Arial" w:cs="Arial"/>
          <w:bCs/>
        </w:rPr>
        <w:t xml:space="preserve">Treasury’s ERA 2 Reallocation guidance: </w:t>
      </w:r>
      <w:hyperlink r:id="rId40" w:history="1">
        <w:r w:rsidR="00B90B94">
          <w:rPr>
            <w:rStyle w:val="Hyperlink"/>
            <w:rFonts w:cs="Arial"/>
            <w:bCs/>
          </w:rPr>
          <w:t>https://home.treasury.gov/system/files/136/ERA2-Reallocation-Guidance-March-30-2022.pdf</w:t>
        </w:r>
      </w:hyperlink>
      <w:r>
        <w:rPr>
          <w:rFonts w:ascii="Arial" w:hAnsi="Arial" w:cs="Arial"/>
          <w:bCs/>
        </w:rPr>
        <w:t xml:space="preserve"> </w:t>
      </w:r>
      <w:r w:rsidRPr="00B35A5B">
        <w:rPr>
          <w:rFonts w:ascii="Arial" w:hAnsi="Arial" w:cs="Arial"/>
          <w:bCs/>
        </w:rPr>
        <w:t>(See pages 1 - 6)</w:t>
      </w:r>
    </w:p>
    <w:p w14:paraId="72F50618" w14:textId="7255F524" w:rsidR="00B35A5B" w:rsidRPr="00B35A5B" w:rsidRDefault="00B35A5B" w:rsidP="00B35A5B">
      <w:pPr>
        <w:spacing w:after="240"/>
        <w:jc w:val="both"/>
        <w:rPr>
          <w:rFonts w:ascii="Arial" w:hAnsi="Arial" w:cs="Arial"/>
          <w:bCs/>
        </w:rPr>
      </w:pPr>
      <w:r w:rsidRPr="00B35A5B">
        <w:rPr>
          <w:rFonts w:ascii="Arial" w:hAnsi="Arial" w:cs="Arial"/>
          <w:bCs/>
        </w:rPr>
        <w:t>The ERA 2 statute requires Treasury to identify funds for reallocation from amounts allocated to eligible Grantees, but not yet paid out to them.</w:t>
      </w:r>
    </w:p>
    <w:p w14:paraId="07E4E581" w14:textId="6655ED04" w:rsidR="00B35A5B" w:rsidRPr="00B35A5B" w:rsidRDefault="00B35A5B" w:rsidP="00B35A5B">
      <w:pPr>
        <w:spacing w:after="240"/>
        <w:jc w:val="both"/>
        <w:rPr>
          <w:rFonts w:ascii="Arial" w:hAnsi="Arial" w:cs="Arial"/>
          <w:bCs/>
        </w:rPr>
      </w:pPr>
      <w:r w:rsidRPr="00B35A5B">
        <w:rPr>
          <w:rFonts w:ascii="Arial" w:hAnsi="Arial" w:cs="Arial"/>
          <w:bCs/>
        </w:rPr>
        <w:t xml:space="preserve">ERA Compliance and Reporting guidance: </w:t>
      </w:r>
      <w:hyperlink r:id="rId41" w:history="1">
        <w:r w:rsidRPr="00BD49B7">
          <w:rPr>
            <w:rStyle w:val="Hyperlink"/>
            <w:rFonts w:cs="Arial"/>
            <w:bCs/>
          </w:rPr>
          <w:t>https://home.treasury.gov/policy-issues/coronavirus/assistance-for-state-local-and-tribal-governments/emergency-rental-assistance-program/reporting</w:t>
        </w:r>
      </w:hyperlink>
      <w:r>
        <w:rPr>
          <w:rFonts w:ascii="Arial" w:hAnsi="Arial" w:cs="Arial"/>
          <w:bCs/>
        </w:rPr>
        <w:t xml:space="preserve"> </w:t>
      </w:r>
      <w:r w:rsidRPr="00B35A5B">
        <w:rPr>
          <w:rFonts w:ascii="Arial" w:hAnsi="Arial" w:cs="Arial"/>
          <w:bCs/>
        </w:rPr>
        <w:t>(See web page)</w:t>
      </w:r>
    </w:p>
    <w:p w14:paraId="40BB7B87" w14:textId="688B970C" w:rsidR="00B35A5B" w:rsidRPr="00B35A5B" w:rsidRDefault="00B35A5B" w:rsidP="00B35A5B">
      <w:pPr>
        <w:spacing w:after="240"/>
        <w:jc w:val="both"/>
        <w:rPr>
          <w:rFonts w:ascii="Arial" w:hAnsi="Arial" w:cs="Arial"/>
          <w:bCs/>
        </w:rPr>
      </w:pPr>
      <w:r w:rsidRPr="00B35A5B">
        <w:rPr>
          <w:rFonts w:ascii="Arial" w:hAnsi="Arial" w:cs="Arial"/>
          <w:bCs/>
        </w:rPr>
        <w:t>Treasury instituted a webpage that provides information and guidance on quarterly reporting and compliance.</w:t>
      </w:r>
    </w:p>
    <w:p w14:paraId="631BF087" w14:textId="2962F9A0" w:rsidR="00B35A5B" w:rsidRPr="00B35A5B" w:rsidRDefault="00B35A5B" w:rsidP="00B35A5B">
      <w:pPr>
        <w:spacing w:after="240"/>
        <w:jc w:val="both"/>
        <w:rPr>
          <w:rFonts w:ascii="Arial" w:hAnsi="Arial" w:cs="Arial"/>
          <w:bCs/>
        </w:rPr>
      </w:pPr>
      <w:r w:rsidRPr="00B35A5B">
        <w:rPr>
          <w:rFonts w:ascii="Arial" w:hAnsi="Arial" w:cs="Arial"/>
          <w:bCs/>
        </w:rPr>
        <w:t xml:space="preserve">ERA Reporting Guidance: Addendum for ERA1 Final Report: </w:t>
      </w:r>
      <w:hyperlink r:id="rId42" w:history="1">
        <w:r w:rsidRPr="00BD49B7">
          <w:rPr>
            <w:rStyle w:val="Hyperlink"/>
            <w:rFonts w:cs="Arial"/>
            <w:bCs/>
          </w:rPr>
          <w:t>https://home.treasury.gov/system/files/136/ERA-Reporting-Guidance-Addendum-for-ERA1-Final-Report.pdf</w:t>
        </w:r>
      </w:hyperlink>
      <w:r>
        <w:rPr>
          <w:rFonts w:ascii="Arial" w:hAnsi="Arial" w:cs="Arial"/>
          <w:bCs/>
        </w:rPr>
        <w:t xml:space="preserve"> </w:t>
      </w:r>
      <w:r w:rsidRPr="00B35A5B">
        <w:rPr>
          <w:rFonts w:ascii="Arial" w:hAnsi="Arial" w:cs="Arial"/>
          <w:bCs/>
        </w:rPr>
        <w:t>(See pages 1-41)</w:t>
      </w:r>
    </w:p>
    <w:p w14:paraId="634141A1" w14:textId="73BB21C7" w:rsidR="00B35A5B" w:rsidRPr="00B35A5B" w:rsidRDefault="00B35A5B" w:rsidP="00B35A5B">
      <w:pPr>
        <w:spacing w:after="240"/>
        <w:jc w:val="both"/>
        <w:rPr>
          <w:rFonts w:ascii="Arial" w:hAnsi="Arial" w:cs="Arial"/>
          <w:bCs/>
        </w:rPr>
      </w:pPr>
      <w:r w:rsidRPr="00B35A5B">
        <w:rPr>
          <w:rFonts w:ascii="Arial" w:hAnsi="Arial" w:cs="Arial"/>
          <w:bCs/>
        </w:rPr>
        <w:t>This document describes requirements for the ERA1 Final Report “Final Report.”</w:t>
      </w:r>
    </w:p>
    <w:p w14:paraId="597FAF74" w14:textId="3A74694F" w:rsidR="00B35A5B" w:rsidRPr="00B35A5B" w:rsidRDefault="00B35A5B" w:rsidP="00B35A5B">
      <w:pPr>
        <w:spacing w:after="240"/>
        <w:jc w:val="both"/>
        <w:rPr>
          <w:rFonts w:ascii="Arial" w:hAnsi="Arial" w:cs="Arial"/>
          <w:bCs/>
        </w:rPr>
      </w:pPr>
      <w:r w:rsidRPr="00B35A5B">
        <w:rPr>
          <w:rFonts w:ascii="Arial" w:hAnsi="Arial" w:cs="Arial"/>
          <w:bCs/>
        </w:rPr>
        <w:t xml:space="preserve">Guidance from the Treasury Office of Inspector General (OIG) related to the reporting of ERA fraud, waste, and abuse and any future monitoring of funds requirements (where applicable): </w:t>
      </w:r>
      <w:hyperlink r:id="rId43" w:history="1">
        <w:r w:rsidRPr="00BD49B7">
          <w:rPr>
            <w:rStyle w:val="Hyperlink"/>
            <w:rFonts w:cs="Arial"/>
            <w:bCs/>
          </w:rPr>
          <w:t>https://home.treasury.gov/policy-issues/coronavirus/assistance-for-state-local-and-tribal-governments/emergency-rental-assistance-program/fraud</w:t>
        </w:r>
      </w:hyperlink>
      <w:r>
        <w:rPr>
          <w:rFonts w:ascii="Arial" w:hAnsi="Arial" w:cs="Arial"/>
          <w:bCs/>
        </w:rPr>
        <w:t xml:space="preserve"> </w:t>
      </w:r>
      <w:r w:rsidRPr="00B35A5B">
        <w:rPr>
          <w:rFonts w:ascii="Arial" w:hAnsi="Arial" w:cs="Arial"/>
          <w:bCs/>
        </w:rPr>
        <w:t>(See web page)</w:t>
      </w:r>
    </w:p>
    <w:p w14:paraId="0DF892A0" w14:textId="77777777" w:rsidR="00B35A5B" w:rsidRPr="00B35A5B" w:rsidRDefault="00B35A5B" w:rsidP="00B35A5B">
      <w:pPr>
        <w:spacing w:after="240"/>
        <w:jc w:val="both"/>
        <w:rPr>
          <w:rFonts w:ascii="Arial" w:hAnsi="Arial" w:cs="Arial"/>
          <w:bCs/>
        </w:rPr>
      </w:pPr>
      <w:r w:rsidRPr="00B35A5B">
        <w:rPr>
          <w:rFonts w:ascii="Arial" w:hAnsi="Arial" w:cs="Arial"/>
          <w:bCs/>
        </w:rPr>
        <w:t>Treasury OIG provided guidance to grantees on what to do if they suspect fraud, waste, and abuse.</w:t>
      </w:r>
    </w:p>
    <w:p w14:paraId="2B54E5A5" w14:textId="798A5E15" w:rsidR="00B35A5B" w:rsidRPr="00B35A5B" w:rsidRDefault="00B35A5B" w:rsidP="00B35A5B">
      <w:pPr>
        <w:spacing w:after="240"/>
        <w:jc w:val="both"/>
        <w:rPr>
          <w:rFonts w:ascii="Arial" w:hAnsi="Arial" w:cs="Arial"/>
          <w:bCs/>
        </w:rPr>
      </w:pPr>
      <w:r w:rsidRPr="00B35A5B">
        <w:rPr>
          <w:rFonts w:ascii="Arial" w:hAnsi="Arial" w:cs="Arial"/>
          <w:bCs/>
        </w:rPr>
        <w:t xml:space="preserve">ERA Promising Practices guidance: </w:t>
      </w:r>
      <w:hyperlink r:id="rId44" w:history="1">
        <w:r w:rsidRPr="00BD49B7">
          <w:rPr>
            <w:rStyle w:val="Hyperlink"/>
            <w:rFonts w:cs="Arial"/>
            <w:bCs/>
          </w:rPr>
          <w:t>https://home.treasury.gov/policy-issues/coronavirus/assistance-for-state-local-and-tribal-governments/emergency-rental-assistance-program/promising-practices</w:t>
        </w:r>
      </w:hyperlink>
      <w:r>
        <w:rPr>
          <w:rFonts w:ascii="Arial" w:hAnsi="Arial" w:cs="Arial"/>
          <w:bCs/>
        </w:rPr>
        <w:t xml:space="preserve"> </w:t>
      </w:r>
      <w:r w:rsidRPr="00B35A5B">
        <w:rPr>
          <w:rFonts w:ascii="Arial" w:hAnsi="Arial" w:cs="Arial"/>
          <w:bCs/>
        </w:rPr>
        <w:t>(See web page)</w:t>
      </w:r>
    </w:p>
    <w:p w14:paraId="18D2048A" w14:textId="510662B6" w:rsidR="00B35A5B" w:rsidRPr="00B35A5B" w:rsidRDefault="00B35A5B" w:rsidP="00B35A5B">
      <w:pPr>
        <w:spacing w:after="240"/>
        <w:jc w:val="both"/>
        <w:rPr>
          <w:rFonts w:ascii="Arial" w:hAnsi="Arial" w:cs="Arial"/>
          <w:bCs/>
        </w:rPr>
      </w:pPr>
      <w:r w:rsidRPr="00B35A5B">
        <w:rPr>
          <w:rFonts w:ascii="Arial" w:hAnsi="Arial" w:cs="Arial"/>
          <w:bCs/>
        </w:rPr>
        <w:t>This webpage describes examples of promising practices for ERA that identify program strategies that promise to speed up program implementation, more efficiently deliver program benefits, enhance program integrity, and improve tenant and landlord access to programs.</w:t>
      </w:r>
    </w:p>
    <w:p w14:paraId="715E0983" w14:textId="4765AE48" w:rsidR="00B35A5B" w:rsidRPr="00B35A5B" w:rsidRDefault="00B35A5B" w:rsidP="00B35A5B">
      <w:pPr>
        <w:spacing w:after="240"/>
        <w:jc w:val="both"/>
        <w:rPr>
          <w:rFonts w:ascii="Arial" w:hAnsi="Arial" w:cs="Arial"/>
          <w:bCs/>
        </w:rPr>
      </w:pPr>
      <w:r w:rsidRPr="00B35A5B">
        <w:rPr>
          <w:rFonts w:ascii="Arial" w:hAnsi="Arial" w:cs="Arial"/>
          <w:bCs/>
        </w:rPr>
        <w:t xml:space="preserve">ERA Program and Service Design guidance: </w:t>
      </w:r>
      <w:hyperlink r:id="rId45" w:history="1">
        <w:r w:rsidRPr="00BD49B7">
          <w:rPr>
            <w:rStyle w:val="Hyperlink"/>
            <w:rFonts w:cs="Arial"/>
            <w:bCs/>
          </w:rPr>
          <w:t>https://home.treasury.gov/policy-issues/coronavirus/assistance-for-state-local-and-tribal-governments/emergency-rental-assistance-program/service-design</w:t>
        </w:r>
      </w:hyperlink>
      <w:r>
        <w:rPr>
          <w:rFonts w:ascii="Arial" w:hAnsi="Arial" w:cs="Arial"/>
          <w:bCs/>
        </w:rPr>
        <w:t xml:space="preserve"> </w:t>
      </w:r>
      <w:r w:rsidRPr="00B35A5B">
        <w:rPr>
          <w:rFonts w:ascii="Arial" w:hAnsi="Arial" w:cs="Arial"/>
          <w:bCs/>
        </w:rPr>
        <w:t>(See web page)</w:t>
      </w:r>
    </w:p>
    <w:p w14:paraId="7E318C26" w14:textId="3F9FE00D" w:rsidR="008148E3" w:rsidRDefault="00B35A5B" w:rsidP="00B35A5B">
      <w:pPr>
        <w:spacing w:after="240"/>
        <w:jc w:val="both"/>
        <w:rPr>
          <w:rFonts w:ascii="Arial" w:hAnsi="Arial" w:cs="Arial"/>
          <w:bCs/>
        </w:rPr>
      </w:pPr>
      <w:r w:rsidRPr="00B35A5B">
        <w:rPr>
          <w:rFonts w:ascii="Arial" w:hAnsi="Arial" w:cs="Arial"/>
          <w:bCs/>
        </w:rPr>
        <w:t>Treasury provided guidance on considerations for good program design and delivery.</w:t>
      </w:r>
    </w:p>
    <w:p w14:paraId="11DA0DEF" w14:textId="049EEA5C" w:rsidR="00B35A5B" w:rsidRPr="00F00D94" w:rsidRDefault="00B35A5B" w:rsidP="00B35A5B">
      <w:pPr>
        <w:spacing w:after="240"/>
        <w:jc w:val="both"/>
        <w:rPr>
          <w:rFonts w:ascii="Arial" w:hAnsi="Arial" w:cs="Arial"/>
          <w:bCs/>
        </w:rPr>
      </w:pPr>
      <w:r w:rsidRPr="00BC7F42">
        <w:rPr>
          <w:rFonts w:ascii="Arial" w:hAnsi="Arial" w:cs="Arial"/>
          <w:bCs/>
          <w:i/>
        </w:rPr>
        <w:t xml:space="preserve">(Source: </w:t>
      </w:r>
      <w:r>
        <w:rPr>
          <w:rFonts w:ascii="Arial" w:hAnsi="Arial" w:cs="Arial"/>
          <w:bCs/>
          <w:i/>
        </w:rPr>
        <w:t>2024 OMB Compliance Supplement, Part 4, Treasury, Emergency Rental Assistance Program)</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46"/>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78749636"/>
      <w:r w:rsidRPr="00A0464C">
        <w:rPr>
          <w:rFonts w:cs="Arial"/>
          <w:sz w:val="24"/>
        </w:rPr>
        <w:t>Part II</w:t>
      </w:r>
      <w:bookmarkEnd w:id="21"/>
      <w:r w:rsidR="003644ED" w:rsidRPr="00A0464C">
        <w:rPr>
          <w:rFonts w:cs="Arial"/>
          <w:sz w:val="24"/>
        </w:rPr>
        <w:t xml:space="preserve"> – Pass through Agency and Grant Specific Information</w:t>
      </w:r>
      <w:bookmarkEnd w:id="22"/>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23" w:name="_Toc178749637"/>
      <w:r w:rsidRPr="00A0464C">
        <w:rPr>
          <w:rFonts w:cs="Arial"/>
          <w:sz w:val="24"/>
          <w:szCs w:val="24"/>
        </w:rPr>
        <w:t>Program Overview</w:t>
      </w:r>
      <w:bookmarkEnd w:id="23"/>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24" w:name="_Toc178749638"/>
      <w:r w:rsidRPr="00A0464C">
        <w:rPr>
          <w:rFonts w:cs="Arial"/>
          <w:sz w:val="24"/>
          <w:szCs w:val="24"/>
        </w:rPr>
        <w:t>Testing Considerations</w:t>
      </w:r>
      <w:bookmarkEnd w:id="24"/>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5" w:name="_Toc178749639"/>
      <w:r w:rsidRPr="00A0464C">
        <w:rPr>
          <w:rFonts w:cs="Arial"/>
          <w:sz w:val="24"/>
          <w:szCs w:val="24"/>
        </w:rPr>
        <w:t>Reporting</w:t>
      </w:r>
      <w:bookmarkEnd w:id="25"/>
    </w:p>
    <w:p w14:paraId="098F526F" w14:textId="7267B6C9" w:rsidR="002A4184" w:rsidRPr="0019565C" w:rsidRDefault="0047409E" w:rsidP="006672EA">
      <w:pPr>
        <w:spacing w:after="240"/>
        <w:jc w:val="both"/>
        <w:rPr>
          <w:rFonts w:ascii="Arial" w:hAnsi="Arial" w:cs="Arial"/>
          <w:b/>
        </w:rPr>
        <w:sectPr w:rsidR="002A4184" w:rsidRPr="0019565C" w:rsidSect="00FE4777">
          <w:headerReference w:type="default" r:id="rId47"/>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8"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6" w:name="_Toc442267685"/>
      <w:bookmarkStart w:id="27" w:name="_Toc178749640"/>
      <w:r w:rsidRPr="00A0464C">
        <w:rPr>
          <w:rFonts w:cs="Arial"/>
          <w:sz w:val="24"/>
        </w:rPr>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6"/>
      <w:bookmarkEnd w:id="27"/>
    </w:p>
    <w:p w14:paraId="5009BB8E" w14:textId="77777777" w:rsidR="007E5B12" w:rsidRPr="00A0464C" w:rsidRDefault="007E5B12" w:rsidP="006672EA">
      <w:pPr>
        <w:pStyle w:val="Heading2"/>
        <w:jc w:val="both"/>
        <w:rPr>
          <w:rFonts w:cs="Arial"/>
          <w:sz w:val="24"/>
        </w:rPr>
      </w:pPr>
      <w:bookmarkStart w:id="28" w:name="_Toc442267686"/>
      <w:bookmarkStart w:id="29" w:name="_Toc178749641"/>
      <w:r w:rsidRPr="00A0464C">
        <w:rPr>
          <w:rFonts w:cs="Arial"/>
          <w:sz w:val="24"/>
        </w:rPr>
        <w:t>A.  ACTIVITIES ALLOWED OR UNALLOWED</w:t>
      </w:r>
      <w:bookmarkEnd w:id="28"/>
      <w:bookmarkEnd w:id="29"/>
    </w:p>
    <w:p w14:paraId="15499E2F" w14:textId="3214755D" w:rsidR="007E5B12" w:rsidRPr="00A0464C" w:rsidRDefault="006A15E5" w:rsidP="006672EA">
      <w:pPr>
        <w:pStyle w:val="Heading3"/>
        <w:jc w:val="both"/>
        <w:rPr>
          <w:rFonts w:cs="Arial"/>
          <w:sz w:val="24"/>
          <w:szCs w:val="24"/>
        </w:rPr>
      </w:pPr>
      <w:bookmarkStart w:id="30" w:name="_Toc442267687"/>
      <w:bookmarkStart w:id="31" w:name="_Toc178749642"/>
      <w:r w:rsidRPr="00A0464C">
        <w:rPr>
          <w:rFonts w:cs="Arial"/>
          <w:sz w:val="24"/>
          <w:szCs w:val="24"/>
        </w:rPr>
        <w:t xml:space="preserve">OMB </w:t>
      </w:r>
      <w:r w:rsidR="007E5B12" w:rsidRPr="00A0464C">
        <w:rPr>
          <w:rFonts w:cs="Arial"/>
          <w:sz w:val="24"/>
          <w:szCs w:val="24"/>
        </w:rPr>
        <w:t>Compliance Requirements</w:t>
      </w:r>
      <w:bookmarkEnd w:id="30"/>
      <w:bookmarkEnd w:id="31"/>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7DA8BE22" w14:textId="564033AF" w:rsidR="005C7635" w:rsidRPr="005C7635" w:rsidRDefault="005C7635" w:rsidP="005C7635">
      <w:pPr>
        <w:spacing w:after="240"/>
        <w:jc w:val="both"/>
        <w:rPr>
          <w:rFonts w:ascii="Arial" w:hAnsi="Arial" w:cs="Arial"/>
          <w:bCs/>
          <w:i/>
          <w:iCs/>
        </w:rPr>
      </w:pPr>
      <w:r w:rsidRPr="005C7635">
        <w:rPr>
          <w:rFonts w:ascii="Arial" w:hAnsi="Arial" w:cs="Arial"/>
          <w:bCs/>
          <w:i/>
          <w:iCs/>
        </w:rPr>
        <w:t>1.</w:t>
      </w:r>
      <w:r w:rsidRPr="005C7635">
        <w:rPr>
          <w:rFonts w:ascii="Arial" w:hAnsi="Arial" w:cs="Arial"/>
          <w:bCs/>
          <w:i/>
          <w:iCs/>
        </w:rPr>
        <w:tab/>
        <w:t>Activities Allowed</w:t>
      </w:r>
    </w:p>
    <w:p w14:paraId="1DE5D7E8" w14:textId="29C52F9F" w:rsidR="005C7635" w:rsidRPr="005C7635" w:rsidRDefault="005C7635" w:rsidP="005C7635">
      <w:pPr>
        <w:spacing w:after="240"/>
        <w:ind w:left="1440" w:hanging="720"/>
        <w:jc w:val="both"/>
        <w:rPr>
          <w:rFonts w:ascii="Arial" w:hAnsi="Arial" w:cs="Arial"/>
          <w:bCs/>
        </w:rPr>
      </w:pPr>
      <w:r w:rsidRPr="005C7635">
        <w:rPr>
          <w:rFonts w:ascii="Arial" w:hAnsi="Arial" w:cs="Arial"/>
          <w:bCs/>
        </w:rPr>
        <w:t>a.</w:t>
      </w:r>
      <w:r w:rsidRPr="005C7635">
        <w:rPr>
          <w:rFonts w:ascii="Arial" w:hAnsi="Arial" w:cs="Arial"/>
          <w:bCs/>
        </w:rPr>
        <w:tab/>
        <w:t>ERA 1 and ERA 2 funds may be used for administrative expenses, housing stability services, and financial assistance on behalf of an eligible household, as defined in the Treasury guidance. In the case of ERA 2, beginning on October 1, 2022, grantees that have obligated 75 percent of their allocations may choose to use up to 25 percent of their allocation for, “other affordable rental housing and eviction prevention purposes, as defined by the Secretary, serving very low-income families.” Treasury released guidance for these additional uses as FAQ 46 in July 2022.</w:t>
      </w:r>
    </w:p>
    <w:p w14:paraId="563EB59C" w14:textId="6D412703" w:rsidR="005C7635" w:rsidRPr="005C7635" w:rsidRDefault="005C7635" w:rsidP="005C7635">
      <w:pPr>
        <w:spacing w:after="240"/>
        <w:ind w:left="1440"/>
        <w:jc w:val="both"/>
        <w:rPr>
          <w:rFonts w:ascii="Arial" w:hAnsi="Arial" w:cs="Arial"/>
          <w:bCs/>
        </w:rPr>
      </w:pPr>
      <w:r w:rsidRPr="005C7635">
        <w:rPr>
          <w:rFonts w:ascii="Arial" w:hAnsi="Arial" w:cs="Arial"/>
          <w:bCs/>
        </w:rPr>
        <w:t xml:space="preserve">Where applicable, the final ERA 1 payment amount distributed by Treasury to the ERA 1 grantee through an ERA 1 “redirect” and/or “reallocation” process, pursuant to Treasury’s Reallocation Guidance, is described on Treasury.gov. If a grantee receives redirected or reallocated funds, the funds are subject to the same requirements under the ERA 1 Award Terms previously accepted by the grantee in connection with their ERA 1 award with the addition that grantees receiving reallocated ERA 1 funds may request from Treasury an extension of their final obligation date from September 30, 2022, to December 29, 2022. All grantees that submitted a request for reallocated funds requested this extension as part of the request. Treasury subsequently granted all requests for extensions. Please see the ERA page at </w:t>
      </w:r>
      <w:hyperlink r:id="rId49" w:history="1">
        <w:r w:rsidRPr="005C7635">
          <w:rPr>
            <w:rStyle w:val="Hyperlink"/>
            <w:rFonts w:cs="Arial"/>
            <w:bCs/>
          </w:rPr>
          <w:t>Treasury.gov</w:t>
        </w:r>
      </w:hyperlink>
      <w:r>
        <w:rPr>
          <w:rFonts w:ascii="Arial" w:hAnsi="Arial" w:cs="Arial"/>
          <w:bCs/>
        </w:rPr>
        <w:t xml:space="preserve"> </w:t>
      </w:r>
      <w:r w:rsidRPr="005C7635">
        <w:rPr>
          <w:rFonts w:ascii="Arial" w:hAnsi="Arial" w:cs="Arial"/>
          <w:bCs/>
        </w:rPr>
        <w:t xml:space="preserve">and </w:t>
      </w:r>
      <w:hyperlink r:id="rId50" w:history="1">
        <w:r w:rsidRPr="00A42D66">
          <w:rPr>
            <w:rStyle w:val="Hyperlink"/>
            <w:rFonts w:cs="Arial"/>
            <w:bCs/>
          </w:rPr>
          <w:t>ERA FAQs</w:t>
        </w:r>
      </w:hyperlink>
      <w:r w:rsidRPr="005C7635">
        <w:rPr>
          <w:rFonts w:ascii="Arial" w:hAnsi="Arial" w:cs="Arial"/>
          <w:bCs/>
        </w:rPr>
        <w:t xml:space="preserve"> for the latest guidance regarding eligible uses under ERA 1 and ERA 2. (See FAQs 1, 4-7, 16-20, 26-28, 35 and 39-42)</w:t>
      </w:r>
    </w:p>
    <w:p w14:paraId="67E1E9D1" w14:textId="74401DE6" w:rsidR="005C7635" w:rsidRPr="005C7635" w:rsidRDefault="005C7635" w:rsidP="005C7635">
      <w:pPr>
        <w:spacing w:after="240"/>
        <w:ind w:left="1440" w:hanging="720"/>
        <w:jc w:val="both"/>
        <w:rPr>
          <w:rFonts w:ascii="Arial" w:hAnsi="Arial" w:cs="Arial"/>
          <w:bCs/>
        </w:rPr>
      </w:pPr>
      <w:r w:rsidRPr="005C7635">
        <w:rPr>
          <w:rFonts w:ascii="Arial" w:hAnsi="Arial" w:cs="Arial"/>
          <w:bCs/>
        </w:rPr>
        <w:t>b.</w:t>
      </w:r>
      <w:r w:rsidRPr="005C7635">
        <w:rPr>
          <w:rFonts w:ascii="Arial" w:hAnsi="Arial" w:cs="Arial"/>
          <w:bCs/>
        </w:rPr>
        <w:tab/>
        <w:t>Administrative Expenses: The revised Award Terms for ERA 1 and ERA 2 awards issued by Treasury permits ERA grantees to use award funds provided to cover both direct and indirect administrative costs. The cost of a grantee contacting a landlord to encourage their participation and acceptance of ERA assistance is one of many examples of an eligible administrative cost. Under ERA 1, a grantee may use up to 10 percent of the total award amount for direct and indirect administrative costs and may use up to 10 percent of the total award amount for housing stability services. Under ERA 2, a grantee may use up to 15 percent of the total award amount for direct and indirect administrative costs and may use up to 10 percent of the total award amount for housing stability services as described below (See also FAQ 29).</w:t>
      </w:r>
    </w:p>
    <w:p w14:paraId="3CEDB37B" w14:textId="39419698" w:rsidR="005C7635" w:rsidRPr="005C7635" w:rsidRDefault="005C7635" w:rsidP="005C7635">
      <w:pPr>
        <w:spacing w:after="240"/>
        <w:ind w:left="1440" w:hanging="720"/>
        <w:jc w:val="both"/>
        <w:rPr>
          <w:rFonts w:ascii="Arial" w:hAnsi="Arial" w:cs="Arial"/>
          <w:bCs/>
        </w:rPr>
      </w:pPr>
      <w:r w:rsidRPr="005C7635">
        <w:rPr>
          <w:rFonts w:ascii="Arial" w:hAnsi="Arial" w:cs="Arial"/>
          <w:bCs/>
        </w:rPr>
        <w:t>c.</w:t>
      </w:r>
      <w:r w:rsidRPr="005C7635">
        <w:rPr>
          <w:rFonts w:ascii="Arial" w:hAnsi="Arial" w:cs="Arial"/>
          <w:bCs/>
        </w:rPr>
        <w:tab/>
        <w:t>Housing Stability Services: Under ERA 1, housing stability services includes case management and other services related to the COVID-19 outbreak intended to help keep households stably housed. Under ERA 2, housing stability services do not have to be related to the COVID-19 outbreak. For ERA 1 and ERA 2, housing stability services include those that enable households to maintain or obtain housing. Such services may include, among other things, eviction prevention and eviction diversion programs; mediation between landlords and tenants; housing counseling; fair housing counseling; housing navigators or promotors that help households access programs or find housing; case management related to housing stability; housing-related services for survivors of domestic abuse or human trafficking; legal services or attorney’s fees related to eviction proceedings and maintaining housing stability; and specialized services for individuals with disabilities or seniors that support their ability to access or maintain housing (See FAQ 23).</w:t>
      </w:r>
    </w:p>
    <w:p w14:paraId="7C31E6C4" w14:textId="7A7E7A81" w:rsidR="005C7635" w:rsidRPr="005C7635" w:rsidRDefault="005C7635" w:rsidP="005C7635">
      <w:pPr>
        <w:spacing w:after="240"/>
        <w:ind w:left="1440" w:hanging="720"/>
        <w:jc w:val="both"/>
        <w:rPr>
          <w:rFonts w:ascii="Arial" w:hAnsi="Arial" w:cs="Arial"/>
          <w:bCs/>
        </w:rPr>
      </w:pPr>
      <w:r w:rsidRPr="005C7635">
        <w:rPr>
          <w:rFonts w:ascii="Arial" w:hAnsi="Arial" w:cs="Arial"/>
          <w:bCs/>
        </w:rPr>
        <w:t>d.</w:t>
      </w:r>
      <w:r w:rsidRPr="005C7635">
        <w:rPr>
          <w:rFonts w:ascii="Arial" w:hAnsi="Arial" w:cs="Arial"/>
          <w:bCs/>
        </w:rPr>
        <w:tab/>
        <w:t>Financial Assistance: Financial assistance to households includes payment of rent, rental arrears, utilities and home energy costs, utility and home energy costs arrears, and other expenses related to housing pursuant to 15 USC 9058a(c)(2)(A). Please note that under the ERA 1 program, award funds used for “other expenses” must be related to housing and “incurred due, directly or indirectly, to the novel coronavirus disease (COVID-19) outbreak” (See 15 USC 9058a(c)(2)(A)(v). However, the ERA 2 statute requires that “other expenses” be “related to housing” but does not require that they be incurred due to the COVID-19 outbreak (See 15 USC 9058a(d)(1)(A)(V)). The amount of financial assistance for prospective rent cannot exceed three months under a single household application (See FAQ 10). There is no maximum dollar amount for the cumulative financial assistance that may be provided on behalf of an eligible household beyond the requirements set forth in the ERA FAQs. These requirements include that amounts paid be based on documentation of household income, leases, and equivalent forms (or for applicants unable to present adequate documentation, a written attestation from the applicant up to a monthly maximum of 100 percent of the greater of the Fair Market Rent or the Small Area Fair Market Rent for the area in which the applicant resides) and that the amount of assistance provided to any household under ERA 1 and ERA 2, including assistance provided by other ERA 1 and ERA 2 grantees cannot exceed 18 months (See FAQ 10).</w:t>
      </w:r>
    </w:p>
    <w:p w14:paraId="35C7B56D" w14:textId="14405E3C" w:rsidR="005C7635" w:rsidRPr="005C7635" w:rsidRDefault="005C7635" w:rsidP="005C7635">
      <w:pPr>
        <w:spacing w:after="240"/>
        <w:ind w:left="1440"/>
        <w:jc w:val="both"/>
        <w:rPr>
          <w:rFonts w:ascii="Arial" w:hAnsi="Arial" w:cs="Arial"/>
          <w:bCs/>
        </w:rPr>
      </w:pPr>
      <w:r w:rsidRPr="005C7635">
        <w:rPr>
          <w:rFonts w:ascii="Arial" w:hAnsi="Arial" w:cs="Arial"/>
          <w:bCs/>
        </w:rPr>
        <w:t>Financial assistance arrears may only cover household expenses accrued on or after March 13, 2020, up to a maximum of 15 months for ERA 1 and a maximum of 18 months, under ERA 1 and ERA 2 combined. For prospective rent assistance greater than three months up to the statutory maximum of 18 months under ERA 1 and ERA 2, the household must apply to the program again and the grantee must have sufficient funds. Households may receive up to 12 months of assistance under ERA 1 and an additional three months if necessary to ensure housing stability for the household for a total of three months. This means that for ERA 1, the maximum rental arrears monthly coverage period, where applicable, is 15 months where necessary for housing stability and households may only receive up to three months of prospective rent, where applicable and qualifying (See FAQ 10).</w:t>
      </w:r>
    </w:p>
    <w:p w14:paraId="7D1781C4" w14:textId="77777777" w:rsidR="005C7635" w:rsidRPr="005C7635" w:rsidRDefault="005C7635" w:rsidP="005C7635">
      <w:pPr>
        <w:spacing w:after="240"/>
        <w:ind w:left="1440"/>
        <w:jc w:val="both"/>
        <w:rPr>
          <w:rFonts w:ascii="Arial" w:hAnsi="Arial" w:cs="Arial"/>
          <w:bCs/>
        </w:rPr>
      </w:pPr>
      <w:r w:rsidRPr="005C7635">
        <w:rPr>
          <w:rFonts w:ascii="Arial" w:hAnsi="Arial" w:cs="Arial"/>
          <w:bCs/>
        </w:rPr>
        <w:t>Examples of other costs for both ERA 1 and ERA 2 include relocation expenses (including prospective relocation expenses), rental security deposits, rental fees including application and screening fees, reasonable accrued late fees, Internet service to a given rental unit, and rental bonds where necessary to avoid an eviction order, as provided in the Treasury guidance and subject to certain conditions (for example, that Internet service expenses are eligible only if grantees establish policies governing the appropriate of use for this purpose).</w:t>
      </w:r>
    </w:p>
    <w:p w14:paraId="1107B917" w14:textId="77777777" w:rsidR="005C7635" w:rsidRPr="005C7635" w:rsidRDefault="005C7635" w:rsidP="005C7635">
      <w:pPr>
        <w:spacing w:after="240"/>
        <w:ind w:left="1440" w:hanging="720"/>
        <w:jc w:val="both"/>
        <w:rPr>
          <w:rFonts w:ascii="Arial" w:hAnsi="Arial" w:cs="Arial"/>
          <w:bCs/>
        </w:rPr>
      </w:pPr>
      <w:r w:rsidRPr="005C7635">
        <w:rPr>
          <w:rFonts w:ascii="Arial" w:hAnsi="Arial" w:cs="Arial"/>
          <w:bCs/>
        </w:rPr>
        <w:t>e.</w:t>
      </w:r>
      <w:r w:rsidRPr="005C7635">
        <w:rPr>
          <w:rFonts w:ascii="Arial" w:hAnsi="Arial" w:cs="Arial"/>
          <w:bCs/>
        </w:rPr>
        <w:tab/>
        <w:t>Other Affordable Rental Housing and Eviction Prevention Purposes: Treasury released FAQ 46 on July 2022 to define these uses.</w:t>
      </w:r>
    </w:p>
    <w:p w14:paraId="47E8CB6A" w14:textId="7AE1FEC0" w:rsidR="005C7635" w:rsidRPr="005C7635" w:rsidRDefault="005C7635" w:rsidP="006672EA">
      <w:pPr>
        <w:spacing w:after="240"/>
        <w:jc w:val="both"/>
        <w:rPr>
          <w:rFonts w:ascii="Arial" w:hAnsi="Arial" w:cs="Arial"/>
          <w:bCs/>
        </w:rPr>
      </w:pPr>
      <w:r w:rsidRPr="00BC7F42">
        <w:rPr>
          <w:rFonts w:ascii="Arial" w:hAnsi="Arial" w:cs="Arial"/>
          <w:bCs/>
          <w:i/>
        </w:rPr>
        <w:t xml:space="preserve">(Source: </w:t>
      </w:r>
      <w:r>
        <w:rPr>
          <w:rFonts w:ascii="Arial" w:hAnsi="Arial" w:cs="Arial"/>
          <w:bCs/>
          <w:i/>
        </w:rPr>
        <w:t>2024 OMB Compliance Supplement, Part 4, Treasury, Emergency Rental Assistance Program)</w:t>
      </w:r>
    </w:p>
    <w:p w14:paraId="0A90B4EE" w14:textId="77777777" w:rsidR="00A712B0" w:rsidRPr="00A0464C" w:rsidRDefault="00A712B0" w:rsidP="006672EA">
      <w:pPr>
        <w:pStyle w:val="Heading3"/>
        <w:jc w:val="both"/>
        <w:rPr>
          <w:rFonts w:cs="Arial"/>
          <w:sz w:val="24"/>
          <w:szCs w:val="24"/>
        </w:rPr>
      </w:pPr>
      <w:bookmarkStart w:id="32" w:name="_Toc442267688"/>
      <w:bookmarkStart w:id="33" w:name="_Toc178749643"/>
      <w:r w:rsidRPr="00A0464C">
        <w:rPr>
          <w:rFonts w:cs="Arial"/>
          <w:sz w:val="24"/>
          <w:szCs w:val="24"/>
        </w:rPr>
        <w:t>Additional Program Specific Information</w:t>
      </w:r>
      <w:bookmarkEnd w:id="32"/>
      <w:bookmarkEnd w:id="33"/>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49E3776D"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90B94">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34" w:name="_Toc178749644"/>
      <w:r w:rsidRPr="00A0464C">
        <w:rPr>
          <w:sz w:val="24"/>
          <w:szCs w:val="24"/>
        </w:rPr>
        <w:t>Audit Objectives</w:t>
      </w:r>
      <w:r w:rsidR="00EF51CC" w:rsidRPr="00A0464C">
        <w:rPr>
          <w:sz w:val="24"/>
          <w:szCs w:val="24"/>
        </w:rPr>
        <w:t xml:space="preserve"> and Control Testing</w:t>
      </w:r>
      <w:bookmarkEnd w:id="34"/>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5" w:name="_Toc178749645"/>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5"/>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6" w:name="_Toc178749646"/>
      <w:r w:rsidRPr="00A0464C">
        <w:rPr>
          <w:rFonts w:cs="Arial"/>
          <w:sz w:val="24"/>
          <w:szCs w:val="24"/>
        </w:rPr>
        <w:t>Audit Implications Summary</w:t>
      </w:r>
      <w:bookmarkEnd w:id="36"/>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56E30D9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52"/>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7" w:name="_Toc442267689"/>
      <w:bookmarkStart w:id="38" w:name="_Toc178749647"/>
      <w:r w:rsidRPr="00A0464C">
        <w:rPr>
          <w:rFonts w:cs="Arial"/>
          <w:sz w:val="24"/>
        </w:rPr>
        <w:t>B.  ALLOWABLE COSTS/COST PRINCIPLES</w:t>
      </w:r>
      <w:bookmarkEnd w:id="37"/>
      <w:bookmarkEnd w:id="38"/>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333966C"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53"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54"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bookmarkStart w:id="39"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39"/>
      <w:r w:rsidR="00AA5B05" w:rsidRPr="00AA5B05">
        <w:rPr>
          <w:rFonts w:ascii="Arial" w:hAnsi="Arial" w:cs="Arial"/>
          <w:b/>
          <w:bCs/>
          <w:highlight w:val="yellow"/>
        </w:rPr>
        <w:t>.</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0" w:name="B___ALLOWABLE_COSTS_COST_PRINCIPLES"/>
      <w:bookmarkStart w:id="41" w:name="_Toc178749648"/>
      <w:bookmarkEnd w:id="40"/>
      <w:r w:rsidRPr="009365AA">
        <w:rPr>
          <w:rFonts w:cs="Arial"/>
          <w:sz w:val="24"/>
          <w:szCs w:val="24"/>
        </w:rPr>
        <w:t>Applicability of Cost Principles</w:t>
      </w:r>
      <w:bookmarkEnd w:id="41"/>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2D1E8A39"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55"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07A97025" w:rsidR="00545700" w:rsidRPr="00F00D94" w:rsidRDefault="00414741" w:rsidP="006672EA">
      <w:pPr>
        <w:spacing w:after="240"/>
        <w:jc w:val="both"/>
        <w:rPr>
          <w:rFonts w:ascii="Arial" w:hAnsi="Arial" w:cs="Arial"/>
        </w:rPr>
      </w:pPr>
      <w:hyperlink r:id="rId56"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E456A53" w14:textId="5936F332" w:rsidR="005C7635" w:rsidRPr="005C7635" w:rsidRDefault="005C7635" w:rsidP="005C7635">
      <w:pPr>
        <w:spacing w:after="240"/>
        <w:jc w:val="both"/>
        <w:rPr>
          <w:rFonts w:ascii="Arial" w:hAnsi="Arial" w:cs="Arial"/>
          <w:bCs/>
          <w:iCs/>
        </w:rPr>
      </w:pPr>
      <w:r w:rsidRPr="005C7635">
        <w:rPr>
          <w:rFonts w:ascii="Arial" w:hAnsi="Arial" w:cs="Arial"/>
          <w:bCs/>
          <w:iCs/>
        </w:rPr>
        <w:t>The cost principles in 2 CFR Part 200, Subpart E (Cost Principles) except for 2 CFR</w:t>
      </w:r>
      <w:r>
        <w:rPr>
          <w:rFonts w:ascii="Arial" w:hAnsi="Arial" w:cs="Arial"/>
          <w:bCs/>
          <w:iCs/>
        </w:rPr>
        <w:t xml:space="preserve"> </w:t>
      </w:r>
      <w:r w:rsidRPr="005C7635">
        <w:rPr>
          <w:rFonts w:ascii="Arial" w:hAnsi="Arial" w:cs="Arial"/>
          <w:bCs/>
          <w:iCs/>
        </w:rPr>
        <w:t>200.418 and 2 CFR 200.419 apply to ERA 1 and ERA 2.</w:t>
      </w:r>
    </w:p>
    <w:p w14:paraId="3F9FC002" w14:textId="459ACA08" w:rsidR="005C7635" w:rsidRPr="005C7635" w:rsidRDefault="005C7635" w:rsidP="005C6C7A">
      <w:pPr>
        <w:spacing w:after="240"/>
        <w:jc w:val="both"/>
        <w:rPr>
          <w:rFonts w:ascii="Arial" w:hAnsi="Arial" w:cs="Arial"/>
          <w:bCs/>
        </w:rPr>
      </w:pPr>
      <w:r w:rsidRPr="00BC7F42">
        <w:rPr>
          <w:rFonts w:ascii="Arial" w:hAnsi="Arial" w:cs="Arial"/>
          <w:bCs/>
          <w:i/>
        </w:rPr>
        <w:t xml:space="preserve">(Source: </w:t>
      </w:r>
      <w:r>
        <w:rPr>
          <w:rFonts w:ascii="Arial" w:hAnsi="Arial" w:cs="Arial"/>
          <w:bCs/>
          <w:i/>
        </w:rPr>
        <w:t>2024 OMB Compliance Supplement, Part 4, Treasury, Emergency Rental Assistance Program)</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2" w:name="_Toc178749649"/>
      <w:r w:rsidRPr="00FA4759">
        <w:rPr>
          <w:rFonts w:cs="Arial"/>
          <w:sz w:val="24"/>
          <w:szCs w:val="24"/>
        </w:rPr>
        <w:t>Additional Program Specific Information</w:t>
      </w:r>
      <w:bookmarkEnd w:id="42"/>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02F87330"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90B94">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43" w:name="_Toc178749650"/>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3"/>
    </w:p>
    <w:p w14:paraId="2C5C23C1" w14:textId="77777777" w:rsidR="00B01E70" w:rsidRPr="00A0464C" w:rsidRDefault="00B01E70" w:rsidP="00B01E70">
      <w:pPr>
        <w:pStyle w:val="Heading3"/>
        <w:jc w:val="both"/>
        <w:rPr>
          <w:rFonts w:cs="Arial"/>
          <w:sz w:val="24"/>
          <w:szCs w:val="24"/>
        </w:rPr>
      </w:pPr>
      <w:bookmarkStart w:id="44" w:name="_Toc178749651"/>
      <w:r w:rsidRPr="00A0464C">
        <w:rPr>
          <w:rFonts w:cs="Arial"/>
          <w:sz w:val="24"/>
          <w:szCs w:val="24"/>
        </w:rPr>
        <w:t>OMB Compliance Requirements</w:t>
      </w:r>
      <w:bookmarkEnd w:id="44"/>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5" w:name="_Hlk135059089"/>
      <w:r w:rsidRPr="00BF0246">
        <w:rPr>
          <w:rStyle w:val="Hyperlink"/>
          <w:rFonts w:cs="Arial"/>
          <w:b/>
          <w:i/>
          <w:iCs/>
          <w:color w:val="002060"/>
        </w:rPr>
        <w:t>Additional Control Test Objectives for Written Procedures</w:t>
      </w:r>
    </w:p>
    <w:bookmarkEnd w:id="45"/>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6"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7"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7"/>
          </w:p>
          <w:bookmarkEnd w:id="46"/>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5FE2C8D5"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57"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8" w:name="_Toc178749652"/>
      <w:r w:rsidRPr="00FA4759">
        <w:rPr>
          <w:rFonts w:cs="Arial"/>
          <w:sz w:val="24"/>
          <w:szCs w:val="24"/>
        </w:rPr>
        <w:t>Audit Implications Summary</w:t>
      </w:r>
      <w:bookmarkEnd w:id="48"/>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1A3F6E92"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5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59"/>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49" w:name="B__LIST_OF_SELECTED_ITEMS"/>
      <w:bookmarkStart w:id="50" w:name="C___CASH_MANAGEMENT"/>
      <w:bookmarkStart w:id="51" w:name="_Toc178749653"/>
      <w:bookmarkEnd w:id="49"/>
      <w:bookmarkEnd w:id="50"/>
      <w:r w:rsidRPr="00220BD0">
        <w:rPr>
          <w:rFonts w:cs="Arial"/>
          <w:sz w:val="24"/>
        </w:rPr>
        <w:t xml:space="preserve">E.  </w:t>
      </w:r>
      <w:bookmarkStart w:id="52" w:name="_Toc442267695"/>
      <w:r w:rsidRPr="00220BD0">
        <w:rPr>
          <w:rFonts w:cs="Arial"/>
          <w:sz w:val="24"/>
        </w:rPr>
        <w:t>ELIGIBILITY</w:t>
      </w:r>
      <w:bookmarkEnd w:id="52"/>
      <w:bookmarkEnd w:id="51"/>
    </w:p>
    <w:p w14:paraId="5DAB0DE7" w14:textId="77777777" w:rsidR="007E5B12" w:rsidRPr="00220BD0" w:rsidRDefault="004655E0" w:rsidP="006672EA">
      <w:pPr>
        <w:pStyle w:val="Heading3"/>
        <w:jc w:val="both"/>
        <w:rPr>
          <w:rFonts w:cs="Arial"/>
          <w:sz w:val="24"/>
          <w:szCs w:val="24"/>
        </w:rPr>
      </w:pPr>
      <w:bookmarkStart w:id="53" w:name="_Toc178749654"/>
      <w:r w:rsidRPr="00220BD0">
        <w:rPr>
          <w:rFonts w:cs="Arial"/>
          <w:sz w:val="24"/>
          <w:szCs w:val="24"/>
        </w:rPr>
        <w:t xml:space="preserve">OMB </w:t>
      </w:r>
      <w:r w:rsidR="007E5B12" w:rsidRPr="00220BD0">
        <w:rPr>
          <w:rFonts w:cs="Arial"/>
          <w:sz w:val="24"/>
          <w:szCs w:val="24"/>
        </w:rPr>
        <w:t>Compliance Requirements</w:t>
      </w:r>
      <w:bookmarkEnd w:id="53"/>
    </w:p>
    <w:p w14:paraId="06414E82" w14:textId="59F18A1E"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eligibility are unique to each Federal program and are found in the statutes,</w:t>
      </w:r>
      <w:r w:rsidR="00220B59" w:rsidRPr="00F00D94">
        <w:rPr>
          <w:rFonts w:ascii="Arial" w:hAnsi="Arial" w:cs="Arial"/>
        </w:rPr>
        <w:t xml:space="preserve"> regulations, and the </w:t>
      </w:r>
      <w:r w:rsidR="00134229" w:rsidRPr="00F00D94">
        <w:rPr>
          <w:rFonts w:ascii="Arial" w:hAnsi="Arial" w:cs="Arial"/>
        </w:rPr>
        <w:t>terms and conditions</w:t>
      </w:r>
      <w:r w:rsidRPr="00F00D94">
        <w:rPr>
          <w:rFonts w:ascii="Arial" w:hAnsi="Arial" w:cs="Arial"/>
        </w:rPr>
        <w:t xml:space="preserve"> of </w:t>
      </w:r>
      <w:r w:rsidR="00B720F6" w:rsidRPr="00F00D94">
        <w:rPr>
          <w:rFonts w:ascii="Arial" w:hAnsi="Arial" w:cs="Arial"/>
        </w:rPr>
        <w:t xml:space="preserve">the Federal award </w:t>
      </w:r>
      <w:r w:rsidRPr="00F00D94">
        <w:rPr>
          <w:rFonts w:ascii="Arial" w:hAnsi="Arial" w:cs="Arial"/>
        </w:rPr>
        <w:t>pertaining to the program.  For p</w:t>
      </w:r>
      <w:r w:rsidR="00134229" w:rsidRPr="00F00D94">
        <w:rPr>
          <w:rFonts w:ascii="Arial" w:hAnsi="Arial" w:cs="Arial"/>
        </w:rPr>
        <w:t>rograms listed in the</w:t>
      </w:r>
      <w:r w:rsidRPr="00F00D94">
        <w:rPr>
          <w:rFonts w:ascii="Arial" w:hAnsi="Arial" w:cs="Arial"/>
        </w:rPr>
        <w:t xml:space="preserve"> Supplement, these specif</w:t>
      </w:r>
      <w:r w:rsidR="00B720F6" w:rsidRPr="00F00D94">
        <w:rPr>
          <w:rFonts w:ascii="Arial" w:hAnsi="Arial" w:cs="Arial"/>
        </w:rPr>
        <w:t>ic requirements are in Part 4, “</w:t>
      </w:r>
      <w:r w:rsidRPr="00F00D94">
        <w:rPr>
          <w:rFonts w:ascii="Arial" w:hAnsi="Arial" w:cs="Arial"/>
        </w:rPr>
        <w:t>Agency Program Requirements</w:t>
      </w:r>
      <w:r w:rsidR="00B720F6" w:rsidRPr="00F00D94">
        <w:rPr>
          <w:rFonts w:ascii="Arial" w:hAnsi="Arial" w:cs="Arial"/>
        </w:rPr>
        <w:t>,” or Part 5, “</w:t>
      </w:r>
      <w:r w:rsidRPr="00F00D94">
        <w:rPr>
          <w:rFonts w:ascii="Arial" w:hAnsi="Arial" w:cs="Arial"/>
        </w:rPr>
        <w:t>Clusters of Programs,</w:t>
      </w:r>
      <w:r w:rsidR="00B720F6" w:rsidRPr="00F00D94">
        <w:rPr>
          <w:rFonts w:ascii="Arial" w:hAnsi="Arial" w:cs="Arial"/>
        </w:rPr>
        <w:t>”</w:t>
      </w:r>
      <w:r w:rsidRPr="00F00D94">
        <w:rPr>
          <w:rFonts w:ascii="Arial" w:hAnsi="Arial" w:cs="Arial"/>
        </w:rPr>
        <w:t xml:space="preserve">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0A1C0EE2"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5FEEB19B" w14:textId="4D01E28F" w:rsidR="005C7635" w:rsidRPr="005C7635" w:rsidRDefault="005C7635" w:rsidP="005C7635">
      <w:pPr>
        <w:spacing w:after="240"/>
        <w:jc w:val="both"/>
        <w:rPr>
          <w:rFonts w:ascii="Arial" w:hAnsi="Arial" w:cs="Arial"/>
          <w:b/>
        </w:rPr>
      </w:pPr>
      <w:r w:rsidRPr="005C7635">
        <w:rPr>
          <w:rFonts w:ascii="Arial" w:hAnsi="Arial" w:cs="Arial"/>
          <w:b/>
        </w:rPr>
        <w:t>1.</w:t>
      </w:r>
      <w:r w:rsidRPr="005C7635">
        <w:rPr>
          <w:rFonts w:ascii="Arial" w:hAnsi="Arial" w:cs="Arial"/>
          <w:b/>
        </w:rPr>
        <w:tab/>
        <w:t>Eligibility for Individuals</w:t>
      </w:r>
    </w:p>
    <w:p w14:paraId="6FE1F671" w14:textId="7A1EB88E" w:rsidR="005C7635" w:rsidRPr="005C7635" w:rsidRDefault="005C7635" w:rsidP="005C7635">
      <w:pPr>
        <w:spacing w:after="240"/>
        <w:ind w:left="720"/>
        <w:jc w:val="both"/>
        <w:rPr>
          <w:rFonts w:ascii="Arial" w:hAnsi="Arial" w:cs="Arial"/>
          <w:bCs/>
        </w:rPr>
      </w:pPr>
      <w:r w:rsidRPr="005C7635">
        <w:rPr>
          <w:rFonts w:ascii="Arial" w:hAnsi="Arial" w:cs="Arial"/>
          <w:bCs/>
        </w:rPr>
        <w:t xml:space="preserve">To ensure eligibility requirements are met, household eligibility should be tested to focus on whether grantees established and adhered to reasonable policies for evaluating household applications within Treasury’s framework providing for the use of self-attestation, categorical eligibility, and fact-specific proxies in qualifying circumstances. Specific eligibility requirement can be found in ERA FAQ 1.at </w:t>
      </w:r>
      <w:hyperlink r:id="rId60" w:history="1">
        <w:r w:rsidRPr="00BD49B7">
          <w:rPr>
            <w:rStyle w:val="Hyperlink"/>
            <w:rFonts w:cs="Arial"/>
            <w:bCs/>
          </w:rPr>
          <w:t>https://home.treasury.gov/system/files?file=136/ERA-FAQ-7.27.22.pdf</w:t>
        </w:r>
      </w:hyperlink>
      <w:r w:rsidRPr="005C7635">
        <w:rPr>
          <w:rFonts w:ascii="Arial" w:hAnsi="Arial" w:cs="Arial"/>
          <w:bCs/>
        </w:rPr>
        <w:t>.</w:t>
      </w:r>
    </w:p>
    <w:p w14:paraId="4AB8502D" w14:textId="59146072" w:rsidR="005C7635" w:rsidRPr="005C7635" w:rsidRDefault="005C7635" w:rsidP="005C7635">
      <w:pPr>
        <w:spacing w:after="240"/>
        <w:ind w:left="720"/>
        <w:jc w:val="both"/>
        <w:rPr>
          <w:rFonts w:ascii="Arial" w:hAnsi="Arial" w:cs="Arial"/>
          <w:bCs/>
        </w:rPr>
      </w:pPr>
      <w:r w:rsidRPr="005C7635">
        <w:rPr>
          <w:rFonts w:ascii="Arial" w:hAnsi="Arial" w:cs="Arial"/>
          <w:bCs/>
        </w:rPr>
        <w:t xml:space="preserve">This approach to eligibility was implemented in accordance with 15 USC 9058a, for ERA 1 in 15 USC 9058a(c)(2)(C)(ii) concerning documentation of payments to households, 15 USC 9058a(f)(2)(A) and (B) concerning signature requirements for applications and documentation required for tenants, 15 USC 9058a (k)(1) concerning area median income determinations, and 15 USC 9058a (k)(3)(A)(I) and (II) concerning eligible household determinations and attestation requirements. This treatment is further explained in the ERA FAQs; 15 USC 9058a; and Treasury, Department of Justice, and Department of Housing and Urban Development’s joint letter issued August 27, 2021 that can be accessed at </w:t>
      </w:r>
      <w:hyperlink r:id="rId61" w:history="1">
        <w:r w:rsidRPr="00BD49B7">
          <w:rPr>
            <w:rStyle w:val="Hyperlink"/>
            <w:rFonts w:cs="Arial"/>
            <w:bCs/>
          </w:rPr>
          <w:t>https://home.treasury.gov/system/files/136/Eviction-Moratorium-Joint-Letter.pdf</w:t>
        </w:r>
      </w:hyperlink>
      <w:r w:rsidRPr="005C7635">
        <w:rPr>
          <w:rFonts w:ascii="Arial" w:hAnsi="Arial" w:cs="Arial"/>
          <w:bCs/>
        </w:rPr>
        <w:t>.</w:t>
      </w:r>
    </w:p>
    <w:p w14:paraId="46D11363" w14:textId="77777777" w:rsidR="005C7635" w:rsidRPr="005C7635" w:rsidRDefault="005C7635" w:rsidP="005C7635">
      <w:pPr>
        <w:spacing w:after="240"/>
        <w:ind w:left="720"/>
        <w:jc w:val="both"/>
        <w:rPr>
          <w:rFonts w:ascii="Arial" w:hAnsi="Arial" w:cs="Arial"/>
          <w:bCs/>
        </w:rPr>
      </w:pPr>
      <w:r w:rsidRPr="005C7635">
        <w:rPr>
          <w:rFonts w:ascii="Arial" w:hAnsi="Arial" w:cs="Arial"/>
          <w:bCs/>
        </w:rPr>
        <w:t>To the extent that a grantee has established and consistently followed its own reasonable procedures for implementing an eligibility determination process, consistent with Treasury’s guidance, it is not Treasury’s expectation that grantees should seek additional documentation from a beneficiary after the initial determination of eligibility has been completed, including for those determined to be eligible using self-attestation, categorical eligibility, or fact-specific proxies in qualifying circumstances. Testing of individual household eligibility-related documentation should be limited to material already collected by the grantee during application as much as possible to avoid imposing undue burden on households that remain at risk of housing instability.</w:t>
      </w:r>
    </w:p>
    <w:p w14:paraId="49F26B33" w14:textId="2774577B" w:rsidR="005C7635" w:rsidRPr="005C7635" w:rsidRDefault="005C7635" w:rsidP="005C7635">
      <w:pPr>
        <w:spacing w:after="240"/>
        <w:ind w:left="720"/>
        <w:jc w:val="both"/>
        <w:rPr>
          <w:rFonts w:ascii="Arial" w:hAnsi="Arial" w:cs="Arial"/>
          <w:bCs/>
        </w:rPr>
      </w:pPr>
      <w:r w:rsidRPr="005C7635">
        <w:rPr>
          <w:rFonts w:ascii="Arial" w:hAnsi="Arial" w:cs="Arial"/>
          <w:bCs/>
        </w:rPr>
        <w:t xml:space="preserve">Treasury guidance related to determining where an applicant lives and the amount that they owe can be found in FAQ 5 </w:t>
      </w:r>
      <w:hyperlink r:id="rId62" w:history="1">
        <w:r w:rsidRPr="00BD49B7">
          <w:rPr>
            <w:rStyle w:val="Hyperlink"/>
            <w:rFonts w:cs="Arial"/>
            <w:bCs/>
          </w:rPr>
          <w:t>https://home.treasury.gov/system/files?file=136/ERA-FAQ-7.27.22.pdf</w:t>
        </w:r>
      </w:hyperlink>
      <w:r w:rsidRPr="005C7635">
        <w:rPr>
          <w:rFonts w:ascii="Arial" w:hAnsi="Arial" w:cs="Arial"/>
          <w:bCs/>
        </w:rPr>
        <w:t>. Grantees must obtain, if available, a current lease, signed by the applicant and the landlord or sublessor, that identifies the unit where the applicant resides and establishes the rental payment amount. If a household does not have a signed lease, documentation of residence may include evidence of paying utilities for the residential unit, an attestation by a landlord who can be identified as the verified owner or management agent of the unit, or other reasonable documentation as determined by the grantee. In the absence of a signed lease, evidence of the amount of a rental payment may include bank statements, check stubs, or other documentation that reasonably establishes a pattern of paying rent, a written attestation by a landlord who can be verified as the legitimate owner or</w:t>
      </w:r>
      <w:r>
        <w:rPr>
          <w:rFonts w:ascii="Arial" w:hAnsi="Arial" w:cs="Arial"/>
          <w:bCs/>
        </w:rPr>
        <w:t xml:space="preserve"> </w:t>
      </w:r>
      <w:r w:rsidRPr="005C7635">
        <w:rPr>
          <w:rFonts w:ascii="Arial" w:hAnsi="Arial" w:cs="Arial"/>
          <w:bCs/>
        </w:rPr>
        <w:t>management agent of the unit, or other reasonable documentation as defined by the grantee in its policies and procedures.</w:t>
      </w:r>
    </w:p>
    <w:p w14:paraId="574B4B34" w14:textId="1107CF55" w:rsidR="005C7635" w:rsidRPr="005C7635" w:rsidRDefault="005C7635" w:rsidP="005C7635">
      <w:pPr>
        <w:spacing w:after="240"/>
        <w:ind w:left="720"/>
        <w:jc w:val="both"/>
        <w:rPr>
          <w:rFonts w:ascii="Arial" w:hAnsi="Arial" w:cs="Arial"/>
          <w:bCs/>
        </w:rPr>
      </w:pPr>
      <w:r w:rsidRPr="005C7635">
        <w:rPr>
          <w:rFonts w:ascii="Arial" w:hAnsi="Arial" w:cs="Arial"/>
          <w:bCs/>
        </w:rPr>
        <w:t xml:space="preserve">Additional Treasury guidance related to income determination can be found in FAQ 4 and related guidance </w:t>
      </w:r>
      <w:hyperlink r:id="rId63" w:history="1">
        <w:r w:rsidRPr="00BD49B7">
          <w:rPr>
            <w:rStyle w:val="Hyperlink"/>
            <w:rFonts w:cs="Arial"/>
            <w:bCs/>
          </w:rPr>
          <w:t>https://home.treasury.gov/system/files?file=136/ERA-FAQ-7.27.22.pdf</w:t>
        </w:r>
      </w:hyperlink>
      <w:r w:rsidRPr="005C7635">
        <w:rPr>
          <w:rFonts w:ascii="Arial" w:hAnsi="Arial" w:cs="Arial"/>
          <w:bCs/>
        </w:rPr>
        <w:t>. ERA 2 builds on the eligibility criteria in ERA 1 and permits additional flexibilities.</w:t>
      </w:r>
    </w:p>
    <w:p w14:paraId="10098F19" w14:textId="7E99F164" w:rsidR="005C7635" w:rsidRPr="005C7635" w:rsidRDefault="005C7635" w:rsidP="005C7635">
      <w:pPr>
        <w:spacing w:after="240"/>
        <w:ind w:left="720"/>
        <w:jc w:val="both"/>
        <w:rPr>
          <w:rFonts w:ascii="Arial" w:hAnsi="Arial" w:cs="Arial"/>
          <w:bCs/>
        </w:rPr>
      </w:pPr>
      <w:r w:rsidRPr="005C7635">
        <w:rPr>
          <w:rFonts w:ascii="Arial" w:hAnsi="Arial" w:cs="Arial"/>
          <w:bCs/>
        </w:rPr>
        <w:t>The ERA FAQs document the full eligibility considerations for grantees to extend emergency assistance to vulnerable populations without imposing undue documentation burdens. As described, given the challenges presented by the COVID-19 pandemic, grantees may be flexible as to the particular form of documentation they require, including by permitting photocopies or digital photographs of documents, e-mails, or attestations from employers, landlords, caseworkers, or others with knowledge of the household’s circumstances.</w:t>
      </w:r>
      <w:r>
        <w:rPr>
          <w:rFonts w:ascii="Arial" w:hAnsi="Arial" w:cs="Arial"/>
          <w:bCs/>
        </w:rPr>
        <w:t xml:space="preserve"> </w:t>
      </w:r>
      <w:r w:rsidRPr="005C7635">
        <w:rPr>
          <w:rFonts w:ascii="Arial" w:hAnsi="Arial" w:cs="Arial"/>
          <w:bCs/>
        </w:rPr>
        <w:t>Grantees must require all applications for assistance to include an attestation from the applicant household that all information included is correct and complete. In all cases, grantees must document their policies and procedures for determining household eligibility to include policies and procedures for determining the prioritization of households in compliance with the statute and maintain records of their determinations.</w:t>
      </w:r>
    </w:p>
    <w:p w14:paraId="3B82E970" w14:textId="31122CCF" w:rsidR="005C7635" w:rsidRPr="005C7635" w:rsidRDefault="005C7635" w:rsidP="005C7635">
      <w:pPr>
        <w:spacing w:after="240"/>
        <w:ind w:left="720"/>
        <w:jc w:val="both"/>
        <w:rPr>
          <w:rFonts w:ascii="Arial" w:hAnsi="Arial" w:cs="Arial"/>
          <w:bCs/>
        </w:rPr>
      </w:pPr>
      <w:r w:rsidRPr="005C7635">
        <w:rPr>
          <w:rFonts w:ascii="Arial" w:hAnsi="Arial" w:cs="Arial"/>
          <w:bCs/>
        </w:rPr>
        <w:t>Grantees may rely on a written attestation without further documentation of household income from the applicant under three approaches:</w:t>
      </w:r>
    </w:p>
    <w:p w14:paraId="0E85DCD6" w14:textId="7B14C525" w:rsidR="005C7635" w:rsidRPr="005C7635" w:rsidRDefault="005C7635" w:rsidP="005C7635">
      <w:pPr>
        <w:spacing w:after="240"/>
        <w:ind w:left="1440" w:hanging="720"/>
        <w:jc w:val="both"/>
        <w:rPr>
          <w:rFonts w:ascii="Arial" w:hAnsi="Arial" w:cs="Arial"/>
          <w:bCs/>
        </w:rPr>
      </w:pPr>
      <w:r w:rsidRPr="005C7635">
        <w:rPr>
          <w:rFonts w:ascii="Arial" w:hAnsi="Arial" w:cs="Arial"/>
          <w:bCs/>
        </w:rPr>
        <w:t>a.</w:t>
      </w:r>
      <w:r w:rsidRPr="005C7635">
        <w:rPr>
          <w:rFonts w:ascii="Arial" w:hAnsi="Arial" w:cs="Arial"/>
          <w:bCs/>
        </w:rPr>
        <w:tab/>
        <w:t xml:space="preserve">Self-attestation Alone – In order to </w:t>
      </w:r>
      <w:proofErr w:type="gramStart"/>
      <w:r w:rsidRPr="005C7635">
        <w:rPr>
          <w:rFonts w:ascii="Arial" w:hAnsi="Arial" w:cs="Arial"/>
          <w:bCs/>
        </w:rPr>
        <w:t>provide assistance</w:t>
      </w:r>
      <w:proofErr w:type="gramEnd"/>
      <w:r w:rsidRPr="005C7635">
        <w:rPr>
          <w:rFonts w:ascii="Arial" w:hAnsi="Arial" w:cs="Arial"/>
          <w:bCs/>
        </w:rPr>
        <w:t xml:space="preserve"> rapidly during the public health emergency related to COVID-19, the grantee may rely on a self-attestation of household income, financial hardship, and/or risk of homelessness and housing instability without further verification if the applicant confirms in their application or other document that they are unable to provide documentation, provided the other requirements detailed in Treasury guidance are satisfied. If an applicant is able to provide satisfactory evidence of residence but is unable to present adequate documentation of the amount of the rental obligation, grantees may accept a written attestation from the applicant to support the payment of assistance up to a monthly maximum of 100 percent of the greater of the Fair Market Rent or the Small Area Fair Market Rent for the area in which the applicant resides, as most recently determined by HUD and made available at </w:t>
      </w:r>
      <w:hyperlink r:id="rId64" w:history="1">
        <w:r w:rsidRPr="00BD49B7">
          <w:rPr>
            <w:rStyle w:val="Hyperlink"/>
            <w:rFonts w:cs="Arial"/>
            <w:bCs/>
          </w:rPr>
          <w:t>https://www.huduser.gov/portal/datasets/fmr.html</w:t>
        </w:r>
      </w:hyperlink>
      <w:r w:rsidRPr="005C7635">
        <w:rPr>
          <w:rFonts w:ascii="Arial" w:hAnsi="Arial" w:cs="Arial"/>
          <w:bCs/>
        </w:rPr>
        <w:t>;</w:t>
      </w:r>
    </w:p>
    <w:p w14:paraId="3549481A" w14:textId="09806432" w:rsidR="005C7635" w:rsidRPr="005C7635" w:rsidRDefault="005C7635" w:rsidP="005C7635">
      <w:pPr>
        <w:spacing w:after="240"/>
        <w:ind w:left="1440" w:hanging="720"/>
        <w:jc w:val="both"/>
        <w:rPr>
          <w:rFonts w:ascii="Arial" w:hAnsi="Arial" w:cs="Arial"/>
          <w:bCs/>
        </w:rPr>
      </w:pPr>
      <w:r w:rsidRPr="005C7635">
        <w:rPr>
          <w:rFonts w:ascii="Arial" w:hAnsi="Arial" w:cs="Arial"/>
          <w:bCs/>
        </w:rPr>
        <w:t>b.</w:t>
      </w:r>
      <w:r w:rsidRPr="005C7635">
        <w:rPr>
          <w:rFonts w:ascii="Arial" w:hAnsi="Arial" w:cs="Arial"/>
          <w:bCs/>
        </w:rPr>
        <w:tab/>
        <w:t>Categorical Eligibility – If an applicant household income has been verified to be at or below 80 percent of the area median income (for ERA</w:t>
      </w:r>
      <w:r>
        <w:rPr>
          <w:rFonts w:ascii="Arial" w:hAnsi="Arial" w:cs="Arial"/>
          <w:bCs/>
        </w:rPr>
        <w:t xml:space="preserve"> </w:t>
      </w:r>
      <w:r w:rsidRPr="005C7635">
        <w:rPr>
          <w:rFonts w:ascii="Arial" w:hAnsi="Arial" w:cs="Arial"/>
          <w:bCs/>
        </w:rPr>
        <w:t>1)</w:t>
      </w:r>
      <w:r w:rsidRPr="005C7635">
        <w:rPr>
          <w:rFonts w:ascii="Arial" w:hAnsi="Arial" w:cs="Arial"/>
          <w:bCs/>
        </w:rPr>
        <w:tab/>
        <w:t>or if an applicant household has been verified as a low-income family as defined in Section 3(b) of the United States Housing Act of 1937 (42 USC 1437a(b)) (for ERA 2) in connection with another local, state, or federal government assistance program, grantees are permitted to rely on a</w:t>
      </w:r>
      <w:r>
        <w:rPr>
          <w:rFonts w:ascii="Arial" w:hAnsi="Arial" w:cs="Arial"/>
          <w:bCs/>
        </w:rPr>
        <w:t xml:space="preserve"> </w:t>
      </w:r>
      <w:r w:rsidRPr="005C7635">
        <w:rPr>
          <w:rFonts w:ascii="Arial" w:hAnsi="Arial" w:cs="Arial"/>
          <w:bCs/>
        </w:rPr>
        <w:t>determination letter from the government agency that verified the applicant’s household income or status as a low-income family, provided that the determination for such program was made on or after January 1, 2020; and/or</w:t>
      </w:r>
    </w:p>
    <w:p w14:paraId="12DD085A" w14:textId="15A17D24" w:rsidR="005C7635" w:rsidRPr="005C7635" w:rsidRDefault="005C7635" w:rsidP="005C7635">
      <w:pPr>
        <w:spacing w:after="240"/>
        <w:ind w:left="1440" w:hanging="720"/>
        <w:jc w:val="both"/>
        <w:rPr>
          <w:rFonts w:ascii="Arial" w:hAnsi="Arial" w:cs="Arial"/>
          <w:bCs/>
        </w:rPr>
      </w:pPr>
      <w:r w:rsidRPr="005C7635">
        <w:rPr>
          <w:rFonts w:ascii="Arial" w:hAnsi="Arial" w:cs="Arial"/>
          <w:bCs/>
        </w:rPr>
        <w:t>c.</w:t>
      </w:r>
      <w:r w:rsidRPr="005C7635">
        <w:rPr>
          <w:rFonts w:ascii="Arial" w:hAnsi="Arial" w:cs="Arial"/>
          <w:bCs/>
        </w:rPr>
        <w:tab/>
        <w:t>Fact-specific proxy – A grantee may rely on a written attestation from the applicant household as to household income if the grantee also uses any reasonable fact-specific proxy for household income, such as reliance on data regarding average incomes in the household’s geographic area. Grantees also have discretion to provide waivers or exceptions to this documentation requirement to accommodate disabilities, extenuating circumstances related to the pandemic, or a lack of technological access. In these cases, the grantee is still responsible for making the required determination regarding the applicant’s household income and documenting that determination.</w:t>
      </w:r>
    </w:p>
    <w:p w14:paraId="504EFD72" w14:textId="1B0007F0" w:rsidR="005C7635" w:rsidRPr="005C7635" w:rsidRDefault="005C7635" w:rsidP="005C7635">
      <w:pPr>
        <w:spacing w:after="240"/>
        <w:ind w:left="720"/>
        <w:jc w:val="both"/>
        <w:rPr>
          <w:rFonts w:ascii="Arial" w:hAnsi="Arial" w:cs="Arial"/>
          <w:bCs/>
        </w:rPr>
      </w:pPr>
      <w:r w:rsidRPr="005C7635">
        <w:rPr>
          <w:rFonts w:ascii="Arial" w:hAnsi="Arial" w:cs="Arial"/>
          <w:bCs/>
        </w:rPr>
        <w:t>Grantees have discretion to provide waivers or exceptions to certain documentation requirements to accommodate disabilities, extenuating circumstances related to the pandemic, or a lack of technological access. In these cases, the grantee is still responsible for making the required determination regarding the applicant’s household income and documenting that determination. Pursuant to 15 USC 9058a(k)(3)(B), and 2 CFR 200.403, when providing ERA 1 assistance, the grantee must review the household’s income and sources of assistance to confirm that the ERA 1 assistance does not duplicate any other assistance, including federal, state, or local assistance provided for the same costs. Grantees may rely on an attestation from the applicant regarding non-duplication with other government assistance, and the duplication requirement does not apply to ERA 2; however, to maximize program efficacy, Treasury encourages grantees to minimize the provision of duplicative assistance.</w:t>
      </w:r>
    </w:p>
    <w:p w14:paraId="07B9CD3D" w14:textId="08B876DF" w:rsidR="005C7635" w:rsidRPr="005C7635" w:rsidRDefault="005C7635" w:rsidP="005C7635">
      <w:pPr>
        <w:spacing w:after="240"/>
        <w:ind w:left="720"/>
        <w:jc w:val="both"/>
        <w:rPr>
          <w:rFonts w:ascii="Arial" w:hAnsi="Arial" w:cs="Arial"/>
          <w:bCs/>
        </w:rPr>
      </w:pPr>
      <w:r w:rsidRPr="005C7635">
        <w:rPr>
          <w:rFonts w:ascii="Arial" w:hAnsi="Arial" w:cs="Arial"/>
          <w:bCs/>
        </w:rPr>
        <w:t>Treasury strongly encourages grantees to rely on the self-certification of applicants with regard to whether their financial hardship meet statutory eligibility requirements. Similarly, with respect to determining whether one or more individuals within the household can demonstrate a risk of experiencing homelessness or housing instability, Treasury indicates that a grantee may rely on a past due utility or rent notice or eviction notice, evidence of unsafe or unhealthy living conditions (which may include overcrowding) or any other evidence of risk, as determined by the grantee. Treasury clearly indicates that a grantee may rely on an applicant’s self-certification identifying the applicable risk factor or factors, without further documentation, if other documentation is not immediately available.</w:t>
      </w:r>
    </w:p>
    <w:p w14:paraId="2614CDA3" w14:textId="48A7FD86" w:rsidR="005C7635" w:rsidRPr="005C7635" w:rsidRDefault="005C7635" w:rsidP="005C7635">
      <w:pPr>
        <w:spacing w:after="240"/>
        <w:ind w:left="720"/>
        <w:jc w:val="both"/>
        <w:rPr>
          <w:rFonts w:ascii="Arial" w:hAnsi="Arial" w:cs="Arial"/>
          <w:bCs/>
        </w:rPr>
      </w:pPr>
      <w:r w:rsidRPr="005C7635">
        <w:rPr>
          <w:rFonts w:ascii="Arial" w:hAnsi="Arial" w:cs="Arial"/>
          <w:bCs/>
        </w:rPr>
        <w:t>Beginning October 1, 2022, grantees that have obligated 75 percent of their allocations, including funds received through reallocation, may choose to use up to 25 percent of their allocation for, “other affordable rental housing and eviction prevention purposes, as defined by the Secretary, serving very low-income</w:t>
      </w:r>
      <w:r>
        <w:rPr>
          <w:rFonts w:ascii="Arial" w:hAnsi="Arial" w:cs="Arial"/>
          <w:bCs/>
        </w:rPr>
        <w:t xml:space="preserve"> </w:t>
      </w:r>
      <w:r w:rsidRPr="005C7635">
        <w:rPr>
          <w:rFonts w:ascii="Arial" w:hAnsi="Arial" w:cs="Arial"/>
          <w:bCs/>
        </w:rPr>
        <w:t xml:space="preserve">families.” Treasury is interested in understanding whether a grantee made payments to eligible beneficiaries at the point in time when the grantee made a payment. Treasury released guidance for these additional uses at FAQ 46 in July 2022. See page 20 of </w:t>
      </w:r>
      <w:hyperlink r:id="rId65" w:history="1">
        <w:r w:rsidR="00B90B94">
          <w:rPr>
            <w:rStyle w:val="Hyperlink"/>
            <w:rFonts w:cs="Arial"/>
            <w:bCs/>
          </w:rPr>
          <w:t>https://home.treasury.gov/system/files?file=136/ERA-FAQ-7.27.22.pdf</w:t>
        </w:r>
      </w:hyperlink>
      <w:r w:rsidRPr="005C7635">
        <w:rPr>
          <w:rFonts w:ascii="Arial" w:hAnsi="Arial" w:cs="Arial"/>
          <w:bCs/>
        </w:rPr>
        <w:t>.</w:t>
      </w:r>
    </w:p>
    <w:p w14:paraId="34253285" w14:textId="79E23F70" w:rsidR="005C7635" w:rsidRPr="005C7635" w:rsidRDefault="005C7635" w:rsidP="005C7635">
      <w:pPr>
        <w:spacing w:after="240"/>
        <w:ind w:left="720"/>
        <w:jc w:val="both"/>
        <w:rPr>
          <w:rFonts w:ascii="Arial" w:hAnsi="Arial" w:cs="Arial"/>
          <w:bCs/>
        </w:rPr>
      </w:pPr>
      <w:r w:rsidRPr="005C7635">
        <w:rPr>
          <w:rFonts w:ascii="Arial" w:hAnsi="Arial" w:cs="Arial"/>
          <w:bCs/>
        </w:rPr>
        <w:t>In summary, eviction prevention purposes are those previously defined as housing stability uses. For affordable housing, the eligible uses include operation or development of affordable housing that utilizes another federal grant program for affordable housing development and has a 20-year affordability covenant.</w:t>
      </w:r>
    </w:p>
    <w:p w14:paraId="60315B94" w14:textId="4B28AF4F" w:rsidR="005C7635" w:rsidRPr="005C7635" w:rsidRDefault="005C7635" w:rsidP="005C7635">
      <w:pPr>
        <w:spacing w:after="240"/>
        <w:jc w:val="both"/>
        <w:rPr>
          <w:rFonts w:ascii="Arial" w:hAnsi="Arial" w:cs="Arial"/>
          <w:bCs/>
        </w:rPr>
      </w:pPr>
      <w:r w:rsidRPr="005C7635">
        <w:rPr>
          <w:rFonts w:ascii="Arial" w:hAnsi="Arial" w:cs="Arial"/>
          <w:b/>
        </w:rPr>
        <w:t>2.</w:t>
      </w:r>
      <w:r w:rsidRPr="005C7635">
        <w:rPr>
          <w:rFonts w:ascii="Arial" w:hAnsi="Arial" w:cs="Arial"/>
          <w:b/>
        </w:rPr>
        <w:tab/>
        <w:t>Eligibility for Groups of Individuals or Area of Service Delivery</w:t>
      </w:r>
      <w:r>
        <w:rPr>
          <w:rFonts w:ascii="Arial" w:hAnsi="Arial" w:cs="Arial"/>
          <w:bCs/>
        </w:rPr>
        <w:t xml:space="preserve"> - </w:t>
      </w:r>
      <w:r w:rsidRPr="005C7635">
        <w:rPr>
          <w:rFonts w:ascii="Arial" w:hAnsi="Arial" w:cs="Arial"/>
          <w:bCs/>
        </w:rPr>
        <w:t>Not Applicable</w:t>
      </w:r>
    </w:p>
    <w:p w14:paraId="3354D9E7" w14:textId="34F64BA8" w:rsidR="005C7635" w:rsidRDefault="005C7635" w:rsidP="005C7635">
      <w:pPr>
        <w:spacing w:after="240"/>
        <w:jc w:val="both"/>
        <w:rPr>
          <w:rFonts w:ascii="Arial" w:hAnsi="Arial" w:cs="Arial"/>
          <w:bCs/>
        </w:rPr>
      </w:pPr>
      <w:r w:rsidRPr="005C7635">
        <w:rPr>
          <w:rFonts w:ascii="Arial" w:hAnsi="Arial" w:cs="Arial"/>
          <w:b/>
        </w:rPr>
        <w:t>3.</w:t>
      </w:r>
      <w:r w:rsidRPr="005C7635">
        <w:rPr>
          <w:rFonts w:ascii="Arial" w:hAnsi="Arial" w:cs="Arial"/>
          <w:b/>
        </w:rPr>
        <w:tab/>
        <w:t>Eligibility for Subrecipients</w:t>
      </w:r>
      <w:r>
        <w:rPr>
          <w:rFonts w:ascii="Arial" w:hAnsi="Arial" w:cs="Arial"/>
          <w:bCs/>
        </w:rPr>
        <w:t xml:space="preserve"> - </w:t>
      </w:r>
      <w:r w:rsidRPr="005C7635">
        <w:rPr>
          <w:rFonts w:ascii="Arial" w:hAnsi="Arial" w:cs="Arial"/>
          <w:bCs/>
        </w:rPr>
        <w:t>Not Applicable</w:t>
      </w:r>
    </w:p>
    <w:p w14:paraId="5C3E7BE7" w14:textId="1B8D040F" w:rsidR="005C7635" w:rsidRPr="005C7635" w:rsidRDefault="005C7635" w:rsidP="005C7635">
      <w:pPr>
        <w:spacing w:after="240"/>
        <w:jc w:val="both"/>
        <w:rPr>
          <w:rFonts w:ascii="Arial" w:hAnsi="Arial" w:cs="Arial"/>
          <w:bCs/>
        </w:rPr>
      </w:pPr>
      <w:r w:rsidRPr="00BC7F42">
        <w:rPr>
          <w:rFonts w:ascii="Arial" w:hAnsi="Arial" w:cs="Arial"/>
          <w:bCs/>
          <w:i/>
        </w:rPr>
        <w:t xml:space="preserve">(Source: </w:t>
      </w:r>
      <w:r>
        <w:rPr>
          <w:rFonts w:ascii="Arial" w:hAnsi="Arial" w:cs="Arial"/>
          <w:bCs/>
          <w:i/>
        </w:rPr>
        <w:t>2024 OMB Compliance Supplement, Part 4, Treasury, Emergency Rental Assistance Program)</w:t>
      </w:r>
    </w:p>
    <w:p w14:paraId="0BC66884" w14:textId="77777777" w:rsidR="00E039F3" w:rsidRPr="00220BD0" w:rsidRDefault="00E039F3" w:rsidP="006672EA">
      <w:pPr>
        <w:pStyle w:val="Heading3"/>
        <w:jc w:val="both"/>
        <w:rPr>
          <w:rFonts w:cs="Arial"/>
          <w:sz w:val="24"/>
          <w:szCs w:val="24"/>
        </w:rPr>
      </w:pPr>
      <w:bookmarkStart w:id="54" w:name="_Toc178749655"/>
      <w:r w:rsidRPr="00220BD0">
        <w:rPr>
          <w:rFonts w:cs="Arial"/>
          <w:sz w:val="24"/>
          <w:szCs w:val="24"/>
        </w:rPr>
        <w:t>Additional Program Specific Information</w:t>
      </w:r>
      <w:bookmarkEnd w:id="54"/>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48B99BC8"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90B94">
        <w:rPr>
          <w:rFonts w:ascii="Arial" w:hAnsi="Arial" w:cs="Arial"/>
          <w:b/>
          <w:highlight w:val="yellow"/>
        </w:rPr>
        <w:t xml:space="preserve"> and</w:t>
      </w:r>
    </w:p>
    <w:p w14:paraId="0BAD7EED" w14:textId="622D6DA6"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55" w:name="_Toc178749656"/>
      <w:r w:rsidRPr="00220BD0">
        <w:rPr>
          <w:rFonts w:cs="Arial"/>
          <w:sz w:val="24"/>
          <w:szCs w:val="24"/>
        </w:rPr>
        <w:t xml:space="preserve">Audit Objectives </w:t>
      </w:r>
      <w:r w:rsidR="001F23FF" w:rsidRPr="00220BD0">
        <w:rPr>
          <w:rFonts w:cs="Arial"/>
          <w:sz w:val="24"/>
          <w:szCs w:val="24"/>
        </w:rPr>
        <w:t>and Control Testing</w:t>
      </w:r>
      <w:bookmarkEnd w:id="55"/>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5018F0B2"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56" w:name="_Toc17874965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6"/>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3FEBAB5"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i.e., from the beginning date of eligibility through the date when those benefits stop, generally at the end of a predetermined period, unless there is a redetermination of eligibility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3B84C3C4" w14:textId="77777777" w:rsidR="000869EF"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324FD400"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Background</w:t>
            </w:r>
            <w:r w:rsidRPr="00F00D94">
              <w:rPr>
                <w:rFonts w:ascii="Arial" w:hAnsi="Arial" w:cs="Arial"/>
                <w:sz w:val="20"/>
              </w:rPr>
              <w:t xml:space="preserve"> – Some non-Federal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non-Federal 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4C3C757D"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5C7635">
              <w:rPr>
                <w:rFonts w:ascii="Arial" w:hAnsi="Arial" w:cs="Arial"/>
                <w:i/>
                <w:sz w:val="20"/>
              </w:rPr>
              <w:t xml:space="preserve">– </w:t>
            </w:r>
            <w:r w:rsidR="005C7635" w:rsidRPr="005C7635">
              <w:rPr>
                <w:rFonts w:ascii="Arial" w:hAnsi="Arial" w:cs="Arial"/>
                <w:b/>
                <w:bCs/>
                <w:i/>
                <w:color w:val="002060"/>
                <w:sz w:val="20"/>
              </w:rPr>
              <w:t>Not Applicable</w:t>
            </w:r>
          </w:p>
          <w:p w14:paraId="3C56E491" w14:textId="6E19F655" w:rsidR="0063267C" w:rsidRPr="00F00D94" w:rsidRDefault="0063267C" w:rsidP="005C7635">
            <w:pPr>
              <w:pBdr>
                <w:top w:val="single" w:sz="6" w:space="0" w:color="FFFFFF"/>
                <w:left w:val="single" w:sz="6" w:space="0" w:color="FFFFFF"/>
                <w:bottom w:val="single" w:sz="6" w:space="0" w:color="FFFFFF"/>
                <w:right w:val="single" w:sz="6" w:space="0" w:color="FFFFFF"/>
              </w:pBdr>
              <w:spacing w:after="240"/>
              <w:jc w:val="both"/>
              <w:rPr>
                <w:rFonts w:cs="Arial"/>
                <w:b/>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5C7635">
              <w:rPr>
                <w:rFonts w:ascii="Arial" w:hAnsi="Arial" w:cs="Arial"/>
                <w:i/>
                <w:sz w:val="20"/>
              </w:rPr>
              <w:t xml:space="preserve"> – </w:t>
            </w:r>
            <w:r w:rsidR="005C7635" w:rsidRPr="005C7635">
              <w:rPr>
                <w:rFonts w:ascii="Arial" w:hAnsi="Arial" w:cs="Arial"/>
                <w:b/>
                <w:bCs/>
                <w:i/>
                <w:color w:val="002060"/>
                <w:sz w:val="20"/>
              </w:rPr>
              <w:t>Not Applicable</w:t>
            </w: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57" w:name="_Toc178749658"/>
      <w:r w:rsidRPr="00220BD0">
        <w:rPr>
          <w:rFonts w:cs="Arial"/>
          <w:sz w:val="24"/>
          <w:szCs w:val="24"/>
        </w:rPr>
        <w:t>Audit Implications Summary</w:t>
      </w:r>
      <w:bookmarkEnd w:id="57"/>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750C0AB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6516C2">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6516C2">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7"/>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58" w:name="_Toc178749659"/>
      <w:r w:rsidRPr="00220BD0">
        <w:rPr>
          <w:rFonts w:cs="Arial"/>
          <w:sz w:val="24"/>
        </w:rPr>
        <w:t xml:space="preserve">G.  </w:t>
      </w:r>
      <w:bookmarkStart w:id="59" w:name="_Toc442267697"/>
      <w:r w:rsidRPr="00220BD0">
        <w:rPr>
          <w:rFonts w:cs="Arial"/>
          <w:sz w:val="24"/>
        </w:rPr>
        <w:t>MATCHING, LEVEL OF EFFORT, EARMARKING</w:t>
      </w:r>
      <w:bookmarkEnd w:id="59"/>
      <w:bookmarkEnd w:id="58"/>
    </w:p>
    <w:p w14:paraId="59C904A6" w14:textId="707FA18F" w:rsidR="00223898" w:rsidRPr="00220BD0" w:rsidRDefault="004655E0" w:rsidP="006672EA">
      <w:pPr>
        <w:pStyle w:val="Heading3"/>
        <w:jc w:val="both"/>
        <w:rPr>
          <w:rFonts w:cs="Arial"/>
          <w:sz w:val="24"/>
          <w:szCs w:val="24"/>
        </w:rPr>
      </w:pPr>
      <w:bookmarkStart w:id="60" w:name="_Toc178749660"/>
      <w:r w:rsidRPr="00220BD0">
        <w:rPr>
          <w:rFonts w:cs="Arial"/>
          <w:sz w:val="24"/>
          <w:szCs w:val="24"/>
        </w:rPr>
        <w:t xml:space="preserve">OMB </w:t>
      </w:r>
      <w:r w:rsidR="00223898" w:rsidRPr="00220BD0">
        <w:rPr>
          <w:rFonts w:cs="Arial"/>
          <w:sz w:val="24"/>
          <w:szCs w:val="24"/>
        </w:rPr>
        <w:t>Compliance Requirements</w:t>
      </w:r>
      <w:bookmarkEnd w:id="60"/>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3EBF316" w14:textId="73904FBA" w:rsidR="00121885" w:rsidRPr="00121885" w:rsidRDefault="00121885" w:rsidP="00121885">
      <w:pPr>
        <w:spacing w:after="240"/>
        <w:jc w:val="both"/>
        <w:rPr>
          <w:rFonts w:ascii="Arial" w:hAnsi="Arial" w:cs="Arial"/>
          <w:bCs/>
        </w:rPr>
      </w:pPr>
      <w:r w:rsidRPr="00121885">
        <w:rPr>
          <w:rFonts w:ascii="Arial" w:hAnsi="Arial" w:cs="Arial"/>
          <w:b/>
        </w:rPr>
        <w:t>1.</w:t>
      </w:r>
      <w:r w:rsidRPr="00121885">
        <w:rPr>
          <w:rFonts w:ascii="Arial" w:hAnsi="Arial" w:cs="Arial"/>
          <w:b/>
        </w:rPr>
        <w:tab/>
        <w:t>Matching</w:t>
      </w:r>
      <w:r>
        <w:rPr>
          <w:rFonts w:ascii="Arial" w:hAnsi="Arial" w:cs="Arial"/>
          <w:bCs/>
        </w:rPr>
        <w:t xml:space="preserve"> - </w:t>
      </w:r>
      <w:r w:rsidRPr="00121885">
        <w:rPr>
          <w:rFonts w:ascii="Arial" w:hAnsi="Arial" w:cs="Arial"/>
          <w:bCs/>
        </w:rPr>
        <w:t>Not Applicable</w:t>
      </w:r>
    </w:p>
    <w:p w14:paraId="7437E28A" w14:textId="276F50E2" w:rsidR="00121885" w:rsidRPr="00121885" w:rsidRDefault="00121885" w:rsidP="00121885">
      <w:pPr>
        <w:spacing w:after="240"/>
        <w:jc w:val="both"/>
        <w:rPr>
          <w:rFonts w:ascii="Arial" w:hAnsi="Arial" w:cs="Arial"/>
          <w:bCs/>
        </w:rPr>
      </w:pPr>
      <w:r w:rsidRPr="00121885">
        <w:rPr>
          <w:rFonts w:ascii="Arial" w:hAnsi="Arial" w:cs="Arial"/>
          <w:b/>
        </w:rPr>
        <w:t>2.</w:t>
      </w:r>
      <w:r w:rsidRPr="00121885">
        <w:rPr>
          <w:rFonts w:ascii="Arial" w:hAnsi="Arial" w:cs="Arial"/>
          <w:b/>
        </w:rPr>
        <w:tab/>
        <w:t>Level of Effort</w:t>
      </w:r>
      <w:r>
        <w:rPr>
          <w:rFonts w:ascii="Arial" w:hAnsi="Arial" w:cs="Arial"/>
          <w:bCs/>
        </w:rPr>
        <w:t xml:space="preserve"> - </w:t>
      </w:r>
      <w:r w:rsidRPr="00121885">
        <w:rPr>
          <w:rFonts w:ascii="Arial" w:hAnsi="Arial" w:cs="Arial"/>
          <w:bCs/>
        </w:rPr>
        <w:t>Not Applicable</w:t>
      </w:r>
    </w:p>
    <w:p w14:paraId="16F290D6" w14:textId="0B1D7D0E" w:rsidR="00121885" w:rsidRPr="00121885" w:rsidRDefault="00121885" w:rsidP="00121885">
      <w:pPr>
        <w:spacing w:after="240"/>
        <w:jc w:val="both"/>
        <w:rPr>
          <w:rFonts w:ascii="Arial" w:hAnsi="Arial" w:cs="Arial"/>
          <w:b/>
        </w:rPr>
      </w:pPr>
      <w:r w:rsidRPr="00121885">
        <w:rPr>
          <w:rFonts w:ascii="Arial" w:hAnsi="Arial" w:cs="Arial"/>
          <w:b/>
        </w:rPr>
        <w:t>3.</w:t>
      </w:r>
      <w:r w:rsidRPr="00121885">
        <w:rPr>
          <w:rFonts w:ascii="Arial" w:hAnsi="Arial" w:cs="Arial"/>
          <w:b/>
        </w:rPr>
        <w:tab/>
        <w:t>Earmarking</w:t>
      </w:r>
    </w:p>
    <w:p w14:paraId="72AB17FD" w14:textId="65A19C37" w:rsidR="00121885" w:rsidRPr="00121885" w:rsidRDefault="00121885" w:rsidP="00121885">
      <w:pPr>
        <w:spacing w:after="240"/>
        <w:ind w:left="720"/>
        <w:jc w:val="both"/>
        <w:rPr>
          <w:rFonts w:ascii="Arial" w:hAnsi="Arial" w:cs="Arial"/>
          <w:bCs/>
        </w:rPr>
      </w:pPr>
      <w:r w:rsidRPr="00121885">
        <w:rPr>
          <w:rFonts w:ascii="Arial" w:hAnsi="Arial" w:cs="Arial"/>
          <w:bCs/>
        </w:rPr>
        <w:t xml:space="preserve">Under ERA 1, a grantee may use up to 10 percent of the total award amount for direct and indirect administrative costs. Under ERA 2, a grantee may use up to 15 percent of the total award amount for direct and indirect administrative costs and 10 percent of the total award amount for housing stability services. See FAQ 29 at </w:t>
      </w:r>
      <w:hyperlink r:id="rId68" w:history="1">
        <w:r w:rsidRPr="00BD49B7">
          <w:rPr>
            <w:rStyle w:val="Hyperlink"/>
            <w:rFonts w:cs="Arial"/>
            <w:bCs/>
          </w:rPr>
          <w:t>https://home.treasury.gov/system/files?file=136/ERA-FAQ-7.27.22.pdf</w:t>
        </w:r>
      </w:hyperlink>
      <w:r w:rsidRPr="00121885">
        <w:rPr>
          <w:rFonts w:ascii="Arial" w:hAnsi="Arial" w:cs="Arial"/>
          <w:bCs/>
        </w:rPr>
        <w:t>.</w:t>
      </w:r>
    </w:p>
    <w:p w14:paraId="1037AAC9" w14:textId="06225F09" w:rsidR="00121885" w:rsidRPr="00121885" w:rsidRDefault="00121885" w:rsidP="00D74E6A">
      <w:pPr>
        <w:spacing w:after="240"/>
        <w:jc w:val="both"/>
        <w:rPr>
          <w:rFonts w:ascii="Arial" w:hAnsi="Arial" w:cs="Arial"/>
          <w:bCs/>
        </w:rPr>
      </w:pPr>
      <w:r w:rsidRPr="00BC7F42">
        <w:rPr>
          <w:rFonts w:ascii="Arial" w:hAnsi="Arial" w:cs="Arial"/>
          <w:bCs/>
          <w:i/>
        </w:rPr>
        <w:t xml:space="preserve">(Source: </w:t>
      </w:r>
      <w:r>
        <w:rPr>
          <w:rFonts w:ascii="Arial" w:hAnsi="Arial" w:cs="Arial"/>
          <w:bCs/>
          <w:i/>
        </w:rPr>
        <w:t>2024 OMB Compliance Supplement, Part 4, Treasury, Emergency Rental Assistance Program)</w:t>
      </w:r>
    </w:p>
    <w:p w14:paraId="30831737" w14:textId="77777777" w:rsidR="00FC7102" w:rsidRPr="00220BD0" w:rsidRDefault="00FC7102" w:rsidP="006672EA">
      <w:pPr>
        <w:pStyle w:val="Heading3"/>
        <w:jc w:val="both"/>
        <w:rPr>
          <w:rFonts w:cs="Arial"/>
          <w:sz w:val="24"/>
          <w:szCs w:val="24"/>
        </w:rPr>
      </w:pPr>
      <w:bookmarkStart w:id="61" w:name="_Toc178749661"/>
      <w:r w:rsidRPr="00220BD0">
        <w:rPr>
          <w:rFonts w:cs="Arial"/>
          <w:sz w:val="24"/>
          <w:szCs w:val="24"/>
        </w:rPr>
        <w:t>Additional Program Specific Information</w:t>
      </w:r>
      <w:bookmarkEnd w:id="61"/>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56CE18A2"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90B94">
        <w:rPr>
          <w:rFonts w:ascii="Arial" w:hAnsi="Arial" w:cs="Arial"/>
          <w:b/>
          <w:highlight w:val="yellow"/>
        </w:rPr>
        <w:t xml:space="preserve">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62" w:name="_Toc178749662"/>
      <w:r w:rsidRPr="00220BD0">
        <w:rPr>
          <w:rFonts w:cs="Arial"/>
          <w:sz w:val="24"/>
          <w:szCs w:val="24"/>
        </w:rPr>
        <w:t xml:space="preserve">Audit Objectives </w:t>
      </w:r>
      <w:r w:rsidR="0038712E" w:rsidRPr="00220BD0">
        <w:rPr>
          <w:rFonts w:cs="Arial"/>
          <w:sz w:val="24"/>
          <w:szCs w:val="24"/>
        </w:rPr>
        <w:t>and Control Testing</w:t>
      </w:r>
      <w:bookmarkEnd w:id="62"/>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282C9E8" w14:textId="4BD1D19D" w:rsidR="008F7129" w:rsidRPr="00F00D94" w:rsidRDefault="00121885" w:rsidP="008F7129">
      <w:pPr>
        <w:spacing w:after="240" w:line="244" w:lineRule="auto"/>
        <w:ind w:left="360" w:hanging="360"/>
        <w:jc w:val="both"/>
        <w:rPr>
          <w:rFonts w:ascii="Arial" w:eastAsia="Arial" w:hAnsi="Arial" w:cs="Arial"/>
        </w:rPr>
      </w:pPr>
      <w:r>
        <w:rPr>
          <w:rFonts w:ascii="Arial" w:eastAsia="Arial" w:hAnsi="Arial" w:cs="Arial"/>
          <w:spacing w:val="1"/>
        </w:rPr>
        <w:t>2</w:t>
      </w:r>
      <w:r w:rsidR="008F7129" w:rsidRPr="00F00D94">
        <w:rPr>
          <w:rFonts w:ascii="Arial" w:eastAsia="Arial" w:hAnsi="Arial" w:cs="Arial"/>
        </w:rPr>
        <w:t>.</w:t>
      </w:r>
      <w:r w:rsidR="008F7129" w:rsidRPr="00F00D94">
        <w:rPr>
          <w:rFonts w:ascii="Arial" w:eastAsia="Arial" w:hAnsi="Arial" w:cs="Arial"/>
        </w:rPr>
        <w:tab/>
      </w:r>
      <w:r w:rsidR="008F7129" w:rsidRPr="00F00D94">
        <w:rPr>
          <w:rFonts w:ascii="Arial" w:eastAsia="Arial" w:hAnsi="Arial" w:cs="Arial"/>
          <w:i/>
          <w:spacing w:val="1"/>
        </w:rPr>
        <w:t>Ea</w:t>
      </w:r>
      <w:r w:rsidR="008F7129" w:rsidRPr="00F00D94">
        <w:rPr>
          <w:rFonts w:ascii="Arial" w:eastAsia="Arial" w:hAnsi="Arial" w:cs="Arial"/>
          <w:i/>
          <w:spacing w:val="-1"/>
        </w:rPr>
        <w:t>r</w:t>
      </w:r>
      <w:r w:rsidR="008F7129" w:rsidRPr="00F00D94">
        <w:rPr>
          <w:rFonts w:ascii="Arial" w:eastAsia="Arial" w:hAnsi="Arial" w:cs="Arial"/>
          <w:i/>
          <w:spacing w:val="-3"/>
        </w:rPr>
        <w:t>m</w:t>
      </w:r>
      <w:r w:rsidR="008F7129" w:rsidRPr="00F00D94">
        <w:rPr>
          <w:rFonts w:ascii="Arial" w:eastAsia="Arial" w:hAnsi="Arial" w:cs="Arial"/>
          <w:i/>
          <w:spacing w:val="1"/>
        </w:rPr>
        <w:t>a</w:t>
      </w:r>
      <w:r w:rsidR="008F7129" w:rsidRPr="00F00D94">
        <w:rPr>
          <w:rFonts w:ascii="Arial" w:eastAsia="Arial" w:hAnsi="Arial" w:cs="Arial"/>
          <w:i/>
          <w:spacing w:val="-1"/>
        </w:rPr>
        <w:t>r</w:t>
      </w:r>
      <w:r w:rsidR="008F7129" w:rsidRPr="00F00D94">
        <w:rPr>
          <w:rFonts w:ascii="Arial" w:eastAsia="Arial" w:hAnsi="Arial" w:cs="Arial"/>
          <w:i/>
        </w:rPr>
        <w:t>ki</w:t>
      </w:r>
      <w:r w:rsidR="008F7129" w:rsidRPr="00F00D94">
        <w:rPr>
          <w:rFonts w:ascii="Arial" w:eastAsia="Arial" w:hAnsi="Arial" w:cs="Arial"/>
          <w:i/>
          <w:spacing w:val="1"/>
        </w:rPr>
        <w:t>n</w:t>
      </w:r>
      <w:r w:rsidR="008F7129" w:rsidRPr="00F00D94">
        <w:rPr>
          <w:rFonts w:ascii="Arial" w:eastAsia="Arial" w:hAnsi="Arial" w:cs="Arial"/>
          <w:i/>
        </w:rPr>
        <w:t>g</w:t>
      </w:r>
      <w:r w:rsidR="008F7129" w:rsidRPr="00F00D94">
        <w:rPr>
          <w:rFonts w:ascii="Arial" w:eastAsia="Arial" w:hAnsi="Arial" w:cs="Arial"/>
          <w:i/>
          <w:spacing w:val="1"/>
        </w:rPr>
        <w:t xml:space="preserve"> </w:t>
      </w:r>
      <w:r w:rsidR="008F7129" w:rsidRPr="00F00D94">
        <w:rPr>
          <w:rFonts w:ascii="Arial" w:eastAsia="Arial" w:hAnsi="Arial" w:cs="Arial"/>
        </w:rPr>
        <w:t>–</w:t>
      </w:r>
      <w:r w:rsidR="008F7129" w:rsidRPr="00F00D94">
        <w:rPr>
          <w:rFonts w:ascii="Arial" w:eastAsia="Arial" w:hAnsi="Arial" w:cs="Arial"/>
          <w:spacing w:val="1"/>
        </w:rPr>
        <w:t xml:space="preserve"> </w:t>
      </w:r>
      <w:r w:rsidR="008F7129" w:rsidRPr="00F00D94">
        <w:rPr>
          <w:rFonts w:ascii="Arial" w:eastAsia="Arial" w:hAnsi="Arial" w:cs="Arial"/>
        </w:rPr>
        <w:t>D</w:t>
      </w:r>
      <w:r w:rsidR="008F7129" w:rsidRPr="00F00D94">
        <w:rPr>
          <w:rFonts w:ascii="Arial" w:eastAsia="Arial" w:hAnsi="Arial" w:cs="Arial"/>
          <w:spacing w:val="1"/>
        </w:rPr>
        <w:t>e</w:t>
      </w:r>
      <w:r w:rsidR="008F7129" w:rsidRPr="00F00D94">
        <w:rPr>
          <w:rFonts w:ascii="Arial" w:eastAsia="Arial" w:hAnsi="Arial" w:cs="Arial"/>
        </w:rPr>
        <w:t>t</w:t>
      </w:r>
      <w:r w:rsidR="008F7129" w:rsidRPr="00F00D94">
        <w:rPr>
          <w:rFonts w:ascii="Arial" w:eastAsia="Arial" w:hAnsi="Arial" w:cs="Arial"/>
          <w:spacing w:val="1"/>
        </w:rPr>
        <w:t>e</w:t>
      </w:r>
      <w:r w:rsidR="008F7129" w:rsidRPr="00F00D94">
        <w:rPr>
          <w:rFonts w:ascii="Arial" w:eastAsia="Arial" w:hAnsi="Arial" w:cs="Arial"/>
          <w:spacing w:val="-3"/>
        </w:rPr>
        <w:t>r</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3"/>
        </w:rPr>
        <w:t>w</w:t>
      </w:r>
      <w:r w:rsidR="008F7129" w:rsidRPr="00F00D94">
        <w:rPr>
          <w:rFonts w:ascii="Arial" w:eastAsia="Arial" w:hAnsi="Arial" w:cs="Arial"/>
          <w:spacing w:val="1"/>
        </w:rPr>
        <w:t>he</w:t>
      </w:r>
      <w:r w:rsidR="008F7129" w:rsidRPr="00F00D94">
        <w:rPr>
          <w:rFonts w:ascii="Arial" w:eastAsia="Arial" w:hAnsi="Arial" w:cs="Arial"/>
        </w:rPr>
        <w:t>t</w:t>
      </w:r>
      <w:r w:rsidR="008F7129" w:rsidRPr="00F00D94">
        <w:rPr>
          <w:rFonts w:ascii="Arial" w:eastAsia="Arial" w:hAnsi="Arial" w:cs="Arial"/>
          <w:spacing w:val="1"/>
        </w:rPr>
        <w:t>he</w:t>
      </w:r>
      <w:r w:rsidR="008F7129" w:rsidRPr="00F00D94">
        <w:rPr>
          <w:rFonts w:ascii="Arial" w:eastAsia="Arial" w:hAnsi="Arial" w:cs="Arial"/>
        </w:rPr>
        <w:t>r</w:t>
      </w:r>
      <w:r w:rsidR="008F7129" w:rsidRPr="00F00D94">
        <w:rPr>
          <w:rFonts w:ascii="Arial" w:eastAsia="Arial" w:hAnsi="Arial" w:cs="Arial"/>
          <w:spacing w:val="-3"/>
        </w:rPr>
        <w:t xml:space="preserve"> </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spacing w:val="-3"/>
        </w:rPr>
        <w:t>i</w:t>
      </w:r>
      <w:r w:rsidR="008F7129" w:rsidRPr="00F00D94">
        <w:rPr>
          <w:rFonts w:ascii="Arial" w:eastAsia="Arial" w:hAnsi="Arial" w:cs="Arial"/>
          <w:spacing w:val="2"/>
        </w:rPr>
        <w:t>m</w:t>
      </w:r>
      <w:r w:rsidR="008F7129" w:rsidRPr="00F00D94">
        <w:rPr>
          <w:rFonts w:ascii="Arial" w:eastAsia="Arial" w:hAnsi="Arial" w:cs="Arial"/>
          <w:spacing w:val="-1"/>
        </w:rPr>
        <w:t>u</w:t>
      </w:r>
      <w:r w:rsidR="008F7129" w:rsidRPr="00F00D94">
        <w:rPr>
          <w:rFonts w:ascii="Arial" w:eastAsia="Arial" w:hAnsi="Arial" w:cs="Arial"/>
        </w:rPr>
        <w:t>m</w:t>
      </w:r>
      <w:r w:rsidR="008F7129" w:rsidRPr="00F00D94">
        <w:rPr>
          <w:rFonts w:ascii="Arial" w:eastAsia="Arial" w:hAnsi="Arial" w:cs="Arial"/>
          <w:spacing w:val="2"/>
        </w:rPr>
        <w:t xml:space="preserve"> </w:t>
      </w:r>
      <w:r w:rsidR="008F7129" w:rsidRPr="00F00D94">
        <w:rPr>
          <w:rFonts w:ascii="Arial" w:eastAsia="Arial" w:hAnsi="Arial" w:cs="Arial"/>
          <w:spacing w:val="-1"/>
        </w:rPr>
        <w:t>o</w:t>
      </w:r>
      <w:r w:rsidR="008F7129" w:rsidRPr="00F00D94">
        <w:rPr>
          <w:rFonts w:ascii="Arial" w:eastAsia="Arial" w:hAnsi="Arial" w:cs="Arial"/>
        </w:rPr>
        <w:t xml:space="preserve">r </w:t>
      </w:r>
      <w:r w:rsidR="008F7129" w:rsidRPr="00F00D94">
        <w:rPr>
          <w:rFonts w:ascii="Arial" w:eastAsia="Arial" w:hAnsi="Arial" w:cs="Arial"/>
          <w:spacing w:val="2"/>
        </w:rPr>
        <w:t>m</w:t>
      </w:r>
      <w:r w:rsidR="008F7129" w:rsidRPr="00F00D94">
        <w:rPr>
          <w:rFonts w:ascii="Arial" w:eastAsia="Arial" w:hAnsi="Arial" w:cs="Arial"/>
          <w:spacing w:val="1"/>
        </w:rPr>
        <w:t>a</w:t>
      </w:r>
      <w:r w:rsidR="008F7129" w:rsidRPr="00F00D94">
        <w:rPr>
          <w:rFonts w:ascii="Arial" w:eastAsia="Arial" w:hAnsi="Arial" w:cs="Arial"/>
          <w:spacing w:val="-2"/>
        </w:rPr>
        <w:t>x</w:t>
      </w:r>
      <w:r w:rsidR="008F7129" w:rsidRPr="00F00D94">
        <w:rPr>
          <w:rFonts w:ascii="Arial" w:eastAsia="Arial" w:hAnsi="Arial" w:cs="Arial"/>
        </w:rPr>
        <w:t>i</w:t>
      </w:r>
      <w:r w:rsidR="008F7129" w:rsidRPr="00F00D94">
        <w:rPr>
          <w:rFonts w:ascii="Arial" w:eastAsia="Arial" w:hAnsi="Arial" w:cs="Arial"/>
          <w:spacing w:val="2"/>
        </w:rPr>
        <w:t>m</w:t>
      </w:r>
      <w:r w:rsidR="008F7129" w:rsidRPr="00F00D94">
        <w:rPr>
          <w:rFonts w:ascii="Arial" w:eastAsia="Arial" w:hAnsi="Arial" w:cs="Arial"/>
          <w:spacing w:val="-1"/>
        </w:rPr>
        <w:t>u</w:t>
      </w:r>
      <w:r w:rsidR="008F7129" w:rsidRPr="00F00D94">
        <w:rPr>
          <w:rFonts w:ascii="Arial" w:eastAsia="Arial" w:hAnsi="Arial" w:cs="Arial"/>
        </w:rPr>
        <w:t>m</w:t>
      </w:r>
      <w:r w:rsidR="008F7129" w:rsidRPr="00F00D94">
        <w:rPr>
          <w:rFonts w:ascii="Arial" w:eastAsia="Arial" w:hAnsi="Arial" w:cs="Arial"/>
          <w:spacing w:val="2"/>
        </w:rPr>
        <w:t xml:space="preserve"> </w:t>
      </w:r>
      <w:r w:rsidR="008F7129" w:rsidRPr="00F00D94">
        <w:rPr>
          <w:rFonts w:ascii="Arial" w:eastAsia="Arial" w:hAnsi="Arial" w:cs="Arial"/>
        </w:rPr>
        <w:t>li</w:t>
      </w:r>
      <w:r w:rsidR="008F7129" w:rsidRPr="00F00D94">
        <w:rPr>
          <w:rFonts w:ascii="Arial" w:eastAsia="Arial" w:hAnsi="Arial" w:cs="Arial"/>
          <w:spacing w:val="2"/>
        </w:rPr>
        <w:t>m</w:t>
      </w:r>
      <w:r w:rsidR="008F7129" w:rsidRPr="00F00D94">
        <w:rPr>
          <w:rFonts w:ascii="Arial" w:eastAsia="Arial" w:hAnsi="Arial" w:cs="Arial"/>
        </w:rPr>
        <w:t>its</w:t>
      </w:r>
      <w:r w:rsidR="008F7129" w:rsidRPr="00F00D94">
        <w:rPr>
          <w:rFonts w:ascii="Arial" w:eastAsia="Arial" w:hAnsi="Arial" w:cs="Arial"/>
          <w:spacing w:val="-2"/>
        </w:rPr>
        <w:t xml:space="preserve"> </w:t>
      </w:r>
      <w:r w:rsidR="008F7129" w:rsidRPr="00F00D94">
        <w:rPr>
          <w:rFonts w:ascii="Arial" w:eastAsia="Arial" w:hAnsi="Arial" w:cs="Arial"/>
        </w:rPr>
        <w:t>f</w:t>
      </w:r>
      <w:r w:rsidR="008F7129" w:rsidRPr="00F00D94">
        <w:rPr>
          <w:rFonts w:ascii="Arial" w:eastAsia="Arial" w:hAnsi="Arial" w:cs="Arial"/>
          <w:spacing w:val="1"/>
        </w:rPr>
        <w:t>o</w:t>
      </w:r>
      <w:r w:rsidR="008F7129" w:rsidRPr="00F00D94">
        <w:rPr>
          <w:rFonts w:ascii="Arial" w:eastAsia="Arial" w:hAnsi="Arial" w:cs="Arial"/>
        </w:rPr>
        <w:t xml:space="preserve">r </w:t>
      </w:r>
      <w:r w:rsidR="008F7129" w:rsidRPr="00F00D94">
        <w:rPr>
          <w:rFonts w:ascii="Arial" w:eastAsia="Arial" w:hAnsi="Arial" w:cs="Arial"/>
          <w:spacing w:val="-2"/>
        </w:rPr>
        <w:t>s</w:t>
      </w:r>
      <w:r w:rsidR="008F7129" w:rsidRPr="00F00D94">
        <w:rPr>
          <w:rFonts w:ascii="Arial" w:eastAsia="Arial" w:hAnsi="Arial" w:cs="Arial"/>
          <w:spacing w:val="1"/>
        </w:rPr>
        <w:t>pe</w:t>
      </w:r>
      <w:r w:rsidR="008F7129" w:rsidRPr="00F00D94">
        <w:rPr>
          <w:rFonts w:ascii="Arial" w:eastAsia="Arial" w:hAnsi="Arial" w:cs="Arial"/>
        </w:rPr>
        <w:t>c</w:t>
      </w:r>
      <w:r w:rsidR="008F7129" w:rsidRPr="00F00D94">
        <w:rPr>
          <w:rFonts w:ascii="Arial" w:eastAsia="Arial" w:hAnsi="Arial" w:cs="Arial"/>
          <w:spacing w:val="-3"/>
        </w:rPr>
        <w:t>i</w:t>
      </w:r>
      <w:r w:rsidR="008F7129" w:rsidRPr="00F00D94">
        <w:rPr>
          <w:rFonts w:ascii="Arial" w:eastAsia="Arial" w:hAnsi="Arial" w:cs="Arial"/>
          <w:spacing w:val="3"/>
        </w:rPr>
        <w:t>f</w:t>
      </w:r>
      <w:r w:rsidR="008F7129" w:rsidRPr="00F00D94">
        <w:rPr>
          <w:rFonts w:ascii="Arial" w:eastAsia="Arial" w:hAnsi="Arial" w:cs="Arial"/>
        </w:rPr>
        <w:t>i</w:t>
      </w:r>
      <w:r w:rsidR="008F7129" w:rsidRPr="00F00D94">
        <w:rPr>
          <w:rFonts w:ascii="Arial" w:eastAsia="Arial" w:hAnsi="Arial" w:cs="Arial"/>
          <w:spacing w:val="1"/>
        </w:rPr>
        <w:t>ed pu</w:t>
      </w:r>
      <w:r w:rsidR="008F7129" w:rsidRPr="00F00D94">
        <w:rPr>
          <w:rFonts w:ascii="Arial" w:eastAsia="Arial" w:hAnsi="Arial" w:cs="Arial"/>
          <w:spacing w:val="-1"/>
        </w:rPr>
        <w:t>r</w:t>
      </w:r>
      <w:r w:rsidR="008F7129" w:rsidRPr="00F00D94">
        <w:rPr>
          <w:rFonts w:ascii="Arial" w:eastAsia="Arial" w:hAnsi="Arial" w:cs="Arial"/>
          <w:spacing w:val="1"/>
        </w:rPr>
        <w:t>po</w:t>
      </w:r>
      <w:r w:rsidR="008F7129" w:rsidRPr="00F00D94">
        <w:rPr>
          <w:rFonts w:ascii="Arial" w:eastAsia="Arial" w:hAnsi="Arial" w:cs="Arial"/>
          <w:spacing w:val="-2"/>
        </w:rPr>
        <w:t>s</w:t>
      </w:r>
      <w:r w:rsidR="008F7129" w:rsidRPr="00F00D94">
        <w:rPr>
          <w:rFonts w:ascii="Arial" w:eastAsia="Arial" w:hAnsi="Arial" w:cs="Arial"/>
          <w:spacing w:val="1"/>
        </w:rPr>
        <w:t>e</w:t>
      </w:r>
      <w:r w:rsidR="008F7129" w:rsidRPr="00F00D94">
        <w:rPr>
          <w:rFonts w:ascii="Arial" w:eastAsia="Arial" w:hAnsi="Arial" w:cs="Arial"/>
        </w:rPr>
        <w:t xml:space="preserve">s </w:t>
      </w:r>
      <w:r w:rsidR="008F7129" w:rsidRPr="00F00D94">
        <w:rPr>
          <w:rFonts w:ascii="Arial" w:eastAsia="Arial" w:hAnsi="Arial" w:cs="Arial"/>
          <w:spacing w:val="1"/>
        </w:rPr>
        <w:t>o</w:t>
      </w:r>
      <w:r w:rsidR="008F7129" w:rsidRPr="00F00D94">
        <w:rPr>
          <w:rFonts w:ascii="Arial" w:eastAsia="Arial" w:hAnsi="Arial" w:cs="Arial"/>
        </w:rPr>
        <w:t>r t</w:t>
      </w:r>
      <w:r w:rsidR="008F7129" w:rsidRPr="00F00D94">
        <w:rPr>
          <w:rFonts w:ascii="Arial" w:eastAsia="Arial" w:hAnsi="Arial" w:cs="Arial"/>
          <w:spacing w:val="-2"/>
        </w:rPr>
        <w:t>y</w:t>
      </w:r>
      <w:r w:rsidR="008F7129" w:rsidRPr="00F00D94">
        <w:rPr>
          <w:rFonts w:ascii="Arial" w:eastAsia="Arial" w:hAnsi="Arial" w:cs="Arial"/>
          <w:spacing w:val="1"/>
        </w:rPr>
        <w:t>pe</w:t>
      </w:r>
      <w:r w:rsidR="008F7129" w:rsidRPr="00F00D94">
        <w:rPr>
          <w:rFonts w:ascii="Arial" w:eastAsia="Arial" w:hAnsi="Arial" w:cs="Arial"/>
        </w:rPr>
        <w:t>s</w:t>
      </w:r>
      <w:r w:rsidR="008F7129" w:rsidRPr="00F00D94">
        <w:rPr>
          <w:rFonts w:ascii="Arial" w:eastAsia="Arial" w:hAnsi="Arial" w:cs="Arial"/>
          <w:spacing w:val="-2"/>
        </w:rPr>
        <w:t xml:space="preserve"> </w:t>
      </w:r>
      <w:r w:rsidR="008F7129" w:rsidRPr="00F00D94">
        <w:rPr>
          <w:rFonts w:ascii="Arial" w:eastAsia="Arial" w:hAnsi="Arial" w:cs="Arial"/>
          <w:spacing w:val="-1"/>
        </w:rPr>
        <w:t>o</w:t>
      </w:r>
      <w:r w:rsidR="008F7129" w:rsidRPr="00F00D94">
        <w:rPr>
          <w:rFonts w:ascii="Arial" w:eastAsia="Arial" w:hAnsi="Arial" w:cs="Arial"/>
        </w:rPr>
        <w:t>f</w:t>
      </w:r>
      <w:r w:rsidR="008F7129" w:rsidRPr="00F00D94">
        <w:rPr>
          <w:rFonts w:ascii="Arial" w:eastAsia="Arial" w:hAnsi="Arial" w:cs="Arial"/>
          <w:spacing w:val="3"/>
        </w:rPr>
        <w:t xml:space="preserve"> </w:t>
      </w:r>
      <w:r w:rsidR="008F7129" w:rsidRPr="00F00D94">
        <w:rPr>
          <w:rFonts w:ascii="Arial" w:eastAsia="Arial" w:hAnsi="Arial" w:cs="Arial"/>
          <w:spacing w:val="-1"/>
        </w:rPr>
        <w:t>p</w:t>
      </w:r>
      <w:r w:rsidR="008F7129" w:rsidRPr="00F00D94">
        <w:rPr>
          <w:rFonts w:ascii="Arial" w:eastAsia="Arial" w:hAnsi="Arial" w:cs="Arial"/>
          <w:spacing w:val="1"/>
        </w:rPr>
        <w:t>a</w:t>
      </w:r>
      <w:r w:rsidR="008F7129" w:rsidRPr="00F00D94">
        <w:rPr>
          <w:rFonts w:ascii="Arial" w:eastAsia="Arial" w:hAnsi="Arial" w:cs="Arial"/>
          <w:spacing w:val="-1"/>
        </w:rPr>
        <w:t>r</w:t>
      </w:r>
      <w:r w:rsidR="008F7129" w:rsidRPr="00F00D94">
        <w:rPr>
          <w:rFonts w:ascii="Arial" w:eastAsia="Arial" w:hAnsi="Arial" w:cs="Arial"/>
        </w:rPr>
        <w:t>tici</w:t>
      </w:r>
      <w:r w:rsidR="008F7129" w:rsidRPr="00F00D94">
        <w:rPr>
          <w:rFonts w:ascii="Arial" w:eastAsia="Arial" w:hAnsi="Arial" w:cs="Arial"/>
          <w:spacing w:val="1"/>
        </w:rPr>
        <w:t>pan</w:t>
      </w:r>
      <w:r w:rsidR="008F7129" w:rsidRPr="00F00D94">
        <w:rPr>
          <w:rFonts w:ascii="Arial" w:eastAsia="Arial" w:hAnsi="Arial" w:cs="Arial"/>
        </w:rPr>
        <w:t xml:space="preserve">ts </w:t>
      </w:r>
      <w:r w:rsidR="008F7129" w:rsidRPr="00F00D94">
        <w:rPr>
          <w:rFonts w:ascii="Arial" w:eastAsia="Arial" w:hAnsi="Arial" w:cs="Arial"/>
          <w:spacing w:val="-3"/>
        </w:rPr>
        <w:t>w</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2"/>
        </w:rPr>
        <w:t>m</w:t>
      </w:r>
      <w:r w:rsidR="008F7129" w:rsidRPr="00F00D94">
        <w:rPr>
          <w:rFonts w:ascii="Arial" w:eastAsia="Arial" w:hAnsi="Arial" w:cs="Arial"/>
          <w:spacing w:val="1"/>
        </w:rPr>
        <w:t>e</w:t>
      </w:r>
      <w:r w:rsidR="008F7129" w:rsidRPr="00F00D94">
        <w:rPr>
          <w:rFonts w:ascii="Arial" w:eastAsia="Arial" w:hAnsi="Arial" w:cs="Arial"/>
        </w:rPr>
        <w:t>t.</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63" w:name="_Toc17874966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3"/>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3367E3F8" w14:textId="2513DC0E"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r w:rsidR="00121885">
              <w:rPr>
                <w:rFonts w:ascii="Arial" w:hAnsi="Arial" w:cs="Arial"/>
                <w:b/>
                <w:bCs/>
                <w:sz w:val="20"/>
              </w:rPr>
              <w:t xml:space="preserve"> – </w:t>
            </w:r>
            <w:r w:rsidR="00121885" w:rsidRPr="00121885">
              <w:rPr>
                <w:rFonts w:ascii="Arial" w:hAnsi="Arial" w:cs="Arial"/>
                <w:b/>
                <w:bCs/>
                <w:i/>
                <w:iCs/>
                <w:color w:val="002060"/>
                <w:sz w:val="20"/>
              </w:rPr>
              <w:t>Not Applicable</w:t>
            </w:r>
          </w:p>
          <w:p w14:paraId="12750B8E" w14:textId="7C9227E8"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r w:rsidR="00121885">
              <w:rPr>
                <w:rFonts w:ascii="Arial" w:hAnsi="Arial" w:cs="Arial"/>
                <w:b/>
                <w:bCs/>
                <w:sz w:val="20"/>
              </w:rPr>
              <w:t xml:space="preserve"> – </w:t>
            </w:r>
            <w:r w:rsidR="00121885" w:rsidRPr="00121885">
              <w:rPr>
                <w:rFonts w:ascii="Arial" w:hAnsi="Arial" w:cs="Arial"/>
                <w:b/>
                <w:bCs/>
                <w:i/>
                <w:iCs/>
                <w:color w:val="002060"/>
                <w:sz w:val="20"/>
              </w:rPr>
              <w:t>Not Applicable</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121885">
            <w:pPr>
              <w:pStyle w:val="APStepItem"/>
              <w:numPr>
                <w:ilvl w:val="0"/>
                <w:numId w:val="0"/>
              </w:numPr>
              <w:tabs>
                <w:tab w:val="num" w:pos="1170"/>
              </w:tabs>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64" w:name="_Toc178749664"/>
      <w:r w:rsidRPr="00220BD0">
        <w:rPr>
          <w:rFonts w:cs="Arial"/>
          <w:sz w:val="24"/>
          <w:szCs w:val="24"/>
        </w:rPr>
        <w:t>Audit Implications Summary</w:t>
      </w:r>
      <w:bookmarkEnd w:id="64"/>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146F17C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70"/>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65" w:name="_Toc442267698"/>
      <w:bookmarkStart w:id="66" w:name="_Toc178749665"/>
      <w:r w:rsidRPr="00220BD0">
        <w:rPr>
          <w:rFonts w:cs="Arial"/>
          <w:sz w:val="24"/>
        </w:rPr>
        <w:t xml:space="preserve">H.  PERIOD </w:t>
      </w:r>
      <w:r w:rsidR="00F12052" w:rsidRPr="00220BD0">
        <w:rPr>
          <w:rFonts w:cs="Arial"/>
          <w:sz w:val="24"/>
        </w:rPr>
        <w:t>OF PERFORMANCE</w:t>
      </w:r>
      <w:bookmarkEnd w:id="65"/>
      <w:bookmarkEnd w:id="66"/>
    </w:p>
    <w:p w14:paraId="07D5A30C" w14:textId="635B47C0" w:rsidR="007E5B12" w:rsidRPr="00220BD0" w:rsidRDefault="004655E0" w:rsidP="006672EA">
      <w:pPr>
        <w:pStyle w:val="Heading3"/>
        <w:jc w:val="both"/>
        <w:rPr>
          <w:rFonts w:cs="Arial"/>
          <w:sz w:val="24"/>
          <w:szCs w:val="24"/>
        </w:rPr>
      </w:pPr>
      <w:bookmarkStart w:id="67" w:name="_Toc178749666"/>
      <w:r w:rsidRPr="00220BD0">
        <w:rPr>
          <w:rFonts w:cs="Arial"/>
          <w:sz w:val="24"/>
          <w:szCs w:val="24"/>
        </w:rPr>
        <w:t xml:space="preserve">OMB </w:t>
      </w:r>
      <w:r w:rsidR="007E5B12" w:rsidRPr="00220BD0">
        <w:rPr>
          <w:rFonts w:cs="Arial"/>
          <w:sz w:val="24"/>
          <w:szCs w:val="24"/>
        </w:rPr>
        <w:t>Compliance Requirements</w:t>
      </w:r>
      <w:bookmarkEnd w:id="67"/>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3C6D0FB3" w14:textId="2B965ADC" w:rsidR="00121885" w:rsidRPr="00121885" w:rsidRDefault="00121885" w:rsidP="00121885">
      <w:pPr>
        <w:spacing w:after="240"/>
        <w:jc w:val="both"/>
        <w:rPr>
          <w:rFonts w:ascii="Arial" w:hAnsi="Arial" w:cs="Arial"/>
          <w:bCs/>
          <w:iCs/>
        </w:rPr>
      </w:pPr>
      <w:r w:rsidRPr="00121885">
        <w:rPr>
          <w:rFonts w:ascii="Arial" w:hAnsi="Arial" w:cs="Arial"/>
          <w:bCs/>
          <w:iCs/>
        </w:rPr>
        <w:t xml:space="preserve">Under 15 USC 9058a(e)(1), the period of performance for ERA 1 awards began on the date that the grantee executed the ERA 1 Award Terms and ended on December 31, 2021. 15 USC 9058c editorial notes provides that section 3201(h) of the American Rescue Plan Act extended the award period of performance from December 31, 2021, to September 30, 2022. Pursuant to 15 USC 9058a(e)(2), Treasury extended the award period of performance to end on December 29, 2022 for ERA 1 grantees that receive </w:t>
      </w:r>
      <w:hyperlink r:id="rId71" w:history="1">
        <w:r w:rsidRPr="00121885">
          <w:rPr>
            <w:rStyle w:val="Hyperlink"/>
            <w:rFonts w:cs="Arial"/>
            <w:bCs/>
            <w:iCs/>
          </w:rPr>
          <w:t>reallocated funds</w:t>
        </w:r>
      </w:hyperlink>
      <w:r w:rsidRPr="00121885">
        <w:rPr>
          <w:rFonts w:ascii="Arial" w:hAnsi="Arial" w:cs="Arial"/>
          <w:bCs/>
          <w:iCs/>
        </w:rPr>
        <w:t xml:space="preserve">. A listing of recipients that received reallocation payments can be found at </w:t>
      </w:r>
      <w:hyperlink r:id="rId72" w:history="1">
        <w:r w:rsidRPr="00BD49B7">
          <w:rPr>
            <w:rStyle w:val="Hyperlink"/>
            <w:rFonts w:cs="Arial"/>
            <w:bCs/>
            <w:iCs/>
          </w:rPr>
          <w:t>https://home.treasury.gov/policy-issues/coronavirus/assistance-for-state-local-and-tribal-governments/emergency-rental-assistance-program/allocations-and-payments</w:t>
        </w:r>
      </w:hyperlink>
      <w:r w:rsidRPr="00121885">
        <w:rPr>
          <w:rFonts w:ascii="Arial" w:hAnsi="Arial" w:cs="Arial"/>
          <w:bCs/>
          <w:iCs/>
        </w:rPr>
        <w:t>.</w:t>
      </w:r>
    </w:p>
    <w:p w14:paraId="3D690C9F" w14:textId="58CD85D6" w:rsidR="00121885" w:rsidRPr="00121885" w:rsidRDefault="00121885" w:rsidP="00D74E6A">
      <w:pPr>
        <w:spacing w:after="240"/>
        <w:jc w:val="both"/>
        <w:rPr>
          <w:rFonts w:ascii="Arial" w:hAnsi="Arial" w:cs="Arial"/>
          <w:bCs/>
          <w:iCs/>
        </w:rPr>
      </w:pPr>
      <w:r w:rsidRPr="00121885">
        <w:rPr>
          <w:rFonts w:ascii="Arial" w:hAnsi="Arial" w:cs="Arial"/>
          <w:bCs/>
          <w:iCs/>
        </w:rPr>
        <w:t xml:space="preserve">Under 15 USC 9058c(g), the period of performance for ERA 2 awards begins on the date that Treasury and the grantee executed the ERA 2 Award Terms and ends on September 30, 2025. All award funds not obligated or expended by the end of the period of performance date for ERA 1 and ERA 2 awards must be returned to Treasury as part of the award closeout process pursuant to 2 CFR 200.344(d), including amounts distributed through redirection and reallocation. See also the ERA 1 Closeout Resource at </w:t>
      </w:r>
      <w:hyperlink r:id="rId73" w:history="1">
        <w:r w:rsidRPr="00BD49B7">
          <w:rPr>
            <w:rStyle w:val="Hyperlink"/>
            <w:rFonts w:cs="Arial"/>
            <w:bCs/>
            <w:iCs/>
          </w:rPr>
          <w:t>https://home.treasury.gov/system/files/136/ERACloseoutResource_1-5-23.pdf</w:t>
        </w:r>
      </w:hyperlink>
      <w:r w:rsidRPr="00121885">
        <w:rPr>
          <w:rFonts w:ascii="Arial" w:hAnsi="Arial" w:cs="Arial"/>
          <w:bCs/>
          <w:iCs/>
        </w:rPr>
        <w:t>.</w:t>
      </w:r>
    </w:p>
    <w:p w14:paraId="7BA03979" w14:textId="69E97CE3" w:rsidR="00121885" w:rsidRPr="00121885" w:rsidRDefault="00121885" w:rsidP="00D74E6A">
      <w:pPr>
        <w:spacing w:after="240"/>
        <w:jc w:val="both"/>
        <w:rPr>
          <w:rFonts w:ascii="Arial" w:hAnsi="Arial" w:cs="Arial"/>
          <w:bCs/>
        </w:rPr>
      </w:pPr>
      <w:r w:rsidRPr="00BC7F42">
        <w:rPr>
          <w:rFonts w:ascii="Arial" w:hAnsi="Arial" w:cs="Arial"/>
          <w:bCs/>
          <w:i/>
        </w:rPr>
        <w:t xml:space="preserve">(Source: </w:t>
      </w:r>
      <w:r>
        <w:rPr>
          <w:rFonts w:ascii="Arial" w:hAnsi="Arial" w:cs="Arial"/>
          <w:bCs/>
          <w:i/>
        </w:rPr>
        <w:t>2024 OMB Compliance Supplement, Part 4, Treasury, Emergency Rental Assistance Program)</w:t>
      </w:r>
    </w:p>
    <w:p w14:paraId="620B48E1" w14:textId="77777777" w:rsidR="00FC7102" w:rsidRPr="00220BD0" w:rsidRDefault="00FC7102" w:rsidP="006672EA">
      <w:pPr>
        <w:pStyle w:val="Heading3"/>
        <w:jc w:val="both"/>
        <w:rPr>
          <w:rFonts w:cs="Arial"/>
          <w:sz w:val="24"/>
          <w:szCs w:val="24"/>
        </w:rPr>
      </w:pPr>
      <w:bookmarkStart w:id="68" w:name="_Toc178749667"/>
      <w:r w:rsidRPr="00220BD0">
        <w:rPr>
          <w:rFonts w:cs="Arial"/>
          <w:sz w:val="24"/>
          <w:szCs w:val="24"/>
        </w:rPr>
        <w:t>Additional Program Specific Information</w:t>
      </w:r>
      <w:bookmarkEnd w:id="68"/>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147C280"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90B94">
        <w:rPr>
          <w:rFonts w:ascii="Arial" w:hAnsi="Arial" w:cs="Arial"/>
          <w:b/>
          <w:highlight w:val="yellow"/>
        </w:rPr>
        <w:t xml:space="preserve"> and</w:t>
      </w:r>
    </w:p>
    <w:p w14:paraId="6362E798" w14:textId="1F49933A"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69" w:name="_Toc178749668"/>
      <w:r w:rsidRPr="00220BD0">
        <w:rPr>
          <w:rFonts w:cs="Arial"/>
          <w:sz w:val="24"/>
          <w:szCs w:val="24"/>
        </w:rPr>
        <w:t xml:space="preserve">Audit Objectives </w:t>
      </w:r>
      <w:r w:rsidR="00C30DAB" w:rsidRPr="00220BD0">
        <w:rPr>
          <w:rFonts w:cs="Arial"/>
          <w:sz w:val="24"/>
          <w:szCs w:val="24"/>
        </w:rPr>
        <w:t>and Control Testing</w:t>
      </w:r>
      <w:bookmarkEnd w:id="69"/>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70" w:name="_Toc17874966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0"/>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71" w:name="_Toc178749670"/>
      <w:r w:rsidRPr="00220BD0">
        <w:rPr>
          <w:rFonts w:cs="Arial"/>
          <w:sz w:val="24"/>
          <w:szCs w:val="24"/>
        </w:rPr>
        <w:t>Audit Implications Summary</w:t>
      </w:r>
      <w:bookmarkEnd w:id="71"/>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754ECE0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16C2">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16C2">
            <w:pPr>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5"/>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72" w:name="J___PROGRAM_INCOME"/>
      <w:bookmarkStart w:id="73" w:name="L___REPORTING"/>
      <w:bookmarkStart w:id="74" w:name="_Toc442267701"/>
      <w:bookmarkStart w:id="75" w:name="_Toc178749671"/>
      <w:bookmarkEnd w:id="72"/>
      <w:bookmarkEnd w:id="73"/>
      <w:r w:rsidRPr="000706D1">
        <w:rPr>
          <w:rFonts w:cs="Arial"/>
          <w:sz w:val="24"/>
        </w:rPr>
        <w:t>L.  REPORTING</w:t>
      </w:r>
      <w:bookmarkEnd w:id="74"/>
      <w:bookmarkEnd w:id="75"/>
    </w:p>
    <w:p w14:paraId="13BAAFFB" w14:textId="16BE9FED" w:rsidR="007E5B12" w:rsidRPr="000706D1" w:rsidRDefault="00261D87" w:rsidP="006672EA">
      <w:pPr>
        <w:pStyle w:val="Heading3"/>
        <w:jc w:val="both"/>
        <w:rPr>
          <w:rFonts w:cs="Arial"/>
          <w:sz w:val="24"/>
          <w:szCs w:val="24"/>
        </w:rPr>
      </w:pPr>
      <w:bookmarkStart w:id="76" w:name="_Toc178749672"/>
      <w:r w:rsidRPr="000706D1">
        <w:rPr>
          <w:rFonts w:cs="Arial"/>
          <w:sz w:val="24"/>
          <w:szCs w:val="24"/>
        </w:rPr>
        <w:t xml:space="preserve">OMB </w:t>
      </w:r>
      <w:r w:rsidR="007E5B12" w:rsidRPr="000706D1">
        <w:rPr>
          <w:rFonts w:cs="Arial"/>
          <w:sz w:val="24"/>
          <w:szCs w:val="24"/>
        </w:rPr>
        <w:t>Compliance Requirements</w:t>
      </w:r>
      <w:bookmarkEnd w:id="76"/>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1BE04B66"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Under the requirements of the Federal Funding Accountability and Transparency Act (Pub. L. No. 109-282), as amended by Section 6202 of P</w:t>
      </w:r>
      <w:r w:rsidR="0054010F" w:rsidRPr="00F00D94">
        <w:rPr>
          <w:rFonts w:ascii="Arial" w:hAnsi="Arial" w:cs="Arial"/>
        </w:rPr>
        <w:t>ub. L. No.</w:t>
      </w:r>
      <w:r w:rsidRPr="00F00D94">
        <w:rPr>
          <w:rFonts w:ascii="Arial" w:hAnsi="Arial" w:cs="Arial"/>
        </w:rPr>
        <w:t xml:space="preserve">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hyperlink r:id="rId76" w:history="1">
        <w:r w:rsidR="001373F3" w:rsidRPr="00C167E4">
          <w:rPr>
            <w:rStyle w:val="Hyperlink"/>
            <w:rFonts w:cs="Arial"/>
          </w:rPr>
          <w:t>https://www.usaspending.gov/search</w:t>
        </w:r>
      </w:hyperlink>
      <w:r w:rsidRPr="00F00D94">
        <w:rPr>
          <w:rFonts w:ascii="Arial" w:hAnsi="Arial" w:cs="Arial"/>
        </w:rPr>
        <w:t>).</w:t>
      </w:r>
    </w:p>
    <w:p w14:paraId="5580B37A"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03C39A83"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 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6047E4E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2 CFR Part 170 “subaward” has the meaning given in 2 CFR 200.1 and means an award provided by a pass-through entity to a subrecipient for the subrecipient to carry out part of a </w:t>
      </w:r>
      <w:r w:rsidR="0054010F" w:rsidRPr="00F00D94">
        <w:rPr>
          <w:rFonts w:ascii="Arial" w:hAnsi="Arial" w:cs="Arial"/>
        </w:rPr>
        <w:t>f</w:t>
      </w:r>
      <w:r w:rsidRPr="00F00D94">
        <w:rPr>
          <w:rFonts w:ascii="Arial" w:hAnsi="Arial" w:cs="Arial"/>
        </w:rPr>
        <w:t xml:space="preserve">ederal award received by the pass-through entity. It does not include payments to a contractor or payments to an individual that is a beneficiary of a </w:t>
      </w:r>
      <w:r w:rsidR="0054010F" w:rsidRPr="00F00D94">
        <w:rPr>
          <w:rFonts w:ascii="Arial" w:hAnsi="Arial" w:cs="Arial"/>
        </w:rPr>
        <w:t>f</w:t>
      </w:r>
      <w:r w:rsidRPr="00F00D94">
        <w:rPr>
          <w:rFonts w:ascii="Arial" w:hAnsi="Arial" w:cs="Arial"/>
        </w:rPr>
        <w:t>ederal program. A subaward may be provided through any form of legal agreement, including an agreement that the pass-through entity considers a contract.</w:t>
      </w:r>
    </w:p>
    <w:p w14:paraId="05954FF0" w14:textId="06B956E2"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77"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0F46D2E1"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Grant and cooperative agreement recipients and contractors are required to register FSRS and report subaward data through FSRS. To do so, they will first be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FSRS is available at USASpending.gov as the publicly available website for viewing this information (</w:t>
      </w:r>
      <w:hyperlink r:id="rId78" w:history="1">
        <w:r w:rsidRPr="00F00D94">
          <w:rPr>
            <w:rStyle w:val="Hyperlink"/>
            <w:rFonts w:cs="Arial"/>
          </w:rPr>
          <w:t>https://www.usaspending.gov/search</w:t>
        </w:r>
      </w:hyperlink>
      <w:r w:rsidRPr="00F00D94">
        <w:rPr>
          <w:rFonts w:ascii="Arial" w:hAnsi="Arial" w:cs="Arial"/>
        </w:rPr>
        <w:t xml:space="preserve"> ).</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Subawardee DUNS #</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77777777" w:rsidR="00271D8B" w:rsidRPr="00F00D94" w:rsidRDefault="00271D8B" w:rsidP="00271D8B">
            <w:pPr>
              <w:pStyle w:val="TableParagraph"/>
              <w:spacing w:line="254" w:lineRule="exact"/>
              <w:ind w:left="108" w:right="762"/>
              <w:jc w:val="both"/>
              <w:rPr>
                <w:rFonts w:ascii="Arial" w:hAnsi="Arial" w:cs="Arial"/>
                <w:sz w:val="20"/>
                <w:szCs w:val="20"/>
              </w:rPr>
            </w:pPr>
            <w:r w:rsidRPr="00F00D94">
              <w:rPr>
                <w:rFonts w:ascii="Arial" w:hAnsi="Arial" w:cs="Arial"/>
                <w:sz w:val="20"/>
                <w:szCs w:val="20"/>
              </w:rPr>
              <w:t>The subawardee organization’s nine-digit Data Universal Numbering System (DUNS)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Date the recipient entered the action/obligation into FSRS.</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E7A4768" w14:textId="1E8650E8" w:rsidR="00121885" w:rsidRPr="00121885" w:rsidRDefault="00121885" w:rsidP="00121885">
      <w:pPr>
        <w:spacing w:after="240"/>
        <w:jc w:val="both"/>
        <w:rPr>
          <w:rFonts w:ascii="Arial" w:hAnsi="Arial" w:cs="Arial"/>
          <w:b/>
          <w:iCs/>
        </w:rPr>
      </w:pPr>
      <w:r w:rsidRPr="00121885">
        <w:rPr>
          <w:rFonts w:ascii="Arial" w:hAnsi="Arial" w:cs="Arial"/>
          <w:b/>
          <w:iCs/>
        </w:rPr>
        <w:t>1.</w:t>
      </w:r>
      <w:r w:rsidRPr="00121885">
        <w:rPr>
          <w:rFonts w:ascii="Arial" w:hAnsi="Arial" w:cs="Arial"/>
          <w:b/>
          <w:iCs/>
        </w:rPr>
        <w:tab/>
        <w:t>Financial Reporting</w:t>
      </w:r>
      <w:r>
        <w:rPr>
          <w:rFonts w:ascii="Arial" w:hAnsi="Arial" w:cs="Arial"/>
          <w:b/>
          <w:iCs/>
        </w:rPr>
        <w:t xml:space="preserve"> </w:t>
      </w:r>
      <w:r w:rsidRPr="00121885">
        <w:rPr>
          <w:rFonts w:ascii="Arial" w:hAnsi="Arial" w:cs="Arial"/>
          <w:bCs/>
          <w:iCs/>
        </w:rPr>
        <w:t>–</w:t>
      </w:r>
      <w:r>
        <w:rPr>
          <w:rFonts w:ascii="Arial" w:hAnsi="Arial" w:cs="Arial"/>
          <w:b/>
          <w:iCs/>
        </w:rPr>
        <w:t xml:space="preserve"> </w:t>
      </w:r>
      <w:r w:rsidRPr="00121885">
        <w:rPr>
          <w:rFonts w:ascii="Arial" w:hAnsi="Arial" w:cs="Arial"/>
          <w:bCs/>
          <w:i/>
          <w:color w:val="002060"/>
        </w:rPr>
        <w:t>Not Applicable</w:t>
      </w:r>
    </w:p>
    <w:p w14:paraId="2C4E2144" w14:textId="31805F5F" w:rsidR="00121885" w:rsidRPr="00121885" w:rsidRDefault="00121885" w:rsidP="00121885">
      <w:pPr>
        <w:spacing w:after="240"/>
        <w:ind w:left="720"/>
        <w:jc w:val="both"/>
        <w:rPr>
          <w:rFonts w:ascii="Arial" w:hAnsi="Arial" w:cs="Arial"/>
          <w:bCs/>
          <w:iCs/>
        </w:rPr>
      </w:pPr>
      <w:r w:rsidRPr="00121885">
        <w:rPr>
          <w:rFonts w:ascii="Arial" w:hAnsi="Arial" w:cs="Arial"/>
          <w:bCs/>
          <w:iCs/>
        </w:rPr>
        <w:t>a.</w:t>
      </w:r>
      <w:r w:rsidRPr="00121885">
        <w:rPr>
          <w:rFonts w:ascii="Arial" w:hAnsi="Arial" w:cs="Arial"/>
          <w:bCs/>
          <w:i/>
        </w:rPr>
        <w:tab/>
        <w:t>SF-270, Request for Advance or Reimbursement</w:t>
      </w:r>
      <w:r w:rsidRPr="00121885">
        <w:rPr>
          <w:rFonts w:ascii="Arial" w:hAnsi="Arial" w:cs="Arial"/>
          <w:bCs/>
          <w:iCs/>
        </w:rPr>
        <w:t xml:space="preserve"> – Not Applicable</w:t>
      </w:r>
    </w:p>
    <w:p w14:paraId="72EDE578" w14:textId="5159BB30" w:rsidR="00121885" w:rsidRPr="00121885" w:rsidRDefault="00121885" w:rsidP="00121885">
      <w:pPr>
        <w:spacing w:after="240"/>
        <w:ind w:left="1440" w:hanging="720"/>
        <w:jc w:val="both"/>
        <w:rPr>
          <w:rFonts w:ascii="Arial" w:hAnsi="Arial" w:cs="Arial"/>
          <w:bCs/>
          <w:iCs/>
        </w:rPr>
      </w:pPr>
      <w:r w:rsidRPr="00121885">
        <w:rPr>
          <w:rFonts w:ascii="Arial" w:hAnsi="Arial" w:cs="Arial"/>
          <w:bCs/>
          <w:iCs/>
        </w:rPr>
        <w:t>b.</w:t>
      </w:r>
      <w:r w:rsidRPr="00121885">
        <w:rPr>
          <w:rFonts w:ascii="Arial" w:hAnsi="Arial" w:cs="Arial"/>
          <w:bCs/>
          <w:i/>
        </w:rPr>
        <w:tab/>
        <w:t>SF-271, Outlay Report and Request for Reimbursement for Construction Programs</w:t>
      </w:r>
      <w:r w:rsidRPr="00121885">
        <w:rPr>
          <w:rFonts w:ascii="Arial" w:hAnsi="Arial" w:cs="Arial"/>
          <w:bCs/>
          <w:iCs/>
        </w:rPr>
        <w:t xml:space="preserve"> – Not Applicable</w:t>
      </w:r>
    </w:p>
    <w:p w14:paraId="47B0C97B" w14:textId="5CD80D6C" w:rsidR="00121885" w:rsidRPr="00121885" w:rsidRDefault="00121885" w:rsidP="00121885">
      <w:pPr>
        <w:spacing w:after="240"/>
        <w:ind w:left="720"/>
        <w:jc w:val="both"/>
        <w:rPr>
          <w:rFonts w:ascii="Arial" w:hAnsi="Arial" w:cs="Arial"/>
          <w:bCs/>
          <w:iCs/>
        </w:rPr>
      </w:pPr>
      <w:r w:rsidRPr="00121885">
        <w:rPr>
          <w:rFonts w:ascii="Arial" w:hAnsi="Arial" w:cs="Arial"/>
          <w:bCs/>
          <w:iCs/>
        </w:rPr>
        <w:t>c.</w:t>
      </w:r>
      <w:r w:rsidRPr="00121885">
        <w:rPr>
          <w:rFonts w:ascii="Arial" w:hAnsi="Arial" w:cs="Arial"/>
          <w:bCs/>
          <w:i/>
        </w:rPr>
        <w:tab/>
        <w:t>SF-425, Federal Financial Report</w:t>
      </w:r>
      <w:r w:rsidRPr="00121885">
        <w:rPr>
          <w:rFonts w:ascii="Arial" w:hAnsi="Arial" w:cs="Arial"/>
          <w:bCs/>
          <w:iCs/>
        </w:rPr>
        <w:t xml:space="preserve"> – Not Applicable</w:t>
      </w:r>
    </w:p>
    <w:p w14:paraId="5FA2FC60" w14:textId="3227FC78" w:rsidR="00121885" w:rsidRPr="00121885" w:rsidRDefault="00121885" w:rsidP="00121885">
      <w:pPr>
        <w:spacing w:after="240"/>
        <w:ind w:left="1440"/>
        <w:jc w:val="both"/>
        <w:rPr>
          <w:rFonts w:ascii="Arial" w:hAnsi="Arial" w:cs="Arial"/>
          <w:bCs/>
          <w:i/>
        </w:rPr>
      </w:pPr>
      <w:r w:rsidRPr="00121885">
        <w:rPr>
          <w:rFonts w:ascii="Arial" w:hAnsi="Arial" w:cs="Arial"/>
          <w:b/>
          <w:i/>
        </w:rPr>
        <w:t>Note:</w:t>
      </w:r>
      <w:r w:rsidRPr="00121885">
        <w:rPr>
          <w:rFonts w:ascii="Arial" w:hAnsi="Arial" w:cs="Arial"/>
          <w:bCs/>
          <w:i/>
        </w:rPr>
        <w:t xml:space="preserve"> ERA recipients do not submit SF-425 Reports. They provide a subset of the data collected via the SF-425 in the ERA2 Compliance Report in the Federal Financial Reporting section of the report via Treasury’s portal.</w:t>
      </w:r>
    </w:p>
    <w:p w14:paraId="70F2A3E1" w14:textId="4C4B44C6" w:rsidR="00121885" w:rsidRPr="00121885" w:rsidRDefault="00121885" w:rsidP="00121885">
      <w:pPr>
        <w:spacing w:after="240"/>
        <w:jc w:val="both"/>
        <w:rPr>
          <w:rFonts w:ascii="Arial" w:hAnsi="Arial" w:cs="Arial"/>
          <w:b/>
          <w:iCs/>
        </w:rPr>
      </w:pPr>
      <w:r w:rsidRPr="00121885">
        <w:rPr>
          <w:rFonts w:ascii="Arial" w:hAnsi="Arial" w:cs="Arial"/>
          <w:b/>
          <w:iCs/>
        </w:rPr>
        <w:t>2.</w:t>
      </w:r>
      <w:r w:rsidRPr="00121885">
        <w:rPr>
          <w:rFonts w:ascii="Arial" w:hAnsi="Arial" w:cs="Arial"/>
          <w:b/>
          <w:iCs/>
        </w:rPr>
        <w:tab/>
        <w:t>Performance Reporting</w:t>
      </w:r>
    </w:p>
    <w:p w14:paraId="2785DC96" w14:textId="77777777" w:rsidR="00121885" w:rsidRPr="00121885" w:rsidRDefault="00121885" w:rsidP="00121885">
      <w:pPr>
        <w:spacing w:after="240"/>
        <w:ind w:left="720"/>
        <w:jc w:val="both"/>
        <w:rPr>
          <w:rFonts w:ascii="Arial" w:hAnsi="Arial" w:cs="Arial"/>
          <w:bCs/>
          <w:iCs/>
        </w:rPr>
      </w:pPr>
      <w:r w:rsidRPr="00121885">
        <w:rPr>
          <w:rFonts w:ascii="Arial" w:hAnsi="Arial" w:cs="Arial"/>
          <w:bCs/>
          <w:iCs/>
        </w:rPr>
        <w:t>a.</w:t>
      </w:r>
      <w:r w:rsidRPr="00121885">
        <w:rPr>
          <w:rFonts w:ascii="Arial" w:hAnsi="Arial" w:cs="Arial"/>
          <w:bCs/>
          <w:iCs/>
        </w:rPr>
        <w:tab/>
        <w:t>Title of Report: ERA Compliance Report</w:t>
      </w:r>
    </w:p>
    <w:p w14:paraId="556C250E" w14:textId="77777777" w:rsidR="00121885" w:rsidRPr="00121885" w:rsidRDefault="00121885" w:rsidP="00121885">
      <w:pPr>
        <w:spacing w:after="240"/>
        <w:ind w:left="1440"/>
        <w:jc w:val="both"/>
        <w:rPr>
          <w:rFonts w:ascii="Arial" w:hAnsi="Arial" w:cs="Arial"/>
          <w:bCs/>
          <w:iCs/>
        </w:rPr>
      </w:pPr>
      <w:r w:rsidRPr="00121885">
        <w:rPr>
          <w:rFonts w:ascii="Arial" w:hAnsi="Arial" w:cs="Arial"/>
          <w:bCs/>
          <w:iCs/>
        </w:rPr>
        <w:t>PRA Number: 1505-0266 (ERA 1) and 1505-0270 (ERA 2)</w:t>
      </w:r>
    </w:p>
    <w:p w14:paraId="30D67DA0" w14:textId="77777777" w:rsidR="00121885" w:rsidRPr="00121885" w:rsidRDefault="00121885" w:rsidP="00121885">
      <w:pPr>
        <w:spacing w:after="240"/>
        <w:ind w:left="1440"/>
        <w:jc w:val="both"/>
        <w:rPr>
          <w:rFonts w:ascii="Arial" w:hAnsi="Arial" w:cs="Arial"/>
          <w:bCs/>
          <w:iCs/>
        </w:rPr>
      </w:pPr>
      <w:r w:rsidRPr="00121885">
        <w:rPr>
          <w:rFonts w:ascii="Arial" w:hAnsi="Arial" w:cs="Arial"/>
          <w:bCs/>
          <w:iCs/>
        </w:rPr>
        <w:t>Reporting Cycle: Quarterly</w:t>
      </w:r>
    </w:p>
    <w:p w14:paraId="2F9E4069" w14:textId="77777777" w:rsidR="00121885" w:rsidRPr="00121885" w:rsidRDefault="00121885" w:rsidP="00121885">
      <w:pPr>
        <w:spacing w:after="240"/>
        <w:ind w:left="1440"/>
        <w:jc w:val="both"/>
        <w:rPr>
          <w:rFonts w:ascii="Arial" w:hAnsi="Arial" w:cs="Arial"/>
          <w:bCs/>
          <w:iCs/>
        </w:rPr>
      </w:pPr>
      <w:r w:rsidRPr="00121885">
        <w:rPr>
          <w:rFonts w:ascii="Arial" w:hAnsi="Arial" w:cs="Arial"/>
          <w:bCs/>
          <w:iCs/>
        </w:rPr>
        <w:t>Authoritative Requirement: 15 USC 9058c; 2 CFR 200.328 (Financial report); and 2 CFR 200.329 (Performance report)</w:t>
      </w:r>
    </w:p>
    <w:p w14:paraId="6519DB74" w14:textId="2B383EC9" w:rsidR="00121885" w:rsidRPr="00121885" w:rsidRDefault="00121885" w:rsidP="00121885">
      <w:pPr>
        <w:spacing w:after="240"/>
        <w:ind w:left="1440"/>
        <w:jc w:val="both"/>
        <w:rPr>
          <w:rFonts w:ascii="Arial" w:hAnsi="Arial" w:cs="Arial"/>
          <w:bCs/>
          <w:iCs/>
        </w:rPr>
      </w:pPr>
      <w:r w:rsidRPr="00121885">
        <w:rPr>
          <w:rFonts w:ascii="Arial" w:hAnsi="Arial" w:cs="Arial"/>
          <w:bCs/>
          <w:iCs/>
        </w:rPr>
        <w:t xml:space="preserve">Blank Copy of the Report: </w:t>
      </w:r>
      <w:hyperlink r:id="rId79" w:history="1">
        <w:r w:rsidRPr="00BD49B7">
          <w:rPr>
            <w:rStyle w:val="Hyperlink"/>
            <w:rFonts w:cs="Arial"/>
            <w:bCs/>
            <w:iCs/>
          </w:rPr>
          <w:t>https://home.treasury.gov/system/files/136/ERA-Treasury-Portal-User-Guide-v2.pdf</w:t>
        </w:r>
      </w:hyperlink>
      <w:r>
        <w:rPr>
          <w:rFonts w:ascii="Arial" w:hAnsi="Arial" w:cs="Arial"/>
          <w:bCs/>
          <w:iCs/>
        </w:rPr>
        <w:t xml:space="preserve"> </w:t>
      </w:r>
      <w:r w:rsidRPr="00121885">
        <w:rPr>
          <w:rFonts w:ascii="Arial" w:hAnsi="Arial" w:cs="Arial"/>
          <w:bCs/>
          <w:iCs/>
        </w:rPr>
        <w:t>(see figures 3-7 for screenshots of user guide)</w:t>
      </w:r>
    </w:p>
    <w:p w14:paraId="4F30CDC0" w14:textId="0141756C" w:rsidR="00121885" w:rsidRPr="00121885" w:rsidRDefault="00121885" w:rsidP="00121885">
      <w:pPr>
        <w:spacing w:after="240"/>
        <w:ind w:left="1440"/>
        <w:jc w:val="both"/>
        <w:rPr>
          <w:rFonts w:ascii="Arial" w:hAnsi="Arial" w:cs="Arial"/>
          <w:bCs/>
          <w:iCs/>
        </w:rPr>
      </w:pPr>
      <w:r w:rsidRPr="00121885">
        <w:rPr>
          <w:rFonts w:ascii="Arial" w:hAnsi="Arial" w:cs="Arial"/>
          <w:bCs/>
          <w:iCs/>
        </w:rPr>
        <w:t xml:space="preserve">Report Instructions: </w:t>
      </w:r>
      <w:hyperlink r:id="rId80" w:history="1">
        <w:r w:rsidRPr="00BD49B7">
          <w:rPr>
            <w:rStyle w:val="Hyperlink"/>
            <w:rFonts w:cs="Arial"/>
            <w:bCs/>
            <w:iCs/>
          </w:rPr>
          <w:t>https://home.treasury.gov/policy-issues/coronavirus/assistance-for-state-local-and-tribal-governments/emergency-rental-assistance-program/reporting</w:t>
        </w:r>
      </w:hyperlink>
      <w:r>
        <w:rPr>
          <w:rFonts w:ascii="Arial" w:hAnsi="Arial" w:cs="Arial"/>
          <w:bCs/>
          <w:iCs/>
        </w:rPr>
        <w:t xml:space="preserve"> </w:t>
      </w:r>
    </w:p>
    <w:p w14:paraId="1E0C7922" w14:textId="7725763D" w:rsidR="00121885" w:rsidRPr="00121885" w:rsidRDefault="00121885" w:rsidP="00121885">
      <w:pPr>
        <w:spacing w:after="240"/>
        <w:ind w:left="720"/>
        <w:jc w:val="both"/>
        <w:rPr>
          <w:rFonts w:ascii="Arial" w:hAnsi="Arial" w:cs="Arial"/>
          <w:bCs/>
          <w:iCs/>
        </w:rPr>
      </w:pPr>
      <w:r w:rsidRPr="00121885">
        <w:rPr>
          <w:rFonts w:ascii="Arial" w:hAnsi="Arial" w:cs="Arial"/>
          <w:bCs/>
          <w:iCs/>
        </w:rPr>
        <w:t>Report Corrections: ERA2 recipients that submit a report prior to the due date may recall a previously submitted report, make any edits, and resubmit the report by the due date. In addition, when authorized by Treasury staff, ERA2 recipients may revise submitted reports for the current quarter to address issues identified by Treasury’s initial data quality/consistency validations. After the revision period</w:t>
      </w:r>
      <w:r>
        <w:rPr>
          <w:rFonts w:ascii="Arial" w:hAnsi="Arial" w:cs="Arial"/>
          <w:bCs/>
          <w:iCs/>
        </w:rPr>
        <w:t xml:space="preserve"> </w:t>
      </w:r>
      <w:r w:rsidRPr="00121885">
        <w:rPr>
          <w:rFonts w:ascii="Arial" w:hAnsi="Arial" w:cs="Arial"/>
          <w:bCs/>
          <w:iCs/>
        </w:rPr>
        <w:t>ends, the submitted report is final within ORP’s reporting portal. Where the ERA2 recipient identifies an issue for revision after the revision period, recipients are required to ensure the revised information is incorporated into the next quarterly report.</w:t>
      </w:r>
    </w:p>
    <w:p w14:paraId="2AF09628" w14:textId="5B860A88" w:rsidR="00121885" w:rsidRPr="00121885" w:rsidRDefault="00121885" w:rsidP="00121885">
      <w:pPr>
        <w:spacing w:after="240"/>
        <w:ind w:firstLine="720"/>
        <w:jc w:val="both"/>
        <w:rPr>
          <w:rFonts w:ascii="Arial" w:hAnsi="Arial" w:cs="Arial"/>
          <w:bCs/>
          <w:i/>
        </w:rPr>
      </w:pPr>
      <w:r w:rsidRPr="00121885">
        <w:rPr>
          <w:rFonts w:ascii="Arial" w:hAnsi="Arial" w:cs="Arial"/>
          <w:bCs/>
          <w:i/>
        </w:rPr>
        <w:t>Key Line Items-</w:t>
      </w:r>
    </w:p>
    <w:p w14:paraId="6ABD37B9" w14:textId="77777777" w:rsidR="00121885" w:rsidRPr="00121885" w:rsidRDefault="00121885" w:rsidP="00121885">
      <w:pPr>
        <w:spacing w:after="240"/>
        <w:ind w:left="1440" w:hanging="720"/>
        <w:jc w:val="both"/>
        <w:rPr>
          <w:rFonts w:ascii="Arial" w:hAnsi="Arial" w:cs="Arial"/>
          <w:bCs/>
          <w:iCs/>
        </w:rPr>
      </w:pPr>
      <w:r w:rsidRPr="00121885">
        <w:rPr>
          <w:rFonts w:ascii="Arial" w:hAnsi="Arial" w:cs="Arial"/>
          <w:bCs/>
          <w:iCs/>
        </w:rPr>
        <w:t>1.</w:t>
      </w:r>
      <w:r w:rsidRPr="00121885">
        <w:rPr>
          <w:rFonts w:ascii="Arial" w:hAnsi="Arial" w:cs="Arial"/>
          <w:bCs/>
          <w:iCs/>
        </w:rPr>
        <w:tab/>
      </w:r>
      <w:r w:rsidRPr="00121885">
        <w:rPr>
          <w:rFonts w:ascii="Arial" w:hAnsi="Arial" w:cs="Arial"/>
          <w:bCs/>
          <w:i/>
        </w:rPr>
        <w:t>Administrative Costs Ratio</w:t>
      </w:r>
      <w:r w:rsidRPr="00121885">
        <w:rPr>
          <w:rFonts w:ascii="Arial" w:hAnsi="Arial" w:cs="Arial"/>
          <w:bCs/>
          <w:iCs/>
        </w:rPr>
        <w:t>- Quantifiable Objective Criteria: Total obligations and/or expenditures for administrative costs does not exceed the relevant threshold of total allocation (10% across the prime and all subrecipients for ERA 1, not to exceed 15% for ERA 2 across the prime and all subrecipients), and the amounts reported for administrative costs are accurate.</w:t>
      </w:r>
    </w:p>
    <w:p w14:paraId="0AA35330" w14:textId="7CC52879" w:rsidR="00121885" w:rsidRPr="00121885" w:rsidRDefault="00121885" w:rsidP="00121885">
      <w:pPr>
        <w:spacing w:after="240"/>
        <w:ind w:left="1440"/>
        <w:jc w:val="both"/>
        <w:rPr>
          <w:rFonts w:ascii="Arial" w:hAnsi="Arial" w:cs="Arial"/>
          <w:bCs/>
          <w:iCs/>
        </w:rPr>
      </w:pPr>
      <w:r w:rsidRPr="00121885">
        <w:rPr>
          <w:rFonts w:ascii="Arial" w:hAnsi="Arial" w:cs="Arial"/>
          <w:bCs/>
          <w:iCs/>
        </w:rPr>
        <w:t xml:space="preserve">(See </w:t>
      </w:r>
      <w:hyperlink r:id="rId81" w:history="1">
        <w:r w:rsidRPr="00121885">
          <w:rPr>
            <w:rStyle w:val="Hyperlink"/>
            <w:rFonts w:cs="Arial"/>
            <w:bCs/>
            <w:iCs/>
          </w:rPr>
          <w:t>ERA Reporting Guidance</w:t>
        </w:r>
      </w:hyperlink>
      <w:r w:rsidRPr="00121885">
        <w:rPr>
          <w:rFonts w:ascii="Arial" w:hAnsi="Arial" w:cs="Arial"/>
          <w:bCs/>
          <w:iCs/>
        </w:rPr>
        <w:t xml:space="preserve">, Appendix 7, Applicable Limitations on Administrative Expenses, page 54 and for ERA2 see </w:t>
      </w:r>
      <w:hyperlink r:id="rId82" w:history="1">
        <w:r>
          <w:rPr>
            <w:rStyle w:val="Hyperlink"/>
            <w:rFonts w:cs="Arial"/>
            <w:bCs/>
            <w:iCs/>
          </w:rPr>
          <w:t>ERA2 Reporting Guidance</w:t>
        </w:r>
      </w:hyperlink>
      <w:r w:rsidRPr="00121885">
        <w:rPr>
          <w:rFonts w:ascii="Arial" w:hAnsi="Arial" w:cs="Arial"/>
          <w:bCs/>
          <w:iCs/>
        </w:rPr>
        <w:t>, Appendix 7, Applicable Limitations on Administrative Expenses, page 43)</w:t>
      </w:r>
    </w:p>
    <w:p w14:paraId="3F0FF556" w14:textId="0CDD778C" w:rsidR="00121885" w:rsidRPr="00121885" w:rsidRDefault="00121885" w:rsidP="00121885">
      <w:pPr>
        <w:spacing w:after="240"/>
        <w:ind w:left="1440" w:hanging="720"/>
        <w:jc w:val="both"/>
        <w:rPr>
          <w:rFonts w:ascii="Arial" w:hAnsi="Arial" w:cs="Arial"/>
          <w:bCs/>
          <w:iCs/>
        </w:rPr>
      </w:pPr>
      <w:r w:rsidRPr="00121885">
        <w:rPr>
          <w:rFonts w:ascii="Arial" w:hAnsi="Arial" w:cs="Arial"/>
          <w:bCs/>
          <w:iCs/>
        </w:rPr>
        <w:t>2.</w:t>
      </w:r>
      <w:r w:rsidRPr="00121885">
        <w:rPr>
          <w:rFonts w:ascii="Arial" w:hAnsi="Arial" w:cs="Arial"/>
          <w:bCs/>
          <w:iCs/>
        </w:rPr>
        <w:tab/>
      </w:r>
      <w:r w:rsidRPr="00121885">
        <w:rPr>
          <w:rFonts w:ascii="Arial" w:hAnsi="Arial" w:cs="Arial"/>
          <w:bCs/>
          <w:i/>
        </w:rPr>
        <w:t>Housing Stability Services Ratio</w:t>
      </w:r>
      <w:r w:rsidRPr="00121885">
        <w:rPr>
          <w:rFonts w:ascii="Arial" w:hAnsi="Arial" w:cs="Arial"/>
          <w:bCs/>
          <w:iCs/>
        </w:rPr>
        <w:t>- Quantifiable Objective Criteria: Total obligations and/or expenditures for housing stability services is not greater than 10% of the total amount allocated (For ERA1</w:t>
      </w:r>
      <w:r>
        <w:rPr>
          <w:rFonts w:ascii="Arial" w:hAnsi="Arial" w:cs="Arial"/>
          <w:bCs/>
          <w:iCs/>
        </w:rPr>
        <w:t xml:space="preserve"> </w:t>
      </w:r>
      <w:r w:rsidRPr="00121885">
        <w:rPr>
          <w:rFonts w:ascii="Arial" w:hAnsi="Arial" w:cs="Arial"/>
          <w:bCs/>
          <w:iCs/>
        </w:rPr>
        <w:t xml:space="preserve">see </w:t>
      </w:r>
      <w:hyperlink r:id="rId83" w:history="1">
        <w:r w:rsidRPr="00121885">
          <w:rPr>
            <w:rStyle w:val="Hyperlink"/>
            <w:rFonts w:cs="Arial"/>
            <w:bCs/>
            <w:iCs/>
          </w:rPr>
          <w:t>ERA Reporting Guidance</w:t>
        </w:r>
      </w:hyperlink>
      <w:r w:rsidRPr="00121885">
        <w:rPr>
          <w:rFonts w:ascii="Arial" w:hAnsi="Arial" w:cs="Arial"/>
          <w:bCs/>
          <w:iCs/>
        </w:rPr>
        <w:t xml:space="preserve">, Appendix 7, Applicable Limitations on Administrative Expenses, page 54 and for ERA2 see </w:t>
      </w:r>
      <w:hyperlink r:id="rId84" w:history="1">
        <w:r>
          <w:rPr>
            <w:rStyle w:val="Hyperlink"/>
            <w:rFonts w:cs="Arial"/>
            <w:bCs/>
            <w:iCs/>
          </w:rPr>
          <w:t>ERA2 Reporting Guidance</w:t>
        </w:r>
      </w:hyperlink>
      <w:r w:rsidRPr="00121885">
        <w:rPr>
          <w:rFonts w:ascii="Arial" w:hAnsi="Arial" w:cs="Arial"/>
          <w:bCs/>
          <w:iCs/>
        </w:rPr>
        <w:t xml:space="preserve">, Appendix 7, Applicable Limitations on Administrative Expenses, page 43). Examples of these services can be found in FAQ 23 on page 12  of the July 27, 2022 FAQs located at </w:t>
      </w:r>
      <w:hyperlink r:id="rId85" w:history="1">
        <w:r w:rsidRPr="00BD49B7">
          <w:rPr>
            <w:rStyle w:val="Hyperlink"/>
            <w:rFonts w:cs="Arial"/>
            <w:bCs/>
            <w:iCs/>
          </w:rPr>
          <w:t>https://home.treasury.gov/system/files?file=136/ERA-FAQ-7.27.22.pdf</w:t>
        </w:r>
      </w:hyperlink>
      <w:r w:rsidRPr="00121885">
        <w:rPr>
          <w:rFonts w:ascii="Arial" w:hAnsi="Arial" w:cs="Arial"/>
          <w:bCs/>
          <w:iCs/>
        </w:rPr>
        <w:t>.</w:t>
      </w:r>
    </w:p>
    <w:p w14:paraId="5DB1A859" w14:textId="684D2CBA" w:rsidR="00121885" w:rsidRPr="00121885" w:rsidRDefault="00121885" w:rsidP="00121885">
      <w:pPr>
        <w:spacing w:after="240"/>
        <w:ind w:left="1440" w:hanging="720"/>
        <w:jc w:val="both"/>
        <w:rPr>
          <w:rFonts w:ascii="Arial" w:hAnsi="Arial" w:cs="Arial"/>
          <w:bCs/>
          <w:iCs/>
        </w:rPr>
      </w:pPr>
      <w:r w:rsidRPr="00121885">
        <w:rPr>
          <w:rFonts w:ascii="Arial" w:hAnsi="Arial" w:cs="Arial"/>
          <w:bCs/>
          <w:iCs/>
        </w:rPr>
        <w:t>3.</w:t>
      </w:r>
      <w:r w:rsidRPr="00121885">
        <w:rPr>
          <w:rFonts w:ascii="Arial" w:hAnsi="Arial" w:cs="Arial"/>
          <w:bCs/>
          <w:iCs/>
        </w:rPr>
        <w:tab/>
      </w:r>
      <w:r w:rsidRPr="00121885">
        <w:rPr>
          <w:rFonts w:ascii="Arial" w:hAnsi="Arial" w:cs="Arial"/>
          <w:bCs/>
          <w:i/>
        </w:rPr>
        <w:t>System for Prioritizing Assistance</w:t>
      </w:r>
      <w:r w:rsidRPr="00121885">
        <w:rPr>
          <w:rFonts w:ascii="Arial" w:hAnsi="Arial" w:cs="Arial"/>
          <w:bCs/>
          <w:iCs/>
        </w:rPr>
        <w:t xml:space="preserve">- Quantifiable Objective Criteria: The number of households with less than 50% Area Median Income (AMI) receiving financial assistance is greater than the number of households with greater than 50% AMI receiving assistance (For ERA1 see </w:t>
      </w:r>
      <w:hyperlink r:id="rId86" w:history="1">
        <w:r w:rsidRPr="00121885">
          <w:rPr>
            <w:rStyle w:val="Hyperlink"/>
            <w:rFonts w:cs="Arial"/>
            <w:bCs/>
            <w:iCs/>
          </w:rPr>
          <w:t>ERA Reporting Guidance</w:t>
        </w:r>
      </w:hyperlink>
      <w:r w:rsidRPr="00121885">
        <w:rPr>
          <w:rFonts w:ascii="Arial" w:hAnsi="Arial" w:cs="Arial"/>
          <w:bCs/>
          <w:iCs/>
        </w:rPr>
        <w:t xml:space="preserve">, Section E, Number of Unique Participant Households at Certain Income Levels, page 29 and for ERA2 see </w:t>
      </w:r>
      <w:hyperlink r:id="rId87" w:history="1">
        <w:r>
          <w:rPr>
            <w:rStyle w:val="Hyperlink"/>
            <w:rFonts w:cs="Arial"/>
            <w:bCs/>
            <w:iCs/>
          </w:rPr>
          <w:t>ERA2 Reporting Guidance</w:t>
        </w:r>
      </w:hyperlink>
      <w:r w:rsidRPr="00121885">
        <w:rPr>
          <w:rFonts w:ascii="Arial" w:hAnsi="Arial" w:cs="Arial"/>
          <w:bCs/>
          <w:iCs/>
        </w:rPr>
        <w:t>, Section E, Cumulative Number of Unique Participant Households at Certain Income Levels, page 23)</w:t>
      </w:r>
    </w:p>
    <w:p w14:paraId="6DA6B15D" w14:textId="5C333019" w:rsidR="00121885" w:rsidRPr="00121885" w:rsidRDefault="00121885" w:rsidP="00121885">
      <w:pPr>
        <w:spacing w:after="240"/>
        <w:ind w:left="1440"/>
        <w:jc w:val="both"/>
        <w:rPr>
          <w:rFonts w:ascii="Arial" w:hAnsi="Arial" w:cs="Arial"/>
          <w:bCs/>
          <w:iCs/>
        </w:rPr>
      </w:pPr>
      <w:r w:rsidRPr="00121885">
        <w:rPr>
          <w:rFonts w:ascii="Arial" w:hAnsi="Arial" w:cs="Arial"/>
          <w:bCs/>
          <w:iCs/>
        </w:rPr>
        <w:t>Participant Households at Certain Income Levels Eligibility- Quantifiable Objective Criteria: The total households receiving assistance is not greater than the sum of Area Median Income (AMI) banded eligible households with a 5 to 10% margin of error to avoid false positives for medium to large recipients. Treasury is aware of some limited temporary income data availability and reporting lag due to waterfall distribution models required within the statutory design framework and related administrative processing delays, as well as the use of fact-based proxies or assistance based on participation in other programs. Does not apply to tribal</w:t>
      </w:r>
      <w:r>
        <w:rPr>
          <w:rFonts w:ascii="Arial" w:hAnsi="Arial" w:cs="Arial"/>
          <w:bCs/>
          <w:iCs/>
        </w:rPr>
        <w:t xml:space="preserve"> </w:t>
      </w:r>
      <w:r w:rsidRPr="00121885">
        <w:rPr>
          <w:rFonts w:ascii="Arial" w:hAnsi="Arial" w:cs="Arial"/>
          <w:bCs/>
          <w:iCs/>
        </w:rPr>
        <w:t xml:space="preserve">recipients exempt from income reporting according to Treasury guidance and policy (For ERA1 see </w:t>
      </w:r>
      <w:hyperlink r:id="rId88" w:history="1">
        <w:r w:rsidRPr="00121885">
          <w:rPr>
            <w:rStyle w:val="Hyperlink"/>
            <w:rFonts w:cs="Arial"/>
            <w:bCs/>
            <w:iCs/>
          </w:rPr>
          <w:t>ERA Reporting Guidance</w:t>
        </w:r>
      </w:hyperlink>
      <w:r w:rsidRPr="00121885">
        <w:rPr>
          <w:rFonts w:ascii="Arial" w:hAnsi="Arial" w:cs="Arial"/>
          <w:bCs/>
          <w:iCs/>
        </w:rPr>
        <w:t xml:space="preserve">, Section E, Number of Unique Participant Households at Certain Income Levels, page 29 and for ERA2 see </w:t>
      </w:r>
      <w:hyperlink r:id="rId89" w:history="1">
        <w:r w:rsidRPr="00121885">
          <w:rPr>
            <w:rStyle w:val="Hyperlink"/>
            <w:rFonts w:cs="Arial"/>
            <w:bCs/>
            <w:iCs/>
          </w:rPr>
          <w:t>ERA2 Reporting Guidance</w:t>
        </w:r>
      </w:hyperlink>
      <w:r w:rsidRPr="00121885">
        <w:rPr>
          <w:rFonts w:ascii="Arial" w:hAnsi="Arial" w:cs="Arial"/>
          <w:bCs/>
          <w:iCs/>
        </w:rPr>
        <w:t>, Section E, Cumulative Number of Unique Participant Households at Certain Income Levels, page 23)</w:t>
      </w:r>
    </w:p>
    <w:p w14:paraId="016DD952" w14:textId="48F2D9B7" w:rsidR="00121885" w:rsidRPr="00121885" w:rsidRDefault="00121885" w:rsidP="00121885">
      <w:pPr>
        <w:spacing w:after="240"/>
        <w:jc w:val="both"/>
        <w:rPr>
          <w:rFonts w:ascii="Arial" w:hAnsi="Arial" w:cs="Arial"/>
          <w:bCs/>
          <w:iCs/>
        </w:rPr>
      </w:pPr>
      <w:r w:rsidRPr="00121885">
        <w:rPr>
          <w:rFonts w:ascii="Arial" w:hAnsi="Arial" w:cs="Arial"/>
          <w:b/>
          <w:iCs/>
        </w:rPr>
        <w:t>3.</w:t>
      </w:r>
      <w:r w:rsidRPr="00121885">
        <w:rPr>
          <w:rFonts w:ascii="Arial" w:hAnsi="Arial" w:cs="Arial"/>
          <w:b/>
          <w:iCs/>
        </w:rPr>
        <w:tab/>
        <w:t>Special Reporting</w:t>
      </w:r>
      <w:r>
        <w:rPr>
          <w:rFonts w:ascii="Arial" w:hAnsi="Arial" w:cs="Arial"/>
          <w:bCs/>
          <w:iCs/>
        </w:rPr>
        <w:t xml:space="preserve"> - </w:t>
      </w:r>
      <w:r w:rsidRPr="00121885">
        <w:rPr>
          <w:rFonts w:ascii="Arial" w:hAnsi="Arial" w:cs="Arial"/>
          <w:bCs/>
          <w:iCs/>
        </w:rPr>
        <w:t>Not applicable</w:t>
      </w:r>
    </w:p>
    <w:p w14:paraId="6E36C66C" w14:textId="77777777" w:rsidR="00121885" w:rsidRPr="00121885" w:rsidRDefault="00121885" w:rsidP="00121885">
      <w:pPr>
        <w:spacing w:after="240"/>
        <w:jc w:val="both"/>
        <w:rPr>
          <w:rFonts w:ascii="Arial" w:hAnsi="Arial" w:cs="Arial"/>
          <w:b/>
          <w:iCs/>
        </w:rPr>
      </w:pPr>
      <w:r w:rsidRPr="00121885">
        <w:rPr>
          <w:rFonts w:ascii="Arial" w:hAnsi="Arial" w:cs="Arial"/>
          <w:b/>
          <w:iCs/>
        </w:rPr>
        <w:t>4.</w:t>
      </w:r>
      <w:r w:rsidRPr="00121885">
        <w:rPr>
          <w:rFonts w:ascii="Arial" w:hAnsi="Arial" w:cs="Arial"/>
          <w:b/>
          <w:iCs/>
        </w:rPr>
        <w:tab/>
        <w:t>Special Reporting for Federal Funding Accountability and Transparency Act</w:t>
      </w:r>
    </w:p>
    <w:p w14:paraId="500B0804" w14:textId="7D628913" w:rsidR="00121885" w:rsidRPr="00121885" w:rsidRDefault="00121885" w:rsidP="00121885">
      <w:pPr>
        <w:spacing w:after="240"/>
        <w:ind w:left="720"/>
        <w:jc w:val="both"/>
        <w:rPr>
          <w:rFonts w:ascii="Arial" w:hAnsi="Arial" w:cs="Arial"/>
          <w:bCs/>
          <w:iCs/>
        </w:rPr>
      </w:pPr>
      <w:r w:rsidRPr="00121885">
        <w:rPr>
          <w:rFonts w:ascii="Arial" w:hAnsi="Arial" w:cs="Arial"/>
          <w:bCs/>
          <w:iCs/>
        </w:rPr>
        <w:t>Although reporting on subaward information is applicable to ERA grantees pursuant to the award term set forth in Appendix A to 2 CFR Part 170, which is incorporated by reference in the ERA 1 and ERA 2 Award Terms, ERA grantees’ compliance with these reporting requirements is not subject to audit.</w:t>
      </w:r>
    </w:p>
    <w:p w14:paraId="401F5DD2" w14:textId="5E0DBCA6" w:rsidR="00121885" w:rsidRPr="00121885" w:rsidRDefault="00121885" w:rsidP="00D74E6A">
      <w:pPr>
        <w:spacing w:after="240"/>
        <w:jc w:val="both"/>
        <w:rPr>
          <w:rFonts w:ascii="Arial" w:hAnsi="Arial" w:cs="Arial"/>
          <w:bCs/>
        </w:rPr>
      </w:pPr>
      <w:r w:rsidRPr="00BC7F42">
        <w:rPr>
          <w:rFonts w:ascii="Arial" w:hAnsi="Arial" w:cs="Arial"/>
          <w:bCs/>
          <w:i/>
        </w:rPr>
        <w:t xml:space="preserve">(Source: </w:t>
      </w:r>
      <w:r>
        <w:rPr>
          <w:rFonts w:ascii="Arial" w:hAnsi="Arial" w:cs="Arial"/>
          <w:bCs/>
          <w:i/>
        </w:rPr>
        <w:t>2024 OMB Compliance Supplement, Part 4, Treasury, Emergency Rental Assistance Program)</w:t>
      </w:r>
    </w:p>
    <w:p w14:paraId="5979A865" w14:textId="77777777" w:rsidR="00703F98" w:rsidRPr="000706D1" w:rsidRDefault="00703F98" w:rsidP="006672EA">
      <w:pPr>
        <w:pStyle w:val="Heading3"/>
        <w:jc w:val="both"/>
        <w:rPr>
          <w:rFonts w:cs="Arial"/>
          <w:sz w:val="24"/>
          <w:szCs w:val="24"/>
        </w:rPr>
      </w:pPr>
      <w:bookmarkStart w:id="77" w:name="_Toc178749673"/>
      <w:r w:rsidRPr="000706D1">
        <w:rPr>
          <w:rFonts w:cs="Arial"/>
          <w:sz w:val="24"/>
          <w:szCs w:val="24"/>
        </w:rPr>
        <w:t>Additional Program Specific Information</w:t>
      </w:r>
      <w:bookmarkEnd w:id="77"/>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29E16EFD"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90B94">
        <w:rPr>
          <w:rFonts w:ascii="Arial" w:hAnsi="Arial" w:cs="Arial"/>
          <w:b/>
          <w:highlight w:val="yellow"/>
        </w:rPr>
        <w:t xml:space="preserve">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78" w:name="_Toc178749674"/>
      <w:r w:rsidRPr="000706D1">
        <w:rPr>
          <w:rFonts w:cs="Arial"/>
          <w:sz w:val="24"/>
          <w:szCs w:val="24"/>
        </w:rPr>
        <w:t>Audit Objectives</w:t>
      </w:r>
      <w:r w:rsidR="00F87F25" w:rsidRPr="000706D1">
        <w:rPr>
          <w:rFonts w:cs="Arial"/>
          <w:sz w:val="24"/>
          <w:szCs w:val="24"/>
        </w:rPr>
        <w:t xml:space="preserve"> and Control Testing</w:t>
      </w:r>
      <w:bookmarkEnd w:id="78"/>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9" w:name="_Toc178749675"/>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9"/>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5CAB68D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r w:rsidR="00121885">
              <w:rPr>
                <w:rFonts w:ascii="Arial" w:hAnsi="Arial" w:cs="Arial"/>
                <w:i/>
                <w:sz w:val="20"/>
              </w:rPr>
              <w:t xml:space="preserve"> – </w:t>
            </w:r>
            <w:r w:rsidR="00121885" w:rsidRPr="00121885">
              <w:rPr>
                <w:rFonts w:ascii="Arial" w:hAnsi="Arial" w:cs="Arial"/>
                <w:b/>
                <w:bCs/>
                <w:i/>
                <w:color w:val="002060"/>
                <w:sz w:val="20"/>
              </w:rPr>
              <w:t>Not Applicable</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189996B2"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121885">
              <w:rPr>
                <w:rFonts w:ascii="Arial" w:hAnsi="Arial" w:cs="Arial"/>
                <w:i/>
                <w:iCs/>
                <w:color w:val="002060"/>
                <w:sz w:val="20"/>
              </w:rPr>
              <w:t xml:space="preserve"> – </w:t>
            </w:r>
            <w:r w:rsidR="00121885" w:rsidRPr="00121885">
              <w:rPr>
                <w:rFonts w:ascii="Arial" w:hAnsi="Arial" w:cs="Arial"/>
                <w:b/>
                <w:bCs/>
                <w:i/>
                <w:iCs/>
                <w:color w:val="002060"/>
                <w:sz w:val="20"/>
              </w:rPr>
              <w:t>Not Applicable</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80" w:name="_Toc178749676"/>
      <w:r w:rsidRPr="000706D1">
        <w:rPr>
          <w:rFonts w:cs="Arial"/>
          <w:sz w:val="24"/>
          <w:szCs w:val="24"/>
        </w:rPr>
        <w:t>Audit Implications Summary</w:t>
      </w:r>
      <w:bookmarkEnd w:id="80"/>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1E7E4F9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91"/>
          <w:pgSz w:w="12240" w:h="15840" w:code="1"/>
          <w:pgMar w:top="1440" w:right="1440" w:bottom="1440" w:left="1440" w:header="720" w:footer="720" w:gutter="0"/>
          <w:cols w:space="720"/>
          <w:noEndnote/>
        </w:sectPr>
      </w:pPr>
    </w:p>
    <w:p w14:paraId="4D2A975C" w14:textId="07A3DEB9" w:rsidR="007E5B12" w:rsidRPr="000706D1" w:rsidRDefault="007E5B12" w:rsidP="006672EA">
      <w:pPr>
        <w:pStyle w:val="Heading2"/>
        <w:jc w:val="both"/>
        <w:rPr>
          <w:rFonts w:cs="Arial"/>
          <w:sz w:val="24"/>
        </w:rPr>
      </w:pPr>
      <w:bookmarkStart w:id="81" w:name="M___SUBRECIPIENT_MONITORING__"/>
      <w:bookmarkStart w:id="82" w:name="_Toc442267703"/>
      <w:bookmarkStart w:id="83" w:name="_Toc178749677"/>
      <w:bookmarkEnd w:id="81"/>
      <w:r w:rsidRPr="000706D1">
        <w:rPr>
          <w:rFonts w:cs="Arial"/>
          <w:sz w:val="24"/>
        </w:rPr>
        <w:t>N</w:t>
      </w:r>
      <w:r w:rsidR="00CD45F2">
        <w:rPr>
          <w:rFonts w:cs="Arial"/>
          <w:sz w:val="24"/>
        </w:rPr>
        <w:t>1</w:t>
      </w:r>
      <w:r w:rsidRPr="000706D1">
        <w:rPr>
          <w:rFonts w:cs="Arial"/>
          <w:sz w:val="24"/>
        </w:rPr>
        <w:t>.  SPECIAL TESTS AND PROVISIONS</w:t>
      </w:r>
      <w:bookmarkEnd w:id="82"/>
      <w:r w:rsidR="00CD45F2">
        <w:rPr>
          <w:rFonts w:cs="Arial"/>
          <w:sz w:val="24"/>
        </w:rPr>
        <w:t xml:space="preserve"> – ERA 1 Funds Redirection</w:t>
      </w:r>
      <w:bookmarkEnd w:id="83"/>
    </w:p>
    <w:p w14:paraId="75FD95EF" w14:textId="77777777" w:rsidR="007E5B12" w:rsidRPr="000706D1" w:rsidRDefault="00D15062" w:rsidP="006672EA">
      <w:pPr>
        <w:pStyle w:val="Heading3"/>
        <w:jc w:val="both"/>
        <w:rPr>
          <w:rFonts w:cs="Arial"/>
          <w:sz w:val="24"/>
          <w:szCs w:val="24"/>
        </w:rPr>
      </w:pPr>
      <w:bookmarkStart w:id="84" w:name="_Toc178749678"/>
      <w:r w:rsidRPr="000706D1">
        <w:rPr>
          <w:rFonts w:cs="Arial"/>
          <w:sz w:val="24"/>
          <w:szCs w:val="24"/>
        </w:rPr>
        <w:t xml:space="preserve">OMB </w:t>
      </w:r>
      <w:r w:rsidR="007E5B12" w:rsidRPr="000706D1">
        <w:rPr>
          <w:rFonts w:cs="Arial"/>
          <w:sz w:val="24"/>
          <w:szCs w:val="24"/>
        </w:rPr>
        <w:t>Compliance Requirements</w:t>
      </w:r>
      <w:bookmarkEnd w:id="84"/>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19310CC8" w14:textId="271938F0" w:rsidR="00340FED" w:rsidRDefault="00340FE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40FED">
        <w:rPr>
          <w:rFonts w:ascii="Arial" w:hAnsi="Arial" w:cs="Arial"/>
        </w:rPr>
        <w:t>Pursuant to 15 USC 9058a(b)(1)(A) and Treasury’s implementing instructions to requesting grantees, grantees are permitted to redirect ERA 1 funds when a locality receives an ERA 1 award and subsequently transfers 100 percent of the ERA 1 award funds received from Treasury to its eligible state and Treasury approves the transaction. The redirection of award funds is finalized when the locality has submitted the relevant redirection documentation to Treasury and Treasury has provided confirmation of acceptance. At that time, the locality’s ERA 1 award is cancelled, and the locality has no further legal obligation to Treasury under the ERA 1 award.</w:t>
      </w:r>
    </w:p>
    <w:p w14:paraId="3CA0A12F" w14:textId="361795DA" w:rsidR="00340FED" w:rsidRPr="00340FED" w:rsidRDefault="00340FED" w:rsidP="00340FED">
      <w:pPr>
        <w:spacing w:after="240"/>
        <w:jc w:val="both"/>
        <w:rPr>
          <w:rFonts w:ascii="Arial" w:hAnsi="Arial" w:cs="Arial"/>
          <w:bCs/>
        </w:rPr>
      </w:pPr>
      <w:r w:rsidRPr="00BC7F42">
        <w:rPr>
          <w:rFonts w:ascii="Arial" w:hAnsi="Arial" w:cs="Arial"/>
          <w:bCs/>
          <w:i/>
        </w:rPr>
        <w:t xml:space="preserve">(Source: </w:t>
      </w:r>
      <w:r>
        <w:rPr>
          <w:rFonts w:ascii="Arial" w:hAnsi="Arial" w:cs="Arial"/>
          <w:bCs/>
          <w:i/>
        </w:rPr>
        <w:t>2024 OMB Compliance Supplement, Part 4, Treasury, Emergency Rental Assistance Program)</w:t>
      </w:r>
    </w:p>
    <w:p w14:paraId="1FDB8C35" w14:textId="77777777" w:rsidR="00670F5F" w:rsidRPr="000706D1" w:rsidRDefault="00670F5F" w:rsidP="006672EA">
      <w:pPr>
        <w:pStyle w:val="Heading3"/>
        <w:jc w:val="both"/>
        <w:rPr>
          <w:rFonts w:cs="Arial"/>
          <w:sz w:val="24"/>
          <w:szCs w:val="24"/>
        </w:rPr>
      </w:pPr>
      <w:bookmarkStart w:id="85" w:name="_Toc178749679"/>
      <w:r w:rsidRPr="000706D1">
        <w:rPr>
          <w:rFonts w:cs="Arial"/>
          <w:sz w:val="24"/>
          <w:szCs w:val="24"/>
        </w:rPr>
        <w:t>Additional Program Specific Information</w:t>
      </w:r>
      <w:bookmarkEnd w:id="85"/>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22918060"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90B94">
        <w:rPr>
          <w:rFonts w:ascii="Arial" w:hAnsi="Arial" w:cs="Arial"/>
          <w:b/>
          <w:highlight w:val="yellow"/>
        </w:rPr>
        <w:t xml:space="preserve"> and</w:t>
      </w:r>
    </w:p>
    <w:p w14:paraId="2E113F40" w14:textId="2F65FCCF"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86" w:name="_Toc178749680"/>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86"/>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2C316DEE" w14:textId="3B26BA95" w:rsidR="00634FA3" w:rsidRPr="00340FED" w:rsidRDefault="00340FED" w:rsidP="00340FED">
      <w:pPr>
        <w:pStyle w:val="ListParagraph"/>
        <w:numPr>
          <w:ilvl w:val="0"/>
          <w:numId w:val="6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340FED">
        <w:rPr>
          <w:rFonts w:ascii="Arial" w:hAnsi="Arial" w:cs="Arial"/>
          <w:iCs/>
        </w:rPr>
        <w:t>The state’s ERA 1 award is modified by the amount of the funds transferred from the local government to the state and the state is responsible as the grantee for reporting on the use of the transferred award funds that become subject to the requirements set forth in the Award Terms previously accepted by the state in connection with its ERA 1 award. A local government that has redirected 100 percent of its ERA 1 award funds to its state but has not submitted the relevant redirection documentation to Treasury or is still awaiting confirmation of acceptance of submitted documentation by Treasury, is still responsible for complying with the ERA 1 Award Terms, including submitting Monthly and Quarterly reports until their redirection forms were submitted and accepted by Treasury.</w:t>
      </w:r>
    </w:p>
    <w:p w14:paraId="798B422C" w14:textId="6251D667" w:rsidR="00340FED" w:rsidRPr="00340FED" w:rsidRDefault="00340FED" w:rsidP="00340FED">
      <w:pPr>
        <w:spacing w:after="240"/>
        <w:jc w:val="both"/>
        <w:rPr>
          <w:rFonts w:ascii="Arial" w:hAnsi="Arial" w:cs="Arial"/>
          <w:bCs/>
        </w:rPr>
      </w:pPr>
      <w:r w:rsidRPr="00340FED">
        <w:rPr>
          <w:rFonts w:ascii="Arial" w:hAnsi="Arial" w:cs="Arial"/>
          <w:bCs/>
          <w:i/>
        </w:rPr>
        <w:t>(Source: 2024 OMB Compliance Supplement, Part 4, Treasury, Emergency Rental Assistance Program)</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87" w:name="_Toc178749681"/>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87"/>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65D9B22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56B21804" w14:textId="02C9F52F" w:rsidR="00340FED" w:rsidRPr="00340FED" w:rsidRDefault="00340FED" w:rsidP="00340FED">
            <w:pPr>
              <w:spacing w:after="240"/>
              <w:jc w:val="both"/>
              <w:rPr>
                <w:rFonts w:ascii="Arial" w:hAnsi="Arial" w:cs="Arial"/>
                <w:sz w:val="20"/>
              </w:rPr>
            </w:pPr>
            <w:r w:rsidRPr="00340FED">
              <w:rPr>
                <w:rFonts w:ascii="Arial" w:hAnsi="Arial" w:cs="Arial"/>
                <w:sz w:val="20"/>
              </w:rPr>
              <w:t>a.</w:t>
            </w:r>
            <w:r w:rsidRPr="00340FED">
              <w:rPr>
                <w:rFonts w:ascii="Arial" w:hAnsi="Arial" w:cs="Arial"/>
                <w:sz w:val="20"/>
              </w:rPr>
              <w:tab/>
              <w:t xml:space="preserve">Confirm that all voluntarily redirected ERA 1 award funds were approved by the grantee’s </w:t>
            </w:r>
            <w:r w:rsidRPr="00340FED">
              <w:rPr>
                <w:rFonts w:ascii="Arial" w:hAnsi="Arial" w:cs="Arial"/>
                <w:sz w:val="20"/>
              </w:rPr>
              <w:tab/>
              <w:t>authorizing official in accordance with Treasury guidance;</w:t>
            </w:r>
          </w:p>
          <w:p w14:paraId="095043DF" w14:textId="79CA0D2F" w:rsidR="00340FED" w:rsidRPr="00340FED" w:rsidRDefault="00340FED" w:rsidP="00340FED">
            <w:pPr>
              <w:spacing w:after="240"/>
              <w:jc w:val="both"/>
              <w:rPr>
                <w:rFonts w:ascii="Arial" w:hAnsi="Arial" w:cs="Arial"/>
                <w:sz w:val="20"/>
              </w:rPr>
            </w:pPr>
            <w:r w:rsidRPr="00340FED">
              <w:rPr>
                <w:rFonts w:ascii="Arial" w:hAnsi="Arial" w:cs="Arial"/>
                <w:sz w:val="20"/>
              </w:rPr>
              <w:t>b.</w:t>
            </w:r>
            <w:r w:rsidRPr="00340FED">
              <w:rPr>
                <w:rFonts w:ascii="Arial" w:hAnsi="Arial" w:cs="Arial"/>
                <w:sz w:val="20"/>
              </w:rPr>
              <w:tab/>
              <w:t xml:space="preserve">Verify that all redirected ERA 1 award funds were deposited to the official, authorized bank account </w:t>
            </w:r>
            <w:r w:rsidRPr="00340FED">
              <w:rPr>
                <w:rFonts w:ascii="Arial" w:hAnsi="Arial" w:cs="Arial"/>
                <w:sz w:val="20"/>
              </w:rPr>
              <w:tab/>
              <w:t>of the receiving grantee, as approved by Treasury; and</w:t>
            </w:r>
          </w:p>
          <w:p w14:paraId="6904E87E" w14:textId="6C96AB9E" w:rsidR="00340FED" w:rsidRPr="001B6A61" w:rsidRDefault="00340FED" w:rsidP="00340FED">
            <w:pPr>
              <w:spacing w:after="240"/>
              <w:jc w:val="both"/>
              <w:rPr>
                <w:rFonts w:ascii="Arial" w:hAnsi="Arial" w:cs="Arial"/>
                <w:b/>
                <w:bCs/>
                <w:sz w:val="20"/>
              </w:rPr>
            </w:pPr>
            <w:r w:rsidRPr="00340FED">
              <w:rPr>
                <w:rFonts w:ascii="Arial" w:hAnsi="Arial" w:cs="Arial"/>
                <w:sz w:val="20"/>
              </w:rPr>
              <w:t>c.</w:t>
            </w:r>
            <w:r w:rsidRPr="00340FED">
              <w:rPr>
                <w:rFonts w:ascii="Arial" w:hAnsi="Arial" w:cs="Arial"/>
                <w:sz w:val="20"/>
              </w:rPr>
              <w:tab/>
              <w:t xml:space="preserve">Confirm that all ERA 1 award funds received through the redirection process are used in </w:t>
            </w:r>
            <w:r w:rsidRPr="00340FED">
              <w:rPr>
                <w:rFonts w:ascii="Arial" w:hAnsi="Arial" w:cs="Arial"/>
                <w:sz w:val="20"/>
              </w:rPr>
              <w:tab/>
              <w:t>accordance with the ERA 1 Award Terms.</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88" w:name="_Toc178749682"/>
      <w:r w:rsidRPr="000706D1">
        <w:rPr>
          <w:rFonts w:cs="Arial"/>
          <w:sz w:val="24"/>
          <w:szCs w:val="24"/>
        </w:rPr>
        <w:t>Audit Implications Summary</w:t>
      </w:r>
      <w:bookmarkEnd w:id="88"/>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18CFBE4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6516C2">
            <w:pPr>
              <w:pStyle w:val="ListParagraph"/>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6516C2">
            <w:pPr>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36205D68" w14:textId="77777777" w:rsidR="00CD45F2" w:rsidRDefault="00CD45F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CD45F2" w:rsidSect="00257772">
          <w:headerReference w:type="default" r:id="rId93"/>
          <w:pgSz w:w="12240" w:h="15840" w:code="1"/>
          <w:pgMar w:top="1440" w:right="1440" w:bottom="1440" w:left="1440" w:header="720" w:footer="720" w:gutter="0"/>
          <w:cols w:space="720"/>
          <w:docGrid w:linePitch="360"/>
        </w:sectPr>
      </w:pPr>
    </w:p>
    <w:p w14:paraId="468AFC0B" w14:textId="6D3D2373" w:rsidR="00CD45F2" w:rsidRPr="000706D1" w:rsidRDefault="00CD45F2" w:rsidP="00CD45F2">
      <w:pPr>
        <w:pStyle w:val="Heading2"/>
        <w:jc w:val="both"/>
        <w:rPr>
          <w:rFonts w:cs="Arial"/>
          <w:sz w:val="24"/>
        </w:rPr>
      </w:pPr>
      <w:bookmarkStart w:id="89" w:name="_Toc178749683"/>
      <w:r w:rsidRPr="000706D1">
        <w:rPr>
          <w:rFonts w:cs="Arial"/>
          <w:sz w:val="24"/>
        </w:rPr>
        <w:t>N</w:t>
      </w:r>
      <w:r>
        <w:rPr>
          <w:rFonts w:cs="Arial"/>
          <w:sz w:val="24"/>
        </w:rPr>
        <w:t>2</w:t>
      </w:r>
      <w:r w:rsidRPr="000706D1">
        <w:rPr>
          <w:rFonts w:cs="Arial"/>
          <w:sz w:val="24"/>
        </w:rPr>
        <w:t>.  SPECIAL TESTS AND PROVISIONS</w:t>
      </w:r>
      <w:r>
        <w:rPr>
          <w:rFonts w:cs="Arial"/>
          <w:sz w:val="24"/>
        </w:rPr>
        <w:t xml:space="preserve"> – ERA Funds Reallocation</w:t>
      </w:r>
      <w:bookmarkEnd w:id="89"/>
    </w:p>
    <w:p w14:paraId="5CF40F5B" w14:textId="77777777" w:rsidR="00CD45F2" w:rsidRPr="000706D1" w:rsidRDefault="00CD45F2" w:rsidP="00CD45F2">
      <w:pPr>
        <w:pStyle w:val="Heading3"/>
        <w:jc w:val="both"/>
        <w:rPr>
          <w:rFonts w:cs="Arial"/>
          <w:sz w:val="24"/>
          <w:szCs w:val="24"/>
        </w:rPr>
      </w:pPr>
      <w:bookmarkStart w:id="90" w:name="_Toc178749684"/>
      <w:r w:rsidRPr="000706D1">
        <w:rPr>
          <w:rFonts w:cs="Arial"/>
          <w:sz w:val="24"/>
          <w:szCs w:val="24"/>
        </w:rPr>
        <w:t>OMB Compliance Requirements</w:t>
      </w:r>
      <w:bookmarkEnd w:id="90"/>
    </w:p>
    <w:p w14:paraId="19FDFC57" w14:textId="77777777" w:rsidR="00CD45F2" w:rsidRPr="00F00D94" w:rsidRDefault="00CD45F2" w:rsidP="00CD45F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3FC646C2" w14:textId="77777777" w:rsidR="00CD45F2" w:rsidRPr="00F00D94" w:rsidRDefault="00CD45F2" w:rsidP="00CD45F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34956050" w14:textId="77777777" w:rsidR="00CD45F2" w:rsidRPr="00F00D94" w:rsidRDefault="00CD45F2" w:rsidP="00CD45F2">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19C9CC0" w14:textId="77777777" w:rsidR="00CD45F2" w:rsidRPr="000706D1" w:rsidRDefault="00CD45F2" w:rsidP="00CD45F2">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8BDB3E9" w14:textId="0611DE45" w:rsidR="00340FED" w:rsidRPr="00340FED" w:rsidRDefault="00340FED" w:rsidP="00340FED">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340FED">
        <w:rPr>
          <w:rFonts w:ascii="Arial" w:hAnsi="Arial" w:cs="Arial"/>
          <w:bCs/>
        </w:rPr>
        <w:t xml:space="preserve">Pursuant to 15 USC 9058a(d), Treasury is required to reallocate “excess” ERA 2 award funds. Treasury’s objective in reallocations is to ensure ERA 2 award funds remain available to grantees in accordance with their jurisdictional needs and demonstrated capacity to deliver assistance while the ERA appropriations remain available. Treasury’s ERA 2 reallocation guidance on Treasury.gov and previewed here describes how grantees that have expenditure ratios below designated thresholds as of March 31, 2022, were subject to involuntary reallocation, and had their calculated excess funds deducted from their undisbursed ERA2 allocations. Treasury periodically assessed expenditures using escalating expenditure benchmarks to identify excess funds for three quarterly assessments, as specified in the ERA2 Reallocation Guidance. The guidance also describes the voluntary reallocation process through which a grantee may request that Treasury reallocate its ERA 2 award funds to other ERA 2 grantees in the same state or to Treasury’s general pool of reallocated funds. Unlike with ERA1, Treasury did not recapture any ERA2 funds paid out to a grantee; only undisbursed ERA2 funds were subject to reallocation. Auditors should refer to the ERA 2 reallocation guidance at </w:t>
      </w:r>
      <w:hyperlink r:id="rId94" w:history="1">
        <w:r w:rsidRPr="00BD49B7">
          <w:rPr>
            <w:rStyle w:val="Hyperlink"/>
            <w:rFonts w:cs="Arial"/>
            <w:bCs/>
          </w:rPr>
          <w:t>https://home.treasury.gov/system/files/136/UpdatedERA1ReallocationGuidanceSep6.pdf</w:t>
        </w:r>
      </w:hyperlink>
      <w:r>
        <w:rPr>
          <w:rFonts w:ascii="Arial" w:hAnsi="Arial" w:cs="Arial"/>
          <w:bCs/>
        </w:rPr>
        <w:t xml:space="preserve"> </w:t>
      </w:r>
      <w:r w:rsidRPr="00340FED">
        <w:rPr>
          <w:rFonts w:ascii="Arial" w:hAnsi="Arial" w:cs="Arial"/>
          <w:bCs/>
        </w:rPr>
        <w:t xml:space="preserve">(See pages 1 - 8) Guidance for ERA 2 reallocation can also be found on this site at </w:t>
      </w:r>
      <w:hyperlink r:id="rId95" w:history="1">
        <w:r w:rsidR="00B90B94">
          <w:rPr>
            <w:rStyle w:val="Hyperlink"/>
            <w:rFonts w:cs="Arial"/>
            <w:bCs/>
          </w:rPr>
          <w:t>https://home.treasury.gov/system/files/136/ERA2-Reallocation-Guidance-March-30-2022.pdf</w:t>
        </w:r>
      </w:hyperlink>
      <w:r>
        <w:rPr>
          <w:rFonts w:ascii="Arial" w:hAnsi="Arial" w:cs="Arial"/>
          <w:bCs/>
        </w:rPr>
        <w:t xml:space="preserve"> </w:t>
      </w:r>
      <w:r w:rsidRPr="00340FED">
        <w:rPr>
          <w:rFonts w:ascii="Arial" w:hAnsi="Arial" w:cs="Arial"/>
          <w:bCs/>
        </w:rPr>
        <w:t>(See pages 1 - 6).</w:t>
      </w:r>
    </w:p>
    <w:p w14:paraId="03BFC7C5" w14:textId="00ABDC0C" w:rsidR="00340FED" w:rsidRPr="00340FED" w:rsidRDefault="00340FED" w:rsidP="00340FED">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340FED">
        <w:rPr>
          <w:rFonts w:ascii="Arial" w:hAnsi="Arial" w:cs="Arial"/>
          <w:bCs/>
        </w:rPr>
        <w:t>Updated information regarding ERA 2 reallocation was posted as an update to Reallocation Guidance in March 2022.</w:t>
      </w:r>
    </w:p>
    <w:p w14:paraId="31F9D62D" w14:textId="0A094719" w:rsidR="00340FED" w:rsidRPr="00340FED" w:rsidRDefault="00340FED" w:rsidP="00340FED">
      <w:pPr>
        <w:spacing w:after="240"/>
        <w:jc w:val="both"/>
        <w:rPr>
          <w:rFonts w:ascii="Arial" w:hAnsi="Arial" w:cs="Arial"/>
          <w:bCs/>
        </w:rPr>
      </w:pPr>
      <w:r w:rsidRPr="00340FED">
        <w:rPr>
          <w:rFonts w:ascii="Arial" w:hAnsi="Arial" w:cs="Arial"/>
          <w:bCs/>
          <w:i/>
        </w:rPr>
        <w:t>(Source: 2024 OMB Compliance Supplement, Part 4, Treasury, Emergency Rental Assistance Program)</w:t>
      </w:r>
    </w:p>
    <w:p w14:paraId="427CEF59" w14:textId="77777777" w:rsidR="00CD45F2" w:rsidRPr="000706D1" w:rsidRDefault="00CD45F2" w:rsidP="00CD45F2">
      <w:pPr>
        <w:pStyle w:val="Heading3"/>
        <w:jc w:val="both"/>
        <w:rPr>
          <w:rFonts w:cs="Arial"/>
          <w:sz w:val="24"/>
          <w:szCs w:val="24"/>
        </w:rPr>
      </w:pPr>
      <w:bookmarkStart w:id="91" w:name="_Toc178749685"/>
      <w:r w:rsidRPr="000706D1">
        <w:rPr>
          <w:rFonts w:cs="Arial"/>
          <w:sz w:val="24"/>
          <w:szCs w:val="24"/>
        </w:rPr>
        <w:t>Additional Program Specific Information</w:t>
      </w:r>
      <w:bookmarkEnd w:id="91"/>
    </w:p>
    <w:p w14:paraId="4DF6F682" w14:textId="77777777" w:rsidR="00CD45F2" w:rsidRPr="00AA5B05" w:rsidRDefault="00CD45F2" w:rsidP="00CD45F2">
      <w:pPr>
        <w:spacing w:after="240"/>
        <w:jc w:val="both"/>
        <w:rPr>
          <w:rFonts w:ascii="Arial" w:hAnsi="Arial" w:cs="Arial"/>
          <w:b/>
          <w:highlight w:val="yellow"/>
        </w:rPr>
      </w:pPr>
      <w:r w:rsidRPr="00AA5B05">
        <w:rPr>
          <w:rFonts w:ascii="Arial" w:hAnsi="Arial" w:cs="Arial"/>
          <w:b/>
          <w:highlight w:val="yellow"/>
        </w:rPr>
        <w:t>Add program specific requirements from:</w:t>
      </w:r>
    </w:p>
    <w:p w14:paraId="165BB684" w14:textId="520871C8" w:rsidR="00CD45F2" w:rsidRPr="00AA5B05" w:rsidRDefault="00CD45F2" w:rsidP="00CD45F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90B94">
        <w:rPr>
          <w:rFonts w:ascii="Arial" w:hAnsi="Arial" w:cs="Arial"/>
          <w:b/>
          <w:highlight w:val="yellow"/>
        </w:rPr>
        <w:t xml:space="preserve"> and</w:t>
      </w:r>
    </w:p>
    <w:p w14:paraId="565DB931" w14:textId="77777777" w:rsidR="00CD45F2" w:rsidRPr="00AA5B05" w:rsidRDefault="00CD45F2" w:rsidP="00CD45F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4966C42" w14:textId="77777777" w:rsidR="00CD45F2" w:rsidRPr="00AA5B05" w:rsidRDefault="00CD45F2" w:rsidP="00CD45F2">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9C4098C" w14:textId="77777777" w:rsidR="00CD45F2" w:rsidRPr="000706D1" w:rsidRDefault="00CD45F2" w:rsidP="00CD45F2">
      <w:pPr>
        <w:pStyle w:val="Heading3"/>
        <w:jc w:val="both"/>
        <w:rPr>
          <w:rFonts w:cs="Arial"/>
          <w:sz w:val="24"/>
          <w:szCs w:val="24"/>
        </w:rPr>
      </w:pPr>
      <w:bookmarkStart w:id="92" w:name="_Toc178749686"/>
      <w:r w:rsidRPr="000706D1">
        <w:rPr>
          <w:rFonts w:cs="Arial"/>
          <w:sz w:val="24"/>
          <w:szCs w:val="24"/>
        </w:rPr>
        <w:t>Audit Objectives and Control Testing</w:t>
      </w:r>
      <w:bookmarkEnd w:id="92"/>
    </w:p>
    <w:p w14:paraId="70AF3D70" w14:textId="77777777" w:rsidR="00CD45F2" w:rsidRPr="00F00D94" w:rsidRDefault="00CD45F2" w:rsidP="00CD45F2">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DD4DC04" w14:textId="77777777" w:rsidR="00CD45F2" w:rsidRPr="00F00D94" w:rsidRDefault="00CD45F2" w:rsidP="00CD45F2">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A092F57" w14:textId="77777777" w:rsidR="00CD45F2" w:rsidRDefault="00CD45F2" w:rsidP="00CD45F2">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D69E4B1" w14:textId="31E25F1C" w:rsidR="00CD45F2" w:rsidRPr="00340FED" w:rsidRDefault="00340FED" w:rsidP="00340FED">
      <w:pPr>
        <w:pStyle w:val="ListParagraph"/>
        <w:numPr>
          <w:ilvl w:val="0"/>
          <w:numId w:val="66"/>
        </w:numPr>
        <w:pBdr>
          <w:top w:val="single" w:sz="6" w:space="0" w:color="FFFFFF"/>
          <w:left w:val="single" w:sz="6" w:space="0" w:color="FFFFFF"/>
          <w:bottom w:val="single" w:sz="6" w:space="0" w:color="FFFFFF"/>
          <w:right w:val="single" w:sz="6" w:space="0" w:color="FFFFFF"/>
        </w:pBdr>
        <w:tabs>
          <w:tab w:val="left" w:pos="450"/>
        </w:tabs>
        <w:spacing w:after="240"/>
        <w:ind w:left="360"/>
        <w:jc w:val="both"/>
        <w:rPr>
          <w:rFonts w:ascii="Arial" w:hAnsi="Arial" w:cs="Arial"/>
          <w:iCs/>
        </w:rPr>
      </w:pPr>
      <w:r w:rsidRPr="00340FED">
        <w:rPr>
          <w:rFonts w:ascii="Arial" w:hAnsi="Arial" w:cs="Arial"/>
          <w:iCs/>
        </w:rPr>
        <w:t>The reallocation expenditure ratio determines whether the grantee is subject to involuntary reallocation due to an insufficient ratio and the amount of excess funds subject to recapture by Treasury. Auditors should confirm the amounts reported as expended and obligated accurately capture the grantee’s housing activity at the time of submission, as reflected in a grantee’s award and/or financial systems, and that grantees receiving reallocated funds met the Treasury criteria.</w:t>
      </w:r>
    </w:p>
    <w:p w14:paraId="22A041EF" w14:textId="4C99A07B" w:rsidR="00340FED" w:rsidRPr="00340FED" w:rsidRDefault="00340FED" w:rsidP="00340FED">
      <w:pPr>
        <w:spacing w:after="240"/>
        <w:jc w:val="both"/>
        <w:rPr>
          <w:rFonts w:ascii="Arial" w:hAnsi="Arial" w:cs="Arial"/>
          <w:bCs/>
        </w:rPr>
      </w:pPr>
      <w:r w:rsidRPr="00340FED">
        <w:rPr>
          <w:rFonts w:ascii="Arial" w:hAnsi="Arial" w:cs="Arial"/>
          <w:bCs/>
          <w:i/>
        </w:rPr>
        <w:t>(Source: 2024 OMB Compliance Supplement, Part 4, Treasury, Emergency Rental Assistance Program)</w:t>
      </w:r>
    </w:p>
    <w:p w14:paraId="327703BD" w14:textId="77777777" w:rsidR="00CD45F2" w:rsidRPr="00634FA3" w:rsidRDefault="00CD45F2" w:rsidP="00CD45F2">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D45F2" w:rsidRPr="00F00D94" w14:paraId="3A443C12" w14:textId="77777777" w:rsidTr="004E6109">
        <w:tc>
          <w:tcPr>
            <w:tcW w:w="5000" w:type="pct"/>
          </w:tcPr>
          <w:p w14:paraId="1AD72E4C" w14:textId="77777777" w:rsidR="00CD45F2" w:rsidRPr="006F5FFA" w:rsidRDefault="00CD45F2" w:rsidP="004E6109">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C17DBC5" w14:textId="77777777" w:rsidR="00CD45F2" w:rsidRPr="00F00D94" w:rsidRDefault="00CD45F2" w:rsidP="004E6109">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A56FD51" w14:textId="77777777" w:rsidR="00CD45F2" w:rsidRPr="00F00D94" w:rsidRDefault="00CD45F2" w:rsidP="004E6109">
            <w:pPr>
              <w:pStyle w:val="AuditProcedureHeading"/>
              <w:spacing w:after="240"/>
              <w:jc w:val="both"/>
              <w:rPr>
                <w:rFonts w:cs="Arial"/>
                <w:b/>
                <w:bCs/>
                <w:szCs w:val="20"/>
                <w:u w:val="single"/>
              </w:rPr>
            </w:pPr>
          </w:p>
          <w:p w14:paraId="0640E3B9" w14:textId="77777777" w:rsidR="00CD45F2" w:rsidRPr="00F00D94" w:rsidRDefault="00CD45F2" w:rsidP="004E6109">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6CD4C7" w14:textId="77777777" w:rsidR="00CD45F2" w:rsidRPr="00F00D94" w:rsidRDefault="00CD45F2" w:rsidP="004E6109">
            <w:pPr>
              <w:pStyle w:val="AuditProcedureHeading"/>
              <w:spacing w:after="240"/>
              <w:jc w:val="both"/>
              <w:rPr>
                <w:rFonts w:cs="Arial"/>
                <w:b/>
                <w:bCs/>
                <w:szCs w:val="20"/>
                <w:u w:val="single"/>
              </w:rPr>
            </w:pPr>
          </w:p>
          <w:p w14:paraId="242B7BFC" w14:textId="77777777" w:rsidR="00CD45F2" w:rsidRPr="00F00D94" w:rsidRDefault="00CD45F2" w:rsidP="004E6109">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0340A" w14:textId="77777777" w:rsidR="00CD45F2" w:rsidRPr="00F00D94" w:rsidRDefault="00CD45F2" w:rsidP="004E6109">
            <w:pPr>
              <w:spacing w:after="240"/>
              <w:jc w:val="both"/>
              <w:rPr>
                <w:rFonts w:ascii="Arial" w:hAnsi="Arial" w:cs="Arial"/>
                <w:b/>
                <w:sz w:val="20"/>
                <w:u w:val="single"/>
              </w:rPr>
            </w:pPr>
          </w:p>
          <w:p w14:paraId="411924AC" w14:textId="77777777" w:rsidR="00CD45F2" w:rsidRPr="00F00D94" w:rsidRDefault="00CD45F2" w:rsidP="004E6109">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0A76F" w14:textId="77777777" w:rsidR="00CD45F2" w:rsidRPr="00C35E5F" w:rsidRDefault="00CD45F2" w:rsidP="004E6109">
            <w:pPr>
              <w:spacing w:after="240"/>
              <w:jc w:val="both"/>
              <w:rPr>
                <w:rFonts w:ascii="Arial" w:eastAsiaTheme="minorHAnsi" w:hAnsi="Arial" w:cs="Arial"/>
                <w:sz w:val="20"/>
                <w:szCs w:val="20"/>
              </w:rPr>
            </w:pPr>
          </w:p>
        </w:tc>
      </w:tr>
    </w:tbl>
    <w:p w14:paraId="66C143FF" w14:textId="77777777" w:rsidR="00CD45F2" w:rsidRPr="00F00D94" w:rsidRDefault="00CD45F2" w:rsidP="00CD45F2">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F5A7617" w14:textId="77777777" w:rsidR="00CD45F2" w:rsidRPr="000706D1" w:rsidRDefault="00CD45F2" w:rsidP="00CD45F2">
      <w:pPr>
        <w:pStyle w:val="Heading3"/>
        <w:jc w:val="both"/>
        <w:rPr>
          <w:rFonts w:cs="Arial"/>
          <w:sz w:val="24"/>
          <w:szCs w:val="24"/>
        </w:rPr>
      </w:pPr>
      <w:bookmarkStart w:id="93" w:name="_Toc178749687"/>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3"/>
    </w:p>
    <w:tbl>
      <w:tblPr>
        <w:tblStyle w:val="TableGrid"/>
        <w:tblW w:w="9558" w:type="dxa"/>
        <w:tblLayout w:type="fixed"/>
        <w:tblLook w:val="04A0" w:firstRow="1" w:lastRow="0" w:firstColumn="1" w:lastColumn="0" w:noHBand="0" w:noVBand="1"/>
      </w:tblPr>
      <w:tblGrid>
        <w:gridCol w:w="9558"/>
      </w:tblGrid>
      <w:tr w:rsidR="00CD45F2" w:rsidRPr="00F00D94" w14:paraId="4188EC41" w14:textId="77777777" w:rsidTr="004E6109">
        <w:tc>
          <w:tcPr>
            <w:tcW w:w="9558" w:type="dxa"/>
          </w:tcPr>
          <w:p w14:paraId="6C710BC5" w14:textId="77777777" w:rsidR="00CD45F2" w:rsidRDefault="00CD45F2" w:rsidP="004E6109">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7DD8658" w14:textId="77777777" w:rsidR="00CD45F2" w:rsidRPr="00AC7B25" w:rsidRDefault="00CD45F2" w:rsidP="004E6109">
            <w:pPr>
              <w:spacing w:after="240"/>
              <w:jc w:val="both"/>
              <w:rPr>
                <w:rFonts w:ascii="Arial" w:hAnsi="Arial" w:cs="Arial"/>
                <w:i/>
                <w:sz w:val="20"/>
                <w:szCs w:val="20"/>
              </w:rPr>
            </w:pPr>
            <w:r>
              <w:rPr>
                <w:rFonts w:ascii="Arial" w:hAnsi="Arial" w:cs="Arial"/>
                <w:i/>
                <w:sz w:val="20"/>
                <w:szCs w:val="20"/>
              </w:rPr>
              <w:t>(Source: 2024 OMB Compliance Supplement Part 3)</w:t>
            </w:r>
          </w:p>
          <w:p w14:paraId="44B367E3" w14:textId="785DCE88" w:rsidR="00340FED" w:rsidRPr="00340FED" w:rsidRDefault="00340FED" w:rsidP="00340FED">
            <w:pPr>
              <w:spacing w:after="240"/>
              <w:jc w:val="both"/>
              <w:rPr>
                <w:rFonts w:ascii="Arial" w:hAnsi="Arial" w:cs="Arial"/>
                <w:sz w:val="20"/>
              </w:rPr>
            </w:pPr>
            <w:r w:rsidRPr="00340FED">
              <w:rPr>
                <w:rFonts w:ascii="Arial" w:hAnsi="Arial" w:cs="Arial"/>
                <w:sz w:val="20"/>
              </w:rPr>
              <w:t>a.</w:t>
            </w:r>
            <w:r w:rsidRPr="00340FED">
              <w:rPr>
                <w:rFonts w:ascii="Arial" w:hAnsi="Arial" w:cs="Arial"/>
                <w:sz w:val="20"/>
              </w:rPr>
              <w:tab/>
              <w:t xml:space="preserve">Confirm that financial information certified by grantees used by Treasury to make reallocation </w:t>
            </w:r>
            <w:r w:rsidRPr="00340FED">
              <w:rPr>
                <w:rFonts w:ascii="Arial" w:hAnsi="Arial" w:cs="Arial"/>
                <w:sz w:val="20"/>
              </w:rPr>
              <w:tab/>
              <w:t xml:space="preserve">determinations is accurate and that excess funds that are subject to involuntary recapture are </w:t>
            </w:r>
            <w:r w:rsidRPr="00340FED">
              <w:rPr>
                <w:rFonts w:ascii="Arial" w:hAnsi="Arial" w:cs="Arial"/>
                <w:sz w:val="20"/>
              </w:rPr>
              <w:tab/>
              <w:t>returned to Treasury in accordance with Treasury’s confirmation letter.</w:t>
            </w:r>
          </w:p>
          <w:p w14:paraId="31A53B98" w14:textId="7EF1D0AA" w:rsidR="00340FED" w:rsidRPr="00340FED" w:rsidRDefault="00340FED" w:rsidP="00340FED">
            <w:pPr>
              <w:spacing w:after="240"/>
              <w:jc w:val="both"/>
              <w:rPr>
                <w:rFonts w:ascii="Arial" w:hAnsi="Arial" w:cs="Arial"/>
                <w:sz w:val="20"/>
              </w:rPr>
            </w:pPr>
            <w:r w:rsidRPr="00340FED">
              <w:rPr>
                <w:rFonts w:ascii="Arial" w:hAnsi="Arial" w:cs="Arial"/>
                <w:sz w:val="20"/>
              </w:rPr>
              <w:t>b.</w:t>
            </w:r>
            <w:r w:rsidRPr="00340FED">
              <w:rPr>
                <w:rFonts w:ascii="Arial" w:hAnsi="Arial" w:cs="Arial"/>
                <w:sz w:val="20"/>
              </w:rPr>
              <w:tab/>
              <w:t xml:space="preserve">Auditors must confirm that financial information certified by grantees used by Treasury to make </w:t>
            </w:r>
            <w:r w:rsidRPr="00340FED">
              <w:rPr>
                <w:rFonts w:ascii="Arial" w:hAnsi="Arial" w:cs="Arial"/>
                <w:sz w:val="20"/>
              </w:rPr>
              <w:tab/>
              <w:t xml:space="preserve">reallocation determinations are accurate which includes monthly expenditure and cumulative </w:t>
            </w:r>
            <w:r w:rsidRPr="00340FED">
              <w:rPr>
                <w:rFonts w:ascii="Arial" w:hAnsi="Arial" w:cs="Arial"/>
                <w:sz w:val="20"/>
              </w:rPr>
              <w:tab/>
              <w:t>obligations levels, as described in the Treasury reallocation guidance.</w:t>
            </w:r>
          </w:p>
          <w:p w14:paraId="2AEBFEAD" w14:textId="72A76522" w:rsidR="00340FED" w:rsidRPr="00340FED" w:rsidRDefault="00340FED" w:rsidP="00340FED">
            <w:pPr>
              <w:spacing w:after="240"/>
              <w:jc w:val="both"/>
              <w:rPr>
                <w:rFonts w:ascii="Arial" w:hAnsi="Arial" w:cs="Arial"/>
                <w:sz w:val="20"/>
              </w:rPr>
            </w:pPr>
            <w:r w:rsidRPr="00340FED">
              <w:rPr>
                <w:rFonts w:ascii="Arial" w:hAnsi="Arial" w:cs="Arial"/>
                <w:sz w:val="20"/>
              </w:rPr>
              <w:t>c.</w:t>
            </w:r>
            <w:r w:rsidRPr="00340FED">
              <w:rPr>
                <w:rFonts w:ascii="Arial" w:hAnsi="Arial" w:cs="Arial"/>
                <w:sz w:val="20"/>
              </w:rPr>
              <w:tab/>
              <w:t xml:space="preserve">Confirm that ERA 2 expenditures reported quarterly by the grantee are inputs to Treasury’s </w:t>
            </w:r>
            <w:r w:rsidRPr="00340FED">
              <w:rPr>
                <w:rFonts w:ascii="Arial" w:hAnsi="Arial" w:cs="Arial"/>
                <w:sz w:val="20"/>
              </w:rPr>
              <w:tab/>
              <w:t>reallocation expenditure ratio are accurate.</w:t>
            </w:r>
          </w:p>
          <w:p w14:paraId="1877A886" w14:textId="128E7536" w:rsidR="00340FED" w:rsidRPr="001B6A61" w:rsidRDefault="00340FED" w:rsidP="00340FED">
            <w:pPr>
              <w:spacing w:after="240"/>
              <w:jc w:val="both"/>
              <w:rPr>
                <w:rFonts w:ascii="Arial" w:hAnsi="Arial" w:cs="Arial"/>
                <w:b/>
                <w:bCs/>
                <w:sz w:val="20"/>
              </w:rPr>
            </w:pPr>
            <w:r w:rsidRPr="00340FED">
              <w:rPr>
                <w:rFonts w:ascii="Arial" w:hAnsi="Arial" w:cs="Arial"/>
                <w:sz w:val="20"/>
              </w:rPr>
              <w:t>d.</w:t>
            </w:r>
            <w:r w:rsidRPr="00340FED">
              <w:rPr>
                <w:rFonts w:ascii="Arial" w:hAnsi="Arial" w:cs="Arial"/>
                <w:sz w:val="20"/>
              </w:rPr>
              <w:tab/>
              <w:t xml:space="preserve">Confirm that ERA 2 obligations certified in the Request for Reallocated Funds form (1505-0266), </w:t>
            </w:r>
            <w:r w:rsidRPr="00340FED">
              <w:rPr>
                <w:rFonts w:ascii="Arial" w:hAnsi="Arial" w:cs="Arial"/>
                <w:sz w:val="20"/>
              </w:rPr>
              <w:tab/>
              <w:t xml:space="preserve">included in the Request for Voluntarily Reallocated Funds, are inputs into determining eligibility to </w:t>
            </w:r>
            <w:r w:rsidRPr="00340FED">
              <w:rPr>
                <w:rFonts w:ascii="Arial" w:hAnsi="Arial" w:cs="Arial"/>
                <w:sz w:val="20"/>
              </w:rPr>
              <w:tab/>
              <w:t>receive reallocated funds are accurate.</w:t>
            </w:r>
          </w:p>
        </w:tc>
      </w:tr>
    </w:tbl>
    <w:p w14:paraId="3CDC4FB5" w14:textId="77777777" w:rsidR="00CD45F2" w:rsidRPr="00F00D94" w:rsidRDefault="00CD45F2" w:rsidP="00CD45F2">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6AEAA147" w14:textId="77777777" w:rsidR="00CD45F2" w:rsidRPr="000706D1" w:rsidRDefault="00CD45F2" w:rsidP="00CD45F2">
      <w:pPr>
        <w:pStyle w:val="Heading3"/>
        <w:jc w:val="both"/>
        <w:rPr>
          <w:rFonts w:cs="Arial"/>
          <w:b w:val="0"/>
          <w:sz w:val="24"/>
          <w:szCs w:val="24"/>
        </w:rPr>
      </w:pPr>
      <w:bookmarkStart w:id="94" w:name="_Toc178749688"/>
      <w:r w:rsidRPr="000706D1">
        <w:rPr>
          <w:rFonts w:cs="Arial"/>
          <w:sz w:val="24"/>
          <w:szCs w:val="24"/>
        </w:rPr>
        <w:t>Audit Implications Summary</w:t>
      </w:r>
      <w:bookmarkEnd w:id="94"/>
    </w:p>
    <w:tbl>
      <w:tblPr>
        <w:tblStyle w:val="TableGrid"/>
        <w:tblW w:w="5000" w:type="pct"/>
        <w:tblLook w:val="04A0" w:firstRow="1" w:lastRow="0" w:firstColumn="1" w:lastColumn="0" w:noHBand="0" w:noVBand="1"/>
      </w:tblPr>
      <w:tblGrid>
        <w:gridCol w:w="9350"/>
      </w:tblGrid>
      <w:tr w:rsidR="00CD45F2" w:rsidRPr="00F00D94" w14:paraId="5773B319" w14:textId="77777777" w:rsidTr="004E6109">
        <w:tc>
          <w:tcPr>
            <w:tcW w:w="5000" w:type="pct"/>
          </w:tcPr>
          <w:p w14:paraId="463A086B" w14:textId="77777777" w:rsidR="00CD45F2" w:rsidRDefault="00CD45F2" w:rsidP="004E6109">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3B61D2CE" w14:textId="77777777" w:rsidR="00CD45F2" w:rsidRPr="006E46AD" w:rsidRDefault="00CD45F2" w:rsidP="004E6109">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32E0EBD3" w14:textId="77777777" w:rsidR="00CD45F2" w:rsidRPr="006E46AD" w:rsidRDefault="00CD45F2" w:rsidP="00CD45F2">
            <w:pPr>
              <w:pStyle w:val="ListParagraph"/>
              <w:widowControl w:val="0"/>
              <w:numPr>
                <w:ilvl w:val="0"/>
                <w:numId w:val="6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9C3BFF6" w14:textId="77777777" w:rsidR="00CD45F2" w:rsidRPr="006E46AD" w:rsidRDefault="00CD45F2" w:rsidP="004E6109">
            <w:pPr>
              <w:widowControl w:val="0"/>
              <w:spacing w:after="240"/>
              <w:ind w:left="720"/>
              <w:jc w:val="both"/>
              <w:rPr>
                <w:rFonts w:ascii="Arial" w:hAnsi="Arial" w:cs="Arial"/>
                <w:b/>
                <w:sz w:val="20"/>
                <w:szCs w:val="20"/>
              </w:rPr>
            </w:pPr>
          </w:p>
          <w:p w14:paraId="65A8370D" w14:textId="77777777" w:rsidR="00CD45F2" w:rsidRPr="006E46AD" w:rsidRDefault="00CD45F2" w:rsidP="00CD45F2">
            <w:pPr>
              <w:widowControl w:val="0"/>
              <w:numPr>
                <w:ilvl w:val="0"/>
                <w:numId w:val="6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154E324" w14:textId="77777777" w:rsidR="00CD45F2" w:rsidRPr="00F00D94" w:rsidRDefault="00CD45F2" w:rsidP="004E6109">
            <w:pPr>
              <w:pStyle w:val="ListParagraph"/>
              <w:spacing w:after="240"/>
              <w:jc w:val="both"/>
              <w:rPr>
                <w:rFonts w:ascii="Arial" w:hAnsi="Arial" w:cs="Arial"/>
                <w:b/>
              </w:rPr>
            </w:pPr>
          </w:p>
          <w:p w14:paraId="309A8165" w14:textId="77777777" w:rsidR="00CD45F2" w:rsidRPr="00F00D94" w:rsidRDefault="00CD45F2" w:rsidP="00CD45F2">
            <w:pPr>
              <w:widowControl w:val="0"/>
              <w:numPr>
                <w:ilvl w:val="0"/>
                <w:numId w:val="6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3262C4B4" w14:textId="77777777" w:rsidR="00CD45F2" w:rsidRPr="00F00D94" w:rsidRDefault="00CD45F2" w:rsidP="004E6109">
            <w:pPr>
              <w:pStyle w:val="ListParagraph"/>
              <w:spacing w:after="240"/>
              <w:jc w:val="both"/>
              <w:rPr>
                <w:rFonts w:ascii="Arial" w:hAnsi="Arial" w:cs="Arial"/>
                <w:b/>
              </w:rPr>
            </w:pPr>
          </w:p>
          <w:p w14:paraId="1220F789" w14:textId="77777777" w:rsidR="00CD45F2" w:rsidRPr="00F00D94" w:rsidRDefault="00CD45F2" w:rsidP="00CD45F2">
            <w:pPr>
              <w:widowControl w:val="0"/>
              <w:numPr>
                <w:ilvl w:val="0"/>
                <w:numId w:val="6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15C4FF34" w14:textId="77777777" w:rsidR="00CD45F2" w:rsidRPr="00F00D94" w:rsidRDefault="00CD45F2" w:rsidP="004E6109">
            <w:pPr>
              <w:pStyle w:val="ListParagraph"/>
              <w:spacing w:after="240"/>
              <w:jc w:val="both"/>
              <w:rPr>
                <w:rFonts w:ascii="Arial" w:hAnsi="Arial" w:cs="Arial"/>
                <w:b/>
              </w:rPr>
            </w:pPr>
          </w:p>
          <w:p w14:paraId="4525D546" w14:textId="6F14B48D" w:rsidR="00CD45F2" w:rsidRPr="00F00D94" w:rsidRDefault="00CD45F2" w:rsidP="00340FED">
            <w:pPr>
              <w:widowControl w:val="0"/>
              <w:numPr>
                <w:ilvl w:val="0"/>
                <w:numId w:val="63"/>
              </w:numPr>
              <w:spacing w:after="240"/>
              <w:jc w:val="both"/>
              <w:rPr>
                <w:rFonts w:cs="Arial"/>
                <w:b/>
              </w:rPr>
            </w:pPr>
            <w:r w:rsidRPr="00F00D94">
              <w:rPr>
                <w:rFonts w:ascii="Arial" w:hAnsi="Arial" w:cs="Arial"/>
                <w:b/>
                <w:sz w:val="20"/>
              </w:rPr>
              <w:t>Questioned Costs:  Actual __________     Projected __________</w:t>
            </w: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97"/>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95" w:name="_Toc442267704"/>
      <w:bookmarkStart w:id="96" w:name="_Toc178749689"/>
      <w:r w:rsidRPr="000706D1">
        <w:rPr>
          <w:rStyle w:val="PageNumber"/>
          <w:rFonts w:cs="Arial"/>
          <w:sz w:val="24"/>
        </w:rPr>
        <w:t>Program Testing Conclusion</w:t>
      </w:r>
      <w:bookmarkEnd w:id="95"/>
      <w:bookmarkEnd w:id="96"/>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98"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98" tgtFrame="&quot;content&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4CDAC1F7" w:rsidR="00FA3EC3" w:rsidRPr="00F00D94" w:rsidRDefault="00414741" w:rsidP="006672EA">
      <w:pPr>
        <w:spacing w:after="240"/>
        <w:jc w:val="both"/>
        <w:rPr>
          <w:rFonts w:ascii="Arial" w:hAnsi="Arial" w:cs="Arial"/>
        </w:rPr>
      </w:pPr>
      <w:hyperlink r:id="rId100"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7F4FF83E"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01"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7" w:name="AICPAIGS:767.2670-1"/>
      <w:bookmarkEnd w:id="97"/>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132DCD56"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0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39F368B9"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B72ADD">
      <w:rPr>
        <w:sz w:val="18"/>
      </w:rPr>
      <w:t>FACCR #21.023 Emergency Rental Assistance Program</w:t>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670B" w14:textId="56B34DD4"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CD45F2">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CD45F2">
      <w:rPr>
        <w:rFonts w:ascii="Arial" w:hAnsi="Arial" w:cs="Arial"/>
        <w:b/>
        <w:sz w:val="36"/>
        <w:szCs w:val="36"/>
      </w:rPr>
      <w:t xml:space="preserve"> – ERA 1 Funds Redirection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39CD3" w14:textId="405B5844" w:rsidR="00CD45F2" w:rsidRPr="002616A3" w:rsidRDefault="00CD45F2"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 – ERA Funds Reallocation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4" type="#_x0000_t75" style="width:9pt;height:9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1"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4"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2"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20090C"/>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3"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4" w15:restartNumberingAfterBreak="0">
    <w:nsid w:val="55AC74D7"/>
    <w:multiLevelType w:val="hybridMultilevel"/>
    <w:tmpl w:val="891435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5"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685D7EB0"/>
    <w:multiLevelType w:val="hybridMultilevel"/>
    <w:tmpl w:val="E31EA14E"/>
    <w:lvl w:ilvl="0" w:tplc="9DCE7D1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4E6824"/>
    <w:multiLevelType w:val="hybridMultilevel"/>
    <w:tmpl w:val="0FBCF3C4"/>
    <w:lvl w:ilvl="0" w:tplc="48148D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2"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4"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0"/>
  </w:num>
  <w:num w:numId="3" w16cid:durableId="845168209">
    <w:abstractNumId w:val="20"/>
  </w:num>
  <w:num w:numId="4" w16cid:durableId="495266702">
    <w:abstractNumId w:val="28"/>
  </w:num>
  <w:num w:numId="5" w16cid:durableId="1496074526">
    <w:abstractNumId w:val="53"/>
  </w:num>
  <w:num w:numId="6" w16cid:durableId="1894850701">
    <w:abstractNumId w:val="26"/>
  </w:num>
  <w:num w:numId="7" w16cid:durableId="1851287688">
    <w:abstractNumId w:val="64"/>
  </w:num>
  <w:num w:numId="8" w16cid:durableId="169563015">
    <w:abstractNumId w:val="50"/>
  </w:num>
  <w:num w:numId="9" w16cid:durableId="829565744">
    <w:abstractNumId w:val="16"/>
  </w:num>
  <w:num w:numId="10" w16cid:durableId="1649020827">
    <w:abstractNumId w:val="3"/>
  </w:num>
  <w:num w:numId="11" w16cid:durableId="404687173">
    <w:abstractNumId w:val="13"/>
  </w:num>
  <w:num w:numId="12" w16cid:durableId="812450053">
    <w:abstractNumId w:val="61"/>
  </w:num>
  <w:num w:numId="13" w16cid:durableId="208225967">
    <w:abstractNumId w:val="42"/>
  </w:num>
  <w:num w:numId="14" w16cid:durableId="1448885931">
    <w:abstractNumId w:val="37"/>
  </w:num>
  <w:num w:numId="15" w16cid:durableId="652417121">
    <w:abstractNumId w:val="47"/>
  </w:num>
  <w:num w:numId="16" w16cid:durableId="1348169212">
    <w:abstractNumId w:val="34"/>
  </w:num>
  <w:num w:numId="17" w16cid:durableId="1730111816">
    <w:abstractNumId w:val="57"/>
  </w:num>
  <w:num w:numId="18" w16cid:durableId="1262647388">
    <w:abstractNumId w:val="25"/>
  </w:num>
  <w:num w:numId="19" w16cid:durableId="917205237">
    <w:abstractNumId w:val="41"/>
  </w:num>
  <w:num w:numId="20" w16cid:durableId="1467968856">
    <w:abstractNumId w:val="62"/>
  </w:num>
  <w:num w:numId="21" w16cid:durableId="1337074581">
    <w:abstractNumId w:val="60"/>
  </w:num>
  <w:num w:numId="22" w16cid:durableId="1028799297">
    <w:abstractNumId w:val="18"/>
  </w:num>
  <w:num w:numId="23" w16cid:durableId="1386678689">
    <w:abstractNumId w:val="9"/>
  </w:num>
  <w:num w:numId="24" w16cid:durableId="505556187">
    <w:abstractNumId w:val="51"/>
  </w:num>
  <w:num w:numId="25" w16cid:durableId="1151486989">
    <w:abstractNumId w:val="17"/>
  </w:num>
  <w:num w:numId="26" w16cid:durableId="431709311">
    <w:abstractNumId w:val="29"/>
  </w:num>
  <w:num w:numId="27" w16cid:durableId="137292458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43"/>
  </w:num>
  <w:num w:numId="30" w16cid:durableId="1726903200">
    <w:abstractNumId w:val="11"/>
  </w:num>
  <w:num w:numId="31" w16cid:durableId="884410781">
    <w:abstractNumId w:val="6"/>
  </w:num>
  <w:num w:numId="32" w16cid:durableId="810370577">
    <w:abstractNumId w:val="38"/>
  </w:num>
  <w:num w:numId="33" w16cid:durableId="1178009640">
    <w:abstractNumId w:val="2"/>
  </w:num>
  <w:num w:numId="34" w16cid:durableId="1151754974">
    <w:abstractNumId w:val="65"/>
  </w:num>
  <w:num w:numId="35" w16cid:durableId="554588920">
    <w:abstractNumId w:val="55"/>
  </w:num>
  <w:num w:numId="36" w16cid:durableId="2056466201">
    <w:abstractNumId w:val="19"/>
  </w:num>
  <w:num w:numId="37" w16cid:durableId="81878645">
    <w:abstractNumId w:val="30"/>
  </w:num>
  <w:num w:numId="38" w16cid:durableId="754401759">
    <w:abstractNumId w:val="32"/>
  </w:num>
  <w:num w:numId="39" w16cid:durableId="697851989">
    <w:abstractNumId w:val="58"/>
  </w:num>
  <w:num w:numId="40" w16cid:durableId="368649401">
    <w:abstractNumId w:val="1"/>
  </w:num>
  <w:num w:numId="41" w16cid:durableId="1478910963">
    <w:abstractNumId w:val="59"/>
  </w:num>
  <w:num w:numId="42" w16cid:durableId="1939830332">
    <w:abstractNumId w:val="12"/>
  </w:num>
  <w:num w:numId="43" w16cid:durableId="516505364">
    <w:abstractNumId w:val="45"/>
  </w:num>
  <w:num w:numId="44" w16cid:durableId="710107432">
    <w:abstractNumId w:val="35"/>
  </w:num>
  <w:num w:numId="45" w16cid:durableId="629016447">
    <w:abstractNumId w:val="15"/>
  </w:num>
  <w:num w:numId="46" w16cid:durableId="1352143524">
    <w:abstractNumId w:val="23"/>
  </w:num>
  <w:num w:numId="47" w16cid:durableId="2034109230">
    <w:abstractNumId w:val="36"/>
  </w:num>
  <w:num w:numId="48" w16cid:durableId="752432378">
    <w:abstractNumId w:val="31"/>
  </w:num>
  <w:num w:numId="49" w16cid:durableId="1766726706">
    <w:abstractNumId w:val="10"/>
  </w:num>
  <w:num w:numId="50" w16cid:durableId="848107073">
    <w:abstractNumId w:val="24"/>
  </w:num>
  <w:num w:numId="51" w16cid:durableId="1123234674">
    <w:abstractNumId w:val="4"/>
  </w:num>
  <w:num w:numId="52" w16cid:durableId="1056511850">
    <w:abstractNumId w:val="52"/>
  </w:num>
  <w:num w:numId="53" w16cid:durableId="1317146710">
    <w:abstractNumId w:val="48"/>
  </w:num>
  <w:num w:numId="54" w16cid:durableId="1101756761">
    <w:abstractNumId w:val="39"/>
  </w:num>
  <w:num w:numId="55" w16cid:durableId="1244534831">
    <w:abstractNumId w:val="46"/>
  </w:num>
  <w:num w:numId="56" w16cid:durableId="120655483">
    <w:abstractNumId w:val="22"/>
  </w:num>
  <w:num w:numId="57" w16cid:durableId="894855469">
    <w:abstractNumId w:val="14"/>
  </w:num>
  <w:num w:numId="58" w16cid:durableId="667756309">
    <w:abstractNumId w:val="5"/>
  </w:num>
  <w:num w:numId="59" w16cid:durableId="142236087">
    <w:abstractNumId w:val="27"/>
  </w:num>
  <w:num w:numId="60" w16cid:durableId="2005356031">
    <w:abstractNumId w:val="8"/>
  </w:num>
  <w:num w:numId="61" w16cid:durableId="196281328">
    <w:abstractNumId w:val="49"/>
  </w:num>
  <w:num w:numId="62" w16cid:durableId="867914171">
    <w:abstractNumId w:val="21"/>
  </w:num>
  <w:num w:numId="63" w16cid:durableId="1306621144">
    <w:abstractNumId w:val="33"/>
  </w:num>
  <w:num w:numId="64" w16cid:durableId="816218065">
    <w:abstractNumId w:val="44"/>
  </w:num>
  <w:num w:numId="65" w16cid:durableId="1070618932">
    <w:abstractNumId w:val="54"/>
  </w:num>
  <w:num w:numId="66" w16cid:durableId="1055933864">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2721"/>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1885"/>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40D"/>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5E69"/>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0FED"/>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4ACE"/>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30C7"/>
    <w:rsid w:val="004049A0"/>
    <w:rsid w:val="004053A3"/>
    <w:rsid w:val="0040676C"/>
    <w:rsid w:val="00407BF2"/>
    <w:rsid w:val="00410BD2"/>
    <w:rsid w:val="00411718"/>
    <w:rsid w:val="00411A44"/>
    <w:rsid w:val="004120E4"/>
    <w:rsid w:val="004122BA"/>
    <w:rsid w:val="0041330A"/>
    <w:rsid w:val="00413584"/>
    <w:rsid w:val="00414741"/>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4E4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A8B"/>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2A7"/>
    <w:rsid w:val="005C6C7A"/>
    <w:rsid w:val="005C7635"/>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2D66"/>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32A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5A5B"/>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2ADD"/>
    <w:rsid w:val="00B73254"/>
    <w:rsid w:val="00B75D13"/>
    <w:rsid w:val="00B77811"/>
    <w:rsid w:val="00B779E4"/>
    <w:rsid w:val="00B77D85"/>
    <w:rsid w:val="00B837D4"/>
    <w:rsid w:val="00B85001"/>
    <w:rsid w:val="00B851BA"/>
    <w:rsid w:val="00B8589F"/>
    <w:rsid w:val="00B8638D"/>
    <w:rsid w:val="00B8753C"/>
    <w:rsid w:val="00B90B94"/>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11B"/>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45F2"/>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4962"/>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6F6C"/>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5EAA"/>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377"/>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42" Type="http://schemas.openxmlformats.org/officeDocument/2006/relationships/hyperlink" Target="https://home.treasury.gov/system/files/136/ERA-Reporting-Guidance-Addendum-for-ERA1-Final-Report.pdf" TargetMode="External"/><Relationship Id="rId47" Type="http://schemas.openxmlformats.org/officeDocument/2006/relationships/header" Target="header6.xml"/><Relationship Id="rId63" Type="http://schemas.openxmlformats.org/officeDocument/2006/relationships/hyperlink" Target="https://home.treasury.gov/system/files?file=136/ERA-FAQ-7.27.22.pdf" TargetMode="External"/><Relationship Id="rId68" Type="http://schemas.openxmlformats.org/officeDocument/2006/relationships/hyperlink" Target="https://home.treasury.gov/system/files?file=136/ERA-FAQ-7.27.22.pdf" TargetMode="External"/><Relationship Id="rId84" Type="http://schemas.openxmlformats.org/officeDocument/2006/relationships/hyperlink" Target="https://home.treasury.gov/system/files/136/ERA2-Reporting-Guidance.pdf" TargetMode="External"/><Relationship Id="rId89" Type="http://schemas.openxmlformats.org/officeDocument/2006/relationships/hyperlink" Target="https://home.treasury.gov/system/files/136/ERA2-Reporting-Guidance.pdf" TargetMode="External"/><Relationship Id="rId7" Type="http://schemas.openxmlformats.org/officeDocument/2006/relationships/settings" Target="settings.xml"/><Relationship Id="rId71" Type="http://schemas.openxmlformats.org/officeDocument/2006/relationships/hyperlink" Target="https://home.treasury.gov/policy-issues/coronavirus/assistance-for-state-local-and-tribal-governments/emergency-rental-assistance-program/allocations-and-payments" TargetMode="External"/><Relationship Id="rId92"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16" Type="http://schemas.openxmlformats.org/officeDocument/2006/relationships/hyperlink" Target="2_CFR_Part_200.pdf" TargetMode="External"/><Relationship Id="rId29" Type="http://schemas.openxmlformats.org/officeDocument/2006/relationships/hyperlink" Target="OMB_Part_6.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treasury.gov/ERA" TargetMode="External"/><Relationship Id="rId37" Type="http://schemas.openxmlformats.org/officeDocument/2006/relationships/hyperlink" Target="https://home.treasury.gov/system/files/136/ERA2_Grantee_Award_Terms_572021.pdf" TargetMode="External"/><Relationship Id="rId40" Type="http://schemas.openxmlformats.org/officeDocument/2006/relationships/hyperlink" Target="https://home.treasury.gov/system/files/136/ERA2-Reallocation-Guidance-March-30-2022.pdf" TargetMode="External"/><Relationship Id="rId45" Type="http://schemas.openxmlformats.org/officeDocument/2006/relationships/hyperlink" Target="https://home.treasury.gov/policy-issues/coronavirus/assistance-for-state-local-and-tribal-governments/emergency-rental-assistance-program/service-design" TargetMode="External"/><Relationship Id="rId53"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58" Type="http://schemas.openxmlformats.org/officeDocument/2006/relationships/hyperlink" Target="Agency_Adoption_of_the_UG_and_Example_Citations.pdf" TargetMode="External"/><Relationship Id="rId66" Type="http://schemas.openxmlformats.org/officeDocument/2006/relationships/hyperlink" Target="Agency_Adoption_of_the_UG_and_Example_Citations.pdf" TargetMode="External"/><Relationship Id="rId74" Type="http://schemas.openxmlformats.org/officeDocument/2006/relationships/hyperlink" Target="Agency_Adoption_of_the_UG_and_Example_Citations.pdf" TargetMode="External"/><Relationship Id="rId79" Type="http://schemas.openxmlformats.org/officeDocument/2006/relationships/hyperlink" Target="https://home.treasury.gov/system/files/136/ERA-Treasury-Portal-User-Guide-v2.pdf" TargetMode="External"/><Relationship Id="rId87" Type="http://schemas.openxmlformats.org/officeDocument/2006/relationships/hyperlink" Target="https://home.treasury.gov/system/files/136/ERA2-Reporting-Guidance.pdf" TargetMode="External"/><Relationship Id="rId102" Type="http://schemas.openxmlformats.org/officeDocument/2006/relationships/header" Target="header15.xml"/><Relationship Id="rId5" Type="http://schemas.openxmlformats.org/officeDocument/2006/relationships/numbering" Target="numbering.xml"/><Relationship Id="rId61" Type="http://schemas.openxmlformats.org/officeDocument/2006/relationships/hyperlink" Target="https://home.treasury.gov/system/files/136/Eviction-Moratorium-Joint-Letter.pdf" TargetMode="External"/><Relationship Id="rId82" Type="http://schemas.openxmlformats.org/officeDocument/2006/relationships/hyperlink" Target="https://home.treasury.gov/system/files/136/ERA2-Reporting-Guidance.pdf" TargetMode="External"/><Relationship Id="rId90" Type="http://schemas.openxmlformats.org/officeDocument/2006/relationships/hyperlink" Target="Agency_Adoption_of_the_UG_and_Example_Citations.pdf" TargetMode="External"/><Relationship Id="rId95" Type="http://schemas.openxmlformats.org/officeDocument/2006/relationships/hyperlink" Target="https://home.treasury.gov/system/files/136/ERA2-Reallocation-Guidance-March-30-2022.pdf"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home.treasury.gov/policy-issues/coronavirus/assistance-for-state-local-and-tribal-governments/emergency-rental-assistance-program/faqs" TargetMode="External"/><Relationship Id="rId35" Type="http://schemas.openxmlformats.org/officeDocument/2006/relationships/hyperlink" Target="https://www.govinfo.gov/content/pkg/PLAW-116publ136/pdf/PLAW-116publ136.pdf" TargetMode="External"/><Relationship Id="rId43" Type="http://schemas.openxmlformats.org/officeDocument/2006/relationships/hyperlink" Target="https://home.treasury.gov/policy-issues/coronavirus/assistance-for-state-local-and-tribal-governments/emergency-rental-assistance-program/fraud" TargetMode="External"/><Relationship Id="rId48" Type="http://schemas.openxmlformats.org/officeDocument/2006/relationships/hyperlink" Target="http://www.ohioauditor.gov/references/practiceaids.html" TargetMode="External"/><Relationship Id="rId56" Type="http://schemas.openxmlformats.org/officeDocument/2006/relationships/hyperlink" Target="Selected_Items_of_Cost_Part_3_ComplianceSupplement.pdf" TargetMode="External"/><Relationship Id="rId64" Type="http://schemas.openxmlformats.org/officeDocument/2006/relationships/hyperlink" Target="https://www.huduser.gov/portal/datasets/fmr.html" TargetMode="External"/><Relationship Id="rId69" Type="http://schemas.openxmlformats.org/officeDocument/2006/relationships/hyperlink" Target="Agency_Adoption_of_the_UG_and_Example_Citations.pdf" TargetMode="External"/><Relationship Id="rId77" Type="http://schemas.openxmlformats.org/officeDocument/2006/relationships/hyperlink" Target="FAR_52.204-10.pdf" TargetMode="External"/><Relationship Id="rId100" Type="http://schemas.openxmlformats.org/officeDocument/2006/relationships/hyperlink" Target="2_CFR_Part_200.pdf" TargetMode="External"/><Relationship Id="rId8" Type="http://schemas.openxmlformats.org/officeDocument/2006/relationships/webSettings" Target="webSettings.xml"/><Relationship Id="rId51" Type="http://schemas.openxmlformats.org/officeDocument/2006/relationships/hyperlink" Target="Agency_Adoption_of_the_UG_and_Example_Citations.pdf" TargetMode="External"/><Relationship Id="rId72" Type="http://schemas.openxmlformats.org/officeDocument/2006/relationships/hyperlink" Target="https://home.treasury.gov/policy-issues/coronavirus/assistance-for-state-local-and-tribal-governments/emergency-rental-assistance-program/allocations-and-payments" TargetMode="External"/><Relationship Id="rId80" Type="http://schemas.openxmlformats.org/officeDocument/2006/relationships/hyperlink" Target="https://home.treasury.gov/policy-issues/coronavirus/assistance-for-state-local-and-tribal-governments/emergency-rental-assistance-program/reporting" TargetMode="External"/><Relationship Id="rId85" Type="http://schemas.openxmlformats.org/officeDocument/2006/relationships/hyperlink" Target="https://home.treasury.gov/system/files?file=136/ERA-FAQ-7.27.22.pdf" TargetMode="External"/><Relationship Id="rId93" Type="http://schemas.openxmlformats.org/officeDocument/2006/relationships/header" Target="header13.xml"/><Relationship Id="rId98" Type="http://schemas.openxmlformats.org/officeDocument/2006/relationships/hyperlink" Target="https://checkpoint.riag.com/app/view/docPermaLink?DocID=iAICPAIGS:767.2440&amp;docTid=T0AICPAIGS:767.2440-1&amp;feature=ttoc&amp;lastCpReqId=97899&amp;tlltype=AICPAIGS:767.2668"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www.govinfo.gov/content/pkg/PLAW-116publ260/pdf/PLAW-116publ260.pdf" TargetMode="External"/><Relationship Id="rId38" Type="http://schemas.openxmlformats.org/officeDocument/2006/relationships/hyperlink" Target="https://home.treasury.gov/system/files?file=136/ERA-FAQ-7.27.22.pdf" TargetMode="External"/><Relationship Id="rId46" Type="http://schemas.openxmlformats.org/officeDocument/2006/relationships/header" Target="header5.xml"/><Relationship Id="rId59" Type="http://schemas.openxmlformats.org/officeDocument/2006/relationships/header" Target="header8.xml"/><Relationship Id="rId67" Type="http://schemas.openxmlformats.org/officeDocument/2006/relationships/header" Target="header9.xml"/><Relationship Id="rId103" Type="http://schemas.openxmlformats.org/officeDocument/2006/relationships/fontTable" Target="fontTable.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home.treasury.gov/policy-issues/coronavirus/assistance-for-state-local-and-tribal-governments/emergency-rental-assistance-program/reporting" TargetMode="External"/><Relationship Id="rId54" Type="http://schemas.openxmlformats.org/officeDocument/2006/relationships/hyperlink" Target="https://ohioauditor.gov/references/practiceaids/faccrs.html" TargetMode="External"/><Relationship Id="rId62" Type="http://schemas.openxmlformats.org/officeDocument/2006/relationships/hyperlink" Target="https://home.treasury.gov/system/files?file=136/ERA-FAQ-7.27.22.pdf" TargetMode="External"/><Relationship Id="rId70" Type="http://schemas.openxmlformats.org/officeDocument/2006/relationships/header" Target="header10.xml"/><Relationship Id="rId75" Type="http://schemas.openxmlformats.org/officeDocument/2006/relationships/header" Target="header11.xml"/><Relationship Id="rId83" Type="http://schemas.openxmlformats.org/officeDocument/2006/relationships/hyperlink" Target="https://home.treasury.gov/system/files/136/ERA-Reporting-Guidance-v2.pdf" TargetMode="External"/><Relationship Id="rId88" Type="http://schemas.openxmlformats.org/officeDocument/2006/relationships/hyperlink" Target="https://home.treasury.gov/system/files/136/ERA-Reporting-Guidance-v2.pdf" TargetMode="External"/><Relationship Id="rId91" Type="http://schemas.openxmlformats.org/officeDocument/2006/relationships/header" Target="header12.xml"/><Relationship Id="rId96" Type="http://schemas.openxmlformats.org/officeDocument/2006/relationships/hyperlink" Target="Agency_Adoption_of_the_UG_and_Example_Citations.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home.treasury.gov/system/files/136/Emergency-rental-assistance-terms-FINAL.pdf" TargetMode="External"/><Relationship Id="rId49" Type="http://schemas.openxmlformats.org/officeDocument/2006/relationships/hyperlink" Target="https://home.treasury.gov/policy-issues/coronavirus/assistance-for-state-local-and-tribal-governments/emergency-rental-assistance-program/faqs/change-log" TargetMode="External"/><Relationship Id="rId57" Type="http://schemas.openxmlformats.org/officeDocument/2006/relationships/hyperlink" Target="Testing_the_ICRP_discussion.pdf" TargetMode="External"/><Relationship Id="rId10" Type="http://schemas.openxmlformats.org/officeDocument/2006/relationships/endnotes" Target="endnotes.xml"/><Relationship Id="rId31" Type="http://schemas.openxmlformats.org/officeDocument/2006/relationships/hyperlink" Target="https://home.treasury.gov/policy-issues/coronavirus/assistance-for-state-local-and-tribal-governments/emergency-rental-assistance-program/allocations-and-payments" TargetMode="External"/><Relationship Id="rId44" Type="http://schemas.openxmlformats.org/officeDocument/2006/relationships/hyperlink" Target="https://home.treasury.gov/policy-issues/coronavirus/assistance-for-state-local-and-tribal-governments/emergency-rental-assistance-program/promising-practices" TargetMode="External"/><Relationship Id="rId52" Type="http://schemas.openxmlformats.org/officeDocument/2006/relationships/header" Target="header7.xml"/><Relationship Id="rId60" Type="http://schemas.openxmlformats.org/officeDocument/2006/relationships/hyperlink" Target="https://home.treasury.gov/system/files?file=136/ERA-FAQ-7.27.22.pdf" TargetMode="External"/><Relationship Id="rId65" Type="http://schemas.openxmlformats.org/officeDocument/2006/relationships/hyperlink" Target="https://home.treasury.gov/system/files?file=136/ERA-FAQ-7.27.22.pdf" TargetMode="External"/><Relationship Id="rId73" Type="http://schemas.openxmlformats.org/officeDocument/2006/relationships/hyperlink" Target="https://home.treasury.gov/system/files/136/ERACloseoutResource_1-5-23.pdf" TargetMode="External"/><Relationship Id="rId78" Type="http://schemas.openxmlformats.org/officeDocument/2006/relationships/hyperlink" Target="https://www.usaspending.gov/search" TargetMode="External"/><Relationship Id="rId81" Type="http://schemas.openxmlformats.org/officeDocument/2006/relationships/hyperlink" Target="https://home.treasury.gov/system/files/136/ERA-Treasury-Portal-User-Guide-v2.pdf" TargetMode="External"/><Relationship Id="rId86" Type="http://schemas.openxmlformats.org/officeDocument/2006/relationships/hyperlink" Target="https://home.treasury.gov/system/files/136/ERA-Reporting-Guidance-v2.pdf" TargetMode="External"/><Relationship Id="rId94" Type="http://schemas.openxmlformats.org/officeDocument/2006/relationships/hyperlink" Target="https://home.treasury.gov/system/files/136/UpdatedERA1ReallocationGuidanceSep6.pdf" TargetMode="External"/><Relationship Id="rId99" Type="http://schemas.openxmlformats.org/officeDocument/2006/relationships/image" Target="media/image2.gif"/><Relationship Id="rId101" Type="http://schemas.openxmlformats.org/officeDocument/2006/relationships/hyperlink" Target="Agency_Adoption_of_the_UG_and_Example_Citations.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home.treasury.gov/system/files/136/UpdatedERA1ReallocationGuidanceSep6.pdf" TargetMode="External"/><Relationship Id="rId34" Type="http://schemas.openxmlformats.org/officeDocument/2006/relationships/hyperlink" Target="https://www.govinfo.gov/content/pkg/PLAW-117publ2/pdf/PLAW-117publ2.pdf" TargetMode="External"/><Relationship Id="rId50" Type="http://schemas.openxmlformats.org/officeDocument/2006/relationships/hyperlink" Target="https://home.treasury.gov/system/files?file=136/ERA-FAQ-7.27.22.pdf" TargetMode="External"/><Relationship Id="rId55" Type="http://schemas.openxmlformats.org/officeDocument/2006/relationships/hyperlink" Target="45_CFR_Part_75.pdf" TargetMode="External"/><Relationship Id="rId76" Type="http://schemas.openxmlformats.org/officeDocument/2006/relationships/hyperlink" Target="https://www.usaspending.gov/search" TargetMode="External"/><Relationship Id="rId97" Type="http://schemas.openxmlformats.org/officeDocument/2006/relationships/header" Target="header14.xml"/><Relationship Id="rId10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Pages>
  <Words>24524</Words>
  <Characters>139789</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163986</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13</cp:revision>
  <cp:lastPrinted>2015-07-01T17:39:00Z</cp:lastPrinted>
  <dcterms:created xsi:type="dcterms:W3CDTF">2024-09-26T14:48:00Z</dcterms:created>
  <dcterms:modified xsi:type="dcterms:W3CDTF">2024-12-10T22:47:00Z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