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1D1E6867" w:rsidR="007814B6" w:rsidRPr="00A0464C" w:rsidRDefault="00AA48B0" w:rsidP="006672EA">
            <w:pPr>
              <w:jc w:val="both"/>
              <w:rPr>
                <w:rFonts w:ascii="Arial" w:hAnsi="Arial" w:cs="Arial"/>
                <w:sz w:val="24"/>
                <w:szCs w:val="24"/>
              </w:rPr>
            </w:pPr>
            <w:r>
              <w:rPr>
                <w:rFonts w:ascii="Arial" w:hAnsi="Arial" w:cs="Arial"/>
                <w:sz w:val="24"/>
                <w:szCs w:val="24"/>
              </w:rPr>
              <w:t>Emergency Connectivity Fund Program</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41083171" w:rsidR="007814B6" w:rsidRPr="00A0464C" w:rsidRDefault="00AA48B0" w:rsidP="006672EA">
            <w:pPr>
              <w:jc w:val="both"/>
              <w:rPr>
                <w:rFonts w:ascii="Arial" w:hAnsi="Arial" w:cs="Arial"/>
                <w:sz w:val="24"/>
                <w:szCs w:val="24"/>
              </w:rPr>
            </w:pPr>
            <w:r>
              <w:rPr>
                <w:rFonts w:ascii="Arial" w:hAnsi="Arial" w:cs="Arial"/>
                <w:sz w:val="24"/>
                <w:szCs w:val="24"/>
              </w:rPr>
              <w:t>32.009</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464921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4B0D37"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4B0D37"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4B0D37"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Pr="00F00D94" w:rsidRDefault="004B0D37"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4649219"/>
      <w:bookmarkEnd w:id="2"/>
      <w:r w:rsidRPr="00A0464C">
        <w:rPr>
          <w:rFonts w:cs="Arial"/>
          <w:sz w:val="24"/>
        </w:rPr>
        <w:lastRenderedPageBreak/>
        <w:t>A</w:t>
      </w:r>
      <w:r w:rsidR="00A0464C">
        <w:rPr>
          <w:rFonts w:cs="Arial"/>
          <w:sz w:val="24"/>
        </w:rPr>
        <w:t>gency Adoption of the UG and Example Citations</w:t>
      </w:r>
      <w:bookmarkEnd w:id="3"/>
    </w:p>
    <w:p w14:paraId="35D2AAD9" w14:textId="5B059A15" w:rsidR="00EF77DC" w:rsidRDefault="004B0D37"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464922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9B3D5D3" w14:textId="37CEE249" w:rsidR="008F527C"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4649218" w:history="1">
            <w:r w:rsidR="008F527C" w:rsidRPr="00E3421B">
              <w:rPr>
                <w:rStyle w:val="Hyperlink"/>
                <w:rFonts w:cs="Arial"/>
                <w:noProof/>
              </w:rPr>
              <w:t>Important Information</w:t>
            </w:r>
            <w:r w:rsidR="008F527C">
              <w:rPr>
                <w:noProof/>
                <w:webHidden/>
              </w:rPr>
              <w:tab/>
            </w:r>
            <w:r w:rsidR="008F527C">
              <w:rPr>
                <w:noProof/>
                <w:webHidden/>
              </w:rPr>
              <w:fldChar w:fldCharType="begin"/>
            </w:r>
            <w:r w:rsidR="008F527C">
              <w:rPr>
                <w:noProof/>
                <w:webHidden/>
              </w:rPr>
              <w:instrText xml:space="preserve"> PAGEREF _Toc174649218 \h </w:instrText>
            </w:r>
            <w:r w:rsidR="008F527C">
              <w:rPr>
                <w:noProof/>
                <w:webHidden/>
              </w:rPr>
            </w:r>
            <w:r w:rsidR="008F527C">
              <w:rPr>
                <w:noProof/>
                <w:webHidden/>
              </w:rPr>
              <w:fldChar w:fldCharType="separate"/>
            </w:r>
            <w:r w:rsidR="008F527C">
              <w:rPr>
                <w:noProof/>
                <w:webHidden/>
              </w:rPr>
              <w:t>1</w:t>
            </w:r>
            <w:r w:rsidR="008F527C">
              <w:rPr>
                <w:noProof/>
                <w:webHidden/>
              </w:rPr>
              <w:fldChar w:fldCharType="end"/>
            </w:r>
          </w:hyperlink>
        </w:p>
        <w:p w14:paraId="031EFE36" w14:textId="7C2BAF06" w:rsidR="008F527C" w:rsidRDefault="004B0D37">
          <w:pPr>
            <w:pStyle w:val="TOC1"/>
            <w:rPr>
              <w:rFonts w:asciiTheme="minorHAnsi" w:eastAsiaTheme="minorEastAsia" w:hAnsiTheme="minorHAnsi" w:cstheme="minorBidi"/>
              <w:noProof/>
              <w:kern w:val="2"/>
              <w:sz w:val="24"/>
              <w:szCs w:val="24"/>
              <w14:ligatures w14:val="standardContextual"/>
            </w:rPr>
          </w:pPr>
          <w:hyperlink w:anchor="_Toc174649219" w:history="1">
            <w:r w:rsidR="008F527C" w:rsidRPr="00E3421B">
              <w:rPr>
                <w:rStyle w:val="Hyperlink"/>
                <w:rFonts w:cs="Arial"/>
                <w:noProof/>
              </w:rPr>
              <w:t>Agency Adoption of the UG and Example Citations</w:t>
            </w:r>
            <w:r w:rsidR="008F527C">
              <w:rPr>
                <w:noProof/>
                <w:webHidden/>
              </w:rPr>
              <w:tab/>
            </w:r>
            <w:r w:rsidR="008F527C">
              <w:rPr>
                <w:noProof/>
                <w:webHidden/>
              </w:rPr>
              <w:fldChar w:fldCharType="begin"/>
            </w:r>
            <w:r w:rsidR="008F527C">
              <w:rPr>
                <w:noProof/>
                <w:webHidden/>
              </w:rPr>
              <w:instrText xml:space="preserve"> PAGEREF _Toc174649219 \h </w:instrText>
            </w:r>
            <w:r w:rsidR="008F527C">
              <w:rPr>
                <w:noProof/>
                <w:webHidden/>
              </w:rPr>
            </w:r>
            <w:r w:rsidR="008F527C">
              <w:rPr>
                <w:noProof/>
                <w:webHidden/>
              </w:rPr>
              <w:fldChar w:fldCharType="separate"/>
            </w:r>
            <w:r w:rsidR="008F527C">
              <w:rPr>
                <w:noProof/>
                <w:webHidden/>
              </w:rPr>
              <w:t>2</w:t>
            </w:r>
            <w:r w:rsidR="008F527C">
              <w:rPr>
                <w:noProof/>
                <w:webHidden/>
              </w:rPr>
              <w:fldChar w:fldCharType="end"/>
            </w:r>
          </w:hyperlink>
        </w:p>
        <w:p w14:paraId="570B0926" w14:textId="72D2513E" w:rsidR="008F527C" w:rsidRDefault="004B0D37">
          <w:pPr>
            <w:pStyle w:val="TOC1"/>
            <w:rPr>
              <w:rFonts w:asciiTheme="minorHAnsi" w:eastAsiaTheme="minorEastAsia" w:hAnsiTheme="minorHAnsi" w:cstheme="minorBidi"/>
              <w:noProof/>
              <w:kern w:val="2"/>
              <w:sz w:val="24"/>
              <w:szCs w:val="24"/>
              <w14:ligatures w14:val="standardContextual"/>
            </w:rPr>
          </w:pPr>
          <w:hyperlink w:anchor="_Toc174649220" w:history="1">
            <w:r w:rsidR="008F527C" w:rsidRPr="00E3421B">
              <w:rPr>
                <w:rStyle w:val="Hyperlink"/>
                <w:rFonts w:cs="Arial"/>
                <w:noProof/>
              </w:rPr>
              <w:t>Table of Contents</w:t>
            </w:r>
            <w:r w:rsidR="008F527C">
              <w:rPr>
                <w:noProof/>
                <w:webHidden/>
              </w:rPr>
              <w:tab/>
            </w:r>
            <w:r w:rsidR="008F527C">
              <w:rPr>
                <w:noProof/>
                <w:webHidden/>
              </w:rPr>
              <w:fldChar w:fldCharType="begin"/>
            </w:r>
            <w:r w:rsidR="008F527C">
              <w:rPr>
                <w:noProof/>
                <w:webHidden/>
              </w:rPr>
              <w:instrText xml:space="preserve"> PAGEREF _Toc174649220 \h </w:instrText>
            </w:r>
            <w:r w:rsidR="008F527C">
              <w:rPr>
                <w:noProof/>
                <w:webHidden/>
              </w:rPr>
            </w:r>
            <w:r w:rsidR="008F527C">
              <w:rPr>
                <w:noProof/>
                <w:webHidden/>
              </w:rPr>
              <w:fldChar w:fldCharType="separate"/>
            </w:r>
            <w:r w:rsidR="008F527C">
              <w:rPr>
                <w:noProof/>
                <w:webHidden/>
              </w:rPr>
              <w:t>3</w:t>
            </w:r>
            <w:r w:rsidR="008F527C">
              <w:rPr>
                <w:noProof/>
                <w:webHidden/>
              </w:rPr>
              <w:fldChar w:fldCharType="end"/>
            </w:r>
          </w:hyperlink>
        </w:p>
        <w:p w14:paraId="5D6AE51A" w14:textId="7C04E18F" w:rsidR="008F527C" w:rsidRDefault="004B0D37">
          <w:pPr>
            <w:pStyle w:val="TOC1"/>
            <w:rPr>
              <w:rFonts w:asciiTheme="minorHAnsi" w:eastAsiaTheme="minorEastAsia" w:hAnsiTheme="minorHAnsi" w:cstheme="minorBidi"/>
              <w:noProof/>
              <w:kern w:val="2"/>
              <w:sz w:val="24"/>
              <w:szCs w:val="24"/>
              <w14:ligatures w14:val="standardContextual"/>
            </w:rPr>
          </w:pPr>
          <w:hyperlink w:anchor="_Toc174649221" w:history="1">
            <w:r w:rsidR="008F527C" w:rsidRPr="00E3421B">
              <w:rPr>
                <w:rStyle w:val="Hyperlink"/>
                <w:rFonts w:cs="Arial"/>
                <w:noProof/>
              </w:rPr>
              <w:t>Compliance Requirement Matrix</w:t>
            </w:r>
            <w:r w:rsidR="008F527C">
              <w:rPr>
                <w:noProof/>
                <w:webHidden/>
              </w:rPr>
              <w:tab/>
            </w:r>
            <w:r w:rsidR="008F527C">
              <w:rPr>
                <w:noProof/>
                <w:webHidden/>
              </w:rPr>
              <w:fldChar w:fldCharType="begin"/>
            </w:r>
            <w:r w:rsidR="008F527C">
              <w:rPr>
                <w:noProof/>
                <w:webHidden/>
              </w:rPr>
              <w:instrText xml:space="preserve"> PAGEREF _Toc174649221 \h </w:instrText>
            </w:r>
            <w:r w:rsidR="008F527C">
              <w:rPr>
                <w:noProof/>
                <w:webHidden/>
              </w:rPr>
            </w:r>
            <w:r w:rsidR="008F527C">
              <w:rPr>
                <w:noProof/>
                <w:webHidden/>
              </w:rPr>
              <w:fldChar w:fldCharType="separate"/>
            </w:r>
            <w:r w:rsidR="008F527C">
              <w:rPr>
                <w:noProof/>
                <w:webHidden/>
              </w:rPr>
              <w:t>5</w:t>
            </w:r>
            <w:r w:rsidR="008F527C">
              <w:rPr>
                <w:noProof/>
                <w:webHidden/>
              </w:rPr>
              <w:fldChar w:fldCharType="end"/>
            </w:r>
          </w:hyperlink>
        </w:p>
        <w:p w14:paraId="68E3EF4F" w14:textId="65F46D3A" w:rsidR="008F527C" w:rsidRDefault="004B0D37">
          <w:pPr>
            <w:pStyle w:val="TOC1"/>
            <w:rPr>
              <w:rFonts w:asciiTheme="minorHAnsi" w:eastAsiaTheme="minorEastAsia" w:hAnsiTheme="minorHAnsi" w:cstheme="minorBidi"/>
              <w:noProof/>
              <w:kern w:val="2"/>
              <w:sz w:val="24"/>
              <w:szCs w:val="24"/>
              <w14:ligatures w14:val="standardContextual"/>
            </w:rPr>
          </w:pPr>
          <w:hyperlink w:anchor="_Toc174649222" w:history="1">
            <w:r w:rsidR="008F527C" w:rsidRPr="00E3421B">
              <w:rPr>
                <w:rStyle w:val="Hyperlink"/>
                <w:rFonts w:cs="Arial"/>
                <w:noProof/>
              </w:rPr>
              <w:t>Part I – OMB Compliance Supplement Information</w:t>
            </w:r>
            <w:r w:rsidR="008F527C">
              <w:rPr>
                <w:noProof/>
                <w:webHidden/>
              </w:rPr>
              <w:tab/>
            </w:r>
            <w:r w:rsidR="008F527C">
              <w:rPr>
                <w:noProof/>
                <w:webHidden/>
              </w:rPr>
              <w:fldChar w:fldCharType="begin"/>
            </w:r>
            <w:r w:rsidR="008F527C">
              <w:rPr>
                <w:noProof/>
                <w:webHidden/>
              </w:rPr>
              <w:instrText xml:space="preserve"> PAGEREF _Toc174649222 \h </w:instrText>
            </w:r>
            <w:r w:rsidR="008F527C">
              <w:rPr>
                <w:noProof/>
                <w:webHidden/>
              </w:rPr>
            </w:r>
            <w:r w:rsidR="008F527C">
              <w:rPr>
                <w:noProof/>
                <w:webHidden/>
              </w:rPr>
              <w:fldChar w:fldCharType="separate"/>
            </w:r>
            <w:r w:rsidR="008F527C">
              <w:rPr>
                <w:noProof/>
                <w:webHidden/>
              </w:rPr>
              <w:t>9</w:t>
            </w:r>
            <w:r w:rsidR="008F527C">
              <w:rPr>
                <w:noProof/>
                <w:webHidden/>
              </w:rPr>
              <w:fldChar w:fldCharType="end"/>
            </w:r>
          </w:hyperlink>
        </w:p>
        <w:p w14:paraId="0B6093E0" w14:textId="4687AA2B"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23" w:history="1">
            <w:r w:rsidR="008F527C" w:rsidRPr="00E3421B">
              <w:rPr>
                <w:rStyle w:val="Hyperlink"/>
                <w:rFonts w:cs="Arial"/>
                <w:noProof/>
              </w:rPr>
              <w:t>I. Program Objectives</w:t>
            </w:r>
            <w:r w:rsidR="008F527C">
              <w:rPr>
                <w:noProof/>
                <w:webHidden/>
              </w:rPr>
              <w:tab/>
            </w:r>
            <w:r w:rsidR="008F527C">
              <w:rPr>
                <w:noProof/>
                <w:webHidden/>
              </w:rPr>
              <w:fldChar w:fldCharType="begin"/>
            </w:r>
            <w:r w:rsidR="008F527C">
              <w:rPr>
                <w:noProof/>
                <w:webHidden/>
              </w:rPr>
              <w:instrText xml:space="preserve"> PAGEREF _Toc174649223 \h </w:instrText>
            </w:r>
            <w:r w:rsidR="008F527C">
              <w:rPr>
                <w:noProof/>
                <w:webHidden/>
              </w:rPr>
            </w:r>
            <w:r w:rsidR="008F527C">
              <w:rPr>
                <w:noProof/>
                <w:webHidden/>
              </w:rPr>
              <w:fldChar w:fldCharType="separate"/>
            </w:r>
            <w:r w:rsidR="008F527C">
              <w:rPr>
                <w:noProof/>
                <w:webHidden/>
              </w:rPr>
              <w:t>9</w:t>
            </w:r>
            <w:r w:rsidR="008F527C">
              <w:rPr>
                <w:noProof/>
                <w:webHidden/>
              </w:rPr>
              <w:fldChar w:fldCharType="end"/>
            </w:r>
          </w:hyperlink>
        </w:p>
        <w:p w14:paraId="1315BA9D" w14:textId="717B7913"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24" w:history="1">
            <w:r w:rsidR="008F527C" w:rsidRPr="00E3421B">
              <w:rPr>
                <w:rStyle w:val="Hyperlink"/>
                <w:rFonts w:cs="Arial"/>
                <w:noProof/>
              </w:rPr>
              <w:t>II. Program Procedures</w:t>
            </w:r>
            <w:r w:rsidR="008F527C">
              <w:rPr>
                <w:noProof/>
                <w:webHidden/>
              </w:rPr>
              <w:tab/>
            </w:r>
            <w:r w:rsidR="008F527C">
              <w:rPr>
                <w:noProof/>
                <w:webHidden/>
              </w:rPr>
              <w:fldChar w:fldCharType="begin"/>
            </w:r>
            <w:r w:rsidR="008F527C">
              <w:rPr>
                <w:noProof/>
                <w:webHidden/>
              </w:rPr>
              <w:instrText xml:space="preserve"> PAGEREF _Toc174649224 \h </w:instrText>
            </w:r>
            <w:r w:rsidR="008F527C">
              <w:rPr>
                <w:noProof/>
                <w:webHidden/>
              </w:rPr>
            </w:r>
            <w:r w:rsidR="008F527C">
              <w:rPr>
                <w:noProof/>
                <w:webHidden/>
              </w:rPr>
              <w:fldChar w:fldCharType="separate"/>
            </w:r>
            <w:r w:rsidR="008F527C">
              <w:rPr>
                <w:noProof/>
                <w:webHidden/>
              </w:rPr>
              <w:t>9</w:t>
            </w:r>
            <w:r w:rsidR="008F527C">
              <w:rPr>
                <w:noProof/>
                <w:webHidden/>
              </w:rPr>
              <w:fldChar w:fldCharType="end"/>
            </w:r>
          </w:hyperlink>
        </w:p>
        <w:p w14:paraId="43A4E264" w14:textId="1E1DF0D7"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25" w:history="1">
            <w:r w:rsidR="008F527C" w:rsidRPr="00E3421B">
              <w:rPr>
                <w:rStyle w:val="Hyperlink"/>
                <w:rFonts w:cs="Arial"/>
                <w:noProof/>
              </w:rPr>
              <w:t>III. Source of Governing Requirements</w:t>
            </w:r>
            <w:r w:rsidR="008F527C">
              <w:rPr>
                <w:noProof/>
                <w:webHidden/>
              </w:rPr>
              <w:tab/>
            </w:r>
            <w:r w:rsidR="008F527C">
              <w:rPr>
                <w:noProof/>
                <w:webHidden/>
              </w:rPr>
              <w:fldChar w:fldCharType="begin"/>
            </w:r>
            <w:r w:rsidR="008F527C">
              <w:rPr>
                <w:noProof/>
                <w:webHidden/>
              </w:rPr>
              <w:instrText xml:space="preserve"> PAGEREF _Toc174649225 \h </w:instrText>
            </w:r>
            <w:r w:rsidR="008F527C">
              <w:rPr>
                <w:noProof/>
                <w:webHidden/>
              </w:rPr>
            </w:r>
            <w:r w:rsidR="008F527C">
              <w:rPr>
                <w:noProof/>
                <w:webHidden/>
              </w:rPr>
              <w:fldChar w:fldCharType="separate"/>
            </w:r>
            <w:r w:rsidR="008F527C">
              <w:rPr>
                <w:noProof/>
                <w:webHidden/>
              </w:rPr>
              <w:t>11</w:t>
            </w:r>
            <w:r w:rsidR="008F527C">
              <w:rPr>
                <w:noProof/>
                <w:webHidden/>
              </w:rPr>
              <w:fldChar w:fldCharType="end"/>
            </w:r>
          </w:hyperlink>
        </w:p>
        <w:p w14:paraId="278DE980" w14:textId="29D409A5"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26" w:history="1">
            <w:r w:rsidR="008F527C" w:rsidRPr="00E3421B">
              <w:rPr>
                <w:rStyle w:val="Hyperlink"/>
                <w:rFonts w:cs="Arial"/>
                <w:noProof/>
              </w:rPr>
              <w:t>IV. Other Information</w:t>
            </w:r>
            <w:r w:rsidR="008F527C">
              <w:rPr>
                <w:noProof/>
                <w:webHidden/>
              </w:rPr>
              <w:tab/>
            </w:r>
            <w:r w:rsidR="008F527C">
              <w:rPr>
                <w:noProof/>
                <w:webHidden/>
              </w:rPr>
              <w:fldChar w:fldCharType="begin"/>
            </w:r>
            <w:r w:rsidR="008F527C">
              <w:rPr>
                <w:noProof/>
                <w:webHidden/>
              </w:rPr>
              <w:instrText xml:space="preserve"> PAGEREF _Toc174649226 \h </w:instrText>
            </w:r>
            <w:r w:rsidR="008F527C">
              <w:rPr>
                <w:noProof/>
                <w:webHidden/>
              </w:rPr>
            </w:r>
            <w:r w:rsidR="008F527C">
              <w:rPr>
                <w:noProof/>
                <w:webHidden/>
              </w:rPr>
              <w:fldChar w:fldCharType="separate"/>
            </w:r>
            <w:r w:rsidR="008F527C">
              <w:rPr>
                <w:noProof/>
                <w:webHidden/>
              </w:rPr>
              <w:t>12</w:t>
            </w:r>
            <w:r w:rsidR="008F527C">
              <w:rPr>
                <w:noProof/>
                <w:webHidden/>
              </w:rPr>
              <w:fldChar w:fldCharType="end"/>
            </w:r>
          </w:hyperlink>
        </w:p>
        <w:p w14:paraId="0A439ECE" w14:textId="6A38D9A6" w:rsidR="008F527C" w:rsidRDefault="004B0D37">
          <w:pPr>
            <w:pStyle w:val="TOC1"/>
            <w:rPr>
              <w:rFonts w:asciiTheme="minorHAnsi" w:eastAsiaTheme="minorEastAsia" w:hAnsiTheme="minorHAnsi" w:cstheme="minorBidi"/>
              <w:noProof/>
              <w:kern w:val="2"/>
              <w:sz w:val="24"/>
              <w:szCs w:val="24"/>
              <w14:ligatures w14:val="standardContextual"/>
            </w:rPr>
          </w:pPr>
          <w:hyperlink w:anchor="_Toc174649227" w:history="1">
            <w:r w:rsidR="008F527C" w:rsidRPr="00E3421B">
              <w:rPr>
                <w:rStyle w:val="Hyperlink"/>
                <w:rFonts w:cs="Arial"/>
                <w:noProof/>
              </w:rPr>
              <w:t>Part II – Pass through Agency and Grant Specific Information</w:t>
            </w:r>
            <w:r w:rsidR="008F527C">
              <w:rPr>
                <w:noProof/>
                <w:webHidden/>
              </w:rPr>
              <w:tab/>
            </w:r>
            <w:r w:rsidR="008F527C">
              <w:rPr>
                <w:noProof/>
                <w:webHidden/>
              </w:rPr>
              <w:fldChar w:fldCharType="begin"/>
            </w:r>
            <w:r w:rsidR="008F527C">
              <w:rPr>
                <w:noProof/>
                <w:webHidden/>
              </w:rPr>
              <w:instrText xml:space="preserve"> PAGEREF _Toc174649227 \h </w:instrText>
            </w:r>
            <w:r w:rsidR="008F527C">
              <w:rPr>
                <w:noProof/>
                <w:webHidden/>
              </w:rPr>
            </w:r>
            <w:r w:rsidR="008F527C">
              <w:rPr>
                <w:noProof/>
                <w:webHidden/>
              </w:rPr>
              <w:fldChar w:fldCharType="separate"/>
            </w:r>
            <w:r w:rsidR="008F527C">
              <w:rPr>
                <w:noProof/>
                <w:webHidden/>
              </w:rPr>
              <w:t>13</w:t>
            </w:r>
            <w:r w:rsidR="008F527C">
              <w:rPr>
                <w:noProof/>
                <w:webHidden/>
              </w:rPr>
              <w:fldChar w:fldCharType="end"/>
            </w:r>
          </w:hyperlink>
        </w:p>
        <w:p w14:paraId="5F300D5D" w14:textId="221BE3A3"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28" w:history="1">
            <w:r w:rsidR="008F527C" w:rsidRPr="00E3421B">
              <w:rPr>
                <w:rStyle w:val="Hyperlink"/>
                <w:rFonts w:cs="Arial"/>
                <w:noProof/>
              </w:rPr>
              <w:t>Program Overview</w:t>
            </w:r>
            <w:r w:rsidR="008F527C">
              <w:rPr>
                <w:noProof/>
                <w:webHidden/>
              </w:rPr>
              <w:tab/>
            </w:r>
            <w:r w:rsidR="008F527C">
              <w:rPr>
                <w:noProof/>
                <w:webHidden/>
              </w:rPr>
              <w:fldChar w:fldCharType="begin"/>
            </w:r>
            <w:r w:rsidR="008F527C">
              <w:rPr>
                <w:noProof/>
                <w:webHidden/>
              </w:rPr>
              <w:instrText xml:space="preserve"> PAGEREF _Toc174649228 \h </w:instrText>
            </w:r>
            <w:r w:rsidR="008F527C">
              <w:rPr>
                <w:noProof/>
                <w:webHidden/>
              </w:rPr>
            </w:r>
            <w:r w:rsidR="008F527C">
              <w:rPr>
                <w:noProof/>
                <w:webHidden/>
              </w:rPr>
              <w:fldChar w:fldCharType="separate"/>
            </w:r>
            <w:r w:rsidR="008F527C">
              <w:rPr>
                <w:noProof/>
                <w:webHidden/>
              </w:rPr>
              <w:t>13</w:t>
            </w:r>
            <w:r w:rsidR="008F527C">
              <w:rPr>
                <w:noProof/>
                <w:webHidden/>
              </w:rPr>
              <w:fldChar w:fldCharType="end"/>
            </w:r>
          </w:hyperlink>
        </w:p>
        <w:p w14:paraId="517DA265" w14:textId="0E849752"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29" w:history="1">
            <w:r w:rsidR="008F527C" w:rsidRPr="00E3421B">
              <w:rPr>
                <w:rStyle w:val="Hyperlink"/>
                <w:rFonts w:cs="Arial"/>
                <w:noProof/>
              </w:rPr>
              <w:t>Testing Considerations</w:t>
            </w:r>
            <w:r w:rsidR="008F527C">
              <w:rPr>
                <w:noProof/>
                <w:webHidden/>
              </w:rPr>
              <w:tab/>
            </w:r>
            <w:r w:rsidR="008F527C">
              <w:rPr>
                <w:noProof/>
                <w:webHidden/>
              </w:rPr>
              <w:fldChar w:fldCharType="begin"/>
            </w:r>
            <w:r w:rsidR="008F527C">
              <w:rPr>
                <w:noProof/>
                <w:webHidden/>
              </w:rPr>
              <w:instrText xml:space="preserve"> PAGEREF _Toc174649229 \h </w:instrText>
            </w:r>
            <w:r w:rsidR="008F527C">
              <w:rPr>
                <w:noProof/>
                <w:webHidden/>
              </w:rPr>
            </w:r>
            <w:r w:rsidR="008F527C">
              <w:rPr>
                <w:noProof/>
                <w:webHidden/>
              </w:rPr>
              <w:fldChar w:fldCharType="separate"/>
            </w:r>
            <w:r w:rsidR="008F527C">
              <w:rPr>
                <w:noProof/>
                <w:webHidden/>
              </w:rPr>
              <w:t>13</w:t>
            </w:r>
            <w:r w:rsidR="008F527C">
              <w:rPr>
                <w:noProof/>
                <w:webHidden/>
              </w:rPr>
              <w:fldChar w:fldCharType="end"/>
            </w:r>
          </w:hyperlink>
        </w:p>
        <w:p w14:paraId="5BCBCEF6" w14:textId="675CC291"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0" w:history="1">
            <w:r w:rsidR="008F527C" w:rsidRPr="00E3421B">
              <w:rPr>
                <w:rStyle w:val="Hyperlink"/>
                <w:rFonts w:cs="Arial"/>
                <w:noProof/>
              </w:rPr>
              <w:t>Reporting</w:t>
            </w:r>
            <w:r w:rsidR="008F527C">
              <w:rPr>
                <w:noProof/>
                <w:webHidden/>
              </w:rPr>
              <w:tab/>
            </w:r>
            <w:r w:rsidR="008F527C">
              <w:rPr>
                <w:noProof/>
                <w:webHidden/>
              </w:rPr>
              <w:fldChar w:fldCharType="begin"/>
            </w:r>
            <w:r w:rsidR="008F527C">
              <w:rPr>
                <w:noProof/>
                <w:webHidden/>
              </w:rPr>
              <w:instrText xml:space="preserve"> PAGEREF _Toc174649230 \h </w:instrText>
            </w:r>
            <w:r w:rsidR="008F527C">
              <w:rPr>
                <w:noProof/>
                <w:webHidden/>
              </w:rPr>
            </w:r>
            <w:r w:rsidR="008F527C">
              <w:rPr>
                <w:noProof/>
                <w:webHidden/>
              </w:rPr>
              <w:fldChar w:fldCharType="separate"/>
            </w:r>
            <w:r w:rsidR="008F527C">
              <w:rPr>
                <w:noProof/>
                <w:webHidden/>
              </w:rPr>
              <w:t>13</w:t>
            </w:r>
            <w:r w:rsidR="008F527C">
              <w:rPr>
                <w:noProof/>
                <w:webHidden/>
              </w:rPr>
              <w:fldChar w:fldCharType="end"/>
            </w:r>
          </w:hyperlink>
        </w:p>
        <w:p w14:paraId="34CF9E24" w14:textId="4436871F" w:rsidR="008F527C" w:rsidRDefault="004B0D37">
          <w:pPr>
            <w:pStyle w:val="TOC1"/>
            <w:rPr>
              <w:rFonts w:asciiTheme="minorHAnsi" w:eastAsiaTheme="minorEastAsia" w:hAnsiTheme="minorHAnsi" w:cstheme="minorBidi"/>
              <w:noProof/>
              <w:kern w:val="2"/>
              <w:sz w:val="24"/>
              <w:szCs w:val="24"/>
              <w14:ligatures w14:val="standardContextual"/>
            </w:rPr>
          </w:pPr>
          <w:hyperlink w:anchor="_Toc174649231" w:history="1">
            <w:r w:rsidR="008F527C" w:rsidRPr="00E3421B">
              <w:rPr>
                <w:rStyle w:val="Hyperlink"/>
                <w:rFonts w:cs="Arial"/>
                <w:noProof/>
              </w:rPr>
              <w:t>Part III – Applicable Compliance Requirements</w:t>
            </w:r>
            <w:r w:rsidR="008F527C">
              <w:rPr>
                <w:noProof/>
                <w:webHidden/>
              </w:rPr>
              <w:tab/>
            </w:r>
            <w:r w:rsidR="008F527C">
              <w:rPr>
                <w:noProof/>
                <w:webHidden/>
              </w:rPr>
              <w:fldChar w:fldCharType="begin"/>
            </w:r>
            <w:r w:rsidR="008F527C">
              <w:rPr>
                <w:noProof/>
                <w:webHidden/>
              </w:rPr>
              <w:instrText xml:space="preserve"> PAGEREF _Toc174649231 \h </w:instrText>
            </w:r>
            <w:r w:rsidR="008F527C">
              <w:rPr>
                <w:noProof/>
                <w:webHidden/>
              </w:rPr>
            </w:r>
            <w:r w:rsidR="008F527C">
              <w:rPr>
                <w:noProof/>
                <w:webHidden/>
              </w:rPr>
              <w:fldChar w:fldCharType="separate"/>
            </w:r>
            <w:r w:rsidR="008F527C">
              <w:rPr>
                <w:noProof/>
                <w:webHidden/>
              </w:rPr>
              <w:t>14</w:t>
            </w:r>
            <w:r w:rsidR="008F527C">
              <w:rPr>
                <w:noProof/>
                <w:webHidden/>
              </w:rPr>
              <w:fldChar w:fldCharType="end"/>
            </w:r>
          </w:hyperlink>
        </w:p>
        <w:p w14:paraId="1BF29EB3" w14:textId="36A32420" w:rsidR="008F527C" w:rsidRDefault="004B0D37">
          <w:pPr>
            <w:pStyle w:val="TOC2"/>
            <w:rPr>
              <w:rFonts w:asciiTheme="minorHAnsi" w:eastAsiaTheme="minorEastAsia" w:hAnsiTheme="minorHAnsi" w:cstheme="minorBidi"/>
              <w:bCs w:val="0"/>
              <w:kern w:val="2"/>
              <w:sz w:val="24"/>
              <w14:ligatures w14:val="standardContextual"/>
            </w:rPr>
          </w:pPr>
          <w:hyperlink w:anchor="_Toc174649232" w:history="1">
            <w:r w:rsidR="008F527C" w:rsidRPr="00E3421B">
              <w:rPr>
                <w:rStyle w:val="Hyperlink"/>
              </w:rPr>
              <w:t>A.  ACTIVITIES ALLOWED OR UNALLOWED</w:t>
            </w:r>
            <w:r w:rsidR="008F527C">
              <w:rPr>
                <w:webHidden/>
              </w:rPr>
              <w:tab/>
            </w:r>
            <w:r w:rsidR="008F527C">
              <w:rPr>
                <w:webHidden/>
              </w:rPr>
              <w:fldChar w:fldCharType="begin"/>
            </w:r>
            <w:r w:rsidR="008F527C">
              <w:rPr>
                <w:webHidden/>
              </w:rPr>
              <w:instrText xml:space="preserve"> PAGEREF _Toc174649232 \h </w:instrText>
            </w:r>
            <w:r w:rsidR="008F527C">
              <w:rPr>
                <w:webHidden/>
              </w:rPr>
            </w:r>
            <w:r w:rsidR="008F527C">
              <w:rPr>
                <w:webHidden/>
              </w:rPr>
              <w:fldChar w:fldCharType="separate"/>
            </w:r>
            <w:r w:rsidR="008F527C">
              <w:rPr>
                <w:webHidden/>
              </w:rPr>
              <w:t>14</w:t>
            </w:r>
            <w:r w:rsidR="008F527C">
              <w:rPr>
                <w:webHidden/>
              </w:rPr>
              <w:fldChar w:fldCharType="end"/>
            </w:r>
          </w:hyperlink>
        </w:p>
        <w:p w14:paraId="45BF07C7" w14:textId="48F8AA5C"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3" w:history="1">
            <w:r w:rsidR="008F527C" w:rsidRPr="00E3421B">
              <w:rPr>
                <w:rStyle w:val="Hyperlink"/>
                <w:rFonts w:cs="Arial"/>
                <w:noProof/>
              </w:rPr>
              <w:t>OMB Compliance Requirements</w:t>
            </w:r>
            <w:r w:rsidR="008F527C">
              <w:rPr>
                <w:noProof/>
                <w:webHidden/>
              </w:rPr>
              <w:tab/>
            </w:r>
            <w:r w:rsidR="008F527C">
              <w:rPr>
                <w:noProof/>
                <w:webHidden/>
              </w:rPr>
              <w:fldChar w:fldCharType="begin"/>
            </w:r>
            <w:r w:rsidR="008F527C">
              <w:rPr>
                <w:noProof/>
                <w:webHidden/>
              </w:rPr>
              <w:instrText xml:space="preserve"> PAGEREF _Toc174649233 \h </w:instrText>
            </w:r>
            <w:r w:rsidR="008F527C">
              <w:rPr>
                <w:noProof/>
                <w:webHidden/>
              </w:rPr>
            </w:r>
            <w:r w:rsidR="008F527C">
              <w:rPr>
                <w:noProof/>
                <w:webHidden/>
              </w:rPr>
              <w:fldChar w:fldCharType="separate"/>
            </w:r>
            <w:r w:rsidR="008F527C">
              <w:rPr>
                <w:noProof/>
                <w:webHidden/>
              </w:rPr>
              <w:t>14</w:t>
            </w:r>
            <w:r w:rsidR="008F527C">
              <w:rPr>
                <w:noProof/>
                <w:webHidden/>
              </w:rPr>
              <w:fldChar w:fldCharType="end"/>
            </w:r>
          </w:hyperlink>
        </w:p>
        <w:p w14:paraId="4C9A3376" w14:textId="639FD4A8"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4" w:history="1">
            <w:r w:rsidR="008F527C" w:rsidRPr="00E3421B">
              <w:rPr>
                <w:rStyle w:val="Hyperlink"/>
                <w:rFonts w:cs="Arial"/>
                <w:noProof/>
              </w:rPr>
              <w:t>Additional Program Specific Information</w:t>
            </w:r>
            <w:r w:rsidR="008F527C">
              <w:rPr>
                <w:noProof/>
                <w:webHidden/>
              </w:rPr>
              <w:tab/>
            </w:r>
            <w:r w:rsidR="008F527C">
              <w:rPr>
                <w:noProof/>
                <w:webHidden/>
              </w:rPr>
              <w:fldChar w:fldCharType="begin"/>
            </w:r>
            <w:r w:rsidR="008F527C">
              <w:rPr>
                <w:noProof/>
                <w:webHidden/>
              </w:rPr>
              <w:instrText xml:space="preserve"> PAGEREF _Toc174649234 \h </w:instrText>
            </w:r>
            <w:r w:rsidR="008F527C">
              <w:rPr>
                <w:noProof/>
                <w:webHidden/>
              </w:rPr>
            </w:r>
            <w:r w:rsidR="008F527C">
              <w:rPr>
                <w:noProof/>
                <w:webHidden/>
              </w:rPr>
              <w:fldChar w:fldCharType="separate"/>
            </w:r>
            <w:r w:rsidR="008F527C">
              <w:rPr>
                <w:noProof/>
                <w:webHidden/>
              </w:rPr>
              <w:t>16</w:t>
            </w:r>
            <w:r w:rsidR="008F527C">
              <w:rPr>
                <w:noProof/>
                <w:webHidden/>
              </w:rPr>
              <w:fldChar w:fldCharType="end"/>
            </w:r>
          </w:hyperlink>
        </w:p>
        <w:p w14:paraId="52B50B5C" w14:textId="072D7FDF"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5" w:history="1">
            <w:r w:rsidR="008F527C" w:rsidRPr="00E3421B">
              <w:rPr>
                <w:rStyle w:val="Hyperlink"/>
                <w:noProof/>
              </w:rPr>
              <w:t>Audit Objectives and Control Testing</w:t>
            </w:r>
            <w:r w:rsidR="008F527C">
              <w:rPr>
                <w:noProof/>
                <w:webHidden/>
              </w:rPr>
              <w:tab/>
            </w:r>
            <w:r w:rsidR="008F527C">
              <w:rPr>
                <w:noProof/>
                <w:webHidden/>
              </w:rPr>
              <w:fldChar w:fldCharType="begin"/>
            </w:r>
            <w:r w:rsidR="008F527C">
              <w:rPr>
                <w:noProof/>
                <w:webHidden/>
              </w:rPr>
              <w:instrText xml:space="preserve"> PAGEREF _Toc174649235 \h </w:instrText>
            </w:r>
            <w:r w:rsidR="008F527C">
              <w:rPr>
                <w:noProof/>
                <w:webHidden/>
              </w:rPr>
            </w:r>
            <w:r w:rsidR="008F527C">
              <w:rPr>
                <w:noProof/>
                <w:webHidden/>
              </w:rPr>
              <w:fldChar w:fldCharType="separate"/>
            </w:r>
            <w:r w:rsidR="008F527C">
              <w:rPr>
                <w:noProof/>
                <w:webHidden/>
              </w:rPr>
              <w:t>16</w:t>
            </w:r>
            <w:r w:rsidR="008F527C">
              <w:rPr>
                <w:noProof/>
                <w:webHidden/>
              </w:rPr>
              <w:fldChar w:fldCharType="end"/>
            </w:r>
          </w:hyperlink>
        </w:p>
        <w:p w14:paraId="0681ABEE" w14:textId="3A43AE6C"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6" w:history="1">
            <w:r w:rsidR="008F527C" w:rsidRPr="00E3421B">
              <w:rPr>
                <w:rStyle w:val="Hyperlink"/>
                <w:rFonts w:cs="Arial"/>
                <w:noProof/>
              </w:rPr>
              <w:t>Suggested Substantive Audit Procedures – Compliance</w:t>
            </w:r>
            <w:r w:rsidR="008F527C">
              <w:rPr>
                <w:noProof/>
                <w:webHidden/>
              </w:rPr>
              <w:tab/>
            </w:r>
            <w:r w:rsidR="008F527C">
              <w:rPr>
                <w:noProof/>
                <w:webHidden/>
              </w:rPr>
              <w:fldChar w:fldCharType="begin"/>
            </w:r>
            <w:r w:rsidR="008F527C">
              <w:rPr>
                <w:noProof/>
                <w:webHidden/>
              </w:rPr>
              <w:instrText xml:space="preserve"> PAGEREF _Toc174649236 \h </w:instrText>
            </w:r>
            <w:r w:rsidR="008F527C">
              <w:rPr>
                <w:noProof/>
                <w:webHidden/>
              </w:rPr>
            </w:r>
            <w:r w:rsidR="008F527C">
              <w:rPr>
                <w:noProof/>
                <w:webHidden/>
              </w:rPr>
              <w:fldChar w:fldCharType="separate"/>
            </w:r>
            <w:r w:rsidR="008F527C">
              <w:rPr>
                <w:noProof/>
                <w:webHidden/>
              </w:rPr>
              <w:t>17</w:t>
            </w:r>
            <w:r w:rsidR="008F527C">
              <w:rPr>
                <w:noProof/>
                <w:webHidden/>
              </w:rPr>
              <w:fldChar w:fldCharType="end"/>
            </w:r>
          </w:hyperlink>
        </w:p>
        <w:p w14:paraId="37AD8554" w14:textId="2EAEE7C6"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7" w:history="1">
            <w:r w:rsidR="008F527C" w:rsidRPr="00E3421B">
              <w:rPr>
                <w:rStyle w:val="Hyperlink"/>
                <w:rFonts w:cs="Arial"/>
                <w:noProof/>
              </w:rPr>
              <w:t>Audit Implications Summary</w:t>
            </w:r>
            <w:r w:rsidR="008F527C">
              <w:rPr>
                <w:noProof/>
                <w:webHidden/>
              </w:rPr>
              <w:tab/>
            </w:r>
            <w:r w:rsidR="008F527C">
              <w:rPr>
                <w:noProof/>
                <w:webHidden/>
              </w:rPr>
              <w:fldChar w:fldCharType="begin"/>
            </w:r>
            <w:r w:rsidR="008F527C">
              <w:rPr>
                <w:noProof/>
                <w:webHidden/>
              </w:rPr>
              <w:instrText xml:space="preserve"> PAGEREF _Toc174649237 \h </w:instrText>
            </w:r>
            <w:r w:rsidR="008F527C">
              <w:rPr>
                <w:noProof/>
                <w:webHidden/>
              </w:rPr>
            </w:r>
            <w:r w:rsidR="008F527C">
              <w:rPr>
                <w:noProof/>
                <w:webHidden/>
              </w:rPr>
              <w:fldChar w:fldCharType="separate"/>
            </w:r>
            <w:r w:rsidR="008F527C">
              <w:rPr>
                <w:noProof/>
                <w:webHidden/>
              </w:rPr>
              <w:t>18</w:t>
            </w:r>
            <w:r w:rsidR="008F527C">
              <w:rPr>
                <w:noProof/>
                <w:webHidden/>
              </w:rPr>
              <w:fldChar w:fldCharType="end"/>
            </w:r>
          </w:hyperlink>
        </w:p>
        <w:p w14:paraId="16E0C661" w14:textId="36A4396D" w:rsidR="008F527C" w:rsidRDefault="004B0D37">
          <w:pPr>
            <w:pStyle w:val="TOC2"/>
            <w:rPr>
              <w:rFonts w:asciiTheme="minorHAnsi" w:eastAsiaTheme="minorEastAsia" w:hAnsiTheme="minorHAnsi" w:cstheme="minorBidi"/>
              <w:bCs w:val="0"/>
              <w:kern w:val="2"/>
              <w:sz w:val="24"/>
              <w14:ligatures w14:val="standardContextual"/>
            </w:rPr>
          </w:pPr>
          <w:hyperlink w:anchor="_Toc174649238" w:history="1">
            <w:r w:rsidR="008F527C" w:rsidRPr="00E3421B">
              <w:rPr>
                <w:rStyle w:val="Hyperlink"/>
              </w:rPr>
              <w:t>B.  ALLOWABLE COSTS/COST PRINCIPLES</w:t>
            </w:r>
            <w:r w:rsidR="008F527C">
              <w:rPr>
                <w:webHidden/>
              </w:rPr>
              <w:tab/>
            </w:r>
            <w:r w:rsidR="008F527C">
              <w:rPr>
                <w:webHidden/>
              </w:rPr>
              <w:fldChar w:fldCharType="begin"/>
            </w:r>
            <w:r w:rsidR="008F527C">
              <w:rPr>
                <w:webHidden/>
              </w:rPr>
              <w:instrText xml:space="preserve"> PAGEREF _Toc174649238 \h </w:instrText>
            </w:r>
            <w:r w:rsidR="008F527C">
              <w:rPr>
                <w:webHidden/>
              </w:rPr>
            </w:r>
            <w:r w:rsidR="008F527C">
              <w:rPr>
                <w:webHidden/>
              </w:rPr>
              <w:fldChar w:fldCharType="separate"/>
            </w:r>
            <w:r w:rsidR="008F527C">
              <w:rPr>
                <w:webHidden/>
              </w:rPr>
              <w:t>19</w:t>
            </w:r>
            <w:r w:rsidR="008F527C">
              <w:rPr>
                <w:webHidden/>
              </w:rPr>
              <w:fldChar w:fldCharType="end"/>
            </w:r>
          </w:hyperlink>
        </w:p>
        <w:p w14:paraId="48272911" w14:textId="196EF022"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39" w:history="1">
            <w:r w:rsidR="008F527C" w:rsidRPr="00E3421B">
              <w:rPr>
                <w:rStyle w:val="Hyperlink"/>
                <w:rFonts w:cs="Arial"/>
                <w:noProof/>
              </w:rPr>
              <w:t>Applicability of Cost Principles</w:t>
            </w:r>
            <w:r w:rsidR="008F527C">
              <w:rPr>
                <w:noProof/>
                <w:webHidden/>
              </w:rPr>
              <w:tab/>
            </w:r>
            <w:r w:rsidR="008F527C">
              <w:rPr>
                <w:noProof/>
                <w:webHidden/>
              </w:rPr>
              <w:fldChar w:fldCharType="begin"/>
            </w:r>
            <w:r w:rsidR="008F527C">
              <w:rPr>
                <w:noProof/>
                <w:webHidden/>
              </w:rPr>
              <w:instrText xml:space="preserve"> PAGEREF _Toc174649239 \h </w:instrText>
            </w:r>
            <w:r w:rsidR="008F527C">
              <w:rPr>
                <w:noProof/>
                <w:webHidden/>
              </w:rPr>
            </w:r>
            <w:r w:rsidR="008F527C">
              <w:rPr>
                <w:noProof/>
                <w:webHidden/>
              </w:rPr>
              <w:fldChar w:fldCharType="separate"/>
            </w:r>
            <w:r w:rsidR="008F527C">
              <w:rPr>
                <w:noProof/>
                <w:webHidden/>
              </w:rPr>
              <w:t>20</w:t>
            </w:r>
            <w:r w:rsidR="008F527C">
              <w:rPr>
                <w:noProof/>
                <w:webHidden/>
              </w:rPr>
              <w:fldChar w:fldCharType="end"/>
            </w:r>
          </w:hyperlink>
        </w:p>
        <w:p w14:paraId="215F4300" w14:textId="2C588DB8"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0" w:history="1">
            <w:r w:rsidR="008F527C" w:rsidRPr="00E3421B">
              <w:rPr>
                <w:rStyle w:val="Hyperlink"/>
                <w:rFonts w:cs="Arial"/>
                <w:noProof/>
              </w:rPr>
              <w:t>Additional Program Specific Information</w:t>
            </w:r>
            <w:r w:rsidR="008F527C">
              <w:rPr>
                <w:noProof/>
                <w:webHidden/>
              </w:rPr>
              <w:tab/>
            </w:r>
            <w:r w:rsidR="008F527C">
              <w:rPr>
                <w:noProof/>
                <w:webHidden/>
              </w:rPr>
              <w:fldChar w:fldCharType="begin"/>
            </w:r>
            <w:r w:rsidR="008F527C">
              <w:rPr>
                <w:noProof/>
                <w:webHidden/>
              </w:rPr>
              <w:instrText xml:space="preserve"> PAGEREF _Toc174649240 \h </w:instrText>
            </w:r>
            <w:r w:rsidR="008F527C">
              <w:rPr>
                <w:noProof/>
                <w:webHidden/>
              </w:rPr>
            </w:r>
            <w:r w:rsidR="008F527C">
              <w:rPr>
                <w:noProof/>
                <w:webHidden/>
              </w:rPr>
              <w:fldChar w:fldCharType="separate"/>
            </w:r>
            <w:r w:rsidR="008F527C">
              <w:rPr>
                <w:noProof/>
                <w:webHidden/>
              </w:rPr>
              <w:t>24</w:t>
            </w:r>
            <w:r w:rsidR="008F527C">
              <w:rPr>
                <w:noProof/>
                <w:webHidden/>
              </w:rPr>
              <w:fldChar w:fldCharType="end"/>
            </w:r>
          </w:hyperlink>
        </w:p>
        <w:p w14:paraId="5E9A17F6" w14:textId="0E6D6A1A"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1" w:history="1">
            <w:r w:rsidR="008F527C" w:rsidRPr="00E3421B">
              <w:rPr>
                <w:rStyle w:val="Hyperlink"/>
                <w:rFonts w:cs="Arial"/>
                <w:noProof/>
              </w:rPr>
              <w:t>Cost Principles for States, Local Governments and Indian Tribes</w:t>
            </w:r>
            <w:r w:rsidR="008F527C">
              <w:rPr>
                <w:noProof/>
                <w:webHidden/>
              </w:rPr>
              <w:tab/>
            </w:r>
            <w:r w:rsidR="008F527C">
              <w:rPr>
                <w:noProof/>
                <w:webHidden/>
              </w:rPr>
              <w:fldChar w:fldCharType="begin"/>
            </w:r>
            <w:r w:rsidR="008F527C">
              <w:rPr>
                <w:noProof/>
                <w:webHidden/>
              </w:rPr>
              <w:instrText xml:space="preserve"> PAGEREF _Toc174649241 \h </w:instrText>
            </w:r>
            <w:r w:rsidR="008F527C">
              <w:rPr>
                <w:noProof/>
                <w:webHidden/>
              </w:rPr>
            </w:r>
            <w:r w:rsidR="008F527C">
              <w:rPr>
                <w:noProof/>
                <w:webHidden/>
              </w:rPr>
              <w:fldChar w:fldCharType="separate"/>
            </w:r>
            <w:r w:rsidR="008F527C">
              <w:rPr>
                <w:noProof/>
                <w:webHidden/>
              </w:rPr>
              <w:t>24</w:t>
            </w:r>
            <w:r w:rsidR="008F527C">
              <w:rPr>
                <w:noProof/>
                <w:webHidden/>
              </w:rPr>
              <w:fldChar w:fldCharType="end"/>
            </w:r>
          </w:hyperlink>
        </w:p>
        <w:p w14:paraId="589624B6" w14:textId="6EA44244"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2" w:history="1">
            <w:r w:rsidR="008F527C" w:rsidRPr="00E3421B">
              <w:rPr>
                <w:rStyle w:val="Hyperlink"/>
                <w:rFonts w:cs="Arial"/>
                <w:noProof/>
              </w:rPr>
              <w:t>OMB Compliance Requirements</w:t>
            </w:r>
            <w:r w:rsidR="008F527C">
              <w:rPr>
                <w:noProof/>
                <w:webHidden/>
              </w:rPr>
              <w:tab/>
            </w:r>
            <w:r w:rsidR="008F527C">
              <w:rPr>
                <w:noProof/>
                <w:webHidden/>
              </w:rPr>
              <w:fldChar w:fldCharType="begin"/>
            </w:r>
            <w:r w:rsidR="008F527C">
              <w:rPr>
                <w:noProof/>
                <w:webHidden/>
              </w:rPr>
              <w:instrText xml:space="preserve"> PAGEREF _Toc174649242 \h </w:instrText>
            </w:r>
            <w:r w:rsidR="008F527C">
              <w:rPr>
                <w:noProof/>
                <w:webHidden/>
              </w:rPr>
            </w:r>
            <w:r w:rsidR="008F527C">
              <w:rPr>
                <w:noProof/>
                <w:webHidden/>
              </w:rPr>
              <w:fldChar w:fldCharType="separate"/>
            </w:r>
            <w:r w:rsidR="008F527C">
              <w:rPr>
                <w:noProof/>
                <w:webHidden/>
              </w:rPr>
              <w:t>24</w:t>
            </w:r>
            <w:r w:rsidR="008F527C">
              <w:rPr>
                <w:noProof/>
                <w:webHidden/>
              </w:rPr>
              <w:fldChar w:fldCharType="end"/>
            </w:r>
          </w:hyperlink>
        </w:p>
        <w:p w14:paraId="130B4CFC" w14:textId="1ED60E2E"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3" w:history="1">
            <w:r w:rsidR="008F527C" w:rsidRPr="00E3421B">
              <w:rPr>
                <w:rStyle w:val="Hyperlink"/>
                <w:rFonts w:cs="Arial"/>
                <w:noProof/>
              </w:rPr>
              <w:t>Audit Implications Summary</w:t>
            </w:r>
            <w:r w:rsidR="008F527C">
              <w:rPr>
                <w:noProof/>
                <w:webHidden/>
              </w:rPr>
              <w:tab/>
            </w:r>
            <w:r w:rsidR="008F527C">
              <w:rPr>
                <w:noProof/>
                <w:webHidden/>
              </w:rPr>
              <w:fldChar w:fldCharType="begin"/>
            </w:r>
            <w:r w:rsidR="008F527C">
              <w:rPr>
                <w:noProof/>
                <w:webHidden/>
              </w:rPr>
              <w:instrText xml:space="preserve"> PAGEREF _Toc174649243 \h </w:instrText>
            </w:r>
            <w:r w:rsidR="008F527C">
              <w:rPr>
                <w:noProof/>
                <w:webHidden/>
              </w:rPr>
            </w:r>
            <w:r w:rsidR="008F527C">
              <w:rPr>
                <w:noProof/>
                <w:webHidden/>
              </w:rPr>
              <w:fldChar w:fldCharType="separate"/>
            </w:r>
            <w:r w:rsidR="008F527C">
              <w:rPr>
                <w:noProof/>
                <w:webHidden/>
              </w:rPr>
              <w:t>32</w:t>
            </w:r>
            <w:r w:rsidR="008F527C">
              <w:rPr>
                <w:noProof/>
                <w:webHidden/>
              </w:rPr>
              <w:fldChar w:fldCharType="end"/>
            </w:r>
          </w:hyperlink>
        </w:p>
        <w:p w14:paraId="3395247B" w14:textId="73C4FAAA" w:rsidR="008F527C" w:rsidRDefault="004B0D37">
          <w:pPr>
            <w:pStyle w:val="TOC2"/>
            <w:rPr>
              <w:rFonts w:asciiTheme="minorHAnsi" w:eastAsiaTheme="minorEastAsia" w:hAnsiTheme="minorHAnsi" w:cstheme="minorBidi"/>
              <w:bCs w:val="0"/>
              <w:kern w:val="2"/>
              <w:sz w:val="24"/>
              <w14:ligatures w14:val="standardContextual"/>
            </w:rPr>
          </w:pPr>
          <w:hyperlink w:anchor="_Toc174649244" w:history="1">
            <w:r w:rsidR="008F527C" w:rsidRPr="00E3421B">
              <w:rPr>
                <w:rStyle w:val="Hyperlink"/>
              </w:rPr>
              <w:t>F.  EQUIPMENT AND REAL PROPERTY MANAGEMENT</w:t>
            </w:r>
            <w:r w:rsidR="008F527C">
              <w:rPr>
                <w:webHidden/>
              </w:rPr>
              <w:tab/>
            </w:r>
            <w:r w:rsidR="008F527C">
              <w:rPr>
                <w:webHidden/>
              </w:rPr>
              <w:fldChar w:fldCharType="begin"/>
            </w:r>
            <w:r w:rsidR="008F527C">
              <w:rPr>
                <w:webHidden/>
              </w:rPr>
              <w:instrText xml:space="preserve"> PAGEREF _Toc174649244 \h </w:instrText>
            </w:r>
            <w:r w:rsidR="008F527C">
              <w:rPr>
                <w:webHidden/>
              </w:rPr>
            </w:r>
            <w:r w:rsidR="008F527C">
              <w:rPr>
                <w:webHidden/>
              </w:rPr>
              <w:fldChar w:fldCharType="separate"/>
            </w:r>
            <w:r w:rsidR="008F527C">
              <w:rPr>
                <w:webHidden/>
              </w:rPr>
              <w:t>34</w:t>
            </w:r>
            <w:r w:rsidR="008F527C">
              <w:rPr>
                <w:webHidden/>
              </w:rPr>
              <w:fldChar w:fldCharType="end"/>
            </w:r>
          </w:hyperlink>
        </w:p>
        <w:p w14:paraId="7BA560B7" w14:textId="53053C2E"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5" w:history="1">
            <w:r w:rsidR="008F527C" w:rsidRPr="00E3421B">
              <w:rPr>
                <w:rStyle w:val="Hyperlink"/>
                <w:noProof/>
              </w:rPr>
              <w:t>OMB Compliance Requirements</w:t>
            </w:r>
            <w:r w:rsidR="008F527C">
              <w:rPr>
                <w:noProof/>
                <w:webHidden/>
              </w:rPr>
              <w:tab/>
            </w:r>
            <w:r w:rsidR="008F527C">
              <w:rPr>
                <w:noProof/>
                <w:webHidden/>
              </w:rPr>
              <w:fldChar w:fldCharType="begin"/>
            </w:r>
            <w:r w:rsidR="008F527C">
              <w:rPr>
                <w:noProof/>
                <w:webHidden/>
              </w:rPr>
              <w:instrText xml:space="preserve"> PAGEREF _Toc174649245 \h </w:instrText>
            </w:r>
            <w:r w:rsidR="008F527C">
              <w:rPr>
                <w:noProof/>
                <w:webHidden/>
              </w:rPr>
            </w:r>
            <w:r w:rsidR="008F527C">
              <w:rPr>
                <w:noProof/>
                <w:webHidden/>
              </w:rPr>
              <w:fldChar w:fldCharType="separate"/>
            </w:r>
            <w:r w:rsidR="008F527C">
              <w:rPr>
                <w:noProof/>
                <w:webHidden/>
              </w:rPr>
              <w:t>34</w:t>
            </w:r>
            <w:r w:rsidR="008F527C">
              <w:rPr>
                <w:noProof/>
                <w:webHidden/>
              </w:rPr>
              <w:fldChar w:fldCharType="end"/>
            </w:r>
          </w:hyperlink>
        </w:p>
        <w:p w14:paraId="127C4B1D" w14:textId="050AC4AE"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6" w:history="1">
            <w:r w:rsidR="008F527C" w:rsidRPr="00E3421B">
              <w:rPr>
                <w:rStyle w:val="Hyperlink"/>
                <w:rFonts w:cs="Arial"/>
                <w:noProof/>
              </w:rPr>
              <w:t>Additional Program Specific Information</w:t>
            </w:r>
            <w:r w:rsidR="008F527C">
              <w:rPr>
                <w:noProof/>
                <w:webHidden/>
              </w:rPr>
              <w:tab/>
            </w:r>
            <w:r w:rsidR="008F527C">
              <w:rPr>
                <w:noProof/>
                <w:webHidden/>
              </w:rPr>
              <w:fldChar w:fldCharType="begin"/>
            </w:r>
            <w:r w:rsidR="008F527C">
              <w:rPr>
                <w:noProof/>
                <w:webHidden/>
              </w:rPr>
              <w:instrText xml:space="preserve"> PAGEREF _Toc174649246 \h </w:instrText>
            </w:r>
            <w:r w:rsidR="008F527C">
              <w:rPr>
                <w:noProof/>
                <w:webHidden/>
              </w:rPr>
            </w:r>
            <w:r w:rsidR="008F527C">
              <w:rPr>
                <w:noProof/>
                <w:webHidden/>
              </w:rPr>
              <w:fldChar w:fldCharType="separate"/>
            </w:r>
            <w:r w:rsidR="008F527C">
              <w:rPr>
                <w:noProof/>
                <w:webHidden/>
              </w:rPr>
              <w:t>38</w:t>
            </w:r>
            <w:r w:rsidR="008F527C">
              <w:rPr>
                <w:noProof/>
                <w:webHidden/>
              </w:rPr>
              <w:fldChar w:fldCharType="end"/>
            </w:r>
          </w:hyperlink>
        </w:p>
        <w:p w14:paraId="455A4A1D" w14:textId="0D3DE27E"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7" w:history="1">
            <w:r w:rsidR="008F527C" w:rsidRPr="00E3421B">
              <w:rPr>
                <w:rStyle w:val="Hyperlink"/>
                <w:rFonts w:cs="Arial"/>
                <w:noProof/>
              </w:rPr>
              <w:t>Audit Objectives and Control Testing</w:t>
            </w:r>
            <w:r w:rsidR="008F527C">
              <w:rPr>
                <w:noProof/>
                <w:webHidden/>
              </w:rPr>
              <w:tab/>
            </w:r>
            <w:r w:rsidR="008F527C">
              <w:rPr>
                <w:noProof/>
                <w:webHidden/>
              </w:rPr>
              <w:fldChar w:fldCharType="begin"/>
            </w:r>
            <w:r w:rsidR="008F527C">
              <w:rPr>
                <w:noProof/>
                <w:webHidden/>
              </w:rPr>
              <w:instrText xml:space="preserve"> PAGEREF _Toc174649247 \h </w:instrText>
            </w:r>
            <w:r w:rsidR="008F527C">
              <w:rPr>
                <w:noProof/>
                <w:webHidden/>
              </w:rPr>
            </w:r>
            <w:r w:rsidR="008F527C">
              <w:rPr>
                <w:noProof/>
                <w:webHidden/>
              </w:rPr>
              <w:fldChar w:fldCharType="separate"/>
            </w:r>
            <w:r w:rsidR="008F527C">
              <w:rPr>
                <w:noProof/>
                <w:webHidden/>
              </w:rPr>
              <w:t>38</w:t>
            </w:r>
            <w:r w:rsidR="008F527C">
              <w:rPr>
                <w:noProof/>
                <w:webHidden/>
              </w:rPr>
              <w:fldChar w:fldCharType="end"/>
            </w:r>
          </w:hyperlink>
        </w:p>
        <w:p w14:paraId="33DA0551" w14:textId="4D08582F"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8" w:history="1">
            <w:r w:rsidR="008F527C" w:rsidRPr="00E3421B">
              <w:rPr>
                <w:rStyle w:val="Hyperlink"/>
                <w:rFonts w:cs="Arial"/>
                <w:noProof/>
              </w:rPr>
              <w:t>Suggested Substantive Audit Procedures – Compliance</w:t>
            </w:r>
            <w:r w:rsidR="008F527C">
              <w:rPr>
                <w:noProof/>
                <w:webHidden/>
              </w:rPr>
              <w:tab/>
            </w:r>
            <w:r w:rsidR="008F527C">
              <w:rPr>
                <w:noProof/>
                <w:webHidden/>
              </w:rPr>
              <w:fldChar w:fldCharType="begin"/>
            </w:r>
            <w:r w:rsidR="008F527C">
              <w:rPr>
                <w:noProof/>
                <w:webHidden/>
              </w:rPr>
              <w:instrText xml:space="preserve"> PAGEREF _Toc174649248 \h </w:instrText>
            </w:r>
            <w:r w:rsidR="008F527C">
              <w:rPr>
                <w:noProof/>
                <w:webHidden/>
              </w:rPr>
            </w:r>
            <w:r w:rsidR="008F527C">
              <w:rPr>
                <w:noProof/>
                <w:webHidden/>
              </w:rPr>
              <w:fldChar w:fldCharType="separate"/>
            </w:r>
            <w:r w:rsidR="008F527C">
              <w:rPr>
                <w:noProof/>
                <w:webHidden/>
              </w:rPr>
              <w:t>39</w:t>
            </w:r>
            <w:r w:rsidR="008F527C">
              <w:rPr>
                <w:noProof/>
                <w:webHidden/>
              </w:rPr>
              <w:fldChar w:fldCharType="end"/>
            </w:r>
          </w:hyperlink>
        </w:p>
        <w:p w14:paraId="4E0AB28A" w14:textId="549F27DC"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49" w:history="1">
            <w:r w:rsidR="008F527C" w:rsidRPr="00E3421B">
              <w:rPr>
                <w:rStyle w:val="Hyperlink"/>
                <w:rFonts w:cs="Arial"/>
                <w:noProof/>
              </w:rPr>
              <w:t>Audit Implications Summary</w:t>
            </w:r>
            <w:r w:rsidR="008F527C">
              <w:rPr>
                <w:noProof/>
                <w:webHidden/>
              </w:rPr>
              <w:tab/>
            </w:r>
            <w:r w:rsidR="008F527C">
              <w:rPr>
                <w:noProof/>
                <w:webHidden/>
              </w:rPr>
              <w:fldChar w:fldCharType="begin"/>
            </w:r>
            <w:r w:rsidR="008F527C">
              <w:rPr>
                <w:noProof/>
                <w:webHidden/>
              </w:rPr>
              <w:instrText xml:space="preserve"> PAGEREF _Toc174649249 \h </w:instrText>
            </w:r>
            <w:r w:rsidR="008F527C">
              <w:rPr>
                <w:noProof/>
                <w:webHidden/>
              </w:rPr>
            </w:r>
            <w:r w:rsidR="008F527C">
              <w:rPr>
                <w:noProof/>
                <w:webHidden/>
              </w:rPr>
              <w:fldChar w:fldCharType="separate"/>
            </w:r>
            <w:r w:rsidR="008F527C">
              <w:rPr>
                <w:noProof/>
                <w:webHidden/>
              </w:rPr>
              <w:t>40</w:t>
            </w:r>
            <w:r w:rsidR="008F527C">
              <w:rPr>
                <w:noProof/>
                <w:webHidden/>
              </w:rPr>
              <w:fldChar w:fldCharType="end"/>
            </w:r>
          </w:hyperlink>
        </w:p>
        <w:p w14:paraId="0B70483B" w14:textId="701A6645" w:rsidR="008F527C" w:rsidRDefault="004B0D37">
          <w:pPr>
            <w:pStyle w:val="TOC2"/>
            <w:rPr>
              <w:rFonts w:asciiTheme="minorHAnsi" w:eastAsiaTheme="minorEastAsia" w:hAnsiTheme="minorHAnsi" w:cstheme="minorBidi"/>
              <w:bCs w:val="0"/>
              <w:kern w:val="2"/>
              <w:sz w:val="24"/>
              <w14:ligatures w14:val="standardContextual"/>
            </w:rPr>
          </w:pPr>
          <w:hyperlink w:anchor="_Toc174649250" w:history="1">
            <w:r w:rsidR="008F527C" w:rsidRPr="00E3421B">
              <w:rPr>
                <w:rStyle w:val="Hyperlink"/>
              </w:rPr>
              <w:t>H.  PERIOD OF PERFORMANCE</w:t>
            </w:r>
            <w:r w:rsidR="008F527C">
              <w:rPr>
                <w:webHidden/>
              </w:rPr>
              <w:tab/>
            </w:r>
            <w:r w:rsidR="008F527C">
              <w:rPr>
                <w:webHidden/>
              </w:rPr>
              <w:fldChar w:fldCharType="begin"/>
            </w:r>
            <w:r w:rsidR="008F527C">
              <w:rPr>
                <w:webHidden/>
              </w:rPr>
              <w:instrText xml:space="preserve"> PAGEREF _Toc174649250 \h </w:instrText>
            </w:r>
            <w:r w:rsidR="008F527C">
              <w:rPr>
                <w:webHidden/>
              </w:rPr>
            </w:r>
            <w:r w:rsidR="008F527C">
              <w:rPr>
                <w:webHidden/>
              </w:rPr>
              <w:fldChar w:fldCharType="separate"/>
            </w:r>
            <w:r w:rsidR="008F527C">
              <w:rPr>
                <w:webHidden/>
              </w:rPr>
              <w:t>42</w:t>
            </w:r>
            <w:r w:rsidR="008F527C">
              <w:rPr>
                <w:webHidden/>
              </w:rPr>
              <w:fldChar w:fldCharType="end"/>
            </w:r>
          </w:hyperlink>
        </w:p>
        <w:p w14:paraId="6D8FA8B7" w14:textId="36056E27"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1" w:history="1">
            <w:r w:rsidR="008F527C" w:rsidRPr="00E3421B">
              <w:rPr>
                <w:rStyle w:val="Hyperlink"/>
                <w:rFonts w:cs="Arial"/>
                <w:noProof/>
              </w:rPr>
              <w:t>OMB Compliance Requirements</w:t>
            </w:r>
            <w:r w:rsidR="008F527C">
              <w:rPr>
                <w:noProof/>
                <w:webHidden/>
              </w:rPr>
              <w:tab/>
            </w:r>
            <w:r w:rsidR="008F527C">
              <w:rPr>
                <w:noProof/>
                <w:webHidden/>
              </w:rPr>
              <w:fldChar w:fldCharType="begin"/>
            </w:r>
            <w:r w:rsidR="008F527C">
              <w:rPr>
                <w:noProof/>
                <w:webHidden/>
              </w:rPr>
              <w:instrText xml:space="preserve"> PAGEREF _Toc174649251 \h </w:instrText>
            </w:r>
            <w:r w:rsidR="008F527C">
              <w:rPr>
                <w:noProof/>
                <w:webHidden/>
              </w:rPr>
            </w:r>
            <w:r w:rsidR="008F527C">
              <w:rPr>
                <w:noProof/>
                <w:webHidden/>
              </w:rPr>
              <w:fldChar w:fldCharType="separate"/>
            </w:r>
            <w:r w:rsidR="008F527C">
              <w:rPr>
                <w:noProof/>
                <w:webHidden/>
              </w:rPr>
              <w:t>42</w:t>
            </w:r>
            <w:r w:rsidR="008F527C">
              <w:rPr>
                <w:noProof/>
                <w:webHidden/>
              </w:rPr>
              <w:fldChar w:fldCharType="end"/>
            </w:r>
          </w:hyperlink>
        </w:p>
        <w:p w14:paraId="3B4877E8" w14:textId="3438B63B"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2" w:history="1">
            <w:r w:rsidR="008F527C" w:rsidRPr="00E3421B">
              <w:rPr>
                <w:rStyle w:val="Hyperlink"/>
                <w:rFonts w:cs="Arial"/>
                <w:noProof/>
              </w:rPr>
              <w:t>Additional Program Specific Information</w:t>
            </w:r>
            <w:r w:rsidR="008F527C">
              <w:rPr>
                <w:noProof/>
                <w:webHidden/>
              </w:rPr>
              <w:tab/>
            </w:r>
            <w:r w:rsidR="008F527C">
              <w:rPr>
                <w:noProof/>
                <w:webHidden/>
              </w:rPr>
              <w:fldChar w:fldCharType="begin"/>
            </w:r>
            <w:r w:rsidR="008F527C">
              <w:rPr>
                <w:noProof/>
                <w:webHidden/>
              </w:rPr>
              <w:instrText xml:space="preserve"> PAGEREF _Toc174649252 \h </w:instrText>
            </w:r>
            <w:r w:rsidR="008F527C">
              <w:rPr>
                <w:noProof/>
                <w:webHidden/>
              </w:rPr>
            </w:r>
            <w:r w:rsidR="008F527C">
              <w:rPr>
                <w:noProof/>
                <w:webHidden/>
              </w:rPr>
              <w:fldChar w:fldCharType="separate"/>
            </w:r>
            <w:r w:rsidR="008F527C">
              <w:rPr>
                <w:noProof/>
                <w:webHidden/>
              </w:rPr>
              <w:t>43</w:t>
            </w:r>
            <w:r w:rsidR="008F527C">
              <w:rPr>
                <w:noProof/>
                <w:webHidden/>
              </w:rPr>
              <w:fldChar w:fldCharType="end"/>
            </w:r>
          </w:hyperlink>
        </w:p>
        <w:p w14:paraId="662CC9D5" w14:textId="4195F0C5"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3" w:history="1">
            <w:r w:rsidR="008F527C" w:rsidRPr="00E3421B">
              <w:rPr>
                <w:rStyle w:val="Hyperlink"/>
                <w:rFonts w:cs="Arial"/>
                <w:noProof/>
              </w:rPr>
              <w:t>Audit Objectives and Control Testing</w:t>
            </w:r>
            <w:r w:rsidR="008F527C">
              <w:rPr>
                <w:noProof/>
                <w:webHidden/>
              </w:rPr>
              <w:tab/>
            </w:r>
            <w:r w:rsidR="008F527C">
              <w:rPr>
                <w:noProof/>
                <w:webHidden/>
              </w:rPr>
              <w:fldChar w:fldCharType="begin"/>
            </w:r>
            <w:r w:rsidR="008F527C">
              <w:rPr>
                <w:noProof/>
                <w:webHidden/>
              </w:rPr>
              <w:instrText xml:space="preserve"> PAGEREF _Toc174649253 \h </w:instrText>
            </w:r>
            <w:r w:rsidR="008F527C">
              <w:rPr>
                <w:noProof/>
                <w:webHidden/>
              </w:rPr>
            </w:r>
            <w:r w:rsidR="008F527C">
              <w:rPr>
                <w:noProof/>
                <w:webHidden/>
              </w:rPr>
              <w:fldChar w:fldCharType="separate"/>
            </w:r>
            <w:r w:rsidR="008F527C">
              <w:rPr>
                <w:noProof/>
                <w:webHidden/>
              </w:rPr>
              <w:t>43</w:t>
            </w:r>
            <w:r w:rsidR="008F527C">
              <w:rPr>
                <w:noProof/>
                <w:webHidden/>
              </w:rPr>
              <w:fldChar w:fldCharType="end"/>
            </w:r>
          </w:hyperlink>
        </w:p>
        <w:p w14:paraId="5F47E650" w14:textId="12201F9B"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4" w:history="1">
            <w:r w:rsidR="008F527C" w:rsidRPr="00E3421B">
              <w:rPr>
                <w:rStyle w:val="Hyperlink"/>
                <w:rFonts w:cs="Arial"/>
                <w:noProof/>
              </w:rPr>
              <w:t>Suggested Substantive Audit Procedures – Compliance</w:t>
            </w:r>
            <w:r w:rsidR="008F527C">
              <w:rPr>
                <w:noProof/>
                <w:webHidden/>
              </w:rPr>
              <w:tab/>
            </w:r>
            <w:r w:rsidR="008F527C">
              <w:rPr>
                <w:noProof/>
                <w:webHidden/>
              </w:rPr>
              <w:fldChar w:fldCharType="begin"/>
            </w:r>
            <w:r w:rsidR="008F527C">
              <w:rPr>
                <w:noProof/>
                <w:webHidden/>
              </w:rPr>
              <w:instrText xml:space="preserve"> PAGEREF _Toc174649254 \h </w:instrText>
            </w:r>
            <w:r w:rsidR="008F527C">
              <w:rPr>
                <w:noProof/>
                <w:webHidden/>
              </w:rPr>
            </w:r>
            <w:r w:rsidR="008F527C">
              <w:rPr>
                <w:noProof/>
                <w:webHidden/>
              </w:rPr>
              <w:fldChar w:fldCharType="separate"/>
            </w:r>
            <w:r w:rsidR="008F527C">
              <w:rPr>
                <w:noProof/>
                <w:webHidden/>
              </w:rPr>
              <w:t>44</w:t>
            </w:r>
            <w:r w:rsidR="008F527C">
              <w:rPr>
                <w:noProof/>
                <w:webHidden/>
              </w:rPr>
              <w:fldChar w:fldCharType="end"/>
            </w:r>
          </w:hyperlink>
        </w:p>
        <w:p w14:paraId="645B8784" w14:textId="3DB52569"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5" w:history="1">
            <w:r w:rsidR="008F527C" w:rsidRPr="00E3421B">
              <w:rPr>
                <w:rStyle w:val="Hyperlink"/>
                <w:rFonts w:cs="Arial"/>
                <w:noProof/>
              </w:rPr>
              <w:t>Audit Implications Summary</w:t>
            </w:r>
            <w:r w:rsidR="008F527C">
              <w:rPr>
                <w:noProof/>
                <w:webHidden/>
              </w:rPr>
              <w:tab/>
            </w:r>
            <w:r w:rsidR="008F527C">
              <w:rPr>
                <w:noProof/>
                <w:webHidden/>
              </w:rPr>
              <w:fldChar w:fldCharType="begin"/>
            </w:r>
            <w:r w:rsidR="008F527C">
              <w:rPr>
                <w:noProof/>
                <w:webHidden/>
              </w:rPr>
              <w:instrText xml:space="preserve"> PAGEREF _Toc174649255 \h </w:instrText>
            </w:r>
            <w:r w:rsidR="008F527C">
              <w:rPr>
                <w:noProof/>
                <w:webHidden/>
              </w:rPr>
            </w:r>
            <w:r w:rsidR="008F527C">
              <w:rPr>
                <w:noProof/>
                <w:webHidden/>
              </w:rPr>
              <w:fldChar w:fldCharType="separate"/>
            </w:r>
            <w:r w:rsidR="008F527C">
              <w:rPr>
                <w:noProof/>
                <w:webHidden/>
              </w:rPr>
              <w:t>44</w:t>
            </w:r>
            <w:r w:rsidR="008F527C">
              <w:rPr>
                <w:noProof/>
                <w:webHidden/>
              </w:rPr>
              <w:fldChar w:fldCharType="end"/>
            </w:r>
          </w:hyperlink>
        </w:p>
        <w:p w14:paraId="266AC7D8" w14:textId="5CE55708" w:rsidR="008F527C" w:rsidRDefault="004B0D37">
          <w:pPr>
            <w:pStyle w:val="TOC2"/>
            <w:rPr>
              <w:rFonts w:asciiTheme="minorHAnsi" w:eastAsiaTheme="minorEastAsia" w:hAnsiTheme="minorHAnsi" w:cstheme="minorBidi"/>
              <w:bCs w:val="0"/>
              <w:kern w:val="2"/>
              <w:sz w:val="24"/>
              <w14:ligatures w14:val="standardContextual"/>
            </w:rPr>
          </w:pPr>
          <w:hyperlink w:anchor="_Toc174649256" w:history="1">
            <w:r w:rsidR="008F527C" w:rsidRPr="00E3421B">
              <w:rPr>
                <w:rStyle w:val="Hyperlink"/>
              </w:rPr>
              <w:t>N.  SPECIAL TESTS AND PROVISIONS – Restricted Purpose</w:t>
            </w:r>
            <w:r w:rsidR="008F527C">
              <w:rPr>
                <w:webHidden/>
              </w:rPr>
              <w:tab/>
            </w:r>
            <w:r w:rsidR="008F527C">
              <w:rPr>
                <w:webHidden/>
              </w:rPr>
              <w:fldChar w:fldCharType="begin"/>
            </w:r>
            <w:r w:rsidR="008F527C">
              <w:rPr>
                <w:webHidden/>
              </w:rPr>
              <w:instrText xml:space="preserve"> PAGEREF _Toc174649256 \h </w:instrText>
            </w:r>
            <w:r w:rsidR="008F527C">
              <w:rPr>
                <w:webHidden/>
              </w:rPr>
            </w:r>
            <w:r w:rsidR="008F527C">
              <w:rPr>
                <w:webHidden/>
              </w:rPr>
              <w:fldChar w:fldCharType="separate"/>
            </w:r>
            <w:r w:rsidR="008F527C">
              <w:rPr>
                <w:webHidden/>
              </w:rPr>
              <w:t>46</w:t>
            </w:r>
            <w:r w:rsidR="008F527C">
              <w:rPr>
                <w:webHidden/>
              </w:rPr>
              <w:fldChar w:fldCharType="end"/>
            </w:r>
          </w:hyperlink>
        </w:p>
        <w:p w14:paraId="69816ABB" w14:textId="12BE734B"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7" w:history="1">
            <w:r w:rsidR="008F527C" w:rsidRPr="00E3421B">
              <w:rPr>
                <w:rStyle w:val="Hyperlink"/>
                <w:rFonts w:cs="Arial"/>
                <w:noProof/>
              </w:rPr>
              <w:t>OMB Compliance Requirements</w:t>
            </w:r>
            <w:r w:rsidR="008F527C">
              <w:rPr>
                <w:noProof/>
                <w:webHidden/>
              </w:rPr>
              <w:tab/>
            </w:r>
            <w:r w:rsidR="008F527C">
              <w:rPr>
                <w:noProof/>
                <w:webHidden/>
              </w:rPr>
              <w:fldChar w:fldCharType="begin"/>
            </w:r>
            <w:r w:rsidR="008F527C">
              <w:rPr>
                <w:noProof/>
                <w:webHidden/>
              </w:rPr>
              <w:instrText xml:space="preserve"> PAGEREF _Toc174649257 \h </w:instrText>
            </w:r>
            <w:r w:rsidR="008F527C">
              <w:rPr>
                <w:noProof/>
                <w:webHidden/>
              </w:rPr>
            </w:r>
            <w:r w:rsidR="008F527C">
              <w:rPr>
                <w:noProof/>
                <w:webHidden/>
              </w:rPr>
              <w:fldChar w:fldCharType="separate"/>
            </w:r>
            <w:r w:rsidR="008F527C">
              <w:rPr>
                <w:noProof/>
                <w:webHidden/>
              </w:rPr>
              <w:t>46</w:t>
            </w:r>
            <w:r w:rsidR="008F527C">
              <w:rPr>
                <w:noProof/>
                <w:webHidden/>
              </w:rPr>
              <w:fldChar w:fldCharType="end"/>
            </w:r>
          </w:hyperlink>
        </w:p>
        <w:p w14:paraId="24E869CB" w14:textId="776CD546"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8" w:history="1">
            <w:r w:rsidR="008F527C" w:rsidRPr="00E3421B">
              <w:rPr>
                <w:rStyle w:val="Hyperlink"/>
                <w:rFonts w:cs="Arial"/>
                <w:noProof/>
              </w:rPr>
              <w:t>Additional Program Specific Information</w:t>
            </w:r>
            <w:r w:rsidR="008F527C">
              <w:rPr>
                <w:noProof/>
                <w:webHidden/>
              </w:rPr>
              <w:tab/>
            </w:r>
            <w:r w:rsidR="008F527C">
              <w:rPr>
                <w:noProof/>
                <w:webHidden/>
              </w:rPr>
              <w:fldChar w:fldCharType="begin"/>
            </w:r>
            <w:r w:rsidR="008F527C">
              <w:rPr>
                <w:noProof/>
                <w:webHidden/>
              </w:rPr>
              <w:instrText xml:space="preserve"> PAGEREF _Toc174649258 \h </w:instrText>
            </w:r>
            <w:r w:rsidR="008F527C">
              <w:rPr>
                <w:noProof/>
                <w:webHidden/>
              </w:rPr>
            </w:r>
            <w:r w:rsidR="008F527C">
              <w:rPr>
                <w:noProof/>
                <w:webHidden/>
              </w:rPr>
              <w:fldChar w:fldCharType="separate"/>
            </w:r>
            <w:r w:rsidR="008F527C">
              <w:rPr>
                <w:noProof/>
                <w:webHidden/>
              </w:rPr>
              <w:t>46</w:t>
            </w:r>
            <w:r w:rsidR="008F527C">
              <w:rPr>
                <w:noProof/>
                <w:webHidden/>
              </w:rPr>
              <w:fldChar w:fldCharType="end"/>
            </w:r>
          </w:hyperlink>
        </w:p>
        <w:p w14:paraId="032F4CC5" w14:textId="0A946698"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59" w:history="1">
            <w:r w:rsidR="008F527C" w:rsidRPr="00E3421B">
              <w:rPr>
                <w:rStyle w:val="Hyperlink"/>
                <w:rFonts w:cs="Arial"/>
                <w:noProof/>
              </w:rPr>
              <w:t>Audit Objectives and Control Testing</w:t>
            </w:r>
            <w:r w:rsidR="008F527C">
              <w:rPr>
                <w:noProof/>
                <w:webHidden/>
              </w:rPr>
              <w:tab/>
            </w:r>
            <w:r w:rsidR="008F527C">
              <w:rPr>
                <w:noProof/>
                <w:webHidden/>
              </w:rPr>
              <w:fldChar w:fldCharType="begin"/>
            </w:r>
            <w:r w:rsidR="008F527C">
              <w:rPr>
                <w:noProof/>
                <w:webHidden/>
              </w:rPr>
              <w:instrText xml:space="preserve"> PAGEREF _Toc174649259 \h </w:instrText>
            </w:r>
            <w:r w:rsidR="008F527C">
              <w:rPr>
                <w:noProof/>
                <w:webHidden/>
              </w:rPr>
            </w:r>
            <w:r w:rsidR="008F527C">
              <w:rPr>
                <w:noProof/>
                <w:webHidden/>
              </w:rPr>
              <w:fldChar w:fldCharType="separate"/>
            </w:r>
            <w:r w:rsidR="008F527C">
              <w:rPr>
                <w:noProof/>
                <w:webHidden/>
              </w:rPr>
              <w:t>47</w:t>
            </w:r>
            <w:r w:rsidR="008F527C">
              <w:rPr>
                <w:noProof/>
                <w:webHidden/>
              </w:rPr>
              <w:fldChar w:fldCharType="end"/>
            </w:r>
          </w:hyperlink>
        </w:p>
        <w:p w14:paraId="48A0C1A3" w14:textId="1944DB0A"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60" w:history="1">
            <w:r w:rsidR="008F527C" w:rsidRPr="00E3421B">
              <w:rPr>
                <w:rStyle w:val="Hyperlink"/>
                <w:rFonts w:cs="Arial"/>
                <w:noProof/>
              </w:rPr>
              <w:t>Suggested Substantive Audit Procedures – Compliance</w:t>
            </w:r>
            <w:r w:rsidR="008F527C">
              <w:rPr>
                <w:noProof/>
                <w:webHidden/>
              </w:rPr>
              <w:tab/>
            </w:r>
            <w:r w:rsidR="008F527C">
              <w:rPr>
                <w:noProof/>
                <w:webHidden/>
              </w:rPr>
              <w:fldChar w:fldCharType="begin"/>
            </w:r>
            <w:r w:rsidR="008F527C">
              <w:rPr>
                <w:noProof/>
                <w:webHidden/>
              </w:rPr>
              <w:instrText xml:space="preserve"> PAGEREF _Toc174649260 \h </w:instrText>
            </w:r>
            <w:r w:rsidR="008F527C">
              <w:rPr>
                <w:noProof/>
                <w:webHidden/>
              </w:rPr>
            </w:r>
            <w:r w:rsidR="008F527C">
              <w:rPr>
                <w:noProof/>
                <w:webHidden/>
              </w:rPr>
              <w:fldChar w:fldCharType="separate"/>
            </w:r>
            <w:r w:rsidR="008F527C">
              <w:rPr>
                <w:noProof/>
                <w:webHidden/>
              </w:rPr>
              <w:t>47</w:t>
            </w:r>
            <w:r w:rsidR="008F527C">
              <w:rPr>
                <w:noProof/>
                <w:webHidden/>
              </w:rPr>
              <w:fldChar w:fldCharType="end"/>
            </w:r>
          </w:hyperlink>
        </w:p>
        <w:p w14:paraId="5A315A2A" w14:textId="7BC77CB9" w:rsidR="008F527C" w:rsidRDefault="004B0D37">
          <w:pPr>
            <w:pStyle w:val="TOC3"/>
            <w:rPr>
              <w:rFonts w:asciiTheme="minorHAnsi" w:eastAsiaTheme="minorEastAsia" w:hAnsiTheme="minorHAnsi" w:cstheme="minorBidi"/>
              <w:b w:val="0"/>
              <w:noProof/>
              <w:kern w:val="2"/>
              <w:sz w:val="24"/>
              <w:szCs w:val="24"/>
              <w14:ligatures w14:val="standardContextual"/>
            </w:rPr>
          </w:pPr>
          <w:hyperlink w:anchor="_Toc174649261" w:history="1">
            <w:r w:rsidR="008F527C" w:rsidRPr="00E3421B">
              <w:rPr>
                <w:rStyle w:val="Hyperlink"/>
                <w:rFonts w:cs="Arial"/>
                <w:noProof/>
              </w:rPr>
              <w:t>Audit Implications Summary</w:t>
            </w:r>
            <w:r w:rsidR="008F527C">
              <w:rPr>
                <w:noProof/>
                <w:webHidden/>
              </w:rPr>
              <w:tab/>
            </w:r>
            <w:r w:rsidR="008F527C">
              <w:rPr>
                <w:noProof/>
                <w:webHidden/>
              </w:rPr>
              <w:fldChar w:fldCharType="begin"/>
            </w:r>
            <w:r w:rsidR="008F527C">
              <w:rPr>
                <w:noProof/>
                <w:webHidden/>
              </w:rPr>
              <w:instrText xml:space="preserve"> PAGEREF _Toc174649261 \h </w:instrText>
            </w:r>
            <w:r w:rsidR="008F527C">
              <w:rPr>
                <w:noProof/>
                <w:webHidden/>
              </w:rPr>
            </w:r>
            <w:r w:rsidR="008F527C">
              <w:rPr>
                <w:noProof/>
                <w:webHidden/>
              </w:rPr>
              <w:fldChar w:fldCharType="separate"/>
            </w:r>
            <w:r w:rsidR="008F527C">
              <w:rPr>
                <w:noProof/>
                <w:webHidden/>
              </w:rPr>
              <w:t>48</w:t>
            </w:r>
            <w:r w:rsidR="008F527C">
              <w:rPr>
                <w:noProof/>
                <w:webHidden/>
              </w:rPr>
              <w:fldChar w:fldCharType="end"/>
            </w:r>
          </w:hyperlink>
        </w:p>
        <w:p w14:paraId="325CE6D5" w14:textId="17707D97" w:rsidR="008F527C" w:rsidRDefault="004B0D37">
          <w:pPr>
            <w:pStyle w:val="TOC2"/>
            <w:rPr>
              <w:rFonts w:asciiTheme="minorHAnsi" w:eastAsiaTheme="minorEastAsia" w:hAnsiTheme="minorHAnsi" w:cstheme="minorBidi"/>
              <w:bCs w:val="0"/>
              <w:kern w:val="2"/>
              <w:sz w:val="24"/>
              <w14:ligatures w14:val="standardContextual"/>
            </w:rPr>
          </w:pPr>
          <w:hyperlink w:anchor="_Toc174649262" w:history="1">
            <w:r w:rsidR="008F527C" w:rsidRPr="00E3421B">
              <w:rPr>
                <w:rStyle w:val="Hyperlink"/>
              </w:rPr>
              <w:t>Program Testing Conclusion</w:t>
            </w:r>
            <w:r w:rsidR="008F527C">
              <w:rPr>
                <w:webHidden/>
              </w:rPr>
              <w:tab/>
            </w:r>
            <w:r w:rsidR="008F527C">
              <w:rPr>
                <w:webHidden/>
              </w:rPr>
              <w:fldChar w:fldCharType="begin"/>
            </w:r>
            <w:r w:rsidR="008F527C">
              <w:rPr>
                <w:webHidden/>
              </w:rPr>
              <w:instrText xml:space="preserve"> PAGEREF _Toc174649262 \h </w:instrText>
            </w:r>
            <w:r w:rsidR="008F527C">
              <w:rPr>
                <w:webHidden/>
              </w:rPr>
            </w:r>
            <w:r w:rsidR="008F527C">
              <w:rPr>
                <w:webHidden/>
              </w:rPr>
              <w:fldChar w:fldCharType="separate"/>
            </w:r>
            <w:r w:rsidR="008F527C">
              <w:rPr>
                <w:webHidden/>
              </w:rPr>
              <w:t>49</w:t>
            </w:r>
            <w:r w:rsidR="008F527C">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4649221"/>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4440286F" w:rsidR="00A3491E" w:rsidRPr="00F00D94" w:rsidRDefault="00AA48B0"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4B0D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523823F" w:rsidR="00A3491E" w:rsidRPr="00F00D94" w:rsidRDefault="00AA48B0"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BC81167"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5C4C46D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7545AB72" w:rsidR="007C67FD" w:rsidRPr="00F00D94" w:rsidRDefault="007C67FD" w:rsidP="007C67FD">
            <w:pPr>
              <w:jc w:val="center"/>
              <w:rPr>
                <w:rFonts w:ascii="Arial" w:hAnsi="Arial" w:cs="Arial"/>
                <w:i/>
                <w:iCs/>
              </w:rPr>
            </w:pPr>
          </w:p>
        </w:tc>
      </w:tr>
      <w:tr w:rsidR="007C67FD" w:rsidRPr="00F00D94" w14:paraId="005EC2F3"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59294A6E"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0CCF275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02259A1D"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2F2ED29" w:rsidR="007C67FD" w:rsidRPr="00F00D94" w:rsidRDefault="00AA48B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5378D3F"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77960C0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52581294"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6FBB3F57" w:rsidR="007C67FD" w:rsidRPr="00F00D94" w:rsidRDefault="00AA48B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211228C2"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17CDA4C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473797DF" w:rsidR="007C67FD" w:rsidRPr="00F00D94" w:rsidRDefault="007C67FD" w:rsidP="007C67FD">
            <w:pPr>
              <w:jc w:val="center"/>
              <w:rPr>
                <w:rFonts w:ascii="Arial" w:hAnsi="Arial" w:cs="Arial"/>
                <w:i/>
                <w:iCs/>
              </w:rPr>
            </w:pPr>
          </w:p>
        </w:tc>
      </w:tr>
      <w:tr w:rsidR="007C67FD" w:rsidRPr="00F00D94" w14:paraId="16987E1E"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1ADF779E"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3ACA329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7A035F88" w:rsidR="007C67FD" w:rsidRPr="00F00D94" w:rsidRDefault="007C67FD" w:rsidP="007C67FD">
            <w:pPr>
              <w:jc w:val="center"/>
              <w:rPr>
                <w:rFonts w:ascii="Arial" w:hAnsi="Arial" w:cs="Arial"/>
                <w:i/>
                <w:iCs/>
              </w:rPr>
            </w:pPr>
          </w:p>
        </w:tc>
      </w:tr>
      <w:tr w:rsidR="007C67FD" w:rsidRPr="00F00D94" w14:paraId="24D13553"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5E2A18C0"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6E74E9B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16367DA1" w:rsidR="007C67FD" w:rsidRPr="00F00D94" w:rsidRDefault="007C67FD" w:rsidP="007C67FD">
            <w:pPr>
              <w:jc w:val="center"/>
              <w:rPr>
                <w:rFonts w:ascii="Arial" w:hAnsi="Arial" w:cs="Arial"/>
                <w:i/>
                <w:iCs/>
              </w:rPr>
            </w:pPr>
          </w:p>
        </w:tc>
      </w:tr>
      <w:tr w:rsidR="007C67FD" w:rsidRPr="00F00D94" w14:paraId="572CF103" w14:textId="77777777" w:rsidTr="00AA48B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06AE0AC" w:rsidR="007C67FD" w:rsidRPr="00F00D94" w:rsidRDefault="00AA48B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437E37D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5C322A32" w:rsidR="007C67FD" w:rsidRPr="00F00D94" w:rsidRDefault="007C67FD" w:rsidP="007C67FD">
            <w:pPr>
              <w:jc w:val="center"/>
              <w:rPr>
                <w:rFonts w:ascii="Arial" w:hAnsi="Arial" w:cs="Arial"/>
                <w:i/>
                <w:iCs/>
              </w:rPr>
            </w:pPr>
          </w:p>
        </w:tc>
      </w:tr>
      <w:tr w:rsidR="007C67FD"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7CA4E599" w14:textId="0B89A53F" w:rsidR="00124CD4" w:rsidRDefault="007C67FD" w:rsidP="007C67FD">
            <w:pPr>
              <w:jc w:val="both"/>
              <w:rPr>
                <w:rFonts w:ascii="Arial" w:hAnsi="Arial" w:cs="Arial"/>
                <w:b/>
                <w:bCs/>
              </w:rPr>
            </w:pPr>
            <w:r w:rsidRPr="00F00D94">
              <w:rPr>
                <w:rFonts w:ascii="Arial" w:hAnsi="Arial" w:cs="Arial"/>
                <w:b/>
                <w:bCs/>
              </w:rPr>
              <w:t xml:space="preserve">Special Tests &amp; Provisions </w:t>
            </w:r>
            <w:r w:rsidR="00124CD4">
              <w:rPr>
                <w:rFonts w:ascii="Arial" w:hAnsi="Arial" w:cs="Arial"/>
                <w:b/>
                <w:bCs/>
              </w:rPr>
              <w:t>– Restricted Purpose</w:t>
            </w:r>
          </w:p>
          <w:p w14:paraId="1C8AB68D" w14:textId="3A9516A3" w:rsidR="007C67FD" w:rsidRPr="00F00D94" w:rsidRDefault="007C67FD" w:rsidP="007C67FD">
            <w:pPr>
              <w:jc w:val="both"/>
              <w:rPr>
                <w:rFonts w:ascii="Arial" w:hAnsi="Arial" w:cs="Arial"/>
                <w:b/>
                <w:bCs/>
              </w:rPr>
            </w:pPr>
          </w:p>
        </w:tc>
        <w:tc>
          <w:tcPr>
            <w:tcW w:w="410" w:type="pct"/>
            <w:tcBorders>
              <w:top w:val="nil"/>
              <w:left w:val="nil"/>
              <w:bottom w:val="single" w:sz="4" w:space="0" w:color="auto"/>
              <w:right w:val="single" w:sz="4" w:space="0" w:color="auto"/>
            </w:tcBorders>
          </w:tcPr>
          <w:p w14:paraId="24CFD221" w14:textId="4106E014" w:rsidR="007C67FD" w:rsidRPr="00F00D94" w:rsidRDefault="00AA48B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7C67FD" w:rsidRPr="007C0A04" w:rsidRDefault="007C67FD"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4B0D37"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4649222"/>
      <w:r w:rsidRPr="00A0464C">
        <w:rPr>
          <w:rFonts w:cs="Arial"/>
          <w:sz w:val="24"/>
        </w:rPr>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4649223"/>
      <w:r w:rsidRPr="00A0464C">
        <w:rPr>
          <w:rFonts w:cs="Arial"/>
          <w:sz w:val="24"/>
          <w:szCs w:val="24"/>
        </w:rPr>
        <w:t>I. Program Objectives</w:t>
      </w:r>
      <w:bookmarkEnd w:id="16"/>
    </w:p>
    <w:p w14:paraId="17A5851F" w14:textId="39074A60" w:rsidR="00AA48B0" w:rsidRPr="00AA48B0" w:rsidRDefault="00AA48B0" w:rsidP="00AA48B0">
      <w:pPr>
        <w:spacing w:after="240"/>
        <w:jc w:val="both"/>
        <w:rPr>
          <w:rFonts w:ascii="Arial" w:hAnsi="Arial" w:cs="Arial"/>
          <w:bCs/>
        </w:rPr>
      </w:pPr>
      <w:r w:rsidRPr="00AA48B0">
        <w:rPr>
          <w:rFonts w:ascii="Arial" w:hAnsi="Arial" w:cs="Arial"/>
          <w:bCs/>
        </w:rPr>
        <w:t xml:space="preserve">Congress established the Emergency Connectivity Fund (ECF) through section 7402 of the American Rescue Plan Act of 2021 (Act), and appropriated $7.171 billion for the purchase of eligible equipment, advanced telecommunications, and information services for use by students, school staff, and library patrons at locations, that include locations other than at a school or library. In addition, Congress appropriated $1 million for the Inspector General of the Federal Communications Commission (OIG) to conduct oversight of support provided through the ECF. Congress directed the Federal Communications Commission (Commission) to promulgate rules providing for the distribution of funding from the ECF within 60 days from the date of enactment. The Commission adopted rules and established the ECF Program on May 10, 2021. See Establishing the Emergency Connectivity Fund to Close the Homework Gap, WC Docket No. 21-93, Report and Order, 36 FCC Rcd 8696 (2021) available at </w:t>
      </w:r>
      <w:hyperlink r:id="rId30" w:history="1">
        <w:r w:rsidRPr="003B0663">
          <w:rPr>
            <w:rStyle w:val="Hyperlink"/>
            <w:rFonts w:cs="Arial"/>
            <w:bCs/>
          </w:rPr>
          <w:t>https://docs.fcc.gov/public/attachments/FCC-21-58A1.pdf</w:t>
        </w:r>
      </w:hyperlink>
      <w:r>
        <w:rPr>
          <w:rFonts w:ascii="Arial" w:hAnsi="Arial" w:cs="Arial"/>
          <w:bCs/>
        </w:rPr>
        <w:t xml:space="preserve"> </w:t>
      </w:r>
      <w:r w:rsidRPr="00AA48B0">
        <w:rPr>
          <w:rFonts w:ascii="Arial" w:hAnsi="Arial" w:cs="Arial"/>
          <w:bCs/>
        </w:rPr>
        <w:t>(Report and Order). Congress also provided that these appropriated funds would remain available until September 30, 2030.</w:t>
      </w:r>
    </w:p>
    <w:p w14:paraId="01FD313A" w14:textId="6A1DD5F9" w:rsidR="00AA48B0" w:rsidRPr="00AA48B0" w:rsidRDefault="00AA48B0" w:rsidP="00AA48B0">
      <w:pPr>
        <w:spacing w:after="240"/>
        <w:jc w:val="both"/>
        <w:rPr>
          <w:rFonts w:ascii="Arial" w:hAnsi="Arial" w:cs="Arial"/>
          <w:bCs/>
        </w:rPr>
      </w:pPr>
      <w:r w:rsidRPr="00AA48B0">
        <w:rPr>
          <w:rFonts w:ascii="Arial" w:hAnsi="Arial" w:cs="Arial"/>
          <w:bCs/>
        </w:rPr>
        <w:t>The ECF Program provides funding to meet the remote learning needs of students, school staff, and library patrons who would otherwise lack access to connected devices and/or broadband connections sufficient to engage in remote learning during the COVID-19 emergency period. In the Report and Order, the Commission adopted an initial 45-day application filing window to allow eligible schools and libraries to request funding for eligible services and equipment to be received or delivered between July 1, 2021 through June 30, 2022.</w:t>
      </w:r>
    </w:p>
    <w:p w14:paraId="281417ED" w14:textId="063FFA2C" w:rsidR="00AA48B0" w:rsidRPr="00AA48B0" w:rsidRDefault="00AA48B0" w:rsidP="00AA48B0">
      <w:pPr>
        <w:spacing w:after="240"/>
        <w:jc w:val="both"/>
        <w:rPr>
          <w:rFonts w:ascii="Arial" w:hAnsi="Arial" w:cs="Arial"/>
          <w:bCs/>
        </w:rPr>
      </w:pPr>
      <w:r w:rsidRPr="00AA48B0">
        <w:rPr>
          <w:rFonts w:ascii="Arial" w:hAnsi="Arial" w:cs="Arial"/>
          <w:bCs/>
        </w:rPr>
        <w:t>The Act also provides that the Commission and the Universal Service Administrative Company (USAC), the permanent administrator of the Universal Service Fund, will administer the regulations adopted pursuant to section 7402. In the Report and Order, the Commission directed USAC to administer the ECF Program under its oversight and pursuant to the terms of the March 19, 2021 Memorandum of Understanding (MOU) between the Commission and USAC.</w:t>
      </w:r>
    </w:p>
    <w:p w14:paraId="1E5A6BFC" w14:textId="48523C0C" w:rsidR="00AA48B0" w:rsidRPr="00AA48B0" w:rsidRDefault="00AA48B0" w:rsidP="00AA48B0">
      <w:pPr>
        <w:spacing w:after="240"/>
        <w:jc w:val="both"/>
        <w:rPr>
          <w:rFonts w:ascii="Arial" w:hAnsi="Arial" w:cs="Arial"/>
          <w:bCs/>
        </w:rPr>
      </w:pPr>
      <w:r w:rsidRPr="00AA48B0">
        <w:rPr>
          <w:rFonts w:ascii="Arial" w:hAnsi="Arial" w:cs="Arial"/>
          <w:bCs/>
        </w:rPr>
        <w:t>As a direct payment for specified use, these funds are considered federal financial assistance and are subject to only the certain sections (as noted in the Source of Governing Documents, below) of the Code of Federal Regulations, Title II, Chapter II, Part 200 – Uniform Administrative Requirements, Cost Principles, and Audit Requirements for Federal Awards. For Audit purposes, Nonprofit organizations must refer to Subpart F and other types of organizations may be audited by the Commission or Contractor. Audit information may be requested by the Commission, USAC, or Commission’s contractor for program specific audits.</w:t>
      </w:r>
    </w:p>
    <w:p w14:paraId="47FBF2E8" w14:textId="5A9154EC" w:rsidR="009656BB" w:rsidRDefault="00AA48B0" w:rsidP="00AA48B0">
      <w:pPr>
        <w:spacing w:after="240"/>
        <w:jc w:val="both"/>
        <w:rPr>
          <w:rFonts w:ascii="Arial" w:hAnsi="Arial" w:cs="Arial"/>
          <w:bCs/>
        </w:rPr>
      </w:pPr>
      <w:r w:rsidRPr="00AA48B0">
        <w:rPr>
          <w:rFonts w:ascii="Arial" w:hAnsi="Arial" w:cs="Arial"/>
          <w:bCs/>
        </w:rPr>
        <w:t xml:space="preserve">For additional details regarding the ECF Program, please visit </w:t>
      </w:r>
      <w:hyperlink r:id="rId31" w:history="1">
        <w:r w:rsidRPr="003B0663">
          <w:rPr>
            <w:rStyle w:val="Hyperlink"/>
            <w:rFonts w:cs="Arial"/>
            <w:bCs/>
          </w:rPr>
          <w:t>https://www.fcc.gov/emergency-connectivity-fund</w:t>
        </w:r>
      </w:hyperlink>
      <w:r>
        <w:rPr>
          <w:rFonts w:ascii="Arial" w:hAnsi="Arial" w:cs="Arial"/>
          <w:bCs/>
        </w:rPr>
        <w:t xml:space="preserve"> </w:t>
      </w:r>
      <w:r w:rsidRPr="00AA48B0">
        <w:rPr>
          <w:rFonts w:ascii="Arial" w:hAnsi="Arial" w:cs="Arial"/>
          <w:bCs/>
        </w:rPr>
        <w:t xml:space="preserve">and </w:t>
      </w:r>
      <w:hyperlink r:id="rId32" w:history="1">
        <w:r w:rsidRPr="003B0663">
          <w:rPr>
            <w:rStyle w:val="Hyperlink"/>
            <w:rFonts w:cs="Arial"/>
            <w:bCs/>
          </w:rPr>
          <w:t>https://www.emergencyconnectivityfund.org/</w:t>
        </w:r>
      </w:hyperlink>
      <w:r w:rsidRPr="00AA48B0">
        <w:rPr>
          <w:rFonts w:ascii="Arial" w:hAnsi="Arial" w:cs="Arial"/>
          <w:bCs/>
        </w:rPr>
        <w:t>.</w:t>
      </w:r>
    </w:p>
    <w:p w14:paraId="27A28DF7" w14:textId="006C17C8" w:rsidR="009656BB" w:rsidRPr="00F00D94" w:rsidRDefault="00AA48B0" w:rsidP="006672E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222D14D9" w14:textId="77777777" w:rsidR="009656BB" w:rsidRPr="00A0464C" w:rsidRDefault="009656BB" w:rsidP="006672EA">
      <w:pPr>
        <w:pStyle w:val="Heading3"/>
        <w:jc w:val="both"/>
        <w:rPr>
          <w:rFonts w:cs="Arial"/>
          <w:sz w:val="24"/>
          <w:szCs w:val="24"/>
        </w:rPr>
      </w:pPr>
      <w:bookmarkStart w:id="17" w:name="_Toc174649224"/>
      <w:r w:rsidRPr="00A0464C">
        <w:rPr>
          <w:rFonts w:cs="Arial"/>
          <w:sz w:val="24"/>
          <w:szCs w:val="24"/>
        </w:rPr>
        <w:t>II. Program Procedures</w:t>
      </w:r>
      <w:bookmarkEnd w:id="17"/>
    </w:p>
    <w:p w14:paraId="37C787EA" w14:textId="56F24ED0" w:rsidR="00AA48B0" w:rsidRPr="00AA48B0" w:rsidRDefault="00AA48B0" w:rsidP="00AA48B0">
      <w:pPr>
        <w:spacing w:after="240"/>
        <w:jc w:val="both"/>
        <w:rPr>
          <w:rFonts w:ascii="Arial" w:hAnsi="Arial" w:cs="Arial"/>
          <w:bCs/>
        </w:rPr>
      </w:pPr>
      <w:r w:rsidRPr="00AA48B0">
        <w:rPr>
          <w:rFonts w:ascii="Arial" w:hAnsi="Arial" w:cs="Arial"/>
          <w:bCs/>
        </w:rPr>
        <w:t>Consistent with Congressional direction in section 7402, schools, libraries, and consortia of schools and libraries that are eligible for support through the E-Rate Program are eligible to</w:t>
      </w:r>
      <w:r>
        <w:rPr>
          <w:rFonts w:ascii="Arial" w:hAnsi="Arial" w:cs="Arial"/>
          <w:bCs/>
        </w:rPr>
        <w:t xml:space="preserve"> </w:t>
      </w:r>
      <w:r w:rsidRPr="00AA48B0">
        <w:rPr>
          <w:rFonts w:ascii="Arial" w:hAnsi="Arial" w:cs="Arial"/>
          <w:bCs/>
        </w:rPr>
        <w:t>request and receive support through the ECF Program. However, eligible schools and libraries do not have to be participants in the E-Rate Program to participate in the ECF Program. In its Report and Order, the Commission determined that the ECF Program would leverage many of the existing forms, including the E-Rate application form (i.e., FCC Form 471 – Description of Services Ordered and Certification Form) and other E-Rate processes to the extent feasible to streamline the process for applying for and receiving support through the ECF Program.</w:t>
      </w:r>
    </w:p>
    <w:p w14:paraId="7CB5F0E6" w14:textId="77777777" w:rsidR="00AA48B0" w:rsidRPr="00AA48B0" w:rsidRDefault="00AA48B0" w:rsidP="00AA48B0">
      <w:pPr>
        <w:spacing w:after="240"/>
        <w:jc w:val="both"/>
        <w:rPr>
          <w:rFonts w:ascii="Arial" w:hAnsi="Arial" w:cs="Arial"/>
          <w:bCs/>
        </w:rPr>
      </w:pPr>
    </w:p>
    <w:p w14:paraId="52F37C78" w14:textId="41658003" w:rsidR="00AA48B0" w:rsidRPr="00AA48B0" w:rsidRDefault="00AA48B0" w:rsidP="00AA48B0">
      <w:pPr>
        <w:spacing w:after="240"/>
        <w:jc w:val="both"/>
        <w:rPr>
          <w:rFonts w:ascii="Arial" w:hAnsi="Arial" w:cs="Arial"/>
          <w:bCs/>
        </w:rPr>
      </w:pPr>
      <w:r w:rsidRPr="00AA48B0">
        <w:rPr>
          <w:rFonts w:ascii="Arial" w:hAnsi="Arial" w:cs="Arial"/>
          <w:bCs/>
        </w:rPr>
        <w:t xml:space="preserve">The Commission opened an initial 45-day application filing window for applicants to submit requests for funding (i.e., ECF FCC Form 471 applications) for eligible equipment and services received or delivered between July 1, 2021 and June 30, 2022. The first initial application filing window opened on June 29, 2021 and closed on August 13, 2021. Due to the availability of remaining funds after the close of the initial application filing window, a second ECF Program application filing window opened on September 28, 2021 and closed on October 13, 2021 to allow schools and libraries to apply for funding to address remaining unmet connectivity needs of their students, school staff, and library patrons. During the second application filing window, applicants could submit requests for funding to purchase eligible equipment and services to be received or delivered between July 1, 2021 and June 30, 2022. On February 22, 2022, the Wireline Competition Bureau (Bureau) extended the June 30, 2022 service delivery date to June 30, 2023 for all first and second ECF filing window funding requests for equipment, non- recurring services, and recurring services and modified 47 CFR section 54.1711(e) accordingly. See Establishing Emergency Connectivity Fund to Close the Homework Gap, WC Docket No. 21-93, Order, DA 22-176 (rel. Feb. 22, 2022), available at </w:t>
      </w:r>
      <w:hyperlink r:id="rId33" w:history="1">
        <w:r w:rsidRPr="003B0663">
          <w:rPr>
            <w:rStyle w:val="Hyperlink"/>
            <w:rFonts w:cs="Arial"/>
            <w:bCs/>
          </w:rPr>
          <w:t>https://docs.fcc.gov/public/attachments/DA-22-176A1.pdf</w:t>
        </w:r>
      </w:hyperlink>
      <w:r w:rsidRPr="00AA48B0">
        <w:rPr>
          <w:rFonts w:ascii="Arial" w:hAnsi="Arial" w:cs="Arial"/>
          <w:bCs/>
        </w:rPr>
        <w:t>.</w:t>
      </w:r>
    </w:p>
    <w:p w14:paraId="70F7AD5F" w14:textId="4EAFFE7F" w:rsidR="00AA48B0" w:rsidRPr="00AA48B0" w:rsidRDefault="00AA48B0" w:rsidP="00AA48B0">
      <w:pPr>
        <w:spacing w:after="240"/>
        <w:jc w:val="both"/>
        <w:rPr>
          <w:rFonts w:ascii="Arial" w:hAnsi="Arial" w:cs="Arial"/>
          <w:bCs/>
        </w:rPr>
      </w:pPr>
      <w:r w:rsidRPr="00AA48B0">
        <w:rPr>
          <w:rFonts w:ascii="Arial" w:hAnsi="Arial" w:cs="Arial"/>
          <w:bCs/>
        </w:rPr>
        <w:t xml:space="preserve">On March 23, 2022, the Bureau announced that a third application filing window would open on April 28, 2022 and close on May 13, 2022. During this 15-day filing window, eligible schools and libraries could request funding for eligible equipment and up to 12 months of recurring services to be received or delivered between July 1, 2022 and December 31, 2023. In addition, December 31, 2023 was established as the service delivery date for all ECF third window funding requests for equipment, non-recurring services, and recurring services. See Wireline Competition Bureau Announces Third Application Filing Window for the Emergency Connectivity Fund Program, WC Docket No. 21-93, Public Notice, DA 22-309 (rel. Mar. 23, 2022), available at </w:t>
      </w:r>
      <w:hyperlink r:id="rId34" w:history="1">
        <w:r w:rsidRPr="003B0663">
          <w:rPr>
            <w:rStyle w:val="Hyperlink"/>
            <w:rFonts w:cs="Arial"/>
            <w:bCs/>
          </w:rPr>
          <w:t>https://docs.fcc.gov/public/attachments/DA-22-309A1.pdf</w:t>
        </w:r>
      </w:hyperlink>
      <w:r w:rsidRPr="00AA48B0">
        <w:rPr>
          <w:rFonts w:ascii="Arial" w:hAnsi="Arial" w:cs="Arial"/>
          <w:bCs/>
        </w:rPr>
        <w:t>. As demand received during the third application filing window exceeded available funds, the third window funding requests are being prioritized in accordance with 47 CFR section 54.1708(c), and it is not anticipated that there will be any additional application filing windows for the program as total program demand exceeds the $7.171 billion that was appropriated for the ECF.</w:t>
      </w:r>
    </w:p>
    <w:p w14:paraId="1F082086" w14:textId="20D318FB" w:rsidR="00AA48B0" w:rsidRPr="00AA48B0" w:rsidRDefault="00AA48B0" w:rsidP="00AA48B0">
      <w:pPr>
        <w:spacing w:after="240"/>
        <w:jc w:val="both"/>
        <w:rPr>
          <w:rFonts w:ascii="Arial" w:hAnsi="Arial" w:cs="Arial"/>
          <w:bCs/>
        </w:rPr>
      </w:pPr>
      <w:r w:rsidRPr="00AA48B0">
        <w:rPr>
          <w:rFonts w:ascii="Arial" w:hAnsi="Arial" w:cs="Arial"/>
          <w:bCs/>
        </w:rPr>
        <w:t xml:space="preserve">The COVID-19 public health emergency expired at the end of the day on May 11, 2023, and therefore ECF funding will only be available for purchases of eligible equipment and services made by June 30, 2024, the sunset date for the program. See Wireline Competition Bureau and Office of Managing Director Provide Guidance on Emergency Connectivity Fund Program Upon Termination of Emergency Period, WC Docket No. 21-93, Public Notice, DA 23-406 (rel. May 12, 2023), available at </w:t>
      </w:r>
      <w:hyperlink r:id="rId35" w:history="1">
        <w:r w:rsidRPr="003B0663">
          <w:rPr>
            <w:rStyle w:val="Hyperlink"/>
            <w:rFonts w:cs="Arial"/>
            <w:bCs/>
          </w:rPr>
          <w:t>https://docs.fcc.gov/public/attachments/DA-23-406A1.pdf</w:t>
        </w:r>
      </w:hyperlink>
      <w:r w:rsidRPr="00AA48B0">
        <w:rPr>
          <w:rFonts w:ascii="Arial" w:hAnsi="Arial" w:cs="Arial"/>
          <w:bCs/>
        </w:rPr>
        <w:t>.</w:t>
      </w:r>
    </w:p>
    <w:p w14:paraId="1213E80A" w14:textId="296CCA5F" w:rsidR="00AA48B0" w:rsidRPr="00AA48B0" w:rsidRDefault="00AA48B0" w:rsidP="00AA48B0">
      <w:pPr>
        <w:spacing w:after="240"/>
        <w:jc w:val="both"/>
        <w:rPr>
          <w:rFonts w:ascii="Arial" w:hAnsi="Arial" w:cs="Arial"/>
          <w:bCs/>
        </w:rPr>
      </w:pPr>
      <w:r w:rsidRPr="00AA48B0">
        <w:rPr>
          <w:rFonts w:ascii="Arial" w:hAnsi="Arial" w:cs="Arial"/>
          <w:bCs/>
        </w:rPr>
        <w:t>USAC reviews the timely filed ECF FCC Form 471 applications and makes recommendations for issuing commitments for the funding requests. The Commission reviews and approves the recommended funding decisions, and USAC then issues the funding commitment decision letters to the applicants and service providers. The Commission records the commitments and obligates funds in the Commission’s financial system. In the event that demand exceeds available funds, the Commission and USAC are prioritizing support based on the applicant’s E-Rate Program discount rate for category one services, with a 5 percent bump up for rural schools and libraries. See ECF Program prioritization matrix at 47 CFR section 54.1708(c).</w:t>
      </w:r>
    </w:p>
    <w:p w14:paraId="09EDADBB" w14:textId="577B283A" w:rsidR="00AA48B0" w:rsidRPr="00AA48B0" w:rsidRDefault="00AA48B0" w:rsidP="00AA48B0">
      <w:pPr>
        <w:spacing w:after="240"/>
        <w:jc w:val="both"/>
        <w:rPr>
          <w:rFonts w:ascii="Arial" w:hAnsi="Arial" w:cs="Arial"/>
          <w:b/>
        </w:rPr>
      </w:pPr>
      <w:r w:rsidRPr="00AA48B0">
        <w:rPr>
          <w:rFonts w:ascii="Arial" w:hAnsi="Arial" w:cs="Arial"/>
          <w:b/>
        </w:rPr>
        <w:t>FCC Form 471 Requirements and Certifications</w:t>
      </w:r>
    </w:p>
    <w:p w14:paraId="5C9C6D57" w14:textId="5926D205" w:rsidR="00AA48B0" w:rsidRPr="00AA48B0" w:rsidRDefault="00AA48B0" w:rsidP="00AA48B0">
      <w:pPr>
        <w:spacing w:after="240"/>
        <w:jc w:val="both"/>
        <w:rPr>
          <w:rFonts w:ascii="Arial" w:hAnsi="Arial" w:cs="Arial"/>
          <w:bCs/>
        </w:rPr>
      </w:pPr>
      <w:r w:rsidRPr="00AA48B0">
        <w:rPr>
          <w:rFonts w:ascii="Arial" w:hAnsi="Arial" w:cs="Arial"/>
          <w:bCs/>
        </w:rPr>
        <w:t>The ECF FCC Form 471 application must be signed by the person authorized to order eligible equipment and/or services for the eligible school, library, or consortium and shall include that person’s certification under penalty of perjury. Certifications include:</w:t>
      </w:r>
    </w:p>
    <w:p w14:paraId="532B5FF2" w14:textId="7099B72A" w:rsidR="00AA48B0" w:rsidRPr="00AA48B0" w:rsidRDefault="00AA48B0" w:rsidP="00AA48B0">
      <w:pPr>
        <w:spacing w:after="240"/>
        <w:ind w:left="720" w:hanging="720"/>
        <w:jc w:val="both"/>
        <w:rPr>
          <w:rFonts w:ascii="Arial" w:hAnsi="Arial" w:cs="Arial"/>
          <w:bCs/>
        </w:rPr>
      </w:pPr>
      <w:r w:rsidRPr="00AA48B0">
        <w:rPr>
          <w:rFonts w:ascii="Arial" w:hAnsi="Arial" w:cs="Arial"/>
          <w:bCs/>
        </w:rPr>
        <w:t>a.</w:t>
      </w:r>
      <w:r w:rsidRPr="00AA48B0">
        <w:rPr>
          <w:rFonts w:ascii="Arial" w:hAnsi="Arial" w:cs="Arial"/>
          <w:bCs/>
        </w:rPr>
        <w:tab/>
        <w:t>Since the connected devices supported by this Program are intended to be used primarily for educational purposes and by students, school staff, and library patrons, the Commission requires schools and libraries to restrict access to eligible connected devices to only those students, school staff, and library patrons with appropriate credentials.</w:t>
      </w:r>
    </w:p>
    <w:p w14:paraId="7A09D793" w14:textId="7306449A" w:rsidR="00AA48B0" w:rsidRPr="00AA48B0" w:rsidRDefault="00AA48B0" w:rsidP="00AA48B0">
      <w:pPr>
        <w:spacing w:after="240"/>
        <w:ind w:left="720" w:hanging="720"/>
        <w:jc w:val="both"/>
        <w:rPr>
          <w:rFonts w:ascii="Arial" w:hAnsi="Arial" w:cs="Arial"/>
          <w:bCs/>
        </w:rPr>
      </w:pPr>
      <w:r w:rsidRPr="00AA48B0">
        <w:rPr>
          <w:rFonts w:ascii="Arial" w:hAnsi="Arial" w:cs="Arial"/>
          <w:bCs/>
        </w:rPr>
        <w:t>b.</w:t>
      </w:r>
      <w:r w:rsidRPr="00AA48B0">
        <w:rPr>
          <w:rFonts w:ascii="Arial" w:hAnsi="Arial" w:cs="Arial"/>
          <w:bCs/>
        </w:rPr>
        <w:tab/>
        <w:t>The library applicant must certify that the library or library consortium listed on the FCC Form 471 application is only seeking support for eligible equipment and/or services provided to library patrons who have signed and returned a statement that the library patron would otherwise lack access to equipment or services sufficient to meet the patron’s educational needs if not for the use of the equipment or service being provided by the library. To ensure that libraries are providing eligible equipment and services to patrons with unmet needs, before providing a library patron with eligible equipment or services, the library must provide the patron a copy of an eligible use policy, which explains that the equipment or service is intended for library patrons who do not otherwise have access to equipment or services sufficient to meet the patron’s educational needs. The library must also obtain a signed statement from the library patron that they would otherwise lack access to the equipment or services sufficient to meet their educational needs if not for the equipment or service provided by the library.</w:t>
      </w:r>
    </w:p>
    <w:p w14:paraId="2765312E" w14:textId="510737D6" w:rsidR="00AA48B0" w:rsidRPr="00AA48B0" w:rsidRDefault="00AA48B0" w:rsidP="00AA48B0">
      <w:pPr>
        <w:spacing w:after="240"/>
        <w:ind w:left="720" w:hanging="720"/>
        <w:jc w:val="both"/>
        <w:rPr>
          <w:rFonts w:ascii="Arial" w:hAnsi="Arial" w:cs="Arial"/>
          <w:bCs/>
        </w:rPr>
      </w:pPr>
      <w:r w:rsidRPr="00AA48B0">
        <w:rPr>
          <w:rFonts w:ascii="Arial" w:hAnsi="Arial" w:cs="Arial"/>
          <w:bCs/>
        </w:rPr>
        <w:t>c.</w:t>
      </w:r>
      <w:r w:rsidRPr="00AA48B0">
        <w:rPr>
          <w:rFonts w:ascii="Arial" w:hAnsi="Arial" w:cs="Arial"/>
          <w:bCs/>
        </w:rPr>
        <w:tab/>
        <w:t>The school or school consortium applicant must certify that the school entities listed on the FCC Form 471 application are only seeking support for eligible equipment and/or services provided to students and school staff who would otherwise lack connected devices and/or broadband services sufficient to engage in remote learning. These applicants must describe how and when they collected the information that they use for the estimates provided in their responses on the application section pertaining to the unmet needs of their students.</w:t>
      </w:r>
    </w:p>
    <w:p w14:paraId="0EBB7915" w14:textId="0A42C9F3" w:rsidR="00AA48B0" w:rsidRPr="00AA48B0" w:rsidRDefault="00AA48B0" w:rsidP="00AA48B0">
      <w:pPr>
        <w:spacing w:after="240"/>
        <w:jc w:val="both"/>
        <w:rPr>
          <w:rFonts w:ascii="Arial" w:hAnsi="Arial" w:cs="Arial"/>
          <w:bCs/>
        </w:rPr>
      </w:pPr>
      <w:r w:rsidRPr="00AA48B0">
        <w:rPr>
          <w:rFonts w:ascii="Arial" w:hAnsi="Arial" w:cs="Arial"/>
          <w:bCs/>
        </w:rPr>
        <w:t xml:space="preserve">Applicants that will submit requests for reimbursement for program payments, or service providers that agree to submit requests for reimbursement on behalf of the applicant, must register or renew their account with the System for Award Management (SAM), which is located at </w:t>
      </w:r>
      <w:hyperlink r:id="rId36" w:history="1">
        <w:r w:rsidRPr="003B0663">
          <w:rPr>
            <w:rStyle w:val="Hyperlink"/>
            <w:rFonts w:cs="Arial"/>
            <w:bCs/>
          </w:rPr>
          <w:t>https://sam.gov/content/home</w:t>
        </w:r>
      </w:hyperlink>
      <w:r w:rsidRPr="00AA48B0">
        <w:rPr>
          <w:rFonts w:ascii="Arial" w:hAnsi="Arial" w:cs="Arial"/>
          <w:bCs/>
        </w:rPr>
        <w:t>, in order to receive program disbursements.</w:t>
      </w:r>
    </w:p>
    <w:p w14:paraId="29CF78E6" w14:textId="64D8EE8E" w:rsidR="00AA48B0" w:rsidRPr="00AA48B0" w:rsidRDefault="00AA48B0" w:rsidP="00AA48B0">
      <w:pPr>
        <w:spacing w:after="240"/>
        <w:jc w:val="both"/>
        <w:rPr>
          <w:rFonts w:ascii="Arial" w:hAnsi="Arial" w:cs="Arial"/>
          <w:bCs/>
        </w:rPr>
      </w:pPr>
      <w:r w:rsidRPr="00AA48B0">
        <w:rPr>
          <w:rFonts w:ascii="Arial" w:hAnsi="Arial" w:cs="Arial"/>
          <w:bCs/>
        </w:rPr>
        <w:t>Applicants will submit reimbursement requests using the ECF FCC Form 472, Billed Entity Applicant Reimbursement (BEAR) Form, and service providers that agree to invoice on behalf of applicants will submit the ECF FCC Form 474, Service Provider Invoice (SPI) Form.</w:t>
      </w:r>
      <w:r>
        <w:rPr>
          <w:rFonts w:ascii="Arial" w:hAnsi="Arial" w:cs="Arial"/>
          <w:bCs/>
        </w:rPr>
        <w:t xml:space="preserve"> </w:t>
      </w:r>
      <w:r w:rsidRPr="00AA48B0">
        <w:rPr>
          <w:rFonts w:ascii="Arial" w:hAnsi="Arial" w:cs="Arial"/>
          <w:bCs/>
        </w:rPr>
        <w:t>Applicants and service providers are required to include certain certifications on the form to protect the program against waste, fraud, and abuse. Applicants and service providers are also required to submit vendor invoices detailing the items purchased, along with their reimbursement requests. Invoices must support the amounts requested in the application form and reimbursement request. The Commission authorizes the disbursement of funds by the United States Department of Treasury after approving the proposed payments.</w:t>
      </w:r>
    </w:p>
    <w:p w14:paraId="0551A196" w14:textId="4CC6558D" w:rsidR="00AA48B0" w:rsidRPr="00AA48B0" w:rsidRDefault="00AA48B0" w:rsidP="00AA48B0">
      <w:pPr>
        <w:spacing w:after="240"/>
        <w:jc w:val="both"/>
        <w:rPr>
          <w:rFonts w:ascii="Arial" w:hAnsi="Arial" w:cs="Arial"/>
          <w:b/>
        </w:rPr>
      </w:pPr>
      <w:r w:rsidRPr="00AA48B0">
        <w:rPr>
          <w:rFonts w:ascii="Arial" w:hAnsi="Arial" w:cs="Arial"/>
          <w:b/>
        </w:rPr>
        <w:t>FCC Forms 472/474 Requirements and Certifications</w:t>
      </w:r>
    </w:p>
    <w:p w14:paraId="41E34383" w14:textId="3ABB5A1B" w:rsidR="00AA48B0" w:rsidRPr="00AA48B0" w:rsidRDefault="00AA48B0" w:rsidP="00AA48B0">
      <w:pPr>
        <w:spacing w:after="240"/>
        <w:jc w:val="both"/>
        <w:rPr>
          <w:rFonts w:ascii="Arial" w:hAnsi="Arial" w:cs="Arial"/>
          <w:bCs/>
        </w:rPr>
      </w:pPr>
      <w:r w:rsidRPr="00AA48B0">
        <w:rPr>
          <w:rFonts w:ascii="Arial" w:hAnsi="Arial" w:cs="Arial"/>
          <w:bCs/>
        </w:rPr>
        <w:t>Both applicants and service providers, who agree to invoice on the applicant’s behalf, may submit requests for reimbursement. The applicant must indicate that its service provider will submit the requests for reimbursement in its application and provide evidence that shows that the service provider has agreed to the arrangement.</w:t>
      </w:r>
    </w:p>
    <w:p w14:paraId="368593B0" w14:textId="46A1D966" w:rsidR="001A2761" w:rsidRPr="00F00D94" w:rsidRDefault="00AA48B0" w:rsidP="00AA48B0">
      <w:pPr>
        <w:spacing w:after="240"/>
        <w:jc w:val="both"/>
        <w:rPr>
          <w:rFonts w:ascii="Arial" w:hAnsi="Arial" w:cs="Arial"/>
          <w:bCs/>
        </w:rPr>
      </w:pPr>
      <w:r w:rsidRPr="00AA48B0">
        <w:rPr>
          <w:rFonts w:ascii="Arial" w:hAnsi="Arial" w:cs="Arial"/>
          <w:bCs/>
        </w:rPr>
        <w:t>Applicants who have entered into contractual arrangements or are otherwise legally obligated to purchase eligible equipment and services from their service provider, can submit requests for reimbursement before they have paid their service provider(s) for the requested equipment and services. The equipment or services must have been received before the applicant may submit requests for reimbursement. Applicants must also pay their service provider within 30 days after receipt of funds and will be required to certify compliance and provide verification of payment to the service provider.</w:t>
      </w:r>
    </w:p>
    <w:p w14:paraId="3D7F8C06" w14:textId="3F304B0E" w:rsidR="009656BB" w:rsidRPr="00F00D94" w:rsidRDefault="00AA48B0" w:rsidP="00740C6F">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612B87C9" w14:textId="77777777" w:rsidR="009656BB" w:rsidRPr="00A0464C" w:rsidRDefault="009656BB" w:rsidP="006672EA">
      <w:pPr>
        <w:pStyle w:val="Heading3"/>
        <w:jc w:val="both"/>
        <w:rPr>
          <w:rFonts w:cs="Arial"/>
          <w:sz w:val="24"/>
          <w:szCs w:val="24"/>
        </w:rPr>
      </w:pPr>
      <w:bookmarkStart w:id="18" w:name="_Toc174649225"/>
      <w:r w:rsidRPr="00A0464C">
        <w:rPr>
          <w:rFonts w:cs="Arial"/>
          <w:sz w:val="24"/>
          <w:szCs w:val="24"/>
        </w:rPr>
        <w:t>III. Source of Governing Requirements</w:t>
      </w:r>
      <w:bookmarkEnd w:id="18"/>
    </w:p>
    <w:p w14:paraId="324BB3D3" w14:textId="43962F44" w:rsidR="00AA48B0" w:rsidRPr="00AA48B0" w:rsidRDefault="00AA48B0" w:rsidP="00AA48B0">
      <w:pPr>
        <w:spacing w:after="240"/>
        <w:jc w:val="both"/>
        <w:rPr>
          <w:rFonts w:ascii="Arial" w:hAnsi="Arial" w:cs="Arial"/>
          <w:bCs/>
        </w:rPr>
      </w:pPr>
      <w:r w:rsidRPr="00AA48B0">
        <w:rPr>
          <w:rFonts w:ascii="Arial" w:hAnsi="Arial" w:cs="Arial"/>
          <w:bCs/>
        </w:rPr>
        <w:t xml:space="preserve">The Emergency Connectivity Fund Program was established pursuant to the American Rescue Plan Act of 2021, Pub. L. No. 117-2, 135 Stat. 109-110, Sec. 7402(c), 47 USC section 254 Note. The bill is available at </w:t>
      </w:r>
      <w:hyperlink r:id="rId37" w:anchor="toc-HED684F5FC4AE4EE38E13A40FEF27CDE7" w:history="1">
        <w:r w:rsidRPr="00AA48B0">
          <w:rPr>
            <w:rStyle w:val="Hyperlink"/>
            <w:rFonts w:cs="Arial"/>
            <w:bCs/>
          </w:rPr>
          <w:t>H.R.1319 - 117th Congress (2021): American Rescue Plan Act | Congress.gov | Library of Congress</w:t>
        </w:r>
      </w:hyperlink>
      <w:r w:rsidRPr="00AA48B0">
        <w:rPr>
          <w:rFonts w:ascii="Arial" w:hAnsi="Arial" w:cs="Arial"/>
          <w:bCs/>
        </w:rPr>
        <w:t>.</w:t>
      </w:r>
    </w:p>
    <w:p w14:paraId="1D3E7E12" w14:textId="77777777" w:rsidR="00AA48B0" w:rsidRPr="00AA48B0" w:rsidRDefault="00AA48B0" w:rsidP="00AA48B0">
      <w:pPr>
        <w:spacing w:after="240"/>
        <w:jc w:val="both"/>
        <w:rPr>
          <w:rFonts w:ascii="Arial" w:hAnsi="Arial" w:cs="Arial"/>
          <w:bCs/>
        </w:rPr>
      </w:pPr>
    </w:p>
    <w:p w14:paraId="7A303535" w14:textId="0EA45B36" w:rsidR="00AA48B0" w:rsidRPr="00AA48B0" w:rsidRDefault="00AA48B0" w:rsidP="00AA48B0">
      <w:pPr>
        <w:spacing w:after="240"/>
        <w:jc w:val="both"/>
        <w:rPr>
          <w:rFonts w:ascii="Arial" w:hAnsi="Arial" w:cs="Arial"/>
          <w:bCs/>
        </w:rPr>
      </w:pPr>
      <w:r w:rsidRPr="00AA48B0">
        <w:rPr>
          <w:rFonts w:ascii="Arial" w:hAnsi="Arial" w:cs="Arial"/>
          <w:bCs/>
        </w:rPr>
        <w:t>Pursuant to the American Rescue Plan Act, the Commission adopted rules for the ECF Program in its May 10, 2021 Report and Order: Establishing Emergency Connectivity Fund to Close the Homework Gap, WC Docket Nos- 21-58, 21-93 Report and Order, 36 FCC Rcd 8696 (2021).</w:t>
      </w:r>
      <w:r>
        <w:rPr>
          <w:rFonts w:ascii="Arial" w:hAnsi="Arial" w:cs="Arial"/>
          <w:bCs/>
        </w:rPr>
        <w:t xml:space="preserve"> </w:t>
      </w:r>
      <w:r w:rsidRPr="00AA48B0">
        <w:rPr>
          <w:rFonts w:ascii="Arial" w:hAnsi="Arial" w:cs="Arial"/>
          <w:bCs/>
        </w:rPr>
        <w:t xml:space="preserve">The Report and Order is available at </w:t>
      </w:r>
      <w:hyperlink r:id="rId38" w:history="1">
        <w:r w:rsidRPr="003B0663">
          <w:rPr>
            <w:rStyle w:val="Hyperlink"/>
            <w:rFonts w:cs="Arial"/>
            <w:bCs/>
          </w:rPr>
          <w:t>https://docs.fcc.gov/public/attachments/FCC-21-58A1.pdf</w:t>
        </w:r>
      </w:hyperlink>
      <w:r w:rsidRPr="00AA48B0">
        <w:rPr>
          <w:rFonts w:ascii="Arial" w:hAnsi="Arial" w:cs="Arial"/>
          <w:bCs/>
        </w:rPr>
        <w:t xml:space="preserve">. The rules for the ECF Program are available at </w:t>
      </w:r>
      <w:hyperlink r:id="rId39" w:history="1">
        <w:r w:rsidRPr="00AA48B0">
          <w:rPr>
            <w:rStyle w:val="Hyperlink"/>
            <w:rFonts w:cs="Arial"/>
            <w:bCs/>
          </w:rPr>
          <w:t>47 CFR sections 54.1700 et seq</w:t>
        </w:r>
      </w:hyperlink>
      <w:r w:rsidRPr="00AA48B0">
        <w:rPr>
          <w:rFonts w:ascii="Arial" w:hAnsi="Arial" w:cs="Arial"/>
          <w:bCs/>
        </w:rPr>
        <w:t>.</w:t>
      </w:r>
    </w:p>
    <w:p w14:paraId="1D9D59B9" w14:textId="1B82DF90" w:rsidR="00AA48B0" w:rsidRPr="00AA48B0" w:rsidRDefault="00AA48B0" w:rsidP="00AA48B0">
      <w:pPr>
        <w:spacing w:after="240"/>
        <w:jc w:val="both"/>
        <w:rPr>
          <w:rFonts w:ascii="Arial" w:hAnsi="Arial" w:cs="Arial"/>
          <w:bCs/>
        </w:rPr>
      </w:pPr>
      <w:r w:rsidRPr="00AA48B0">
        <w:rPr>
          <w:rFonts w:ascii="Arial" w:hAnsi="Arial" w:cs="Arial"/>
          <w:bCs/>
        </w:rPr>
        <w:t>As a direct payment for specified use, these funds are considered federal financial assistance and are subject to only the following sections of the Code of Federal Regulations, Title II, Chapter II, Part 200 – Uniform Administrative Requirements, Cost Principles, and Audit Requirements for Federal Awards (“2 CFR Part 200”): Subpart A, Acronyms and Definitions; Subpart B, General provisions; Subparts C–D (specifically 2 CFR section 200.203 – Requirement to provide public notice of federal financial assistance programs; and 2 CFR section 200.303 Internal controls and 2 CFR sections 200.331-333 Subrecipient Monitoring and Management); Subpart F, Audit Requirements.</w:t>
      </w:r>
    </w:p>
    <w:p w14:paraId="6217AEF0" w14:textId="570EBC4A" w:rsidR="00AA48B0" w:rsidRPr="00AA48B0" w:rsidRDefault="00AA48B0" w:rsidP="00AA48B0">
      <w:pPr>
        <w:spacing w:after="240"/>
        <w:jc w:val="both"/>
        <w:rPr>
          <w:rFonts w:ascii="Arial" w:hAnsi="Arial" w:cs="Arial"/>
          <w:bCs/>
        </w:rPr>
      </w:pPr>
      <w:r w:rsidRPr="00AA48B0">
        <w:rPr>
          <w:rFonts w:ascii="Arial" w:hAnsi="Arial" w:cs="Arial"/>
          <w:bCs/>
        </w:rPr>
        <w:t>The following remaining 2 CFR Part 200 policy requirements are excluded from coverage under this assistance listing: Subpart C; Subpart D; and Subpart E. We note these sections of 2 CFR Part 200 are not applicable to the ECF Program.</w:t>
      </w:r>
    </w:p>
    <w:p w14:paraId="0D72E27E" w14:textId="2E1750A2" w:rsidR="00AA48B0" w:rsidRPr="00AA48B0" w:rsidRDefault="00AA48B0" w:rsidP="00AA48B0">
      <w:pPr>
        <w:spacing w:after="240"/>
        <w:jc w:val="both"/>
        <w:rPr>
          <w:rFonts w:ascii="Arial" w:hAnsi="Arial" w:cs="Arial"/>
          <w:bCs/>
        </w:rPr>
      </w:pPr>
      <w:r w:rsidRPr="00AA48B0">
        <w:rPr>
          <w:rFonts w:ascii="Arial" w:hAnsi="Arial" w:cs="Arial"/>
          <w:bCs/>
        </w:rPr>
        <w:t>The complete list of 477 Form 471 certifications required on the program application is listed at 47 CFR section 54.1710(a)(1)(i)-(xv).</w:t>
      </w:r>
    </w:p>
    <w:p w14:paraId="5E052068" w14:textId="0B67BEB0" w:rsidR="006F570B" w:rsidRPr="00F00D94" w:rsidRDefault="00AA48B0" w:rsidP="00AA48B0">
      <w:pPr>
        <w:spacing w:after="240"/>
        <w:jc w:val="both"/>
        <w:rPr>
          <w:rFonts w:ascii="Arial" w:hAnsi="Arial" w:cs="Arial"/>
          <w:bCs/>
        </w:rPr>
      </w:pPr>
      <w:r w:rsidRPr="00AA48B0">
        <w:rPr>
          <w:rFonts w:ascii="Arial" w:hAnsi="Arial" w:cs="Arial"/>
          <w:bCs/>
        </w:rPr>
        <w:t>The complete list of certifications required on the ECF FCC Forms 472 and 474 Request for Reimbursement to be made by applicants and the service providers that agree to submit these forms on the behalf of applicants is listed at 47 CFR section 54.1711(a)(1)(i)-(xii) and (a)(2)(i)- (x).</w:t>
      </w:r>
    </w:p>
    <w:p w14:paraId="05B90F53" w14:textId="36DA65E5" w:rsidR="006F570B" w:rsidRPr="00F00D94" w:rsidRDefault="00AA48B0" w:rsidP="006672E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278D98F4" w14:textId="77777777" w:rsidR="006F570B" w:rsidRPr="00A0464C" w:rsidRDefault="00386445" w:rsidP="006672EA">
      <w:pPr>
        <w:pStyle w:val="Heading3"/>
        <w:jc w:val="both"/>
        <w:rPr>
          <w:rFonts w:cs="Arial"/>
          <w:sz w:val="24"/>
          <w:szCs w:val="24"/>
        </w:rPr>
      </w:pPr>
      <w:bookmarkStart w:id="19" w:name="_Toc174649226"/>
      <w:r w:rsidRPr="00A0464C">
        <w:rPr>
          <w:rFonts w:cs="Arial"/>
          <w:sz w:val="24"/>
          <w:szCs w:val="24"/>
        </w:rPr>
        <w:t xml:space="preserve">IV. </w:t>
      </w:r>
      <w:r w:rsidR="009C1FCD" w:rsidRPr="00A0464C">
        <w:rPr>
          <w:rFonts w:cs="Arial"/>
          <w:sz w:val="24"/>
          <w:szCs w:val="24"/>
        </w:rPr>
        <w:t>Other Information</w:t>
      </w:r>
      <w:bookmarkEnd w:id="19"/>
    </w:p>
    <w:p w14:paraId="67FEB7BE" w14:textId="76476807" w:rsidR="00AA48B0" w:rsidRPr="00AA48B0" w:rsidRDefault="00AA48B0" w:rsidP="006672EA">
      <w:pPr>
        <w:spacing w:after="240"/>
        <w:jc w:val="both"/>
        <w:rPr>
          <w:rFonts w:ascii="Arial" w:hAnsi="Arial" w:cs="Arial"/>
          <w:b/>
        </w:rPr>
      </w:pPr>
      <w:r>
        <w:rPr>
          <w:rFonts w:ascii="Arial" w:hAnsi="Arial" w:cs="Arial"/>
          <w:b/>
        </w:rPr>
        <w:t>Availability of Other Program Information</w:t>
      </w:r>
    </w:p>
    <w:p w14:paraId="7E318C26" w14:textId="47C1B6B5" w:rsidR="008148E3" w:rsidRDefault="00AA48B0" w:rsidP="006672EA">
      <w:pPr>
        <w:spacing w:after="240"/>
        <w:jc w:val="both"/>
        <w:rPr>
          <w:rFonts w:ascii="Arial" w:hAnsi="Arial" w:cs="Arial"/>
          <w:bCs/>
        </w:rPr>
      </w:pPr>
      <w:r w:rsidRPr="00AA48B0">
        <w:rPr>
          <w:rFonts w:ascii="Arial" w:hAnsi="Arial" w:cs="Arial"/>
          <w:bCs/>
        </w:rPr>
        <w:t xml:space="preserve">Program information is available at </w:t>
      </w:r>
      <w:hyperlink r:id="rId40" w:history="1">
        <w:r w:rsidRPr="003B0663">
          <w:rPr>
            <w:rStyle w:val="Hyperlink"/>
            <w:rFonts w:cs="Arial"/>
            <w:bCs/>
          </w:rPr>
          <w:t>https://www.fcc.gov/emergency-connectivity-fund</w:t>
        </w:r>
      </w:hyperlink>
      <w:r w:rsidRPr="00AA48B0">
        <w:rPr>
          <w:rFonts w:ascii="Arial" w:hAnsi="Arial" w:cs="Arial"/>
          <w:bCs/>
        </w:rPr>
        <w:t xml:space="preserve">. See “Frequently Asked Questions” section for details. Additional information, including links to FCC Orders and Public Notices related to the program, is also available at </w:t>
      </w:r>
      <w:hyperlink r:id="rId41" w:history="1">
        <w:r w:rsidRPr="003B0663">
          <w:rPr>
            <w:rStyle w:val="Hyperlink"/>
            <w:rFonts w:cs="Arial"/>
            <w:bCs/>
          </w:rPr>
          <w:t>https://www.emergencyconnectivityfund.org/</w:t>
        </w:r>
      </w:hyperlink>
      <w:r w:rsidRPr="00AA48B0">
        <w:rPr>
          <w:rFonts w:ascii="Arial" w:hAnsi="Arial" w:cs="Arial"/>
          <w:bCs/>
        </w:rPr>
        <w:t>.</w:t>
      </w:r>
    </w:p>
    <w:p w14:paraId="420F2504" w14:textId="1EF24CCC" w:rsidR="00AA48B0" w:rsidRPr="00F00D94" w:rsidRDefault="00AA48B0" w:rsidP="006672E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4649227"/>
      <w:r w:rsidRPr="00A0464C">
        <w:rPr>
          <w:rFonts w:cs="Arial"/>
          <w:sz w:val="24"/>
        </w:rPr>
        <w:t>Part II</w:t>
      </w:r>
      <w:bookmarkEnd w:id="20"/>
      <w:r w:rsidR="003644ED" w:rsidRPr="00A0464C">
        <w:rPr>
          <w:rFonts w:cs="Arial"/>
          <w:sz w:val="24"/>
        </w:rPr>
        <w:t xml:space="preserve"> – Pass through Agency and Grant Specific Information</w:t>
      </w:r>
      <w:bookmarkEnd w:id="21"/>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2" w:name="_Toc174649228"/>
      <w:r w:rsidRPr="00A0464C">
        <w:rPr>
          <w:rFonts w:cs="Arial"/>
          <w:sz w:val="24"/>
          <w:szCs w:val="24"/>
        </w:rPr>
        <w:t>Program Overview</w:t>
      </w:r>
      <w:bookmarkEnd w:id="22"/>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3" w:name="_Toc174649229"/>
      <w:r w:rsidRPr="00A0464C">
        <w:rPr>
          <w:rFonts w:cs="Arial"/>
          <w:sz w:val="24"/>
          <w:szCs w:val="24"/>
        </w:rPr>
        <w:t>Testing Considerations</w:t>
      </w:r>
      <w:bookmarkEnd w:id="23"/>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4" w:name="_Toc174649230"/>
      <w:r w:rsidRPr="00A0464C">
        <w:rPr>
          <w:rFonts w:cs="Arial"/>
          <w:sz w:val="24"/>
          <w:szCs w:val="24"/>
        </w:rPr>
        <w:t>Reporting</w:t>
      </w:r>
      <w:bookmarkEnd w:id="24"/>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4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4649231"/>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4649232"/>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4649233"/>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7BB4F93" w14:textId="721B1B65" w:rsidR="002216D8" w:rsidRPr="002216D8" w:rsidRDefault="002216D8" w:rsidP="002216D8">
      <w:pPr>
        <w:spacing w:after="240"/>
        <w:jc w:val="both"/>
        <w:rPr>
          <w:rFonts w:ascii="Arial" w:hAnsi="Arial" w:cs="Arial"/>
          <w:bCs/>
        </w:rPr>
      </w:pPr>
      <w:r w:rsidRPr="002216D8">
        <w:rPr>
          <w:rFonts w:ascii="Arial" w:hAnsi="Arial" w:cs="Arial"/>
          <w:bCs/>
        </w:rPr>
        <w:t xml:space="preserve">See Eligible Services and Equipment section at </w:t>
      </w:r>
      <w:hyperlink r:id="rId45" w:history="1">
        <w:r w:rsidRPr="002216D8">
          <w:rPr>
            <w:rStyle w:val="Hyperlink"/>
            <w:rFonts w:cs="Arial"/>
            <w:bCs/>
          </w:rPr>
          <w:t>https://www.fcc.gov/emergency-connectivity-fund</w:t>
        </w:r>
      </w:hyperlink>
      <w:r w:rsidRPr="002216D8">
        <w:rPr>
          <w:rFonts w:ascii="Arial" w:hAnsi="Arial" w:cs="Arial"/>
          <w:bCs/>
        </w:rPr>
        <w:t xml:space="preserve"> and the Eligible Services List for Emergency Connectivity Fund Program at </w:t>
      </w:r>
      <w:hyperlink r:id="rId46" w:history="1">
        <w:r w:rsidRPr="002216D8">
          <w:rPr>
            <w:rStyle w:val="Hyperlink"/>
            <w:rFonts w:cs="Arial"/>
            <w:bCs/>
          </w:rPr>
          <w:t>https://www.fcc.gov/sites/default/files/ecf_esl.pdf</w:t>
        </w:r>
      </w:hyperlink>
      <w:r w:rsidRPr="002216D8">
        <w:rPr>
          <w:rFonts w:ascii="Arial" w:hAnsi="Arial" w:cs="Arial"/>
          <w:bCs/>
        </w:rPr>
        <w:t>.</w:t>
      </w:r>
    </w:p>
    <w:p w14:paraId="0EE83315" w14:textId="25C70E88" w:rsidR="002216D8" w:rsidRPr="002216D8" w:rsidRDefault="002216D8" w:rsidP="002216D8">
      <w:pPr>
        <w:spacing w:after="240"/>
        <w:jc w:val="both"/>
        <w:rPr>
          <w:rFonts w:ascii="Arial" w:hAnsi="Arial" w:cs="Arial"/>
          <w:b/>
        </w:rPr>
      </w:pPr>
      <w:r w:rsidRPr="002216D8">
        <w:rPr>
          <w:rFonts w:ascii="Arial" w:hAnsi="Arial" w:cs="Arial"/>
          <w:b/>
        </w:rPr>
        <w:t>1.</w:t>
      </w:r>
      <w:r w:rsidRPr="002216D8">
        <w:rPr>
          <w:rFonts w:ascii="Arial" w:hAnsi="Arial" w:cs="Arial"/>
          <w:b/>
        </w:rPr>
        <w:tab/>
        <w:t>Activities Allowed</w:t>
      </w:r>
    </w:p>
    <w:p w14:paraId="771CD334" w14:textId="51C71A21" w:rsidR="002216D8" w:rsidRPr="002216D8" w:rsidRDefault="002216D8" w:rsidP="002216D8">
      <w:pPr>
        <w:spacing w:after="240"/>
        <w:ind w:left="720"/>
        <w:jc w:val="both"/>
        <w:rPr>
          <w:rFonts w:ascii="Arial" w:hAnsi="Arial" w:cs="Arial"/>
          <w:bCs/>
        </w:rPr>
      </w:pPr>
      <w:r w:rsidRPr="002216D8">
        <w:rPr>
          <w:rFonts w:ascii="Arial" w:hAnsi="Arial" w:cs="Arial"/>
          <w:bCs/>
        </w:rPr>
        <w:t>ECF Program-funded devices and services must be used primarily for off-campus educational purposes and by students, school staff, and library patrons with unmet needs. Homework meant to be completed off of school grounds would satisfy the requirement of off-campus use. To ensure that funding is focused on unmet needs, the Commission requires schools, library, and consortia to certify, as part of their funding application, that they are only seeking support for eligible equipment and/or broadband connectivity provided to students, school staff, and library patrons who would otherwise lack access to connected devices and/or broadband connectivity sufficient to engage in remote learning.</w:t>
      </w:r>
    </w:p>
    <w:p w14:paraId="426251E1" w14:textId="19E15A90" w:rsidR="002216D8" w:rsidRPr="002216D8" w:rsidRDefault="002216D8" w:rsidP="002216D8">
      <w:pPr>
        <w:spacing w:after="240"/>
        <w:ind w:left="720"/>
        <w:jc w:val="both"/>
        <w:rPr>
          <w:rFonts w:ascii="Arial" w:hAnsi="Arial" w:cs="Arial"/>
          <w:bCs/>
          <w:i/>
          <w:iCs/>
          <w:u w:val="single"/>
        </w:rPr>
      </w:pPr>
      <w:r w:rsidRPr="002216D8">
        <w:rPr>
          <w:rFonts w:ascii="Arial" w:hAnsi="Arial" w:cs="Arial"/>
          <w:bCs/>
          <w:i/>
          <w:iCs/>
          <w:u w:val="single"/>
        </w:rPr>
        <w:t>Unmet need.</w:t>
      </w:r>
    </w:p>
    <w:p w14:paraId="50EBFF67" w14:textId="77777777" w:rsidR="002216D8" w:rsidRPr="002216D8" w:rsidRDefault="002216D8" w:rsidP="002216D8">
      <w:pPr>
        <w:spacing w:after="240"/>
        <w:ind w:left="720"/>
        <w:jc w:val="both"/>
        <w:rPr>
          <w:rFonts w:ascii="Arial" w:hAnsi="Arial" w:cs="Arial"/>
          <w:bCs/>
        </w:rPr>
      </w:pPr>
      <w:r w:rsidRPr="002216D8">
        <w:rPr>
          <w:rFonts w:ascii="Arial" w:hAnsi="Arial" w:cs="Arial"/>
          <w:bCs/>
        </w:rPr>
        <w:t>To ensure that funding is focused on unmet need, the Commission requires schools, library, and consortia to certify, as part of their funding application, that they are only seeking support for eligible equipment and/or broadband provided to students and school staff who would otherwise lack access to connected devices and/or broadband connectivity sufficient to engage in remote learning.</w:t>
      </w:r>
    </w:p>
    <w:p w14:paraId="2B853FE0" w14:textId="2C699BDA" w:rsidR="002216D8" w:rsidRPr="002216D8" w:rsidRDefault="002216D8" w:rsidP="002216D8">
      <w:pPr>
        <w:spacing w:after="240"/>
        <w:ind w:left="720"/>
        <w:jc w:val="both"/>
        <w:rPr>
          <w:rFonts w:ascii="Arial" w:hAnsi="Arial" w:cs="Arial"/>
          <w:bCs/>
        </w:rPr>
      </w:pPr>
      <w:r w:rsidRPr="002216D8">
        <w:rPr>
          <w:rFonts w:ascii="Arial" w:hAnsi="Arial" w:cs="Arial"/>
          <w:bCs/>
        </w:rPr>
        <w:t>The Commission provided schools and libraries with broad discretion to determine their unmet needs and whether the services and devices were sufficient for their students, school staff, and library patrons to fully engage in remote learning.</w:t>
      </w:r>
    </w:p>
    <w:p w14:paraId="4E7F6666" w14:textId="395F3537" w:rsidR="002216D8" w:rsidRPr="002216D8" w:rsidRDefault="002216D8" w:rsidP="002216D8">
      <w:pPr>
        <w:spacing w:after="240"/>
        <w:ind w:left="720"/>
        <w:jc w:val="both"/>
        <w:rPr>
          <w:rFonts w:ascii="Arial" w:hAnsi="Arial" w:cs="Arial"/>
          <w:bCs/>
        </w:rPr>
      </w:pPr>
      <w:r w:rsidRPr="002216D8">
        <w:rPr>
          <w:rFonts w:ascii="Arial" w:hAnsi="Arial" w:cs="Arial"/>
          <w:bCs/>
        </w:rPr>
        <w:t>At the application stage, schools need only provide the best estimates of their unmet need. They may use whatever method they deem appropriate for estimating unmet need and are not required to provide any documentation to support these estimates when they submit their ECF FCC Form 471 application. Here is a lin</w:t>
      </w:r>
      <w:r>
        <w:rPr>
          <w:rFonts w:ascii="Arial" w:hAnsi="Arial" w:cs="Arial"/>
          <w:bCs/>
        </w:rPr>
        <w:t xml:space="preserve">k </w:t>
      </w:r>
      <w:r w:rsidRPr="002216D8">
        <w:rPr>
          <w:rFonts w:ascii="Arial" w:hAnsi="Arial" w:cs="Arial"/>
          <w:bCs/>
        </w:rPr>
        <w:t xml:space="preserve">to see the unmet need questions for schools on the application: </w:t>
      </w:r>
      <w:hyperlink r:id="rId47" w:history="1">
        <w:r w:rsidRPr="003B0663">
          <w:rPr>
            <w:rStyle w:val="Hyperlink"/>
            <w:rFonts w:cs="Arial"/>
            <w:bCs/>
          </w:rPr>
          <w:t>https://www.emergencyconnectivityfund.org/ecf-fcc-form-471/entity-information/</w:t>
        </w:r>
      </w:hyperlink>
      <w:r w:rsidRPr="002216D8">
        <w:rPr>
          <w:rFonts w:ascii="Arial" w:hAnsi="Arial" w:cs="Arial"/>
          <w:bCs/>
        </w:rPr>
        <w:t>.</w:t>
      </w:r>
    </w:p>
    <w:p w14:paraId="6AB49F47" w14:textId="328A558E" w:rsidR="002216D8" w:rsidRPr="002216D8" w:rsidRDefault="002216D8" w:rsidP="002216D8">
      <w:pPr>
        <w:spacing w:after="240"/>
        <w:ind w:left="720"/>
        <w:jc w:val="both"/>
        <w:rPr>
          <w:rFonts w:ascii="Arial" w:hAnsi="Arial" w:cs="Arial"/>
          <w:bCs/>
        </w:rPr>
      </w:pPr>
      <w:r w:rsidRPr="002216D8">
        <w:rPr>
          <w:rFonts w:ascii="Arial" w:hAnsi="Arial" w:cs="Arial"/>
          <w:bCs/>
        </w:rPr>
        <w:t xml:space="preserve">When schools file for requests for reimbursement, however, they should only request reimbursement for eligible equipment and services provided to students or school staff who would otherwise lack broadband services and/or devices sufficient to engage in remote learning. For example, if a school requested ECF funding to support the broadband services at the homes of 100 students based on an estimate of those that lacked services, but it determines during the school year that only 90 students have unmet need, the school should only seek reimbursement for the services provided to those 90 students. Schools may also be asked to provide documentation to support actual costs of assigned equipment and/or services after funds have been committed, for example, when they submit their requests for reimbursement to USAC.  We note that while only best estimates of unmet need are required at the application stage, if an applicant bases their funding application on an actual, calculated unmet need (rather than an estimate) and requests reimbursement based on that same actual, calculated unmet need, the applicant is not be required to perform a new unmet need calculation at the time of submitting the request for reimbursement. The applicant needs to be able to explain how they requested support based on their actual unmet need and not based upon an estimate, and provide supporting documentation (for example, information on the survey that was conducted before the ECF funding application was submitted). See FAQ 6.9, 6.10, and 6.16 available at </w:t>
      </w:r>
      <w:hyperlink r:id="rId48" w:history="1">
        <w:r w:rsidRPr="003B0663">
          <w:rPr>
            <w:rStyle w:val="Hyperlink"/>
            <w:rFonts w:cs="Arial"/>
            <w:bCs/>
          </w:rPr>
          <w:t>https://www.fcc.gov/emergency-connectivity-fund-faqs</w:t>
        </w:r>
      </w:hyperlink>
      <w:r w:rsidRPr="002216D8">
        <w:rPr>
          <w:rFonts w:ascii="Arial" w:hAnsi="Arial" w:cs="Arial"/>
          <w:bCs/>
        </w:rPr>
        <w:t>. Please also note that applicants were not required to conduct surveys in order to apply for and receive ECF support, and may have used other methods for calculating their estimated and actual unmet needs. See FAQs 6.1-6.3, 6.6.</w:t>
      </w:r>
    </w:p>
    <w:p w14:paraId="332A049C" w14:textId="415B85C7" w:rsidR="002216D8" w:rsidRPr="002216D8" w:rsidRDefault="002216D8" w:rsidP="002216D8">
      <w:pPr>
        <w:spacing w:after="240"/>
        <w:ind w:left="720"/>
        <w:jc w:val="both"/>
        <w:rPr>
          <w:rFonts w:ascii="Arial" w:hAnsi="Arial" w:cs="Arial"/>
          <w:bCs/>
        </w:rPr>
      </w:pPr>
      <w:r w:rsidRPr="002216D8">
        <w:rPr>
          <w:rFonts w:ascii="Arial" w:hAnsi="Arial" w:cs="Arial"/>
          <w:bCs/>
        </w:rPr>
        <w:t>Applicants should be able to provide an explanation of how they determined their estimated and actual unmet needs, and how the equipment/services were distributed and are being used by students, school staff, or library patrons with unmet need. Applicants should also have supporting documentation that is consistent with their explanations, for example, copies of the survey and documentation on the distribution and use of the equipment/services.</w:t>
      </w:r>
    </w:p>
    <w:p w14:paraId="01A64DFF" w14:textId="48246D79" w:rsidR="002216D8" w:rsidRPr="002216D8" w:rsidRDefault="002216D8" w:rsidP="002216D8">
      <w:pPr>
        <w:spacing w:after="240"/>
        <w:jc w:val="both"/>
        <w:rPr>
          <w:rFonts w:ascii="Arial" w:hAnsi="Arial" w:cs="Arial"/>
          <w:b/>
        </w:rPr>
      </w:pPr>
      <w:r w:rsidRPr="002216D8">
        <w:rPr>
          <w:rFonts w:ascii="Arial" w:hAnsi="Arial" w:cs="Arial"/>
          <w:b/>
        </w:rPr>
        <w:t>2.</w:t>
      </w:r>
      <w:r w:rsidRPr="002216D8">
        <w:rPr>
          <w:rFonts w:ascii="Arial" w:hAnsi="Arial" w:cs="Arial"/>
          <w:b/>
        </w:rPr>
        <w:tab/>
        <w:t>Activities Unallowed</w:t>
      </w:r>
    </w:p>
    <w:p w14:paraId="0E20EB7A" w14:textId="06950850" w:rsidR="002216D8" w:rsidRPr="002216D8" w:rsidRDefault="002216D8" w:rsidP="002216D8">
      <w:pPr>
        <w:spacing w:after="240"/>
        <w:ind w:left="720"/>
        <w:jc w:val="both"/>
        <w:rPr>
          <w:rFonts w:ascii="Arial" w:hAnsi="Arial" w:cs="Arial"/>
          <w:bCs/>
        </w:rPr>
      </w:pPr>
      <w:r w:rsidRPr="002216D8">
        <w:rPr>
          <w:rFonts w:ascii="Arial" w:hAnsi="Arial" w:cs="Arial"/>
          <w:bCs/>
        </w:rPr>
        <w:t>Schools and libraries are prohibited from seeking and receiving reimbursement for eligible equipment and services purchased for use solely at the school or library. However, the Commission also permitted ECF funded equipment and mobile services to be used at the school or library if purchased for off-premise use. See 47 CFR section 54.1706(b). Additionally, for funding requests submitted during the first two application filing windows, items purchased or received prior to July 1, 2021, or after June 30, 2023, are ineligible for ECF support for this funding period (see, e.g., 47 CFR section 54.1708(b) and Establishing the Emergency Connectivity Fund to Close the Homework Gap, Order, DA 22-176</w:t>
      </w:r>
      <w:r>
        <w:rPr>
          <w:rFonts w:ascii="Arial" w:hAnsi="Arial" w:cs="Arial"/>
          <w:bCs/>
        </w:rPr>
        <w:t xml:space="preserve"> </w:t>
      </w:r>
      <w:r w:rsidRPr="002216D8">
        <w:rPr>
          <w:rFonts w:ascii="Arial" w:hAnsi="Arial" w:cs="Arial"/>
          <w:bCs/>
        </w:rPr>
        <w:t>(rel. Feb. 22, 2022) (extending the service delivery date from June 30, 2022 to June 30, 2023).</w:t>
      </w:r>
    </w:p>
    <w:p w14:paraId="474889D4" w14:textId="0921E69A" w:rsidR="002216D8" w:rsidRPr="002216D8" w:rsidRDefault="002216D8" w:rsidP="002216D8">
      <w:pPr>
        <w:spacing w:after="240"/>
        <w:ind w:left="720"/>
        <w:jc w:val="both"/>
        <w:rPr>
          <w:rFonts w:ascii="Arial" w:hAnsi="Arial" w:cs="Arial"/>
          <w:bCs/>
        </w:rPr>
      </w:pPr>
      <w:r w:rsidRPr="002216D8">
        <w:rPr>
          <w:rFonts w:ascii="Arial" w:hAnsi="Arial" w:cs="Arial"/>
          <w:bCs/>
        </w:rPr>
        <w:t xml:space="preserve">Schools and libraries are required to provide connected devices to students, school staff, and library patrons who would otherwise lack access to a sufficient connected device. The Commission explained that it was not appropriate to use the limited ECF funding to provide connected devices to students who already had access to an adequate device. See Establishing Emergency Connectivity Fund to Close the Homework Gap, WC Docket Nos- 21-58, 21-93 Report and Order, 36 FCC Rcd 8696, para. 80 and n.229. The Report and Order is available at </w:t>
      </w:r>
      <w:hyperlink r:id="rId49" w:history="1">
        <w:r w:rsidRPr="003B0663">
          <w:rPr>
            <w:rStyle w:val="Hyperlink"/>
            <w:rFonts w:cs="Arial"/>
            <w:bCs/>
          </w:rPr>
          <w:t>https://docs.fcc.gov/public/attachments/FCC-21-58A1.pdf</w:t>
        </w:r>
      </w:hyperlink>
      <w:r w:rsidRPr="002216D8">
        <w:rPr>
          <w:rFonts w:ascii="Arial" w:hAnsi="Arial" w:cs="Arial"/>
          <w:bCs/>
        </w:rPr>
        <w:t xml:space="preserve">. In the ECF FAQs, the Commission provided further guidance and explained 1:1 device initiatives were not allowed. FAQ 6.12 is available at </w:t>
      </w:r>
      <w:hyperlink r:id="rId50" w:history="1">
        <w:r w:rsidRPr="003B0663">
          <w:rPr>
            <w:rStyle w:val="Hyperlink"/>
            <w:rFonts w:cs="Arial"/>
            <w:bCs/>
          </w:rPr>
          <w:t>https://www.fcc.gov/emergency-connectivity-fund-faqs</w:t>
        </w:r>
      </w:hyperlink>
      <w:r w:rsidRPr="002216D8">
        <w:rPr>
          <w:rFonts w:ascii="Arial" w:hAnsi="Arial" w:cs="Arial"/>
          <w:bCs/>
        </w:rPr>
        <w:t>. The Commission also provided flexibility to schools and libraries in determining whether a connected device was adequate for remote learning and allowed ECF applicants to replace inadequate connected devices using ECF funding. See FAQs 6.11 and 6.13.</w:t>
      </w:r>
    </w:p>
    <w:p w14:paraId="53DBD228" w14:textId="4C805F53" w:rsidR="002216D8" w:rsidRPr="002216D8" w:rsidRDefault="002216D8" w:rsidP="002216D8">
      <w:pPr>
        <w:spacing w:after="240"/>
        <w:ind w:left="720"/>
        <w:jc w:val="both"/>
        <w:rPr>
          <w:rFonts w:ascii="Arial" w:hAnsi="Arial" w:cs="Arial"/>
          <w:bCs/>
        </w:rPr>
      </w:pPr>
      <w:r w:rsidRPr="002216D8">
        <w:rPr>
          <w:rFonts w:ascii="Arial" w:hAnsi="Arial" w:cs="Arial"/>
          <w:bCs/>
        </w:rPr>
        <w:t xml:space="preserve">Additionally, for funding requests submitted during the first two application filing windows, items purchased or received prior to July 1, 2021, or after June 30, 2023, are ineligible for ECF support for this funding period (see, e.g., 47 CFR section 54.1708(b) and </w:t>
      </w:r>
      <w:r w:rsidRPr="001131EE">
        <w:rPr>
          <w:rFonts w:ascii="Arial" w:hAnsi="Arial" w:cs="Arial"/>
          <w:bCs/>
          <w:i/>
          <w:iCs/>
        </w:rPr>
        <w:t>Establishing the Emergency Connectivity Fund to Close the Homework Gap</w:t>
      </w:r>
      <w:r w:rsidRPr="002216D8">
        <w:rPr>
          <w:rFonts w:ascii="Arial" w:hAnsi="Arial" w:cs="Arial"/>
          <w:bCs/>
        </w:rPr>
        <w:t xml:space="preserve">, Order, DA 22-176 (rel. Feb. 22, 2022) (extending the service delivery date from June 30, 2022 to June 30, 2023), available at </w:t>
      </w:r>
      <w:hyperlink r:id="rId51" w:history="1">
        <w:r w:rsidRPr="003B0663">
          <w:rPr>
            <w:rStyle w:val="Hyperlink"/>
            <w:rFonts w:cs="Arial"/>
            <w:bCs/>
          </w:rPr>
          <w:t>https://docs.fcc.gov/public/attachments/DA-22-176A1.pdf</w:t>
        </w:r>
      </w:hyperlink>
      <w:r w:rsidRPr="002216D8">
        <w:rPr>
          <w:rFonts w:ascii="Arial" w:hAnsi="Arial" w:cs="Arial"/>
          <w:bCs/>
        </w:rPr>
        <w:t>. (See “Activities Allowed” section regarding lease payments and clarifying that applicants may have received leased devices before July 1, 2021, and that this is allowed, and lease payments can be made for this equipment starting on July 1, 2021.)</w:t>
      </w:r>
    </w:p>
    <w:p w14:paraId="0BD9515F" w14:textId="22129017" w:rsidR="002216D8" w:rsidRPr="002216D8" w:rsidRDefault="002216D8" w:rsidP="002216D8">
      <w:pPr>
        <w:spacing w:after="240"/>
        <w:ind w:left="720"/>
        <w:jc w:val="both"/>
        <w:rPr>
          <w:rFonts w:ascii="Arial" w:hAnsi="Arial" w:cs="Arial"/>
          <w:bCs/>
        </w:rPr>
      </w:pPr>
      <w:r w:rsidRPr="002216D8">
        <w:rPr>
          <w:rFonts w:ascii="Arial" w:hAnsi="Arial" w:cs="Arial"/>
          <w:bCs/>
        </w:rPr>
        <w:t>ECF Program rules require that on the ECF Request for Reimbursement forms - the FCC Form 472 and FCC Form 474 – applicants and service providers certify to the following under penalty of perjury: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or maintain any covered communications equipment or service previously purchased, rented, leased, or otherwise obtained, as required by § 54.10.”</w:t>
      </w:r>
    </w:p>
    <w:p w14:paraId="5F132FC3" w14:textId="10FB8EB5" w:rsidR="002216D8" w:rsidRPr="002216D8" w:rsidRDefault="002216D8" w:rsidP="002216D8">
      <w:pPr>
        <w:spacing w:after="240"/>
        <w:ind w:left="720"/>
        <w:jc w:val="both"/>
        <w:rPr>
          <w:rFonts w:ascii="Arial" w:hAnsi="Arial" w:cs="Arial"/>
          <w:bCs/>
          <w:highlight w:val="yellow"/>
        </w:rPr>
      </w:pPr>
      <w:r w:rsidRPr="002216D8">
        <w:rPr>
          <w:rFonts w:ascii="Arial" w:hAnsi="Arial" w:cs="Arial"/>
          <w:bCs/>
        </w:rPr>
        <w:t>We reiterate that Subpart E of 2 CFR Part 200 is not applicable to the ECF Program. Furthermore, entities participating in the ECF Program may not seek Emergency Connectivity Fund support or reimbursement for eligible equipment or services that have been purchased with or reimbursed in full from other Federal pandemic-relief funding, targeted state funding, other external sources of targeted funding or targeted gifts, or eligible for discounts from the schools and libraries</w:t>
      </w:r>
      <w:r>
        <w:rPr>
          <w:rFonts w:ascii="Arial" w:hAnsi="Arial" w:cs="Arial"/>
          <w:bCs/>
        </w:rPr>
        <w:t xml:space="preserve"> </w:t>
      </w:r>
      <w:r w:rsidRPr="002216D8">
        <w:rPr>
          <w:rFonts w:ascii="Arial" w:hAnsi="Arial" w:cs="Arial"/>
          <w:bCs/>
        </w:rPr>
        <w:t>universal service support mechanism or other universal service support mechanisms.</w:t>
      </w:r>
    </w:p>
    <w:p w14:paraId="20A3786B" w14:textId="6C224C95" w:rsidR="002216D8" w:rsidRPr="002216D8" w:rsidRDefault="002216D8" w:rsidP="006672E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4649234"/>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0EC76095" w:rsidR="00AA5B05" w:rsidRPr="002216D8" w:rsidRDefault="00AA5B05" w:rsidP="002216D8">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216D8">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3" w:name="_Toc174649235"/>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464923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4649237"/>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4649238"/>
      <w:r w:rsidRPr="00A0464C">
        <w:rPr>
          <w:rFonts w:cs="Arial"/>
          <w:sz w:val="24"/>
        </w:rPr>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4649239"/>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6"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4B0D37" w:rsidP="006672EA">
      <w:pPr>
        <w:spacing w:after="240"/>
        <w:jc w:val="both"/>
        <w:rPr>
          <w:rFonts w:ascii="Arial" w:hAnsi="Arial" w:cs="Arial"/>
        </w:rPr>
      </w:pPr>
      <w:hyperlink r:id="rId57"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2AD860B2" w14:textId="1859DEC9" w:rsidR="002216D8" w:rsidRPr="002216D8" w:rsidRDefault="002216D8" w:rsidP="002216D8">
      <w:pPr>
        <w:spacing w:after="240"/>
        <w:jc w:val="both"/>
        <w:rPr>
          <w:rFonts w:ascii="Arial" w:hAnsi="Arial" w:cs="Arial"/>
          <w:bCs/>
        </w:rPr>
      </w:pPr>
      <w:r w:rsidRPr="002216D8">
        <w:rPr>
          <w:rFonts w:ascii="Arial" w:hAnsi="Arial" w:cs="Arial"/>
          <w:bCs/>
        </w:rPr>
        <w:t xml:space="preserve">See Eligible Services and Equipment section at </w:t>
      </w:r>
      <w:hyperlink r:id="rId58" w:history="1">
        <w:r w:rsidRPr="002216D8">
          <w:rPr>
            <w:rStyle w:val="Hyperlink"/>
            <w:rFonts w:cs="Arial"/>
            <w:bCs/>
          </w:rPr>
          <w:t>https://www.fcc.gov/emergency-connectivity-fund-faqs</w:t>
        </w:r>
      </w:hyperlink>
      <w:r w:rsidRPr="002216D8">
        <w:rPr>
          <w:rFonts w:ascii="Arial" w:hAnsi="Arial" w:cs="Arial"/>
          <w:bCs/>
        </w:rPr>
        <w:t xml:space="preserve"> and the Eligible Services List for Emergency Connectivity Fund Program at </w:t>
      </w:r>
      <w:hyperlink r:id="rId59" w:history="1">
        <w:r w:rsidRPr="002216D8">
          <w:rPr>
            <w:rStyle w:val="Hyperlink"/>
            <w:rFonts w:cs="Arial"/>
            <w:bCs/>
          </w:rPr>
          <w:t>https://www.fcc.gov/sites/default/files/ecf_esl.pdf</w:t>
        </w:r>
      </w:hyperlink>
      <w:r w:rsidRPr="002216D8">
        <w:rPr>
          <w:rFonts w:ascii="Arial" w:hAnsi="Arial" w:cs="Arial"/>
          <w:bCs/>
        </w:rPr>
        <w:t>.</w:t>
      </w:r>
    </w:p>
    <w:p w14:paraId="586E1CAE" w14:textId="49319EB3" w:rsidR="002216D8" w:rsidRPr="002216D8" w:rsidRDefault="002216D8" w:rsidP="002216D8">
      <w:pPr>
        <w:spacing w:after="240"/>
        <w:jc w:val="both"/>
        <w:rPr>
          <w:rFonts w:ascii="Arial" w:hAnsi="Arial" w:cs="Arial"/>
          <w:bCs/>
        </w:rPr>
      </w:pPr>
      <w:r w:rsidRPr="002216D8">
        <w:rPr>
          <w:rFonts w:ascii="Arial" w:hAnsi="Arial" w:cs="Arial"/>
          <w:bCs/>
        </w:rPr>
        <w:t>Section 7402(b) provides that the Commission will reimburse 100 percent of the costs associated with the purchase of eligible equipment and/or advanced telecommunications and information services, except that any reimbursement of a school or library for the costs associated with any eligible equipment may not exceed an amount the Commission determines to be reasonable. Section 7402(d)(6) defines eligible equipment to mean: (1) Wi-Fi hotspots, (2) modems, (3) routers, (4) devices that combine a modem and router, and (5) connected devices. Section 7402(d)(11) defines Wi-Fi hotspot as a device that is capable of—(A) receiving advanced telecommunications and information services; and (B) sharing such services with another connected device through the use of Wi-Fi. Section 7402(d)(3) defines connected devices as laptop computers, tablet computers, or similar end-user devices that are capable of connecting to advanced telecommunications and information services. Section 7402(d)(1) defines “advanced telecommunications and information services” to mean advanced telecommunications and information services, as such term is used in section 254(h) of the Communications Act of 1934 (47 USC section 254(h)).</w:t>
      </w:r>
    </w:p>
    <w:p w14:paraId="60D94758" w14:textId="77777777" w:rsidR="002216D8" w:rsidRPr="002216D8" w:rsidRDefault="002216D8" w:rsidP="002216D8">
      <w:pPr>
        <w:spacing w:after="240"/>
        <w:ind w:left="720" w:hanging="720"/>
        <w:jc w:val="both"/>
        <w:rPr>
          <w:rFonts w:ascii="Arial" w:hAnsi="Arial" w:cs="Arial"/>
          <w:bCs/>
        </w:rPr>
      </w:pPr>
      <w:r w:rsidRPr="002216D8">
        <w:rPr>
          <w:rFonts w:ascii="Arial" w:hAnsi="Arial" w:cs="Arial"/>
          <w:bCs/>
        </w:rPr>
        <w:t>1.</w:t>
      </w:r>
      <w:r w:rsidRPr="002216D8">
        <w:rPr>
          <w:rFonts w:ascii="Arial" w:hAnsi="Arial" w:cs="Arial"/>
          <w:bCs/>
        </w:rPr>
        <w:tab/>
      </w:r>
      <w:r w:rsidRPr="002216D8">
        <w:rPr>
          <w:rFonts w:ascii="Arial" w:hAnsi="Arial" w:cs="Arial"/>
          <w:bCs/>
          <w:u w:val="single"/>
        </w:rPr>
        <w:t>Eligible Equipment</w:t>
      </w:r>
      <w:r w:rsidRPr="002216D8">
        <w:rPr>
          <w:rFonts w:ascii="Arial" w:hAnsi="Arial" w:cs="Arial"/>
          <w:bCs/>
        </w:rPr>
        <w:t>: Wi-Fi hotspots, modems, routers, devices that combine a modem and router, and connected devices (i.e., laptops and tablet computers). Air cards used to connect end-user devices to the Internet through cellular data services are wireless modems and are also eligible for support through the ECF Program.</w:t>
      </w:r>
    </w:p>
    <w:p w14:paraId="1C41911D" w14:textId="4A00D253" w:rsidR="002216D8" w:rsidRPr="002216D8" w:rsidRDefault="002216D8" w:rsidP="002216D8">
      <w:pPr>
        <w:spacing w:after="240"/>
        <w:ind w:left="720" w:hanging="720"/>
        <w:jc w:val="both"/>
        <w:rPr>
          <w:rFonts w:ascii="Arial" w:hAnsi="Arial" w:cs="Arial"/>
          <w:bCs/>
        </w:rPr>
      </w:pPr>
      <w:r w:rsidRPr="002216D8">
        <w:rPr>
          <w:rFonts w:ascii="Arial" w:hAnsi="Arial" w:cs="Arial"/>
          <w:bCs/>
        </w:rPr>
        <w:t>2.</w:t>
      </w:r>
      <w:r w:rsidRPr="002216D8">
        <w:rPr>
          <w:rFonts w:ascii="Arial" w:hAnsi="Arial" w:cs="Arial"/>
          <w:bCs/>
        </w:rPr>
        <w:tab/>
      </w:r>
      <w:r w:rsidRPr="002216D8">
        <w:rPr>
          <w:rFonts w:ascii="Arial" w:hAnsi="Arial" w:cs="Arial"/>
          <w:bCs/>
          <w:u w:val="single"/>
        </w:rPr>
        <w:t>Connected Devices</w:t>
      </w:r>
      <w:r w:rsidRPr="002216D8">
        <w:rPr>
          <w:rFonts w:ascii="Arial" w:hAnsi="Arial" w:cs="Arial"/>
          <w:bCs/>
        </w:rPr>
        <w:t>: The Commission defined connected devices as laptop computers and tablet computers that are capable of connecting to advanced telecommunications and information services (47 CFR section 54.1700(c)). It is expected that connected devices will be Wi-Fi enabled and be able to support video conferencing platforms and other software necessary to ensure full participation in remote learning. It is also expected that connected devices will be accessible to and usable by individuals with disabilities. If people with disabilities require connected devices to connect to the Internet, schools and libraries will request such devices to accommodate disabilities, if needed. The Commission also determined that desktop computers and mobile phones, including smart phones, are ineligible for ECF Program support.</w:t>
      </w:r>
    </w:p>
    <w:p w14:paraId="6CE0E15B" w14:textId="4A34267A" w:rsidR="002216D8" w:rsidRPr="002216D8" w:rsidRDefault="002216D8" w:rsidP="002216D8">
      <w:pPr>
        <w:spacing w:after="240"/>
        <w:ind w:left="720" w:hanging="720"/>
        <w:jc w:val="both"/>
        <w:rPr>
          <w:rFonts w:ascii="Arial" w:hAnsi="Arial" w:cs="Arial"/>
          <w:bCs/>
        </w:rPr>
      </w:pPr>
      <w:r w:rsidRPr="002216D8">
        <w:rPr>
          <w:rFonts w:ascii="Arial" w:hAnsi="Arial" w:cs="Arial"/>
          <w:bCs/>
        </w:rPr>
        <w:t>3.</w:t>
      </w:r>
      <w:r w:rsidRPr="002216D8">
        <w:rPr>
          <w:rFonts w:ascii="Arial" w:hAnsi="Arial" w:cs="Arial"/>
          <w:bCs/>
        </w:rPr>
        <w:tab/>
      </w:r>
      <w:r w:rsidRPr="002216D8">
        <w:rPr>
          <w:rFonts w:ascii="Arial" w:hAnsi="Arial" w:cs="Arial"/>
          <w:bCs/>
          <w:u w:val="single"/>
        </w:rPr>
        <w:t>Advanced Telecommunications and Information Services</w:t>
      </w:r>
      <w:r w:rsidRPr="002216D8">
        <w:rPr>
          <w:rFonts w:ascii="Arial" w:hAnsi="Arial" w:cs="Arial"/>
          <w:bCs/>
        </w:rPr>
        <w:t>: The Commission defined advanced telecommunications and information services as services as the term is used in section 254(h) of the Communications Act, 47 USC section 254(h) (47 CFR section 54.1700(a)). To qualify for funding for the ECF Program, schools and libraries will only be reimbursed for purchasing a commercially available service providing a fixed or mobile broadband Internet access connection for off-campus use by students, school staff, or library patrons.</w:t>
      </w:r>
    </w:p>
    <w:p w14:paraId="4A39355D" w14:textId="06C21209" w:rsidR="002216D8" w:rsidRPr="002216D8" w:rsidRDefault="002216D8" w:rsidP="002216D8">
      <w:pPr>
        <w:spacing w:after="240"/>
        <w:ind w:left="720" w:hanging="720"/>
        <w:jc w:val="both"/>
        <w:rPr>
          <w:rFonts w:ascii="Arial" w:hAnsi="Arial" w:cs="Arial"/>
          <w:bCs/>
        </w:rPr>
      </w:pPr>
      <w:r w:rsidRPr="002216D8">
        <w:rPr>
          <w:rFonts w:ascii="Arial" w:hAnsi="Arial" w:cs="Arial"/>
          <w:bCs/>
        </w:rPr>
        <w:t>4.</w:t>
      </w:r>
      <w:r w:rsidRPr="002216D8">
        <w:rPr>
          <w:rFonts w:ascii="Arial" w:hAnsi="Arial" w:cs="Arial"/>
          <w:bCs/>
        </w:rPr>
        <w:tab/>
      </w:r>
      <w:r w:rsidRPr="002216D8">
        <w:rPr>
          <w:rFonts w:ascii="Arial" w:hAnsi="Arial" w:cs="Arial"/>
          <w:bCs/>
          <w:u w:val="single"/>
        </w:rPr>
        <w:t>Limited Exception for Network Construction and/or Datacasting</w:t>
      </w:r>
      <w:r w:rsidRPr="002216D8">
        <w:rPr>
          <w:rFonts w:ascii="Arial" w:hAnsi="Arial" w:cs="Arial"/>
          <w:bCs/>
        </w:rPr>
        <w:t>: Funding for network construction or self-provisioned networks will be permitted only where no commercially available broadband Internet access services are available that are sufficient to support remote learning for students, school staff, or library patrons. Under those same limited circumstances, funding for customer premises equipment to receive datacasting services will also be available. Applicants must demonstrate that there were no commercially available Internet access service options available sufficient to support remote learning from one or a combination of providers. Applicants must also define the geographic area that was or will be served and assess the estimated number of students, school staff, or library patrons to be served. Applicants must be able to provide clear evidence of how they determined that an existing fixed or mobile network sufficient to support remote learning was or is not available and that for prospective construction, they sought service from existing providers serving the area prior to constructing a new network and that such providers were unable or unwilling to provide services sufficient to meet the remote learning needs of their students, school staff, or library patrons. Applicants will also be required to certify that they sought service from existing providers in the relevant area and that such providers were unable or unwilling to provide broadband Internet access services sufficient to meet their remote learning needs before constructing new networks or requesting funding for datacasting customer premises equipment.</w:t>
      </w:r>
    </w:p>
    <w:p w14:paraId="795D2957" w14:textId="2FD149FC" w:rsidR="002216D8" w:rsidRPr="002216D8" w:rsidRDefault="002216D8" w:rsidP="002216D8">
      <w:pPr>
        <w:spacing w:after="240"/>
        <w:ind w:left="720"/>
        <w:jc w:val="both"/>
        <w:rPr>
          <w:rFonts w:ascii="Arial" w:hAnsi="Arial" w:cs="Arial"/>
          <w:bCs/>
        </w:rPr>
      </w:pPr>
      <w:r w:rsidRPr="002216D8">
        <w:rPr>
          <w:rFonts w:ascii="Arial" w:hAnsi="Arial" w:cs="Arial"/>
          <w:bCs/>
        </w:rPr>
        <w:t>For networks already constructed or equipment already purchased during the pandemic, applicants must show that services were provided to students, school staff, or library patrons during the funding period supported by the second filing window.</w:t>
      </w:r>
    </w:p>
    <w:p w14:paraId="78A0B588" w14:textId="402F6304" w:rsidR="002216D8" w:rsidRPr="002216D8" w:rsidRDefault="002216D8" w:rsidP="002216D8">
      <w:pPr>
        <w:spacing w:after="240"/>
        <w:ind w:left="720"/>
        <w:jc w:val="both"/>
        <w:rPr>
          <w:rFonts w:ascii="Arial" w:hAnsi="Arial" w:cs="Arial"/>
          <w:bCs/>
        </w:rPr>
      </w:pPr>
      <w:r w:rsidRPr="002216D8">
        <w:rPr>
          <w:rFonts w:ascii="Arial" w:hAnsi="Arial" w:cs="Arial"/>
          <w:bCs/>
        </w:rPr>
        <w:t>For future construction, they must show that construction is completed and services provided within one year of a funding commitment decision.</w:t>
      </w:r>
    </w:p>
    <w:p w14:paraId="528AA035" w14:textId="653C2D22" w:rsidR="002216D8" w:rsidRPr="002216D8" w:rsidRDefault="002216D8" w:rsidP="002216D8">
      <w:pPr>
        <w:spacing w:after="240"/>
        <w:ind w:left="720" w:hanging="720"/>
        <w:jc w:val="both"/>
        <w:rPr>
          <w:rFonts w:ascii="Arial" w:hAnsi="Arial" w:cs="Arial"/>
          <w:bCs/>
        </w:rPr>
      </w:pPr>
      <w:r w:rsidRPr="002216D8">
        <w:rPr>
          <w:rFonts w:ascii="Arial" w:hAnsi="Arial" w:cs="Arial"/>
          <w:bCs/>
        </w:rPr>
        <w:t>5.</w:t>
      </w:r>
      <w:r w:rsidRPr="002216D8">
        <w:rPr>
          <w:rFonts w:ascii="Arial" w:hAnsi="Arial" w:cs="Arial"/>
          <w:bCs/>
        </w:rPr>
        <w:tab/>
      </w:r>
      <w:r w:rsidRPr="002216D8">
        <w:rPr>
          <w:rFonts w:ascii="Arial" w:hAnsi="Arial" w:cs="Arial"/>
          <w:bCs/>
          <w:u w:val="single"/>
        </w:rPr>
        <w:t>Installation, Taxes, and Fees</w:t>
      </w:r>
      <w:r w:rsidRPr="002216D8">
        <w:rPr>
          <w:rFonts w:ascii="Arial" w:hAnsi="Arial" w:cs="Arial"/>
          <w:bCs/>
        </w:rPr>
        <w:t>: The Program will cover reasonable costs of the enumerated equipment, connected devices, and services, including installation, activation, and initial configuration costs, taxes, and fees. Installation and configuration costs will only be eligible for support if they are provided by the same vendor that is providing the eligible equipment.</w:t>
      </w:r>
    </w:p>
    <w:p w14:paraId="0F8F5FB2" w14:textId="62D39A15" w:rsidR="002216D8" w:rsidRPr="002216D8" w:rsidRDefault="002216D8" w:rsidP="002216D8">
      <w:pPr>
        <w:spacing w:after="240"/>
        <w:ind w:left="720" w:hanging="720"/>
        <w:jc w:val="both"/>
        <w:rPr>
          <w:rFonts w:ascii="Arial" w:hAnsi="Arial" w:cs="Arial"/>
          <w:bCs/>
        </w:rPr>
      </w:pPr>
      <w:r w:rsidRPr="002216D8">
        <w:rPr>
          <w:rFonts w:ascii="Arial" w:hAnsi="Arial" w:cs="Arial"/>
          <w:bCs/>
        </w:rPr>
        <w:t>6.</w:t>
      </w:r>
      <w:r w:rsidRPr="002216D8">
        <w:rPr>
          <w:rFonts w:ascii="Arial" w:hAnsi="Arial" w:cs="Arial"/>
          <w:bCs/>
        </w:rPr>
        <w:tab/>
      </w:r>
      <w:r w:rsidRPr="002216D8">
        <w:rPr>
          <w:rFonts w:ascii="Arial" w:hAnsi="Arial" w:cs="Arial"/>
          <w:bCs/>
          <w:u w:val="single"/>
        </w:rPr>
        <w:t>Wi-Fi Hotspots on School Buses and Bookmobiles</w:t>
      </w:r>
      <w:r w:rsidRPr="002216D8">
        <w:rPr>
          <w:rFonts w:ascii="Arial" w:hAnsi="Arial" w:cs="Arial"/>
          <w:bCs/>
        </w:rPr>
        <w:t>: Schools and libraries are allowed to use Emergency Connectivity Fund Program support to purchase Wi-Fi hotspots for school buses and bookmobiles to provide off-campus broadband services to students, school staff, and library patrons who currently lack sufficient broadband access.</w:t>
      </w:r>
    </w:p>
    <w:p w14:paraId="41F01247" w14:textId="0DFA5C5E" w:rsidR="002216D8" w:rsidRPr="002216D8" w:rsidRDefault="002216D8" w:rsidP="002216D8">
      <w:pPr>
        <w:spacing w:after="240"/>
        <w:ind w:left="720" w:hanging="720"/>
        <w:jc w:val="both"/>
        <w:rPr>
          <w:rFonts w:ascii="Arial" w:hAnsi="Arial" w:cs="Arial"/>
          <w:bCs/>
        </w:rPr>
      </w:pPr>
      <w:r w:rsidRPr="002216D8">
        <w:rPr>
          <w:rFonts w:ascii="Arial" w:hAnsi="Arial" w:cs="Arial"/>
          <w:bCs/>
        </w:rPr>
        <w:t>7.</w:t>
      </w:r>
      <w:r w:rsidRPr="002216D8">
        <w:rPr>
          <w:rFonts w:ascii="Arial" w:hAnsi="Arial" w:cs="Arial"/>
          <w:bCs/>
        </w:rPr>
        <w:tab/>
      </w:r>
      <w:r w:rsidRPr="002216D8">
        <w:rPr>
          <w:rFonts w:ascii="Arial" w:hAnsi="Arial" w:cs="Arial"/>
          <w:bCs/>
          <w:u w:val="single"/>
        </w:rPr>
        <w:t>Reasonable Amount</w:t>
      </w:r>
      <w:r w:rsidRPr="002216D8">
        <w:rPr>
          <w:rFonts w:ascii="Arial" w:hAnsi="Arial" w:cs="Arial"/>
          <w:bCs/>
        </w:rPr>
        <w:t>: The Commission has determined that $400 is a reasonable, maximum support amount for connected devices, which includes install and other fees, but not taxes, which can be paid above the $400 cap. Applicants may request a waiver of the reasonable support amount for connected devices, pursuant to 47 CFR section 54.1718(a)(2) and (b)(2), if the reasonable cost to purchase devices for students, school staff, or patrons with disabilities is higher than $400 and the public interest warrants deviation from the general rule. For Wi-Fi hotspots provided to an individual student, school staff member, or library patron, $250 is the maximum reasonable support amount based on advertised costs for Wi-Fi hotspots. This includes install and other fees, but not taxes, which can be paid above the $250 cap. Applicants may purchase connected devices at higher costs, but the ECF program will only provide reimbursement for the connected devices up to the $400 maximum support amount per connected device. Applicants should have limited their reimbursement requests to the appropriate cap. However, we would not consider it to be an audit finding if the applicant requested reimbursement for more than, for example, $400 per connected device, but the disbursement was capped at the appropriate level.</w:t>
      </w:r>
    </w:p>
    <w:p w14:paraId="31F9FDF8" w14:textId="2F8E1D77" w:rsidR="002216D8" w:rsidRPr="002216D8" w:rsidRDefault="002216D8" w:rsidP="002216D8">
      <w:pPr>
        <w:spacing w:after="240"/>
        <w:ind w:left="720" w:hanging="720"/>
        <w:jc w:val="both"/>
        <w:rPr>
          <w:rFonts w:ascii="Arial" w:hAnsi="Arial" w:cs="Arial"/>
          <w:bCs/>
        </w:rPr>
      </w:pPr>
      <w:r w:rsidRPr="002216D8">
        <w:rPr>
          <w:rFonts w:ascii="Arial" w:hAnsi="Arial" w:cs="Arial"/>
          <w:bCs/>
        </w:rPr>
        <w:t>8.</w:t>
      </w:r>
      <w:r w:rsidRPr="002216D8">
        <w:rPr>
          <w:rFonts w:ascii="Arial" w:hAnsi="Arial" w:cs="Arial"/>
          <w:bCs/>
        </w:rPr>
        <w:tab/>
      </w:r>
      <w:r w:rsidRPr="002216D8">
        <w:rPr>
          <w:rFonts w:ascii="Arial" w:hAnsi="Arial" w:cs="Arial"/>
          <w:bCs/>
          <w:u w:val="single"/>
        </w:rPr>
        <w:t>Excluded Products and Services</w:t>
      </w:r>
      <w:r w:rsidRPr="002216D8">
        <w:rPr>
          <w:rFonts w:ascii="Arial" w:hAnsi="Arial" w:cs="Arial"/>
          <w:bCs/>
        </w:rPr>
        <w:t xml:space="preserve">: Funding will not be provided for desktop computers and mobile phones, including smartphones. Funding for more than one connection and connected device per user is also prohibited. Funding will not be provided for devices which are purchased for immediate warehousing and intended for future use, or intended as spares to replace lost and/or damaged items. See also ECF Eligible Services list at </w:t>
      </w:r>
      <w:hyperlink r:id="rId60" w:history="1">
        <w:r w:rsidRPr="002216D8">
          <w:rPr>
            <w:rStyle w:val="Hyperlink"/>
            <w:rFonts w:cs="Arial"/>
            <w:bCs/>
          </w:rPr>
          <w:t>https://www.fcc.gov/sites/default/files/ecf_esl.pdf</w:t>
        </w:r>
      </w:hyperlink>
      <w:r w:rsidRPr="002216D8">
        <w:rPr>
          <w:rFonts w:ascii="Arial" w:hAnsi="Arial" w:cs="Arial"/>
          <w:bCs/>
        </w:rPr>
        <w:t>.</w:t>
      </w:r>
    </w:p>
    <w:p w14:paraId="5E90D434" w14:textId="77777777" w:rsidR="002216D8" w:rsidRPr="002216D8" w:rsidRDefault="002216D8" w:rsidP="002216D8">
      <w:pPr>
        <w:spacing w:after="240"/>
        <w:jc w:val="both"/>
        <w:rPr>
          <w:rFonts w:ascii="Arial" w:hAnsi="Arial" w:cs="Arial"/>
          <w:bCs/>
        </w:rPr>
      </w:pPr>
    </w:p>
    <w:p w14:paraId="5F17879B" w14:textId="19097F7B" w:rsidR="002216D8" w:rsidRPr="002216D8" w:rsidRDefault="002216D8" w:rsidP="002216D8">
      <w:pPr>
        <w:spacing w:after="240"/>
        <w:ind w:left="720"/>
        <w:jc w:val="both"/>
        <w:rPr>
          <w:rFonts w:ascii="Arial" w:hAnsi="Arial" w:cs="Arial"/>
          <w:bCs/>
        </w:rPr>
      </w:pPr>
      <w:r w:rsidRPr="002216D8">
        <w:rPr>
          <w:rFonts w:ascii="Arial" w:hAnsi="Arial" w:cs="Arial"/>
          <w:bCs/>
        </w:rPr>
        <w:t>For other types of eligible equipment—namely, modems, routers, and devices that combine modems and routers, and multi-user Wi-Fi hotspots, the Commission delegated authority to the Bureau to provide guidance to USAC for assessing the reasonability of the costs for these applications. USAC will also make the pricing data from the Emergency Connectivity Fund Program publicly available through its Open Data platform (</w:t>
      </w:r>
      <w:hyperlink r:id="rId61" w:history="1">
        <w:r w:rsidRPr="002216D8">
          <w:rPr>
            <w:rStyle w:val="Hyperlink"/>
            <w:rFonts w:cs="Arial"/>
            <w:bCs/>
          </w:rPr>
          <w:t>https://www.emergencyconnectivityfund.org/open-data/</w:t>
        </w:r>
      </w:hyperlink>
      <w:r w:rsidRPr="002216D8">
        <w:rPr>
          <w:rFonts w:ascii="Arial" w:hAnsi="Arial" w:cs="Arial"/>
          <w:bCs/>
        </w:rPr>
        <w:t>). The publication of this pricing data will allow applicants to review prices paid by schools and libraries across the country for same and similar eligible equipment and services.</w:t>
      </w:r>
    </w:p>
    <w:p w14:paraId="1C518845" w14:textId="24BA316F" w:rsidR="002216D8" w:rsidRPr="002216D8" w:rsidRDefault="002216D8" w:rsidP="002216D8">
      <w:pPr>
        <w:spacing w:after="240"/>
        <w:ind w:left="720" w:hanging="720"/>
        <w:jc w:val="both"/>
        <w:rPr>
          <w:rFonts w:ascii="Arial" w:hAnsi="Arial" w:cs="Arial"/>
          <w:bCs/>
          <w:highlight w:val="yellow"/>
        </w:rPr>
      </w:pPr>
      <w:r w:rsidRPr="002216D8">
        <w:rPr>
          <w:rFonts w:ascii="Arial" w:hAnsi="Arial" w:cs="Arial"/>
          <w:bCs/>
        </w:rPr>
        <w:t>9.</w:t>
      </w:r>
      <w:r w:rsidRPr="002216D8">
        <w:rPr>
          <w:rFonts w:ascii="Arial" w:hAnsi="Arial" w:cs="Arial"/>
          <w:bCs/>
        </w:rPr>
        <w:tab/>
        <w:t>Applicants may use consultants to assist with the preparation of their funding applications and reimbursement requests, but any fees associated with such assistance are not eligible for funding under the Program.</w:t>
      </w:r>
    </w:p>
    <w:p w14:paraId="63945CB8" w14:textId="47332733" w:rsidR="002216D8" w:rsidRPr="002216D8" w:rsidRDefault="002216D8" w:rsidP="005C6C7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4649240"/>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6D697C27" w:rsidR="00CD5DC7" w:rsidRPr="002216D8" w:rsidRDefault="00CD5DC7" w:rsidP="002216D8">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216D8">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1" w:name="_Toc17464924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4649242"/>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4649243"/>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4"/>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7" w:name="B__LIST_OF_SELECTED_ITEMS"/>
      <w:bookmarkStart w:id="48" w:name="C___CASH_MANAGEMENT"/>
      <w:bookmarkStart w:id="49" w:name="_Toc174649244"/>
      <w:bookmarkEnd w:id="47"/>
      <w:bookmarkEnd w:id="48"/>
      <w:r w:rsidRPr="00220BD0">
        <w:rPr>
          <w:rFonts w:cs="Arial"/>
          <w:sz w:val="24"/>
        </w:rPr>
        <w:t xml:space="preserve">F.  </w:t>
      </w:r>
      <w:bookmarkStart w:id="50" w:name="_Toc442267696"/>
      <w:r w:rsidRPr="00220BD0">
        <w:rPr>
          <w:rFonts w:cs="Arial"/>
          <w:sz w:val="24"/>
        </w:rPr>
        <w:t>EQUIPMENT AND REAL PROPERTY MANAGEMENT</w:t>
      </w:r>
      <w:bookmarkEnd w:id="50"/>
      <w:bookmarkEnd w:id="49"/>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1" w:name="_Toc174649245"/>
      <w:r w:rsidRPr="00925AAE">
        <w:rPr>
          <w:sz w:val="24"/>
          <w:szCs w:val="24"/>
        </w:rPr>
        <w:t>OMB Compliance Requirements</w:t>
      </w:r>
      <w:bookmarkEnd w:id="51"/>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833835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5"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B41B69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6"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F06ED24" w14:textId="45A5E760" w:rsidR="002216D8" w:rsidRPr="002216D8" w:rsidRDefault="002216D8" w:rsidP="002216D8">
      <w:pPr>
        <w:spacing w:after="240"/>
        <w:jc w:val="both"/>
        <w:rPr>
          <w:rFonts w:ascii="Arial" w:hAnsi="Arial" w:cs="Arial"/>
          <w:b/>
        </w:rPr>
      </w:pPr>
      <w:r w:rsidRPr="002216D8">
        <w:rPr>
          <w:rFonts w:ascii="Arial" w:hAnsi="Arial" w:cs="Arial"/>
          <w:b/>
        </w:rPr>
        <w:t>1.</w:t>
      </w:r>
      <w:r w:rsidRPr="002216D8">
        <w:rPr>
          <w:rFonts w:ascii="Arial" w:hAnsi="Arial" w:cs="Arial"/>
          <w:b/>
        </w:rPr>
        <w:tab/>
        <w:t>Equipment and Services</w:t>
      </w:r>
    </w:p>
    <w:p w14:paraId="22622490" w14:textId="4133C855" w:rsidR="002216D8" w:rsidRPr="008A5158" w:rsidRDefault="002216D8" w:rsidP="008A5158">
      <w:pPr>
        <w:spacing w:after="240"/>
        <w:ind w:left="720"/>
        <w:jc w:val="both"/>
        <w:rPr>
          <w:rFonts w:ascii="Arial" w:hAnsi="Arial" w:cs="Arial"/>
          <w:bCs/>
        </w:rPr>
      </w:pPr>
      <w:r w:rsidRPr="008A5158">
        <w:rPr>
          <w:rFonts w:ascii="Arial" w:hAnsi="Arial" w:cs="Arial"/>
          <w:bCs/>
        </w:rPr>
        <w:t>Applicants may request ECF Program funding for only eligible equipment and services. Eligible equipment and services funded by the Emergency Connectivity Fund Program are detailed in sections (A) and (B) above.</w:t>
      </w:r>
    </w:p>
    <w:p w14:paraId="5F324A61" w14:textId="1656AA52" w:rsidR="002216D8" w:rsidRPr="008A5158" w:rsidRDefault="002216D8" w:rsidP="008A5158">
      <w:pPr>
        <w:spacing w:after="240"/>
        <w:ind w:left="720"/>
        <w:jc w:val="both"/>
        <w:rPr>
          <w:rFonts w:ascii="Arial" w:hAnsi="Arial" w:cs="Arial"/>
          <w:bCs/>
        </w:rPr>
      </w:pPr>
      <w:r w:rsidRPr="008A5158">
        <w:rPr>
          <w:rFonts w:ascii="Arial" w:hAnsi="Arial" w:cs="Arial"/>
          <w:bCs/>
        </w:rPr>
        <w:t xml:space="preserve">The Eligible Services List provides guidance on the equipment and services eligible for funding under the Emergency Connectivity Fund Program: </w:t>
      </w:r>
      <w:hyperlink r:id="rId67" w:history="1">
        <w:r w:rsidR="008A5158" w:rsidRPr="003B0663">
          <w:rPr>
            <w:rStyle w:val="Hyperlink"/>
            <w:rFonts w:cs="Arial"/>
            <w:bCs/>
          </w:rPr>
          <w:t>https://www.fcc.gov/sites/default/files/ecf_esl.pdf</w:t>
        </w:r>
      </w:hyperlink>
      <w:r w:rsidRPr="008A5158">
        <w:rPr>
          <w:rFonts w:ascii="Arial" w:hAnsi="Arial" w:cs="Arial"/>
          <w:bCs/>
        </w:rPr>
        <w:t>.</w:t>
      </w:r>
    </w:p>
    <w:p w14:paraId="19D2E1F1" w14:textId="6D51F813" w:rsidR="002216D8" w:rsidRPr="008A5158" w:rsidRDefault="002216D8" w:rsidP="008A5158">
      <w:pPr>
        <w:spacing w:after="240"/>
        <w:ind w:left="720"/>
        <w:jc w:val="both"/>
        <w:rPr>
          <w:rFonts w:ascii="Arial" w:hAnsi="Arial" w:cs="Arial"/>
          <w:bCs/>
        </w:rPr>
      </w:pPr>
      <w:r w:rsidRPr="008A5158">
        <w:rPr>
          <w:rFonts w:ascii="Arial" w:hAnsi="Arial" w:cs="Arial"/>
          <w:bCs/>
        </w:rPr>
        <w:t>Emergency Connectivity Fund Program participants are required to maintain asset and service inventories of the devices and services purchased with ECF Program support.</w:t>
      </w:r>
    </w:p>
    <w:p w14:paraId="106E34FE" w14:textId="3E1CCA5C" w:rsidR="002216D8" w:rsidRPr="002216D8" w:rsidRDefault="002216D8" w:rsidP="002216D8">
      <w:pPr>
        <w:spacing w:after="240"/>
        <w:jc w:val="both"/>
        <w:rPr>
          <w:rFonts w:ascii="Arial" w:hAnsi="Arial" w:cs="Arial"/>
          <w:b/>
        </w:rPr>
      </w:pPr>
      <w:r w:rsidRPr="002216D8">
        <w:rPr>
          <w:rFonts w:ascii="Arial" w:hAnsi="Arial" w:cs="Arial"/>
          <w:b/>
        </w:rPr>
        <w:t>2.</w:t>
      </w:r>
      <w:r w:rsidRPr="002216D8">
        <w:rPr>
          <w:rFonts w:ascii="Arial" w:hAnsi="Arial" w:cs="Arial"/>
          <w:b/>
        </w:rPr>
        <w:tab/>
        <w:t>Equipment and service inventory requirements</w:t>
      </w:r>
    </w:p>
    <w:p w14:paraId="181A9886" w14:textId="19610700" w:rsidR="002216D8" w:rsidRPr="008A5158" w:rsidRDefault="002216D8" w:rsidP="008A5158">
      <w:pPr>
        <w:spacing w:after="240"/>
        <w:ind w:left="720"/>
        <w:jc w:val="both"/>
        <w:rPr>
          <w:rFonts w:ascii="Arial" w:hAnsi="Arial" w:cs="Arial"/>
          <w:bCs/>
        </w:rPr>
      </w:pPr>
      <w:r w:rsidRPr="008A5158">
        <w:rPr>
          <w:rFonts w:ascii="Arial" w:hAnsi="Arial" w:cs="Arial"/>
          <w:bCs/>
        </w:rPr>
        <w:t>Schools, libraries, and consortia shall keep asset and service inventories, and be prepared to provide such inventories during audits or other investigations, containing the following:</w:t>
      </w:r>
    </w:p>
    <w:p w14:paraId="4BD8C3CA" w14:textId="59EA8688" w:rsidR="002216D8" w:rsidRPr="008A5158" w:rsidRDefault="002216D8" w:rsidP="008A5158">
      <w:pPr>
        <w:spacing w:after="240"/>
        <w:ind w:left="1440" w:hanging="720"/>
        <w:jc w:val="both"/>
        <w:rPr>
          <w:rFonts w:ascii="Arial" w:hAnsi="Arial" w:cs="Arial"/>
          <w:bCs/>
        </w:rPr>
      </w:pPr>
      <w:r w:rsidRPr="008A5158">
        <w:rPr>
          <w:rFonts w:ascii="Arial" w:hAnsi="Arial" w:cs="Arial"/>
          <w:bCs/>
        </w:rPr>
        <w:t>a.</w:t>
      </w:r>
      <w:r w:rsidRPr="008A5158">
        <w:rPr>
          <w:rFonts w:ascii="Arial" w:hAnsi="Arial" w:cs="Arial"/>
          <w:bCs/>
        </w:rPr>
        <w:tab/>
        <w:t>For each connected device or other piece of equipment provided to an individual student, school staff member, or library patron, the asset inventory must identify:</w:t>
      </w:r>
    </w:p>
    <w:p w14:paraId="70A48FD8" w14:textId="228C54A1" w:rsidR="002216D8" w:rsidRPr="008A5158" w:rsidRDefault="002216D8" w:rsidP="008A5158">
      <w:pPr>
        <w:spacing w:after="240"/>
        <w:ind w:left="1440"/>
        <w:jc w:val="both"/>
        <w:rPr>
          <w:rFonts w:ascii="Arial" w:hAnsi="Arial" w:cs="Arial"/>
          <w:bCs/>
        </w:rPr>
      </w:pPr>
      <w:r w:rsidRPr="008A5158">
        <w:rPr>
          <w:rFonts w:ascii="Arial" w:hAnsi="Arial" w:cs="Arial"/>
          <w:bCs/>
        </w:rPr>
        <w:t>(1)</w:t>
      </w:r>
      <w:r w:rsidRPr="008A5158">
        <w:rPr>
          <w:rFonts w:ascii="Arial" w:hAnsi="Arial" w:cs="Arial"/>
          <w:bCs/>
        </w:rPr>
        <w:tab/>
        <w:t>The device or equipment type (i.e. laptop, tablet, mobile hotspot, modem, router);</w:t>
      </w:r>
    </w:p>
    <w:p w14:paraId="55549121" w14:textId="680480F0" w:rsidR="002216D8" w:rsidRPr="008A5158" w:rsidRDefault="002216D8" w:rsidP="008A5158">
      <w:pPr>
        <w:spacing w:after="240"/>
        <w:ind w:left="1440"/>
        <w:jc w:val="both"/>
        <w:rPr>
          <w:rFonts w:ascii="Arial" w:hAnsi="Arial" w:cs="Arial"/>
          <w:bCs/>
        </w:rPr>
      </w:pPr>
      <w:r w:rsidRPr="008A5158">
        <w:rPr>
          <w:rFonts w:ascii="Arial" w:hAnsi="Arial" w:cs="Arial"/>
          <w:bCs/>
        </w:rPr>
        <w:t>(2)</w:t>
      </w:r>
      <w:r w:rsidRPr="008A5158">
        <w:rPr>
          <w:rFonts w:ascii="Arial" w:hAnsi="Arial" w:cs="Arial"/>
          <w:bCs/>
        </w:rPr>
        <w:tab/>
        <w:t>The device or equipment make/model;</w:t>
      </w:r>
    </w:p>
    <w:p w14:paraId="3288AB11" w14:textId="0E4ABBCF" w:rsidR="002216D8" w:rsidRPr="008A5158" w:rsidRDefault="002216D8" w:rsidP="008A5158">
      <w:pPr>
        <w:spacing w:after="240"/>
        <w:ind w:left="1440"/>
        <w:jc w:val="both"/>
        <w:rPr>
          <w:rFonts w:ascii="Arial" w:hAnsi="Arial" w:cs="Arial"/>
          <w:bCs/>
        </w:rPr>
      </w:pPr>
      <w:r w:rsidRPr="008A5158">
        <w:rPr>
          <w:rFonts w:ascii="Arial" w:hAnsi="Arial" w:cs="Arial"/>
          <w:bCs/>
        </w:rPr>
        <w:t>(3)</w:t>
      </w:r>
      <w:r w:rsidRPr="008A5158">
        <w:rPr>
          <w:rFonts w:ascii="Arial" w:hAnsi="Arial" w:cs="Arial"/>
          <w:bCs/>
        </w:rPr>
        <w:tab/>
        <w:t>The device or equipment serial number;</w:t>
      </w:r>
    </w:p>
    <w:p w14:paraId="6139FD6B" w14:textId="25D141DF" w:rsidR="002216D8" w:rsidRPr="008A5158" w:rsidRDefault="002216D8" w:rsidP="008A5158">
      <w:pPr>
        <w:spacing w:after="240"/>
        <w:ind w:left="2160" w:hanging="720"/>
        <w:jc w:val="both"/>
        <w:rPr>
          <w:rFonts w:ascii="Arial" w:hAnsi="Arial" w:cs="Arial"/>
          <w:bCs/>
        </w:rPr>
      </w:pPr>
      <w:r w:rsidRPr="008A5158">
        <w:rPr>
          <w:rFonts w:ascii="Arial" w:hAnsi="Arial" w:cs="Arial"/>
          <w:bCs/>
        </w:rPr>
        <w:t>(4)</w:t>
      </w:r>
      <w:r w:rsidRPr="008A5158">
        <w:rPr>
          <w:rFonts w:ascii="Arial" w:hAnsi="Arial" w:cs="Arial"/>
          <w:bCs/>
        </w:rPr>
        <w:tab/>
        <w:t>The full name of the person to whom the device or other piece of equipment was provided; and</w:t>
      </w:r>
    </w:p>
    <w:p w14:paraId="27DED2A7" w14:textId="3A61B5E1" w:rsidR="002216D8" w:rsidRPr="008A5158" w:rsidRDefault="002216D8" w:rsidP="008A5158">
      <w:pPr>
        <w:spacing w:after="240"/>
        <w:ind w:left="2160" w:hanging="720"/>
        <w:jc w:val="both"/>
        <w:rPr>
          <w:rFonts w:ascii="Arial" w:hAnsi="Arial" w:cs="Arial"/>
          <w:bCs/>
        </w:rPr>
      </w:pPr>
      <w:r w:rsidRPr="008A5158">
        <w:rPr>
          <w:rFonts w:ascii="Arial" w:hAnsi="Arial" w:cs="Arial"/>
          <w:bCs/>
        </w:rPr>
        <w:t>(5)</w:t>
      </w:r>
      <w:r w:rsidRPr="008A5158">
        <w:rPr>
          <w:rFonts w:ascii="Arial" w:hAnsi="Arial" w:cs="Arial"/>
          <w:bCs/>
        </w:rPr>
        <w:tab/>
        <w:t>The dates the device or other piece of equipment was loaned out and returned to the school or library, or the date the school or library was notified that the device or other piece of equipment was missing, lost, or damaged. See 47 CFR section 54.1715(a)(1).</w:t>
      </w:r>
    </w:p>
    <w:p w14:paraId="118A6CA6" w14:textId="67317175" w:rsidR="002216D8" w:rsidRPr="008A5158" w:rsidRDefault="002216D8" w:rsidP="008A5158">
      <w:pPr>
        <w:spacing w:after="240"/>
        <w:ind w:left="1440" w:hanging="720"/>
        <w:jc w:val="both"/>
        <w:rPr>
          <w:rFonts w:ascii="Arial" w:hAnsi="Arial" w:cs="Arial"/>
          <w:bCs/>
        </w:rPr>
      </w:pPr>
      <w:r w:rsidRPr="008A5158">
        <w:rPr>
          <w:rFonts w:ascii="Arial" w:hAnsi="Arial" w:cs="Arial"/>
          <w:bCs/>
        </w:rPr>
        <w:t>b.</w:t>
      </w:r>
      <w:r w:rsidRPr="008A5158">
        <w:rPr>
          <w:rFonts w:ascii="Arial" w:hAnsi="Arial" w:cs="Arial"/>
          <w:bCs/>
        </w:rPr>
        <w:tab/>
        <w:t>For each connected device or other piece of eligible equipment not provided to an individual student, school staff member, or library patron, but used to provide service to multiple eligible users, the asset inventory must contain:</w:t>
      </w:r>
    </w:p>
    <w:p w14:paraId="154D9181" w14:textId="2DD13098" w:rsidR="002216D8" w:rsidRPr="008A5158" w:rsidRDefault="002216D8" w:rsidP="008A5158">
      <w:pPr>
        <w:spacing w:after="240"/>
        <w:ind w:left="2160" w:hanging="720"/>
        <w:jc w:val="both"/>
        <w:rPr>
          <w:rFonts w:ascii="Arial" w:hAnsi="Arial" w:cs="Arial"/>
          <w:bCs/>
        </w:rPr>
      </w:pPr>
      <w:r w:rsidRPr="008A5158">
        <w:rPr>
          <w:rFonts w:ascii="Arial" w:hAnsi="Arial" w:cs="Arial"/>
          <w:bCs/>
        </w:rPr>
        <w:t>(1)</w:t>
      </w:r>
      <w:r w:rsidRPr="008A5158">
        <w:rPr>
          <w:rFonts w:ascii="Arial" w:hAnsi="Arial" w:cs="Arial"/>
          <w:bCs/>
        </w:rPr>
        <w:tab/>
        <w:t>The device type or equipment type (i.e. laptop, tablet, mobile hotspot, modem, router);</w:t>
      </w:r>
    </w:p>
    <w:p w14:paraId="682AAADF" w14:textId="6645C13E" w:rsidR="002216D8" w:rsidRPr="008A5158" w:rsidRDefault="002216D8" w:rsidP="008A5158">
      <w:pPr>
        <w:spacing w:after="240"/>
        <w:ind w:left="1440"/>
        <w:jc w:val="both"/>
        <w:rPr>
          <w:rFonts w:ascii="Arial" w:hAnsi="Arial" w:cs="Arial"/>
          <w:bCs/>
        </w:rPr>
      </w:pPr>
      <w:r w:rsidRPr="008A5158">
        <w:rPr>
          <w:rFonts w:ascii="Arial" w:hAnsi="Arial" w:cs="Arial"/>
          <w:bCs/>
        </w:rPr>
        <w:t>(2)</w:t>
      </w:r>
      <w:r w:rsidRPr="008A5158">
        <w:rPr>
          <w:rFonts w:ascii="Arial" w:hAnsi="Arial" w:cs="Arial"/>
          <w:bCs/>
        </w:rPr>
        <w:tab/>
        <w:t>The device or equipment make/model;</w:t>
      </w:r>
    </w:p>
    <w:p w14:paraId="7D906BC1" w14:textId="1BDAC244" w:rsidR="002216D8" w:rsidRPr="008A5158" w:rsidRDefault="002216D8" w:rsidP="008A5158">
      <w:pPr>
        <w:spacing w:after="240"/>
        <w:ind w:left="1440"/>
        <w:jc w:val="both"/>
        <w:rPr>
          <w:rFonts w:ascii="Arial" w:hAnsi="Arial" w:cs="Arial"/>
          <w:bCs/>
        </w:rPr>
      </w:pPr>
      <w:r w:rsidRPr="008A5158">
        <w:rPr>
          <w:rFonts w:ascii="Arial" w:hAnsi="Arial" w:cs="Arial"/>
          <w:bCs/>
        </w:rPr>
        <w:t>(3)</w:t>
      </w:r>
      <w:r w:rsidRPr="008A5158">
        <w:rPr>
          <w:rFonts w:ascii="Arial" w:hAnsi="Arial" w:cs="Arial"/>
          <w:bCs/>
        </w:rPr>
        <w:tab/>
        <w:t>The device or equipment serial number;</w:t>
      </w:r>
    </w:p>
    <w:p w14:paraId="5A03089D" w14:textId="474A85B6" w:rsidR="002216D8" w:rsidRPr="008A5158" w:rsidRDefault="002216D8" w:rsidP="008A5158">
      <w:pPr>
        <w:spacing w:after="240"/>
        <w:ind w:left="2160" w:hanging="720"/>
        <w:jc w:val="both"/>
        <w:rPr>
          <w:rFonts w:ascii="Arial" w:hAnsi="Arial" w:cs="Arial"/>
          <w:bCs/>
        </w:rPr>
      </w:pPr>
      <w:r w:rsidRPr="008A5158">
        <w:rPr>
          <w:rFonts w:ascii="Arial" w:hAnsi="Arial" w:cs="Arial"/>
          <w:bCs/>
        </w:rPr>
        <w:t>(4)</w:t>
      </w:r>
      <w:r w:rsidRPr="008A5158">
        <w:rPr>
          <w:rFonts w:ascii="Arial" w:hAnsi="Arial" w:cs="Arial"/>
          <w:bCs/>
        </w:rPr>
        <w:tab/>
        <w:t>The name of the school or library employee responsible for that device or equipment; and</w:t>
      </w:r>
    </w:p>
    <w:p w14:paraId="415B6F1D" w14:textId="290C1DF1" w:rsidR="002216D8" w:rsidRPr="008A5158" w:rsidRDefault="002216D8" w:rsidP="008A5158">
      <w:pPr>
        <w:spacing w:after="240"/>
        <w:ind w:left="2160" w:hanging="720"/>
        <w:jc w:val="both"/>
        <w:rPr>
          <w:rFonts w:ascii="Arial" w:hAnsi="Arial" w:cs="Arial"/>
          <w:bCs/>
        </w:rPr>
      </w:pPr>
      <w:r w:rsidRPr="008A5158">
        <w:rPr>
          <w:rFonts w:ascii="Arial" w:hAnsi="Arial" w:cs="Arial"/>
          <w:bCs/>
        </w:rPr>
        <w:t>(5)</w:t>
      </w:r>
      <w:r w:rsidRPr="008A5158">
        <w:rPr>
          <w:rFonts w:ascii="Arial" w:hAnsi="Arial" w:cs="Arial"/>
          <w:bCs/>
        </w:rPr>
        <w:tab/>
        <w:t>The dates the device or equipment was in service. See 47 CFR section 54.1715(a)(2).</w:t>
      </w:r>
    </w:p>
    <w:p w14:paraId="1F4753C6" w14:textId="0E9DC734" w:rsidR="002216D8" w:rsidRPr="008A5158" w:rsidRDefault="002216D8" w:rsidP="008A5158">
      <w:pPr>
        <w:spacing w:after="240"/>
        <w:ind w:left="1440" w:hanging="720"/>
        <w:jc w:val="both"/>
        <w:rPr>
          <w:rFonts w:ascii="Arial" w:hAnsi="Arial" w:cs="Arial"/>
          <w:bCs/>
        </w:rPr>
      </w:pPr>
      <w:r w:rsidRPr="008A5158">
        <w:rPr>
          <w:rFonts w:ascii="Arial" w:hAnsi="Arial" w:cs="Arial"/>
          <w:bCs/>
        </w:rPr>
        <w:t>c.</w:t>
      </w:r>
      <w:r w:rsidRPr="008A5158">
        <w:rPr>
          <w:rFonts w:ascii="Arial" w:hAnsi="Arial" w:cs="Arial"/>
          <w:bCs/>
        </w:rPr>
        <w:tab/>
        <w:t>For services provided to individual students, school staff, or library patrons, the service inventory must contain:</w:t>
      </w:r>
    </w:p>
    <w:p w14:paraId="6C82602B" w14:textId="122A1009" w:rsidR="002216D8" w:rsidRPr="008A5158" w:rsidRDefault="002216D8" w:rsidP="008A5158">
      <w:pPr>
        <w:spacing w:after="240"/>
        <w:ind w:left="2160" w:hanging="720"/>
        <w:jc w:val="both"/>
        <w:rPr>
          <w:rFonts w:ascii="Arial" w:hAnsi="Arial" w:cs="Arial"/>
          <w:bCs/>
        </w:rPr>
      </w:pPr>
      <w:r w:rsidRPr="008A5158">
        <w:rPr>
          <w:rFonts w:ascii="Arial" w:hAnsi="Arial" w:cs="Arial"/>
          <w:bCs/>
        </w:rPr>
        <w:t>(1)</w:t>
      </w:r>
      <w:r w:rsidRPr="008A5158">
        <w:rPr>
          <w:rFonts w:ascii="Arial" w:hAnsi="Arial" w:cs="Arial"/>
          <w:bCs/>
        </w:rPr>
        <w:tab/>
        <w:t>The type of service provided (i.e., DSL, cable, fiber, fixed wireless, satellite, mobile wireless);</w:t>
      </w:r>
    </w:p>
    <w:p w14:paraId="65B32F3E" w14:textId="47B175BA" w:rsidR="002216D8" w:rsidRPr="008A5158" w:rsidRDefault="002216D8" w:rsidP="008A5158">
      <w:pPr>
        <w:spacing w:after="240"/>
        <w:ind w:left="2160" w:hanging="720"/>
        <w:jc w:val="both"/>
        <w:rPr>
          <w:rFonts w:ascii="Arial" w:hAnsi="Arial" w:cs="Arial"/>
          <w:bCs/>
        </w:rPr>
      </w:pPr>
      <w:r w:rsidRPr="008A5158">
        <w:rPr>
          <w:rFonts w:ascii="Arial" w:hAnsi="Arial" w:cs="Arial"/>
          <w:bCs/>
        </w:rPr>
        <w:t>(2)</w:t>
      </w:r>
      <w:r w:rsidRPr="008A5158">
        <w:rPr>
          <w:rFonts w:ascii="Arial" w:hAnsi="Arial" w:cs="Arial"/>
          <w:bCs/>
        </w:rPr>
        <w:tab/>
        <w:t>The service plan details, including upload and download speeds and monthly data cap;</w:t>
      </w:r>
    </w:p>
    <w:p w14:paraId="26285D81" w14:textId="77777777" w:rsidR="002216D8" w:rsidRPr="008A5158" w:rsidRDefault="002216D8" w:rsidP="008A5158">
      <w:pPr>
        <w:spacing w:after="240"/>
        <w:ind w:left="1440"/>
        <w:jc w:val="both"/>
        <w:rPr>
          <w:rFonts w:ascii="Arial" w:hAnsi="Arial" w:cs="Arial"/>
          <w:bCs/>
        </w:rPr>
      </w:pPr>
      <w:r w:rsidRPr="008A5158">
        <w:rPr>
          <w:rFonts w:ascii="Arial" w:hAnsi="Arial" w:cs="Arial"/>
          <w:bCs/>
        </w:rPr>
        <w:t>(3)</w:t>
      </w:r>
      <w:r w:rsidRPr="008A5158">
        <w:rPr>
          <w:rFonts w:ascii="Arial" w:hAnsi="Arial" w:cs="Arial"/>
          <w:bCs/>
        </w:rPr>
        <w:tab/>
        <w:t>The full name of the person(s) to whom the service was provided;</w:t>
      </w:r>
    </w:p>
    <w:p w14:paraId="0C996FC7" w14:textId="7750C8E7" w:rsidR="002216D8" w:rsidRPr="008A5158" w:rsidRDefault="002216D8" w:rsidP="008A5158">
      <w:pPr>
        <w:spacing w:after="240"/>
        <w:ind w:left="1440"/>
        <w:jc w:val="both"/>
        <w:rPr>
          <w:rFonts w:ascii="Arial" w:hAnsi="Arial" w:cs="Arial"/>
          <w:bCs/>
        </w:rPr>
      </w:pPr>
      <w:r w:rsidRPr="008A5158">
        <w:rPr>
          <w:rFonts w:ascii="Arial" w:hAnsi="Arial" w:cs="Arial"/>
          <w:bCs/>
        </w:rPr>
        <w:t>(4)</w:t>
      </w:r>
      <w:r w:rsidRPr="008A5158">
        <w:rPr>
          <w:rFonts w:ascii="Arial" w:hAnsi="Arial" w:cs="Arial"/>
          <w:bCs/>
        </w:rPr>
        <w:tab/>
        <w:t>The service address (for fixed broadband service only);</w:t>
      </w:r>
    </w:p>
    <w:p w14:paraId="47555D43" w14:textId="10DEC580" w:rsidR="002216D8" w:rsidRPr="008A5158" w:rsidRDefault="002216D8" w:rsidP="008A5158">
      <w:pPr>
        <w:spacing w:after="240"/>
        <w:ind w:left="1440"/>
        <w:jc w:val="both"/>
        <w:rPr>
          <w:rFonts w:ascii="Arial" w:hAnsi="Arial" w:cs="Arial"/>
          <w:bCs/>
        </w:rPr>
      </w:pPr>
      <w:r w:rsidRPr="008A5158">
        <w:rPr>
          <w:rFonts w:ascii="Arial" w:hAnsi="Arial" w:cs="Arial"/>
          <w:bCs/>
        </w:rPr>
        <w:t>(5)</w:t>
      </w:r>
      <w:r w:rsidRPr="008A5158">
        <w:rPr>
          <w:rFonts w:ascii="Arial" w:hAnsi="Arial" w:cs="Arial"/>
          <w:bCs/>
        </w:rPr>
        <w:tab/>
        <w:t>The installation date of the service (for fixed broadband service only); and</w:t>
      </w:r>
    </w:p>
    <w:p w14:paraId="4341CB81" w14:textId="036BE6D3" w:rsidR="002216D8" w:rsidRPr="008A5158" w:rsidRDefault="002216D8" w:rsidP="008A5158">
      <w:pPr>
        <w:spacing w:after="240"/>
        <w:ind w:left="2160" w:hanging="720"/>
        <w:jc w:val="both"/>
        <w:rPr>
          <w:rFonts w:ascii="Arial" w:hAnsi="Arial" w:cs="Arial"/>
          <w:bCs/>
        </w:rPr>
      </w:pPr>
      <w:r w:rsidRPr="008A5158">
        <w:rPr>
          <w:rFonts w:ascii="Arial" w:hAnsi="Arial" w:cs="Arial"/>
          <w:bCs/>
        </w:rPr>
        <w:t>(6)</w:t>
      </w:r>
      <w:r w:rsidRPr="008A5158">
        <w:rPr>
          <w:rFonts w:ascii="Arial" w:hAnsi="Arial" w:cs="Arial"/>
          <w:bCs/>
        </w:rPr>
        <w:tab/>
        <w:t>The last date of service, as applicable (for fixed broadband service only). See 47 CFR section 54.1715(a)(3).</w:t>
      </w:r>
    </w:p>
    <w:p w14:paraId="11DAF396" w14:textId="57C4E92D" w:rsidR="002216D8" w:rsidRPr="008A5158" w:rsidRDefault="002216D8" w:rsidP="008A5158">
      <w:pPr>
        <w:spacing w:after="240"/>
        <w:ind w:left="1440" w:hanging="720"/>
        <w:jc w:val="both"/>
        <w:rPr>
          <w:rFonts w:ascii="Arial" w:hAnsi="Arial" w:cs="Arial"/>
          <w:bCs/>
        </w:rPr>
      </w:pPr>
      <w:r w:rsidRPr="008A5158">
        <w:rPr>
          <w:rFonts w:ascii="Arial" w:hAnsi="Arial" w:cs="Arial"/>
          <w:bCs/>
        </w:rPr>
        <w:t>d.</w:t>
      </w:r>
      <w:r w:rsidRPr="008A5158">
        <w:rPr>
          <w:rFonts w:ascii="Arial" w:hAnsi="Arial" w:cs="Arial"/>
          <w:bCs/>
        </w:rPr>
        <w:tab/>
        <w:t>For services not provided to an individual student, school staff member, or library patron, but used to provide service to multiple eligible users, the service inventory must contain:</w:t>
      </w:r>
    </w:p>
    <w:p w14:paraId="2644E7C9" w14:textId="3B96C69D" w:rsidR="002216D8" w:rsidRPr="008A5158" w:rsidRDefault="002216D8" w:rsidP="008A5158">
      <w:pPr>
        <w:spacing w:after="240"/>
        <w:ind w:left="2160" w:hanging="720"/>
        <w:jc w:val="both"/>
        <w:rPr>
          <w:rFonts w:ascii="Arial" w:hAnsi="Arial" w:cs="Arial"/>
          <w:bCs/>
        </w:rPr>
      </w:pPr>
      <w:r w:rsidRPr="008A5158">
        <w:rPr>
          <w:rFonts w:ascii="Arial" w:hAnsi="Arial" w:cs="Arial"/>
          <w:bCs/>
        </w:rPr>
        <w:t>(1)</w:t>
      </w:r>
      <w:r w:rsidRPr="008A5158">
        <w:rPr>
          <w:rFonts w:ascii="Arial" w:hAnsi="Arial" w:cs="Arial"/>
          <w:bCs/>
        </w:rPr>
        <w:tab/>
        <w:t>The type of service provided (i.e., DSL, cable, fiber, fixed wireless, satellite, mobile wireless);</w:t>
      </w:r>
    </w:p>
    <w:p w14:paraId="1C38D7E0" w14:textId="3592AB03" w:rsidR="002216D8" w:rsidRPr="008A5158" w:rsidRDefault="002216D8" w:rsidP="008A5158">
      <w:pPr>
        <w:spacing w:after="240"/>
        <w:ind w:left="2160" w:hanging="720"/>
        <w:jc w:val="both"/>
        <w:rPr>
          <w:rFonts w:ascii="Arial" w:hAnsi="Arial" w:cs="Arial"/>
          <w:bCs/>
        </w:rPr>
      </w:pPr>
      <w:r w:rsidRPr="008A5158">
        <w:rPr>
          <w:rFonts w:ascii="Arial" w:hAnsi="Arial" w:cs="Arial"/>
          <w:bCs/>
        </w:rPr>
        <w:t>(2)</w:t>
      </w:r>
      <w:r w:rsidRPr="008A5158">
        <w:rPr>
          <w:rFonts w:ascii="Arial" w:hAnsi="Arial" w:cs="Arial"/>
          <w:bCs/>
        </w:rPr>
        <w:tab/>
        <w:t>The service plan details, including upload and download speeds and monthly data cap</w:t>
      </w:r>
    </w:p>
    <w:p w14:paraId="634D2A66" w14:textId="51DB5E55" w:rsidR="002216D8" w:rsidRPr="008A5158" w:rsidRDefault="002216D8" w:rsidP="008A5158">
      <w:pPr>
        <w:spacing w:after="240"/>
        <w:ind w:left="1440"/>
        <w:jc w:val="both"/>
        <w:rPr>
          <w:rFonts w:ascii="Arial" w:hAnsi="Arial" w:cs="Arial"/>
          <w:bCs/>
        </w:rPr>
      </w:pPr>
      <w:r w:rsidRPr="008A5158">
        <w:rPr>
          <w:rFonts w:ascii="Arial" w:hAnsi="Arial" w:cs="Arial"/>
          <w:bCs/>
        </w:rPr>
        <w:t>(3)</w:t>
      </w:r>
      <w:r w:rsidRPr="008A5158">
        <w:rPr>
          <w:rFonts w:ascii="Arial" w:hAnsi="Arial" w:cs="Arial"/>
          <w:bCs/>
        </w:rPr>
        <w:tab/>
        <w:t>The name of the school or library employee responsible for the service;</w:t>
      </w:r>
    </w:p>
    <w:p w14:paraId="67F16C84" w14:textId="245AF867" w:rsidR="002216D8" w:rsidRPr="008A5158" w:rsidRDefault="002216D8" w:rsidP="008A5158">
      <w:pPr>
        <w:spacing w:after="240"/>
        <w:ind w:left="1440"/>
        <w:jc w:val="both"/>
        <w:rPr>
          <w:rFonts w:ascii="Arial" w:hAnsi="Arial" w:cs="Arial"/>
          <w:bCs/>
        </w:rPr>
      </w:pPr>
      <w:r w:rsidRPr="008A5158">
        <w:rPr>
          <w:rFonts w:ascii="Arial" w:hAnsi="Arial" w:cs="Arial"/>
          <w:bCs/>
        </w:rPr>
        <w:t>(4)</w:t>
      </w:r>
      <w:r w:rsidRPr="008A5158">
        <w:rPr>
          <w:rFonts w:ascii="Arial" w:hAnsi="Arial" w:cs="Arial"/>
          <w:bCs/>
        </w:rPr>
        <w:tab/>
        <w:t>A description of the intended service area;</w:t>
      </w:r>
    </w:p>
    <w:p w14:paraId="3D7A2C4B" w14:textId="23341693" w:rsidR="002216D8" w:rsidRPr="008A5158" w:rsidRDefault="002216D8" w:rsidP="008A5158">
      <w:pPr>
        <w:spacing w:after="240"/>
        <w:ind w:left="1440"/>
        <w:jc w:val="both"/>
        <w:rPr>
          <w:rFonts w:ascii="Arial" w:hAnsi="Arial" w:cs="Arial"/>
          <w:bCs/>
        </w:rPr>
      </w:pPr>
      <w:r w:rsidRPr="008A5158">
        <w:rPr>
          <w:rFonts w:ascii="Arial" w:hAnsi="Arial" w:cs="Arial"/>
          <w:bCs/>
        </w:rPr>
        <w:t>(5)</w:t>
      </w:r>
      <w:r w:rsidRPr="008A5158">
        <w:rPr>
          <w:rFonts w:ascii="Arial" w:hAnsi="Arial" w:cs="Arial"/>
          <w:bCs/>
        </w:rPr>
        <w:tab/>
        <w:t>The service address (for fixed broadband service only);</w:t>
      </w:r>
    </w:p>
    <w:p w14:paraId="534C7186" w14:textId="5B033F2F" w:rsidR="002216D8" w:rsidRPr="008A5158" w:rsidRDefault="002216D8" w:rsidP="008A5158">
      <w:pPr>
        <w:spacing w:after="240"/>
        <w:ind w:left="1440"/>
        <w:jc w:val="both"/>
        <w:rPr>
          <w:rFonts w:ascii="Arial" w:hAnsi="Arial" w:cs="Arial"/>
          <w:bCs/>
        </w:rPr>
      </w:pPr>
      <w:r w:rsidRPr="008A5158">
        <w:rPr>
          <w:rFonts w:ascii="Arial" w:hAnsi="Arial" w:cs="Arial"/>
          <w:bCs/>
        </w:rPr>
        <w:t>(6)</w:t>
      </w:r>
      <w:r w:rsidRPr="008A5158">
        <w:rPr>
          <w:rFonts w:ascii="Arial" w:hAnsi="Arial" w:cs="Arial"/>
          <w:bCs/>
        </w:rPr>
        <w:tab/>
        <w:t>The installation date of the service (for fixed broadband service only); and</w:t>
      </w:r>
    </w:p>
    <w:p w14:paraId="7F612909" w14:textId="152DD40E" w:rsidR="002216D8" w:rsidRPr="008A5158" w:rsidRDefault="002216D8" w:rsidP="008A5158">
      <w:pPr>
        <w:spacing w:after="240"/>
        <w:ind w:left="2160" w:hanging="720"/>
        <w:jc w:val="both"/>
        <w:rPr>
          <w:rFonts w:ascii="Arial" w:hAnsi="Arial" w:cs="Arial"/>
          <w:bCs/>
        </w:rPr>
      </w:pPr>
      <w:r w:rsidRPr="008A5158">
        <w:rPr>
          <w:rFonts w:ascii="Arial" w:hAnsi="Arial" w:cs="Arial"/>
          <w:bCs/>
        </w:rPr>
        <w:t>(7)</w:t>
      </w:r>
      <w:r w:rsidRPr="008A5158">
        <w:rPr>
          <w:rFonts w:ascii="Arial" w:hAnsi="Arial" w:cs="Arial"/>
          <w:bCs/>
        </w:rPr>
        <w:tab/>
        <w:t>The last date of service, as applicable (for fixed broadband service only). See 47 CFR section 54.1715(a)(4).</w:t>
      </w:r>
    </w:p>
    <w:p w14:paraId="081A7F8C" w14:textId="7D601BE3" w:rsidR="002216D8" w:rsidRPr="008A5158" w:rsidRDefault="002216D8" w:rsidP="008A5158">
      <w:pPr>
        <w:spacing w:after="240"/>
        <w:ind w:left="1440"/>
        <w:jc w:val="both"/>
        <w:rPr>
          <w:rFonts w:ascii="Arial" w:hAnsi="Arial" w:cs="Arial"/>
          <w:bCs/>
        </w:rPr>
      </w:pPr>
      <w:r w:rsidRPr="008A5158">
        <w:rPr>
          <w:rFonts w:ascii="Arial" w:hAnsi="Arial" w:cs="Arial"/>
          <w:bCs/>
        </w:rPr>
        <w:t>Asset and service inventories may be used to show compliance with, among other things, the unmet need, per-user, and per-location requirements; however, they are not the only forms of documentation that may be provided to show compliance with these requirements.</w:t>
      </w:r>
      <w:r w:rsidR="008A5158">
        <w:rPr>
          <w:rFonts w:ascii="Arial" w:hAnsi="Arial" w:cs="Arial"/>
          <w:bCs/>
        </w:rPr>
        <w:t xml:space="preserve"> </w:t>
      </w:r>
      <w:r w:rsidRPr="008A5158">
        <w:rPr>
          <w:rFonts w:ascii="Arial" w:hAnsi="Arial" w:cs="Arial"/>
          <w:bCs/>
        </w:rPr>
        <w:t>Documentation that may be used to show compliance with these requirements may include, for example, parent surveys conducted by schools to determine unmet need and the survey results, as well as anonymized signed statements from parents certifying to the student’s need for a connected device or connection.</w:t>
      </w:r>
    </w:p>
    <w:p w14:paraId="21C0B8AD" w14:textId="1923E6AD" w:rsidR="002216D8" w:rsidRPr="008A5158" w:rsidRDefault="002216D8" w:rsidP="008A5158">
      <w:pPr>
        <w:spacing w:after="240"/>
        <w:ind w:left="1440"/>
        <w:jc w:val="both"/>
        <w:rPr>
          <w:rFonts w:ascii="Arial" w:hAnsi="Arial" w:cs="Arial"/>
          <w:bCs/>
        </w:rPr>
      </w:pPr>
      <w:r w:rsidRPr="008A5158">
        <w:rPr>
          <w:rFonts w:ascii="Arial" w:hAnsi="Arial" w:cs="Arial"/>
          <w:bCs/>
        </w:rPr>
        <w:t xml:space="preserve">The FCC has also provided guidance for audits regarding the provision of personally identifiable information (PII) to USAC or Commission staff about individuals (e.g., students, school staff members, or library patrons). (See paragraph 134 of the Report and Order), available at </w:t>
      </w:r>
      <w:hyperlink r:id="rId68" w:history="1">
        <w:r w:rsidR="008A5158" w:rsidRPr="003B0663">
          <w:rPr>
            <w:rStyle w:val="Hyperlink"/>
            <w:rFonts w:cs="Arial"/>
            <w:bCs/>
          </w:rPr>
          <w:t>https://docs.fcc.gov/public/attachments/FCC-21-58A1.pdf</w:t>
        </w:r>
      </w:hyperlink>
      <w:r w:rsidRPr="008A5158">
        <w:rPr>
          <w:rFonts w:ascii="Arial" w:hAnsi="Arial" w:cs="Arial"/>
          <w:bCs/>
        </w:rPr>
        <w:t>). In the Report and Order, the FCC stated that anyone that requests program information that could contain PII should protect all audit documentation from unauthorized access and abide by all applicable federal and state privacy laws. If anonymized or deidentified information regarding the students, school staff, and library patrons is not sufficient, auditors may request that the school or library obtain consent of the parents or guardians, for students, and the consent of the school staff member or library patron to have access to this PII or explore other legal options for obtaining PII. See also 47 CFR section 54.1715(c).</w:t>
      </w:r>
    </w:p>
    <w:p w14:paraId="49341E56" w14:textId="47A84A5B" w:rsidR="002216D8" w:rsidRPr="008A5158" w:rsidRDefault="002216D8" w:rsidP="008A5158">
      <w:pPr>
        <w:spacing w:after="240"/>
        <w:ind w:left="1440" w:hanging="720"/>
        <w:jc w:val="both"/>
        <w:rPr>
          <w:rFonts w:ascii="Arial" w:hAnsi="Arial" w:cs="Arial"/>
          <w:bCs/>
        </w:rPr>
      </w:pPr>
      <w:r w:rsidRPr="008A5158">
        <w:rPr>
          <w:rFonts w:ascii="Arial" w:hAnsi="Arial" w:cs="Arial"/>
          <w:bCs/>
        </w:rPr>
        <w:t>e.</w:t>
      </w:r>
      <w:r w:rsidRPr="008A5158">
        <w:rPr>
          <w:rFonts w:ascii="Arial" w:hAnsi="Arial" w:cs="Arial"/>
          <w:bCs/>
        </w:rPr>
        <w:tab/>
      </w:r>
      <w:r w:rsidRPr="008A5158">
        <w:rPr>
          <w:rFonts w:ascii="Arial" w:hAnsi="Arial" w:cs="Arial"/>
          <w:bCs/>
          <w:u w:val="single"/>
        </w:rPr>
        <w:t>Records retention</w:t>
      </w:r>
      <w:r w:rsidRPr="008A5158">
        <w:rPr>
          <w:rFonts w:ascii="Arial" w:hAnsi="Arial" w:cs="Arial"/>
          <w:bCs/>
        </w:rPr>
        <w:t>. All Emergency Connectivity Fund participants shall retain records related to their participation in the program sufficient to demonstrate compliance with all program rules for at least ten (10) years from the last date of service or delivery of equipment, irrespective of the sunset date of the program. See 47 CFR section 54.1715(b). This includes asset and service inventories described in parts (a) through (d), as well as any other documentation that demonstrates compliance with the rules. In the event that asset or service inventory lists or other documentation are incomplete, auditors may use alternative procedures to test how the applicant is distributing and tracking the ECF-funded equipment and services. For example, schools and libraries may be using a separate asset tracking system or report for tracking their connected devices and to show who currently has or where the equipment is currently located.</w:t>
      </w:r>
    </w:p>
    <w:p w14:paraId="191C4A3D" w14:textId="0662CD13" w:rsidR="002216D8" w:rsidRPr="008A5158" w:rsidRDefault="002216D8" w:rsidP="008A5158">
      <w:pPr>
        <w:spacing w:after="240"/>
        <w:ind w:left="1440" w:hanging="720"/>
        <w:jc w:val="both"/>
        <w:rPr>
          <w:rFonts w:ascii="Arial" w:hAnsi="Arial" w:cs="Arial"/>
          <w:bCs/>
        </w:rPr>
      </w:pPr>
      <w:r w:rsidRPr="008A5158">
        <w:rPr>
          <w:rFonts w:ascii="Arial" w:hAnsi="Arial" w:cs="Arial"/>
          <w:bCs/>
        </w:rPr>
        <w:t>f.</w:t>
      </w:r>
      <w:r w:rsidRPr="008A5158">
        <w:rPr>
          <w:rFonts w:ascii="Arial" w:hAnsi="Arial" w:cs="Arial"/>
          <w:bCs/>
        </w:rPr>
        <w:tab/>
      </w:r>
      <w:r w:rsidRPr="008A5158">
        <w:rPr>
          <w:rFonts w:ascii="Arial" w:hAnsi="Arial" w:cs="Arial"/>
          <w:bCs/>
          <w:u w:val="single"/>
        </w:rPr>
        <w:t>Prohibition on resale</w:t>
      </w:r>
      <w:r w:rsidRPr="008A5158">
        <w:rPr>
          <w:rFonts w:ascii="Arial" w:hAnsi="Arial" w:cs="Arial"/>
          <w:bCs/>
        </w:rPr>
        <w:t>. Eligible equipment and services purchased with Emergency Connectivity Fund support shall not be sold, resold, or transferred in consideration of money or any other thing of value, except as provided in paragraph (g) below. See 47 CFR section 54.1713(a).</w:t>
      </w:r>
    </w:p>
    <w:p w14:paraId="391E47CE" w14:textId="55550413" w:rsidR="002216D8" w:rsidRPr="008A5158" w:rsidRDefault="002216D8" w:rsidP="008A5158">
      <w:pPr>
        <w:spacing w:after="240"/>
        <w:ind w:left="1440" w:hanging="720"/>
        <w:jc w:val="both"/>
        <w:rPr>
          <w:rFonts w:ascii="Arial" w:hAnsi="Arial" w:cs="Arial"/>
          <w:bCs/>
        </w:rPr>
      </w:pPr>
      <w:r w:rsidRPr="008A5158">
        <w:rPr>
          <w:rFonts w:ascii="Arial" w:hAnsi="Arial" w:cs="Arial"/>
          <w:bCs/>
        </w:rPr>
        <w:t>g.</w:t>
      </w:r>
      <w:r w:rsidRPr="008A5158">
        <w:rPr>
          <w:rFonts w:ascii="Arial" w:hAnsi="Arial" w:cs="Arial"/>
          <w:bCs/>
        </w:rPr>
        <w:tab/>
      </w:r>
      <w:r w:rsidRPr="008A5158">
        <w:rPr>
          <w:rFonts w:ascii="Arial" w:hAnsi="Arial" w:cs="Arial"/>
          <w:bCs/>
          <w:u w:val="single"/>
        </w:rPr>
        <w:t>Disposal of obsolete equipment</w:t>
      </w:r>
      <w:r w:rsidRPr="008A5158">
        <w:rPr>
          <w:rFonts w:ascii="Arial" w:hAnsi="Arial" w:cs="Arial"/>
          <w:bCs/>
        </w:rPr>
        <w:t>. Eligible equipment purchased using Emergency Connectivity Fund support shall be considered obsolete if the equipment is at least three years old. Obsolete equipment may be resold or transferred in consideration of money or any other thing of value, disposed of, donated, or traded, but only by the school or library that requested the eligible equipment. See 47 CFR section 54.1713(b).</w:t>
      </w:r>
    </w:p>
    <w:p w14:paraId="3E69E51F" w14:textId="272CBD05" w:rsidR="002216D8" w:rsidRPr="002216D8" w:rsidRDefault="002216D8" w:rsidP="002216D8">
      <w:pPr>
        <w:spacing w:after="240"/>
        <w:jc w:val="both"/>
        <w:rPr>
          <w:rFonts w:ascii="Arial" w:hAnsi="Arial" w:cs="Arial"/>
          <w:bCs/>
        </w:rPr>
      </w:pPr>
      <w:r w:rsidRPr="002216D8">
        <w:rPr>
          <w:rFonts w:ascii="Arial" w:hAnsi="Arial" w:cs="Arial"/>
          <w:b/>
        </w:rPr>
        <w:t>3.</w:t>
      </w:r>
      <w:r w:rsidRPr="002216D8">
        <w:rPr>
          <w:rFonts w:ascii="Arial" w:hAnsi="Arial" w:cs="Arial"/>
          <w:b/>
        </w:rPr>
        <w:tab/>
        <w:t>Real Property Management</w:t>
      </w:r>
      <w:r>
        <w:rPr>
          <w:rFonts w:ascii="Arial" w:hAnsi="Arial" w:cs="Arial"/>
          <w:b/>
        </w:rPr>
        <w:t xml:space="preserve"> </w:t>
      </w:r>
      <w:r>
        <w:rPr>
          <w:rFonts w:ascii="Arial" w:hAnsi="Arial" w:cs="Arial"/>
          <w:bCs/>
        </w:rPr>
        <w:t>– Not Applicable</w:t>
      </w:r>
    </w:p>
    <w:p w14:paraId="623F10C2" w14:textId="302D6EBA" w:rsidR="002216D8" w:rsidRPr="002216D8" w:rsidRDefault="002216D8" w:rsidP="00D74E6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4D6A77FC" w14:textId="77777777" w:rsidR="00E039F3" w:rsidRPr="00220BD0" w:rsidRDefault="00E039F3" w:rsidP="006672EA">
      <w:pPr>
        <w:pStyle w:val="Heading3"/>
        <w:jc w:val="both"/>
        <w:rPr>
          <w:rFonts w:cs="Arial"/>
          <w:sz w:val="24"/>
          <w:szCs w:val="24"/>
        </w:rPr>
      </w:pPr>
      <w:bookmarkStart w:id="52" w:name="_Toc174649246"/>
      <w:r w:rsidRPr="00220BD0">
        <w:rPr>
          <w:rFonts w:cs="Arial"/>
          <w:sz w:val="24"/>
          <w:szCs w:val="24"/>
        </w:rPr>
        <w:t>Additional Program Specific Information</w:t>
      </w:r>
      <w:bookmarkEnd w:id="52"/>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6CF0DD3" w14:textId="025AEDD0" w:rsidR="00CD5DC7" w:rsidRPr="002216D8" w:rsidRDefault="00CD5DC7" w:rsidP="002216D8">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216D8">
        <w:rPr>
          <w:rFonts w:ascii="Arial" w:hAnsi="Arial" w:cs="Arial"/>
          <w:b/>
          <w:highlight w:val="yellow"/>
        </w:rPr>
        <w:t xml:space="preserve">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53" w:name="_Toc174649247"/>
      <w:r w:rsidRPr="00220BD0">
        <w:rPr>
          <w:rFonts w:cs="Arial"/>
          <w:sz w:val="24"/>
          <w:szCs w:val="24"/>
        </w:rPr>
        <w:t xml:space="preserve">Audit Objectives </w:t>
      </w:r>
      <w:r w:rsidR="008B3524" w:rsidRPr="00220BD0">
        <w:rPr>
          <w:rFonts w:cs="Arial"/>
          <w:sz w:val="24"/>
          <w:szCs w:val="24"/>
        </w:rPr>
        <w:t>and Control Testing</w:t>
      </w:r>
      <w:bookmarkEnd w:id="53"/>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4" w:name="_Toc17464924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5" w:name="_Toc174649249"/>
      <w:r w:rsidRPr="00220BD0">
        <w:rPr>
          <w:rFonts w:cs="Arial"/>
          <w:sz w:val="24"/>
          <w:szCs w:val="24"/>
        </w:rPr>
        <w:t>Audit Implications Summary</w:t>
      </w:r>
      <w:bookmarkEnd w:id="55"/>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731B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6" w:name="_Toc442267698"/>
      <w:bookmarkStart w:id="57" w:name="_Toc174649250"/>
      <w:r w:rsidRPr="00220BD0">
        <w:rPr>
          <w:rFonts w:cs="Arial"/>
          <w:sz w:val="24"/>
        </w:rPr>
        <w:t xml:space="preserve">H.  PERIOD </w:t>
      </w:r>
      <w:r w:rsidR="00F12052" w:rsidRPr="00220BD0">
        <w:rPr>
          <w:rFonts w:cs="Arial"/>
          <w:sz w:val="24"/>
        </w:rPr>
        <w:t>OF PERFORMANCE</w:t>
      </w:r>
      <w:bookmarkEnd w:id="56"/>
      <w:bookmarkEnd w:id="57"/>
    </w:p>
    <w:p w14:paraId="07D5A30C" w14:textId="635B47C0" w:rsidR="007E5B12" w:rsidRPr="00220BD0" w:rsidRDefault="004655E0" w:rsidP="006672EA">
      <w:pPr>
        <w:pStyle w:val="Heading3"/>
        <w:jc w:val="both"/>
        <w:rPr>
          <w:rFonts w:cs="Arial"/>
          <w:sz w:val="24"/>
          <w:szCs w:val="24"/>
        </w:rPr>
      </w:pPr>
      <w:bookmarkStart w:id="58" w:name="_Toc174649251"/>
      <w:r w:rsidRPr="00220BD0">
        <w:rPr>
          <w:rFonts w:cs="Arial"/>
          <w:sz w:val="24"/>
          <w:szCs w:val="24"/>
        </w:rPr>
        <w:t xml:space="preserve">OMB </w:t>
      </w:r>
      <w:r w:rsidR="007E5B12" w:rsidRPr="00220BD0">
        <w:rPr>
          <w:rFonts w:cs="Arial"/>
          <w:sz w:val="24"/>
          <w:szCs w:val="24"/>
        </w:rPr>
        <w:t>Compliance Requirements</w:t>
      </w:r>
      <w:bookmarkEnd w:id="58"/>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A29C1D1" w14:textId="1A94C666" w:rsidR="008A5158" w:rsidRPr="008A5158" w:rsidRDefault="008A5158" w:rsidP="008A5158">
      <w:pPr>
        <w:spacing w:after="240"/>
        <w:ind w:left="720" w:hanging="720"/>
        <w:jc w:val="both"/>
        <w:rPr>
          <w:rFonts w:ascii="Arial" w:hAnsi="Arial" w:cs="Arial"/>
          <w:bCs/>
        </w:rPr>
      </w:pPr>
      <w:r w:rsidRPr="008A5158">
        <w:rPr>
          <w:rFonts w:ascii="Arial" w:hAnsi="Arial" w:cs="Arial"/>
          <w:bCs/>
        </w:rPr>
        <w:t>1.</w:t>
      </w:r>
      <w:r w:rsidRPr="008A5158">
        <w:rPr>
          <w:rFonts w:ascii="Arial" w:hAnsi="Arial" w:cs="Arial"/>
          <w:bCs/>
        </w:rPr>
        <w:tab/>
        <w:t>In general, approved eligible equipment and services requested during the first two application filing windows must be received or delivered between July 1, 2021 and June 30, 2023, and must be invoiced by October 30, 2023. On May 12, 2023, the Commission extended the service delivery deadline for certain first and second filing window applicants that received a late-issued FCDL or RFCDL. See May 12, 2023 Public Notice for further detail about these extended service delivery deadlines. Approved equipment and up to 12 months of recurring services requested during the third application filing window must be received or delivered between July 1, 2022 and June 30, 2024, and must be invoiced by August 29, 2024. See also 47 CFR section 54.1711(e).</w:t>
      </w:r>
    </w:p>
    <w:p w14:paraId="638773C6" w14:textId="2725B82E" w:rsidR="008A5158" w:rsidRPr="008A5158" w:rsidRDefault="008A5158" w:rsidP="008A5158">
      <w:pPr>
        <w:spacing w:after="240"/>
        <w:ind w:left="720" w:hanging="720"/>
        <w:jc w:val="both"/>
        <w:rPr>
          <w:rFonts w:ascii="Arial" w:hAnsi="Arial" w:cs="Arial"/>
          <w:bCs/>
        </w:rPr>
      </w:pPr>
      <w:r w:rsidRPr="008A5158">
        <w:rPr>
          <w:rFonts w:ascii="Arial" w:hAnsi="Arial" w:cs="Arial"/>
          <w:bCs/>
        </w:rPr>
        <w:t>2.</w:t>
      </w:r>
      <w:r w:rsidRPr="008A5158">
        <w:rPr>
          <w:rFonts w:ascii="Arial" w:hAnsi="Arial" w:cs="Arial"/>
          <w:bCs/>
        </w:rPr>
        <w:tab/>
        <w:t>Applicants and service providers are required to submit reimbursement requests and invoices for prospective purchases within 60 days from the date of the funding commitment decision letter; a revised funding commitment decision letter approving a post commitment change or a successful appeal of a previously denied or reduced funding commitment; or service delivery date, whichever is later. See 47 CFR section 54.1711(d) and (e).</w:t>
      </w:r>
    </w:p>
    <w:p w14:paraId="3D839D41" w14:textId="00A56DD2" w:rsidR="008A5158" w:rsidRPr="008A5158" w:rsidRDefault="008A5158" w:rsidP="008A5158">
      <w:pPr>
        <w:spacing w:after="240"/>
        <w:ind w:left="720" w:hanging="720"/>
        <w:jc w:val="both"/>
        <w:rPr>
          <w:rFonts w:ascii="Arial" w:hAnsi="Arial" w:cs="Arial"/>
          <w:bCs/>
        </w:rPr>
      </w:pPr>
      <w:r w:rsidRPr="008A5158">
        <w:rPr>
          <w:rFonts w:ascii="Arial" w:hAnsi="Arial" w:cs="Arial"/>
          <w:bCs/>
        </w:rPr>
        <w:t>3.</w:t>
      </w:r>
      <w:r w:rsidRPr="008A5158">
        <w:rPr>
          <w:rFonts w:ascii="Arial" w:hAnsi="Arial" w:cs="Arial"/>
          <w:bCs/>
        </w:rPr>
        <w:tab/>
        <w:t>For recurring services that are invoiced on a monthly or periodic basis, approved applicants may invoice within 60 days after the last date of service instead of invoicing on a monthly basis or other periodic basis. For example, if an approved applicant receives monthly or periodic services through June 30, 2024, they must invoice by no later than August 29, 2024 (i.e., 60 days after the last date of service).</w:t>
      </w:r>
    </w:p>
    <w:p w14:paraId="3EE9D61A" w14:textId="7D3495F5" w:rsidR="008A5158" w:rsidRPr="008A5158" w:rsidRDefault="008A5158" w:rsidP="008A5158">
      <w:pPr>
        <w:spacing w:after="240"/>
        <w:ind w:left="720" w:hanging="720"/>
        <w:jc w:val="both"/>
        <w:rPr>
          <w:rFonts w:ascii="Arial" w:hAnsi="Arial" w:cs="Arial"/>
          <w:bCs/>
          <w:highlight w:val="yellow"/>
        </w:rPr>
      </w:pPr>
      <w:r w:rsidRPr="008A5158">
        <w:rPr>
          <w:rFonts w:ascii="Arial" w:hAnsi="Arial" w:cs="Arial"/>
          <w:bCs/>
        </w:rPr>
        <w:t>4.</w:t>
      </w:r>
      <w:r w:rsidRPr="008A5158">
        <w:rPr>
          <w:rFonts w:ascii="Arial" w:hAnsi="Arial" w:cs="Arial"/>
          <w:bCs/>
        </w:rPr>
        <w:tab/>
        <w:t>For equipment or other non-recurring services that have not been received when the applicant submitted their first or second filing window application, applicants were allowed to use June 30, 2023 as the service delivery date and invoice within 60 days after the date of funding commitment decision letter (FCDL); a revised funding commitment decision letter (RFCDL) approving a post-commitment change or a successful appeal of a previously denied or reduced funding; or the service delivery date, whichever date is later. For equipment and other non- recurring services that have not been received when the applicant submitted their third filing window application, applicants are allowed to use June 30, 2024 as the service delivery date and invoice within 60 days of the date of the FCDL; the date of the RFCDL approving a post-commitment change or a successful appeal of previously denied or reduced funding; or the service delivery date, whichever date is later. See also 47 CFR section 54.1711(d) and (e).</w:t>
      </w:r>
    </w:p>
    <w:p w14:paraId="6AFA00F8" w14:textId="1E38D680" w:rsidR="008A5158" w:rsidRPr="008A5158" w:rsidRDefault="008A5158" w:rsidP="00D74E6A">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620B48E1" w14:textId="77777777" w:rsidR="00FC7102" w:rsidRPr="00220BD0" w:rsidRDefault="00FC7102" w:rsidP="006672EA">
      <w:pPr>
        <w:pStyle w:val="Heading3"/>
        <w:jc w:val="both"/>
        <w:rPr>
          <w:rFonts w:cs="Arial"/>
          <w:sz w:val="24"/>
          <w:szCs w:val="24"/>
        </w:rPr>
      </w:pPr>
      <w:bookmarkStart w:id="59" w:name="_Toc174649252"/>
      <w:r w:rsidRPr="00220BD0">
        <w:rPr>
          <w:rFonts w:cs="Arial"/>
          <w:sz w:val="24"/>
          <w:szCs w:val="24"/>
        </w:rPr>
        <w:t>Additional Program Specific Information</w:t>
      </w:r>
      <w:bookmarkEnd w:id="59"/>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65FB91E" w14:textId="64C25D20" w:rsidR="00CD5DC7" w:rsidRPr="008A5158" w:rsidRDefault="00CD5DC7" w:rsidP="008A5158">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A5158">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0" w:name="_Toc174649253"/>
      <w:r w:rsidRPr="00220BD0">
        <w:rPr>
          <w:rFonts w:cs="Arial"/>
          <w:sz w:val="24"/>
          <w:szCs w:val="24"/>
        </w:rPr>
        <w:t xml:space="preserve">Audit Objectives </w:t>
      </w:r>
      <w:r w:rsidR="00C30DAB" w:rsidRPr="00220BD0">
        <w:rPr>
          <w:rFonts w:cs="Arial"/>
          <w:sz w:val="24"/>
          <w:szCs w:val="24"/>
        </w:rPr>
        <w:t>and Control Testing</w:t>
      </w:r>
      <w:bookmarkEnd w:id="60"/>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1" w:name="_Toc17464925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2" w:name="_Toc174649255"/>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2"/>
          <w:pgSz w:w="12240" w:h="15840" w:code="1"/>
          <w:pgMar w:top="1440" w:right="1440" w:bottom="1440" w:left="1440" w:header="720" w:footer="720" w:gutter="0"/>
          <w:cols w:space="720"/>
          <w:noEndnote/>
        </w:sectPr>
      </w:pPr>
    </w:p>
    <w:p w14:paraId="4D2A975C" w14:textId="6F9D9A71" w:rsidR="007E5B12" w:rsidRPr="000706D1" w:rsidRDefault="007E5B12" w:rsidP="006672EA">
      <w:pPr>
        <w:pStyle w:val="Heading2"/>
        <w:jc w:val="both"/>
        <w:rPr>
          <w:rFonts w:cs="Arial"/>
          <w:sz w:val="24"/>
        </w:rPr>
      </w:pPr>
      <w:bookmarkStart w:id="63" w:name="J___PROGRAM_INCOME"/>
      <w:bookmarkStart w:id="64" w:name="L___REPORTING"/>
      <w:bookmarkStart w:id="65" w:name="M___SUBRECIPIENT_MONITORING__"/>
      <w:bookmarkStart w:id="66" w:name="_Toc442267703"/>
      <w:bookmarkStart w:id="67" w:name="_Toc174649256"/>
      <w:bookmarkEnd w:id="63"/>
      <w:bookmarkEnd w:id="64"/>
      <w:bookmarkEnd w:id="65"/>
      <w:r w:rsidRPr="000706D1">
        <w:rPr>
          <w:rFonts w:cs="Arial"/>
          <w:sz w:val="24"/>
        </w:rPr>
        <w:t>N.  SPECIAL TESTS AND PROVISIONS</w:t>
      </w:r>
      <w:bookmarkEnd w:id="66"/>
      <w:r w:rsidR="00124CD4">
        <w:rPr>
          <w:rFonts w:cs="Arial"/>
          <w:sz w:val="24"/>
        </w:rPr>
        <w:t xml:space="preserve"> – Restricted Purpose</w:t>
      </w:r>
      <w:bookmarkEnd w:id="67"/>
    </w:p>
    <w:p w14:paraId="75FD95EF" w14:textId="77777777" w:rsidR="007E5B12" w:rsidRPr="000706D1" w:rsidRDefault="00D15062" w:rsidP="006672EA">
      <w:pPr>
        <w:pStyle w:val="Heading3"/>
        <w:jc w:val="both"/>
        <w:rPr>
          <w:rFonts w:cs="Arial"/>
          <w:sz w:val="24"/>
          <w:szCs w:val="24"/>
        </w:rPr>
      </w:pPr>
      <w:bookmarkStart w:id="68" w:name="_Toc174649257"/>
      <w:r w:rsidRPr="000706D1">
        <w:rPr>
          <w:rFonts w:cs="Arial"/>
          <w:sz w:val="24"/>
          <w:szCs w:val="24"/>
        </w:rPr>
        <w:t xml:space="preserve">OMB </w:t>
      </w:r>
      <w:r w:rsidR="007E5B12" w:rsidRPr="000706D1">
        <w:rPr>
          <w:rFonts w:cs="Arial"/>
          <w:sz w:val="24"/>
          <w:szCs w:val="24"/>
        </w:rPr>
        <w:t>Compliance Requirements</w:t>
      </w:r>
      <w:bookmarkEnd w:id="68"/>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1BFD27B" w14:textId="12A67E72" w:rsidR="00124CD4" w:rsidRPr="00124CD4" w:rsidRDefault="00124CD4" w:rsidP="00124CD4">
      <w:pPr>
        <w:pBdr>
          <w:top w:val="single" w:sz="6" w:space="0" w:color="FFFFFF"/>
          <w:left w:val="single" w:sz="6" w:space="0" w:color="FFFFFF"/>
          <w:bottom w:val="single" w:sz="6" w:space="0" w:color="FFFFFF"/>
          <w:right w:val="single" w:sz="6" w:space="0" w:color="FFFFFF"/>
        </w:pBdr>
        <w:spacing w:after="240"/>
        <w:jc w:val="both"/>
        <w:rPr>
          <w:rFonts w:ascii="Arial" w:hAnsi="Arial" w:cs="Arial"/>
          <w:bCs/>
          <w:u w:val="single"/>
        </w:rPr>
      </w:pPr>
      <w:r w:rsidRPr="00124CD4">
        <w:rPr>
          <w:rFonts w:ascii="Arial" w:hAnsi="Arial" w:cs="Arial"/>
          <w:bCs/>
          <w:u w:val="single"/>
        </w:rPr>
        <w:t>Per-location and per-user limitations.</w:t>
      </w:r>
    </w:p>
    <w:p w14:paraId="52BF40DC" w14:textId="16FAA628" w:rsidR="00124CD4" w:rsidRPr="00124CD4" w:rsidRDefault="00124CD4" w:rsidP="00124CD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24CD4">
        <w:rPr>
          <w:rFonts w:ascii="Arial" w:hAnsi="Arial" w:cs="Arial"/>
          <w:bCs/>
        </w:rPr>
        <w:t>Per-location and per-user limitations are imposed to maximize the use of limited funds. An eligible school or library will be reimbursed for no more than one connected device and no more than one Wi-Fi hotspot per student, school staff member, or library patron during the COVID-19 emergency period, and no more than one fixed broadband connection per location. However, unlike the per- location limit for fixed broadband, a similar per-location limitation will not be imposed on Wi-Fi hotspots because Wi-Fi hotspots distributed by schools and libraries may be insufficient for multiple users and many homes with multiple students, school staff, or library patrons may need more than one Wi-Fi hotspot to fully engage in remote learning. For purposes of the per-location limitation each unit in a multi-tenant environment (e.g., apartment buildings) will be considered as a separate location.</w:t>
      </w:r>
    </w:p>
    <w:p w14:paraId="6601775D" w14:textId="6F547B5A" w:rsidR="00124CD4" w:rsidRPr="00124CD4" w:rsidRDefault="00124CD4" w:rsidP="00124CD4">
      <w:pPr>
        <w:spacing w:after="240"/>
        <w:jc w:val="both"/>
        <w:rPr>
          <w:rFonts w:ascii="Arial" w:hAnsi="Arial" w:cs="Arial"/>
          <w:bCs/>
        </w:rPr>
      </w:pPr>
      <w:r w:rsidRPr="00AA48B0">
        <w:rPr>
          <w:rFonts w:ascii="Arial" w:hAnsi="Arial" w:cs="Arial"/>
          <w:bCs/>
          <w:i/>
          <w:iCs/>
        </w:rPr>
        <w:t>(Source: 202</w:t>
      </w:r>
      <w:r>
        <w:rPr>
          <w:rFonts w:ascii="Arial" w:hAnsi="Arial" w:cs="Arial"/>
          <w:bCs/>
          <w:i/>
          <w:iCs/>
        </w:rPr>
        <w:t>4</w:t>
      </w:r>
      <w:r w:rsidRPr="00AA48B0">
        <w:rPr>
          <w:rFonts w:ascii="Arial" w:hAnsi="Arial" w:cs="Arial"/>
          <w:bCs/>
          <w:i/>
          <w:iCs/>
        </w:rPr>
        <w:t xml:space="preserve"> OMB Compliance Supplement, Part 4, FCC, Emergency Connectivity Fund Program)</w:t>
      </w:r>
    </w:p>
    <w:p w14:paraId="1FDB8C35" w14:textId="77777777" w:rsidR="00670F5F" w:rsidRPr="000706D1" w:rsidRDefault="00670F5F" w:rsidP="006672EA">
      <w:pPr>
        <w:pStyle w:val="Heading3"/>
        <w:jc w:val="both"/>
        <w:rPr>
          <w:rFonts w:cs="Arial"/>
          <w:sz w:val="24"/>
          <w:szCs w:val="24"/>
        </w:rPr>
      </w:pPr>
      <w:bookmarkStart w:id="69" w:name="_Toc174649258"/>
      <w:r w:rsidRPr="000706D1">
        <w:rPr>
          <w:rFonts w:cs="Arial"/>
          <w:sz w:val="24"/>
          <w:szCs w:val="24"/>
        </w:rPr>
        <w:t>Additional Program Specific Information</w:t>
      </w:r>
      <w:bookmarkEnd w:id="69"/>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5585564" w14:textId="75B9CC9B" w:rsidR="00CD5DC7" w:rsidRPr="00124CD4" w:rsidRDefault="00CD5DC7" w:rsidP="00124CD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24CD4">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0" w:name="_Toc17464925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0"/>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333F99BE" w14:textId="4F923436" w:rsidR="00124CD4" w:rsidRDefault="00124CD4" w:rsidP="00124CD4">
      <w:pPr>
        <w:pStyle w:val="ListParagraph"/>
        <w:numPr>
          <w:ilvl w:val="0"/>
          <w:numId w:val="6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24CD4">
        <w:rPr>
          <w:rFonts w:ascii="Arial" w:hAnsi="Arial" w:cs="Arial"/>
          <w:iCs/>
        </w:rPr>
        <w:t>Determine that program funds meet the restricted purpose test.</w:t>
      </w:r>
    </w:p>
    <w:p w14:paraId="3B79BDB8" w14:textId="331011E1" w:rsidR="00124CD4" w:rsidRPr="00124CD4" w:rsidRDefault="00124CD4" w:rsidP="00124CD4">
      <w:pPr>
        <w:spacing w:after="240"/>
        <w:jc w:val="both"/>
        <w:rPr>
          <w:rFonts w:ascii="Arial" w:hAnsi="Arial" w:cs="Arial"/>
          <w:bCs/>
        </w:rPr>
      </w:pPr>
      <w:r w:rsidRPr="00124CD4">
        <w:rPr>
          <w:rFonts w:ascii="Arial" w:hAnsi="Arial" w:cs="Arial"/>
          <w:bCs/>
          <w:i/>
          <w:iCs/>
        </w:rPr>
        <w:t>(Source: 2024 OMB Compliance Supplement, Part 4, FCC, Emergency Connectivity Fund Program)</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1" w:name="_Toc17464926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1"/>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6904E87E" w14:textId="28720EBB" w:rsidR="00124CD4" w:rsidRPr="00124CD4" w:rsidRDefault="00124CD4" w:rsidP="006672EA">
            <w:pPr>
              <w:pStyle w:val="ListParagraph"/>
              <w:numPr>
                <w:ilvl w:val="0"/>
                <w:numId w:val="63"/>
              </w:numPr>
              <w:spacing w:after="240"/>
              <w:jc w:val="both"/>
              <w:rPr>
                <w:rFonts w:ascii="Arial" w:hAnsi="Arial" w:cs="Arial"/>
                <w:sz w:val="20"/>
                <w:szCs w:val="20"/>
              </w:rPr>
            </w:pPr>
            <w:r w:rsidRPr="001F4D6A">
              <w:rPr>
                <w:rFonts w:ascii="Arial" w:hAnsi="Arial" w:cs="Arial"/>
                <w:sz w:val="20"/>
                <w:szCs w:val="20"/>
              </w:rPr>
              <w:t xml:space="preserve">Test a sample of </w:t>
            </w:r>
            <w:r>
              <w:rPr>
                <w:rFonts w:ascii="Arial" w:hAnsi="Arial" w:cs="Arial"/>
                <w:sz w:val="20"/>
                <w:szCs w:val="20"/>
              </w:rPr>
              <w:t xml:space="preserve">asset and service inventories and other documentation from schools and libraries that support compliance with the per-location and per-user limitations. </w:t>
            </w:r>
            <w:r w:rsidRPr="00124CD4">
              <w:rPr>
                <w:rFonts w:ascii="Arial" w:hAnsi="Arial" w:cs="Arial"/>
                <w:sz w:val="20"/>
                <w:szCs w:val="20"/>
              </w:rPr>
              <w:t>In the event that the asset or service inventory lists are incomplete, the auditors can use alternate procedures. For example, an auditor can request other asset tracking and management system documentation that may be available for the equipment and services being tested in the audit period, such as a report based on the bar codes that may have been placed on the ECF-funded equipment to have a more complete accounting for the ECF-funded equipment and services during the audit period. For example, libraries did not need to create a separate inventory list, but could use separate tracking and circulation data/ reports to show the ECF- funded equipment and services were received and were used by library patrons with unmet needs as evidenced by the signed library patron statements during the audit period. Other asset tracking and management reports can be used, along with the asset and service inventories, to support compliance with the per-location and per-user limitations during the audit period.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2" w:name="_Toc174649261"/>
      <w:r w:rsidRPr="000706D1">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7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73" w:name="_Toc442267704"/>
      <w:bookmarkStart w:id="74" w:name="_Toc174649262"/>
      <w:r w:rsidRPr="000706D1">
        <w:rPr>
          <w:rStyle w:val="PageNumber"/>
          <w:rFonts w:cs="Arial"/>
          <w:sz w:val="24"/>
        </w:rPr>
        <w:t>Program Testing Conclusion</w:t>
      </w:r>
      <w:bookmarkEnd w:id="73"/>
      <w:bookmarkEnd w:id="7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75"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75" tgtFrame="&quot;content&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4B0D37" w:rsidP="006672EA">
      <w:pPr>
        <w:spacing w:after="240"/>
        <w:jc w:val="both"/>
        <w:rPr>
          <w:rFonts w:ascii="Arial" w:hAnsi="Arial" w:cs="Arial"/>
        </w:rPr>
      </w:pPr>
      <w:hyperlink r:id="rId77"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5" w:name="AICPAIGS:767.2670-1"/>
      <w:bookmarkEnd w:id="7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E250615"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6D8E31D0"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AA48B0">
      <w:rPr>
        <w:sz w:val="18"/>
      </w:rPr>
      <w:t>FACCR #32.009 Emergency Connectivity Fund Program</w:t>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3E79698D"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124CD4">
      <w:rPr>
        <w:rFonts w:ascii="Arial" w:hAnsi="Arial" w:cs="Arial"/>
        <w:b/>
        <w:sz w:val="36"/>
        <w:szCs w:val="36"/>
      </w:rPr>
      <w:t xml:space="preserve"> – Restricted Purpose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0"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4D48FE"/>
    <w:multiLevelType w:val="hybridMultilevel"/>
    <w:tmpl w:val="9A1EF64C"/>
    <w:lvl w:ilvl="0" w:tplc="58901564">
      <w:start w:val="1"/>
      <w:numFmt w:val="lowerLetter"/>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A5D74"/>
    <w:multiLevelType w:val="hybridMultilevel"/>
    <w:tmpl w:val="D2C8C7C6"/>
    <w:lvl w:ilvl="0" w:tplc="03B8E26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3"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0"/>
  </w:num>
  <w:num w:numId="3" w16cid:durableId="845168209">
    <w:abstractNumId w:val="21"/>
  </w:num>
  <w:num w:numId="4" w16cid:durableId="495266702">
    <w:abstractNumId w:val="29"/>
  </w:num>
  <w:num w:numId="5" w16cid:durableId="1496074526">
    <w:abstractNumId w:val="52"/>
  </w:num>
  <w:num w:numId="6" w16cid:durableId="1894850701">
    <w:abstractNumId w:val="27"/>
  </w:num>
  <w:num w:numId="7" w16cid:durableId="1851287688">
    <w:abstractNumId w:val="61"/>
  </w:num>
  <w:num w:numId="8" w16cid:durableId="169563015">
    <w:abstractNumId w:val="49"/>
  </w:num>
  <w:num w:numId="9" w16cid:durableId="829565744">
    <w:abstractNumId w:val="17"/>
  </w:num>
  <w:num w:numId="10" w16cid:durableId="1649020827">
    <w:abstractNumId w:val="3"/>
  </w:num>
  <w:num w:numId="11" w16cid:durableId="404687173">
    <w:abstractNumId w:val="14"/>
  </w:num>
  <w:num w:numId="12" w16cid:durableId="812450053">
    <w:abstractNumId w:val="58"/>
  </w:num>
  <w:num w:numId="13" w16cid:durableId="208225967">
    <w:abstractNumId w:val="42"/>
  </w:num>
  <w:num w:numId="14" w16cid:durableId="1448885931">
    <w:abstractNumId w:val="37"/>
  </w:num>
  <w:num w:numId="15" w16cid:durableId="652417121">
    <w:abstractNumId w:val="46"/>
  </w:num>
  <w:num w:numId="16" w16cid:durableId="1348169212">
    <w:abstractNumId w:val="34"/>
  </w:num>
  <w:num w:numId="17" w16cid:durableId="1730111816">
    <w:abstractNumId w:val="54"/>
  </w:num>
  <w:num w:numId="18" w16cid:durableId="1262647388">
    <w:abstractNumId w:val="26"/>
  </w:num>
  <w:num w:numId="19" w16cid:durableId="917205237">
    <w:abstractNumId w:val="41"/>
  </w:num>
  <w:num w:numId="20" w16cid:durableId="1467968856">
    <w:abstractNumId w:val="59"/>
  </w:num>
  <w:num w:numId="21" w16cid:durableId="1337074581">
    <w:abstractNumId w:val="57"/>
  </w:num>
  <w:num w:numId="22" w16cid:durableId="1028799297">
    <w:abstractNumId w:val="19"/>
  </w:num>
  <w:num w:numId="23" w16cid:durableId="1386678689">
    <w:abstractNumId w:val="10"/>
  </w:num>
  <w:num w:numId="24" w16cid:durableId="505556187">
    <w:abstractNumId w:val="50"/>
  </w:num>
  <w:num w:numId="25" w16cid:durableId="1151486989">
    <w:abstractNumId w:val="18"/>
  </w:num>
  <w:num w:numId="26" w16cid:durableId="431709311">
    <w:abstractNumId w:val="30"/>
  </w:num>
  <w:num w:numId="27" w16cid:durableId="13729245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3"/>
  </w:num>
  <w:num w:numId="30" w16cid:durableId="1726903200">
    <w:abstractNumId w:val="12"/>
  </w:num>
  <w:num w:numId="31" w16cid:durableId="884410781">
    <w:abstractNumId w:val="7"/>
  </w:num>
  <w:num w:numId="32" w16cid:durableId="810370577">
    <w:abstractNumId w:val="38"/>
  </w:num>
  <w:num w:numId="33" w16cid:durableId="1178009640">
    <w:abstractNumId w:val="2"/>
  </w:num>
  <w:num w:numId="34" w16cid:durableId="1151754974">
    <w:abstractNumId w:val="62"/>
  </w:num>
  <w:num w:numId="35" w16cid:durableId="554588920">
    <w:abstractNumId w:val="53"/>
  </w:num>
  <w:num w:numId="36" w16cid:durableId="2056466201">
    <w:abstractNumId w:val="20"/>
  </w:num>
  <w:num w:numId="37" w16cid:durableId="81878645">
    <w:abstractNumId w:val="31"/>
  </w:num>
  <w:num w:numId="38" w16cid:durableId="754401759">
    <w:abstractNumId w:val="33"/>
  </w:num>
  <w:num w:numId="39" w16cid:durableId="697851989">
    <w:abstractNumId w:val="55"/>
  </w:num>
  <w:num w:numId="40" w16cid:durableId="368649401">
    <w:abstractNumId w:val="1"/>
  </w:num>
  <w:num w:numId="41" w16cid:durableId="1478910963">
    <w:abstractNumId w:val="56"/>
  </w:num>
  <w:num w:numId="42" w16cid:durableId="1939830332">
    <w:abstractNumId w:val="13"/>
  </w:num>
  <w:num w:numId="43" w16cid:durableId="516505364">
    <w:abstractNumId w:val="44"/>
  </w:num>
  <w:num w:numId="44" w16cid:durableId="710107432">
    <w:abstractNumId w:val="35"/>
  </w:num>
  <w:num w:numId="45" w16cid:durableId="629016447">
    <w:abstractNumId w:val="16"/>
  </w:num>
  <w:num w:numId="46" w16cid:durableId="1352143524">
    <w:abstractNumId w:val="23"/>
  </w:num>
  <w:num w:numId="47" w16cid:durableId="2034109230">
    <w:abstractNumId w:val="36"/>
  </w:num>
  <w:num w:numId="48" w16cid:durableId="752432378">
    <w:abstractNumId w:val="32"/>
  </w:num>
  <w:num w:numId="49" w16cid:durableId="1766726706">
    <w:abstractNumId w:val="11"/>
  </w:num>
  <w:num w:numId="50" w16cid:durableId="848107073">
    <w:abstractNumId w:val="24"/>
  </w:num>
  <w:num w:numId="51" w16cid:durableId="1123234674">
    <w:abstractNumId w:val="5"/>
  </w:num>
  <w:num w:numId="52" w16cid:durableId="1056511850">
    <w:abstractNumId w:val="51"/>
  </w:num>
  <w:num w:numId="53" w16cid:durableId="1317146710">
    <w:abstractNumId w:val="47"/>
  </w:num>
  <w:num w:numId="54" w16cid:durableId="1101756761">
    <w:abstractNumId w:val="39"/>
  </w:num>
  <w:num w:numId="55" w16cid:durableId="1244534831">
    <w:abstractNumId w:val="45"/>
  </w:num>
  <w:num w:numId="56" w16cid:durableId="120655483">
    <w:abstractNumId w:val="22"/>
  </w:num>
  <w:num w:numId="57" w16cid:durableId="894855469">
    <w:abstractNumId w:val="15"/>
  </w:num>
  <w:num w:numId="58" w16cid:durableId="667756309">
    <w:abstractNumId w:val="6"/>
  </w:num>
  <w:num w:numId="59" w16cid:durableId="142236087">
    <w:abstractNumId w:val="28"/>
  </w:num>
  <w:num w:numId="60" w16cid:durableId="2005356031">
    <w:abstractNumId w:val="9"/>
  </w:num>
  <w:num w:numId="61" w16cid:durableId="196281328">
    <w:abstractNumId w:val="48"/>
  </w:num>
  <w:num w:numId="62" w16cid:durableId="1822893055">
    <w:abstractNumId w:val="25"/>
  </w:num>
  <w:num w:numId="63" w16cid:durableId="2041471169">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C01"/>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1EE"/>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CD4"/>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6D8"/>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37"/>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6B6"/>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1494"/>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158"/>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27C"/>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8B0"/>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1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37B4"/>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D1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BFF"/>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4FE"/>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810"/>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yperlink" Target="https://www.ecfr.gov/current/title-47/chapter-I/subchapter-B/part-54/subpart-Q?toc=1"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s://docs.fcc.gov/public/attachments/DA-22-309A1.pdf" TargetMode="External"/><Relationship Id="rId42" Type="http://schemas.openxmlformats.org/officeDocument/2006/relationships/header" Target="header5.xml"/><Relationship Id="rId47" Type="http://schemas.openxmlformats.org/officeDocument/2006/relationships/hyperlink" Target="https://www.emergencyconnectivityfund.org/ecf-fcc-form-471/entity-information/" TargetMode="External"/><Relationship Id="rId50" Type="http://schemas.openxmlformats.org/officeDocument/2006/relationships/hyperlink" Target="https://www.fcc.gov/emergency-connectivity-fund-faqs" TargetMode="External"/><Relationship Id="rId55" Type="http://schemas.openxmlformats.org/officeDocument/2006/relationships/hyperlink" Target="https://ohioauditor.gov/references/practiceaids/faccrs.html"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https://docs.fcc.gov/public/attachments/FCC-21-58A1.pdf" TargetMode="External"/><Relationship Id="rId76" Type="http://schemas.openxmlformats.org/officeDocument/2006/relationships/image" Target="media/image2.gif"/><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emergencyconnectivityfund.org/" TargetMode="External"/><Relationship Id="rId37" Type="http://schemas.openxmlformats.org/officeDocument/2006/relationships/hyperlink" Target="https://www.congress.gov/bill/117th-congress/house-bill/1319/text" TargetMode="External"/><Relationship Id="rId40" Type="http://schemas.openxmlformats.org/officeDocument/2006/relationships/hyperlink" Target="https://www.fcc.gov/emergency-connectivity-fund" TargetMode="External"/><Relationship Id="rId45" Type="http://schemas.openxmlformats.org/officeDocument/2006/relationships/hyperlink" Target="https://www.fcc.gov/emergency-connectivity-fund" TargetMode="External"/><Relationship Id="rId53" Type="http://schemas.openxmlformats.org/officeDocument/2006/relationships/header" Target="header7.xml"/><Relationship Id="rId58" Type="http://schemas.openxmlformats.org/officeDocument/2006/relationships/hyperlink" Target="https://www.fcc.gov/emergency-connectivity-fund-faqs" TargetMode="External"/><Relationship Id="rId66" Type="http://schemas.openxmlformats.org/officeDocument/2006/relationships/hyperlink" Target="48_CFR_Part_52.pdf" TargetMode="External"/><Relationship Id="rId74" Type="http://schemas.openxmlformats.org/officeDocument/2006/relationships/header" Target="header11.xml"/><Relationship Id="rId79" Type="http://schemas.openxmlformats.org/officeDocument/2006/relationships/header" Target="header12.xml"/><Relationship Id="rId5" Type="http://schemas.openxmlformats.org/officeDocument/2006/relationships/numbering" Target="numbering.xml"/><Relationship Id="rId61" Type="http://schemas.openxmlformats.org/officeDocument/2006/relationships/hyperlink" Target="https://www.emergencyconnectivityfund.org/open-data/" TargetMode="External"/><Relationship Id="rId10" Type="http://schemas.openxmlformats.org/officeDocument/2006/relationships/endnotes" Target="endnotes.xml"/><Relationship Id="rId19" Type="http://schemas.openxmlformats.org/officeDocument/2006/relationships/hyperlink" Target="https://www.cfo.gov/wp-content/uploads/2014/12/Agency-Exceptions.pdf" TargetMode="External"/><Relationship Id="rId31" Type="http://schemas.openxmlformats.org/officeDocument/2006/relationships/hyperlink" Target="https://www.fcc.gov/emergency-connectivity-fund" TargetMode="External"/><Relationship Id="rId44" Type="http://schemas.openxmlformats.org/officeDocument/2006/relationships/hyperlink" Target="http://www.ohioauditor.gov/references/practiceaids.html"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https://www.fcc.gov/sites/default/files/ecf_esl.pdf" TargetMode="External"/><Relationship Id="rId65" Type="http://schemas.openxmlformats.org/officeDocument/2006/relationships/hyperlink" Target="48_CFR_Part_52.pdf"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Agency_Adoption_of_the_UG_and_Example_Citations.pdf"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docs.fcc.gov/public/attachments/FCC-21-58A1.pdf" TargetMode="External"/><Relationship Id="rId35" Type="http://schemas.openxmlformats.org/officeDocument/2006/relationships/hyperlink" Target="https://docs.fcc.gov/public/attachments/DA-23-406A1.pdf" TargetMode="External"/><Relationship Id="rId43" Type="http://schemas.openxmlformats.org/officeDocument/2006/relationships/header" Target="header6.xml"/><Relationship Id="rId48" Type="http://schemas.openxmlformats.org/officeDocument/2006/relationships/hyperlink" Target="https://www.fcc.gov/emergency-connectivity-fund-faqs" TargetMode="External"/><Relationship Id="rId56" Type="http://schemas.openxmlformats.org/officeDocument/2006/relationships/hyperlink" Target="45_CFR_Part_75.pdf" TargetMode="External"/><Relationship Id="rId64" Type="http://schemas.openxmlformats.org/officeDocument/2006/relationships/header" Target="header8.xml"/><Relationship Id="rId69" Type="http://schemas.openxmlformats.org/officeDocument/2006/relationships/hyperlink" Target="Agency_Adoption_of_the_UG_and_Example_Citations.pdf" TargetMode="External"/><Relationship Id="rId77" Type="http://schemas.openxmlformats.org/officeDocument/2006/relationships/hyperlink" Target="2_CFR_Part_200.pdf" TargetMode="External"/><Relationship Id="rId8" Type="http://schemas.openxmlformats.org/officeDocument/2006/relationships/webSettings" Target="webSettings.xml"/><Relationship Id="rId51" Type="http://schemas.openxmlformats.org/officeDocument/2006/relationships/hyperlink" Target="https://docs.fcc.gov/public/attachments/DA-22-176A1.pdf" TargetMode="External"/><Relationship Id="rId72" Type="http://schemas.openxmlformats.org/officeDocument/2006/relationships/header" Target="header10.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docs.fcc.gov/public/attachments/DA-22-176A1.pdf" TargetMode="External"/><Relationship Id="rId38" Type="http://schemas.openxmlformats.org/officeDocument/2006/relationships/hyperlink" Target="https://docs.fcc.gov/public/attachments/FCC-21-58A1.pdf" TargetMode="External"/><Relationship Id="rId46" Type="http://schemas.openxmlformats.org/officeDocument/2006/relationships/hyperlink" Target="https://www.fcc.gov/sites/default/files/ecf_esl.pdf" TargetMode="External"/><Relationship Id="rId59" Type="http://schemas.openxmlformats.org/officeDocument/2006/relationships/hyperlink" Target="https://www.fcc.gov/sites/default/files/ecf_esl.pdf" TargetMode="External"/><Relationship Id="rId67" Type="http://schemas.openxmlformats.org/officeDocument/2006/relationships/hyperlink" Target="https://www.fcc.gov/sites/default/files/ecf_esl.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emergencyconnectivityfund.org/" TargetMode="External"/><Relationship Id="rId54"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2" Type="http://schemas.openxmlformats.org/officeDocument/2006/relationships/hyperlink" Target="Testing_the_ICRP_discussion.pdf" TargetMode="External"/><Relationship Id="rId70" Type="http://schemas.openxmlformats.org/officeDocument/2006/relationships/header" Target="header9.xml"/><Relationship Id="rId75" Type="http://schemas.openxmlformats.org/officeDocument/2006/relationships/hyperlink" Target="https://checkpoint.riag.com/app/view/docPermaLink?DocID=iAICPAIGS:767.2440&amp;docTid=T0AICPAIGS:767.2440-1&amp;feature=ttoc&amp;lastCpReqId=97899&amp;tlltype=AICPAIGS:767.266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sam.gov/content/home" TargetMode="External"/><Relationship Id="rId49" Type="http://schemas.openxmlformats.org/officeDocument/2006/relationships/hyperlink" Target="https://docs.fcc.gov/public/attachments/FCC-21-58A1.pdf" TargetMode="External"/><Relationship Id="rId57" Type="http://schemas.openxmlformats.org/officeDocument/2006/relationships/hyperlink" Target="Selected_Items_of_Cost_Part_3_ComplianceSupplemen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20374</Words>
  <Characters>116136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136238</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16</cp:revision>
  <cp:lastPrinted>2015-07-01T17:39:00Z</cp:lastPrinted>
  <dcterms:created xsi:type="dcterms:W3CDTF">2024-07-16T11:58:00Z</dcterms:created>
  <dcterms:modified xsi:type="dcterms:W3CDTF">2024-12-10T22:38:00Z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