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451BECDD" w:rsidR="007814B6" w:rsidRPr="00A0464C" w:rsidRDefault="00950220" w:rsidP="006672EA">
            <w:pPr>
              <w:jc w:val="both"/>
              <w:rPr>
                <w:rFonts w:ascii="Arial" w:hAnsi="Arial" w:cs="Arial"/>
                <w:sz w:val="24"/>
                <w:szCs w:val="24"/>
              </w:rPr>
            </w:pPr>
            <w:r w:rsidRPr="003D65F4">
              <w:rPr>
                <w:rFonts w:ascii="Arial" w:hAnsi="Arial" w:cs="Arial"/>
                <w:sz w:val="24"/>
                <w:szCs w:val="24"/>
              </w:rPr>
              <w:t>Capitalization Grants for Drinking Water State Revolving Fund</w:t>
            </w:r>
            <w:r w:rsidR="003D74FC">
              <w:rPr>
                <w:rFonts w:ascii="Arial" w:hAnsi="Arial" w:cs="Arial"/>
                <w:sz w:val="24"/>
                <w:szCs w:val="24"/>
              </w:rPr>
              <w:t>s</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5C5E30E7" w:rsidR="007814B6" w:rsidRPr="00A0464C" w:rsidRDefault="00950220" w:rsidP="006672EA">
            <w:pPr>
              <w:jc w:val="both"/>
              <w:rPr>
                <w:rFonts w:ascii="Arial" w:hAnsi="Arial" w:cs="Arial"/>
                <w:sz w:val="24"/>
                <w:szCs w:val="24"/>
              </w:rPr>
            </w:pPr>
            <w:r>
              <w:rPr>
                <w:rFonts w:ascii="Arial" w:hAnsi="Arial" w:cs="Arial"/>
                <w:sz w:val="24"/>
                <w:szCs w:val="24"/>
              </w:rPr>
              <w:t>66.468</w:t>
            </w:r>
          </w:p>
        </w:tc>
      </w:tr>
    </w:tbl>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4030949"/>
      <w:r w:rsidRPr="00A0464C">
        <w:rPr>
          <w:rFonts w:cs="Arial"/>
          <w:sz w:val="24"/>
        </w:rPr>
        <w:t>Important Information</w:t>
      </w:r>
      <w:bookmarkEnd w:id="1"/>
    </w:p>
    <w:p w14:paraId="678E88AF" w14:textId="77777777" w:rsidR="008304E4" w:rsidRPr="00B56E7F" w:rsidRDefault="008304E4" w:rsidP="008304E4">
      <w:pPr>
        <w:spacing w:after="240"/>
        <w:jc w:val="both"/>
        <w:rPr>
          <w:rFonts w:ascii="Arial" w:hAnsi="Arial" w:cs="Arial"/>
          <w:i/>
          <w:iCs/>
          <w:color w:val="002060"/>
        </w:rPr>
      </w:pPr>
      <w:r w:rsidRPr="00B56E7F">
        <w:rPr>
          <w:rFonts w:ascii="Arial" w:hAnsi="Arial" w:cs="Arial"/>
          <w:i/>
          <w:iCs/>
          <w:color w:val="002060"/>
        </w:rPr>
        <w:t>The projects selected in the “SEFA Completeness Guidance” document are the minimum reporting requirement</w:t>
      </w:r>
      <w:r>
        <w:rPr>
          <w:rFonts w:ascii="Arial" w:hAnsi="Arial" w:cs="Arial"/>
          <w:i/>
          <w:iCs/>
          <w:color w:val="002060"/>
        </w:rPr>
        <w:t>s</w:t>
      </w:r>
      <w:r w:rsidRPr="00B56E7F">
        <w:rPr>
          <w:rFonts w:ascii="Arial" w:hAnsi="Arial" w:cs="Arial"/>
          <w:i/>
          <w:iCs/>
          <w:color w:val="002060"/>
        </w:rPr>
        <w:t xml:space="preserve"> for entities. If a selected entity chooses to report all their federal projects, we will not require any adjustments or citations.</w:t>
      </w:r>
    </w:p>
    <w:p w14:paraId="621E99D5" w14:textId="77777777" w:rsidR="008304E4" w:rsidRPr="00B70621" w:rsidRDefault="008304E4" w:rsidP="008304E4">
      <w:pPr>
        <w:spacing w:after="240"/>
        <w:rPr>
          <w:rFonts w:ascii="Arial" w:hAnsi="Arial" w:cs="Arial"/>
          <w:b/>
          <w:i/>
          <w:iCs/>
          <w:color w:val="002060"/>
          <w:sz w:val="24"/>
        </w:rPr>
      </w:pPr>
      <w:r w:rsidRPr="00B70621">
        <w:rPr>
          <w:rFonts w:ascii="Arial" w:hAnsi="Arial" w:cs="Arial"/>
          <w:i/>
          <w:iCs/>
          <w:color w:val="002060"/>
        </w:rPr>
        <w:t>These programs are federal grants, not loan programs.</w:t>
      </w:r>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lastRenderedPageBreak/>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EE7F30" w:rsidP="001949F7">
      <w:pPr>
        <w:pStyle w:val="BodyText"/>
        <w:widowControl w:val="0"/>
        <w:numPr>
          <w:ilvl w:val="0"/>
          <w:numId w:val="29"/>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EE7F30" w:rsidP="001949F7">
      <w:pPr>
        <w:pStyle w:val="BodyText"/>
        <w:widowControl w:val="0"/>
        <w:numPr>
          <w:ilvl w:val="0"/>
          <w:numId w:val="29"/>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EE7F30" w:rsidP="001949F7">
      <w:pPr>
        <w:pStyle w:val="BodyText"/>
        <w:widowControl w:val="0"/>
        <w:numPr>
          <w:ilvl w:val="0"/>
          <w:numId w:val="29"/>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12337E1A" w14:textId="619FAC67" w:rsidR="00950220" w:rsidRPr="00950220" w:rsidRDefault="00EE7F30" w:rsidP="008304E4">
      <w:pPr>
        <w:pStyle w:val="BodyText"/>
        <w:widowControl w:val="0"/>
        <w:numPr>
          <w:ilvl w:val="0"/>
          <w:numId w:val="29"/>
        </w:numPr>
        <w:autoSpaceDE w:val="0"/>
        <w:autoSpaceDN w:val="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4030950"/>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1949F7">
      <w:pPr>
        <w:pStyle w:val="ListParagraph"/>
        <w:numPr>
          <w:ilvl w:val="0"/>
          <w:numId w:val="44"/>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1949F7">
      <w:pPr>
        <w:pStyle w:val="ListParagraph"/>
        <w:numPr>
          <w:ilvl w:val="0"/>
          <w:numId w:val="44"/>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4030951"/>
      <w:bookmarkEnd w:id="3"/>
      <w:r w:rsidRPr="00A0464C">
        <w:rPr>
          <w:rFonts w:cs="Arial"/>
          <w:sz w:val="24"/>
        </w:rPr>
        <w:lastRenderedPageBreak/>
        <w:t>A</w:t>
      </w:r>
      <w:r w:rsidR="00A0464C">
        <w:rPr>
          <w:rFonts w:cs="Arial"/>
          <w:sz w:val="24"/>
        </w:rPr>
        <w:t>gency Adoption of the UG and Example Citations</w:t>
      </w:r>
      <w:bookmarkEnd w:id="4"/>
    </w:p>
    <w:p w14:paraId="35D2AAD9" w14:textId="5B059A15" w:rsidR="00EF77DC" w:rsidRDefault="00EE7F30"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4030952"/>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BB70509" w14:textId="2C45ECA4" w:rsidR="00283A2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4030949" w:history="1">
            <w:r w:rsidR="00283A27" w:rsidRPr="006A3236">
              <w:rPr>
                <w:rStyle w:val="Hyperlink"/>
                <w:rFonts w:cs="Arial"/>
                <w:noProof/>
              </w:rPr>
              <w:t>Important Information</w:t>
            </w:r>
            <w:r w:rsidR="00283A27">
              <w:rPr>
                <w:noProof/>
                <w:webHidden/>
              </w:rPr>
              <w:tab/>
            </w:r>
            <w:r w:rsidR="00283A27">
              <w:rPr>
                <w:noProof/>
                <w:webHidden/>
              </w:rPr>
              <w:fldChar w:fldCharType="begin"/>
            </w:r>
            <w:r w:rsidR="00283A27">
              <w:rPr>
                <w:noProof/>
                <w:webHidden/>
              </w:rPr>
              <w:instrText xml:space="preserve"> PAGEREF _Toc184030949 \h </w:instrText>
            </w:r>
            <w:r w:rsidR="00283A27">
              <w:rPr>
                <w:noProof/>
                <w:webHidden/>
              </w:rPr>
            </w:r>
            <w:r w:rsidR="00283A27">
              <w:rPr>
                <w:noProof/>
                <w:webHidden/>
              </w:rPr>
              <w:fldChar w:fldCharType="separate"/>
            </w:r>
            <w:r w:rsidR="00283A27">
              <w:rPr>
                <w:noProof/>
                <w:webHidden/>
              </w:rPr>
              <w:t>1</w:t>
            </w:r>
            <w:r w:rsidR="00283A27">
              <w:rPr>
                <w:noProof/>
                <w:webHidden/>
              </w:rPr>
              <w:fldChar w:fldCharType="end"/>
            </w:r>
          </w:hyperlink>
        </w:p>
        <w:p w14:paraId="2748FC65" w14:textId="17CE1C99" w:rsidR="00283A27" w:rsidRDefault="00EE7F30">
          <w:pPr>
            <w:pStyle w:val="TOC1"/>
            <w:rPr>
              <w:rFonts w:asciiTheme="minorHAnsi" w:eastAsiaTheme="minorEastAsia" w:hAnsiTheme="minorHAnsi" w:cstheme="minorBidi"/>
              <w:noProof/>
              <w:kern w:val="2"/>
              <w:sz w:val="24"/>
              <w:szCs w:val="24"/>
              <w14:ligatures w14:val="standardContextual"/>
            </w:rPr>
          </w:pPr>
          <w:hyperlink w:anchor="_Toc184030950" w:history="1">
            <w:r w:rsidR="00283A27" w:rsidRPr="006A3236">
              <w:rPr>
                <w:rStyle w:val="Hyperlink"/>
                <w:noProof/>
              </w:rPr>
              <w:t>2024 Uniform Guidance Updates</w:t>
            </w:r>
            <w:r w:rsidR="00283A27">
              <w:rPr>
                <w:noProof/>
                <w:webHidden/>
              </w:rPr>
              <w:tab/>
            </w:r>
            <w:r w:rsidR="00283A27">
              <w:rPr>
                <w:noProof/>
                <w:webHidden/>
              </w:rPr>
              <w:fldChar w:fldCharType="begin"/>
            </w:r>
            <w:r w:rsidR="00283A27">
              <w:rPr>
                <w:noProof/>
                <w:webHidden/>
              </w:rPr>
              <w:instrText xml:space="preserve"> PAGEREF _Toc184030950 \h </w:instrText>
            </w:r>
            <w:r w:rsidR="00283A27">
              <w:rPr>
                <w:noProof/>
                <w:webHidden/>
              </w:rPr>
            </w:r>
            <w:r w:rsidR="00283A27">
              <w:rPr>
                <w:noProof/>
                <w:webHidden/>
              </w:rPr>
              <w:fldChar w:fldCharType="separate"/>
            </w:r>
            <w:r w:rsidR="00283A27">
              <w:rPr>
                <w:noProof/>
                <w:webHidden/>
              </w:rPr>
              <w:t>2</w:t>
            </w:r>
            <w:r w:rsidR="00283A27">
              <w:rPr>
                <w:noProof/>
                <w:webHidden/>
              </w:rPr>
              <w:fldChar w:fldCharType="end"/>
            </w:r>
          </w:hyperlink>
        </w:p>
        <w:p w14:paraId="3607652A" w14:textId="2E198016" w:rsidR="00283A27" w:rsidRDefault="00EE7F30">
          <w:pPr>
            <w:pStyle w:val="TOC1"/>
            <w:rPr>
              <w:rFonts w:asciiTheme="minorHAnsi" w:eastAsiaTheme="minorEastAsia" w:hAnsiTheme="minorHAnsi" w:cstheme="minorBidi"/>
              <w:noProof/>
              <w:kern w:val="2"/>
              <w:sz w:val="24"/>
              <w:szCs w:val="24"/>
              <w14:ligatures w14:val="standardContextual"/>
            </w:rPr>
          </w:pPr>
          <w:hyperlink w:anchor="_Toc184030951" w:history="1">
            <w:r w:rsidR="00283A27" w:rsidRPr="006A3236">
              <w:rPr>
                <w:rStyle w:val="Hyperlink"/>
                <w:rFonts w:cs="Arial"/>
                <w:noProof/>
              </w:rPr>
              <w:t>Agency Adoption of the UG and Example Citations</w:t>
            </w:r>
            <w:r w:rsidR="00283A27">
              <w:rPr>
                <w:noProof/>
                <w:webHidden/>
              </w:rPr>
              <w:tab/>
            </w:r>
            <w:r w:rsidR="00283A27">
              <w:rPr>
                <w:noProof/>
                <w:webHidden/>
              </w:rPr>
              <w:fldChar w:fldCharType="begin"/>
            </w:r>
            <w:r w:rsidR="00283A27">
              <w:rPr>
                <w:noProof/>
                <w:webHidden/>
              </w:rPr>
              <w:instrText xml:space="preserve"> PAGEREF _Toc184030951 \h </w:instrText>
            </w:r>
            <w:r w:rsidR="00283A27">
              <w:rPr>
                <w:noProof/>
                <w:webHidden/>
              </w:rPr>
            </w:r>
            <w:r w:rsidR="00283A27">
              <w:rPr>
                <w:noProof/>
                <w:webHidden/>
              </w:rPr>
              <w:fldChar w:fldCharType="separate"/>
            </w:r>
            <w:r w:rsidR="00283A27">
              <w:rPr>
                <w:noProof/>
                <w:webHidden/>
              </w:rPr>
              <w:t>3</w:t>
            </w:r>
            <w:r w:rsidR="00283A27">
              <w:rPr>
                <w:noProof/>
                <w:webHidden/>
              </w:rPr>
              <w:fldChar w:fldCharType="end"/>
            </w:r>
          </w:hyperlink>
        </w:p>
        <w:p w14:paraId="54C0D81E" w14:textId="77CE7424" w:rsidR="00283A27" w:rsidRDefault="00EE7F30">
          <w:pPr>
            <w:pStyle w:val="TOC1"/>
            <w:rPr>
              <w:rFonts w:asciiTheme="minorHAnsi" w:eastAsiaTheme="minorEastAsia" w:hAnsiTheme="minorHAnsi" w:cstheme="minorBidi"/>
              <w:noProof/>
              <w:kern w:val="2"/>
              <w:sz w:val="24"/>
              <w:szCs w:val="24"/>
              <w14:ligatures w14:val="standardContextual"/>
            </w:rPr>
          </w:pPr>
          <w:hyperlink w:anchor="_Toc184030952" w:history="1">
            <w:r w:rsidR="00283A27" w:rsidRPr="006A3236">
              <w:rPr>
                <w:rStyle w:val="Hyperlink"/>
                <w:rFonts w:cs="Arial"/>
                <w:noProof/>
              </w:rPr>
              <w:t>Table of Contents</w:t>
            </w:r>
            <w:r w:rsidR="00283A27">
              <w:rPr>
                <w:noProof/>
                <w:webHidden/>
              </w:rPr>
              <w:tab/>
            </w:r>
            <w:r w:rsidR="00283A27">
              <w:rPr>
                <w:noProof/>
                <w:webHidden/>
              </w:rPr>
              <w:fldChar w:fldCharType="begin"/>
            </w:r>
            <w:r w:rsidR="00283A27">
              <w:rPr>
                <w:noProof/>
                <w:webHidden/>
              </w:rPr>
              <w:instrText xml:space="preserve"> PAGEREF _Toc184030952 \h </w:instrText>
            </w:r>
            <w:r w:rsidR="00283A27">
              <w:rPr>
                <w:noProof/>
                <w:webHidden/>
              </w:rPr>
            </w:r>
            <w:r w:rsidR="00283A27">
              <w:rPr>
                <w:noProof/>
                <w:webHidden/>
              </w:rPr>
              <w:fldChar w:fldCharType="separate"/>
            </w:r>
            <w:r w:rsidR="00283A27">
              <w:rPr>
                <w:noProof/>
                <w:webHidden/>
              </w:rPr>
              <w:t>4</w:t>
            </w:r>
            <w:r w:rsidR="00283A27">
              <w:rPr>
                <w:noProof/>
                <w:webHidden/>
              </w:rPr>
              <w:fldChar w:fldCharType="end"/>
            </w:r>
          </w:hyperlink>
        </w:p>
        <w:p w14:paraId="052FEB44" w14:textId="62915B40" w:rsidR="00283A27" w:rsidRDefault="00EE7F30">
          <w:pPr>
            <w:pStyle w:val="TOC1"/>
            <w:rPr>
              <w:rFonts w:asciiTheme="minorHAnsi" w:eastAsiaTheme="minorEastAsia" w:hAnsiTheme="minorHAnsi" w:cstheme="minorBidi"/>
              <w:noProof/>
              <w:kern w:val="2"/>
              <w:sz w:val="24"/>
              <w:szCs w:val="24"/>
              <w14:ligatures w14:val="standardContextual"/>
            </w:rPr>
          </w:pPr>
          <w:hyperlink w:anchor="_Toc184030953" w:history="1">
            <w:r w:rsidR="00283A27" w:rsidRPr="006A3236">
              <w:rPr>
                <w:rStyle w:val="Hyperlink"/>
                <w:rFonts w:cs="Arial"/>
                <w:noProof/>
              </w:rPr>
              <w:t>Compliance Requirement Matrix</w:t>
            </w:r>
            <w:r w:rsidR="00283A27">
              <w:rPr>
                <w:noProof/>
                <w:webHidden/>
              </w:rPr>
              <w:tab/>
            </w:r>
            <w:r w:rsidR="00283A27">
              <w:rPr>
                <w:noProof/>
                <w:webHidden/>
              </w:rPr>
              <w:fldChar w:fldCharType="begin"/>
            </w:r>
            <w:r w:rsidR="00283A27">
              <w:rPr>
                <w:noProof/>
                <w:webHidden/>
              </w:rPr>
              <w:instrText xml:space="preserve"> PAGEREF _Toc184030953 \h </w:instrText>
            </w:r>
            <w:r w:rsidR="00283A27">
              <w:rPr>
                <w:noProof/>
                <w:webHidden/>
              </w:rPr>
            </w:r>
            <w:r w:rsidR="00283A27">
              <w:rPr>
                <w:noProof/>
                <w:webHidden/>
              </w:rPr>
              <w:fldChar w:fldCharType="separate"/>
            </w:r>
            <w:r w:rsidR="00283A27">
              <w:rPr>
                <w:noProof/>
                <w:webHidden/>
              </w:rPr>
              <w:t>6</w:t>
            </w:r>
            <w:r w:rsidR="00283A27">
              <w:rPr>
                <w:noProof/>
                <w:webHidden/>
              </w:rPr>
              <w:fldChar w:fldCharType="end"/>
            </w:r>
          </w:hyperlink>
        </w:p>
        <w:p w14:paraId="1A61468E" w14:textId="6F689E7A" w:rsidR="00283A27" w:rsidRDefault="00EE7F30">
          <w:pPr>
            <w:pStyle w:val="TOC1"/>
            <w:rPr>
              <w:rFonts w:asciiTheme="minorHAnsi" w:eastAsiaTheme="minorEastAsia" w:hAnsiTheme="minorHAnsi" w:cstheme="minorBidi"/>
              <w:noProof/>
              <w:kern w:val="2"/>
              <w:sz w:val="24"/>
              <w:szCs w:val="24"/>
              <w14:ligatures w14:val="standardContextual"/>
            </w:rPr>
          </w:pPr>
          <w:hyperlink w:anchor="_Toc184030954" w:history="1">
            <w:r w:rsidR="00283A27" w:rsidRPr="006A3236">
              <w:rPr>
                <w:rStyle w:val="Hyperlink"/>
                <w:rFonts w:cs="Arial"/>
                <w:noProof/>
              </w:rPr>
              <w:t>Part I – OMB Compliance Supplement Information</w:t>
            </w:r>
            <w:r w:rsidR="00283A27">
              <w:rPr>
                <w:noProof/>
                <w:webHidden/>
              </w:rPr>
              <w:tab/>
            </w:r>
            <w:r w:rsidR="00283A27">
              <w:rPr>
                <w:noProof/>
                <w:webHidden/>
              </w:rPr>
              <w:fldChar w:fldCharType="begin"/>
            </w:r>
            <w:r w:rsidR="00283A27">
              <w:rPr>
                <w:noProof/>
                <w:webHidden/>
              </w:rPr>
              <w:instrText xml:space="preserve"> PAGEREF _Toc184030954 \h </w:instrText>
            </w:r>
            <w:r w:rsidR="00283A27">
              <w:rPr>
                <w:noProof/>
                <w:webHidden/>
              </w:rPr>
            </w:r>
            <w:r w:rsidR="00283A27">
              <w:rPr>
                <w:noProof/>
                <w:webHidden/>
              </w:rPr>
              <w:fldChar w:fldCharType="separate"/>
            </w:r>
            <w:r w:rsidR="00283A27">
              <w:rPr>
                <w:noProof/>
                <w:webHidden/>
              </w:rPr>
              <w:t>10</w:t>
            </w:r>
            <w:r w:rsidR="00283A27">
              <w:rPr>
                <w:noProof/>
                <w:webHidden/>
              </w:rPr>
              <w:fldChar w:fldCharType="end"/>
            </w:r>
          </w:hyperlink>
        </w:p>
        <w:p w14:paraId="20DC6791" w14:textId="5F569B6F"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55" w:history="1">
            <w:r w:rsidR="00283A27" w:rsidRPr="006A3236">
              <w:rPr>
                <w:rStyle w:val="Hyperlink"/>
                <w:rFonts w:cs="Arial"/>
                <w:noProof/>
              </w:rPr>
              <w:t>I. Program Objectives</w:t>
            </w:r>
            <w:r w:rsidR="00283A27">
              <w:rPr>
                <w:noProof/>
                <w:webHidden/>
              </w:rPr>
              <w:tab/>
            </w:r>
            <w:r w:rsidR="00283A27">
              <w:rPr>
                <w:noProof/>
                <w:webHidden/>
              </w:rPr>
              <w:fldChar w:fldCharType="begin"/>
            </w:r>
            <w:r w:rsidR="00283A27">
              <w:rPr>
                <w:noProof/>
                <w:webHidden/>
              </w:rPr>
              <w:instrText xml:space="preserve"> PAGEREF _Toc184030955 \h </w:instrText>
            </w:r>
            <w:r w:rsidR="00283A27">
              <w:rPr>
                <w:noProof/>
                <w:webHidden/>
              </w:rPr>
            </w:r>
            <w:r w:rsidR="00283A27">
              <w:rPr>
                <w:noProof/>
                <w:webHidden/>
              </w:rPr>
              <w:fldChar w:fldCharType="separate"/>
            </w:r>
            <w:r w:rsidR="00283A27">
              <w:rPr>
                <w:noProof/>
                <w:webHidden/>
              </w:rPr>
              <w:t>10</w:t>
            </w:r>
            <w:r w:rsidR="00283A27">
              <w:rPr>
                <w:noProof/>
                <w:webHidden/>
              </w:rPr>
              <w:fldChar w:fldCharType="end"/>
            </w:r>
          </w:hyperlink>
        </w:p>
        <w:p w14:paraId="427DDF12" w14:textId="7352FDE2"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56" w:history="1">
            <w:r w:rsidR="00283A27" w:rsidRPr="006A3236">
              <w:rPr>
                <w:rStyle w:val="Hyperlink"/>
                <w:rFonts w:cs="Arial"/>
                <w:noProof/>
              </w:rPr>
              <w:t>II. Program Procedures</w:t>
            </w:r>
            <w:r w:rsidR="00283A27">
              <w:rPr>
                <w:noProof/>
                <w:webHidden/>
              </w:rPr>
              <w:tab/>
            </w:r>
            <w:r w:rsidR="00283A27">
              <w:rPr>
                <w:noProof/>
                <w:webHidden/>
              </w:rPr>
              <w:fldChar w:fldCharType="begin"/>
            </w:r>
            <w:r w:rsidR="00283A27">
              <w:rPr>
                <w:noProof/>
                <w:webHidden/>
              </w:rPr>
              <w:instrText xml:space="preserve"> PAGEREF _Toc184030956 \h </w:instrText>
            </w:r>
            <w:r w:rsidR="00283A27">
              <w:rPr>
                <w:noProof/>
                <w:webHidden/>
              </w:rPr>
            </w:r>
            <w:r w:rsidR="00283A27">
              <w:rPr>
                <w:noProof/>
                <w:webHidden/>
              </w:rPr>
              <w:fldChar w:fldCharType="separate"/>
            </w:r>
            <w:r w:rsidR="00283A27">
              <w:rPr>
                <w:noProof/>
                <w:webHidden/>
              </w:rPr>
              <w:t>10</w:t>
            </w:r>
            <w:r w:rsidR="00283A27">
              <w:rPr>
                <w:noProof/>
                <w:webHidden/>
              </w:rPr>
              <w:fldChar w:fldCharType="end"/>
            </w:r>
          </w:hyperlink>
        </w:p>
        <w:p w14:paraId="71E3949F" w14:textId="128F10F6"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57" w:history="1">
            <w:r w:rsidR="00283A27" w:rsidRPr="006A3236">
              <w:rPr>
                <w:rStyle w:val="Hyperlink"/>
                <w:rFonts w:cs="Arial"/>
                <w:noProof/>
              </w:rPr>
              <w:t>III. Source of Governing Requirements</w:t>
            </w:r>
            <w:r w:rsidR="00283A27">
              <w:rPr>
                <w:noProof/>
                <w:webHidden/>
              </w:rPr>
              <w:tab/>
            </w:r>
            <w:r w:rsidR="00283A27">
              <w:rPr>
                <w:noProof/>
                <w:webHidden/>
              </w:rPr>
              <w:fldChar w:fldCharType="begin"/>
            </w:r>
            <w:r w:rsidR="00283A27">
              <w:rPr>
                <w:noProof/>
                <w:webHidden/>
              </w:rPr>
              <w:instrText xml:space="preserve"> PAGEREF _Toc184030957 \h </w:instrText>
            </w:r>
            <w:r w:rsidR="00283A27">
              <w:rPr>
                <w:noProof/>
                <w:webHidden/>
              </w:rPr>
            </w:r>
            <w:r w:rsidR="00283A27">
              <w:rPr>
                <w:noProof/>
                <w:webHidden/>
              </w:rPr>
              <w:fldChar w:fldCharType="separate"/>
            </w:r>
            <w:r w:rsidR="00283A27">
              <w:rPr>
                <w:noProof/>
                <w:webHidden/>
              </w:rPr>
              <w:t>11</w:t>
            </w:r>
            <w:r w:rsidR="00283A27">
              <w:rPr>
                <w:noProof/>
                <w:webHidden/>
              </w:rPr>
              <w:fldChar w:fldCharType="end"/>
            </w:r>
          </w:hyperlink>
        </w:p>
        <w:p w14:paraId="42C984DC" w14:textId="5C018025"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58" w:history="1">
            <w:r w:rsidR="00283A27" w:rsidRPr="006A3236">
              <w:rPr>
                <w:rStyle w:val="Hyperlink"/>
                <w:rFonts w:cs="Arial"/>
                <w:noProof/>
              </w:rPr>
              <w:t>IV. Other Information</w:t>
            </w:r>
            <w:r w:rsidR="00283A27">
              <w:rPr>
                <w:noProof/>
                <w:webHidden/>
              </w:rPr>
              <w:tab/>
            </w:r>
            <w:r w:rsidR="00283A27">
              <w:rPr>
                <w:noProof/>
                <w:webHidden/>
              </w:rPr>
              <w:fldChar w:fldCharType="begin"/>
            </w:r>
            <w:r w:rsidR="00283A27">
              <w:rPr>
                <w:noProof/>
                <w:webHidden/>
              </w:rPr>
              <w:instrText xml:space="preserve"> PAGEREF _Toc184030958 \h </w:instrText>
            </w:r>
            <w:r w:rsidR="00283A27">
              <w:rPr>
                <w:noProof/>
                <w:webHidden/>
              </w:rPr>
            </w:r>
            <w:r w:rsidR="00283A27">
              <w:rPr>
                <w:noProof/>
                <w:webHidden/>
              </w:rPr>
              <w:fldChar w:fldCharType="separate"/>
            </w:r>
            <w:r w:rsidR="00283A27">
              <w:rPr>
                <w:noProof/>
                <w:webHidden/>
              </w:rPr>
              <w:t>11</w:t>
            </w:r>
            <w:r w:rsidR="00283A27">
              <w:rPr>
                <w:noProof/>
                <w:webHidden/>
              </w:rPr>
              <w:fldChar w:fldCharType="end"/>
            </w:r>
          </w:hyperlink>
        </w:p>
        <w:p w14:paraId="47FAB161" w14:textId="41A95643" w:rsidR="00283A27" w:rsidRDefault="00EE7F30">
          <w:pPr>
            <w:pStyle w:val="TOC1"/>
            <w:rPr>
              <w:rFonts w:asciiTheme="minorHAnsi" w:eastAsiaTheme="minorEastAsia" w:hAnsiTheme="minorHAnsi" w:cstheme="minorBidi"/>
              <w:noProof/>
              <w:kern w:val="2"/>
              <w:sz w:val="24"/>
              <w:szCs w:val="24"/>
              <w14:ligatures w14:val="standardContextual"/>
            </w:rPr>
          </w:pPr>
          <w:hyperlink w:anchor="_Toc184030959" w:history="1">
            <w:r w:rsidR="00283A27" w:rsidRPr="006A3236">
              <w:rPr>
                <w:rStyle w:val="Hyperlink"/>
                <w:rFonts w:cs="Arial"/>
                <w:noProof/>
              </w:rPr>
              <w:t>Part II – Pass through Agency and Grant Specific Information</w:t>
            </w:r>
            <w:r w:rsidR="00283A27">
              <w:rPr>
                <w:noProof/>
                <w:webHidden/>
              </w:rPr>
              <w:tab/>
            </w:r>
            <w:r w:rsidR="00283A27">
              <w:rPr>
                <w:noProof/>
                <w:webHidden/>
              </w:rPr>
              <w:fldChar w:fldCharType="begin"/>
            </w:r>
            <w:r w:rsidR="00283A27">
              <w:rPr>
                <w:noProof/>
                <w:webHidden/>
              </w:rPr>
              <w:instrText xml:space="preserve"> PAGEREF _Toc184030959 \h </w:instrText>
            </w:r>
            <w:r w:rsidR="00283A27">
              <w:rPr>
                <w:noProof/>
                <w:webHidden/>
              </w:rPr>
            </w:r>
            <w:r w:rsidR="00283A27">
              <w:rPr>
                <w:noProof/>
                <w:webHidden/>
              </w:rPr>
              <w:fldChar w:fldCharType="separate"/>
            </w:r>
            <w:r w:rsidR="00283A27">
              <w:rPr>
                <w:noProof/>
                <w:webHidden/>
              </w:rPr>
              <w:t>13</w:t>
            </w:r>
            <w:r w:rsidR="00283A27">
              <w:rPr>
                <w:noProof/>
                <w:webHidden/>
              </w:rPr>
              <w:fldChar w:fldCharType="end"/>
            </w:r>
          </w:hyperlink>
        </w:p>
        <w:p w14:paraId="7773BEAF" w14:textId="684AEF27"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60" w:history="1">
            <w:r w:rsidR="00283A27" w:rsidRPr="006A3236">
              <w:rPr>
                <w:rStyle w:val="Hyperlink"/>
                <w:rFonts w:cs="Arial"/>
                <w:noProof/>
              </w:rPr>
              <w:t>Program Overview</w:t>
            </w:r>
            <w:r w:rsidR="00283A27">
              <w:rPr>
                <w:noProof/>
                <w:webHidden/>
              </w:rPr>
              <w:tab/>
            </w:r>
            <w:r w:rsidR="00283A27">
              <w:rPr>
                <w:noProof/>
                <w:webHidden/>
              </w:rPr>
              <w:fldChar w:fldCharType="begin"/>
            </w:r>
            <w:r w:rsidR="00283A27">
              <w:rPr>
                <w:noProof/>
                <w:webHidden/>
              </w:rPr>
              <w:instrText xml:space="preserve"> PAGEREF _Toc184030960 \h </w:instrText>
            </w:r>
            <w:r w:rsidR="00283A27">
              <w:rPr>
                <w:noProof/>
                <w:webHidden/>
              </w:rPr>
            </w:r>
            <w:r w:rsidR="00283A27">
              <w:rPr>
                <w:noProof/>
                <w:webHidden/>
              </w:rPr>
              <w:fldChar w:fldCharType="separate"/>
            </w:r>
            <w:r w:rsidR="00283A27">
              <w:rPr>
                <w:noProof/>
                <w:webHidden/>
              </w:rPr>
              <w:t>13</w:t>
            </w:r>
            <w:r w:rsidR="00283A27">
              <w:rPr>
                <w:noProof/>
                <w:webHidden/>
              </w:rPr>
              <w:fldChar w:fldCharType="end"/>
            </w:r>
          </w:hyperlink>
        </w:p>
        <w:p w14:paraId="2E6747B8" w14:textId="33849F45"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61" w:history="1">
            <w:r w:rsidR="00283A27" w:rsidRPr="006A3236">
              <w:rPr>
                <w:rStyle w:val="Hyperlink"/>
                <w:rFonts w:cs="Arial"/>
                <w:noProof/>
              </w:rPr>
              <w:t>Testing Considerations</w:t>
            </w:r>
            <w:r w:rsidR="00283A27">
              <w:rPr>
                <w:noProof/>
                <w:webHidden/>
              </w:rPr>
              <w:tab/>
            </w:r>
            <w:r w:rsidR="00283A27">
              <w:rPr>
                <w:noProof/>
                <w:webHidden/>
              </w:rPr>
              <w:fldChar w:fldCharType="begin"/>
            </w:r>
            <w:r w:rsidR="00283A27">
              <w:rPr>
                <w:noProof/>
                <w:webHidden/>
              </w:rPr>
              <w:instrText xml:space="preserve"> PAGEREF _Toc184030961 \h </w:instrText>
            </w:r>
            <w:r w:rsidR="00283A27">
              <w:rPr>
                <w:noProof/>
                <w:webHidden/>
              </w:rPr>
            </w:r>
            <w:r w:rsidR="00283A27">
              <w:rPr>
                <w:noProof/>
                <w:webHidden/>
              </w:rPr>
              <w:fldChar w:fldCharType="separate"/>
            </w:r>
            <w:r w:rsidR="00283A27">
              <w:rPr>
                <w:noProof/>
                <w:webHidden/>
              </w:rPr>
              <w:t>14</w:t>
            </w:r>
            <w:r w:rsidR="00283A27">
              <w:rPr>
                <w:noProof/>
                <w:webHidden/>
              </w:rPr>
              <w:fldChar w:fldCharType="end"/>
            </w:r>
          </w:hyperlink>
        </w:p>
        <w:p w14:paraId="4B373955" w14:textId="7281B209"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62" w:history="1">
            <w:r w:rsidR="00283A27" w:rsidRPr="006A3236">
              <w:rPr>
                <w:rStyle w:val="Hyperlink"/>
                <w:rFonts w:cs="Arial"/>
                <w:noProof/>
              </w:rPr>
              <w:t>Reporting</w:t>
            </w:r>
            <w:r w:rsidR="00283A27">
              <w:rPr>
                <w:noProof/>
                <w:webHidden/>
              </w:rPr>
              <w:tab/>
            </w:r>
            <w:r w:rsidR="00283A27">
              <w:rPr>
                <w:noProof/>
                <w:webHidden/>
              </w:rPr>
              <w:fldChar w:fldCharType="begin"/>
            </w:r>
            <w:r w:rsidR="00283A27">
              <w:rPr>
                <w:noProof/>
                <w:webHidden/>
              </w:rPr>
              <w:instrText xml:space="preserve"> PAGEREF _Toc184030962 \h </w:instrText>
            </w:r>
            <w:r w:rsidR="00283A27">
              <w:rPr>
                <w:noProof/>
                <w:webHidden/>
              </w:rPr>
            </w:r>
            <w:r w:rsidR="00283A27">
              <w:rPr>
                <w:noProof/>
                <w:webHidden/>
              </w:rPr>
              <w:fldChar w:fldCharType="separate"/>
            </w:r>
            <w:r w:rsidR="00283A27">
              <w:rPr>
                <w:noProof/>
                <w:webHidden/>
              </w:rPr>
              <w:t>16</w:t>
            </w:r>
            <w:r w:rsidR="00283A27">
              <w:rPr>
                <w:noProof/>
                <w:webHidden/>
              </w:rPr>
              <w:fldChar w:fldCharType="end"/>
            </w:r>
          </w:hyperlink>
        </w:p>
        <w:p w14:paraId="209F4367" w14:textId="4DC7D764" w:rsidR="00283A27" w:rsidRDefault="00EE7F30">
          <w:pPr>
            <w:pStyle w:val="TOC1"/>
            <w:rPr>
              <w:rFonts w:asciiTheme="minorHAnsi" w:eastAsiaTheme="minorEastAsia" w:hAnsiTheme="minorHAnsi" w:cstheme="minorBidi"/>
              <w:noProof/>
              <w:kern w:val="2"/>
              <w:sz w:val="24"/>
              <w:szCs w:val="24"/>
              <w14:ligatures w14:val="standardContextual"/>
            </w:rPr>
          </w:pPr>
          <w:hyperlink w:anchor="_Toc184030963" w:history="1">
            <w:r w:rsidR="00283A27" w:rsidRPr="006A3236">
              <w:rPr>
                <w:rStyle w:val="Hyperlink"/>
                <w:rFonts w:cs="Arial"/>
                <w:noProof/>
              </w:rPr>
              <w:t>Part III – Applicable Compliance Requirements</w:t>
            </w:r>
            <w:r w:rsidR="00283A27">
              <w:rPr>
                <w:noProof/>
                <w:webHidden/>
              </w:rPr>
              <w:tab/>
            </w:r>
            <w:r w:rsidR="00283A27">
              <w:rPr>
                <w:noProof/>
                <w:webHidden/>
              </w:rPr>
              <w:fldChar w:fldCharType="begin"/>
            </w:r>
            <w:r w:rsidR="00283A27">
              <w:rPr>
                <w:noProof/>
                <w:webHidden/>
              </w:rPr>
              <w:instrText xml:space="preserve"> PAGEREF _Toc184030963 \h </w:instrText>
            </w:r>
            <w:r w:rsidR="00283A27">
              <w:rPr>
                <w:noProof/>
                <w:webHidden/>
              </w:rPr>
            </w:r>
            <w:r w:rsidR="00283A27">
              <w:rPr>
                <w:noProof/>
                <w:webHidden/>
              </w:rPr>
              <w:fldChar w:fldCharType="separate"/>
            </w:r>
            <w:r w:rsidR="00283A27">
              <w:rPr>
                <w:noProof/>
                <w:webHidden/>
              </w:rPr>
              <w:t>17</w:t>
            </w:r>
            <w:r w:rsidR="00283A27">
              <w:rPr>
                <w:noProof/>
                <w:webHidden/>
              </w:rPr>
              <w:fldChar w:fldCharType="end"/>
            </w:r>
          </w:hyperlink>
        </w:p>
        <w:p w14:paraId="18E991E0" w14:textId="5D3BC2FB" w:rsidR="00283A27" w:rsidRDefault="00EE7F30">
          <w:pPr>
            <w:pStyle w:val="TOC2"/>
            <w:rPr>
              <w:rFonts w:asciiTheme="minorHAnsi" w:eastAsiaTheme="minorEastAsia" w:hAnsiTheme="minorHAnsi" w:cstheme="minorBidi"/>
              <w:bCs w:val="0"/>
              <w:kern w:val="2"/>
              <w:sz w:val="24"/>
              <w14:ligatures w14:val="standardContextual"/>
            </w:rPr>
          </w:pPr>
          <w:hyperlink w:anchor="_Toc184030964" w:history="1">
            <w:r w:rsidR="00283A27" w:rsidRPr="006A3236">
              <w:rPr>
                <w:rStyle w:val="Hyperlink"/>
              </w:rPr>
              <w:t>A.  ACTIVITIES ALLOWED OR UNALLOWED</w:t>
            </w:r>
            <w:r w:rsidR="00283A27">
              <w:rPr>
                <w:webHidden/>
              </w:rPr>
              <w:tab/>
            </w:r>
            <w:r w:rsidR="00283A27">
              <w:rPr>
                <w:webHidden/>
              </w:rPr>
              <w:fldChar w:fldCharType="begin"/>
            </w:r>
            <w:r w:rsidR="00283A27">
              <w:rPr>
                <w:webHidden/>
              </w:rPr>
              <w:instrText xml:space="preserve"> PAGEREF _Toc184030964 \h </w:instrText>
            </w:r>
            <w:r w:rsidR="00283A27">
              <w:rPr>
                <w:webHidden/>
              </w:rPr>
            </w:r>
            <w:r w:rsidR="00283A27">
              <w:rPr>
                <w:webHidden/>
              </w:rPr>
              <w:fldChar w:fldCharType="separate"/>
            </w:r>
            <w:r w:rsidR="00283A27">
              <w:rPr>
                <w:webHidden/>
              </w:rPr>
              <w:t>17</w:t>
            </w:r>
            <w:r w:rsidR="00283A27">
              <w:rPr>
                <w:webHidden/>
              </w:rPr>
              <w:fldChar w:fldCharType="end"/>
            </w:r>
          </w:hyperlink>
        </w:p>
        <w:p w14:paraId="538DEE7A" w14:textId="3D12DC95"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65" w:history="1">
            <w:r w:rsidR="00283A27" w:rsidRPr="006A3236">
              <w:rPr>
                <w:rStyle w:val="Hyperlink"/>
                <w:rFonts w:cs="Arial"/>
                <w:noProof/>
              </w:rPr>
              <w:t>OMB Compliance Requirements</w:t>
            </w:r>
            <w:r w:rsidR="00283A27">
              <w:rPr>
                <w:noProof/>
                <w:webHidden/>
              </w:rPr>
              <w:tab/>
            </w:r>
            <w:r w:rsidR="00283A27">
              <w:rPr>
                <w:noProof/>
                <w:webHidden/>
              </w:rPr>
              <w:fldChar w:fldCharType="begin"/>
            </w:r>
            <w:r w:rsidR="00283A27">
              <w:rPr>
                <w:noProof/>
                <w:webHidden/>
              </w:rPr>
              <w:instrText xml:space="preserve"> PAGEREF _Toc184030965 \h </w:instrText>
            </w:r>
            <w:r w:rsidR="00283A27">
              <w:rPr>
                <w:noProof/>
                <w:webHidden/>
              </w:rPr>
            </w:r>
            <w:r w:rsidR="00283A27">
              <w:rPr>
                <w:noProof/>
                <w:webHidden/>
              </w:rPr>
              <w:fldChar w:fldCharType="separate"/>
            </w:r>
            <w:r w:rsidR="00283A27">
              <w:rPr>
                <w:noProof/>
                <w:webHidden/>
              </w:rPr>
              <w:t>17</w:t>
            </w:r>
            <w:r w:rsidR="00283A27">
              <w:rPr>
                <w:noProof/>
                <w:webHidden/>
              </w:rPr>
              <w:fldChar w:fldCharType="end"/>
            </w:r>
          </w:hyperlink>
        </w:p>
        <w:p w14:paraId="0702AFB1" w14:textId="6D41C776"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66" w:history="1">
            <w:r w:rsidR="00283A27" w:rsidRPr="006A3236">
              <w:rPr>
                <w:rStyle w:val="Hyperlink"/>
                <w:rFonts w:cs="Arial"/>
                <w:noProof/>
              </w:rPr>
              <w:t>Additional Program Specific Information</w:t>
            </w:r>
            <w:r w:rsidR="00283A27">
              <w:rPr>
                <w:noProof/>
                <w:webHidden/>
              </w:rPr>
              <w:tab/>
            </w:r>
            <w:r w:rsidR="00283A27">
              <w:rPr>
                <w:noProof/>
                <w:webHidden/>
              </w:rPr>
              <w:fldChar w:fldCharType="begin"/>
            </w:r>
            <w:r w:rsidR="00283A27">
              <w:rPr>
                <w:noProof/>
                <w:webHidden/>
              </w:rPr>
              <w:instrText xml:space="preserve"> PAGEREF _Toc184030966 \h </w:instrText>
            </w:r>
            <w:r w:rsidR="00283A27">
              <w:rPr>
                <w:noProof/>
                <w:webHidden/>
              </w:rPr>
            </w:r>
            <w:r w:rsidR="00283A27">
              <w:rPr>
                <w:noProof/>
                <w:webHidden/>
              </w:rPr>
              <w:fldChar w:fldCharType="separate"/>
            </w:r>
            <w:r w:rsidR="00283A27">
              <w:rPr>
                <w:noProof/>
                <w:webHidden/>
              </w:rPr>
              <w:t>18</w:t>
            </w:r>
            <w:r w:rsidR="00283A27">
              <w:rPr>
                <w:noProof/>
                <w:webHidden/>
              </w:rPr>
              <w:fldChar w:fldCharType="end"/>
            </w:r>
          </w:hyperlink>
        </w:p>
        <w:p w14:paraId="0D1AC5F6" w14:textId="28839453"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67" w:history="1">
            <w:r w:rsidR="00283A27" w:rsidRPr="006A3236">
              <w:rPr>
                <w:rStyle w:val="Hyperlink"/>
                <w:noProof/>
              </w:rPr>
              <w:t>Audit Objectives and Control Testing</w:t>
            </w:r>
            <w:r w:rsidR="00283A27">
              <w:rPr>
                <w:noProof/>
                <w:webHidden/>
              </w:rPr>
              <w:tab/>
            </w:r>
            <w:r w:rsidR="00283A27">
              <w:rPr>
                <w:noProof/>
                <w:webHidden/>
              </w:rPr>
              <w:fldChar w:fldCharType="begin"/>
            </w:r>
            <w:r w:rsidR="00283A27">
              <w:rPr>
                <w:noProof/>
                <w:webHidden/>
              </w:rPr>
              <w:instrText xml:space="preserve"> PAGEREF _Toc184030967 \h </w:instrText>
            </w:r>
            <w:r w:rsidR="00283A27">
              <w:rPr>
                <w:noProof/>
                <w:webHidden/>
              </w:rPr>
            </w:r>
            <w:r w:rsidR="00283A27">
              <w:rPr>
                <w:noProof/>
                <w:webHidden/>
              </w:rPr>
              <w:fldChar w:fldCharType="separate"/>
            </w:r>
            <w:r w:rsidR="00283A27">
              <w:rPr>
                <w:noProof/>
                <w:webHidden/>
              </w:rPr>
              <w:t>20</w:t>
            </w:r>
            <w:r w:rsidR="00283A27">
              <w:rPr>
                <w:noProof/>
                <w:webHidden/>
              </w:rPr>
              <w:fldChar w:fldCharType="end"/>
            </w:r>
          </w:hyperlink>
        </w:p>
        <w:p w14:paraId="57292BBB" w14:textId="38A744E4"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68" w:history="1">
            <w:r w:rsidR="00283A27" w:rsidRPr="006A3236">
              <w:rPr>
                <w:rStyle w:val="Hyperlink"/>
                <w:rFonts w:cs="Arial"/>
                <w:noProof/>
              </w:rPr>
              <w:t>Suggested Substantive Audit Procedures – Compliance</w:t>
            </w:r>
            <w:r w:rsidR="00283A27">
              <w:rPr>
                <w:noProof/>
                <w:webHidden/>
              </w:rPr>
              <w:tab/>
            </w:r>
            <w:r w:rsidR="00283A27">
              <w:rPr>
                <w:noProof/>
                <w:webHidden/>
              </w:rPr>
              <w:fldChar w:fldCharType="begin"/>
            </w:r>
            <w:r w:rsidR="00283A27">
              <w:rPr>
                <w:noProof/>
                <w:webHidden/>
              </w:rPr>
              <w:instrText xml:space="preserve"> PAGEREF _Toc184030968 \h </w:instrText>
            </w:r>
            <w:r w:rsidR="00283A27">
              <w:rPr>
                <w:noProof/>
                <w:webHidden/>
              </w:rPr>
            </w:r>
            <w:r w:rsidR="00283A27">
              <w:rPr>
                <w:noProof/>
                <w:webHidden/>
              </w:rPr>
              <w:fldChar w:fldCharType="separate"/>
            </w:r>
            <w:r w:rsidR="00283A27">
              <w:rPr>
                <w:noProof/>
                <w:webHidden/>
              </w:rPr>
              <w:t>21</w:t>
            </w:r>
            <w:r w:rsidR="00283A27">
              <w:rPr>
                <w:noProof/>
                <w:webHidden/>
              </w:rPr>
              <w:fldChar w:fldCharType="end"/>
            </w:r>
          </w:hyperlink>
        </w:p>
        <w:p w14:paraId="617F9C11" w14:textId="6260490B"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69" w:history="1">
            <w:r w:rsidR="00283A27" w:rsidRPr="006A3236">
              <w:rPr>
                <w:rStyle w:val="Hyperlink"/>
                <w:rFonts w:cs="Arial"/>
                <w:noProof/>
              </w:rPr>
              <w:t>Audit Implications Summary</w:t>
            </w:r>
            <w:r w:rsidR="00283A27">
              <w:rPr>
                <w:noProof/>
                <w:webHidden/>
              </w:rPr>
              <w:tab/>
            </w:r>
            <w:r w:rsidR="00283A27">
              <w:rPr>
                <w:noProof/>
                <w:webHidden/>
              </w:rPr>
              <w:fldChar w:fldCharType="begin"/>
            </w:r>
            <w:r w:rsidR="00283A27">
              <w:rPr>
                <w:noProof/>
                <w:webHidden/>
              </w:rPr>
              <w:instrText xml:space="preserve"> PAGEREF _Toc184030969 \h </w:instrText>
            </w:r>
            <w:r w:rsidR="00283A27">
              <w:rPr>
                <w:noProof/>
                <w:webHidden/>
              </w:rPr>
            </w:r>
            <w:r w:rsidR="00283A27">
              <w:rPr>
                <w:noProof/>
                <w:webHidden/>
              </w:rPr>
              <w:fldChar w:fldCharType="separate"/>
            </w:r>
            <w:r w:rsidR="00283A27">
              <w:rPr>
                <w:noProof/>
                <w:webHidden/>
              </w:rPr>
              <w:t>21</w:t>
            </w:r>
            <w:r w:rsidR="00283A27">
              <w:rPr>
                <w:noProof/>
                <w:webHidden/>
              </w:rPr>
              <w:fldChar w:fldCharType="end"/>
            </w:r>
          </w:hyperlink>
        </w:p>
        <w:p w14:paraId="77933108" w14:textId="49E3D479" w:rsidR="00283A27" w:rsidRDefault="00EE7F30">
          <w:pPr>
            <w:pStyle w:val="TOC2"/>
            <w:rPr>
              <w:rFonts w:asciiTheme="minorHAnsi" w:eastAsiaTheme="minorEastAsia" w:hAnsiTheme="minorHAnsi" w:cstheme="minorBidi"/>
              <w:bCs w:val="0"/>
              <w:kern w:val="2"/>
              <w:sz w:val="24"/>
              <w14:ligatures w14:val="standardContextual"/>
            </w:rPr>
          </w:pPr>
          <w:hyperlink w:anchor="_Toc184030970" w:history="1">
            <w:r w:rsidR="00283A27" w:rsidRPr="006A3236">
              <w:rPr>
                <w:rStyle w:val="Hyperlink"/>
              </w:rPr>
              <w:t>B.  ALLOWABLE COSTS/COST PRINCIPLES</w:t>
            </w:r>
            <w:r w:rsidR="00283A27">
              <w:rPr>
                <w:webHidden/>
              </w:rPr>
              <w:tab/>
            </w:r>
            <w:r w:rsidR="00283A27">
              <w:rPr>
                <w:webHidden/>
              </w:rPr>
              <w:fldChar w:fldCharType="begin"/>
            </w:r>
            <w:r w:rsidR="00283A27">
              <w:rPr>
                <w:webHidden/>
              </w:rPr>
              <w:instrText xml:space="preserve"> PAGEREF _Toc184030970 \h </w:instrText>
            </w:r>
            <w:r w:rsidR="00283A27">
              <w:rPr>
                <w:webHidden/>
              </w:rPr>
            </w:r>
            <w:r w:rsidR="00283A27">
              <w:rPr>
                <w:webHidden/>
              </w:rPr>
              <w:fldChar w:fldCharType="separate"/>
            </w:r>
            <w:r w:rsidR="00283A27">
              <w:rPr>
                <w:webHidden/>
              </w:rPr>
              <w:t>23</w:t>
            </w:r>
            <w:r w:rsidR="00283A27">
              <w:rPr>
                <w:webHidden/>
              </w:rPr>
              <w:fldChar w:fldCharType="end"/>
            </w:r>
          </w:hyperlink>
        </w:p>
        <w:p w14:paraId="64CCFF95" w14:textId="47D1FED2"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71" w:history="1">
            <w:r w:rsidR="00283A27" w:rsidRPr="006A3236">
              <w:rPr>
                <w:rStyle w:val="Hyperlink"/>
                <w:rFonts w:cs="Arial"/>
                <w:noProof/>
              </w:rPr>
              <w:t>Applicability of Cost Principles</w:t>
            </w:r>
            <w:r w:rsidR="00283A27">
              <w:rPr>
                <w:noProof/>
                <w:webHidden/>
              </w:rPr>
              <w:tab/>
            </w:r>
            <w:r w:rsidR="00283A27">
              <w:rPr>
                <w:noProof/>
                <w:webHidden/>
              </w:rPr>
              <w:fldChar w:fldCharType="begin"/>
            </w:r>
            <w:r w:rsidR="00283A27">
              <w:rPr>
                <w:noProof/>
                <w:webHidden/>
              </w:rPr>
              <w:instrText xml:space="preserve"> PAGEREF _Toc184030971 \h </w:instrText>
            </w:r>
            <w:r w:rsidR="00283A27">
              <w:rPr>
                <w:noProof/>
                <w:webHidden/>
              </w:rPr>
            </w:r>
            <w:r w:rsidR="00283A27">
              <w:rPr>
                <w:noProof/>
                <w:webHidden/>
              </w:rPr>
              <w:fldChar w:fldCharType="separate"/>
            </w:r>
            <w:r w:rsidR="00283A27">
              <w:rPr>
                <w:noProof/>
                <w:webHidden/>
              </w:rPr>
              <w:t>24</w:t>
            </w:r>
            <w:r w:rsidR="00283A27">
              <w:rPr>
                <w:noProof/>
                <w:webHidden/>
              </w:rPr>
              <w:fldChar w:fldCharType="end"/>
            </w:r>
          </w:hyperlink>
        </w:p>
        <w:p w14:paraId="2775E4C0" w14:textId="6A207C59"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72" w:history="1">
            <w:r w:rsidR="00283A27" w:rsidRPr="006A3236">
              <w:rPr>
                <w:rStyle w:val="Hyperlink"/>
                <w:rFonts w:cs="Arial"/>
                <w:noProof/>
              </w:rPr>
              <w:t>Additional Program Specific Information</w:t>
            </w:r>
            <w:r w:rsidR="00283A27">
              <w:rPr>
                <w:noProof/>
                <w:webHidden/>
              </w:rPr>
              <w:tab/>
            </w:r>
            <w:r w:rsidR="00283A27">
              <w:rPr>
                <w:noProof/>
                <w:webHidden/>
              </w:rPr>
              <w:fldChar w:fldCharType="begin"/>
            </w:r>
            <w:r w:rsidR="00283A27">
              <w:rPr>
                <w:noProof/>
                <w:webHidden/>
              </w:rPr>
              <w:instrText xml:space="preserve"> PAGEREF _Toc184030972 \h </w:instrText>
            </w:r>
            <w:r w:rsidR="00283A27">
              <w:rPr>
                <w:noProof/>
                <w:webHidden/>
              </w:rPr>
            </w:r>
            <w:r w:rsidR="00283A27">
              <w:rPr>
                <w:noProof/>
                <w:webHidden/>
              </w:rPr>
              <w:fldChar w:fldCharType="separate"/>
            </w:r>
            <w:r w:rsidR="00283A27">
              <w:rPr>
                <w:noProof/>
                <w:webHidden/>
              </w:rPr>
              <w:t>26</w:t>
            </w:r>
            <w:r w:rsidR="00283A27">
              <w:rPr>
                <w:noProof/>
                <w:webHidden/>
              </w:rPr>
              <w:fldChar w:fldCharType="end"/>
            </w:r>
          </w:hyperlink>
        </w:p>
        <w:p w14:paraId="70D5699F" w14:textId="06743716"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73" w:history="1">
            <w:r w:rsidR="00283A27" w:rsidRPr="006A3236">
              <w:rPr>
                <w:rStyle w:val="Hyperlink"/>
                <w:rFonts w:cs="Arial"/>
                <w:noProof/>
              </w:rPr>
              <w:t>Cost Principles for States, Local Governments and Indian Tribes</w:t>
            </w:r>
            <w:r w:rsidR="00283A27">
              <w:rPr>
                <w:noProof/>
                <w:webHidden/>
              </w:rPr>
              <w:tab/>
            </w:r>
            <w:r w:rsidR="00283A27">
              <w:rPr>
                <w:noProof/>
                <w:webHidden/>
              </w:rPr>
              <w:fldChar w:fldCharType="begin"/>
            </w:r>
            <w:r w:rsidR="00283A27">
              <w:rPr>
                <w:noProof/>
                <w:webHidden/>
              </w:rPr>
              <w:instrText xml:space="preserve"> PAGEREF _Toc184030973 \h </w:instrText>
            </w:r>
            <w:r w:rsidR="00283A27">
              <w:rPr>
                <w:noProof/>
                <w:webHidden/>
              </w:rPr>
            </w:r>
            <w:r w:rsidR="00283A27">
              <w:rPr>
                <w:noProof/>
                <w:webHidden/>
              </w:rPr>
              <w:fldChar w:fldCharType="separate"/>
            </w:r>
            <w:r w:rsidR="00283A27">
              <w:rPr>
                <w:noProof/>
                <w:webHidden/>
              </w:rPr>
              <w:t>27</w:t>
            </w:r>
            <w:r w:rsidR="00283A27">
              <w:rPr>
                <w:noProof/>
                <w:webHidden/>
              </w:rPr>
              <w:fldChar w:fldCharType="end"/>
            </w:r>
          </w:hyperlink>
        </w:p>
        <w:p w14:paraId="4641EABA" w14:textId="621B9656"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74" w:history="1">
            <w:r w:rsidR="00283A27" w:rsidRPr="006A3236">
              <w:rPr>
                <w:rStyle w:val="Hyperlink"/>
                <w:rFonts w:cs="Arial"/>
                <w:noProof/>
              </w:rPr>
              <w:t>OMB Compliance Requirements</w:t>
            </w:r>
            <w:r w:rsidR="00283A27">
              <w:rPr>
                <w:noProof/>
                <w:webHidden/>
              </w:rPr>
              <w:tab/>
            </w:r>
            <w:r w:rsidR="00283A27">
              <w:rPr>
                <w:noProof/>
                <w:webHidden/>
              </w:rPr>
              <w:fldChar w:fldCharType="begin"/>
            </w:r>
            <w:r w:rsidR="00283A27">
              <w:rPr>
                <w:noProof/>
                <w:webHidden/>
              </w:rPr>
              <w:instrText xml:space="preserve"> PAGEREF _Toc184030974 \h </w:instrText>
            </w:r>
            <w:r w:rsidR="00283A27">
              <w:rPr>
                <w:noProof/>
                <w:webHidden/>
              </w:rPr>
            </w:r>
            <w:r w:rsidR="00283A27">
              <w:rPr>
                <w:noProof/>
                <w:webHidden/>
              </w:rPr>
              <w:fldChar w:fldCharType="separate"/>
            </w:r>
            <w:r w:rsidR="00283A27">
              <w:rPr>
                <w:noProof/>
                <w:webHidden/>
              </w:rPr>
              <w:t>27</w:t>
            </w:r>
            <w:r w:rsidR="00283A27">
              <w:rPr>
                <w:noProof/>
                <w:webHidden/>
              </w:rPr>
              <w:fldChar w:fldCharType="end"/>
            </w:r>
          </w:hyperlink>
        </w:p>
        <w:p w14:paraId="69D6C60C" w14:textId="486FB27E"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75" w:history="1">
            <w:r w:rsidR="00283A27" w:rsidRPr="006A3236">
              <w:rPr>
                <w:rStyle w:val="Hyperlink"/>
                <w:rFonts w:cs="Arial"/>
                <w:noProof/>
              </w:rPr>
              <w:t>Audit Implications Summary</w:t>
            </w:r>
            <w:r w:rsidR="00283A27">
              <w:rPr>
                <w:noProof/>
                <w:webHidden/>
              </w:rPr>
              <w:tab/>
            </w:r>
            <w:r w:rsidR="00283A27">
              <w:rPr>
                <w:noProof/>
                <w:webHidden/>
              </w:rPr>
              <w:fldChar w:fldCharType="begin"/>
            </w:r>
            <w:r w:rsidR="00283A27">
              <w:rPr>
                <w:noProof/>
                <w:webHidden/>
              </w:rPr>
              <w:instrText xml:space="preserve"> PAGEREF _Toc184030975 \h </w:instrText>
            </w:r>
            <w:r w:rsidR="00283A27">
              <w:rPr>
                <w:noProof/>
                <w:webHidden/>
              </w:rPr>
            </w:r>
            <w:r w:rsidR="00283A27">
              <w:rPr>
                <w:noProof/>
                <w:webHidden/>
              </w:rPr>
              <w:fldChar w:fldCharType="separate"/>
            </w:r>
            <w:r w:rsidR="00283A27">
              <w:rPr>
                <w:noProof/>
                <w:webHidden/>
              </w:rPr>
              <w:t>35</w:t>
            </w:r>
            <w:r w:rsidR="00283A27">
              <w:rPr>
                <w:noProof/>
                <w:webHidden/>
              </w:rPr>
              <w:fldChar w:fldCharType="end"/>
            </w:r>
          </w:hyperlink>
        </w:p>
        <w:p w14:paraId="6F78AA73" w14:textId="17369EBA" w:rsidR="00283A27" w:rsidRDefault="00EE7F30">
          <w:pPr>
            <w:pStyle w:val="TOC2"/>
            <w:rPr>
              <w:rFonts w:asciiTheme="minorHAnsi" w:eastAsiaTheme="minorEastAsia" w:hAnsiTheme="minorHAnsi" w:cstheme="minorBidi"/>
              <w:bCs w:val="0"/>
              <w:kern w:val="2"/>
              <w:sz w:val="24"/>
              <w14:ligatures w14:val="standardContextual"/>
            </w:rPr>
          </w:pPr>
          <w:hyperlink w:anchor="_Toc184030976" w:history="1">
            <w:r w:rsidR="00283A27" w:rsidRPr="006A3236">
              <w:rPr>
                <w:rStyle w:val="Hyperlink"/>
              </w:rPr>
              <w:t>C. CASH MANAGEMENT</w:t>
            </w:r>
            <w:r w:rsidR="00283A27">
              <w:rPr>
                <w:webHidden/>
              </w:rPr>
              <w:tab/>
            </w:r>
            <w:r w:rsidR="00283A27">
              <w:rPr>
                <w:webHidden/>
              </w:rPr>
              <w:fldChar w:fldCharType="begin"/>
            </w:r>
            <w:r w:rsidR="00283A27">
              <w:rPr>
                <w:webHidden/>
              </w:rPr>
              <w:instrText xml:space="preserve"> PAGEREF _Toc184030976 \h </w:instrText>
            </w:r>
            <w:r w:rsidR="00283A27">
              <w:rPr>
                <w:webHidden/>
              </w:rPr>
            </w:r>
            <w:r w:rsidR="00283A27">
              <w:rPr>
                <w:webHidden/>
              </w:rPr>
              <w:fldChar w:fldCharType="separate"/>
            </w:r>
            <w:r w:rsidR="00283A27">
              <w:rPr>
                <w:webHidden/>
              </w:rPr>
              <w:t>36</w:t>
            </w:r>
            <w:r w:rsidR="00283A27">
              <w:rPr>
                <w:webHidden/>
              </w:rPr>
              <w:fldChar w:fldCharType="end"/>
            </w:r>
          </w:hyperlink>
        </w:p>
        <w:p w14:paraId="032FF3CB" w14:textId="58C32424"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77" w:history="1">
            <w:r w:rsidR="00283A27" w:rsidRPr="006A3236">
              <w:rPr>
                <w:rStyle w:val="Hyperlink"/>
                <w:rFonts w:cs="Arial"/>
                <w:noProof/>
              </w:rPr>
              <w:t>OMB Compliance Requirements</w:t>
            </w:r>
            <w:r w:rsidR="00283A27">
              <w:rPr>
                <w:noProof/>
                <w:webHidden/>
              </w:rPr>
              <w:tab/>
            </w:r>
            <w:r w:rsidR="00283A27">
              <w:rPr>
                <w:noProof/>
                <w:webHidden/>
              </w:rPr>
              <w:fldChar w:fldCharType="begin"/>
            </w:r>
            <w:r w:rsidR="00283A27">
              <w:rPr>
                <w:noProof/>
                <w:webHidden/>
              </w:rPr>
              <w:instrText xml:space="preserve"> PAGEREF _Toc184030977 \h </w:instrText>
            </w:r>
            <w:r w:rsidR="00283A27">
              <w:rPr>
                <w:noProof/>
                <w:webHidden/>
              </w:rPr>
            </w:r>
            <w:r w:rsidR="00283A27">
              <w:rPr>
                <w:noProof/>
                <w:webHidden/>
              </w:rPr>
              <w:fldChar w:fldCharType="separate"/>
            </w:r>
            <w:r w:rsidR="00283A27">
              <w:rPr>
                <w:noProof/>
                <w:webHidden/>
              </w:rPr>
              <w:t>36</w:t>
            </w:r>
            <w:r w:rsidR="00283A27">
              <w:rPr>
                <w:noProof/>
                <w:webHidden/>
              </w:rPr>
              <w:fldChar w:fldCharType="end"/>
            </w:r>
          </w:hyperlink>
        </w:p>
        <w:p w14:paraId="61A86984" w14:textId="4DCB6776"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78" w:history="1">
            <w:r w:rsidR="00283A27" w:rsidRPr="006A3236">
              <w:rPr>
                <w:rStyle w:val="Hyperlink"/>
                <w:rFonts w:cs="Arial"/>
                <w:noProof/>
              </w:rPr>
              <w:t>Additional Program Specific Information</w:t>
            </w:r>
            <w:r w:rsidR="00283A27">
              <w:rPr>
                <w:noProof/>
                <w:webHidden/>
              </w:rPr>
              <w:tab/>
            </w:r>
            <w:r w:rsidR="00283A27">
              <w:rPr>
                <w:noProof/>
                <w:webHidden/>
              </w:rPr>
              <w:fldChar w:fldCharType="begin"/>
            </w:r>
            <w:r w:rsidR="00283A27">
              <w:rPr>
                <w:noProof/>
                <w:webHidden/>
              </w:rPr>
              <w:instrText xml:space="preserve"> PAGEREF _Toc184030978 \h </w:instrText>
            </w:r>
            <w:r w:rsidR="00283A27">
              <w:rPr>
                <w:noProof/>
                <w:webHidden/>
              </w:rPr>
            </w:r>
            <w:r w:rsidR="00283A27">
              <w:rPr>
                <w:noProof/>
                <w:webHidden/>
              </w:rPr>
              <w:fldChar w:fldCharType="separate"/>
            </w:r>
            <w:r w:rsidR="00283A27">
              <w:rPr>
                <w:noProof/>
                <w:webHidden/>
              </w:rPr>
              <w:t>38</w:t>
            </w:r>
            <w:r w:rsidR="00283A27">
              <w:rPr>
                <w:noProof/>
                <w:webHidden/>
              </w:rPr>
              <w:fldChar w:fldCharType="end"/>
            </w:r>
          </w:hyperlink>
        </w:p>
        <w:p w14:paraId="14E4E4B2" w14:textId="5CB25741"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79" w:history="1">
            <w:r w:rsidR="00283A27" w:rsidRPr="006A3236">
              <w:rPr>
                <w:rStyle w:val="Hyperlink"/>
                <w:rFonts w:cs="Arial"/>
                <w:noProof/>
              </w:rPr>
              <w:t>Audit Objectives and Control Testing</w:t>
            </w:r>
            <w:r w:rsidR="00283A27">
              <w:rPr>
                <w:noProof/>
                <w:webHidden/>
              </w:rPr>
              <w:tab/>
            </w:r>
            <w:r w:rsidR="00283A27">
              <w:rPr>
                <w:noProof/>
                <w:webHidden/>
              </w:rPr>
              <w:fldChar w:fldCharType="begin"/>
            </w:r>
            <w:r w:rsidR="00283A27">
              <w:rPr>
                <w:noProof/>
                <w:webHidden/>
              </w:rPr>
              <w:instrText xml:space="preserve"> PAGEREF _Toc184030979 \h </w:instrText>
            </w:r>
            <w:r w:rsidR="00283A27">
              <w:rPr>
                <w:noProof/>
                <w:webHidden/>
              </w:rPr>
            </w:r>
            <w:r w:rsidR="00283A27">
              <w:rPr>
                <w:noProof/>
                <w:webHidden/>
              </w:rPr>
              <w:fldChar w:fldCharType="separate"/>
            </w:r>
            <w:r w:rsidR="00283A27">
              <w:rPr>
                <w:noProof/>
                <w:webHidden/>
              </w:rPr>
              <w:t>40</w:t>
            </w:r>
            <w:r w:rsidR="00283A27">
              <w:rPr>
                <w:noProof/>
                <w:webHidden/>
              </w:rPr>
              <w:fldChar w:fldCharType="end"/>
            </w:r>
          </w:hyperlink>
        </w:p>
        <w:p w14:paraId="2C262ED2" w14:textId="5025C23E"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80" w:history="1">
            <w:r w:rsidR="00283A27" w:rsidRPr="006A3236">
              <w:rPr>
                <w:rStyle w:val="Hyperlink"/>
                <w:rFonts w:cs="Arial"/>
                <w:noProof/>
              </w:rPr>
              <w:t>Suggested Substantive Audit Procedures – Compliance</w:t>
            </w:r>
            <w:r w:rsidR="00283A27">
              <w:rPr>
                <w:noProof/>
                <w:webHidden/>
              </w:rPr>
              <w:tab/>
            </w:r>
            <w:r w:rsidR="00283A27">
              <w:rPr>
                <w:noProof/>
                <w:webHidden/>
              </w:rPr>
              <w:fldChar w:fldCharType="begin"/>
            </w:r>
            <w:r w:rsidR="00283A27">
              <w:rPr>
                <w:noProof/>
                <w:webHidden/>
              </w:rPr>
              <w:instrText xml:space="preserve"> PAGEREF _Toc184030980 \h </w:instrText>
            </w:r>
            <w:r w:rsidR="00283A27">
              <w:rPr>
                <w:noProof/>
                <w:webHidden/>
              </w:rPr>
            </w:r>
            <w:r w:rsidR="00283A27">
              <w:rPr>
                <w:noProof/>
                <w:webHidden/>
              </w:rPr>
              <w:fldChar w:fldCharType="separate"/>
            </w:r>
            <w:r w:rsidR="00283A27">
              <w:rPr>
                <w:noProof/>
                <w:webHidden/>
              </w:rPr>
              <w:t>42</w:t>
            </w:r>
            <w:r w:rsidR="00283A27">
              <w:rPr>
                <w:noProof/>
                <w:webHidden/>
              </w:rPr>
              <w:fldChar w:fldCharType="end"/>
            </w:r>
          </w:hyperlink>
        </w:p>
        <w:p w14:paraId="4FDF03EE" w14:textId="1849A544"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81" w:history="1">
            <w:r w:rsidR="00283A27" w:rsidRPr="006A3236">
              <w:rPr>
                <w:rStyle w:val="Hyperlink"/>
                <w:rFonts w:cs="Arial"/>
                <w:noProof/>
              </w:rPr>
              <w:t>Audit Implications Summary</w:t>
            </w:r>
            <w:r w:rsidR="00283A27">
              <w:rPr>
                <w:noProof/>
                <w:webHidden/>
              </w:rPr>
              <w:tab/>
            </w:r>
            <w:r w:rsidR="00283A27">
              <w:rPr>
                <w:noProof/>
                <w:webHidden/>
              </w:rPr>
              <w:fldChar w:fldCharType="begin"/>
            </w:r>
            <w:r w:rsidR="00283A27">
              <w:rPr>
                <w:noProof/>
                <w:webHidden/>
              </w:rPr>
              <w:instrText xml:space="preserve"> PAGEREF _Toc184030981 \h </w:instrText>
            </w:r>
            <w:r w:rsidR="00283A27">
              <w:rPr>
                <w:noProof/>
                <w:webHidden/>
              </w:rPr>
            </w:r>
            <w:r w:rsidR="00283A27">
              <w:rPr>
                <w:noProof/>
                <w:webHidden/>
              </w:rPr>
              <w:fldChar w:fldCharType="separate"/>
            </w:r>
            <w:r w:rsidR="00283A27">
              <w:rPr>
                <w:noProof/>
                <w:webHidden/>
              </w:rPr>
              <w:t>43</w:t>
            </w:r>
            <w:r w:rsidR="00283A27">
              <w:rPr>
                <w:noProof/>
                <w:webHidden/>
              </w:rPr>
              <w:fldChar w:fldCharType="end"/>
            </w:r>
          </w:hyperlink>
        </w:p>
        <w:p w14:paraId="39A6B2E7" w14:textId="7756B0BF" w:rsidR="00283A27" w:rsidRDefault="00EE7F30">
          <w:pPr>
            <w:pStyle w:val="TOC2"/>
            <w:rPr>
              <w:rFonts w:asciiTheme="minorHAnsi" w:eastAsiaTheme="minorEastAsia" w:hAnsiTheme="minorHAnsi" w:cstheme="minorBidi"/>
              <w:bCs w:val="0"/>
              <w:kern w:val="2"/>
              <w:sz w:val="24"/>
              <w14:ligatures w14:val="standardContextual"/>
            </w:rPr>
          </w:pPr>
          <w:hyperlink w:anchor="_Toc184030982" w:history="1">
            <w:r w:rsidR="00283A27" w:rsidRPr="006A3236">
              <w:rPr>
                <w:rStyle w:val="Hyperlink"/>
              </w:rPr>
              <w:t>G.  MATCHING, LEVEL OF EFFORT, EARMARKING</w:t>
            </w:r>
            <w:r w:rsidR="00283A27">
              <w:rPr>
                <w:webHidden/>
              </w:rPr>
              <w:tab/>
            </w:r>
            <w:r w:rsidR="00283A27">
              <w:rPr>
                <w:webHidden/>
              </w:rPr>
              <w:fldChar w:fldCharType="begin"/>
            </w:r>
            <w:r w:rsidR="00283A27">
              <w:rPr>
                <w:webHidden/>
              </w:rPr>
              <w:instrText xml:space="preserve"> PAGEREF _Toc184030982 \h </w:instrText>
            </w:r>
            <w:r w:rsidR="00283A27">
              <w:rPr>
                <w:webHidden/>
              </w:rPr>
            </w:r>
            <w:r w:rsidR="00283A27">
              <w:rPr>
                <w:webHidden/>
              </w:rPr>
              <w:fldChar w:fldCharType="separate"/>
            </w:r>
            <w:r w:rsidR="00283A27">
              <w:rPr>
                <w:webHidden/>
              </w:rPr>
              <w:t>45</w:t>
            </w:r>
            <w:r w:rsidR="00283A27">
              <w:rPr>
                <w:webHidden/>
              </w:rPr>
              <w:fldChar w:fldCharType="end"/>
            </w:r>
          </w:hyperlink>
        </w:p>
        <w:p w14:paraId="4B2A21E8" w14:textId="3AF21820" w:rsidR="00283A27" w:rsidRDefault="00EE7F30">
          <w:pPr>
            <w:pStyle w:val="TOC2"/>
            <w:rPr>
              <w:rFonts w:asciiTheme="minorHAnsi" w:eastAsiaTheme="minorEastAsia" w:hAnsiTheme="minorHAnsi" w:cstheme="minorBidi"/>
              <w:bCs w:val="0"/>
              <w:kern w:val="2"/>
              <w:sz w:val="24"/>
              <w14:ligatures w14:val="standardContextual"/>
            </w:rPr>
          </w:pPr>
          <w:hyperlink w:anchor="_Toc184030983" w:history="1">
            <w:r w:rsidR="00283A27" w:rsidRPr="006A3236">
              <w:rPr>
                <w:rStyle w:val="Hyperlink"/>
              </w:rPr>
              <w:t>H.  PERIOD OF PERFORMANCE</w:t>
            </w:r>
            <w:r w:rsidR="00283A27">
              <w:rPr>
                <w:webHidden/>
              </w:rPr>
              <w:tab/>
            </w:r>
            <w:r w:rsidR="00283A27">
              <w:rPr>
                <w:webHidden/>
              </w:rPr>
              <w:fldChar w:fldCharType="begin"/>
            </w:r>
            <w:r w:rsidR="00283A27">
              <w:rPr>
                <w:webHidden/>
              </w:rPr>
              <w:instrText xml:space="preserve"> PAGEREF _Toc184030983 \h </w:instrText>
            </w:r>
            <w:r w:rsidR="00283A27">
              <w:rPr>
                <w:webHidden/>
              </w:rPr>
            </w:r>
            <w:r w:rsidR="00283A27">
              <w:rPr>
                <w:webHidden/>
              </w:rPr>
              <w:fldChar w:fldCharType="separate"/>
            </w:r>
            <w:r w:rsidR="00283A27">
              <w:rPr>
                <w:webHidden/>
              </w:rPr>
              <w:t>46</w:t>
            </w:r>
            <w:r w:rsidR="00283A27">
              <w:rPr>
                <w:webHidden/>
              </w:rPr>
              <w:fldChar w:fldCharType="end"/>
            </w:r>
          </w:hyperlink>
        </w:p>
        <w:p w14:paraId="2A63A0E4" w14:textId="5AC0A2C5"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84" w:history="1">
            <w:r w:rsidR="00283A27" w:rsidRPr="006A3236">
              <w:rPr>
                <w:rStyle w:val="Hyperlink"/>
                <w:rFonts w:cs="Arial"/>
                <w:noProof/>
              </w:rPr>
              <w:t>OMB Compliance Requirements</w:t>
            </w:r>
            <w:r w:rsidR="00283A27">
              <w:rPr>
                <w:noProof/>
                <w:webHidden/>
              </w:rPr>
              <w:tab/>
            </w:r>
            <w:r w:rsidR="00283A27">
              <w:rPr>
                <w:noProof/>
                <w:webHidden/>
              </w:rPr>
              <w:fldChar w:fldCharType="begin"/>
            </w:r>
            <w:r w:rsidR="00283A27">
              <w:rPr>
                <w:noProof/>
                <w:webHidden/>
              </w:rPr>
              <w:instrText xml:space="preserve"> PAGEREF _Toc184030984 \h </w:instrText>
            </w:r>
            <w:r w:rsidR="00283A27">
              <w:rPr>
                <w:noProof/>
                <w:webHidden/>
              </w:rPr>
            </w:r>
            <w:r w:rsidR="00283A27">
              <w:rPr>
                <w:noProof/>
                <w:webHidden/>
              </w:rPr>
              <w:fldChar w:fldCharType="separate"/>
            </w:r>
            <w:r w:rsidR="00283A27">
              <w:rPr>
                <w:noProof/>
                <w:webHidden/>
              </w:rPr>
              <w:t>46</w:t>
            </w:r>
            <w:r w:rsidR="00283A27">
              <w:rPr>
                <w:noProof/>
                <w:webHidden/>
              </w:rPr>
              <w:fldChar w:fldCharType="end"/>
            </w:r>
          </w:hyperlink>
        </w:p>
        <w:p w14:paraId="4B201BFA" w14:textId="2DF87EBB"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85" w:history="1">
            <w:r w:rsidR="00283A27" w:rsidRPr="006A3236">
              <w:rPr>
                <w:rStyle w:val="Hyperlink"/>
                <w:rFonts w:cs="Arial"/>
                <w:noProof/>
              </w:rPr>
              <w:t>Additional Program Specific Information</w:t>
            </w:r>
            <w:r w:rsidR="00283A27">
              <w:rPr>
                <w:noProof/>
                <w:webHidden/>
              </w:rPr>
              <w:tab/>
            </w:r>
            <w:r w:rsidR="00283A27">
              <w:rPr>
                <w:noProof/>
                <w:webHidden/>
              </w:rPr>
              <w:fldChar w:fldCharType="begin"/>
            </w:r>
            <w:r w:rsidR="00283A27">
              <w:rPr>
                <w:noProof/>
                <w:webHidden/>
              </w:rPr>
              <w:instrText xml:space="preserve"> PAGEREF _Toc184030985 \h </w:instrText>
            </w:r>
            <w:r w:rsidR="00283A27">
              <w:rPr>
                <w:noProof/>
                <w:webHidden/>
              </w:rPr>
            </w:r>
            <w:r w:rsidR="00283A27">
              <w:rPr>
                <w:noProof/>
                <w:webHidden/>
              </w:rPr>
              <w:fldChar w:fldCharType="separate"/>
            </w:r>
            <w:r w:rsidR="00283A27">
              <w:rPr>
                <w:noProof/>
                <w:webHidden/>
              </w:rPr>
              <w:t>46</w:t>
            </w:r>
            <w:r w:rsidR="00283A27">
              <w:rPr>
                <w:noProof/>
                <w:webHidden/>
              </w:rPr>
              <w:fldChar w:fldCharType="end"/>
            </w:r>
          </w:hyperlink>
        </w:p>
        <w:p w14:paraId="29DE14CC" w14:textId="449CE238"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86" w:history="1">
            <w:r w:rsidR="00283A27" w:rsidRPr="006A3236">
              <w:rPr>
                <w:rStyle w:val="Hyperlink"/>
                <w:rFonts w:cs="Arial"/>
                <w:noProof/>
              </w:rPr>
              <w:t>Audit Objectives and Control Testing</w:t>
            </w:r>
            <w:r w:rsidR="00283A27">
              <w:rPr>
                <w:noProof/>
                <w:webHidden/>
              </w:rPr>
              <w:tab/>
            </w:r>
            <w:r w:rsidR="00283A27">
              <w:rPr>
                <w:noProof/>
                <w:webHidden/>
              </w:rPr>
              <w:fldChar w:fldCharType="begin"/>
            </w:r>
            <w:r w:rsidR="00283A27">
              <w:rPr>
                <w:noProof/>
                <w:webHidden/>
              </w:rPr>
              <w:instrText xml:space="preserve"> PAGEREF _Toc184030986 \h </w:instrText>
            </w:r>
            <w:r w:rsidR="00283A27">
              <w:rPr>
                <w:noProof/>
                <w:webHidden/>
              </w:rPr>
            </w:r>
            <w:r w:rsidR="00283A27">
              <w:rPr>
                <w:noProof/>
                <w:webHidden/>
              </w:rPr>
              <w:fldChar w:fldCharType="separate"/>
            </w:r>
            <w:r w:rsidR="00283A27">
              <w:rPr>
                <w:noProof/>
                <w:webHidden/>
              </w:rPr>
              <w:t>47</w:t>
            </w:r>
            <w:r w:rsidR="00283A27">
              <w:rPr>
                <w:noProof/>
                <w:webHidden/>
              </w:rPr>
              <w:fldChar w:fldCharType="end"/>
            </w:r>
          </w:hyperlink>
        </w:p>
        <w:p w14:paraId="47D09AD2" w14:textId="3A74EA2E"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87" w:history="1">
            <w:r w:rsidR="00283A27" w:rsidRPr="006A3236">
              <w:rPr>
                <w:rStyle w:val="Hyperlink"/>
                <w:rFonts w:cs="Arial"/>
                <w:noProof/>
              </w:rPr>
              <w:t>Suggested Substantive Audit Procedures – Compliance</w:t>
            </w:r>
            <w:r w:rsidR="00283A27">
              <w:rPr>
                <w:noProof/>
                <w:webHidden/>
              </w:rPr>
              <w:tab/>
            </w:r>
            <w:r w:rsidR="00283A27">
              <w:rPr>
                <w:noProof/>
                <w:webHidden/>
              </w:rPr>
              <w:fldChar w:fldCharType="begin"/>
            </w:r>
            <w:r w:rsidR="00283A27">
              <w:rPr>
                <w:noProof/>
                <w:webHidden/>
              </w:rPr>
              <w:instrText xml:space="preserve"> PAGEREF _Toc184030987 \h </w:instrText>
            </w:r>
            <w:r w:rsidR="00283A27">
              <w:rPr>
                <w:noProof/>
                <w:webHidden/>
              </w:rPr>
            </w:r>
            <w:r w:rsidR="00283A27">
              <w:rPr>
                <w:noProof/>
                <w:webHidden/>
              </w:rPr>
              <w:fldChar w:fldCharType="separate"/>
            </w:r>
            <w:r w:rsidR="00283A27">
              <w:rPr>
                <w:noProof/>
                <w:webHidden/>
              </w:rPr>
              <w:t>47</w:t>
            </w:r>
            <w:r w:rsidR="00283A27">
              <w:rPr>
                <w:noProof/>
                <w:webHidden/>
              </w:rPr>
              <w:fldChar w:fldCharType="end"/>
            </w:r>
          </w:hyperlink>
        </w:p>
        <w:p w14:paraId="28D0336C" w14:textId="7F3AA28F"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88" w:history="1">
            <w:r w:rsidR="00283A27" w:rsidRPr="006A3236">
              <w:rPr>
                <w:rStyle w:val="Hyperlink"/>
                <w:rFonts w:cs="Arial"/>
                <w:noProof/>
              </w:rPr>
              <w:t>Audit Implications Summary</w:t>
            </w:r>
            <w:r w:rsidR="00283A27">
              <w:rPr>
                <w:noProof/>
                <w:webHidden/>
              </w:rPr>
              <w:tab/>
            </w:r>
            <w:r w:rsidR="00283A27">
              <w:rPr>
                <w:noProof/>
                <w:webHidden/>
              </w:rPr>
              <w:fldChar w:fldCharType="begin"/>
            </w:r>
            <w:r w:rsidR="00283A27">
              <w:rPr>
                <w:noProof/>
                <w:webHidden/>
              </w:rPr>
              <w:instrText xml:space="preserve"> PAGEREF _Toc184030988 \h </w:instrText>
            </w:r>
            <w:r w:rsidR="00283A27">
              <w:rPr>
                <w:noProof/>
                <w:webHidden/>
              </w:rPr>
            </w:r>
            <w:r w:rsidR="00283A27">
              <w:rPr>
                <w:noProof/>
                <w:webHidden/>
              </w:rPr>
              <w:fldChar w:fldCharType="separate"/>
            </w:r>
            <w:r w:rsidR="00283A27">
              <w:rPr>
                <w:noProof/>
                <w:webHidden/>
              </w:rPr>
              <w:t>48</w:t>
            </w:r>
            <w:r w:rsidR="00283A27">
              <w:rPr>
                <w:noProof/>
                <w:webHidden/>
              </w:rPr>
              <w:fldChar w:fldCharType="end"/>
            </w:r>
          </w:hyperlink>
        </w:p>
        <w:p w14:paraId="56517480" w14:textId="5FCD8F3D" w:rsidR="00283A27" w:rsidRDefault="00EE7F30">
          <w:pPr>
            <w:pStyle w:val="TOC2"/>
            <w:rPr>
              <w:rFonts w:asciiTheme="minorHAnsi" w:eastAsiaTheme="minorEastAsia" w:hAnsiTheme="minorHAnsi" w:cstheme="minorBidi"/>
              <w:bCs w:val="0"/>
              <w:kern w:val="2"/>
              <w:sz w:val="24"/>
              <w14:ligatures w14:val="standardContextual"/>
            </w:rPr>
          </w:pPr>
          <w:hyperlink w:anchor="_Toc184030989" w:history="1">
            <w:r w:rsidR="00283A27" w:rsidRPr="006A3236">
              <w:rPr>
                <w:rStyle w:val="Hyperlink"/>
              </w:rPr>
              <w:t>I.  PROCUREMENT AND SUSPENSION AND DEBARMENT</w:t>
            </w:r>
            <w:r w:rsidR="00283A27">
              <w:rPr>
                <w:webHidden/>
              </w:rPr>
              <w:tab/>
            </w:r>
            <w:r w:rsidR="00283A27">
              <w:rPr>
                <w:webHidden/>
              </w:rPr>
              <w:fldChar w:fldCharType="begin"/>
            </w:r>
            <w:r w:rsidR="00283A27">
              <w:rPr>
                <w:webHidden/>
              </w:rPr>
              <w:instrText xml:space="preserve"> PAGEREF _Toc184030989 \h </w:instrText>
            </w:r>
            <w:r w:rsidR="00283A27">
              <w:rPr>
                <w:webHidden/>
              </w:rPr>
            </w:r>
            <w:r w:rsidR="00283A27">
              <w:rPr>
                <w:webHidden/>
              </w:rPr>
              <w:fldChar w:fldCharType="separate"/>
            </w:r>
            <w:r w:rsidR="00283A27">
              <w:rPr>
                <w:webHidden/>
              </w:rPr>
              <w:t>50</w:t>
            </w:r>
            <w:r w:rsidR="00283A27">
              <w:rPr>
                <w:webHidden/>
              </w:rPr>
              <w:fldChar w:fldCharType="end"/>
            </w:r>
          </w:hyperlink>
        </w:p>
        <w:p w14:paraId="0DEF2A2B" w14:textId="086B253B"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90" w:history="1">
            <w:r w:rsidR="00283A27" w:rsidRPr="006A3236">
              <w:rPr>
                <w:rStyle w:val="Hyperlink"/>
                <w:rFonts w:cs="Arial"/>
                <w:noProof/>
              </w:rPr>
              <w:t>OMB Compliance Requirements – Procurement</w:t>
            </w:r>
            <w:r w:rsidR="00283A27">
              <w:rPr>
                <w:noProof/>
                <w:webHidden/>
              </w:rPr>
              <w:tab/>
            </w:r>
            <w:r w:rsidR="00283A27">
              <w:rPr>
                <w:noProof/>
                <w:webHidden/>
              </w:rPr>
              <w:fldChar w:fldCharType="begin"/>
            </w:r>
            <w:r w:rsidR="00283A27">
              <w:rPr>
                <w:noProof/>
                <w:webHidden/>
              </w:rPr>
              <w:instrText xml:space="preserve"> PAGEREF _Toc184030990 \h </w:instrText>
            </w:r>
            <w:r w:rsidR="00283A27">
              <w:rPr>
                <w:noProof/>
                <w:webHidden/>
              </w:rPr>
            </w:r>
            <w:r w:rsidR="00283A27">
              <w:rPr>
                <w:noProof/>
                <w:webHidden/>
              </w:rPr>
              <w:fldChar w:fldCharType="separate"/>
            </w:r>
            <w:r w:rsidR="00283A27">
              <w:rPr>
                <w:noProof/>
                <w:webHidden/>
              </w:rPr>
              <w:t>50</w:t>
            </w:r>
            <w:r w:rsidR="00283A27">
              <w:rPr>
                <w:noProof/>
                <w:webHidden/>
              </w:rPr>
              <w:fldChar w:fldCharType="end"/>
            </w:r>
          </w:hyperlink>
        </w:p>
        <w:p w14:paraId="2B317B08" w14:textId="7E2B8B7D"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91" w:history="1">
            <w:r w:rsidR="00283A27" w:rsidRPr="006A3236">
              <w:rPr>
                <w:rStyle w:val="Hyperlink"/>
                <w:rFonts w:cs="Arial"/>
                <w:noProof/>
              </w:rPr>
              <w:t>OMB Compliance Requirements – Suspension and Debarment</w:t>
            </w:r>
            <w:r w:rsidR="00283A27">
              <w:rPr>
                <w:noProof/>
                <w:webHidden/>
              </w:rPr>
              <w:tab/>
            </w:r>
            <w:r w:rsidR="00283A27">
              <w:rPr>
                <w:noProof/>
                <w:webHidden/>
              </w:rPr>
              <w:fldChar w:fldCharType="begin"/>
            </w:r>
            <w:r w:rsidR="00283A27">
              <w:rPr>
                <w:noProof/>
                <w:webHidden/>
              </w:rPr>
              <w:instrText xml:space="preserve"> PAGEREF _Toc184030991 \h </w:instrText>
            </w:r>
            <w:r w:rsidR="00283A27">
              <w:rPr>
                <w:noProof/>
                <w:webHidden/>
              </w:rPr>
            </w:r>
            <w:r w:rsidR="00283A27">
              <w:rPr>
                <w:noProof/>
                <w:webHidden/>
              </w:rPr>
              <w:fldChar w:fldCharType="separate"/>
            </w:r>
            <w:r w:rsidR="00283A27">
              <w:rPr>
                <w:noProof/>
                <w:webHidden/>
              </w:rPr>
              <w:t>52</w:t>
            </w:r>
            <w:r w:rsidR="00283A27">
              <w:rPr>
                <w:noProof/>
                <w:webHidden/>
              </w:rPr>
              <w:fldChar w:fldCharType="end"/>
            </w:r>
          </w:hyperlink>
        </w:p>
        <w:p w14:paraId="2449995B" w14:textId="7B8C6453"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92" w:history="1">
            <w:r w:rsidR="00283A27" w:rsidRPr="006A3236">
              <w:rPr>
                <w:rStyle w:val="Hyperlink"/>
                <w:rFonts w:cs="Arial"/>
                <w:noProof/>
              </w:rPr>
              <w:t>Additional Program Specific Information</w:t>
            </w:r>
            <w:r w:rsidR="00283A27">
              <w:rPr>
                <w:noProof/>
                <w:webHidden/>
              </w:rPr>
              <w:tab/>
            </w:r>
            <w:r w:rsidR="00283A27">
              <w:rPr>
                <w:noProof/>
                <w:webHidden/>
              </w:rPr>
              <w:fldChar w:fldCharType="begin"/>
            </w:r>
            <w:r w:rsidR="00283A27">
              <w:rPr>
                <w:noProof/>
                <w:webHidden/>
              </w:rPr>
              <w:instrText xml:space="preserve"> PAGEREF _Toc184030992 \h </w:instrText>
            </w:r>
            <w:r w:rsidR="00283A27">
              <w:rPr>
                <w:noProof/>
                <w:webHidden/>
              </w:rPr>
            </w:r>
            <w:r w:rsidR="00283A27">
              <w:rPr>
                <w:noProof/>
                <w:webHidden/>
              </w:rPr>
              <w:fldChar w:fldCharType="separate"/>
            </w:r>
            <w:r w:rsidR="00283A27">
              <w:rPr>
                <w:noProof/>
                <w:webHidden/>
              </w:rPr>
              <w:t>53</w:t>
            </w:r>
            <w:r w:rsidR="00283A27">
              <w:rPr>
                <w:noProof/>
                <w:webHidden/>
              </w:rPr>
              <w:fldChar w:fldCharType="end"/>
            </w:r>
          </w:hyperlink>
        </w:p>
        <w:p w14:paraId="368CFB6C" w14:textId="354318B7"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93" w:history="1">
            <w:r w:rsidR="00283A27" w:rsidRPr="006A3236">
              <w:rPr>
                <w:rStyle w:val="Hyperlink"/>
                <w:rFonts w:cs="Arial"/>
                <w:noProof/>
              </w:rPr>
              <w:t>Audit Objectives and Control Testing</w:t>
            </w:r>
            <w:r w:rsidR="00283A27">
              <w:rPr>
                <w:noProof/>
                <w:webHidden/>
              </w:rPr>
              <w:tab/>
            </w:r>
            <w:r w:rsidR="00283A27">
              <w:rPr>
                <w:noProof/>
                <w:webHidden/>
              </w:rPr>
              <w:fldChar w:fldCharType="begin"/>
            </w:r>
            <w:r w:rsidR="00283A27">
              <w:rPr>
                <w:noProof/>
                <w:webHidden/>
              </w:rPr>
              <w:instrText xml:space="preserve"> PAGEREF _Toc184030993 \h </w:instrText>
            </w:r>
            <w:r w:rsidR="00283A27">
              <w:rPr>
                <w:noProof/>
                <w:webHidden/>
              </w:rPr>
            </w:r>
            <w:r w:rsidR="00283A27">
              <w:rPr>
                <w:noProof/>
                <w:webHidden/>
              </w:rPr>
              <w:fldChar w:fldCharType="separate"/>
            </w:r>
            <w:r w:rsidR="00283A27">
              <w:rPr>
                <w:noProof/>
                <w:webHidden/>
              </w:rPr>
              <w:t>54</w:t>
            </w:r>
            <w:r w:rsidR="00283A27">
              <w:rPr>
                <w:noProof/>
                <w:webHidden/>
              </w:rPr>
              <w:fldChar w:fldCharType="end"/>
            </w:r>
          </w:hyperlink>
        </w:p>
        <w:p w14:paraId="59961D06" w14:textId="5C01D7E1"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94" w:history="1">
            <w:r w:rsidR="00283A27" w:rsidRPr="006A3236">
              <w:rPr>
                <w:rStyle w:val="Hyperlink"/>
                <w:rFonts w:cs="Arial"/>
                <w:noProof/>
              </w:rPr>
              <w:t>Suggested Substantive Audit Procedures – Compliance</w:t>
            </w:r>
            <w:r w:rsidR="00283A27">
              <w:rPr>
                <w:noProof/>
                <w:webHidden/>
              </w:rPr>
              <w:tab/>
            </w:r>
            <w:r w:rsidR="00283A27">
              <w:rPr>
                <w:noProof/>
                <w:webHidden/>
              </w:rPr>
              <w:fldChar w:fldCharType="begin"/>
            </w:r>
            <w:r w:rsidR="00283A27">
              <w:rPr>
                <w:noProof/>
                <w:webHidden/>
              </w:rPr>
              <w:instrText xml:space="preserve"> PAGEREF _Toc184030994 \h </w:instrText>
            </w:r>
            <w:r w:rsidR="00283A27">
              <w:rPr>
                <w:noProof/>
                <w:webHidden/>
              </w:rPr>
            </w:r>
            <w:r w:rsidR="00283A27">
              <w:rPr>
                <w:noProof/>
                <w:webHidden/>
              </w:rPr>
              <w:fldChar w:fldCharType="separate"/>
            </w:r>
            <w:r w:rsidR="00283A27">
              <w:rPr>
                <w:noProof/>
                <w:webHidden/>
              </w:rPr>
              <w:t>56</w:t>
            </w:r>
            <w:r w:rsidR="00283A27">
              <w:rPr>
                <w:noProof/>
                <w:webHidden/>
              </w:rPr>
              <w:fldChar w:fldCharType="end"/>
            </w:r>
          </w:hyperlink>
        </w:p>
        <w:p w14:paraId="6EE45142" w14:textId="187C592B" w:rsidR="00283A27" w:rsidRDefault="00EE7F30">
          <w:pPr>
            <w:pStyle w:val="TOC3"/>
            <w:rPr>
              <w:rFonts w:asciiTheme="minorHAnsi" w:eastAsiaTheme="minorEastAsia" w:hAnsiTheme="minorHAnsi" w:cstheme="minorBidi"/>
              <w:b w:val="0"/>
              <w:noProof/>
              <w:kern w:val="2"/>
              <w:sz w:val="24"/>
              <w:szCs w:val="24"/>
              <w14:ligatures w14:val="standardContextual"/>
            </w:rPr>
          </w:pPr>
          <w:hyperlink w:anchor="_Toc184030995" w:history="1">
            <w:r w:rsidR="00283A27" w:rsidRPr="006A3236">
              <w:rPr>
                <w:rStyle w:val="Hyperlink"/>
                <w:rFonts w:cs="Arial"/>
                <w:noProof/>
              </w:rPr>
              <w:t>Audit Implications Summary</w:t>
            </w:r>
            <w:r w:rsidR="00283A27">
              <w:rPr>
                <w:noProof/>
                <w:webHidden/>
              </w:rPr>
              <w:tab/>
            </w:r>
            <w:r w:rsidR="00283A27">
              <w:rPr>
                <w:noProof/>
                <w:webHidden/>
              </w:rPr>
              <w:fldChar w:fldCharType="begin"/>
            </w:r>
            <w:r w:rsidR="00283A27">
              <w:rPr>
                <w:noProof/>
                <w:webHidden/>
              </w:rPr>
              <w:instrText xml:space="preserve"> PAGEREF _Toc184030995 \h </w:instrText>
            </w:r>
            <w:r w:rsidR="00283A27">
              <w:rPr>
                <w:noProof/>
                <w:webHidden/>
              </w:rPr>
            </w:r>
            <w:r w:rsidR="00283A27">
              <w:rPr>
                <w:noProof/>
                <w:webHidden/>
              </w:rPr>
              <w:fldChar w:fldCharType="separate"/>
            </w:r>
            <w:r w:rsidR="00283A27">
              <w:rPr>
                <w:noProof/>
                <w:webHidden/>
              </w:rPr>
              <w:t>58</w:t>
            </w:r>
            <w:r w:rsidR="00283A27">
              <w:rPr>
                <w:noProof/>
                <w:webHidden/>
              </w:rPr>
              <w:fldChar w:fldCharType="end"/>
            </w:r>
          </w:hyperlink>
        </w:p>
        <w:p w14:paraId="480E4843" w14:textId="75835AD8" w:rsidR="00283A27" w:rsidRDefault="00EE7F30">
          <w:pPr>
            <w:pStyle w:val="TOC2"/>
            <w:rPr>
              <w:rFonts w:asciiTheme="minorHAnsi" w:eastAsiaTheme="minorEastAsia" w:hAnsiTheme="minorHAnsi" w:cstheme="minorBidi"/>
              <w:bCs w:val="0"/>
              <w:kern w:val="2"/>
              <w:sz w:val="24"/>
              <w14:ligatures w14:val="standardContextual"/>
            </w:rPr>
          </w:pPr>
          <w:hyperlink w:anchor="_Toc184030996" w:history="1">
            <w:r w:rsidR="00283A27" w:rsidRPr="006A3236">
              <w:rPr>
                <w:rStyle w:val="Hyperlink"/>
              </w:rPr>
              <w:t>Program Testing Conclusion</w:t>
            </w:r>
            <w:r w:rsidR="00283A27">
              <w:rPr>
                <w:webHidden/>
              </w:rPr>
              <w:tab/>
            </w:r>
            <w:r w:rsidR="00283A27">
              <w:rPr>
                <w:webHidden/>
              </w:rPr>
              <w:fldChar w:fldCharType="begin"/>
            </w:r>
            <w:r w:rsidR="00283A27">
              <w:rPr>
                <w:webHidden/>
              </w:rPr>
              <w:instrText xml:space="preserve"> PAGEREF _Toc184030996 \h </w:instrText>
            </w:r>
            <w:r w:rsidR="00283A27">
              <w:rPr>
                <w:webHidden/>
              </w:rPr>
            </w:r>
            <w:r w:rsidR="00283A27">
              <w:rPr>
                <w:webHidden/>
              </w:rPr>
              <w:fldChar w:fldCharType="separate"/>
            </w:r>
            <w:r w:rsidR="00283A27">
              <w:rPr>
                <w:webHidden/>
              </w:rPr>
              <w:t>60</w:t>
            </w:r>
            <w:r w:rsidR="00283A27">
              <w:rPr>
                <w:webHidden/>
              </w:rPr>
              <w:fldChar w:fldCharType="end"/>
            </w:r>
          </w:hyperlink>
        </w:p>
        <w:p w14:paraId="03C2BB18" w14:textId="66F712C5"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4030953"/>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4"/>
        <w:gridCol w:w="252"/>
        <w:gridCol w:w="3622"/>
        <w:gridCol w:w="1417"/>
        <w:gridCol w:w="1528"/>
        <w:gridCol w:w="1458"/>
        <w:gridCol w:w="1503"/>
        <w:gridCol w:w="1282"/>
        <w:gridCol w:w="1227"/>
        <w:gridCol w:w="1268"/>
        <w:gridCol w:w="1445"/>
        <w:gridCol w:w="1714"/>
      </w:tblGrid>
      <w:tr w:rsidR="00A3491E" w:rsidRPr="00F00D94" w14:paraId="54317821" w14:textId="77777777" w:rsidTr="00004BF3">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42"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22"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004BF3">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42"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2"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002D45C2" w:rsidR="00A3491E" w:rsidRPr="008304E4" w:rsidRDefault="00950220" w:rsidP="006672EA">
            <w:pPr>
              <w:jc w:val="center"/>
              <w:rPr>
                <w:rFonts w:ascii="Arial" w:hAnsi="Arial" w:cs="Arial"/>
              </w:rPr>
            </w:pPr>
            <w:r w:rsidRPr="008304E4">
              <w:rPr>
                <w:rFonts w:ascii="Arial" w:hAnsi="Arial" w:cs="Arial"/>
              </w:rPr>
              <w:t>Yes</w:t>
            </w:r>
          </w:p>
        </w:tc>
        <w:tc>
          <w:tcPr>
            <w:tcW w:w="442"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22"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EE7F3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4004DA80" w:rsidR="00A3491E" w:rsidRPr="008304E4" w:rsidRDefault="00950220" w:rsidP="006672EA">
            <w:pPr>
              <w:jc w:val="center"/>
              <w:rPr>
                <w:rFonts w:ascii="Arial" w:hAnsi="Arial" w:cs="Arial"/>
              </w:rPr>
            </w:pPr>
            <w:r w:rsidRPr="008304E4">
              <w:rPr>
                <w:rFonts w:ascii="Arial" w:hAnsi="Arial" w:cs="Arial"/>
              </w:rPr>
              <w:t>Yes</w:t>
            </w:r>
          </w:p>
        </w:tc>
        <w:tc>
          <w:tcPr>
            <w:tcW w:w="442"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22"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327491C0" w:rsidR="007C67FD" w:rsidRPr="008304E4" w:rsidRDefault="00950220" w:rsidP="007C67FD">
            <w:pPr>
              <w:jc w:val="center"/>
              <w:rPr>
                <w:rFonts w:ascii="Arial" w:hAnsi="Arial" w:cs="Arial"/>
              </w:rPr>
            </w:pPr>
            <w:r w:rsidRPr="008304E4">
              <w:rPr>
                <w:rFonts w:ascii="Arial" w:hAnsi="Arial" w:cs="Arial"/>
              </w:rPr>
              <w:t>Yes</w:t>
            </w:r>
          </w:p>
        </w:tc>
        <w:tc>
          <w:tcPr>
            <w:tcW w:w="442"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8304E4" w:rsidRDefault="007C67FD" w:rsidP="007C67FD">
            <w:pPr>
              <w:jc w:val="center"/>
              <w:rPr>
                <w:rFonts w:ascii="Arial" w:hAnsi="Arial" w:cs="Arial"/>
              </w:rPr>
            </w:pPr>
          </w:p>
        </w:tc>
        <w:tc>
          <w:tcPr>
            <w:tcW w:w="442"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3A4202E7" w:rsidR="007C67FD" w:rsidRPr="008304E4" w:rsidRDefault="00950220" w:rsidP="007C67FD">
            <w:pPr>
              <w:jc w:val="center"/>
              <w:rPr>
                <w:rFonts w:ascii="Arial" w:hAnsi="Arial" w:cs="Arial"/>
              </w:rPr>
            </w:pPr>
            <w:r w:rsidRPr="008304E4">
              <w:rPr>
                <w:rFonts w:ascii="Arial" w:hAnsi="Arial" w:cs="Arial"/>
              </w:rPr>
              <w:t>No</w:t>
            </w:r>
          </w:p>
        </w:tc>
        <w:tc>
          <w:tcPr>
            <w:tcW w:w="442"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shd w:val="clear" w:color="auto" w:fill="7F7F7F" w:themeFill="text1" w:themeFillTint="80"/>
          </w:tcPr>
          <w:p w14:paraId="22702E20" w14:textId="4D14D44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331FD380" w:rsidR="007C67FD" w:rsidRPr="00F00D94" w:rsidRDefault="007C67FD" w:rsidP="007C67FD">
            <w:pPr>
              <w:jc w:val="center"/>
              <w:rPr>
                <w:rFonts w:ascii="Arial" w:hAnsi="Arial" w:cs="Arial"/>
                <w:i/>
                <w:iCs/>
              </w:rPr>
            </w:pPr>
          </w:p>
        </w:tc>
      </w:tr>
      <w:tr w:rsidR="007C67FD" w:rsidRPr="00F00D94" w14:paraId="75696477"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2215724C" w:rsidR="007C67FD" w:rsidRPr="008304E4" w:rsidRDefault="00950220" w:rsidP="007C67FD">
            <w:pPr>
              <w:jc w:val="center"/>
              <w:rPr>
                <w:rFonts w:ascii="Arial" w:hAnsi="Arial" w:cs="Arial"/>
              </w:rPr>
            </w:pPr>
            <w:r w:rsidRPr="008304E4">
              <w:rPr>
                <w:rFonts w:ascii="Arial" w:hAnsi="Arial" w:cs="Arial"/>
              </w:rPr>
              <w:t>No</w:t>
            </w:r>
          </w:p>
        </w:tc>
        <w:tc>
          <w:tcPr>
            <w:tcW w:w="442"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shd w:val="clear" w:color="auto" w:fill="7F7F7F" w:themeFill="text1" w:themeFillTint="80"/>
          </w:tcPr>
          <w:p w14:paraId="3A3596C0" w14:textId="6701A21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44B3A52B" w:rsidR="007C67FD" w:rsidRPr="00F00D94" w:rsidRDefault="007C67FD" w:rsidP="007C67FD">
            <w:pPr>
              <w:jc w:val="center"/>
              <w:rPr>
                <w:rFonts w:ascii="Arial" w:hAnsi="Arial" w:cs="Arial"/>
                <w:i/>
                <w:iCs/>
              </w:rPr>
            </w:pPr>
          </w:p>
        </w:tc>
      </w:tr>
      <w:tr w:rsidR="007C67FD" w:rsidRPr="00F00D94" w14:paraId="43A8818F"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3E689976" w:rsidR="007C67FD" w:rsidRPr="00F00D94" w:rsidRDefault="007C67FD" w:rsidP="007C67FD">
            <w:pPr>
              <w:jc w:val="both"/>
              <w:rPr>
                <w:rFonts w:ascii="Arial" w:hAnsi="Arial" w:cs="Arial"/>
                <w:b/>
                <w:bCs/>
              </w:rPr>
            </w:pPr>
            <w:r w:rsidRPr="00F00D94">
              <w:rPr>
                <w:rFonts w:ascii="Arial" w:hAnsi="Arial" w:cs="Arial"/>
                <w:b/>
                <w:bCs/>
              </w:rPr>
              <w:t>Matching, Level of Effort, Earmark</w:t>
            </w:r>
            <w:r w:rsidR="00004BF3">
              <w:rPr>
                <w:rFonts w:ascii="Arial" w:hAnsi="Arial" w:cs="Arial"/>
                <w:b/>
                <w:bCs/>
              </w:rPr>
              <w:t>ing</w:t>
            </w:r>
          </w:p>
        </w:tc>
        <w:tc>
          <w:tcPr>
            <w:tcW w:w="410" w:type="pct"/>
            <w:tcBorders>
              <w:top w:val="nil"/>
              <w:left w:val="nil"/>
              <w:bottom w:val="single" w:sz="4" w:space="0" w:color="auto"/>
              <w:right w:val="single" w:sz="4" w:space="0" w:color="auto"/>
            </w:tcBorders>
          </w:tcPr>
          <w:p w14:paraId="45773EC8" w14:textId="6D64265E" w:rsidR="007C67FD" w:rsidRPr="008304E4" w:rsidRDefault="00950220" w:rsidP="007C67FD">
            <w:pPr>
              <w:jc w:val="center"/>
              <w:rPr>
                <w:rFonts w:ascii="Arial" w:hAnsi="Arial" w:cs="Arial"/>
              </w:rPr>
            </w:pPr>
            <w:r w:rsidRPr="008304E4">
              <w:rPr>
                <w:rFonts w:ascii="Arial" w:hAnsi="Arial" w:cs="Arial"/>
              </w:rPr>
              <w:t>Yes</w:t>
            </w:r>
          </w:p>
        </w:tc>
        <w:tc>
          <w:tcPr>
            <w:tcW w:w="442" w:type="pct"/>
            <w:tcBorders>
              <w:top w:val="nil"/>
              <w:left w:val="single" w:sz="4" w:space="0" w:color="auto"/>
              <w:bottom w:val="single" w:sz="4" w:space="0" w:color="auto"/>
              <w:right w:val="single" w:sz="4" w:space="0" w:color="auto"/>
            </w:tcBorders>
          </w:tcPr>
          <w:p w14:paraId="3D795FB9" w14:textId="3CA74861" w:rsidR="007C67FD" w:rsidRPr="00F00D94" w:rsidRDefault="00004BF3" w:rsidP="007C67FD">
            <w:pPr>
              <w:jc w:val="center"/>
              <w:rPr>
                <w:rFonts w:ascii="Arial" w:hAnsi="Arial" w:cs="Arial"/>
              </w:rPr>
            </w:pPr>
            <w:r>
              <w:rPr>
                <w:rFonts w:ascii="Arial" w:hAnsi="Arial" w:cs="Arial"/>
              </w:rPr>
              <w:t>No – See Note in Section G</w:t>
            </w:r>
          </w:p>
        </w:tc>
        <w:tc>
          <w:tcPr>
            <w:tcW w:w="422" w:type="pct"/>
            <w:tcBorders>
              <w:top w:val="nil"/>
              <w:left w:val="nil"/>
              <w:bottom w:val="single" w:sz="4" w:space="0" w:color="auto"/>
              <w:right w:val="single" w:sz="4" w:space="0" w:color="auto"/>
            </w:tcBorders>
            <w:shd w:val="clear" w:color="auto" w:fill="7F7F7F" w:themeFill="text1" w:themeFillTint="80"/>
          </w:tcPr>
          <w:p w14:paraId="563F696C" w14:textId="3AD43C8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7B232C68" w:rsidR="007C67FD" w:rsidRPr="00F00D94" w:rsidRDefault="007C67FD" w:rsidP="007C67FD">
            <w:pPr>
              <w:jc w:val="center"/>
              <w:rPr>
                <w:rFonts w:ascii="Arial" w:hAnsi="Arial" w:cs="Arial"/>
                <w:i/>
                <w:iCs/>
              </w:rPr>
            </w:pPr>
          </w:p>
        </w:tc>
      </w:tr>
      <w:tr w:rsidR="007C67FD" w:rsidRPr="00F00D94" w14:paraId="5338A1D8"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4262DA76" w:rsidR="007C67FD" w:rsidRPr="008304E4" w:rsidRDefault="00950220" w:rsidP="007C67FD">
            <w:pPr>
              <w:jc w:val="center"/>
              <w:rPr>
                <w:rFonts w:ascii="Arial" w:hAnsi="Arial" w:cs="Arial"/>
              </w:rPr>
            </w:pPr>
            <w:r w:rsidRPr="008304E4">
              <w:rPr>
                <w:rFonts w:ascii="Arial" w:hAnsi="Arial" w:cs="Arial"/>
              </w:rPr>
              <w:t>Yes</w:t>
            </w:r>
          </w:p>
        </w:tc>
        <w:tc>
          <w:tcPr>
            <w:tcW w:w="442"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34B4F0DD" w:rsidR="007C67FD" w:rsidRPr="008304E4" w:rsidRDefault="00950220" w:rsidP="007C67FD">
            <w:pPr>
              <w:jc w:val="center"/>
              <w:rPr>
                <w:rFonts w:ascii="Arial" w:hAnsi="Arial" w:cs="Arial"/>
              </w:rPr>
            </w:pPr>
            <w:r w:rsidRPr="008304E4">
              <w:rPr>
                <w:rFonts w:ascii="Arial" w:hAnsi="Arial" w:cs="Arial"/>
              </w:rPr>
              <w:t>Yes</w:t>
            </w:r>
          </w:p>
        </w:tc>
        <w:tc>
          <w:tcPr>
            <w:tcW w:w="442"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4C42A619" w:rsidR="007C67FD" w:rsidRPr="008304E4" w:rsidRDefault="00950220" w:rsidP="007C67FD">
            <w:pPr>
              <w:jc w:val="center"/>
              <w:rPr>
                <w:rFonts w:ascii="Arial" w:hAnsi="Arial" w:cs="Arial"/>
              </w:rPr>
            </w:pPr>
            <w:r w:rsidRPr="008304E4">
              <w:rPr>
                <w:rFonts w:ascii="Arial" w:hAnsi="Arial" w:cs="Arial"/>
              </w:rPr>
              <w:t>No</w:t>
            </w:r>
          </w:p>
        </w:tc>
        <w:tc>
          <w:tcPr>
            <w:tcW w:w="442"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shd w:val="clear" w:color="auto" w:fill="7F7F7F" w:themeFill="text1" w:themeFillTint="80"/>
          </w:tcPr>
          <w:p w14:paraId="6BEFC506" w14:textId="0F6B8D6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2C1CEA42" w:rsidR="007C67FD" w:rsidRPr="00F00D94" w:rsidRDefault="007C67FD" w:rsidP="007C67FD">
            <w:pPr>
              <w:jc w:val="center"/>
              <w:rPr>
                <w:rFonts w:ascii="Arial" w:hAnsi="Arial" w:cs="Arial"/>
                <w:i/>
                <w:iCs/>
              </w:rPr>
            </w:pPr>
          </w:p>
        </w:tc>
      </w:tr>
      <w:tr w:rsidR="007C67FD" w:rsidRPr="00F00D94" w14:paraId="24D13553"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8304E4" w:rsidRDefault="007C67FD" w:rsidP="007C67FD">
            <w:pPr>
              <w:jc w:val="center"/>
              <w:rPr>
                <w:rFonts w:ascii="Arial" w:hAnsi="Arial" w:cs="Arial"/>
              </w:rPr>
            </w:pPr>
          </w:p>
        </w:tc>
        <w:tc>
          <w:tcPr>
            <w:tcW w:w="442"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5D873F7D" w:rsidR="007C67FD" w:rsidRPr="008304E4" w:rsidRDefault="00950220" w:rsidP="007C67FD">
            <w:pPr>
              <w:jc w:val="center"/>
              <w:rPr>
                <w:rFonts w:ascii="Arial" w:hAnsi="Arial" w:cs="Arial"/>
              </w:rPr>
            </w:pPr>
            <w:r w:rsidRPr="008304E4">
              <w:rPr>
                <w:rFonts w:ascii="Arial" w:hAnsi="Arial" w:cs="Arial"/>
              </w:rPr>
              <w:t>No</w:t>
            </w:r>
          </w:p>
        </w:tc>
        <w:tc>
          <w:tcPr>
            <w:tcW w:w="442"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shd w:val="clear" w:color="auto" w:fill="7F7F7F" w:themeFill="text1" w:themeFillTint="80"/>
          </w:tcPr>
          <w:p w14:paraId="1EBC74A6" w14:textId="6C53BC24"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6365ACEF" w:rsidR="007C67FD" w:rsidRPr="00F00D94" w:rsidRDefault="007C67FD" w:rsidP="007C67FD">
            <w:pPr>
              <w:jc w:val="center"/>
              <w:rPr>
                <w:rFonts w:ascii="Arial" w:hAnsi="Arial" w:cs="Arial"/>
                <w:i/>
                <w:iCs/>
              </w:rPr>
            </w:pPr>
          </w:p>
        </w:tc>
      </w:tr>
      <w:tr w:rsidR="007C67FD" w:rsidRPr="00F00D94" w14:paraId="572CF103" w14:textId="77777777" w:rsidTr="00004B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7C820B54" w:rsidR="007C67FD" w:rsidRPr="008304E4" w:rsidRDefault="00950220" w:rsidP="007C67FD">
            <w:pPr>
              <w:jc w:val="center"/>
              <w:rPr>
                <w:rFonts w:ascii="Arial" w:hAnsi="Arial" w:cs="Arial"/>
              </w:rPr>
            </w:pPr>
            <w:r w:rsidRPr="008304E4">
              <w:rPr>
                <w:rFonts w:ascii="Arial" w:hAnsi="Arial" w:cs="Arial"/>
              </w:rPr>
              <w:t>No</w:t>
            </w:r>
          </w:p>
        </w:tc>
        <w:tc>
          <w:tcPr>
            <w:tcW w:w="442"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shd w:val="clear" w:color="auto" w:fill="7F7F7F" w:themeFill="text1" w:themeFillTint="80"/>
          </w:tcPr>
          <w:p w14:paraId="5C5238E9" w14:textId="4EA8306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2555C89F" w:rsidR="007C67FD" w:rsidRPr="00F00D94" w:rsidRDefault="007C67FD" w:rsidP="007C67FD">
            <w:pPr>
              <w:jc w:val="center"/>
              <w:rPr>
                <w:rFonts w:ascii="Arial" w:hAnsi="Arial" w:cs="Arial"/>
                <w:i/>
                <w:iCs/>
              </w:rPr>
            </w:pPr>
          </w:p>
        </w:tc>
      </w:tr>
      <w:tr w:rsidR="007C67FD" w:rsidRPr="00F00D94" w14:paraId="6B68C39A" w14:textId="77777777" w:rsidTr="00004BF3">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77777777" w:rsidR="007C67FD" w:rsidRDefault="007C67FD" w:rsidP="007C67FD">
            <w:pPr>
              <w:jc w:val="both"/>
              <w:rPr>
                <w:rFonts w:ascii="Arial" w:hAnsi="Arial" w:cs="Arial"/>
                <w:b/>
                <w:bCs/>
              </w:rPr>
            </w:pPr>
            <w:r w:rsidRPr="00F00D94">
              <w:rPr>
                <w:rFonts w:ascii="Arial" w:hAnsi="Arial" w:cs="Arial"/>
                <w:b/>
                <w:bCs/>
              </w:rPr>
              <w:t xml:space="preserve">Special Tests &amp; Provisions </w:t>
            </w:r>
          </w:p>
          <w:p w14:paraId="1C8AB68D" w14:textId="2D26DAD3" w:rsidR="007C67FD" w:rsidRPr="00F00D94" w:rsidRDefault="007C67FD" w:rsidP="007C67FD">
            <w:pPr>
              <w:jc w:val="both"/>
              <w:rPr>
                <w:rFonts w:ascii="Arial" w:hAnsi="Arial" w:cs="Arial"/>
                <w:b/>
                <w:bCs/>
              </w:rPr>
            </w:pPr>
            <w:r w:rsidRPr="00F00D94">
              <w:rPr>
                <w:rFonts w:ascii="Arial" w:hAnsi="Arial" w:cs="Arial"/>
                <w:b/>
                <w:bCs/>
              </w:rPr>
              <w:t>(Provide an assessment for each)</w:t>
            </w:r>
          </w:p>
        </w:tc>
        <w:tc>
          <w:tcPr>
            <w:tcW w:w="410" w:type="pct"/>
            <w:tcBorders>
              <w:top w:val="nil"/>
              <w:left w:val="nil"/>
              <w:bottom w:val="single" w:sz="4" w:space="0" w:color="auto"/>
              <w:right w:val="single" w:sz="4" w:space="0" w:color="auto"/>
            </w:tcBorders>
          </w:tcPr>
          <w:p w14:paraId="24CFD221" w14:textId="7327FFB2" w:rsidR="007C67FD" w:rsidRPr="008304E4" w:rsidRDefault="00950220" w:rsidP="007C67FD">
            <w:pPr>
              <w:jc w:val="center"/>
              <w:rPr>
                <w:rFonts w:ascii="Arial" w:hAnsi="Arial" w:cs="Arial"/>
              </w:rPr>
            </w:pPr>
            <w:r w:rsidRPr="008304E4">
              <w:rPr>
                <w:rFonts w:ascii="Arial" w:hAnsi="Arial" w:cs="Arial"/>
              </w:rPr>
              <w:t>No</w:t>
            </w:r>
          </w:p>
        </w:tc>
        <w:tc>
          <w:tcPr>
            <w:tcW w:w="442"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22" w:type="pct"/>
            <w:tcBorders>
              <w:top w:val="nil"/>
              <w:left w:val="nil"/>
              <w:bottom w:val="single" w:sz="4" w:space="0" w:color="auto"/>
              <w:right w:val="single" w:sz="4" w:space="0" w:color="auto"/>
            </w:tcBorders>
            <w:shd w:val="clear" w:color="auto" w:fill="7F7F7F" w:themeFill="text1" w:themeFillTint="80"/>
          </w:tcPr>
          <w:p w14:paraId="0E5A25FA" w14:textId="66FE302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40898748"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1949F7">
      <w:pPr>
        <w:pStyle w:val="ListParagraph"/>
        <w:numPr>
          <w:ilvl w:val="0"/>
          <w:numId w:val="34"/>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1949F7">
      <w:pPr>
        <w:pStyle w:val="ListParagraph"/>
        <w:numPr>
          <w:ilvl w:val="0"/>
          <w:numId w:val="34"/>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1949F7">
      <w:pPr>
        <w:pStyle w:val="BodyText"/>
        <w:numPr>
          <w:ilvl w:val="0"/>
          <w:numId w:val="35"/>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1949F7">
      <w:pPr>
        <w:pStyle w:val="BodyText"/>
        <w:numPr>
          <w:ilvl w:val="0"/>
          <w:numId w:val="35"/>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1949F7">
      <w:pPr>
        <w:pStyle w:val="BodyText"/>
        <w:numPr>
          <w:ilvl w:val="0"/>
          <w:numId w:val="35"/>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1949F7">
      <w:pPr>
        <w:pStyle w:val="BodyText"/>
        <w:numPr>
          <w:ilvl w:val="0"/>
          <w:numId w:val="35"/>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EE7F30"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1949F7">
      <w:pPr>
        <w:pStyle w:val="ListParagraph"/>
        <w:widowControl w:val="0"/>
        <w:numPr>
          <w:ilvl w:val="0"/>
          <w:numId w:val="27"/>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1949F7">
      <w:pPr>
        <w:pStyle w:val="ListParagraph"/>
        <w:widowControl w:val="0"/>
        <w:numPr>
          <w:ilvl w:val="0"/>
          <w:numId w:val="27"/>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4030954"/>
      <w:r w:rsidRPr="00A0464C">
        <w:rPr>
          <w:rFonts w:cs="Arial"/>
          <w:sz w:val="24"/>
        </w:rPr>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4030955"/>
      <w:r w:rsidRPr="00A0464C">
        <w:rPr>
          <w:rFonts w:cs="Arial"/>
          <w:sz w:val="24"/>
          <w:szCs w:val="24"/>
        </w:rPr>
        <w:t>I. Program Objectives</w:t>
      </w:r>
      <w:bookmarkEnd w:id="17"/>
    </w:p>
    <w:p w14:paraId="47FBF2E8" w14:textId="7741B18C" w:rsidR="009656BB" w:rsidRPr="00F00D94" w:rsidRDefault="0082795C" w:rsidP="006672EA">
      <w:pPr>
        <w:spacing w:after="240"/>
        <w:jc w:val="both"/>
        <w:rPr>
          <w:rFonts w:ascii="Arial" w:hAnsi="Arial" w:cs="Arial"/>
          <w:bCs/>
        </w:rPr>
      </w:pPr>
      <w:r w:rsidRPr="0082795C">
        <w:rPr>
          <w:rFonts w:ascii="Arial" w:hAnsi="Arial" w:cs="Arial"/>
          <w:bCs/>
        </w:rPr>
        <w:t>Capitalization grants are awarded to states to create and maintain Drinking Water State Revolving Funds (DWSRF) programs. States can use capitalization grant funds to establish a revolving loan fund to assist public water systems finance the costs of infrastructure needed to achieve or maintain compliance with Safe Drinking Water Act (SDWA) requirements and protect the public health objectives of the Act.</w:t>
      </w:r>
    </w:p>
    <w:p w14:paraId="27A28DF7" w14:textId="6BE72387" w:rsidR="009656BB" w:rsidRPr="0082795C" w:rsidRDefault="0082795C" w:rsidP="006672EA">
      <w:pPr>
        <w:spacing w:after="240"/>
        <w:jc w:val="both"/>
        <w:rPr>
          <w:rFonts w:ascii="Arial" w:hAnsi="Arial" w:cs="Arial"/>
          <w:bCs/>
          <w:highlight w:val="yellow"/>
        </w:rPr>
      </w:pPr>
      <w:bookmarkStart w:id="18" w:name="_Hlk148608935"/>
      <w:r>
        <w:rPr>
          <w:rFonts w:ascii="Arial" w:hAnsi="Arial" w:cs="Arial"/>
          <w:bCs/>
          <w:i/>
          <w:iCs/>
        </w:rPr>
        <w:t>(Source: 2024 OMB Compliance Supplement, Part 4, EPA, #66.468 Capitalization Grants for Drinking Water State Revolving Funds)</w:t>
      </w:r>
      <w:bookmarkEnd w:id="18"/>
    </w:p>
    <w:p w14:paraId="222D14D9" w14:textId="77777777" w:rsidR="009656BB" w:rsidRPr="00A0464C" w:rsidRDefault="009656BB" w:rsidP="006672EA">
      <w:pPr>
        <w:pStyle w:val="Heading3"/>
        <w:jc w:val="both"/>
        <w:rPr>
          <w:rFonts w:cs="Arial"/>
          <w:sz w:val="24"/>
          <w:szCs w:val="24"/>
        </w:rPr>
      </w:pPr>
      <w:bookmarkStart w:id="19" w:name="_Toc184030956"/>
      <w:r w:rsidRPr="00A0464C">
        <w:rPr>
          <w:rFonts w:cs="Arial"/>
          <w:sz w:val="24"/>
          <w:szCs w:val="24"/>
        </w:rPr>
        <w:t>II. Program Procedures</w:t>
      </w:r>
      <w:bookmarkEnd w:id="19"/>
    </w:p>
    <w:p w14:paraId="3C5B7C83" w14:textId="43CED105" w:rsidR="0082795C" w:rsidRPr="0082795C" w:rsidRDefault="0082795C" w:rsidP="0082795C">
      <w:pPr>
        <w:spacing w:after="240"/>
        <w:jc w:val="both"/>
        <w:rPr>
          <w:rFonts w:ascii="Arial" w:hAnsi="Arial" w:cs="Arial"/>
          <w:bCs/>
        </w:rPr>
      </w:pPr>
      <w:r w:rsidRPr="0082795C">
        <w:rPr>
          <w:rFonts w:ascii="Arial" w:hAnsi="Arial" w:cs="Arial"/>
          <w:bCs/>
        </w:rPr>
        <w:t xml:space="preserve">The DWSRF program is established in each state by capitalization grants from the Environmental Protection Agency (EPA) and state match equaling 20 percent of the EPA capitalization grants. For DWSRF Infrastructure Investment, and Jobs Act (IIJA) Grants, state match varies by grant and year. For the DWSRF, there is an annual appropriation and 3 IIJA appropriations for each state. A full listing of the state match requirements for DWSRF IIJA grants can be found in attachment 1 (page 9 of 56) at </w:t>
      </w:r>
      <w:hyperlink r:id="rId30" w:history="1">
        <w:r w:rsidRPr="004E5807">
          <w:rPr>
            <w:rStyle w:val="Hyperlink"/>
            <w:rFonts w:cs="Arial"/>
            <w:bCs/>
          </w:rPr>
          <w:t>https://www.epa.gov/system/files/documents/2022-03/combined_srf-implementation-memo_final_03.2022.pdf</w:t>
        </w:r>
      </w:hyperlink>
      <w:r>
        <w:rPr>
          <w:rFonts w:ascii="Arial" w:hAnsi="Arial" w:cs="Arial"/>
          <w:bCs/>
        </w:rPr>
        <w:t xml:space="preserve">. </w:t>
      </w:r>
    </w:p>
    <w:p w14:paraId="1CC49166" w14:textId="77777777" w:rsidR="0082795C" w:rsidRPr="0082795C" w:rsidRDefault="0082795C" w:rsidP="0082795C">
      <w:pPr>
        <w:spacing w:after="240"/>
        <w:jc w:val="both"/>
        <w:rPr>
          <w:rFonts w:ascii="Arial" w:hAnsi="Arial" w:cs="Arial"/>
          <w:bCs/>
        </w:rPr>
      </w:pPr>
      <w:r w:rsidRPr="0082795C">
        <w:rPr>
          <w:rFonts w:ascii="Arial" w:hAnsi="Arial" w:cs="Arial"/>
          <w:bCs/>
        </w:rPr>
        <w:t>EPA implements the DWSRF program in a manner that preserves flexibility for states in operating their program in accordance with their unique needs and circumstances. States have the flexibility to set aside some of their capitalization grants for other related activities. States may also transfer an amount up to 33 percent of its DWSRF capitalization grant to the Clean Water State Revolving Fund (CWSRF) (Assistance Listing 66.458) or an equivalent amount from the CWSRF to the DWSRF program. A state may transfer capitalization grant dollars, state match, investment earnings, or principal and interest repayments.</w:t>
      </w:r>
    </w:p>
    <w:p w14:paraId="7FC61BB2" w14:textId="6A69A1A4" w:rsidR="0082795C" w:rsidRPr="0082795C" w:rsidRDefault="0082795C" w:rsidP="0082795C">
      <w:pPr>
        <w:spacing w:after="240"/>
        <w:jc w:val="both"/>
        <w:rPr>
          <w:rFonts w:ascii="Arial" w:hAnsi="Arial" w:cs="Arial"/>
          <w:bCs/>
        </w:rPr>
      </w:pPr>
      <w:r w:rsidRPr="0082795C">
        <w:rPr>
          <w:rFonts w:ascii="Arial" w:hAnsi="Arial" w:cs="Arial"/>
          <w:bCs/>
        </w:rPr>
        <w:t>Capitalization grant agreements include (1) an application; (2) an Intended Use Plan (IUP), which describes how the state intends to use funds made available to it, including a list of proposed projects eligible for financing and a description of the financial status of the program;</w:t>
      </w:r>
      <w:r>
        <w:rPr>
          <w:rFonts w:ascii="Arial" w:hAnsi="Arial" w:cs="Arial"/>
          <w:bCs/>
        </w:rPr>
        <w:t xml:space="preserve"> </w:t>
      </w:r>
      <w:r w:rsidRPr="0082795C">
        <w:rPr>
          <w:rFonts w:ascii="Arial" w:hAnsi="Arial" w:cs="Arial"/>
          <w:bCs/>
        </w:rPr>
        <w:t>(3) a proposed payment schedule; (4) certain certifications and demonstrations which can be included in an optional operating agreement; and (5) workplans containing a least a general description of the use of set-aside funds.</w:t>
      </w:r>
    </w:p>
    <w:p w14:paraId="6E217BB7" w14:textId="77777777" w:rsidR="0082795C" w:rsidRPr="0082795C" w:rsidRDefault="0082795C" w:rsidP="0082795C">
      <w:pPr>
        <w:spacing w:after="240"/>
        <w:jc w:val="both"/>
        <w:rPr>
          <w:rFonts w:ascii="Arial" w:hAnsi="Arial" w:cs="Arial"/>
          <w:bCs/>
        </w:rPr>
      </w:pPr>
      <w:r w:rsidRPr="0082795C">
        <w:rPr>
          <w:rFonts w:ascii="Arial" w:hAnsi="Arial" w:cs="Arial"/>
          <w:bCs/>
        </w:rPr>
        <w:t>The state must annually provide an IUP which describes how the state will use available DWSRF program funds for the year to meet the objectives of the SDWA and further the goal of protecting public health. The IUP explains how all of the funds available to the DWSRF program (including bond proceeds, interest earnings, loan repayments, federal capitalization grants, state match, etc.) will be expended.</w:t>
      </w:r>
    </w:p>
    <w:p w14:paraId="0D44C04C" w14:textId="6C9A7C18" w:rsidR="0082795C" w:rsidRPr="0082795C" w:rsidRDefault="0082795C" w:rsidP="0082795C">
      <w:pPr>
        <w:spacing w:after="240"/>
        <w:jc w:val="both"/>
        <w:rPr>
          <w:rFonts w:ascii="Arial" w:hAnsi="Arial" w:cs="Arial"/>
          <w:bCs/>
        </w:rPr>
      </w:pPr>
      <w:r w:rsidRPr="0082795C">
        <w:rPr>
          <w:rFonts w:ascii="Arial" w:hAnsi="Arial" w:cs="Arial"/>
          <w:bCs/>
        </w:rPr>
        <w:t>The Disaster Relief Appropriations Act (Pub. L. No. 113-2) provided funds for awards to the states of New York and New Jersey for drinking water facilities impacted by Hurricane Sandy.</w:t>
      </w:r>
      <w:r>
        <w:rPr>
          <w:rFonts w:ascii="Arial" w:hAnsi="Arial" w:cs="Arial"/>
          <w:bCs/>
        </w:rPr>
        <w:t xml:space="preserve"> </w:t>
      </w:r>
      <w:r w:rsidRPr="0082795C">
        <w:rPr>
          <w:rFonts w:ascii="Arial" w:hAnsi="Arial" w:cs="Arial"/>
          <w:bCs/>
        </w:rPr>
        <w:t>EPA awarded these funds under Assistance Listing 66.483. Those funds are subject to all of the compliance requirements that apply to Assistance Listing 66.468 except as indicated in III, “Compliance Requirements,” in this program supplement.</w:t>
      </w:r>
    </w:p>
    <w:p w14:paraId="368593B0" w14:textId="2191CC4C" w:rsidR="001A2761" w:rsidRPr="00F00D94" w:rsidRDefault="0082795C" w:rsidP="0082795C">
      <w:pPr>
        <w:spacing w:after="240"/>
        <w:jc w:val="both"/>
        <w:rPr>
          <w:rFonts w:ascii="Arial" w:hAnsi="Arial" w:cs="Arial"/>
          <w:bCs/>
        </w:rPr>
      </w:pPr>
      <w:r w:rsidRPr="0082795C">
        <w:rPr>
          <w:rFonts w:ascii="Arial" w:hAnsi="Arial" w:cs="Arial"/>
          <w:bCs/>
        </w:rPr>
        <w:t>On June 6, 2019, Pub. L. No. 116-20, the “Additional Supplemental Appropriations for Disaster Relief Act, 2019,” or ASADRA, was signed into law. The law provided funds to Alabama, Alaska, California, Georgia, Florida, North Carolina, and South Carolina DWSRF programs for drinking water facilities impacted by Hurricanes Florence and Michael, Typhoon Yutu, and calendar year 2018 wildfires and earthquakes. On November 15, 2022 the Bipartisan Infrastructure Law (BIL) (P.L. 117-58) was signed into law providing additional funding for the DWSRF with appropriations from 2022 through 2026. In addition to a new grant funding base program activities, the law added two additional grants with one focused on funding Per and Polyfluoroalkyl Substances (PFAS) and emerging contaminants and one focused on Lead Service Line removal.</w:t>
      </w:r>
    </w:p>
    <w:p w14:paraId="3D7F8C06" w14:textId="0A1B0FBC" w:rsidR="009656BB" w:rsidRPr="0082795C" w:rsidRDefault="0082795C" w:rsidP="00740C6F">
      <w:pPr>
        <w:spacing w:after="240"/>
        <w:jc w:val="both"/>
        <w:rPr>
          <w:rFonts w:ascii="Arial" w:hAnsi="Arial" w:cs="Arial"/>
          <w:bCs/>
          <w:highlight w:val="yellow"/>
        </w:rPr>
      </w:pPr>
      <w:r>
        <w:rPr>
          <w:rFonts w:ascii="Arial" w:hAnsi="Arial" w:cs="Arial"/>
          <w:bCs/>
          <w:i/>
          <w:iCs/>
        </w:rPr>
        <w:t>(Source: 2024 OMB Compliance Supplement, Part 4, EPA, #66.468 Capitalization Grants for Drinking Water State Revolving Funds)</w:t>
      </w:r>
    </w:p>
    <w:p w14:paraId="612B87C9" w14:textId="77777777" w:rsidR="009656BB" w:rsidRPr="00A0464C" w:rsidRDefault="009656BB" w:rsidP="006672EA">
      <w:pPr>
        <w:pStyle w:val="Heading3"/>
        <w:jc w:val="both"/>
        <w:rPr>
          <w:rFonts w:cs="Arial"/>
          <w:sz w:val="24"/>
          <w:szCs w:val="24"/>
        </w:rPr>
      </w:pPr>
      <w:bookmarkStart w:id="20" w:name="_Toc184030957"/>
      <w:r w:rsidRPr="00A0464C">
        <w:rPr>
          <w:rFonts w:cs="Arial"/>
          <w:sz w:val="24"/>
          <w:szCs w:val="24"/>
        </w:rPr>
        <w:t>III. Source of Governing Requirements</w:t>
      </w:r>
      <w:bookmarkEnd w:id="20"/>
    </w:p>
    <w:p w14:paraId="5E052068" w14:textId="146618E4" w:rsidR="006F570B" w:rsidRPr="00F00D94" w:rsidRDefault="0082795C" w:rsidP="006672EA">
      <w:pPr>
        <w:spacing w:after="240"/>
        <w:jc w:val="both"/>
        <w:rPr>
          <w:rFonts w:ascii="Arial" w:hAnsi="Arial" w:cs="Arial"/>
          <w:bCs/>
        </w:rPr>
      </w:pPr>
      <w:r w:rsidRPr="0082795C">
        <w:rPr>
          <w:rFonts w:ascii="Arial" w:hAnsi="Arial" w:cs="Arial"/>
          <w:bCs/>
        </w:rPr>
        <w:t>This program is authorized under Section 1452 of the Public Health Service Act (Title XIV), commonly known as the SDWA (42 USC 300j-12) and the Disaster Relief Appropriations Act, 2013 (Pub. L. No. 113-2) and the Bipartisan Infrastructure Law (BIL) (P.L. 117-58). . The implementing regulations for the program can be found at 40 CFR Part 35, Subpart L.</w:t>
      </w:r>
    </w:p>
    <w:p w14:paraId="05B90F53" w14:textId="5A18D4C8" w:rsidR="006F570B" w:rsidRPr="0082795C" w:rsidRDefault="0082795C" w:rsidP="006672EA">
      <w:pPr>
        <w:spacing w:after="240"/>
        <w:jc w:val="both"/>
        <w:rPr>
          <w:rFonts w:ascii="Arial" w:hAnsi="Arial" w:cs="Arial"/>
          <w:bCs/>
          <w:highlight w:val="yellow"/>
        </w:rPr>
      </w:pPr>
      <w:r>
        <w:rPr>
          <w:rFonts w:ascii="Arial" w:hAnsi="Arial" w:cs="Arial"/>
          <w:bCs/>
          <w:i/>
          <w:iCs/>
        </w:rPr>
        <w:t>(Source: 2024 OMB Compliance Supplement, Part 4, EPA, #66.468 Capitalization Grants for Drinking Water State Revolving Funds)</w:t>
      </w:r>
    </w:p>
    <w:p w14:paraId="278D98F4" w14:textId="77777777" w:rsidR="006F570B" w:rsidRPr="00A0464C" w:rsidRDefault="00386445" w:rsidP="006672EA">
      <w:pPr>
        <w:pStyle w:val="Heading3"/>
        <w:jc w:val="both"/>
        <w:rPr>
          <w:rFonts w:cs="Arial"/>
          <w:sz w:val="24"/>
          <w:szCs w:val="24"/>
        </w:rPr>
      </w:pPr>
      <w:bookmarkStart w:id="21" w:name="_Toc184030958"/>
      <w:r w:rsidRPr="00A0464C">
        <w:rPr>
          <w:rFonts w:cs="Arial"/>
          <w:sz w:val="24"/>
          <w:szCs w:val="24"/>
        </w:rPr>
        <w:t xml:space="preserve">IV. </w:t>
      </w:r>
      <w:r w:rsidR="009C1FCD" w:rsidRPr="00A0464C">
        <w:rPr>
          <w:rFonts w:cs="Arial"/>
          <w:sz w:val="24"/>
          <w:szCs w:val="24"/>
        </w:rPr>
        <w:t>Other Information</w:t>
      </w:r>
      <w:bookmarkEnd w:id="21"/>
    </w:p>
    <w:p w14:paraId="7F8A8AF4" w14:textId="34A6D01A" w:rsidR="00C84D96" w:rsidRPr="00C84D96" w:rsidRDefault="00C84D96" w:rsidP="00C84D96">
      <w:pPr>
        <w:spacing w:after="240"/>
        <w:jc w:val="both"/>
        <w:rPr>
          <w:rFonts w:ascii="Arial" w:hAnsi="Arial" w:cs="Arial"/>
          <w:bCs/>
        </w:rPr>
      </w:pPr>
      <w:r w:rsidRPr="00C84D96">
        <w:rPr>
          <w:rFonts w:ascii="Arial" w:hAnsi="Arial" w:cs="Arial"/>
          <w:bCs/>
        </w:rPr>
        <w:t>The audit focus is on a state’s DWSRF program rather than individual capitalization grants awarded to states by EPA.</w:t>
      </w:r>
    </w:p>
    <w:p w14:paraId="36233DA7" w14:textId="77777777" w:rsidR="00C84D96" w:rsidRPr="00C84D96" w:rsidRDefault="00C84D96" w:rsidP="00C84D96">
      <w:pPr>
        <w:spacing w:after="240"/>
        <w:jc w:val="both"/>
        <w:rPr>
          <w:rFonts w:ascii="Arial" w:hAnsi="Arial" w:cs="Arial"/>
          <w:bCs/>
          <w:i/>
          <w:iCs/>
        </w:rPr>
      </w:pPr>
      <w:r w:rsidRPr="00C84D96">
        <w:rPr>
          <w:rFonts w:ascii="Arial" w:hAnsi="Arial" w:cs="Arial"/>
          <w:bCs/>
          <w:i/>
          <w:iCs/>
        </w:rPr>
        <w:t>Subrecipient Reporting of DWSRF Loans</w:t>
      </w:r>
    </w:p>
    <w:p w14:paraId="0100FA4D" w14:textId="77777777" w:rsidR="00C84D96" w:rsidRPr="00C84D96" w:rsidRDefault="00C84D96" w:rsidP="00C84D96">
      <w:pPr>
        <w:spacing w:after="240"/>
        <w:jc w:val="both"/>
        <w:rPr>
          <w:rFonts w:ascii="Arial" w:hAnsi="Arial" w:cs="Arial"/>
          <w:bCs/>
        </w:rPr>
      </w:pPr>
      <w:r w:rsidRPr="00C84D96">
        <w:rPr>
          <w:rFonts w:ascii="Arial" w:hAnsi="Arial" w:cs="Arial"/>
          <w:bCs/>
        </w:rPr>
        <w:t>DWSRF amounts are awarded by EPA to states as grants. The states then make subawards in the form of loans to their subrecipients. Therefore, in determining the amount of federal funds expended to be reported on the SEFA, subrecipients receiving DWSRF loans should include project expenditures incurred under these loans during the audit period as provided in 2 CFR section 200.502(a). These are subawards— not direct federal loans—and, therefore, neither 2 CFR sections 200.502(b) nor (d) apply when calculating the amount of federal funds expended.</w:t>
      </w:r>
    </w:p>
    <w:p w14:paraId="1D8F179E" w14:textId="77777777" w:rsidR="00C84D96" w:rsidRPr="00C84D96" w:rsidRDefault="00C84D96" w:rsidP="00C84D96">
      <w:pPr>
        <w:spacing w:after="240"/>
        <w:jc w:val="both"/>
        <w:rPr>
          <w:rFonts w:ascii="Arial" w:hAnsi="Arial" w:cs="Arial"/>
          <w:bCs/>
        </w:rPr>
      </w:pPr>
      <w:r w:rsidRPr="00C84D96">
        <w:rPr>
          <w:rFonts w:ascii="Arial" w:hAnsi="Arial" w:cs="Arial"/>
          <w:bCs/>
        </w:rPr>
        <w:t>It also is important to appropriately identify these DWSRF loans as subawards because of the impact on which federal agency is the cognizant or oversight agency.</w:t>
      </w:r>
    </w:p>
    <w:p w14:paraId="1589D25B" w14:textId="77777777" w:rsidR="00C84D96" w:rsidRPr="00C84D96" w:rsidRDefault="00C84D96" w:rsidP="00C84D96">
      <w:pPr>
        <w:spacing w:after="240"/>
        <w:jc w:val="both"/>
        <w:rPr>
          <w:rFonts w:ascii="Arial" w:hAnsi="Arial" w:cs="Arial"/>
          <w:bCs/>
          <w:i/>
          <w:iCs/>
        </w:rPr>
      </w:pPr>
      <w:r w:rsidRPr="00C84D96">
        <w:rPr>
          <w:rFonts w:ascii="Arial" w:hAnsi="Arial" w:cs="Arial"/>
          <w:bCs/>
          <w:i/>
          <w:iCs/>
        </w:rPr>
        <w:t>Equivalency Loans Reporting</w:t>
      </w:r>
    </w:p>
    <w:p w14:paraId="6357B6C0" w14:textId="77777777" w:rsidR="00C84D96" w:rsidRPr="00C84D96" w:rsidRDefault="00C84D96" w:rsidP="00C84D96">
      <w:pPr>
        <w:spacing w:after="240"/>
        <w:jc w:val="both"/>
        <w:rPr>
          <w:rFonts w:ascii="Arial" w:hAnsi="Arial" w:cs="Arial"/>
          <w:bCs/>
        </w:rPr>
      </w:pPr>
      <w:r w:rsidRPr="00C84D96">
        <w:rPr>
          <w:rFonts w:ascii="Arial" w:hAnsi="Arial" w:cs="Arial"/>
          <w:bCs/>
        </w:rPr>
        <w:t>To achieve consistency in meeting program requirements and eliminate the possibility of over- reporting information under the Federal Funding Accountability and Transparency Act (FFATA), state DWSRF programs must use the same group of loans for the purpose of meeting federal cross-cutting, single audit, procurement, and Transparency Act reporting requirements (as per 40 CFR 35.3575). Equivalency projects/loans are funded with an amount equal to the capitalization grant. DWSRF set-aside activities are also considered federal expenditures.</w:t>
      </w:r>
    </w:p>
    <w:p w14:paraId="370AC319" w14:textId="77777777" w:rsidR="00C84D96" w:rsidRPr="00C84D96" w:rsidRDefault="00C84D96" w:rsidP="00C84D96">
      <w:pPr>
        <w:spacing w:after="240"/>
        <w:jc w:val="both"/>
        <w:rPr>
          <w:rFonts w:ascii="Arial" w:hAnsi="Arial" w:cs="Arial"/>
          <w:bCs/>
        </w:rPr>
      </w:pPr>
      <w:r w:rsidRPr="00C84D96">
        <w:rPr>
          <w:rFonts w:ascii="Arial" w:hAnsi="Arial" w:cs="Arial"/>
          <w:bCs/>
        </w:rPr>
        <w:t>Auditors should be mindful that set-aside spending will not always trigger FFATA reporting based on the thresholds for reporting under the law. In addition, for states using the loan authority under the set-aside funds, it is possible those expenditures are repayment dollars from previous loans and should not be considered federal funds. The state should make subawardees aware if this is the case. Auditors should consult with the state to make that determination.</w:t>
      </w:r>
    </w:p>
    <w:p w14:paraId="4640C9ED" w14:textId="32EB620F" w:rsidR="00C84D96" w:rsidRPr="00C84D96" w:rsidRDefault="00C84D96" w:rsidP="00C84D96">
      <w:pPr>
        <w:spacing w:after="240"/>
        <w:jc w:val="both"/>
        <w:rPr>
          <w:rFonts w:ascii="Arial" w:hAnsi="Arial" w:cs="Arial"/>
          <w:bCs/>
        </w:rPr>
      </w:pPr>
      <w:r w:rsidRPr="00C84D96">
        <w:rPr>
          <w:rFonts w:ascii="Arial" w:hAnsi="Arial" w:cs="Arial"/>
          <w:bCs/>
        </w:rPr>
        <w:t>While any of the sources of funds in the DWSRF may be used for equivalency projects/loans, it should be understood that these funds would be considered federal funds once they are deemed equivalency dollars and that all disbursements for equivalency projects/loans must be entered into the SEFA. The SEFA should reflect equivalency dollars rather than actual cash draws from the Treasury to the state. Additionally, the SEFA will differ from the SF-425 form.</w:t>
      </w:r>
    </w:p>
    <w:p w14:paraId="18E50350" w14:textId="4BB6FE26" w:rsidR="00004BF3" w:rsidRPr="00004BF3" w:rsidRDefault="00004BF3" w:rsidP="006672EA">
      <w:pPr>
        <w:spacing w:after="240"/>
        <w:jc w:val="both"/>
        <w:rPr>
          <w:rFonts w:ascii="Arial" w:hAnsi="Arial" w:cs="Arial"/>
          <w:bCs/>
        </w:rPr>
      </w:pPr>
      <w:r>
        <w:rPr>
          <w:rFonts w:ascii="Arial" w:hAnsi="Arial" w:cs="Arial"/>
          <w:b/>
        </w:rPr>
        <w:t>Availability of Other Program Information</w:t>
      </w:r>
    </w:p>
    <w:p w14:paraId="7E318C26" w14:textId="689435E8" w:rsidR="008148E3" w:rsidRDefault="0082795C" w:rsidP="006672EA">
      <w:pPr>
        <w:spacing w:after="240"/>
        <w:jc w:val="both"/>
        <w:rPr>
          <w:rFonts w:ascii="Arial" w:hAnsi="Arial" w:cs="Arial"/>
          <w:bCs/>
        </w:rPr>
      </w:pPr>
      <w:r w:rsidRPr="0082795C">
        <w:rPr>
          <w:rFonts w:ascii="Arial" w:hAnsi="Arial" w:cs="Arial"/>
          <w:bCs/>
        </w:rPr>
        <w:t>Other general information about the program is available on the EPA Drinking Water State Revolving Fund home page (</w:t>
      </w:r>
      <w:hyperlink r:id="rId31" w:history="1">
        <w:r w:rsidRPr="004E5807">
          <w:rPr>
            <w:rStyle w:val="Hyperlink"/>
            <w:rFonts w:cs="Arial"/>
            <w:bCs/>
          </w:rPr>
          <w:t>https://www.epa.gov/dwsrf</w:t>
        </w:r>
      </w:hyperlink>
      <w:r w:rsidRPr="0082795C">
        <w:rPr>
          <w:rFonts w:ascii="Arial" w:hAnsi="Arial" w:cs="Arial"/>
          <w:bCs/>
        </w:rPr>
        <w:t>).</w:t>
      </w:r>
    </w:p>
    <w:p w14:paraId="5B82EADD" w14:textId="6E2A7382" w:rsidR="0082795C" w:rsidRPr="0082795C" w:rsidRDefault="0082795C" w:rsidP="006672EA">
      <w:pPr>
        <w:spacing w:after="240"/>
        <w:jc w:val="both"/>
        <w:rPr>
          <w:rFonts w:ascii="Arial" w:hAnsi="Arial" w:cs="Arial"/>
          <w:bCs/>
          <w:highlight w:val="yellow"/>
        </w:rPr>
      </w:pPr>
      <w:r>
        <w:rPr>
          <w:rFonts w:ascii="Arial" w:hAnsi="Arial" w:cs="Arial"/>
          <w:bCs/>
          <w:i/>
          <w:iCs/>
        </w:rPr>
        <w:t>(Source: 2024 OMB Compliance Supplement, Part 4, EPA, #66.468 Capitalization Grants for Drinking Water State Revolving Funds)</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2"/>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2" w:name="_Toc442267684"/>
      <w:bookmarkStart w:id="23" w:name="_Toc184030959"/>
      <w:r w:rsidRPr="00A0464C">
        <w:rPr>
          <w:rFonts w:cs="Arial"/>
          <w:sz w:val="24"/>
        </w:rPr>
        <w:t>Part II</w:t>
      </w:r>
      <w:bookmarkEnd w:id="22"/>
      <w:r w:rsidR="003644ED" w:rsidRPr="00A0464C">
        <w:rPr>
          <w:rFonts w:cs="Arial"/>
          <w:sz w:val="24"/>
        </w:rPr>
        <w:t xml:space="preserve"> – Pass through Agency and Grant Specific Information</w:t>
      </w:r>
      <w:bookmarkEnd w:id="23"/>
    </w:p>
    <w:p w14:paraId="0831D2D6" w14:textId="77777777" w:rsidR="003644ED" w:rsidRPr="00A0464C" w:rsidRDefault="003644ED" w:rsidP="006672EA">
      <w:pPr>
        <w:pStyle w:val="Heading3"/>
        <w:jc w:val="both"/>
        <w:rPr>
          <w:rFonts w:cs="Arial"/>
          <w:sz w:val="24"/>
          <w:szCs w:val="24"/>
        </w:rPr>
      </w:pPr>
      <w:bookmarkStart w:id="24" w:name="_Toc184030960"/>
      <w:r w:rsidRPr="00A0464C">
        <w:rPr>
          <w:rFonts w:cs="Arial"/>
          <w:sz w:val="24"/>
          <w:szCs w:val="24"/>
        </w:rPr>
        <w:t>Program Overview</w:t>
      </w:r>
      <w:bookmarkEnd w:id="24"/>
    </w:p>
    <w:p w14:paraId="6136819C" w14:textId="77777777" w:rsidR="001949F7" w:rsidRPr="006E350E" w:rsidRDefault="001949F7" w:rsidP="001949F7">
      <w:pPr>
        <w:spacing w:after="240"/>
        <w:jc w:val="both"/>
        <w:rPr>
          <w:rFonts w:ascii="Arial" w:hAnsi="Arial" w:cs="Arial"/>
          <w:b/>
        </w:rPr>
      </w:pPr>
      <w:r w:rsidRPr="006E350E">
        <w:rPr>
          <w:rFonts w:ascii="Arial" w:hAnsi="Arial" w:cs="Arial"/>
          <w:b/>
        </w:rPr>
        <w:t>Ohio EPA and OWDA Program Information</w:t>
      </w:r>
    </w:p>
    <w:p w14:paraId="0317278D" w14:textId="77777777" w:rsidR="001949F7" w:rsidRPr="006E350E" w:rsidRDefault="001949F7" w:rsidP="001949F7">
      <w:pPr>
        <w:autoSpaceDE w:val="0"/>
        <w:autoSpaceDN w:val="0"/>
        <w:adjustRightInd w:val="0"/>
        <w:spacing w:before="240"/>
        <w:jc w:val="both"/>
        <w:rPr>
          <w:rFonts w:ascii="Arial" w:hAnsi="Arial" w:cs="Arial"/>
          <w:b/>
          <w:bCs/>
        </w:rPr>
      </w:pPr>
      <w:r w:rsidRPr="006E350E">
        <w:rPr>
          <w:rFonts w:ascii="Arial" w:hAnsi="Arial" w:cs="Arial"/>
          <w:b/>
          <w:bCs/>
        </w:rPr>
        <w:t>Section 1 – Program Description</w:t>
      </w:r>
    </w:p>
    <w:p w14:paraId="2A54F296" w14:textId="77777777" w:rsidR="001949F7" w:rsidRPr="006E350E" w:rsidRDefault="001949F7" w:rsidP="001949F7">
      <w:pPr>
        <w:tabs>
          <w:tab w:val="left" w:pos="540"/>
        </w:tabs>
        <w:autoSpaceDE w:val="0"/>
        <w:autoSpaceDN w:val="0"/>
        <w:adjustRightInd w:val="0"/>
        <w:spacing w:before="240"/>
        <w:ind w:left="540" w:hanging="540"/>
        <w:jc w:val="both"/>
        <w:rPr>
          <w:rFonts w:ascii="Arial" w:hAnsi="Arial" w:cs="Arial"/>
        </w:rPr>
      </w:pPr>
      <w:r w:rsidRPr="006E350E">
        <w:rPr>
          <w:rFonts w:ascii="Arial" w:hAnsi="Arial" w:cs="Arial"/>
        </w:rPr>
        <w:t xml:space="preserve">1.1 </w:t>
      </w:r>
      <w:r w:rsidRPr="006E350E">
        <w:rPr>
          <w:rFonts w:ascii="Arial" w:hAnsi="Arial" w:cs="Arial"/>
        </w:rPr>
        <w:tab/>
        <w:t>The Ohio Water Development Authority (OWDA) and the Ohio Environmental Protection Agency (OEPA) created the Drinking Water Assistance Fund (DWAF) to provide financial assistance for planning/design and/or construction of projects for drinking water system infrastructure to achieve and maintain compliance with the Safe Drinking Water Act.</w:t>
      </w:r>
    </w:p>
    <w:p w14:paraId="17EB3E56" w14:textId="77777777" w:rsidR="001949F7" w:rsidRPr="006E350E" w:rsidRDefault="001949F7" w:rsidP="001949F7">
      <w:pPr>
        <w:tabs>
          <w:tab w:val="left" w:pos="540"/>
        </w:tabs>
        <w:autoSpaceDE w:val="0"/>
        <w:autoSpaceDN w:val="0"/>
        <w:adjustRightInd w:val="0"/>
        <w:spacing w:before="240"/>
        <w:ind w:left="540" w:hanging="540"/>
        <w:jc w:val="both"/>
        <w:rPr>
          <w:rFonts w:ascii="Arial" w:hAnsi="Arial" w:cs="Arial"/>
        </w:rPr>
      </w:pPr>
      <w:r w:rsidRPr="006E350E">
        <w:rPr>
          <w:rFonts w:ascii="Arial" w:hAnsi="Arial" w:cs="Arial"/>
        </w:rPr>
        <w:t xml:space="preserve">1.2 </w:t>
      </w:r>
      <w:r w:rsidRPr="006E350E">
        <w:rPr>
          <w:rFonts w:ascii="Arial" w:hAnsi="Arial" w:cs="Arial"/>
        </w:rPr>
        <w:tab/>
        <w:t>Program is funded from OWDA revenue bonds, federal capitalization grants and surplus funds.</w:t>
      </w:r>
    </w:p>
    <w:p w14:paraId="36C32B8E" w14:textId="77777777" w:rsidR="001949F7" w:rsidRPr="006E350E" w:rsidRDefault="001949F7" w:rsidP="001949F7">
      <w:pPr>
        <w:tabs>
          <w:tab w:val="left" w:pos="540"/>
        </w:tabs>
        <w:spacing w:before="240"/>
        <w:ind w:left="540" w:hanging="540"/>
        <w:jc w:val="both"/>
        <w:rPr>
          <w:rFonts w:ascii="Arial" w:hAnsi="Arial" w:cs="Arial"/>
          <w:b/>
        </w:rPr>
      </w:pPr>
      <w:r w:rsidRPr="006E350E">
        <w:rPr>
          <w:rFonts w:ascii="Arial" w:hAnsi="Arial" w:cs="Arial"/>
        </w:rPr>
        <w:t xml:space="preserve">1.3 </w:t>
      </w:r>
      <w:r w:rsidRPr="006E350E">
        <w:rPr>
          <w:rFonts w:ascii="Arial" w:hAnsi="Arial" w:cs="Arial"/>
        </w:rPr>
        <w:tab/>
        <w:t>The program is administered by the OWDA and the OEPA.</w:t>
      </w:r>
    </w:p>
    <w:p w14:paraId="786AB6E8" w14:textId="77777777" w:rsidR="001949F7" w:rsidRPr="006E350E" w:rsidRDefault="001949F7" w:rsidP="001949F7">
      <w:pPr>
        <w:spacing w:before="240"/>
        <w:jc w:val="both"/>
        <w:rPr>
          <w:rFonts w:ascii="Arial" w:hAnsi="Arial" w:cs="Arial"/>
          <w:i/>
        </w:rPr>
      </w:pPr>
      <w:r w:rsidRPr="006E350E">
        <w:rPr>
          <w:rFonts w:ascii="Arial" w:hAnsi="Arial" w:cs="Arial"/>
          <w:i/>
        </w:rPr>
        <w:t xml:space="preserve">(Source: </w:t>
      </w:r>
      <w:hyperlink r:id="rId33" w:history="1">
        <w:r w:rsidRPr="006E350E">
          <w:rPr>
            <w:rStyle w:val="Hyperlink"/>
            <w:rFonts w:cs="Arial"/>
            <w:i/>
          </w:rPr>
          <w:t>OWDA DWAF Program Guidelines</w:t>
        </w:r>
      </w:hyperlink>
      <w:r w:rsidRPr="006E350E">
        <w:rPr>
          <w:rStyle w:val="Hyperlink"/>
          <w:rFonts w:cs="Arial"/>
          <w:i/>
          <w:color w:val="auto"/>
          <w:u w:val="none"/>
        </w:rPr>
        <w:t>)</w:t>
      </w:r>
    </w:p>
    <w:p w14:paraId="30F7D7B2" w14:textId="77777777" w:rsidR="001949F7" w:rsidRPr="006E350E" w:rsidRDefault="001949F7" w:rsidP="001949F7">
      <w:pPr>
        <w:spacing w:before="240"/>
        <w:jc w:val="both"/>
        <w:rPr>
          <w:rFonts w:ascii="Arial" w:hAnsi="Arial" w:cs="Arial"/>
        </w:rPr>
      </w:pPr>
      <w:r w:rsidRPr="006E350E">
        <w:rPr>
          <w:rFonts w:ascii="Arial" w:hAnsi="Arial" w:cs="Arial"/>
        </w:rPr>
        <w:t xml:space="preserve">The State of Ohio has established financial and technical assistance programs under the DWAF to help Ohioans improve their drinking water systems. The DWAF follows provisions of Section 1452 of the SDWA, and ORC Section </w:t>
      </w:r>
      <w:hyperlink r:id="rId34" w:history="1">
        <w:r w:rsidRPr="006E350E">
          <w:rPr>
            <w:rStyle w:val="Hyperlink"/>
            <w:rFonts w:cs="Arial"/>
          </w:rPr>
          <w:t>6109.22</w:t>
        </w:r>
      </w:hyperlink>
      <w:r w:rsidRPr="006E350E">
        <w:rPr>
          <w:rFonts w:ascii="Arial" w:hAnsi="Arial" w:cs="Arial"/>
        </w:rPr>
        <w:t xml:space="preserve">. </w:t>
      </w:r>
    </w:p>
    <w:p w14:paraId="2F1A936B" w14:textId="77777777" w:rsidR="001949F7" w:rsidRPr="006E350E" w:rsidRDefault="001949F7" w:rsidP="001949F7">
      <w:pPr>
        <w:spacing w:before="240"/>
        <w:jc w:val="both"/>
        <w:rPr>
          <w:rFonts w:ascii="Arial" w:hAnsi="Arial" w:cs="Arial"/>
        </w:rPr>
      </w:pPr>
      <w:r w:rsidRPr="006E350E">
        <w:rPr>
          <w:rFonts w:ascii="Arial" w:hAnsi="Arial" w:cs="Arial"/>
        </w:rPr>
        <w:t>The DWAF helps protect public health by providing financial assistance to eligible public water systems to attain and maintain compliance with the requirements of the SDWA and Ohio statutes and regulations. Its ranking system prioritizes helping communities correct public health issues in their systems, helping communities meet or maintain state and federal SDWA requirements and providing financing to economically disadvantaged communities.</w:t>
      </w:r>
    </w:p>
    <w:p w14:paraId="29963BDA" w14:textId="77777777" w:rsidR="001949F7" w:rsidRPr="006E350E" w:rsidRDefault="001949F7" w:rsidP="001949F7">
      <w:pPr>
        <w:spacing w:before="240"/>
        <w:jc w:val="both"/>
        <w:rPr>
          <w:rFonts w:ascii="Arial" w:hAnsi="Arial" w:cs="Arial"/>
        </w:rPr>
      </w:pPr>
      <w:r w:rsidRPr="006E350E">
        <w:rPr>
          <w:rFonts w:ascii="Arial" w:hAnsi="Arial" w:cs="Arial"/>
        </w:rPr>
        <w:t>Funding for the DWAF is provided through federal capitalization grants received annually from USEPA as well as leveraged funds from Ohio’s State Revolving Fund bond proceeds.</w:t>
      </w:r>
    </w:p>
    <w:p w14:paraId="0382D4B8" w14:textId="77777777" w:rsidR="001949F7" w:rsidRPr="006E350E" w:rsidRDefault="001949F7" w:rsidP="001949F7">
      <w:pPr>
        <w:spacing w:before="240"/>
        <w:jc w:val="both"/>
        <w:rPr>
          <w:rFonts w:ascii="Arial" w:hAnsi="Arial" w:cs="Arial"/>
        </w:rPr>
      </w:pPr>
      <w:r w:rsidRPr="006E350E">
        <w:rPr>
          <w:rFonts w:ascii="Arial" w:hAnsi="Arial" w:cs="Arial"/>
          <w:i/>
          <w:iCs/>
        </w:rPr>
        <w:t>(Source:</w:t>
      </w:r>
      <w:r w:rsidRPr="006E350E">
        <w:rPr>
          <w:rFonts w:ascii="Arial" w:hAnsi="Arial" w:cs="Arial"/>
        </w:rPr>
        <w:t xml:space="preserve"> </w:t>
      </w:r>
      <w:hyperlink r:id="rId35">
        <w:r>
          <w:rPr>
            <w:rStyle w:val="Hyperlink"/>
            <w:rFonts w:cs="Arial"/>
            <w:i/>
            <w:iCs/>
          </w:rPr>
          <w:t>DWAF PY2024 Program Management Plan</w:t>
        </w:r>
      </w:hyperlink>
      <w:r>
        <w:rPr>
          <w:rFonts w:ascii="Arial" w:hAnsi="Arial" w:cs="Arial"/>
          <w:i/>
          <w:iCs/>
        </w:rPr>
        <w:t xml:space="preserve"> (7/1/23-6/30/24</w:t>
      </w:r>
      <w:r w:rsidRPr="006E350E">
        <w:rPr>
          <w:rFonts w:ascii="Arial" w:hAnsi="Arial" w:cs="Arial"/>
          <w:i/>
          <w:iCs/>
        </w:rPr>
        <w:t>)</w:t>
      </w:r>
      <w:r>
        <w:rPr>
          <w:rFonts w:ascii="Arial" w:hAnsi="Arial" w:cs="Arial"/>
          <w:i/>
          <w:iCs/>
        </w:rPr>
        <w:t xml:space="preserve"> </w:t>
      </w:r>
      <w:hyperlink r:id="rId36" w:history="1">
        <w:r w:rsidRPr="003622FF">
          <w:rPr>
            <w:rStyle w:val="Hyperlink"/>
            <w:rFonts w:cs="Arial"/>
            <w:i/>
            <w:iCs/>
          </w:rPr>
          <w:t>DWAF PY2025 Program Management Plan (07/1/2024-06/30/2025)</w:t>
        </w:r>
      </w:hyperlink>
      <w:r>
        <w:rPr>
          <w:rFonts w:ascii="Arial" w:hAnsi="Arial" w:cs="Arial"/>
          <w:i/>
          <w:iCs/>
        </w:rPr>
        <w:t>)</w:t>
      </w:r>
    </w:p>
    <w:p w14:paraId="4D274500" w14:textId="77777777" w:rsidR="001949F7" w:rsidRPr="006E350E" w:rsidRDefault="001949F7" w:rsidP="001949F7">
      <w:pPr>
        <w:spacing w:before="240"/>
        <w:jc w:val="both"/>
        <w:rPr>
          <w:rFonts w:ascii="Arial" w:hAnsi="Arial" w:cs="Arial"/>
          <w:b/>
        </w:rPr>
      </w:pPr>
      <w:r w:rsidRPr="006E350E">
        <w:rPr>
          <w:rFonts w:ascii="Arial" w:hAnsi="Arial" w:cs="Arial"/>
          <w:b/>
        </w:rPr>
        <w:t>Section 2 – Eligible Borrowers </w:t>
      </w:r>
    </w:p>
    <w:p w14:paraId="768EE6A4" w14:textId="77777777" w:rsidR="001949F7" w:rsidRPr="006E350E" w:rsidRDefault="001949F7" w:rsidP="001949F7">
      <w:pPr>
        <w:tabs>
          <w:tab w:val="left" w:pos="540"/>
        </w:tabs>
        <w:spacing w:before="240"/>
        <w:ind w:left="540" w:hanging="540"/>
        <w:jc w:val="both"/>
        <w:rPr>
          <w:rFonts w:ascii="Arial" w:hAnsi="Arial" w:cs="Arial"/>
          <w:i/>
        </w:rPr>
      </w:pPr>
      <w:r w:rsidRPr="006E350E">
        <w:rPr>
          <w:rFonts w:ascii="Arial" w:hAnsi="Arial" w:cs="Arial"/>
        </w:rPr>
        <w:t>2.1</w:t>
      </w:r>
      <w:r w:rsidRPr="006E350E">
        <w:rPr>
          <w:rFonts w:ascii="Arial" w:hAnsi="Arial" w:cs="Arial"/>
        </w:rPr>
        <w:tab/>
        <w:t>Eligible borrowers include cities, villages, counties, water districts, publicly owned nonprofit non</w:t>
      </w:r>
      <w:r w:rsidRPr="006E350E">
        <w:rPr>
          <w:rFonts w:ascii="Cambria Math" w:hAnsi="Cambria Math" w:cs="Cambria Math"/>
        </w:rPr>
        <w:t>‐</w:t>
      </w:r>
      <w:r w:rsidRPr="006E350E">
        <w:rPr>
          <w:rFonts w:ascii="Arial" w:hAnsi="Arial" w:cs="Arial"/>
        </w:rPr>
        <w:t>community public water systems, and privately owned nonprofit non</w:t>
      </w:r>
      <w:r w:rsidRPr="006E350E">
        <w:rPr>
          <w:rFonts w:ascii="Cambria Math" w:hAnsi="Cambria Math" w:cs="Cambria Math"/>
        </w:rPr>
        <w:t>‐</w:t>
      </w:r>
      <w:r w:rsidRPr="006E350E">
        <w:rPr>
          <w:rFonts w:ascii="Arial" w:hAnsi="Arial" w:cs="Arial"/>
        </w:rPr>
        <w:t>community drinking water systems that have a place on OEPA’s priority list, fundable status according to the current DWAF Program Management Plan, and plan approval from OEPA.</w:t>
      </w:r>
    </w:p>
    <w:p w14:paraId="63331305" w14:textId="77777777" w:rsidR="001949F7" w:rsidRPr="006E350E" w:rsidRDefault="001949F7" w:rsidP="001949F7">
      <w:pPr>
        <w:spacing w:before="240"/>
        <w:jc w:val="both"/>
        <w:rPr>
          <w:rFonts w:ascii="Arial" w:hAnsi="Arial" w:cs="Arial"/>
          <w:i/>
        </w:rPr>
      </w:pPr>
      <w:r w:rsidRPr="006E350E">
        <w:rPr>
          <w:rFonts w:ascii="Arial" w:hAnsi="Arial" w:cs="Arial"/>
          <w:i/>
        </w:rPr>
        <w:t xml:space="preserve">(Source: </w:t>
      </w:r>
      <w:hyperlink r:id="rId37" w:history="1">
        <w:r w:rsidRPr="006E350E">
          <w:rPr>
            <w:rStyle w:val="Hyperlink"/>
            <w:rFonts w:cs="Arial"/>
            <w:i/>
          </w:rPr>
          <w:t>OWDA DWAF Program Guidelines</w:t>
        </w:r>
      </w:hyperlink>
      <w:r w:rsidRPr="006E350E">
        <w:rPr>
          <w:rStyle w:val="Hyperlink"/>
          <w:rFonts w:cs="Arial"/>
          <w:i/>
          <w:color w:val="auto"/>
          <w:u w:val="none"/>
        </w:rPr>
        <w:t>)</w:t>
      </w:r>
    </w:p>
    <w:p w14:paraId="396D80F5" w14:textId="77777777" w:rsidR="001949F7" w:rsidRPr="006E350E" w:rsidRDefault="001949F7" w:rsidP="001949F7">
      <w:pPr>
        <w:pStyle w:val="NormalWeb"/>
        <w:spacing w:before="240" w:beforeAutospacing="0" w:after="0" w:afterAutospacing="0"/>
        <w:jc w:val="both"/>
        <w:rPr>
          <w:rFonts w:ascii="Arial" w:hAnsi="Arial" w:cs="Arial"/>
          <w:szCs w:val="20"/>
        </w:rPr>
      </w:pPr>
      <w:r w:rsidRPr="006E350E">
        <w:rPr>
          <w:rFonts w:ascii="Arial" w:hAnsi="Arial" w:cs="Arial"/>
          <w:szCs w:val="20"/>
        </w:rPr>
        <w:t>Public water systems (PWS) are regulated by the Ohio Environmental Protection Agency, Division of Drinking and Ground Waters (Ohio EPA DDAGW).  Public water systems use either a ground water source or a surface water source, including ground water under the direct influence of surface water source. In Ohio, around 4,800 public water systems serve approximately 11 million people daily.  Public water systems are required to monitor their water regularly for contaminants.  Currently, over 95% of community water systems meet all health-based standards.  When a system does not meet a standard, consumers are notified.</w:t>
      </w:r>
    </w:p>
    <w:p w14:paraId="38F8FE30" w14:textId="77777777" w:rsidR="001949F7" w:rsidRPr="006E350E" w:rsidRDefault="001949F7" w:rsidP="001949F7">
      <w:pPr>
        <w:spacing w:before="240"/>
        <w:jc w:val="both"/>
        <w:rPr>
          <w:rFonts w:ascii="Arial" w:hAnsi="Arial" w:cs="Arial"/>
        </w:rPr>
      </w:pPr>
      <w:r w:rsidRPr="006E350E">
        <w:rPr>
          <w:rFonts w:ascii="Arial" w:hAnsi="Arial" w:cs="Arial"/>
        </w:rPr>
        <w:t>A public water system is defined as a system that provides water for human consumption to at least 15 service connections or serves an average of at least 25 people for at least 60 days each year.  This includes water used for drinking, food preparation, bathing, showering, tooth brushing and dishwashing.   Public water systems range in size from large municipalities to small churches and restaurants that rely on a single well.  There are three types of public water systems:</w:t>
      </w:r>
    </w:p>
    <w:p w14:paraId="433C4058" w14:textId="77777777" w:rsidR="001949F7" w:rsidRPr="006E350E" w:rsidRDefault="001949F7" w:rsidP="001949F7">
      <w:pPr>
        <w:pStyle w:val="ListParagraph"/>
        <w:numPr>
          <w:ilvl w:val="0"/>
          <w:numId w:val="45"/>
        </w:numPr>
        <w:suppressAutoHyphens w:val="0"/>
        <w:autoSpaceDE/>
        <w:adjustRightInd/>
        <w:spacing w:before="240"/>
        <w:jc w:val="both"/>
        <w:rPr>
          <w:rFonts w:ascii="Arial" w:hAnsi="Arial" w:cs="Arial"/>
        </w:rPr>
      </w:pPr>
      <w:r w:rsidRPr="006E350E">
        <w:rPr>
          <w:rFonts w:ascii="Arial" w:hAnsi="Arial" w:cs="Arial"/>
          <w:b/>
        </w:rPr>
        <w:t>Community water systems</w:t>
      </w:r>
      <w:r w:rsidRPr="006E350E">
        <w:rPr>
          <w:rFonts w:ascii="Arial" w:hAnsi="Arial" w:cs="Arial"/>
        </w:rPr>
        <w:t xml:space="preserve"> serve at least 15 service connections used by year-round residents or regularly serve at least 25 year-round residents.  Examples include cities, mobile home parks and nursing homes. </w:t>
      </w:r>
    </w:p>
    <w:p w14:paraId="797D3FB0" w14:textId="77777777" w:rsidR="001949F7" w:rsidRPr="006E350E" w:rsidRDefault="001949F7" w:rsidP="001949F7">
      <w:pPr>
        <w:pStyle w:val="ListParagraph"/>
        <w:numPr>
          <w:ilvl w:val="0"/>
          <w:numId w:val="45"/>
        </w:numPr>
        <w:suppressAutoHyphens w:val="0"/>
        <w:autoSpaceDE/>
        <w:adjustRightInd/>
        <w:spacing w:before="240"/>
        <w:jc w:val="both"/>
        <w:rPr>
          <w:rFonts w:ascii="Arial" w:hAnsi="Arial" w:cs="Arial"/>
        </w:rPr>
      </w:pPr>
      <w:r w:rsidRPr="006E350E">
        <w:rPr>
          <w:rFonts w:ascii="Arial" w:hAnsi="Arial" w:cs="Arial"/>
          <w:b/>
        </w:rPr>
        <w:t>Non-transient non-community systems</w:t>
      </w:r>
      <w:r w:rsidRPr="006E350E">
        <w:rPr>
          <w:rFonts w:ascii="Arial" w:hAnsi="Arial" w:cs="Arial"/>
        </w:rPr>
        <w:t xml:space="preserve"> serve at least 25 of the same persons over six months per year. Examples include schools, hospitals and factories. </w:t>
      </w:r>
    </w:p>
    <w:p w14:paraId="55014D54" w14:textId="77777777" w:rsidR="001949F7" w:rsidRPr="006E350E" w:rsidRDefault="001949F7" w:rsidP="001949F7">
      <w:pPr>
        <w:pStyle w:val="ListParagraph"/>
        <w:numPr>
          <w:ilvl w:val="0"/>
          <w:numId w:val="45"/>
        </w:numPr>
        <w:suppressAutoHyphens w:val="0"/>
        <w:autoSpaceDE/>
        <w:adjustRightInd/>
        <w:spacing w:before="240" w:after="240"/>
        <w:jc w:val="both"/>
        <w:rPr>
          <w:rFonts w:ascii="Arial" w:hAnsi="Arial" w:cs="Arial"/>
        </w:rPr>
      </w:pPr>
      <w:r w:rsidRPr="006E350E">
        <w:rPr>
          <w:rFonts w:ascii="Arial" w:hAnsi="Arial" w:cs="Arial"/>
          <w:b/>
        </w:rPr>
        <w:t>Transient non-community systems</w:t>
      </w:r>
      <w:r w:rsidRPr="006E350E">
        <w:rPr>
          <w:rFonts w:ascii="Arial" w:hAnsi="Arial" w:cs="Arial"/>
        </w:rPr>
        <w:t xml:space="preserve"> serve at least 25 different persons over 60 days per year.  Examples include campgrounds, restaurants and gas stations.  In addition, drinking water systems associated with agricultural migrant labor camps, as defined by the Ohio Department of Agriculture, are regulated even though they may not meet the minimum number of people or service connections. </w:t>
      </w:r>
    </w:p>
    <w:p w14:paraId="03B0752D" w14:textId="63E79AD0" w:rsidR="003644ED" w:rsidRPr="00F00D94" w:rsidRDefault="001949F7" w:rsidP="006672EA">
      <w:pPr>
        <w:spacing w:after="240"/>
        <w:jc w:val="both"/>
        <w:rPr>
          <w:rFonts w:ascii="Arial" w:hAnsi="Arial" w:cs="Arial"/>
        </w:rPr>
      </w:pPr>
      <w:r w:rsidRPr="006E350E">
        <w:rPr>
          <w:rFonts w:ascii="Arial" w:hAnsi="Arial" w:cs="Arial"/>
          <w:i/>
        </w:rPr>
        <w:t xml:space="preserve">(Source: </w:t>
      </w:r>
      <w:hyperlink r:id="rId38" w:history="1">
        <w:r w:rsidRPr="006E350E">
          <w:rPr>
            <w:rStyle w:val="Hyperlink"/>
            <w:rFonts w:cs="Arial"/>
            <w:i/>
          </w:rPr>
          <w:t>OEPA Website</w:t>
        </w:r>
      </w:hyperlink>
      <w:r w:rsidRPr="006E350E">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5" w:name="_Toc184030961"/>
      <w:r w:rsidRPr="00A0464C">
        <w:rPr>
          <w:rFonts w:cs="Arial"/>
          <w:sz w:val="24"/>
          <w:szCs w:val="24"/>
        </w:rPr>
        <w:t>Testing Considerations</w:t>
      </w:r>
      <w:bookmarkEnd w:id="25"/>
    </w:p>
    <w:p w14:paraId="6A1D0B7E" w14:textId="77777777" w:rsidR="001949F7" w:rsidRPr="006E350E" w:rsidRDefault="001949F7" w:rsidP="001949F7">
      <w:pPr>
        <w:spacing w:before="240"/>
        <w:jc w:val="both"/>
        <w:rPr>
          <w:rFonts w:ascii="Arial" w:hAnsi="Arial" w:cs="Arial"/>
          <w:b/>
          <w:bCs/>
        </w:rPr>
      </w:pPr>
      <w:r w:rsidRPr="006E350E">
        <w:rPr>
          <w:rFonts w:ascii="Arial" w:hAnsi="Arial" w:cs="Arial"/>
          <w:b/>
        </w:rPr>
        <w:t>Ohio EPA and OWDA Program Information</w:t>
      </w:r>
    </w:p>
    <w:p w14:paraId="774EC420" w14:textId="77777777" w:rsidR="001949F7" w:rsidRPr="006E350E" w:rsidRDefault="001949F7" w:rsidP="001949F7">
      <w:pPr>
        <w:spacing w:before="240"/>
        <w:jc w:val="both"/>
        <w:rPr>
          <w:rFonts w:ascii="Arial" w:hAnsi="Arial" w:cs="Arial"/>
        </w:rPr>
      </w:pPr>
      <w:r w:rsidRPr="006E350E">
        <w:rPr>
          <w:rFonts w:ascii="Arial" w:hAnsi="Arial" w:cs="Arial"/>
          <w:b/>
          <w:bCs/>
        </w:rPr>
        <w:t>Structure of the Fund</w:t>
      </w:r>
      <w:r w:rsidRPr="006E350E">
        <w:rPr>
          <w:rFonts w:ascii="Arial" w:hAnsi="Arial" w:cs="Arial"/>
          <w:bCs/>
          <w:i/>
        </w:rPr>
        <w:t xml:space="preserve"> </w:t>
      </w:r>
    </w:p>
    <w:p w14:paraId="23C6FA49" w14:textId="77777777" w:rsidR="001949F7" w:rsidRPr="006E350E" w:rsidRDefault="001949F7" w:rsidP="001949F7">
      <w:pPr>
        <w:spacing w:before="240"/>
        <w:jc w:val="both"/>
        <w:rPr>
          <w:rFonts w:ascii="Arial" w:hAnsi="Arial" w:cs="Arial"/>
        </w:rPr>
      </w:pPr>
      <w:r w:rsidRPr="006E350E">
        <w:rPr>
          <w:rFonts w:ascii="Arial" w:hAnsi="Arial" w:cs="Arial"/>
        </w:rPr>
        <w:t xml:space="preserve">To accomplish its short and long-term goals, the DWAF will be composed of the following five accounts: </w:t>
      </w:r>
    </w:p>
    <w:p w14:paraId="237C8356" w14:textId="77777777" w:rsidR="001949F7" w:rsidRPr="006E350E" w:rsidRDefault="001949F7" w:rsidP="001949F7">
      <w:pPr>
        <w:pStyle w:val="ListParagraph"/>
        <w:numPr>
          <w:ilvl w:val="0"/>
          <w:numId w:val="48"/>
        </w:numPr>
        <w:spacing w:before="240"/>
        <w:jc w:val="both"/>
        <w:rPr>
          <w:rFonts w:ascii="Arial" w:hAnsi="Arial" w:cs="Arial"/>
        </w:rPr>
      </w:pPr>
      <w:r w:rsidRPr="006E350E">
        <w:rPr>
          <w:rFonts w:ascii="Arial" w:hAnsi="Arial" w:cs="Arial"/>
        </w:rPr>
        <w:t>The Water Supply Revolving Loan Account (WSRLA) provides financial assistance for the planning, design, and construction of improvements to community water systems, and nonprofit non-community public water systems. The assistance is in the form of below</w:t>
      </w:r>
      <w:r w:rsidRPr="006E350E">
        <w:rPr>
          <w:rFonts w:ascii="Cambria Math" w:hAnsi="Cambria Math" w:cs="Cambria Math"/>
        </w:rPr>
        <w:t>‐</w:t>
      </w:r>
      <w:r w:rsidRPr="006E350E">
        <w:rPr>
          <w:rFonts w:ascii="Arial" w:hAnsi="Arial" w:cs="Arial"/>
        </w:rPr>
        <w:t>market interest rates for compliance</w:t>
      </w:r>
      <w:r w:rsidRPr="006E350E">
        <w:rPr>
          <w:rFonts w:ascii="Cambria Math" w:hAnsi="Cambria Math" w:cs="Cambria Math"/>
        </w:rPr>
        <w:t>‐</w:t>
      </w:r>
      <w:r w:rsidRPr="006E350E">
        <w:rPr>
          <w:rFonts w:ascii="Arial" w:hAnsi="Arial" w:cs="Arial"/>
        </w:rPr>
        <w:t xml:space="preserve">related improvements to public water systems.  </w:t>
      </w:r>
    </w:p>
    <w:p w14:paraId="7AC73249" w14:textId="77777777" w:rsidR="001949F7" w:rsidRPr="006E350E" w:rsidRDefault="001949F7" w:rsidP="001949F7">
      <w:pPr>
        <w:pStyle w:val="ListParagraph"/>
        <w:numPr>
          <w:ilvl w:val="0"/>
          <w:numId w:val="48"/>
        </w:numPr>
        <w:spacing w:before="240"/>
        <w:jc w:val="both"/>
        <w:rPr>
          <w:rFonts w:ascii="Arial" w:hAnsi="Arial" w:cs="Arial"/>
        </w:rPr>
      </w:pPr>
      <w:r w:rsidRPr="006E350E">
        <w:rPr>
          <w:rFonts w:ascii="Arial" w:hAnsi="Arial" w:cs="Arial"/>
        </w:rPr>
        <w:t xml:space="preserve">The Drinking Water Assistance Administrative Account (DWAFAA) will be used to ensure the long-term administration of the program by funding Ohio EPA personnel including management of the DWAF and district office coordinators. </w:t>
      </w:r>
    </w:p>
    <w:p w14:paraId="46E115A0" w14:textId="77777777" w:rsidR="001949F7" w:rsidRPr="006E350E" w:rsidRDefault="001949F7" w:rsidP="001949F7">
      <w:pPr>
        <w:pStyle w:val="ListParagraph"/>
        <w:numPr>
          <w:ilvl w:val="0"/>
          <w:numId w:val="48"/>
        </w:numPr>
        <w:spacing w:before="240"/>
        <w:jc w:val="both"/>
        <w:rPr>
          <w:rFonts w:ascii="Arial" w:hAnsi="Arial" w:cs="Arial"/>
        </w:rPr>
      </w:pPr>
      <w:r w:rsidRPr="006E350E">
        <w:rPr>
          <w:rFonts w:ascii="Arial" w:hAnsi="Arial" w:cs="Arial"/>
        </w:rPr>
        <w:t xml:space="preserve">The Small Systems Technical Assistance Account funds technical and managerial assistance for public water systems serving 10,000 or fewer in population.  Assistance from this fund will also be provided to WSRLA applicants for completing the documentation necessary to obtain financial assistance, and documents necessary for the Asset Management (formerly “Capability Assurance”) program. This assistance will be provided through a combination of outsourcing to qualified organizations and Ohio EPA staff support. </w:t>
      </w:r>
    </w:p>
    <w:p w14:paraId="440785BF" w14:textId="77777777" w:rsidR="001949F7" w:rsidRPr="006E350E" w:rsidRDefault="001949F7" w:rsidP="001949F7">
      <w:pPr>
        <w:pStyle w:val="ListParagraph"/>
        <w:numPr>
          <w:ilvl w:val="0"/>
          <w:numId w:val="48"/>
        </w:numPr>
        <w:spacing w:before="240"/>
        <w:jc w:val="both"/>
        <w:rPr>
          <w:rFonts w:ascii="Arial" w:hAnsi="Arial" w:cs="Arial"/>
        </w:rPr>
      </w:pPr>
      <w:r w:rsidRPr="006E350E">
        <w:rPr>
          <w:rFonts w:ascii="Arial" w:hAnsi="Arial" w:cs="Arial"/>
        </w:rPr>
        <w:t xml:space="preserve">The Public Water Systems Supervision (PWSS) Account funds a variety of activities to help ensure Ohio’s public water systems provide adequate quantities of safe drinking water and on-going implementation of Ohio’s Source Water Protection and Asset Management (formerly “Capability Assurance”) Programs. </w:t>
      </w:r>
    </w:p>
    <w:p w14:paraId="6FA2DC6E" w14:textId="77777777" w:rsidR="001949F7" w:rsidRPr="006E350E" w:rsidRDefault="001949F7" w:rsidP="001949F7">
      <w:pPr>
        <w:pStyle w:val="ListParagraph"/>
        <w:numPr>
          <w:ilvl w:val="0"/>
          <w:numId w:val="48"/>
        </w:numPr>
        <w:spacing w:before="240"/>
        <w:jc w:val="both"/>
        <w:rPr>
          <w:rFonts w:ascii="Arial" w:hAnsi="Arial" w:cs="Arial"/>
        </w:rPr>
      </w:pPr>
      <w:r w:rsidRPr="006E350E">
        <w:rPr>
          <w:rFonts w:ascii="Arial" w:hAnsi="Arial" w:cs="Arial"/>
        </w:rPr>
        <w:t xml:space="preserve">The Local Assistance and Other State Program Account </w:t>
      </w:r>
      <w:r w:rsidRPr="006E350E">
        <w:rPr>
          <w:rFonts w:ascii="Arial" w:hAnsi="Arial" w:cs="Arial"/>
          <w:color w:val="000000" w:themeColor="text1"/>
        </w:rPr>
        <w:t>Ohio EPA will take $1,250,000 (approximately 4.5%) of the local assistance and other state programs set-aside (Appendix I) authorized under Section 1452(k)(1)(B) of the SDWA from federal capitalization grants. Ohio EPA will be using this for further development of the asset management program.</w:t>
      </w:r>
    </w:p>
    <w:p w14:paraId="55EF6551" w14:textId="77777777" w:rsidR="001949F7" w:rsidRDefault="001949F7" w:rsidP="001949F7">
      <w:pPr>
        <w:spacing w:before="240"/>
        <w:jc w:val="both"/>
        <w:rPr>
          <w:rFonts w:ascii="Arial" w:hAnsi="Arial" w:cs="Arial"/>
        </w:rPr>
      </w:pPr>
      <w:r w:rsidRPr="006E350E">
        <w:rPr>
          <w:rFonts w:ascii="Arial" w:hAnsi="Arial" w:cs="Arial"/>
        </w:rPr>
        <w:t>Interest rates will be determined based on the term of the loan, population of the service area and the economic factors of the water system users.  The DWAF offers the interest rates in Table 1 below (not including disadvantaged community rates – see Appendix C and Appendix E, respectively). Systems that may qualify for more than one of these interest rates will receive the lowest rate for which the system qualifies.</w:t>
      </w:r>
    </w:p>
    <w:p w14:paraId="26720167" w14:textId="77777777" w:rsidR="001949F7" w:rsidRPr="006E350E" w:rsidRDefault="001949F7" w:rsidP="001949F7">
      <w:pPr>
        <w:spacing w:before="240"/>
        <w:jc w:val="both"/>
        <w:rPr>
          <w:rFonts w:ascii="Arial" w:hAnsi="Arial" w:cs="Arial"/>
        </w:rPr>
      </w:pPr>
    </w:p>
    <w:p w14:paraId="5C0EA9EB" w14:textId="77777777" w:rsidR="001949F7" w:rsidRPr="006E350E" w:rsidRDefault="001949F7" w:rsidP="001949F7">
      <w:pPr>
        <w:spacing w:after="240"/>
        <w:jc w:val="both"/>
        <w:rPr>
          <w:rFonts w:ascii="Arial" w:hAnsi="Arial" w:cs="Arial"/>
        </w:rPr>
      </w:pPr>
      <w:r>
        <w:rPr>
          <w:noProof/>
        </w:rPr>
        <w:drawing>
          <wp:inline distT="0" distB="0" distL="0" distR="0" wp14:anchorId="5185777E" wp14:editId="0845F38B">
            <wp:extent cx="5943600" cy="2898140"/>
            <wp:effectExtent l="0" t="0" r="0" b="0"/>
            <wp:docPr id="189274745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47451" name="Picture 1" descr="Table&#10;&#10;Description automatically generated"/>
                    <pic:cNvPicPr/>
                  </pic:nvPicPr>
                  <pic:blipFill>
                    <a:blip r:embed="rId39"/>
                    <a:stretch>
                      <a:fillRect/>
                    </a:stretch>
                  </pic:blipFill>
                  <pic:spPr>
                    <a:xfrm>
                      <a:off x="0" y="0"/>
                      <a:ext cx="5943600" cy="2898140"/>
                    </a:xfrm>
                    <a:prstGeom prst="rect">
                      <a:avLst/>
                    </a:prstGeom>
                  </pic:spPr>
                </pic:pic>
              </a:graphicData>
            </a:graphic>
          </wp:inline>
        </w:drawing>
      </w:r>
    </w:p>
    <w:p w14:paraId="39997FE0" w14:textId="77777777" w:rsidR="001949F7" w:rsidRPr="006E350E" w:rsidRDefault="001949F7" w:rsidP="001949F7">
      <w:pPr>
        <w:spacing w:before="240"/>
        <w:jc w:val="both"/>
        <w:rPr>
          <w:rFonts w:ascii="Arial" w:hAnsi="Arial" w:cs="Arial"/>
        </w:rPr>
      </w:pPr>
      <w:r w:rsidRPr="006E350E">
        <w:rPr>
          <w:rFonts w:ascii="Arial" w:hAnsi="Arial" w:cs="Arial"/>
          <w:i/>
          <w:iCs/>
        </w:rPr>
        <w:t>(Source:</w:t>
      </w:r>
      <w:r w:rsidRPr="006E350E">
        <w:rPr>
          <w:rFonts w:ascii="Arial" w:hAnsi="Arial" w:cs="Arial"/>
        </w:rPr>
        <w:t xml:space="preserve"> </w:t>
      </w:r>
      <w:hyperlink r:id="rId40">
        <w:r>
          <w:rPr>
            <w:rStyle w:val="Hyperlink"/>
            <w:rFonts w:cs="Arial"/>
            <w:i/>
            <w:iCs/>
          </w:rPr>
          <w:t>DWAF PY2024 Program Management Plan</w:t>
        </w:r>
      </w:hyperlink>
      <w:r>
        <w:rPr>
          <w:rFonts w:ascii="Arial" w:hAnsi="Arial" w:cs="Arial"/>
          <w:i/>
          <w:iCs/>
        </w:rPr>
        <w:t xml:space="preserve"> (7/1/23-6/30/24</w:t>
      </w:r>
      <w:r w:rsidRPr="006E350E">
        <w:rPr>
          <w:rFonts w:ascii="Arial" w:hAnsi="Arial" w:cs="Arial"/>
          <w:i/>
          <w:iCs/>
        </w:rPr>
        <w:t>)</w:t>
      </w:r>
      <w:r w:rsidRPr="003622FF">
        <w:rPr>
          <w:rFonts w:ascii="Arial" w:hAnsi="Arial" w:cs="Arial"/>
          <w:i/>
          <w:iCs/>
        </w:rPr>
        <w:t xml:space="preserve"> </w:t>
      </w:r>
      <w:hyperlink r:id="rId41" w:history="1">
        <w:r w:rsidRPr="003622FF">
          <w:rPr>
            <w:rStyle w:val="Hyperlink"/>
            <w:rFonts w:cs="Arial"/>
            <w:i/>
            <w:iCs/>
          </w:rPr>
          <w:t>DWAF PY2025 Program Management Plan (07/1/2024-06/30/2025)</w:t>
        </w:r>
      </w:hyperlink>
      <w:r>
        <w:rPr>
          <w:rFonts w:ascii="Arial" w:hAnsi="Arial" w:cs="Arial"/>
          <w:i/>
          <w:iCs/>
        </w:rPr>
        <w:t>)</w:t>
      </w:r>
    </w:p>
    <w:p w14:paraId="50CB969B" w14:textId="77777777" w:rsidR="001949F7" w:rsidRPr="006E350E" w:rsidRDefault="001949F7" w:rsidP="001949F7">
      <w:pPr>
        <w:pStyle w:val="NoSpacing"/>
        <w:spacing w:before="240"/>
        <w:jc w:val="both"/>
        <w:rPr>
          <w:rFonts w:ascii="Arial" w:hAnsi="Arial" w:cs="Arial"/>
          <w:b/>
          <w:bCs/>
          <w:sz w:val="20"/>
          <w:szCs w:val="20"/>
        </w:rPr>
      </w:pPr>
      <w:r w:rsidRPr="006E350E">
        <w:rPr>
          <w:rFonts w:ascii="Arial" w:hAnsi="Arial" w:cs="Arial"/>
          <w:b/>
          <w:bCs/>
          <w:sz w:val="20"/>
          <w:szCs w:val="20"/>
        </w:rPr>
        <w:t>Loan Application and Disbursement Procedures:</w:t>
      </w:r>
    </w:p>
    <w:p w14:paraId="2D5D972B" w14:textId="77777777" w:rsidR="001949F7" w:rsidRPr="006E350E" w:rsidRDefault="001949F7" w:rsidP="001949F7">
      <w:pPr>
        <w:pStyle w:val="NoSpacing"/>
        <w:spacing w:before="240"/>
        <w:jc w:val="both"/>
        <w:rPr>
          <w:rFonts w:ascii="Arial" w:hAnsi="Arial" w:cs="Arial"/>
          <w:sz w:val="20"/>
          <w:szCs w:val="20"/>
        </w:rPr>
      </w:pPr>
      <w:r w:rsidRPr="006E350E">
        <w:rPr>
          <w:rFonts w:ascii="Arial" w:hAnsi="Arial" w:cs="Arial"/>
          <w:sz w:val="20"/>
          <w:szCs w:val="20"/>
        </w:rPr>
        <w:t>To apply for a loan the Borrower must:</w:t>
      </w:r>
    </w:p>
    <w:p w14:paraId="7A7D24CF" w14:textId="77777777" w:rsidR="001949F7" w:rsidRPr="006E350E" w:rsidRDefault="001949F7" w:rsidP="001949F7">
      <w:pPr>
        <w:pStyle w:val="NoSpacing"/>
        <w:numPr>
          <w:ilvl w:val="0"/>
          <w:numId w:val="52"/>
        </w:numPr>
        <w:spacing w:before="240"/>
        <w:jc w:val="both"/>
        <w:rPr>
          <w:rFonts w:ascii="Arial" w:hAnsi="Arial" w:cs="Arial"/>
          <w:sz w:val="20"/>
          <w:szCs w:val="20"/>
        </w:rPr>
      </w:pPr>
      <w:r w:rsidRPr="006E350E">
        <w:rPr>
          <w:rFonts w:ascii="Arial" w:hAnsi="Arial" w:cs="Arial"/>
          <w:sz w:val="20"/>
          <w:szCs w:val="20"/>
        </w:rPr>
        <w:t>Fill out and submit nomination form with supporting documents.</w:t>
      </w:r>
    </w:p>
    <w:p w14:paraId="2DFA1163" w14:textId="77777777" w:rsidR="001949F7" w:rsidRPr="006E350E" w:rsidRDefault="001949F7" w:rsidP="001949F7">
      <w:pPr>
        <w:pStyle w:val="NoSpacing"/>
        <w:spacing w:before="240"/>
        <w:jc w:val="both"/>
        <w:rPr>
          <w:rFonts w:ascii="Arial" w:hAnsi="Arial" w:cs="Arial"/>
          <w:sz w:val="20"/>
          <w:szCs w:val="20"/>
        </w:rPr>
      </w:pPr>
      <w:r w:rsidRPr="006E350E">
        <w:rPr>
          <w:rFonts w:ascii="Arial" w:hAnsi="Arial" w:cs="Arial"/>
          <w:sz w:val="20"/>
          <w:szCs w:val="20"/>
        </w:rPr>
        <w:t>For Loan Agreement approval the Borrower must:</w:t>
      </w:r>
    </w:p>
    <w:p w14:paraId="6D79C3ED" w14:textId="77777777" w:rsidR="001949F7" w:rsidRPr="006E350E" w:rsidRDefault="001949F7" w:rsidP="001949F7">
      <w:pPr>
        <w:pStyle w:val="NoSpacing"/>
        <w:numPr>
          <w:ilvl w:val="0"/>
          <w:numId w:val="46"/>
        </w:numPr>
        <w:spacing w:before="240"/>
        <w:jc w:val="both"/>
        <w:rPr>
          <w:rFonts w:ascii="Arial" w:hAnsi="Arial" w:cs="Arial"/>
          <w:sz w:val="20"/>
          <w:szCs w:val="20"/>
        </w:rPr>
      </w:pPr>
      <w:r w:rsidRPr="006E350E">
        <w:rPr>
          <w:rFonts w:ascii="Arial" w:hAnsi="Arial" w:cs="Arial"/>
          <w:sz w:val="20"/>
          <w:szCs w:val="20"/>
        </w:rPr>
        <w:t>Receive OEPA approval of plans and other program materials per ORC 6109.22.</w:t>
      </w:r>
    </w:p>
    <w:p w14:paraId="735E4771" w14:textId="77777777" w:rsidR="001949F7" w:rsidRPr="006E350E" w:rsidRDefault="001949F7" w:rsidP="001949F7">
      <w:pPr>
        <w:pStyle w:val="NoSpacing"/>
        <w:numPr>
          <w:ilvl w:val="0"/>
          <w:numId w:val="46"/>
        </w:numPr>
        <w:spacing w:before="240"/>
        <w:jc w:val="both"/>
        <w:rPr>
          <w:rFonts w:ascii="Arial" w:hAnsi="Arial" w:cs="Arial"/>
          <w:sz w:val="20"/>
          <w:szCs w:val="20"/>
        </w:rPr>
      </w:pPr>
      <w:r w:rsidRPr="006E350E">
        <w:rPr>
          <w:rFonts w:ascii="Arial" w:hAnsi="Arial" w:cs="Arial"/>
          <w:sz w:val="20"/>
          <w:szCs w:val="20"/>
        </w:rPr>
        <w:t>Receive bids and tentatively approve contract awards.</w:t>
      </w:r>
    </w:p>
    <w:p w14:paraId="02E7AD12" w14:textId="77777777" w:rsidR="001949F7" w:rsidRPr="006E350E" w:rsidRDefault="001949F7" w:rsidP="001949F7">
      <w:pPr>
        <w:pStyle w:val="NoSpacing"/>
        <w:numPr>
          <w:ilvl w:val="0"/>
          <w:numId w:val="46"/>
        </w:numPr>
        <w:spacing w:before="240"/>
        <w:jc w:val="both"/>
        <w:rPr>
          <w:rFonts w:ascii="Arial" w:hAnsi="Arial" w:cs="Arial"/>
          <w:sz w:val="20"/>
          <w:szCs w:val="20"/>
        </w:rPr>
      </w:pPr>
      <w:r w:rsidRPr="006E350E">
        <w:rPr>
          <w:rFonts w:ascii="Arial" w:hAnsi="Arial" w:cs="Arial"/>
          <w:sz w:val="20"/>
          <w:szCs w:val="20"/>
        </w:rPr>
        <w:t>Pass legislation authorizing signing the Loan Agreement.</w:t>
      </w:r>
    </w:p>
    <w:p w14:paraId="0CE73820" w14:textId="77777777" w:rsidR="001949F7" w:rsidRPr="006E350E" w:rsidRDefault="001949F7" w:rsidP="001949F7">
      <w:pPr>
        <w:pStyle w:val="NoSpacing"/>
        <w:numPr>
          <w:ilvl w:val="0"/>
          <w:numId w:val="46"/>
        </w:numPr>
        <w:spacing w:before="240"/>
        <w:jc w:val="both"/>
        <w:rPr>
          <w:rFonts w:ascii="Arial" w:hAnsi="Arial" w:cs="Arial"/>
          <w:sz w:val="20"/>
          <w:szCs w:val="20"/>
        </w:rPr>
      </w:pPr>
      <w:r w:rsidRPr="006E350E">
        <w:rPr>
          <w:rFonts w:ascii="Arial" w:hAnsi="Arial" w:cs="Arial"/>
          <w:sz w:val="20"/>
          <w:szCs w:val="20"/>
        </w:rPr>
        <w:t xml:space="preserve">Complete any necessary assessment, tap-in and/or rate legislation. </w:t>
      </w:r>
    </w:p>
    <w:p w14:paraId="1D60DA07" w14:textId="77777777" w:rsidR="001949F7" w:rsidRPr="006E350E" w:rsidRDefault="001949F7" w:rsidP="001949F7">
      <w:pPr>
        <w:pStyle w:val="NoSpacing"/>
        <w:numPr>
          <w:ilvl w:val="0"/>
          <w:numId w:val="46"/>
        </w:numPr>
        <w:spacing w:before="240"/>
        <w:jc w:val="both"/>
        <w:rPr>
          <w:rFonts w:ascii="Arial" w:hAnsi="Arial" w:cs="Arial"/>
          <w:sz w:val="20"/>
          <w:szCs w:val="20"/>
        </w:rPr>
      </w:pPr>
      <w:r w:rsidRPr="006E350E">
        <w:rPr>
          <w:rFonts w:ascii="Arial" w:hAnsi="Arial" w:cs="Arial"/>
          <w:sz w:val="20"/>
          <w:szCs w:val="20"/>
        </w:rPr>
        <w:t>Prepare a Projection schedule of revenues, debt service obligations, and operation and maintenance costs, over the contract term of years repayments are to be made to OWDA.</w:t>
      </w:r>
    </w:p>
    <w:p w14:paraId="27990412" w14:textId="77777777" w:rsidR="001949F7" w:rsidRPr="006E350E" w:rsidRDefault="001949F7" w:rsidP="001949F7">
      <w:pPr>
        <w:pStyle w:val="NoSpacing"/>
        <w:numPr>
          <w:ilvl w:val="0"/>
          <w:numId w:val="46"/>
        </w:numPr>
        <w:spacing w:before="240"/>
        <w:jc w:val="both"/>
        <w:rPr>
          <w:rFonts w:ascii="Arial" w:hAnsi="Arial" w:cs="Arial"/>
          <w:sz w:val="20"/>
          <w:szCs w:val="20"/>
        </w:rPr>
      </w:pPr>
      <w:r w:rsidRPr="006E350E">
        <w:rPr>
          <w:rFonts w:ascii="Arial" w:hAnsi="Arial" w:cs="Arial"/>
          <w:sz w:val="20"/>
          <w:szCs w:val="20"/>
        </w:rPr>
        <w:t>Have OEPA and OWDA staff review of all paperwork</w:t>
      </w:r>
    </w:p>
    <w:p w14:paraId="343DE059" w14:textId="77777777" w:rsidR="001949F7" w:rsidRPr="006E350E" w:rsidRDefault="001949F7" w:rsidP="001949F7">
      <w:pPr>
        <w:pStyle w:val="NoSpacing"/>
        <w:numPr>
          <w:ilvl w:val="0"/>
          <w:numId w:val="46"/>
        </w:numPr>
        <w:spacing w:before="240"/>
        <w:jc w:val="both"/>
        <w:rPr>
          <w:rFonts w:ascii="Arial" w:hAnsi="Arial" w:cs="Arial"/>
          <w:sz w:val="20"/>
          <w:szCs w:val="20"/>
        </w:rPr>
      </w:pPr>
      <w:r w:rsidRPr="006E350E">
        <w:rPr>
          <w:rFonts w:ascii="Arial" w:hAnsi="Arial" w:cs="Arial"/>
          <w:sz w:val="20"/>
          <w:szCs w:val="20"/>
        </w:rPr>
        <w:t>Receive OEPA and OWDA Board approval of the loan</w:t>
      </w:r>
    </w:p>
    <w:p w14:paraId="44D48232" w14:textId="77777777" w:rsidR="001949F7" w:rsidRPr="006E350E" w:rsidRDefault="001949F7" w:rsidP="001949F7">
      <w:pPr>
        <w:pStyle w:val="NoSpacing"/>
        <w:spacing w:before="240"/>
        <w:jc w:val="both"/>
        <w:rPr>
          <w:rFonts w:ascii="Arial" w:hAnsi="Arial" w:cs="Arial"/>
          <w:sz w:val="20"/>
          <w:szCs w:val="20"/>
        </w:rPr>
      </w:pPr>
      <w:r w:rsidRPr="006E350E">
        <w:rPr>
          <w:rFonts w:ascii="Arial" w:hAnsi="Arial" w:cs="Arial"/>
          <w:sz w:val="20"/>
          <w:szCs w:val="20"/>
        </w:rPr>
        <w:t>For Disbursement of loan funds the Borrower must:</w:t>
      </w:r>
    </w:p>
    <w:p w14:paraId="2793A1C7" w14:textId="77777777" w:rsidR="001949F7" w:rsidRPr="006E350E" w:rsidRDefault="001949F7" w:rsidP="001949F7">
      <w:pPr>
        <w:pStyle w:val="NoSpacing"/>
        <w:numPr>
          <w:ilvl w:val="0"/>
          <w:numId w:val="47"/>
        </w:numPr>
        <w:spacing w:before="240"/>
        <w:jc w:val="both"/>
        <w:rPr>
          <w:rFonts w:ascii="Arial" w:hAnsi="Arial" w:cs="Arial"/>
          <w:sz w:val="20"/>
          <w:szCs w:val="20"/>
        </w:rPr>
      </w:pPr>
      <w:r w:rsidRPr="006E350E">
        <w:rPr>
          <w:rFonts w:ascii="Arial" w:hAnsi="Arial" w:cs="Arial"/>
          <w:sz w:val="20"/>
          <w:szCs w:val="20"/>
        </w:rPr>
        <w:t xml:space="preserve">Have paid Loan Application fee </w:t>
      </w:r>
    </w:p>
    <w:p w14:paraId="65B216C6" w14:textId="77777777" w:rsidR="001949F7" w:rsidRPr="006E350E" w:rsidRDefault="001949F7" w:rsidP="001949F7">
      <w:pPr>
        <w:pStyle w:val="NoSpacing"/>
        <w:numPr>
          <w:ilvl w:val="0"/>
          <w:numId w:val="47"/>
        </w:numPr>
        <w:spacing w:before="240"/>
        <w:jc w:val="both"/>
        <w:rPr>
          <w:rFonts w:ascii="Arial" w:hAnsi="Arial" w:cs="Arial"/>
          <w:sz w:val="20"/>
          <w:szCs w:val="20"/>
        </w:rPr>
      </w:pPr>
      <w:r w:rsidRPr="006E350E">
        <w:rPr>
          <w:rFonts w:ascii="Arial" w:hAnsi="Arial" w:cs="Arial"/>
          <w:sz w:val="20"/>
          <w:szCs w:val="20"/>
        </w:rPr>
        <w:t>Submit Fund Payment Request form with</w:t>
      </w:r>
    </w:p>
    <w:p w14:paraId="7C208EB4" w14:textId="77777777" w:rsidR="001949F7" w:rsidRPr="006E350E" w:rsidRDefault="001949F7" w:rsidP="001949F7">
      <w:pPr>
        <w:pStyle w:val="NoSpacing"/>
        <w:numPr>
          <w:ilvl w:val="1"/>
          <w:numId w:val="47"/>
        </w:numPr>
        <w:spacing w:before="240"/>
        <w:jc w:val="both"/>
        <w:rPr>
          <w:rFonts w:ascii="Arial" w:hAnsi="Arial" w:cs="Arial"/>
          <w:sz w:val="20"/>
          <w:szCs w:val="20"/>
        </w:rPr>
      </w:pPr>
      <w:r w:rsidRPr="006E350E">
        <w:rPr>
          <w:rFonts w:ascii="Arial" w:hAnsi="Arial" w:cs="Arial"/>
          <w:sz w:val="20"/>
          <w:szCs w:val="20"/>
        </w:rPr>
        <w:t>Supporting technical services invoices,</w:t>
      </w:r>
    </w:p>
    <w:p w14:paraId="080F9B5C" w14:textId="77777777" w:rsidR="001949F7" w:rsidRPr="006E350E" w:rsidRDefault="001949F7" w:rsidP="001949F7">
      <w:pPr>
        <w:pStyle w:val="NoSpacing"/>
        <w:numPr>
          <w:ilvl w:val="1"/>
          <w:numId w:val="47"/>
        </w:numPr>
        <w:spacing w:before="240"/>
        <w:jc w:val="both"/>
        <w:rPr>
          <w:rFonts w:ascii="Arial" w:hAnsi="Arial" w:cs="Arial"/>
          <w:sz w:val="20"/>
          <w:szCs w:val="20"/>
        </w:rPr>
      </w:pPr>
      <w:r w:rsidRPr="006E350E">
        <w:rPr>
          <w:rFonts w:ascii="Arial" w:hAnsi="Arial" w:cs="Arial"/>
          <w:sz w:val="20"/>
          <w:szCs w:val="20"/>
        </w:rPr>
        <w:t>Contractor’s Estimate Form and supporting contractors’ documentation.</w:t>
      </w:r>
    </w:p>
    <w:p w14:paraId="0E1D294E" w14:textId="77777777" w:rsidR="001949F7" w:rsidRPr="00E514D6" w:rsidRDefault="001949F7" w:rsidP="001949F7">
      <w:pPr>
        <w:spacing w:before="240"/>
        <w:jc w:val="both"/>
        <w:rPr>
          <w:rFonts w:ascii="Arial" w:hAnsi="Arial" w:cs="Arial"/>
          <w:i/>
        </w:rPr>
      </w:pPr>
      <w:r w:rsidRPr="00E514D6">
        <w:rPr>
          <w:rFonts w:ascii="Arial" w:hAnsi="Arial" w:cs="Arial"/>
          <w:i/>
        </w:rPr>
        <w:t>Additional Guidance</w:t>
      </w:r>
    </w:p>
    <w:p w14:paraId="45FAF8B1" w14:textId="77777777" w:rsidR="001949F7" w:rsidRPr="006E350E" w:rsidRDefault="001949F7" w:rsidP="001949F7">
      <w:pPr>
        <w:widowControl w:val="0"/>
        <w:spacing w:before="240" w:after="240"/>
        <w:jc w:val="both"/>
        <w:rPr>
          <w:rFonts w:ascii="Arial" w:hAnsi="Arial" w:cs="Arial"/>
        </w:rPr>
      </w:pPr>
      <w:r w:rsidRPr="006E350E">
        <w:rPr>
          <w:rFonts w:ascii="Arial" w:hAnsi="Arial" w:cs="Arial"/>
        </w:rPr>
        <w:t xml:space="preserve">OWDA Home Page containing links to program guidelines: </w:t>
      </w:r>
      <w:hyperlink r:id="rId42" w:history="1">
        <w:r w:rsidRPr="006E350E">
          <w:rPr>
            <w:rStyle w:val="Hyperlink"/>
            <w:rFonts w:cs="Arial"/>
          </w:rPr>
          <w:t>http://www.owda.org/</w:t>
        </w:r>
      </w:hyperlink>
    </w:p>
    <w:p w14:paraId="48236795" w14:textId="77777777" w:rsidR="001949F7" w:rsidRPr="006E350E" w:rsidRDefault="001949F7" w:rsidP="001949F7">
      <w:pPr>
        <w:widowControl w:val="0"/>
        <w:spacing w:before="240" w:after="240"/>
        <w:jc w:val="both"/>
        <w:rPr>
          <w:rStyle w:val="Hyperlink"/>
          <w:rFonts w:cs="Arial"/>
        </w:rPr>
      </w:pPr>
      <w:r w:rsidRPr="006E350E">
        <w:rPr>
          <w:rFonts w:ascii="Arial" w:hAnsi="Arial" w:cs="Arial"/>
        </w:rPr>
        <w:t xml:space="preserve">OWDA “Your Loan” – a Listing by Borrower of all Loan Activity for each project: </w:t>
      </w:r>
      <w:hyperlink r:id="rId43" w:history="1">
        <w:r w:rsidRPr="006E350E">
          <w:rPr>
            <w:rStyle w:val="Hyperlink"/>
            <w:rFonts w:cs="Arial"/>
          </w:rPr>
          <w:t>http://loans.owda.org/</w:t>
        </w:r>
      </w:hyperlink>
    </w:p>
    <w:p w14:paraId="11498B56" w14:textId="77777777" w:rsidR="001949F7" w:rsidRPr="00F00D94" w:rsidRDefault="001949F7" w:rsidP="001949F7">
      <w:pPr>
        <w:spacing w:before="240" w:after="240"/>
        <w:jc w:val="both"/>
        <w:rPr>
          <w:rFonts w:ascii="Arial" w:hAnsi="Arial" w:cs="Arial"/>
        </w:rPr>
      </w:pPr>
      <w:r w:rsidRPr="006E350E">
        <w:rPr>
          <w:rFonts w:ascii="Arial" w:hAnsi="Arial" w:cs="Arial"/>
        </w:rPr>
        <w:t xml:space="preserve">Ohio EPA Office of Financial Assistance website: </w:t>
      </w:r>
      <w:hyperlink r:id="rId44" w:history="1">
        <w:r w:rsidRPr="006E350E">
          <w:rPr>
            <w:rStyle w:val="Hyperlink"/>
            <w:rFonts w:cs="Arial"/>
          </w:rPr>
          <w:t>https://epa.ohio.gov/divisions-and-offices/environmental-financial-assistance/financial-assistance</w:t>
        </w:r>
      </w:hyperlink>
      <w:r w:rsidRPr="006E350E">
        <w:rPr>
          <w:rFonts w:ascii="Arial" w:hAnsi="Arial" w:cs="Arial"/>
        </w:rPr>
        <w:t xml:space="preserve"> </w:t>
      </w:r>
    </w:p>
    <w:p w14:paraId="28B1957F" w14:textId="6989D3E7" w:rsidR="001949F7" w:rsidRPr="001949F7" w:rsidRDefault="001949F7" w:rsidP="001949F7">
      <w:pPr>
        <w:pStyle w:val="NoSpacing"/>
        <w:spacing w:before="240"/>
        <w:jc w:val="both"/>
        <w:rPr>
          <w:rFonts w:ascii="Arial" w:hAnsi="Arial" w:cs="Arial"/>
          <w:i/>
          <w:sz w:val="20"/>
          <w:szCs w:val="20"/>
        </w:rPr>
      </w:pPr>
      <w:r w:rsidRPr="006E350E">
        <w:rPr>
          <w:rFonts w:ascii="Arial" w:hAnsi="Arial" w:cs="Arial"/>
          <w:i/>
          <w:sz w:val="20"/>
          <w:szCs w:val="20"/>
        </w:rPr>
        <w:t xml:space="preserve">(Source: Kathleen Courtright, OEPA, </w:t>
      </w:r>
      <w:r>
        <w:rPr>
          <w:rFonts w:ascii="Arial" w:hAnsi="Arial" w:cs="Arial"/>
          <w:i/>
          <w:sz w:val="20"/>
          <w:szCs w:val="20"/>
        </w:rPr>
        <w:t>10/</w:t>
      </w:r>
      <w:r w:rsidR="00E514D6">
        <w:rPr>
          <w:rFonts w:ascii="Arial" w:hAnsi="Arial" w:cs="Arial"/>
          <w:i/>
          <w:sz w:val="20"/>
          <w:szCs w:val="20"/>
        </w:rPr>
        <w:t>25</w:t>
      </w:r>
      <w:r w:rsidRPr="006E350E">
        <w:rPr>
          <w:rFonts w:ascii="Arial" w:hAnsi="Arial" w:cs="Arial"/>
          <w:i/>
          <w:sz w:val="20"/>
          <w:szCs w:val="20"/>
        </w:rPr>
        <w:t>/202</w:t>
      </w:r>
      <w:r w:rsidR="00E514D6">
        <w:rPr>
          <w:rFonts w:ascii="Arial" w:hAnsi="Arial" w:cs="Arial"/>
          <w:i/>
          <w:sz w:val="20"/>
          <w:szCs w:val="20"/>
        </w:rPr>
        <w:t>4</w:t>
      </w:r>
      <w:r w:rsidRPr="006E350E">
        <w:rPr>
          <w:rFonts w:ascii="Arial" w:hAnsi="Arial" w:cs="Arial"/>
          <w:i/>
          <w:sz w:val="20"/>
          <w:szCs w:val="20"/>
        </w:rPr>
        <w:t>)</w:t>
      </w:r>
    </w:p>
    <w:p w14:paraId="4F832EBB" w14:textId="0686AD07" w:rsidR="003644ED" w:rsidRPr="00F00D94" w:rsidRDefault="003644ED" w:rsidP="001949F7">
      <w:pPr>
        <w:pStyle w:val="NoSpacing"/>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6" w:name="_Toc184030962"/>
      <w:r w:rsidRPr="00A0464C">
        <w:rPr>
          <w:rFonts w:cs="Arial"/>
          <w:sz w:val="24"/>
          <w:szCs w:val="24"/>
        </w:rPr>
        <w:t>Reporting</w:t>
      </w:r>
      <w:bookmarkEnd w:id="26"/>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4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7" w:name="_Toc442267685"/>
      <w:bookmarkStart w:id="28" w:name="_Toc184030963"/>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7"/>
      <w:bookmarkEnd w:id="28"/>
    </w:p>
    <w:p w14:paraId="5009BB8E" w14:textId="77777777" w:rsidR="007E5B12" w:rsidRPr="00A0464C" w:rsidRDefault="007E5B12" w:rsidP="006672EA">
      <w:pPr>
        <w:pStyle w:val="Heading2"/>
        <w:jc w:val="both"/>
        <w:rPr>
          <w:rFonts w:cs="Arial"/>
          <w:sz w:val="24"/>
        </w:rPr>
      </w:pPr>
      <w:bookmarkStart w:id="29" w:name="_Toc442267686"/>
      <w:bookmarkStart w:id="30" w:name="_Toc184030964"/>
      <w:r w:rsidRPr="00A0464C">
        <w:rPr>
          <w:rFonts w:cs="Arial"/>
          <w:sz w:val="24"/>
        </w:rPr>
        <w:t>A.  ACTIVITIES ALLOWED OR UNALLOWED</w:t>
      </w:r>
      <w:bookmarkEnd w:id="29"/>
      <w:bookmarkEnd w:id="30"/>
    </w:p>
    <w:p w14:paraId="15499E2F" w14:textId="3214755D" w:rsidR="007E5B12" w:rsidRPr="00A0464C" w:rsidRDefault="006A15E5" w:rsidP="006672EA">
      <w:pPr>
        <w:pStyle w:val="Heading3"/>
        <w:jc w:val="both"/>
        <w:rPr>
          <w:rFonts w:cs="Arial"/>
          <w:sz w:val="24"/>
          <w:szCs w:val="24"/>
        </w:rPr>
      </w:pPr>
      <w:bookmarkStart w:id="31" w:name="_Toc442267687"/>
      <w:bookmarkStart w:id="32" w:name="_Toc184030965"/>
      <w:r w:rsidRPr="00A0464C">
        <w:rPr>
          <w:rFonts w:cs="Arial"/>
          <w:sz w:val="24"/>
          <w:szCs w:val="24"/>
        </w:rPr>
        <w:t xml:space="preserve">OMB </w:t>
      </w:r>
      <w:r w:rsidR="007E5B12" w:rsidRPr="00A0464C">
        <w:rPr>
          <w:rFonts w:cs="Arial"/>
          <w:sz w:val="24"/>
          <w:szCs w:val="24"/>
        </w:rPr>
        <w:t>Compliance Requirements</w:t>
      </w:r>
      <w:bookmarkEnd w:id="31"/>
      <w:bookmarkEnd w:id="32"/>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DB36C63" w14:textId="09098F32" w:rsidR="00004BF3" w:rsidRPr="00004BF3" w:rsidRDefault="00004BF3" w:rsidP="00004BF3">
      <w:pPr>
        <w:spacing w:after="240"/>
        <w:jc w:val="both"/>
        <w:rPr>
          <w:rFonts w:ascii="Arial" w:hAnsi="Arial" w:cs="Arial"/>
          <w:bCs/>
          <w:i/>
          <w:iCs/>
        </w:rPr>
      </w:pPr>
      <w:r w:rsidRPr="00004BF3">
        <w:rPr>
          <w:rFonts w:ascii="Arial" w:hAnsi="Arial" w:cs="Arial"/>
          <w:bCs/>
          <w:i/>
          <w:iCs/>
        </w:rPr>
        <w:t>1.</w:t>
      </w:r>
      <w:r w:rsidRPr="00004BF3">
        <w:rPr>
          <w:rFonts w:ascii="Arial" w:hAnsi="Arial" w:cs="Arial"/>
          <w:bCs/>
          <w:i/>
          <w:iCs/>
        </w:rPr>
        <w:tab/>
        <w:t>Activities Allowed</w:t>
      </w:r>
    </w:p>
    <w:p w14:paraId="1E991AF3" w14:textId="09D5BA29" w:rsidR="00004BF3" w:rsidRPr="00004BF3" w:rsidRDefault="00004BF3" w:rsidP="00004BF3">
      <w:pPr>
        <w:spacing w:after="240"/>
        <w:ind w:left="1440" w:hanging="720"/>
        <w:jc w:val="both"/>
        <w:rPr>
          <w:rFonts w:ascii="Arial" w:hAnsi="Arial" w:cs="Arial"/>
          <w:bCs/>
        </w:rPr>
      </w:pPr>
      <w:r w:rsidRPr="00004BF3">
        <w:rPr>
          <w:rFonts w:ascii="Arial" w:hAnsi="Arial" w:cs="Arial"/>
          <w:bCs/>
        </w:rPr>
        <w:t>a.</w:t>
      </w:r>
      <w:r w:rsidRPr="00004BF3">
        <w:rPr>
          <w:rFonts w:ascii="Arial" w:hAnsi="Arial" w:cs="Arial"/>
          <w:bCs/>
        </w:rPr>
        <w:tab/>
        <w:t>A state DWSRF program may provide the following financial assistance to publicly or privately owned community water systems and nonprofit non-community water systems for eligible drinking water infrastructure projects (40 CFR sections 35.3520 and 35.3525):</w:t>
      </w:r>
    </w:p>
    <w:p w14:paraId="72AB8C4E" w14:textId="77777777" w:rsidR="00004BF3" w:rsidRPr="00004BF3" w:rsidRDefault="00004BF3" w:rsidP="00004BF3">
      <w:pPr>
        <w:spacing w:after="240"/>
        <w:ind w:left="1440"/>
        <w:jc w:val="both"/>
        <w:rPr>
          <w:rFonts w:ascii="Arial" w:hAnsi="Arial" w:cs="Arial"/>
          <w:bCs/>
        </w:rPr>
      </w:pPr>
      <w:r w:rsidRPr="00004BF3">
        <w:rPr>
          <w:rFonts w:ascii="Arial" w:hAnsi="Arial" w:cs="Arial"/>
          <w:bCs/>
        </w:rPr>
        <w:t>(1)</w:t>
      </w:r>
      <w:r w:rsidRPr="00004BF3">
        <w:rPr>
          <w:rFonts w:ascii="Arial" w:hAnsi="Arial" w:cs="Arial"/>
          <w:bCs/>
        </w:rPr>
        <w:tab/>
        <w:t>Making loans for eligible projects (40 CFR section 35.3520(b).</w:t>
      </w:r>
    </w:p>
    <w:p w14:paraId="3A3276BC" w14:textId="77777777" w:rsidR="00004BF3" w:rsidRPr="00004BF3" w:rsidRDefault="00004BF3" w:rsidP="00004BF3">
      <w:pPr>
        <w:spacing w:after="240"/>
        <w:ind w:left="2160" w:hanging="720"/>
        <w:jc w:val="both"/>
        <w:rPr>
          <w:rFonts w:ascii="Arial" w:hAnsi="Arial" w:cs="Arial"/>
          <w:bCs/>
        </w:rPr>
      </w:pPr>
      <w:r w:rsidRPr="00004BF3">
        <w:rPr>
          <w:rFonts w:ascii="Arial" w:hAnsi="Arial" w:cs="Arial"/>
          <w:bCs/>
        </w:rPr>
        <w:t>(2)</w:t>
      </w:r>
      <w:r w:rsidRPr="00004BF3">
        <w:rPr>
          <w:rFonts w:ascii="Arial" w:hAnsi="Arial" w:cs="Arial"/>
          <w:bCs/>
        </w:rPr>
        <w:tab/>
        <w:t>Purchasing or refinancing existing debt obligations of municipal, intermunicipal and interstate agencies entered into on or after July 1, 1993. Purchase of local debt would have the expectation that the seller would repay the debt at the agreed upon terms.</w:t>
      </w:r>
    </w:p>
    <w:p w14:paraId="3D01E170" w14:textId="77777777" w:rsidR="00004BF3" w:rsidRPr="00004BF3" w:rsidRDefault="00004BF3" w:rsidP="00004BF3">
      <w:pPr>
        <w:spacing w:after="240"/>
        <w:ind w:left="1440"/>
        <w:jc w:val="both"/>
        <w:rPr>
          <w:rFonts w:ascii="Arial" w:hAnsi="Arial" w:cs="Arial"/>
          <w:bCs/>
        </w:rPr>
      </w:pPr>
      <w:r w:rsidRPr="00004BF3">
        <w:rPr>
          <w:rFonts w:ascii="Arial" w:hAnsi="Arial" w:cs="Arial"/>
          <w:bCs/>
        </w:rPr>
        <w:t>(3)</w:t>
      </w:r>
      <w:r w:rsidRPr="00004BF3">
        <w:rPr>
          <w:rFonts w:ascii="Arial" w:hAnsi="Arial" w:cs="Arial"/>
          <w:bCs/>
        </w:rPr>
        <w:tab/>
        <w:t>Guarantee of or purchasing insurance for local debt obligations.</w:t>
      </w:r>
    </w:p>
    <w:p w14:paraId="0C32690C" w14:textId="77777777" w:rsidR="00004BF3" w:rsidRPr="00004BF3" w:rsidRDefault="00004BF3" w:rsidP="00004BF3">
      <w:pPr>
        <w:spacing w:after="240"/>
        <w:ind w:left="2160" w:hanging="720"/>
        <w:jc w:val="both"/>
        <w:rPr>
          <w:rFonts w:ascii="Arial" w:hAnsi="Arial" w:cs="Arial"/>
          <w:bCs/>
        </w:rPr>
      </w:pPr>
      <w:r w:rsidRPr="00004BF3">
        <w:rPr>
          <w:rFonts w:ascii="Arial" w:hAnsi="Arial" w:cs="Arial"/>
          <w:bCs/>
        </w:rPr>
        <w:t>(4)</w:t>
      </w:r>
      <w:r w:rsidRPr="00004BF3">
        <w:rPr>
          <w:rFonts w:ascii="Arial" w:hAnsi="Arial" w:cs="Arial"/>
          <w:bCs/>
        </w:rPr>
        <w:tab/>
        <w:t>Providing a source of revenue or security for DWSRF debt obligations, provided that the net proceeds of the sale of such debt obligations are deposited in the DWSRF.</w:t>
      </w:r>
    </w:p>
    <w:p w14:paraId="04F49F4B" w14:textId="77777777" w:rsidR="00004BF3" w:rsidRPr="00004BF3" w:rsidRDefault="00004BF3" w:rsidP="00004BF3">
      <w:pPr>
        <w:spacing w:after="240"/>
        <w:ind w:left="2160" w:hanging="720"/>
        <w:jc w:val="both"/>
        <w:rPr>
          <w:rFonts w:ascii="Arial" w:hAnsi="Arial" w:cs="Arial"/>
          <w:bCs/>
        </w:rPr>
      </w:pPr>
      <w:r w:rsidRPr="00004BF3">
        <w:rPr>
          <w:rFonts w:ascii="Arial" w:hAnsi="Arial" w:cs="Arial"/>
          <w:bCs/>
        </w:rPr>
        <w:t>(5)</w:t>
      </w:r>
      <w:r w:rsidRPr="00004BF3">
        <w:rPr>
          <w:rFonts w:ascii="Arial" w:hAnsi="Arial" w:cs="Arial"/>
          <w:bCs/>
        </w:rPr>
        <w:tab/>
        <w:t>Funds awarded (all manner of assistance, both a loan or grant to a local entity) under Assistance Listing 66.483 may be used only for projects to reduce flood damage risk and vulnerability or to enhance resiliency to rapid hydrologic change or a natural disaster (Pub. L. No. 113-2, Division A, Title X, 127 Stat. 31).</w:t>
      </w:r>
    </w:p>
    <w:p w14:paraId="000E74C8" w14:textId="020B4C8C" w:rsidR="00004BF3" w:rsidRPr="00004BF3" w:rsidRDefault="00004BF3" w:rsidP="00004BF3">
      <w:pPr>
        <w:spacing w:after="240"/>
        <w:ind w:left="2160" w:hanging="720"/>
        <w:jc w:val="both"/>
        <w:rPr>
          <w:rFonts w:ascii="Arial" w:hAnsi="Arial" w:cs="Arial"/>
          <w:bCs/>
        </w:rPr>
      </w:pPr>
      <w:r w:rsidRPr="00004BF3">
        <w:rPr>
          <w:rFonts w:ascii="Arial" w:hAnsi="Arial" w:cs="Arial"/>
          <w:bCs/>
        </w:rPr>
        <w:t>(6)</w:t>
      </w:r>
      <w:r w:rsidRPr="00004BF3">
        <w:rPr>
          <w:rFonts w:ascii="Arial" w:hAnsi="Arial" w:cs="Arial"/>
          <w:bCs/>
        </w:rPr>
        <w:tab/>
        <w:t>For DWSRF IIJA Emerging contaminant grants, assistance is limited to addressing contaminants on the contaminant candidate list and PFAs. For the DWSRF IIJA Lead Service Line grants, assistance is limited to activities directly connected to the identification, planning, design, and replacement of lead service lines. This can be found on page 19 of 56 of</w:t>
      </w:r>
      <w:r>
        <w:rPr>
          <w:rFonts w:ascii="Arial" w:hAnsi="Arial" w:cs="Arial"/>
          <w:bCs/>
        </w:rPr>
        <w:t xml:space="preserve"> </w:t>
      </w:r>
      <w:hyperlink r:id="rId47" w:history="1">
        <w:r w:rsidRPr="004E5807">
          <w:rPr>
            <w:rStyle w:val="Hyperlink"/>
            <w:rFonts w:cs="Arial"/>
            <w:bCs/>
          </w:rPr>
          <w:t>https://www.epa.gov/system/files/documents/2022-03/combined_srf-implementation-memo_final_03.2022.pdf</w:t>
        </w:r>
      </w:hyperlink>
      <w:r w:rsidRPr="00004BF3">
        <w:rPr>
          <w:rFonts w:ascii="Arial" w:hAnsi="Arial" w:cs="Arial"/>
          <w:bCs/>
        </w:rPr>
        <w:t>.</w:t>
      </w:r>
    </w:p>
    <w:p w14:paraId="45A2BA1A" w14:textId="77777777" w:rsidR="00004BF3" w:rsidRPr="00004BF3" w:rsidRDefault="00004BF3" w:rsidP="00004BF3">
      <w:pPr>
        <w:spacing w:after="240"/>
        <w:ind w:left="1440" w:hanging="720"/>
        <w:jc w:val="both"/>
        <w:rPr>
          <w:rFonts w:ascii="Arial" w:hAnsi="Arial" w:cs="Arial"/>
          <w:bCs/>
        </w:rPr>
      </w:pPr>
      <w:r w:rsidRPr="00004BF3">
        <w:rPr>
          <w:rFonts w:ascii="Arial" w:hAnsi="Arial" w:cs="Arial"/>
          <w:bCs/>
        </w:rPr>
        <w:t>b.</w:t>
      </w:r>
      <w:r w:rsidRPr="00004BF3">
        <w:rPr>
          <w:rFonts w:ascii="Arial" w:hAnsi="Arial" w:cs="Arial"/>
          <w:bCs/>
        </w:rPr>
        <w:tab/>
        <w:t>A state may set aside DWSRF funds for the following designated activities (40 CFR section 35.3535):</w:t>
      </w:r>
    </w:p>
    <w:p w14:paraId="0ECA600D" w14:textId="77777777" w:rsidR="00004BF3" w:rsidRPr="00004BF3" w:rsidRDefault="00004BF3" w:rsidP="00004BF3">
      <w:pPr>
        <w:spacing w:after="240"/>
        <w:ind w:left="1440"/>
        <w:jc w:val="both"/>
        <w:rPr>
          <w:rFonts w:ascii="Arial" w:hAnsi="Arial" w:cs="Arial"/>
          <w:bCs/>
        </w:rPr>
      </w:pPr>
      <w:r w:rsidRPr="00004BF3">
        <w:rPr>
          <w:rFonts w:ascii="Arial" w:hAnsi="Arial" w:cs="Arial"/>
          <w:bCs/>
        </w:rPr>
        <w:t>(1)</w:t>
      </w:r>
      <w:r w:rsidRPr="00004BF3">
        <w:rPr>
          <w:rFonts w:ascii="Arial" w:hAnsi="Arial" w:cs="Arial"/>
          <w:bCs/>
        </w:rPr>
        <w:tab/>
        <w:t>Administrative expenses (including technical assistance).</w:t>
      </w:r>
    </w:p>
    <w:p w14:paraId="04D3835B" w14:textId="77777777" w:rsidR="00004BF3" w:rsidRPr="00004BF3" w:rsidRDefault="00004BF3" w:rsidP="00004BF3">
      <w:pPr>
        <w:spacing w:after="240"/>
        <w:ind w:left="2160" w:hanging="720"/>
        <w:jc w:val="both"/>
        <w:rPr>
          <w:rFonts w:ascii="Arial" w:hAnsi="Arial" w:cs="Arial"/>
          <w:bCs/>
        </w:rPr>
      </w:pPr>
      <w:r w:rsidRPr="00004BF3">
        <w:rPr>
          <w:rFonts w:ascii="Arial" w:hAnsi="Arial" w:cs="Arial"/>
          <w:bCs/>
        </w:rPr>
        <w:t>(2)</w:t>
      </w:r>
      <w:r w:rsidRPr="00004BF3">
        <w:rPr>
          <w:rFonts w:ascii="Arial" w:hAnsi="Arial" w:cs="Arial"/>
          <w:bCs/>
        </w:rPr>
        <w:tab/>
        <w:t>Technical assistance to small water systems that regularly serve 10,000 or fewer persons (40 CFR section 35.3505).</w:t>
      </w:r>
    </w:p>
    <w:p w14:paraId="4162E91D" w14:textId="77777777" w:rsidR="00004BF3" w:rsidRPr="00004BF3" w:rsidRDefault="00004BF3" w:rsidP="00004BF3">
      <w:pPr>
        <w:spacing w:after="240"/>
        <w:ind w:left="1440"/>
        <w:jc w:val="both"/>
        <w:rPr>
          <w:rFonts w:ascii="Arial" w:hAnsi="Arial" w:cs="Arial"/>
          <w:bCs/>
        </w:rPr>
      </w:pPr>
      <w:r w:rsidRPr="00004BF3">
        <w:rPr>
          <w:rFonts w:ascii="Arial" w:hAnsi="Arial" w:cs="Arial"/>
          <w:bCs/>
        </w:rPr>
        <w:t>(3)</w:t>
      </w:r>
      <w:r w:rsidRPr="00004BF3">
        <w:rPr>
          <w:rFonts w:ascii="Arial" w:hAnsi="Arial" w:cs="Arial"/>
          <w:bCs/>
        </w:rPr>
        <w:tab/>
        <w:t>State program management.</w:t>
      </w:r>
    </w:p>
    <w:p w14:paraId="0A95DA13" w14:textId="77777777" w:rsidR="00004BF3" w:rsidRPr="00004BF3" w:rsidRDefault="00004BF3" w:rsidP="00004BF3">
      <w:pPr>
        <w:spacing w:after="240"/>
        <w:ind w:left="1440"/>
        <w:jc w:val="both"/>
        <w:rPr>
          <w:rFonts w:ascii="Arial" w:hAnsi="Arial" w:cs="Arial"/>
          <w:bCs/>
        </w:rPr>
      </w:pPr>
      <w:r w:rsidRPr="00004BF3">
        <w:rPr>
          <w:rFonts w:ascii="Arial" w:hAnsi="Arial" w:cs="Arial"/>
          <w:bCs/>
        </w:rPr>
        <w:t>(4)</w:t>
      </w:r>
      <w:r w:rsidRPr="00004BF3">
        <w:rPr>
          <w:rFonts w:ascii="Arial" w:hAnsi="Arial" w:cs="Arial"/>
          <w:bCs/>
        </w:rPr>
        <w:tab/>
        <w:t>Local assistance and other state programs.</w:t>
      </w:r>
    </w:p>
    <w:p w14:paraId="58036B50" w14:textId="6B4BE1F5" w:rsidR="00004BF3" w:rsidRPr="00004BF3" w:rsidRDefault="00004BF3" w:rsidP="00004BF3">
      <w:pPr>
        <w:spacing w:after="240"/>
        <w:jc w:val="both"/>
        <w:rPr>
          <w:rFonts w:ascii="Arial" w:hAnsi="Arial" w:cs="Arial"/>
          <w:bCs/>
          <w:i/>
          <w:iCs/>
        </w:rPr>
      </w:pPr>
      <w:r w:rsidRPr="00004BF3">
        <w:rPr>
          <w:rFonts w:ascii="Arial" w:hAnsi="Arial" w:cs="Arial"/>
          <w:bCs/>
          <w:i/>
          <w:iCs/>
        </w:rPr>
        <w:t>2.</w:t>
      </w:r>
      <w:r w:rsidRPr="00004BF3">
        <w:rPr>
          <w:rFonts w:ascii="Arial" w:hAnsi="Arial" w:cs="Arial"/>
          <w:bCs/>
          <w:i/>
          <w:iCs/>
        </w:rPr>
        <w:tab/>
        <w:t>Activities Unallowed</w:t>
      </w:r>
    </w:p>
    <w:p w14:paraId="1638B7C7" w14:textId="77777777" w:rsidR="00004BF3" w:rsidRPr="00004BF3" w:rsidRDefault="00004BF3" w:rsidP="00004BF3">
      <w:pPr>
        <w:spacing w:after="240"/>
        <w:ind w:left="720"/>
        <w:jc w:val="both"/>
        <w:rPr>
          <w:rFonts w:ascii="Arial" w:hAnsi="Arial" w:cs="Arial"/>
          <w:bCs/>
        </w:rPr>
      </w:pPr>
      <w:r w:rsidRPr="00004BF3">
        <w:rPr>
          <w:rFonts w:ascii="Arial" w:hAnsi="Arial" w:cs="Arial"/>
          <w:bCs/>
        </w:rPr>
        <w:t xml:space="preserve">As per 40 CFR 35.3520(d) through (f), a state DWSRF program may not </w:t>
      </w:r>
      <w:proofErr w:type="gramStart"/>
      <w:r w:rsidRPr="00004BF3">
        <w:rPr>
          <w:rFonts w:ascii="Arial" w:hAnsi="Arial" w:cs="Arial"/>
          <w:bCs/>
        </w:rPr>
        <w:t>provide assistance for</w:t>
      </w:r>
      <w:proofErr w:type="gramEnd"/>
      <w:r w:rsidRPr="00004BF3">
        <w:rPr>
          <w:rFonts w:ascii="Arial" w:hAnsi="Arial" w:cs="Arial"/>
          <w:bCs/>
        </w:rPr>
        <w:t>:</w:t>
      </w:r>
    </w:p>
    <w:p w14:paraId="18EF0D5C" w14:textId="589A981F" w:rsidR="00004BF3" w:rsidRPr="00004BF3" w:rsidRDefault="00004BF3" w:rsidP="00004BF3">
      <w:pPr>
        <w:spacing w:after="240"/>
        <w:ind w:left="1440" w:hanging="720"/>
        <w:jc w:val="both"/>
        <w:rPr>
          <w:rFonts w:ascii="Arial" w:hAnsi="Arial" w:cs="Arial"/>
          <w:bCs/>
        </w:rPr>
      </w:pPr>
      <w:r w:rsidRPr="00004BF3">
        <w:rPr>
          <w:rFonts w:ascii="Arial" w:hAnsi="Arial" w:cs="Arial"/>
          <w:bCs/>
        </w:rPr>
        <w:t>a.</w:t>
      </w:r>
      <w:r w:rsidRPr="00004BF3">
        <w:rPr>
          <w:rFonts w:ascii="Arial" w:hAnsi="Arial" w:cs="Arial"/>
          <w:bCs/>
        </w:rPr>
        <w:tab/>
        <w:t xml:space="preserve">Dams or reservoirs, water rights, laboratory fees for monitoring, system operation and maintenance, or projects that are primarily fire protection. Water rights are listed as ineligible in DWSRF regulations, but a class deviation for water rights was signed in November of 2019. “Deviation from 40 CFR section 35.3520(e)(2)” </w:t>
      </w:r>
      <w:hyperlink r:id="rId48" w:anchor="%3A%7E%3Atext%3DWater%20Rights%20Class%20Deviation%20Criteria%20This%20class%20deviation%2Cas%20the%20latter%20is%20an%20ineligible%20DWSRF%20expense" w:history="1">
        <w:r w:rsidRPr="00004BF3">
          <w:rPr>
            <w:rStyle w:val="Hyperlink"/>
            <w:rFonts w:cs="Arial"/>
            <w:bCs/>
          </w:rPr>
          <w:t>DWSRF Class Deviation for Water Rights--Dec 2019 (epa.gov)</w:t>
        </w:r>
      </w:hyperlink>
      <w:r w:rsidRPr="00004BF3">
        <w:rPr>
          <w:rFonts w:ascii="Arial" w:hAnsi="Arial" w:cs="Arial"/>
          <w:bCs/>
        </w:rPr>
        <w:t>. This allows the use of DWSRF funds for Water rights if it addresses a public health objective of the Safe Drinking Water Act. EPA has the authority to allow deviations from EPA regulations that are not disallowed by law. In this case the Safe Drinking Water Act.</w:t>
      </w:r>
    </w:p>
    <w:p w14:paraId="7D1E403B" w14:textId="25E04183" w:rsidR="00004BF3" w:rsidRPr="00004BF3" w:rsidRDefault="00004BF3" w:rsidP="00004BF3">
      <w:pPr>
        <w:spacing w:after="240"/>
        <w:ind w:left="720"/>
        <w:jc w:val="both"/>
        <w:rPr>
          <w:rFonts w:ascii="Arial" w:hAnsi="Arial" w:cs="Arial"/>
          <w:bCs/>
        </w:rPr>
      </w:pPr>
      <w:r w:rsidRPr="00004BF3">
        <w:rPr>
          <w:rFonts w:ascii="Arial" w:hAnsi="Arial" w:cs="Arial"/>
          <w:bCs/>
        </w:rPr>
        <w:t>b.</w:t>
      </w:r>
      <w:r w:rsidRPr="00004BF3">
        <w:rPr>
          <w:rFonts w:ascii="Arial" w:hAnsi="Arial" w:cs="Arial"/>
          <w:bCs/>
        </w:rPr>
        <w:tab/>
        <w:t>Expansion projects pursued solely in anticipation of future growth.</w:t>
      </w:r>
    </w:p>
    <w:p w14:paraId="3196F226" w14:textId="69EE7C2A" w:rsidR="00004BF3" w:rsidRPr="00004BF3" w:rsidRDefault="00004BF3" w:rsidP="006672EA">
      <w:pPr>
        <w:spacing w:after="240"/>
        <w:jc w:val="both"/>
        <w:rPr>
          <w:rFonts w:ascii="Arial" w:hAnsi="Arial" w:cs="Arial"/>
          <w:bCs/>
          <w:highlight w:val="yellow"/>
        </w:rPr>
      </w:pPr>
      <w:r>
        <w:rPr>
          <w:rFonts w:ascii="Arial" w:hAnsi="Arial" w:cs="Arial"/>
          <w:bCs/>
          <w:i/>
          <w:iCs/>
        </w:rPr>
        <w:t>(Source: 2024 OMB Compliance Supplement, Part 4, EPA, #66.468 Capitalization Grants for Drinking Water State Revolving Funds)</w:t>
      </w:r>
    </w:p>
    <w:p w14:paraId="0A90B4EE" w14:textId="77777777" w:rsidR="00A712B0" w:rsidRPr="00A0464C" w:rsidRDefault="00A712B0" w:rsidP="006672EA">
      <w:pPr>
        <w:pStyle w:val="Heading3"/>
        <w:jc w:val="both"/>
        <w:rPr>
          <w:rFonts w:cs="Arial"/>
          <w:sz w:val="24"/>
          <w:szCs w:val="24"/>
        </w:rPr>
      </w:pPr>
      <w:bookmarkStart w:id="33" w:name="_Toc442267688"/>
      <w:bookmarkStart w:id="34" w:name="_Toc184030966"/>
      <w:r w:rsidRPr="00A0464C">
        <w:rPr>
          <w:rFonts w:cs="Arial"/>
          <w:sz w:val="24"/>
          <w:szCs w:val="24"/>
        </w:rPr>
        <w:t>Additional Program Specific Information</w:t>
      </w:r>
      <w:bookmarkEnd w:id="33"/>
      <w:bookmarkEnd w:id="34"/>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3DC6116A" w:rsidR="00AA5B05" w:rsidRPr="00AA5B05" w:rsidRDefault="00AA5B05"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F60FF">
        <w:rPr>
          <w:rFonts w:ascii="Arial" w:hAnsi="Arial" w:cs="Arial"/>
          <w:b/>
          <w:highlight w:val="yellow"/>
        </w:rPr>
        <w:t xml:space="preserve"> and</w:t>
      </w:r>
    </w:p>
    <w:p w14:paraId="07493970" w14:textId="0D18E487" w:rsidR="00AA5B05" w:rsidRPr="00AA5B05" w:rsidRDefault="00AA5B05"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2B657A6" w14:textId="77777777" w:rsidR="001949F7" w:rsidRPr="006E350E" w:rsidRDefault="001949F7" w:rsidP="001949F7">
      <w:pPr>
        <w:spacing w:before="240"/>
        <w:jc w:val="both"/>
        <w:rPr>
          <w:rFonts w:ascii="Arial" w:hAnsi="Arial" w:cs="Arial"/>
        </w:rPr>
      </w:pPr>
      <w:r w:rsidRPr="006E350E">
        <w:rPr>
          <w:rFonts w:ascii="Arial" w:hAnsi="Arial" w:cs="Arial"/>
          <w:b/>
        </w:rPr>
        <w:t>USEPA Program Specific Guidance</w:t>
      </w:r>
    </w:p>
    <w:p w14:paraId="384D64F4" w14:textId="77777777" w:rsidR="001949F7" w:rsidRPr="006E350E" w:rsidRDefault="001949F7" w:rsidP="001949F7">
      <w:pPr>
        <w:spacing w:before="240"/>
        <w:jc w:val="both"/>
        <w:rPr>
          <w:rFonts w:ascii="Arial" w:hAnsi="Arial" w:cs="Arial"/>
        </w:rPr>
      </w:pPr>
      <w:r w:rsidRPr="006E350E">
        <w:rPr>
          <w:rFonts w:ascii="Arial" w:hAnsi="Arial" w:cs="Arial"/>
        </w:rPr>
        <w:t>DWSRF programs are required to verify all loan payments and construction reimbursements are for eligible program costs only. The general process for approving an SRF loan disbursement at the state-level requires an initial review of all invoices and accompanying documentation. After the State program officials check to ensure the disbursement request is for an active borrower, an active project, and that the borrower is not in significant noncompliance, the program staff must verify the funds requested are within the limits set according to the loan agreement. If the level of detail contained within an individual disbursement request is insufficient to allow state staff to verify the release of SRF funds, programs may request the applicant to submit additional documentation.</w:t>
      </w:r>
    </w:p>
    <w:p w14:paraId="0C26C2D4" w14:textId="77777777" w:rsidR="001949F7" w:rsidRPr="006E350E" w:rsidRDefault="001949F7" w:rsidP="001949F7">
      <w:pPr>
        <w:spacing w:before="240"/>
        <w:jc w:val="both"/>
        <w:rPr>
          <w:rFonts w:ascii="Arial" w:hAnsi="Arial" w:cs="Arial"/>
          <w:i/>
        </w:rPr>
      </w:pPr>
      <w:r w:rsidRPr="006E350E">
        <w:rPr>
          <w:rFonts w:ascii="Arial" w:hAnsi="Arial" w:cs="Arial"/>
          <w:i/>
        </w:rPr>
        <w:t xml:space="preserve">(Source:  </w:t>
      </w:r>
      <w:hyperlink r:id="rId49" w:history="1">
        <w:r w:rsidRPr="006E350E">
          <w:rPr>
            <w:rStyle w:val="Hyperlink"/>
            <w:rFonts w:cs="Arial"/>
            <w:i/>
          </w:rPr>
          <w:t>USEPA Program Operation Manual</w:t>
        </w:r>
      </w:hyperlink>
      <w:r w:rsidRPr="006E350E">
        <w:rPr>
          <w:rFonts w:ascii="Arial" w:hAnsi="Arial" w:cs="Arial"/>
          <w:i/>
        </w:rPr>
        <w:t xml:space="preserve"> - Section 3.13.3)</w:t>
      </w:r>
    </w:p>
    <w:p w14:paraId="460CFEDB" w14:textId="77777777" w:rsidR="001949F7" w:rsidRPr="006E350E" w:rsidRDefault="001949F7" w:rsidP="001949F7">
      <w:pPr>
        <w:spacing w:before="240"/>
        <w:jc w:val="both"/>
        <w:rPr>
          <w:rFonts w:ascii="Arial" w:hAnsi="Arial" w:cs="Arial"/>
          <w:b/>
        </w:rPr>
      </w:pPr>
      <w:r w:rsidRPr="006E350E">
        <w:rPr>
          <w:rFonts w:ascii="Arial" w:hAnsi="Arial" w:cs="Arial"/>
          <w:b/>
        </w:rPr>
        <w:t>OEPA and OWDA Program Specific Guidance</w:t>
      </w:r>
    </w:p>
    <w:p w14:paraId="7B99E81A" w14:textId="77777777" w:rsidR="001949F7" w:rsidRPr="006E350E" w:rsidRDefault="001949F7" w:rsidP="001949F7">
      <w:pPr>
        <w:spacing w:before="240"/>
        <w:jc w:val="both"/>
        <w:rPr>
          <w:rFonts w:ascii="Arial" w:hAnsi="Arial" w:cs="Arial"/>
        </w:rPr>
      </w:pPr>
      <w:r w:rsidRPr="006E350E">
        <w:rPr>
          <w:rFonts w:ascii="Arial" w:hAnsi="Arial" w:cs="Arial"/>
        </w:rPr>
        <w:t>Ohio EPA and OWDA jointly administer this program and oversee program disbursements.</w:t>
      </w:r>
    </w:p>
    <w:p w14:paraId="5A6A37C3" w14:textId="77777777" w:rsidR="001949F7" w:rsidRPr="006E350E" w:rsidRDefault="001949F7" w:rsidP="001949F7">
      <w:pPr>
        <w:spacing w:before="240"/>
        <w:jc w:val="both"/>
        <w:rPr>
          <w:rFonts w:ascii="Arial" w:hAnsi="Arial" w:cs="Arial"/>
          <w:b/>
        </w:rPr>
      </w:pPr>
      <w:r w:rsidRPr="006E350E">
        <w:rPr>
          <w:rFonts w:ascii="Arial" w:hAnsi="Arial" w:cs="Arial"/>
          <w:b/>
        </w:rPr>
        <w:t xml:space="preserve">Allowable Costs  </w:t>
      </w:r>
    </w:p>
    <w:p w14:paraId="37EA19AB" w14:textId="77777777" w:rsidR="001949F7" w:rsidRPr="006E350E" w:rsidRDefault="001949F7" w:rsidP="001949F7">
      <w:pPr>
        <w:spacing w:before="240"/>
        <w:jc w:val="both"/>
        <w:rPr>
          <w:rFonts w:ascii="Arial" w:hAnsi="Arial" w:cs="Arial"/>
        </w:rPr>
      </w:pPr>
      <w:r w:rsidRPr="006E350E">
        <w:rPr>
          <w:rFonts w:ascii="Arial" w:hAnsi="Arial" w:cs="Arial"/>
        </w:rPr>
        <w:t xml:space="preserve">Ohio EPA will accept as allowable only costs for facilities and components necessary to the proper function and/or capital costs directly resulting in improved operation and maintenance of the water system. This determination will be made during the review of general and detailed plans and specifications. </w:t>
      </w:r>
    </w:p>
    <w:p w14:paraId="2AE78931" w14:textId="77777777" w:rsidR="001949F7" w:rsidRPr="006E350E" w:rsidRDefault="001949F7" w:rsidP="001949F7">
      <w:pPr>
        <w:spacing w:before="240"/>
        <w:jc w:val="both"/>
        <w:rPr>
          <w:rFonts w:ascii="Arial" w:hAnsi="Arial" w:cs="Arial"/>
        </w:rPr>
      </w:pPr>
      <w:r w:rsidRPr="006E350E">
        <w:rPr>
          <w:rFonts w:ascii="Arial" w:hAnsi="Arial" w:cs="Arial"/>
          <w:b/>
        </w:rPr>
        <w:t xml:space="preserve">Unallowable Costs </w:t>
      </w:r>
      <w:r w:rsidRPr="006E350E">
        <w:rPr>
          <w:rFonts w:ascii="Arial" w:hAnsi="Arial" w:cs="Arial"/>
          <w:i/>
        </w:rPr>
        <w:t>(Appendix F)</w:t>
      </w:r>
    </w:p>
    <w:p w14:paraId="0F86EF00" w14:textId="77777777" w:rsidR="001949F7" w:rsidRPr="006E350E" w:rsidRDefault="001949F7" w:rsidP="001949F7">
      <w:pPr>
        <w:spacing w:before="240"/>
        <w:jc w:val="both"/>
        <w:rPr>
          <w:rFonts w:ascii="Arial" w:hAnsi="Arial" w:cs="Arial"/>
        </w:rPr>
      </w:pPr>
      <w:r w:rsidRPr="006E350E">
        <w:rPr>
          <w:rFonts w:ascii="Arial" w:hAnsi="Arial" w:cs="Arial"/>
        </w:rPr>
        <w:t>Ineligible Projects</w:t>
      </w:r>
    </w:p>
    <w:p w14:paraId="468B9071"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1. </w:t>
      </w:r>
      <w:r w:rsidRPr="006E350E">
        <w:rPr>
          <w:rFonts w:ascii="Arial" w:hAnsi="Arial" w:cs="Arial"/>
        </w:rPr>
        <w:tab/>
        <w:t>Construction or rehabilitation of dams;</w:t>
      </w:r>
    </w:p>
    <w:p w14:paraId="733116CA"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2. </w:t>
      </w:r>
      <w:r w:rsidRPr="006E350E">
        <w:rPr>
          <w:rFonts w:ascii="Arial" w:hAnsi="Arial" w:cs="Arial"/>
        </w:rPr>
        <w:tab/>
        <w:t>Purchase of water rights, unless 1) the water rights are owned by a system that is being purchased through consolidation as a part of a capacity assurance strategy; or, 2) it is necessary to acquire land or a conservation easement from a willing seller or grantor, if the purpose of the acquisition is to protect the source water of the system from contamination and to ensure compliance with National Primary Drinking Water Regulations (Section 1452(k) of SDWA);</w:t>
      </w:r>
    </w:p>
    <w:p w14:paraId="3D44381F"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3. </w:t>
      </w:r>
      <w:r w:rsidRPr="006E350E">
        <w:rPr>
          <w:rFonts w:ascii="Arial" w:hAnsi="Arial" w:cs="Arial"/>
        </w:rPr>
        <w:tab/>
        <w:t>Construction or rehabilitation of reservoirs, except for finished water reservoirs and those reservoirs that are part of the treatment process and are located on the property where the water treatment facility is located;</w:t>
      </w:r>
    </w:p>
    <w:p w14:paraId="7D29D719"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4. </w:t>
      </w:r>
      <w:r w:rsidRPr="006E350E">
        <w:rPr>
          <w:rFonts w:ascii="Arial" w:hAnsi="Arial" w:cs="Arial"/>
        </w:rPr>
        <w:tab/>
        <w:t>Projects needed primarily for fire protection;</w:t>
      </w:r>
    </w:p>
    <w:p w14:paraId="492DD21E"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5. </w:t>
      </w:r>
      <w:r w:rsidRPr="006E350E">
        <w:rPr>
          <w:rFonts w:ascii="Arial" w:hAnsi="Arial" w:cs="Arial"/>
        </w:rPr>
        <w:tab/>
        <w:t>Projects needed primarily to serve future population growth;</w:t>
      </w:r>
    </w:p>
    <w:p w14:paraId="7DE2A26F"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6. </w:t>
      </w:r>
      <w:r w:rsidRPr="006E350E">
        <w:rPr>
          <w:rFonts w:ascii="Arial" w:hAnsi="Arial" w:cs="Arial"/>
        </w:rPr>
        <w:tab/>
        <w:t>Projects for systems in significant noncompliance (U.S. EPA Enforcement Tracking Tool (ETT) score greater than or equal to 11), where funding will not enable the system to return to compliance and the system will not maintain adequate technical, managerial and financial capacity to maintain compliance (refer to capacity assurance plan);</w:t>
      </w:r>
    </w:p>
    <w:p w14:paraId="7A7E7ED9"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7. </w:t>
      </w:r>
      <w:r w:rsidRPr="006E350E">
        <w:rPr>
          <w:rFonts w:ascii="Arial" w:hAnsi="Arial" w:cs="Arial"/>
        </w:rPr>
        <w:tab/>
        <w:t>Projects for systems that lack technical, managerial, and financial capability, unless assistance will ensure compliance (refer to capacity assurance plan);</w:t>
      </w:r>
    </w:p>
    <w:p w14:paraId="61D534DB"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8. </w:t>
      </w:r>
      <w:r w:rsidRPr="006E350E">
        <w:rPr>
          <w:rFonts w:ascii="Arial" w:hAnsi="Arial" w:cs="Arial"/>
        </w:rPr>
        <w:tab/>
        <w:t>Projects that do not minimize costs by implementing the most cost-effective alternative through conducting a cost-effective analysis of all viable options; cost effectiveness considers both monetary and non</w:t>
      </w:r>
      <w:r w:rsidRPr="006E350E">
        <w:rPr>
          <w:rFonts w:ascii="Cambria Math" w:hAnsi="Cambria Math" w:cs="Cambria Math"/>
        </w:rPr>
        <w:t>‐</w:t>
      </w:r>
      <w:r w:rsidRPr="006E350E">
        <w:rPr>
          <w:rFonts w:ascii="Arial" w:hAnsi="Arial" w:cs="Arial"/>
        </w:rPr>
        <w:t>monetary costs;</w:t>
      </w:r>
    </w:p>
    <w:p w14:paraId="4B59904C"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9. </w:t>
      </w:r>
      <w:r w:rsidRPr="006E350E">
        <w:rPr>
          <w:rFonts w:ascii="Arial" w:hAnsi="Arial" w:cs="Arial"/>
        </w:rPr>
        <w:tab/>
        <w:t>Projects that have completed construction; and</w:t>
      </w:r>
    </w:p>
    <w:p w14:paraId="46018C2D"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10.</w:t>
      </w:r>
      <w:r w:rsidRPr="006E350E">
        <w:rPr>
          <w:rFonts w:ascii="Arial" w:hAnsi="Arial" w:cs="Arial"/>
        </w:rPr>
        <w:tab/>
        <w:t>Projects that have secured their entire funding outside of WSRLA funds, Ohio Water Development Authority loans, a private short</w:t>
      </w:r>
      <w:r w:rsidRPr="006E350E">
        <w:rPr>
          <w:rFonts w:ascii="Cambria Math" w:hAnsi="Cambria Math" w:cs="Cambria Math"/>
        </w:rPr>
        <w:t>‐</w:t>
      </w:r>
      <w:r w:rsidRPr="006E350E">
        <w:rPr>
          <w:rFonts w:ascii="Arial" w:hAnsi="Arial" w:cs="Arial"/>
        </w:rPr>
        <w:t xml:space="preserve">term loan or the entity’s own funds. </w:t>
      </w:r>
    </w:p>
    <w:p w14:paraId="446B68A6" w14:textId="77777777" w:rsidR="001949F7" w:rsidRPr="006E350E" w:rsidRDefault="001949F7" w:rsidP="001949F7">
      <w:pPr>
        <w:spacing w:before="240"/>
        <w:jc w:val="both"/>
        <w:rPr>
          <w:rFonts w:ascii="Arial" w:hAnsi="Arial" w:cs="Arial"/>
        </w:rPr>
      </w:pPr>
      <w:r w:rsidRPr="006E350E">
        <w:rPr>
          <w:rFonts w:ascii="Arial" w:hAnsi="Arial" w:cs="Arial"/>
        </w:rPr>
        <w:t>Ineligible Costs</w:t>
      </w:r>
    </w:p>
    <w:p w14:paraId="679A7B06"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1. </w:t>
      </w:r>
      <w:r w:rsidRPr="006E350E">
        <w:rPr>
          <w:rFonts w:ascii="Arial" w:hAnsi="Arial" w:cs="Arial"/>
        </w:rPr>
        <w:tab/>
        <w:t>Laboratory fees for monitoring;</w:t>
      </w:r>
    </w:p>
    <w:p w14:paraId="2C6E8367"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2. </w:t>
      </w:r>
      <w:r w:rsidRPr="006E350E">
        <w:rPr>
          <w:rFonts w:ascii="Arial" w:hAnsi="Arial" w:cs="Arial"/>
        </w:rPr>
        <w:tab/>
        <w:t>Operation and maintenance expenses;</w:t>
      </w:r>
    </w:p>
    <w:p w14:paraId="26B3C150"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3. </w:t>
      </w:r>
      <w:r w:rsidRPr="006E350E">
        <w:rPr>
          <w:rFonts w:ascii="Arial" w:hAnsi="Arial" w:cs="Arial"/>
        </w:rPr>
        <w:tab/>
        <w:t>Equipment, materials, supplies, and spare parts in excess of that shown to be reasonable, necessary, and applicable to the project;</w:t>
      </w:r>
    </w:p>
    <w:p w14:paraId="590BEB0F"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4. </w:t>
      </w:r>
      <w:r w:rsidRPr="006E350E">
        <w:rPr>
          <w:rFonts w:ascii="Arial" w:hAnsi="Arial" w:cs="Arial"/>
        </w:rPr>
        <w:tab/>
        <w:t>Street restoration beyond that necessary for installing facilities directly related to constructing the drinking water system;</w:t>
      </w:r>
    </w:p>
    <w:p w14:paraId="394585DA"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5. </w:t>
      </w:r>
      <w:r w:rsidRPr="006E350E">
        <w:rPr>
          <w:rFonts w:ascii="Arial" w:hAnsi="Arial" w:cs="Arial"/>
        </w:rPr>
        <w:tab/>
        <w:t>Ordinary governmental or personal operating expenses of the community or individual requesting the WSRLA assistance (e.g., administrative facilities or vehicles, salaries of elected officials, travel, costs of establishing departments or units of government, fines, and penalties levied by regulatory agencies, etc.);</w:t>
      </w:r>
    </w:p>
    <w:p w14:paraId="3B2CC926"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6. </w:t>
      </w:r>
      <w:r w:rsidRPr="006E350E">
        <w:rPr>
          <w:rFonts w:ascii="Arial" w:hAnsi="Arial" w:cs="Arial"/>
        </w:rPr>
        <w:tab/>
        <w:t>Personal injury compensation or damages;</w:t>
      </w:r>
    </w:p>
    <w:p w14:paraId="402D7F30" w14:textId="77777777" w:rsidR="001949F7" w:rsidRPr="006E350E" w:rsidRDefault="001949F7" w:rsidP="001949F7">
      <w:pPr>
        <w:tabs>
          <w:tab w:val="left" w:pos="720"/>
        </w:tabs>
        <w:spacing w:before="240"/>
        <w:ind w:left="720" w:hanging="360"/>
        <w:jc w:val="both"/>
        <w:rPr>
          <w:rFonts w:ascii="Arial" w:hAnsi="Arial" w:cs="Arial"/>
        </w:rPr>
      </w:pPr>
      <w:r w:rsidRPr="006E350E">
        <w:rPr>
          <w:rFonts w:ascii="Arial" w:hAnsi="Arial" w:cs="Arial"/>
        </w:rPr>
        <w:t xml:space="preserve">7. </w:t>
      </w:r>
      <w:r w:rsidRPr="006E350E">
        <w:tab/>
      </w:r>
      <w:r w:rsidRPr="006E350E">
        <w:rPr>
          <w:rFonts w:ascii="Arial" w:hAnsi="Arial" w:cs="Arial"/>
        </w:rPr>
        <w:t>Permit costs, including water discharge permit (NPDES permit) and renewal discharge permit fees, and application fees, (excluding the origination fees associated with the project for which state revolving loan monies are requested)</w:t>
      </w:r>
    </w:p>
    <w:p w14:paraId="091A6CB2" w14:textId="3DA7680D" w:rsidR="001949F7" w:rsidRPr="001949F7" w:rsidRDefault="001949F7" w:rsidP="001949F7">
      <w:pPr>
        <w:spacing w:before="240" w:after="240"/>
        <w:jc w:val="both"/>
        <w:rPr>
          <w:rFonts w:ascii="Arial" w:hAnsi="Arial" w:cs="Arial"/>
          <w:i/>
          <w:iCs/>
        </w:rPr>
      </w:pPr>
      <w:r w:rsidRPr="006E350E">
        <w:rPr>
          <w:rFonts w:ascii="Arial" w:hAnsi="Arial" w:cs="Arial"/>
          <w:i/>
          <w:iCs/>
        </w:rPr>
        <w:t>(Source:</w:t>
      </w:r>
      <w:r w:rsidRPr="006E350E">
        <w:rPr>
          <w:rFonts w:ascii="Arial" w:hAnsi="Arial" w:cs="Arial"/>
        </w:rPr>
        <w:t xml:space="preserve"> </w:t>
      </w:r>
      <w:hyperlink r:id="rId50">
        <w:r w:rsidRPr="006E350E">
          <w:rPr>
            <w:rStyle w:val="Hyperlink"/>
            <w:rFonts w:cs="Arial"/>
            <w:i/>
            <w:iCs/>
          </w:rPr>
          <w:t>DWAF Program Year 2024 Program Management Plan (7/1/23-6/30/2</w:t>
        </w:r>
      </w:hyperlink>
      <w:r w:rsidRPr="006E350E">
        <w:rPr>
          <w:rStyle w:val="Hyperlink"/>
          <w:rFonts w:cs="Arial"/>
          <w:i/>
          <w:iCs/>
        </w:rPr>
        <w:t>4</w:t>
      </w:r>
      <w:r w:rsidRPr="006E350E">
        <w:rPr>
          <w:rFonts w:ascii="Arial" w:hAnsi="Arial" w:cs="Arial"/>
          <w:i/>
          <w:iCs/>
        </w:rPr>
        <w:t>)</w:t>
      </w:r>
      <w:r>
        <w:rPr>
          <w:rFonts w:ascii="Arial" w:hAnsi="Arial" w:cs="Arial"/>
          <w:i/>
          <w:iCs/>
        </w:rPr>
        <w:t xml:space="preserve"> </w:t>
      </w:r>
      <w:hyperlink r:id="rId51" w:history="1">
        <w:r w:rsidRPr="003622FF">
          <w:rPr>
            <w:rStyle w:val="Hyperlink"/>
            <w:rFonts w:cs="Arial"/>
            <w:i/>
            <w:iCs/>
          </w:rPr>
          <w:t>DWAF PY2025 Program Management Plan (07/1/2024-06/30/2025)</w:t>
        </w:r>
      </w:hyperlink>
    </w:p>
    <w:p w14:paraId="57EFB075" w14:textId="77777777" w:rsidR="00E41AA1" w:rsidRPr="00A0464C" w:rsidRDefault="00072C5E" w:rsidP="00F00D94">
      <w:pPr>
        <w:pStyle w:val="Heading3"/>
        <w:rPr>
          <w:sz w:val="24"/>
          <w:szCs w:val="24"/>
        </w:rPr>
      </w:pPr>
      <w:bookmarkStart w:id="35" w:name="_Toc184030967"/>
      <w:r w:rsidRPr="00A0464C">
        <w:rPr>
          <w:sz w:val="24"/>
          <w:szCs w:val="24"/>
        </w:rPr>
        <w:t>Audit Objectives</w:t>
      </w:r>
      <w:r w:rsidR="00EF51CC" w:rsidRPr="00A0464C">
        <w:rPr>
          <w:sz w:val="24"/>
          <w:szCs w:val="24"/>
        </w:rPr>
        <w:t xml:space="preserve"> and Control Testing</w:t>
      </w:r>
      <w:bookmarkEnd w:id="35"/>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1949F7">
      <w:pPr>
        <w:pStyle w:val="ListParagraph"/>
        <w:widowControl w:val="0"/>
        <w:numPr>
          <w:ilvl w:val="0"/>
          <w:numId w:val="28"/>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1949F7">
      <w:pPr>
        <w:pStyle w:val="ListParagraph"/>
        <w:widowControl w:val="0"/>
        <w:numPr>
          <w:ilvl w:val="0"/>
          <w:numId w:val="28"/>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6" w:name="_Toc184030968"/>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6"/>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7" w:name="_Toc184030969"/>
      <w:r w:rsidRPr="00A0464C">
        <w:rPr>
          <w:rFonts w:cs="Arial"/>
          <w:sz w:val="24"/>
          <w:szCs w:val="24"/>
        </w:rPr>
        <w:t>Audit Implications Summary</w:t>
      </w:r>
      <w:bookmarkEnd w:id="37"/>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1949F7">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1949F7">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1949F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1949F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1949F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3"/>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8" w:name="_Toc442267689"/>
      <w:bookmarkStart w:id="39" w:name="_Toc184030970"/>
      <w:r w:rsidRPr="00A0464C">
        <w:rPr>
          <w:rFonts w:cs="Arial"/>
          <w:sz w:val="24"/>
        </w:rPr>
        <w:t>B.  ALLOWABLE COSTS/COST PRINCIPLES</w:t>
      </w:r>
      <w:bookmarkEnd w:id="38"/>
      <w:bookmarkEnd w:id="39"/>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1949F7">
      <w:pPr>
        <w:pStyle w:val="ListParagraph"/>
        <w:numPr>
          <w:ilvl w:val="0"/>
          <w:numId w:val="37"/>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4"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5"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1949F7">
      <w:pPr>
        <w:pStyle w:val="ListParagraph"/>
        <w:numPr>
          <w:ilvl w:val="0"/>
          <w:numId w:val="37"/>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1949F7">
      <w:pPr>
        <w:pStyle w:val="ListParagraph"/>
        <w:numPr>
          <w:ilvl w:val="1"/>
          <w:numId w:val="37"/>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1949F7">
      <w:pPr>
        <w:pStyle w:val="ListParagraph"/>
        <w:numPr>
          <w:ilvl w:val="1"/>
          <w:numId w:val="37"/>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1949F7">
      <w:pPr>
        <w:pStyle w:val="ListParagraph"/>
        <w:numPr>
          <w:ilvl w:val="1"/>
          <w:numId w:val="37"/>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1949F7">
      <w:pPr>
        <w:pStyle w:val="ListParagraph"/>
        <w:numPr>
          <w:ilvl w:val="0"/>
          <w:numId w:val="37"/>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1949F7">
      <w:pPr>
        <w:pStyle w:val="ListParagraph"/>
        <w:numPr>
          <w:ilvl w:val="1"/>
          <w:numId w:val="37"/>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1949F7">
      <w:pPr>
        <w:pStyle w:val="ListParagraph"/>
        <w:numPr>
          <w:ilvl w:val="1"/>
          <w:numId w:val="37"/>
        </w:numPr>
        <w:jc w:val="both"/>
        <w:rPr>
          <w:rFonts w:ascii="Arial" w:hAnsi="Arial" w:cs="Arial"/>
          <w:i/>
          <w:iCs/>
          <w:color w:val="002060"/>
        </w:rPr>
      </w:pPr>
      <w:r>
        <w:rPr>
          <w:rFonts w:ascii="Arial" w:hAnsi="Arial" w:cs="Arial"/>
          <w:i/>
          <w:iCs/>
          <w:color w:val="002060"/>
        </w:rPr>
        <w:t xml:space="preserve">Applicability Determination: </w:t>
      </w:r>
      <w:bookmarkStart w:id="40"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0"/>
      <w:r w:rsidR="00AA5B05" w:rsidRPr="00AA5B05">
        <w:rPr>
          <w:rFonts w:ascii="Arial" w:hAnsi="Arial" w:cs="Arial"/>
          <w:b/>
          <w:bCs/>
          <w:highlight w:val="yellow"/>
        </w:rPr>
        <w:t>.</w:t>
      </w:r>
    </w:p>
    <w:p w14:paraId="2A34D6A8" w14:textId="7E166327" w:rsidR="00650D18" w:rsidRPr="00AA5B05" w:rsidRDefault="00AA5B05" w:rsidP="001949F7">
      <w:pPr>
        <w:pStyle w:val="ListParagraph"/>
        <w:numPr>
          <w:ilvl w:val="1"/>
          <w:numId w:val="37"/>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1949F7">
      <w:pPr>
        <w:pStyle w:val="ListParagraph"/>
        <w:numPr>
          <w:ilvl w:val="0"/>
          <w:numId w:val="37"/>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1949F7">
      <w:pPr>
        <w:pStyle w:val="ListParagraph"/>
        <w:numPr>
          <w:ilvl w:val="1"/>
          <w:numId w:val="37"/>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1949F7">
      <w:pPr>
        <w:pStyle w:val="ListParagraph"/>
        <w:numPr>
          <w:ilvl w:val="2"/>
          <w:numId w:val="37"/>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1949F7">
      <w:pPr>
        <w:pStyle w:val="ListParagraph"/>
        <w:numPr>
          <w:ilvl w:val="2"/>
          <w:numId w:val="37"/>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1949F7">
      <w:pPr>
        <w:pStyle w:val="ListParagraph"/>
        <w:numPr>
          <w:ilvl w:val="1"/>
          <w:numId w:val="37"/>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1949F7">
      <w:pPr>
        <w:pStyle w:val="ListParagraph"/>
        <w:numPr>
          <w:ilvl w:val="1"/>
          <w:numId w:val="37"/>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1949F7">
      <w:pPr>
        <w:pStyle w:val="ListParagraph"/>
        <w:numPr>
          <w:ilvl w:val="0"/>
          <w:numId w:val="37"/>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1949F7">
      <w:pPr>
        <w:pStyle w:val="ListParagraph"/>
        <w:numPr>
          <w:ilvl w:val="1"/>
          <w:numId w:val="37"/>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1949F7">
      <w:pPr>
        <w:pStyle w:val="ListParagraph"/>
        <w:numPr>
          <w:ilvl w:val="1"/>
          <w:numId w:val="37"/>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1949F7">
      <w:pPr>
        <w:pStyle w:val="ListParagraph"/>
        <w:numPr>
          <w:ilvl w:val="1"/>
          <w:numId w:val="37"/>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1" w:name="B___ALLOWABLE_COSTS_COST_PRINCIPLES"/>
      <w:bookmarkStart w:id="42" w:name="_Toc184030971"/>
      <w:bookmarkEnd w:id="41"/>
      <w:r w:rsidRPr="009365AA">
        <w:rPr>
          <w:rFonts w:cs="Arial"/>
          <w:sz w:val="24"/>
          <w:szCs w:val="24"/>
        </w:rPr>
        <w:t>Applicability of Cost Principles</w:t>
      </w:r>
      <w:bookmarkEnd w:id="42"/>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6"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1949F7">
      <w:pPr>
        <w:pStyle w:val="ListParagraph"/>
        <w:numPr>
          <w:ilvl w:val="0"/>
          <w:numId w:val="26"/>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EE7F30" w:rsidP="006672EA">
      <w:pPr>
        <w:spacing w:after="240"/>
        <w:jc w:val="both"/>
        <w:rPr>
          <w:rFonts w:ascii="Arial" w:hAnsi="Arial" w:cs="Arial"/>
        </w:rPr>
      </w:pPr>
      <w:hyperlink r:id="rId57"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0209349" w14:textId="48CA54D3" w:rsidR="00004BF3" w:rsidRPr="00004BF3" w:rsidRDefault="00004BF3" w:rsidP="00004BF3">
      <w:pPr>
        <w:spacing w:after="240"/>
        <w:jc w:val="both"/>
        <w:rPr>
          <w:rFonts w:ascii="Arial" w:hAnsi="Arial" w:cs="Arial"/>
          <w:bCs/>
        </w:rPr>
      </w:pPr>
      <w:r w:rsidRPr="00004BF3">
        <w:rPr>
          <w:rFonts w:ascii="Arial" w:hAnsi="Arial" w:cs="Arial"/>
          <w:bCs/>
        </w:rPr>
        <w:t>The cost principles of 2 CFR 200 Subpart E are applicable as appropriate, to this award. If the state does not have a previously established indirect cost rate, the state will prepare and submit its indirect cost rate proposal in accordance with 2 CFR 200 Appendix VII.</w:t>
      </w:r>
    </w:p>
    <w:p w14:paraId="5322466D" w14:textId="0CBF2A3E" w:rsidR="00004BF3" w:rsidRPr="00004BF3" w:rsidRDefault="00004BF3" w:rsidP="00004BF3">
      <w:pPr>
        <w:spacing w:after="240"/>
        <w:jc w:val="both"/>
        <w:rPr>
          <w:rFonts w:ascii="Arial" w:hAnsi="Arial" w:cs="Arial"/>
          <w:bCs/>
        </w:rPr>
      </w:pPr>
      <w:r w:rsidRPr="00004BF3">
        <w:rPr>
          <w:rFonts w:ascii="Arial" w:hAnsi="Arial" w:cs="Arial"/>
          <w:bCs/>
        </w:rPr>
        <w:t>For DWSRF programmatic eligibilities, state DWSRF programs are required to follow 40 CFR 35.3520 for assistance eligibilities from the loan fund and 40 CFR 35.3535 for DWSRF set-aside eligibilities.</w:t>
      </w:r>
    </w:p>
    <w:p w14:paraId="0AE6F817" w14:textId="5A5D94CC" w:rsidR="00004BF3" w:rsidRPr="00004BF3" w:rsidRDefault="00004BF3" w:rsidP="005C6C7A">
      <w:pPr>
        <w:spacing w:after="240"/>
        <w:jc w:val="both"/>
        <w:rPr>
          <w:rFonts w:ascii="Arial" w:hAnsi="Arial" w:cs="Arial"/>
          <w:bCs/>
          <w:highlight w:val="yellow"/>
        </w:rPr>
      </w:pPr>
      <w:r>
        <w:rPr>
          <w:rFonts w:ascii="Arial" w:hAnsi="Arial" w:cs="Arial"/>
          <w:bCs/>
          <w:i/>
          <w:iCs/>
        </w:rPr>
        <w:t>(Source: 2024 OMB Compliance Supplement, Part 4, EPA, #66.468 Capitalization Grants for Drinking Water State Revolving Funds)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3" w:name="_Toc184030972"/>
      <w:r w:rsidRPr="00FA4759">
        <w:rPr>
          <w:rFonts w:cs="Arial"/>
          <w:sz w:val="24"/>
          <w:szCs w:val="24"/>
        </w:rPr>
        <w:t>Additional Program Specific Information</w:t>
      </w:r>
      <w:bookmarkEnd w:id="43"/>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23D43E19" w:rsidR="00CD5DC7" w:rsidRPr="00AA5B05" w:rsidRDefault="00CD5DC7"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F60FF">
        <w:rPr>
          <w:rFonts w:ascii="Arial" w:hAnsi="Arial" w:cs="Arial"/>
          <w:b/>
          <w:highlight w:val="yellow"/>
        </w:rPr>
        <w:t xml:space="preserve"> and</w:t>
      </w:r>
    </w:p>
    <w:p w14:paraId="0E249625" w14:textId="7B016CD0" w:rsidR="006E46AD" w:rsidRPr="00AA5B05" w:rsidRDefault="006E46AD"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7C7C21D2" w14:textId="77777777" w:rsidR="001949F7" w:rsidRPr="006E350E" w:rsidRDefault="001949F7" w:rsidP="001949F7">
      <w:pPr>
        <w:spacing w:after="240"/>
        <w:jc w:val="both"/>
        <w:rPr>
          <w:rFonts w:ascii="Arial" w:hAnsi="Arial" w:cs="Arial"/>
        </w:rPr>
      </w:pPr>
      <w:r w:rsidRPr="006E350E">
        <w:rPr>
          <w:rFonts w:ascii="Arial" w:hAnsi="Arial" w:cs="Arial"/>
        </w:rPr>
        <w:t>Within the DWAF is Ohio’s State Revolving Fund, known as the Water Supply Revolving Loan Account (WSRLA), is a revolving account designed to operate in perpetuity providing low interest rate loans and other forms of assistance for drinking water protection and infrastructure improvement projects. In addition, specialized services, including principal forgiveness, are provided for qualifying systems.</w:t>
      </w:r>
    </w:p>
    <w:p w14:paraId="412A6A41" w14:textId="77777777" w:rsidR="001949F7" w:rsidRPr="006E350E" w:rsidRDefault="001949F7" w:rsidP="001949F7">
      <w:pPr>
        <w:spacing w:after="240"/>
        <w:jc w:val="both"/>
        <w:rPr>
          <w:rFonts w:ascii="Arial" w:hAnsi="Arial" w:cs="Arial"/>
        </w:rPr>
      </w:pPr>
      <w:r w:rsidRPr="006E350E">
        <w:rPr>
          <w:rFonts w:ascii="Arial" w:hAnsi="Arial" w:cs="Arial"/>
        </w:rPr>
        <w:t>A wide variety of projects can be financed through the WSRLA including, but not limited to, water treatment plant construction or improvements, waterline replacements, lead service line replacements, emerging contaminant projects, interconnections, waterline extensions and water meter replacements. Planning, design and updates to Asset Management Plans may also be financed.</w:t>
      </w:r>
    </w:p>
    <w:p w14:paraId="76E305A7" w14:textId="3844E5C1" w:rsidR="001949F7" w:rsidRPr="001949F7" w:rsidRDefault="001949F7" w:rsidP="001949F7">
      <w:pPr>
        <w:pStyle w:val="NoSpacing"/>
        <w:spacing w:after="240"/>
        <w:jc w:val="both"/>
        <w:rPr>
          <w:rFonts w:ascii="Arial" w:hAnsi="Arial" w:cs="Arial"/>
          <w:sz w:val="20"/>
          <w:szCs w:val="20"/>
        </w:rPr>
      </w:pPr>
      <w:r w:rsidRPr="006E350E">
        <w:rPr>
          <w:rFonts w:ascii="Arial" w:hAnsi="Arial" w:cs="Arial"/>
          <w:i/>
          <w:sz w:val="20"/>
        </w:rPr>
        <w:t xml:space="preserve">(Source: Kathleen Courtright, OEPA, </w:t>
      </w:r>
      <w:r>
        <w:rPr>
          <w:rFonts w:ascii="Arial" w:hAnsi="Arial" w:cs="Arial"/>
          <w:i/>
          <w:sz w:val="20"/>
        </w:rPr>
        <w:t>10/</w:t>
      </w:r>
      <w:r w:rsidR="001F60FF">
        <w:rPr>
          <w:rFonts w:ascii="Arial" w:hAnsi="Arial" w:cs="Arial"/>
          <w:i/>
          <w:sz w:val="20"/>
        </w:rPr>
        <w:t>25</w:t>
      </w:r>
      <w:r w:rsidRPr="006E350E">
        <w:rPr>
          <w:rFonts w:ascii="Arial" w:hAnsi="Arial" w:cs="Arial"/>
          <w:i/>
          <w:sz w:val="20"/>
        </w:rPr>
        <w:t>/202</w:t>
      </w:r>
      <w:r w:rsidR="001F60FF">
        <w:rPr>
          <w:rFonts w:ascii="Arial" w:hAnsi="Arial" w:cs="Arial"/>
          <w:i/>
          <w:sz w:val="20"/>
        </w:rPr>
        <w:t>4</w:t>
      </w:r>
      <w:r w:rsidRPr="006E350E">
        <w:rPr>
          <w:rFonts w:ascii="Arial" w:hAnsi="Arial" w:cs="Arial"/>
          <w:i/>
          <w:sz w:val="20"/>
        </w:rPr>
        <w:t>)</w:t>
      </w:r>
    </w:p>
    <w:p w14:paraId="2148D788" w14:textId="070F5306" w:rsidR="000723D6" w:rsidRPr="00FA4759" w:rsidRDefault="000723D6" w:rsidP="006672EA">
      <w:pPr>
        <w:pStyle w:val="Heading3"/>
        <w:jc w:val="both"/>
        <w:rPr>
          <w:rFonts w:cs="Arial"/>
          <w:sz w:val="24"/>
          <w:szCs w:val="24"/>
        </w:rPr>
      </w:pPr>
      <w:bookmarkStart w:id="44" w:name="_Toc184030973"/>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4"/>
    </w:p>
    <w:p w14:paraId="2C5C23C1" w14:textId="77777777" w:rsidR="00B01E70" w:rsidRPr="00A0464C" w:rsidRDefault="00B01E70" w:rsidP="00B01E70">
      <w:pPr>
        <w:pStyle w:val="Heading3"/>
        <w:jc w:val="both"/>
        <w:rPr>
          <w:rFonts w:cs="Arial"/>
          <w:sz w:val="24"/>
          <w:szCs w:val="24"/>
        </w:rPr>
      </w:pPr>
      <w:bookmarkStart w:id="45" w:name="_Toc184030974"/>
      <w:r w:rsidRPr="00A0464C">
        <w:rPr>
          <w:rFonts w:cs="Arial"/>
          <w:sz w:val="24"/>
          <w:szCs w:val="24"/>
        </w:rPr>
        <w:t>OMB Compliance Requirements</w:t>
      </w:r>
      <w:bookmarkEnd w:id="45"/>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1949F7">
      <w:pPr>
        <w:pStyle w:val="ListParagraph"/>
        <w:numPr>
          <w:ilvl w:val="0"/>
          <w:numId w:val="42"/>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1949F7">
      <w:pPr>
        <w:pStyle w:val="ListParagraph"/>
        <w:numPr>
          <w:ilvl w:val="0"/>
          <w:numId w:val="42"/>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1949F7">
      <w:pPr>
        <w:pStyle w:val="ListParagraph"/>
        <w:numPr>
          <w:ilvl w:val="1"/>
          <w:numId w:val="40"/>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1949F7">
      <w:pPr>
        <w:pStyle w:val="ListParagraph"/>
        <w:numPr>
          <w:ilvl w:val="0"/>
          <w:numId w:val="43"/>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1949F7">
      <w:pPr>
        <w:pStyle w:val="ListParagraph"/>
        <w:numPr>
          <w:ilvl w:val="1"/>
          <w:numId w:val="43"/>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1949F7">
      <w:pPr>
        <w:pStyle w:val="ListParagraph"/>
        <w:numPr>
          <w:ilvl w:val="1"/>
          <w:numId w:val="43"/>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1949F7">
      <w:pPr>
        <w:pStyle w:val="ListParagraph"/>
        <w:numPr>
          <w:ilvl w:val="1"/>
          <w:numId w:val="43"/>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1949F7">
      <w:pPr>
        <w:pStyle w:val="ListParagraph"/>
        <w:numPr>
          <w:ilvl w:val="1"/>
          <w:numId w:val="43"/>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1949F7">
      <w:pPr>
        <w:pStyle w:val="ListParagraph"/>
        <w:numPr>
          <w:ilvl w:val="1"/>
          <w:numId w:val="40"/>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1949F7">
      <w:pPr>
        <w:pStyle w:val="ListParagraph"/>
        <w:numPr>
          <w:ilvl w:val="0"/>
          <w:numId w:val="41"/>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1949F7">
      <w:pPr>
        <w:pStyle w:val="ListParagraph"/>
        <w:numPr>
          <w:ilvl w:val="0"/>
          <w:numId w:val="41"/>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1949F7">
      <w:pPr>
        <w:pStyle w:val="ListParagraph"/>
        <w:numPr>
          <w:ilvl w:val="0"/>
          <w:numId w:val="41"/>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1949F7">
      <w:pPr>
        <w:pStyle w:val="ListParagraph"/>
        <w:numPr>
          <w:ilvl w:val="0"/>
          <w:numId w:val="41"/>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1949F7">
      <w:pPr>
        <w:pStyle w:val="ListParagraph"/>
        <w:numPr>
          <w:ilvl w:val="0"/>
          <w:numId w:val="41"/>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1949F7">
      <w:pPr>
        <w:pStyle w:val="ListParagraph"/>
        <w:numPr>
          <w:ilvl w:val="1"/>
          <w:numId w:val="40"/>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1949F7">
      <w:pPr>
        <w:pStyle w:val="BodyText"/>
        <w:widowControl w:val="0"/>
        <w:numPr>
          <w:ilvl w:val="0"/>
          <w:numId w:val="36"/>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1949F7">
      <w:pPr>
        <w:pStyle w:val="ListParagraph"/>
        <w:widowControl w:val="0"/>
        <w:numPr>
          <w:ilvl w:val="0"/>
          <w:numId w:val="36"/>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1949F7">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1949F7">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1949F7">
      <w:pPr>
        <w:pStyle w:val="ListParagraph"/>
        <w:widowControl w:val="0"/>
        <w:numPr>
          <w:ilvl w:val="0"/>
          <w:numId w:val="36"/>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1949F7">
      <w:pPr>
        <w:pStyle w:val="ListParagraph"/>
        <w:widowControl w:val="0"/>
        <w:numPr>
          <w:ilvl w:val="0"/>
          <w:numId w:val="31"/>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1949F7">
      <w:pPr>
        <w:pStyle w:val="ListParagraph"/>
        <w:widowControl w:val="0"/>
        <w:numPr>
          <w:ilvl w:val="0"/>
          <w:numId w:val="31"/>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1949F7">
      <w:pPr>
        <w:pStyle w:val="ListParagraph"/>
        <w:widowControl w:val="0"/>
        <w:numPr>
          <w:ilvl w:val="0"/>
          <w:numId w:val="31"/>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1949F7">
      <w:pPr>
        <w:pStyle w:val="ListParagraph"/>
        <w:widowControl w:val="0"/>
        <w:numPr>
          <w:ilvl w:val="0"/>
          <w:numId w:val="31"/>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6" w:name="_Hlk135059089"/>
      <w:r w:rsidRPr="00BF0246">
        <w:rPr>
          <w:rStyle w:val="Hyperlink"/>
          <w:rFonts w:cs="Arial"/>
          <w:b/>
          <w:i/>
          <w:iCs/>
          <w:color w:val="002060"/>
        </w:rPr>
        <w:t>Additional Control Test Objectives for Written Procedures</w:t>
      </w:r>
    </w:p>
    <w:bookmarkEnd w:id="46"/>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1949F7">
      <w:pPr>
        <w:pStyle w:val="ListParagraph"/>
        <w:numPr>
          <w:ilvl w:val="0"/>
          <w:numId w:val="25"/>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1949F7">
      <w:pPr>
        <w:pStyle w:val="AuditProcedureHeading"/>
        <w:numPr>
          <w:ilvl w:val="0"/>
          <w:numId w:val="25"/>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1949F7">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1949F7">
      <w:pPr>
        <w:pStyle w:val="ListParagraph"/>
        <w:numPr>
          <w:ilvl w:val="2"/>
          <w:numId w:val="25"/>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1949F7">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1949F7">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1949F7">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1949F7">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1949F7">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1949F7">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1949F7">
      <w:pPr>
        <w:pStyle w:val="AuditProcedureHeading"/>
        <w:numPr>
          <w:ilvl w:val="1"/>
          <w:numId w:val="25"/>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1949F7">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1949F7">
      <w:pPr>
        <w:pStyle w:val="AuditProcedureHeading"/>
        <w:numPr>
          <w:ilvl w:val="0"/>
          <w:numId w:val="25"/>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1949F7">
      <w:pPr>
        <w:pStyle w:val="AuditProcedureHeading"/>
        <w:numPr>
          <w:ilvl w:val="1"/>
          <w:numId w:val="25"/>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1949F7">
      <w:pPr>
        <w:pStyle w:val="AuditProcedureHeading"/>
        <w:numPr>
          <w:ilvl w:val="1"/>
          <w:numId w:val="25"/>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1949F7">
      <w:pPr>
        <w:pStyle w:val="ListParagraph"/>
        <w:numPr>
          <w:ilvl w:val="2"/>
          <w:numId w:val="25"/>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7"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8"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8"/>
          </w:p>
          <w:bookmarkEnd w:id="47"/>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1949F7">
            <w:pPr>
              <w:pStyle w:val="ListParagraph"/>
              <w:numPr>
                <w:ilvl w:val="0"/>
                <w:numId w:val="15"/>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1949F7">
            <w:pPr>
              <w:numPr>
                <w:ilvl w:val="0"/>
                <w:numId w:val="15"/>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1949F7">
            <w:pPr>
              <w:keepNext/>
              <w:keepLines/>
              <w:numPr>
                <w:ilvl w:val="0"/>
                <w:numId w:val="15"/>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8"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9" w:name="_Toc184030975"/>
      <w:r w:rsidRPr="00FA4759">
        <w:rPr>
          <w:rFonts w:cs="Arial"/>
          <w:sz w:val="24"/>
          <w:szCs w:val="24"/>
        </w:rPr>
        <w:t>Audit Implications Summary</w:t>
      </w:r>
      <w:bookmarkEnd w:id="49"/>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1949F7">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1949F7">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1949F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1949F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1949F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0"/>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50" w:name="B__LIST_OF_SELECTED_ITEMS"/>
      <w:bookmarkStart w:id="51" w:name="C___CASH_MANAGEMENT"/>
      <w:bookmarkStart w:id="52" w:name="_Toc442267690"/>
      <w:bookmarkStart w:id="53" w:name="_Toc184030976"/>
      <w:bookmarkEnd w:id="50"/>
      <w:bookmarkEnd w:id="51"/>
      <w:r w:rsidRPr="00C95501">
        <w:rPr>
          <w:rFonts w:cs="Arial"/>
          <w:sz w:val="24"/>
        </w:rPr>
        <w:t xml:space="preserve">C. </w:t>
      </w:r>
      <w:r w:rsidR="00341FBE" w:rsidRPr="00C95501">
        <w:rPr>
          <w:rFonts w:cs="Arial"/>
          <w:sz w:val="24"/>
        </w:rPr>
        <w:t>CASH MANAGEMENT</w:t>
      </w:r>
      <w:bookmarkEnd w:id="52"/>
      <w:bookmarkEnd w:id="53"/>
    </w:p>
    <w:p w14:paraId="2DD0D478" w14:textId="77777777" w:rsidR="00341FBE" w:rsidRPr="00C95501" w:rsidRDefault="006A15E5" w:rsidP="006672EA">
      <w:pPr>
        <w:pStyle w:val="Heading3"/>
        <w:jc w:val="both"/>
        <w:rPr>
          <w:rFonts w:cs="Arial"/>
          <w:sz w:val="24"/>
          <w:szCs w:val="24"/>
        </w:rPr>
      </w:pPr>
      <w:bookmarkStart w:id="54" w:name="_Toc442267691"/>
      <w:bookmarkStart w:id="55" w:name="_Toc184030977"/>
      <w:r w:rsidRPr="00C95501">
        <w:rPr>
          <w:rFonts w:cs="Arial"/>
          <w:sz w:val="24"/>
          <w:szCs w:val="24"/>
        </w:rPr>
        <w:t xml:space="preserve">OMB </w:t>
      </w:r>
      <w:r w:rsidR="00341FBE" w:rsidRPr="00C95501">
        <w:rPr>
          <w:rFonts w:cs="Arial"/>
          <w:sz w:val="24"/>
          <w:szCs w:val="24"/>
        </w:rPr>
        <w:t>Compliance Requirements</w:t>
      </w:r>
      <w:bookmarkEnd w:id="54"/>
      <w:bookmarkEnd w:id="55"/>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1949F7">
      <w:pPr>
        <w:pStyle w:val="ListParagraph"/>
        <w:widowControl w:val="0"/>
        <w:numPr>
          <w:ilvl w:val="0"/>
          <w:numId w:val="32"/>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1949F7">
      <w:pPr>
        <w:pStyle w:val="ListParagraph"/>
        <w:widowControl w:val="0"/>
        <w:numPr>
          <w:ilvl w:val="0"/>
          <w:numId w:val="32"/>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0E776A1"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61" w:history="1">
        <w:r w:rsidR="003C0E2D" w:rsidRPr="00F00D94">
          <w:rPr>
            <w:rStyle w:val="Hyperlink"/>
            <w:rFonts w:cs="Arial"/>
          </w:rPr>
          <w:t>31 CFR Part 205</w:t>
        </w:r>
      </w:hyperlink>
      <w:r w:rsidRPr="00F00D94">
        <w:rPr>
          <w:rFonts w:ascii="Arial" w:hAnsi="Arial" w:cs="Arial"/>
        </w:rPr>
        <w:t xml:space="preserve">, </w:t>
      </w:r>
      <w:hyperlink r:id="rId62" w:history="1">
        <w:r w:rsidR="00203D3E" w:rsidRPr="00F00D94">
          <w:rPr>
            <w:rStyle w:val="Hyperlink"/>
            <w:rFonts w:cs="Arial"/>
          </w:rPr>
          <w:t>48 CFR 52.216-7(b)</w:t>
        </w:r>
      </w:hyperlink>
      <w:r w:rsidRPr="00F00D94">
        <w:rPr>
          <w:rFonts w:ascii="Arial" w:hAnsi="Arial" w:cs="Arial"/>
        </w:rPr>
        <w:t xml:space="preserve"> and </w:t>
      </w:r>
      <w:hyperlink r:id="rId63"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34182BE7"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64"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65"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66"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0BA50392" w14:textId="29148831" w:rsidR="00004BF3" w:rsidRPr="00004BF3" w:rsidRDefault="00004BF3" w:rsidP="00004BF3">
      <w:pPr>
        <w:spacing w:after="240"/>
        <w:jc w:val="both"/>
        <w:rPr>
          <w:rFonts w:ascii="Arial" w:hAnsi="Arial" w:cs="Arial"/>
          <w:bCs/>
        </w:rPr>
      </w:pPr>
      <w:r w:rsidRPr="00004BF3">
        <w:rPr>
          <w:rFonts w:ascii="Arial" w:hAnsi="Arial" w:cs="Arial"/>
          <w:bCs/>
        </w:rPr>
        <w:t>The state may draw cash through the Automated Standard Application for Payments (ASAP) system (40 CFR sections 35.3560 and 35.3565). States and Auditors should be aware of the November 18th, 2022 permanent regulatory exemption from 40 CFR 35.3560(f) and (g) and 40 CFR 35.3565(b). These regulations specify the rate at which</w:t>
      </w:r>
      <w:r>
        <w:rPr>
          <w:rFonts w:ascii="Arial" w:hAnsi="Arial" w:cs="Arial"/>
          <w:bCs/>
        </w:rPr>
        <w:t xml:space="preserve"> </w:t>
      </w:r>
      <w:r w:rsidRPr="00004BF3">
        <w:rPr>
          <w:rFonts w:ascii="Arial" w:hAnsi="Arial" w:cs="Arial"/>
          <w:bCs/>
        </w:rPr>
        <w:t>states can draw federal funds in relation to state contribution. Further, the regulations slow the rate at which federal funds can be drawn for refinancing projects in the SRFs. In plain language, this regulatory exception:</w:t>
      </w:r>
    </w:p>
    <w:p w14:paraId="5486B002" w14:textId="77777777" w:rsidR="00004BF3" w:rsidRPr="00004BF3" w:rsidRDefault="00004BF3" w:rsidP="00004BF3">
      <w:pPr>
        <w:spacing w:after="240"/>
        <w:ind w:left="720" w:hanging="720"/>
        <w:jc w:val="both"/>
        <w:rPr>
          <w:rFonts w:ascii="Arial" w:hAnsi="Arial" w:cs="Arial"/>
          <w:bCs/>
        </w:rPr>
      </w:pPr>
      <w:r w:rsidRPr="00004BF3">
        <w:rPr>
          <w:rFonts w:ascii="Arial" w:hAnsi="Arial" w:cs="Arial"/>
          <w:bCs/>
        </w:rPr>
        <w:t>•</w:t>
      </w:r>
      <w:r w:rsidRPr="00004BF3">
        <w:rPr>
          <w:rFonts w:ascii="Arial" w:hAnsi="Arial" w:cs="Arial"/>
          <w:bCs/>
        </w:rPr>
        <w:tab/>
        <w:t>Eliminates the requirement for states to draw SRF disbursement requests at a proportional federal to state ratio.</w:t>
      </w:r>
    </w:p>
    <w:p w14:paraId="4E1B30DD" w14:textId="77777777" w:rsidR="00004BF3" w:rsidRPr="00004BF3" w:rsidRDefault="00004BF3" w:rsidP="00004BF3">
      <w:pPr>
        <w:spacing w:after="240"/>
        <w:ind w:left="720" w:hanging="720"/>
        <w:jc w:val="both"/>
        <w:rPr>
          <w:rFonts w:ascii="Arial" w:hAnsi="Arial" w:cs="Arial"/>
          <w:bCs/>
        </w:rPr>
      </w:pPr>
      <w:r w:rsidRPr="00004BF3">
        <w:rPr>
          <w:rFonts w:ascii="Arial" w:hAnsi="Arial" w:cs="Arial"/>
          <w:bCs/>
        </w:rPr>
        <w:t>•</w:t>
      </w:r>
      <w:r w:rsidRPr="00004BF3">
        <w:rPr>
          <w:rFonts w:ascii="Arial" w:hAnsi="Arial" w:cs="Arial"/>
          <w:bCs/>
        </w:rPr>
        <w:tab/>
        <w:t>Eliminates the cap on federal funds that can be drawn for refinance projects in the first eight quarters after EPA awards a capitalization grant to the state.:</w:t>
      </w:r>
    </w:p>
    <w:p w14:paraId="067C8159" w14:textId="7C83376D" w:rsidR="00004BF3" w:rsidRPr="00004BF3" w:rsidRDefault="00004BF3" w:rsidP="00004BF3">
      <w:pPr>
        <w:spacing w:after="240"/>
        <w:jc w:val="both"/>
        <w:rPr>
          <w:rFonts w:ascii="Arial" w:hAnsi="Arial" w:cs="Arial"/>
          <w:bCs/>
        </w:rPr>
      </w:pPr>
      <w:r w:rsidRPr="00004BF3">
        <w:rPr>
          <w:rFonts w:ascii="Arial" w:hAnsi="Arial" w:cs="Arial"/>
          <w:bCs/>
        </w:rPr>
        <w:t xml:space="preserve">This exemption can be found at </w:t>
      </w:r>
      <w:hyperlink r:id="rId67" w:history="1">
        <w:r w:rsidRPr="004E5807">
          <w:rPr>
            <w:rStyle w:val="Hyperlink"/>
            <w:rFonts w:cs="Arial"/>
            <w:bCs/>
          </w:rPr>
          <w:t>https://www.epa.gov/system/files/documents/2022-12/Approval%20of%20Class%20Exception%20from%20the%20Clean%20Water%20and%20Drinking%20Water%20State%20Revolving%20Fund%20Cash%20Draw%20Rules.pdf</w:t>
        </w:r>
      </w:hyperlink>
      <w:r w:rsidRPr="00004BF3">
        <w:rPr>
          <w:rFonts w:ascii="Arial" w:hAnsi="Arial" w:cs="Arial"/>
          <w:bCs/>
        </w:rPr>
        <w:t>.</w:t>
      </w:r>
    </w:p>
    <w:p w14:paraId="717AEB9A" w14:textId="77777777" w:rsidR="00004BF3" w:rsidRPr="00004BF3" w:rsidRDefault="00004BF3" w:rsidP="00004BF3">
      <w:pPr>
        <w:spacing w:after="240"/>
        <w:jc w:val="both"/>
        <w:rPr>
          <w:rFonts w:ascii="Arial" w:hAnsi="Arial" w:cs="Arial"/>
          <w:bCs/>
        </w:rPr>
      </w:pPr>
      <w:r w:rsidRPr="00004BF3">
        <w:rPr>
          <w:rFonts w:ascii="Arial" w:hAnsi="Arial" w:cs="Arial"/>
          <w:bCs/>
        </w:rPr>
        <w:t>Types of assistance that can be provided include</w:t>
      </w:r>
    </w:p>
    <w:p w14:paraId="13AD5C99" w14:textId="77777777" w:rsidR="00004BF3" w:rsidRPr="00004BF3" w:rsidRDefault="00004BF3" w:rsidP="00004BF3">
      <w:pPr>
        <w:spacing w:after="240"/>
        <w:ind w:left="720" w:hanging="720"/>
        <w:jc w:val="both"/>
        <w:rPr>
          <w:rFonts w:ascii="Arial" w:hAnsi="Arial" w:cs="Arial"/>
          <w:bCs/>
        </w:rPr>
      </w:pPr>
      <w:r w:rsidRPr="00004BF3">
        <w:rPr>
          <w:rFonts w:ascii="Arial" w:hAnsi="Arial" w:cs="Arial"/>
          <w:bCs/>
        </w:rPr>
        <w:t>1.</w:t>
      </w:r>
      <w:r w:rsidRPr="00004BF3">
        <w:rPr>
          <w:rFonts w:ascii="Arial" w:hAnsi="Arial" w:cs="Arial"/>
          <w:bCs/>
        </w:rPr>
        <w:tab/>
      </w:r>
      <w:r w:rsidRPr="00004BF3">
        <w:rPr>
          <w:rFonts w:ascii="Arial" w:hAnsi="Arial" w:cs="Arial"/>
          <w:bCs/>
          <w:i/>
          <w:iCs/>
        </w:rPr>
        <w:t>Loans</w:t>
      </w:r>
      <w:r w:rsidRPr="00004BF3">
        <w:rPr>
          <w:rFonts w:ascii="Arial" w:hAnsi="Arial" w:cs="Arial"/>
          <w:bCs/>
        </w:rPr>
        <w:t xml:space="preserve"> – when the DWSRF receives a request from a loan recipient, based on incurred costs, including pre-building and building costs.</w:t>
      </w:r>
    </w:p>
    <w:p w14:paraId="6748C966" w14:textId="77777777" w:rsidR="00004BF3" w:rsidRDefault="00004BF3" w:rsidP="00004BF3">
      <w:pPr>
        <w:spacing w:after="240"/>
        <w:ind w:left="720" w:hanging="720"/>
        <w:jc w:val="both"/>
        <w:rPr>
          <w:rFonts w:ascii="Arial" w:hAnsi="Arial" w:cs="Arial"/>
          <w:bCs/>
        </w:rPr>
      </w:pPr>
      <w:r w:rsidRPr="00004BF3">
        <w:rPr>
          <w:rFonts w:ascii="Arial" w:hAnsi="Arial" w:cs="Arial"/>
          <w:bCs/>
        </w:rPr>
        <w:t>2.</w:t>
      </w:r>
      <w:r w:rsidRPr="00004BF3">
        <w:rPr>
          <w:rFonts w:ascii="Arial" w:hAnsi="Arial" w:cs="Arial"/>
          <w:bCs/>
        </w:rPr>
        <w:tab/>
      </w:r>
      <w:r w:rsidRPr="00004BF3">
        <w:rPr>
          <w:rFonts w:ascii="Arial" w:hAnsi="Arial" w:cs="Arial"/>
          <w:bCs/>
          <w:i/>
          <w:iCs/>
        </w:rPr>
        <w:t>Refinance or Purchase of Municipal Debt</w:t>
      </w:r>
      <w:r w:rsidRPr="00004BF3">
        <w:rPr>
          <w:rFonts w:ascii="Arial" w:hAnsi="Arial" w:cs="Arial"/>
          <w:bCs/>
        </w:rPr>
        <w:t xml:space="preserve"> – generally, at a rate not greater than equal amounts over the maximum number of quarters that payments can be made, and up to the amount committed to the refinancing or purchase of the local debt. A state may immediately draw cash for up to the greater of $2 million or 5 percent of each fiscal year’s capitalization grant to refinance costs.</w:t>
      </w:r>
    </w:p>
    <w:p w14:paraId="7CC6118D" w14:textId="7DC0C4BF" w:rsidR="00004BF3" w:rsidRPr="00004BF3" w:rsidRDefault="00004BF3" w:rsidP="00004BF3">
      <w:pPr>
        <w:spacing w:after="240"/>
        <w:ind w:left="720" w:hanging="720"/>
        <w:jc w:val="both"/>
        <w:rPr>
          <w:rFonts w:ascii="Arial" w:hAnsi="Arial" w:cs="Arial"/>
          <w:bCs/>
        </w:rPr>
      </w:pPr>
      <w:r w:rsidRPr="00004BF3">
        <w:rPr>
          <w:rFonts w:ascii="Arial" w:hAnsi="Arial" w:cs="Arial"/>
          <w:bCs/>
        </w:rPr>
        <w:t>3.</w:t>
      </w:r>
      <w:r w:rsidRPr="00004BF3">
        <w:rPr>
          <w:rFonts w:ascii="Arial" w:hAnsi="Arial" w:cs="Arial"/>
          <w:bCs/>
        </w:rPr>
        <w:tab/>
      </w:r>
      <w:r w:rsidRPr="00004BF3">
        <w:rPr>
          <w:rFonts w:ascii="Arial" w:hAnsi="Arial" w:cs="Arial"/>
          <w:bCs/>
          <w:i/>
          <w:iCs/>
        </w:rPr>
        <w:t>Purchase of Insurance</w:t>
      </w:r>
      <w:r w:rsidRPr="00004BF3">
        <w:rPr>
          <w:rFonts w:ascii="Arial" w:hAnsi="Arial" w:cs="Arial"/>
          <w:bCs/>
        </w:rPr>
        <w:t xml:space="preserve"> – when insurance premiums are due.</w:t>
      </w:r>
    </w:p>
    <w:p w14:paraId="559C425C" w14:textId="77777777" w:rsidR="00004BF3" w:rsidRPr="00004BF3" w:rsidRDefault="00004BF3" w:rsidP="00004BF3">
      <w:pPr>
        <w:spacing w:after="240"/>
        <w:ind w:left="720" w:hanging="720"/>
        <w:jc w:val="both"/>
        <w:rPr>
          <w:rFonts w:ascii="Arial" w:hAnsi="Arial" w:cs="Arial"/>
          <w:bCs/>
        </w:rPr>
      </w:pPr>
      <w:r w:rsidRPr="00004BF3">
        <w:rPr>
          <w:rFonts w:ascii="Arial" w:hAnsi="Arial" w:cs="Arial"/>
          <w:bCs/>
        </w:rPr>
        <w:t>4.</w:t>
      </w:r>
      <w:r w:rsidRPr="00004BF3">
        <w:rPr>
          <w:rFonts w:ascii="Arial" w:hAnsi="Arial" w:cs="Arial"/>
          <w:bCs/>
        </w:rPr>
        <w:tab/>
      </w:r>
      <w:r w:rsidRPr="00004BF3">
        <w:rPr>
          <w:rFonts w:ascii="Arial" w:hAnsi="Arial" w:cs="Arial"/>
          <w:bCs/>
          <w:i/>
          <w:iCs/>
        </w:rPr>
        <w:t>Guarantees and Security for Bonds</w:t>
      </w:r>
      <w:r w:rsidRPr="00004BF3">
        <w:rPr>
          <w:rFonts w:ascii="Arial" w:hAnsi="Arial" w:cs="Arial"/>
          <w:bCs/>
        </w:rPr>
        <w:t xml:space="preserve"> – immediately, in the event of imminent default in debt service payments on the guaranteed/secured debt; otherwise, up to the amount dedicated for the guarantee or security based on actual construction cost.</w:t>
      </w:r>
    </w:p>
    <w:p w14:paraId="3562AF4C" w14:textId="66AAB23D" w:rsidR="00004BF3" w:rsidRPr="00004BF3" w:rsidRDefault="00004BF3" w:rsidP="00004BF3">
      <w:pPr>
        <w:spacing w:after="240"/>
        <w:ind w:left="720" w:hanging="720"/>
        <w:jc w:val="both"/>
        <w:rPr>
          <w:rFonts w:ascii="Arial" w:hAnsi="Arial" w:cs="Arial"/>
          <w:bCs/>
        </w:rPr>
      </w:pPr>
      <w:r w:rsidRPr="00004BF3">
        <w:rPr>
          <w:rFonts w:ascii="Arial" w:hAnsi="Arial" w:cs="Arial"/>
          <w:bCs/>
        </w:rPr>
        <w:t>5.</w:t>
      </w:r>
      <w:r w:rsidRPr="00004BF3">
        <w:rPr>
          <w:rFonts w:ascii="Arial" w:hAnsi="Arial" w:cs="Arial"/>
          <w:bCs/>
        </w:rPr>
        <w:tab/>
      </w:r>
      <w:r w:rsidRPr="00004BF3">
        <w:rPr>
          <w:rFonts w:ascii="Arial" w:hAnsi="Arial" w:cs="Arial"/>
          <w:bCs/>
          <w:i/>
          <w:iCs/>
        </w:rPr>
        <w:t>Set-Asides</w:t>
      </w:r>
      <w:r w:rsidRPr="00004BF3">
        <w:rPr>
          <w:rFonts w:ascii="Arial" w:hAnsi="Arial" w:cs="Arial"/>
          <w:bCs/>
        </w:rPr>
        <w:t xml:space="preserve"> – generally, on an incurred cost basis after workplans have been approved by EPA (40 CFR section 35.3560(e)).</w:t>
      </w:r>
    </w:p>
    <w:p w14:paraId="7245A60A" w14:textId="3AF71EBB" w:rsidR="00004BF3" w:rsidRPr="00004BF3" w:rsidRDefault="00004BF3" w:rsidP="00D74E6A">
      <w:pPr>
        <w:spacing w:after="240"/>
        <w:jc w:val="both"/>
        <w:rPr>
          <w:rFonts w:ascii="Arial" w:hAnsi="Arial" w:cs="Arial"/>
          <w:bCs/>
          <w:highlight w:val="yellow"/>
        </w:rPr>
      </w:pPr>
      <w:r>
        <w:rPr>
          <w:rFonts w:ascii="Arial" w:hAnsi="Arial" w:cs="Arial"/>
          <w:bCs/>
          <w:i/>
          <w:iCs/>
        </w:rPr>
        <w:t>(Source: 2024 OMB Compliance Supplement, Part 4, EPA, #66.468 Capitalization Grants for Drinking Water State Revolving Funds)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6" w:name="_Toc184030978"/>
      <w:r w:rsidRPr="00C95501">
        <w:rPr>
          <w:rFonts w:cs="Arial"/>
          <w:sz w:val="24"/>
          <w:szCs w:val="24"/>
        </w:rPr>
        <w:t>Additional Program Specific Information</w:t>
      </w:r>
      <w:bookmarkEnd w:id="56"/>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514644A0" w:rsidR="00CD5DC7" w:rsidRPr="00AA5B05" w:rsidRDefault="00CD5DC7"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402C57">
        <w:rPr>
          <w:rFonts w:ascii="Arial" w:hAnsi="Arial" w:cs="Arial"/>
          <w:b/>
          <w:highlight w:val="yellow"/>
        </w:rPr>
        <w:t xml:space="preserve"> and</w:t>
      </w:r>
    </w:p>
    <w:p w14:paraId="3219E73F" w14:textId="04717C8C" w:rsidR="006E46AD" w:rsidRPr="00AA5B05" w:rsidRDefault="006E46AD"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5EA9A1D" w14:textId="77777777" w:rsidR="001949F7" w:rsidRPr="00315132" w:rsidRDefault="001949F7" w:rsidP="001949F7">
      <w:pPr>
        <w:spacing w:after="240"/>
        <w:jc w:val="both"/>
        <w:rPr>
          <w:rFonts w:ascii="Arial" w:hAnsi="Arial" w:cs="Arial"/>
          <w:i/>
          <w:iCs/>
          <w:color w:val="002060"/>
        </w:rPr>
      </w:pPr>
      <w:r w:rsidRPr="00315132">
        <w:rPr>
          <w:rFonts w:ascii="Arial" w:hAnsi="Arial" w:cs="Arial"/>
          <w:i/>
          <w:iCs/>
          <w:color w:val="002060"/>
        </w:rPr>
        <w:t xml:space="preserve">OEPA and OWDA jointly administer the DWRLF program disbursements.  As further described below, LGA’s must submit supporting documentation for project expenditures to OWDA and record the memo receipts/disbursements in their accounting system.  </w:t>
      </w:r>
    </w:p>
    <w:p w14:paraId="34270A13" w14:textId="77777777" w:rsidR="001949F7" w:rsidRPr="006E350E" w:rsidRDefault="001949F7" w:rsidP="001949F7">
      <w:pPr>
        <w:spacing w:after="240"/>
        <w:jc w:val="both"/>
        <w:rPr>
          <w:rFonts w:ascii="Arial" w:hAnsi="Arial" w:cs="Arial"/>
          <w:b/>
        </w:rPr>
      </w:pPr>
      <w:r w:rsidRPr="00315132">
        <w:rPr>
          <w:rFonts w:ascii="Arial" w:hAnsi="Arial" w:cs="Arial"/>
          <w:i/>
          <w:iCs/>
          <w:color w:val="002060"/>
        </w:rPr>
        <w:t>NOTE:  Most LGA’s receive DWRLF assistance on a reimbursement basis.  The State of Ohio administers most cash payments to vendors.  Except for initial engineering and design costs, it is unlikely that a local government would receive advance-funding.</w:t>
      </w:r>
    </w:p>
    <w:p w14:paraId="58BA55F0" w14:textId="77777777" w:rsidR="001949F7" w:rsidRPr="006E350E" w:rsidRDefault="001949F7" w:rsidP="001949F7">
      <w:pPr>
        <w:spacing w:after="240"/>
        <w:jc w:val="both"/>
        <w:rPr>
          <w:rFonts w:ascii="Arial" w:hAnsi="Arial" w:cs="Arial"/>
        </w:rPr>
      </w:pPr>
      <w:r w:rsidRPr="006E350E">
        <w:rPr>
          <w:rFonts w:ascii="Arial" w:hAnsi="Arial" w:cs="Arial"/>
          <w:b/>
        </w:rPr>
        <w:t>OEPA and OWDA Program Specific Guidance</w:t>
      </w:r>
    </w:p>
    <w:p w14:paraId="7F7FCC9F" w14:textId="77777777" w:rsidR="001949F7" w:rsidRPr="006E350E" w:rsidRDefault="001949F7" w:rsidP="001949F7">
      <w:pPr>
        <w:pStyle w:val="NoSpacing"/>
        <w:spacing w:before="240"/>
        <w:jc w:val="both"/>
        <w:rPr>
          <w:rFonts w:ascii="Arial" w:hAnsi="Arial" w:cs="Arial"/>
          <w:b/>
          <w:sz w:val="20"/>
          <w:szCs w:val="20"/>
        </w:rPr>
      </w:pPr>
      <w:r w:rsidRPr="006E350E">
        <w:rPr>
          <w:rFonts w:ascii="Arial" w:hAnsi="Arial" w:cs="Arial"/>
          <w:b/>
          <w:sz w:val="20"/>
          <w:szCs w:val="20"/>
        </w:rPr>
        <w:t>PAYMENT INSTRUCTIONS</w:t>
      </w:r>
    </w:p>
    <w:p w14:paraId="64D9FA4D" w14:textId="77777777" w:rsidR="001949F7" w:rsidRPr="006E350E" w:rsidRDefault="001949F7" w:rsidP="001949F7">
      <w:pPr>
        <w:pStyle w:val="NormalWeb"/>
        <w:spacing w:before="240" w:beforeAutospacing="0" w:after="0" w:afterAutospacing="0"/>
        <w:jc w:val="both"/>
        <w:rPr>
          <w:rFonts w:ascii="Arial" w:hAnsi="Arial" w:cs="Arial"/>
          <w:szCs w:val="20"/>
        </w:rPr>
      </w:pPr>
      <w:r w:rsidRPr="006E350E">
        <w:rPr>
          <w:rFonts w:ascii="Arial" w:hAnsi="Arial" w:cs="Arial"/>
          <w:szCs w:val="20"/>
        </w:rPr>
        <w:t>Complete payment instructions must be received before funds can be disbursed from a loan account.</w:t>
      </w:r>
    </w:p>
    <w:p w14:paraId="196456A2" w14:textId="77777777" w:rsidR="001949F7" w:rsidRPr="006E350E" w:rsidRDefault="001949F7" w:rsidP="001949F7">
      <w:pPr>
        <w:pStyle w:val="NormalWeb"/>
        <w:spacing w:before="240" w:beforeAutospacing="0" w:after="0" w:afterAutospacing="0"/>
        <w:jc w:val="both"/>
        <w:rPr>
          <w:rFonts w:ascii="Arial" w:hAnsi="Arial" w:cs="Arial"/>
          <w:szCs w:val="20"/>
        </w:rPr>
      </w:pPr>
      <w:r w:rsidRPr="006E350E">
        <w:rPr>
          <w:rFonts w:ascii="Arial" w:hAnsi="Arial" w:cs="Arial"/>
          <w:szCs w:val="20"/>
        </w:rPr>
        <w:t>Separate payment instruction forms are required for each loan. </w:t>
      </w:r>
    </w:p>
    <w:p w14:paraId="395C4597" w14:textId="77777777" w:rsidR="001949F7" w:rsidRPr="006E350E" w:rsidRDefault="001949F7" w:rsidP="001949F7">
      <w:pPr>
        <w:spacing w:before="240"/>
        <w:jc w:val="both"/>
        <w:rPr>
          <w:rFonts w:ascii="Arial" w:hAnsi="Arial" w:cs="Arial"/>
          <w:color w:val="000000"/>
        </w:rPr>
      </w:pPr>
      <w:r w:rsidRPr="006E350E">
        <w:rPr>
          <w:rFonts w:ascii="Arial" w:hAnsi="Arial" w:cs="Arial"/>
          <w:color w:val="000000"/>
        </w:rPr>
        <w:t>LGA Payment Instruction Forms are emailed to the LGA after OWDA receives a loan application.</w:t>
      </w:r>
    </w:p>
    <w:p w14:paraId="23E6894C" w14:textId="77777777" w:rsidR="001949F7" w:rsidRPr="006E350E" w:rsidRDefault="001949F7" w:rsidP="00402C57">
      <w:pPr>
        <w:spacing w:before="240" w:after="240"/>
        <w:jc w:val="both"/>
        <w:rPr>
          <w:rFonts w:ascii="Arial" w:hAnsi="Arial" w:cs="Arial"/>
          <w:color w:val="000000"/>
        </w:rPr>
      </w:pPr>
      <w:r w:rsidRPr="006E350E">
        <w:rPr>
          <w:rFonts w:ascii="Arial" w:hAnsi="Arial" w:cs="Arial"/>
          <w:color w:val="000000"/>
        </w:rPr>
        <w:t xml:space="preserve">Any change to any of the information on a Payment Instruction Form will require submission of a new Payment Instruction Form completed in its entirety. </w:t>
      </w:r>
    </w:p>
    <w:p w14:paraId="25FB6922" w14:textId="7A0ECB8B" w:rsidR="001949F7" w:rsidRDefault="001949F7" w:rsidP="00402C57">
      <w:pPr>
        <w:spacing w:before="240" w:after="240"/>
        <w:jc w:val="both"/>
        <w:rPr>
          <w:rFonts w:ascii="Arial" w:hAnsi="Arial" w:cs="Arial"/>
          <w:b/>
        </w:rPr>
      </w:pPr>
      <w:r w:rsidRPr="006E350E">
        <w:rPr>
          <w:rFonts w:ascii="Arial" w:hAnsi="Arial" w:cs="Arial"/>
          <w:color w:val="000000"/>
        </w:rPr>
        <w:t>All payment instruction forms should be submitted electronically to </w:t>
      </w:r>
      <w:hyperlink r:id="rId68" w:history="1">
        <w:r w:rsidRPr="006E350E">
          <w:rPr>
            <w:rStyle w:val="Hyperlink"/>
            <w:rFonts w:cs="Arial"/>
            <w:bCs/>
            <w:color w:val="0071CF"/>
          </w:rPr>
          <w:t>Stephanie Galford</w:t>
        </w:r>
      </w:hyperlink>
      <w:r w:rsidRPr="006E350E">
        <w:rPr>
          <w:rFonts w:ascii="Arial" w:hAnsi="Arial" w:cs="Arial"/>
          <w:color w:val="000000"/>
        </w:rPr>
        <w:t>.</w:t>
      </w:r>
    </w:p>
    <w:p w14:paraId="38FCFF97" w14:textId="77777777" w:rsidR="001949F7" w:rsidRPr="006E350E" w:rsidRDefault="001949F7" w:rsidP="00402C57">
      <w:pPr>
        <w:spacing w:after="240"/>
        <w:jc w:val="both"/>
        <w:rPr>
          <w:rFonts w:ascii="Arial" w:hAnsi="Arial" w:cs="Arial"/>
          <w:b/>
        </w:rPr>
      </w:pPr>
      <w:r w:rsidRPr="006E350E">
        <w:rPr>
          <w:rFonts w:ascii="Arial" w:hAnsi="Arial" w:cs="Arial"/>
          <w:b/>
        </w:rPr>
        <w:t>DISBURSEMENT PROCEDURES</w:t>
      </w:r>
    </w:p>
    <w:p w14:paraId="5CE60D35" w14:textId="77777777" w:rsidR="001949F7" w:rsidRPr="006E350E" w:rsidRDefault="001949F7" w:rsidP="001949F7">
      <w:pPr>
        <w:spacing w:after="240"/>
        <w:jc w:val="both"/>
        <w:rPr>
          <w:rFonts w:ascii="Arial" w:hAnsi="Arial" w:cs="Arial"/>
        </w:rPr>
      </w:pPr>
      <w:r w:rsidRPr="006E350E">
        <w:rPr>
          <w:rFonts w:ascii="Arial" w:hAnsi="Arial" w:cs="Arial"/>
        </w:rPr>
        <w:t>These procedures are applicable for all loans approved by the Ohio EPA and administered by OWDA.</w:t>
      </w:r>
    </w:p>
    <w:p w14:paraId="0095A3CB" w14:textId="77777777" w:rsidR="001949F7" w:rsidRPr="006E350E" w:rsidRDefault="001949F7" w:rsidP="001949F7">
      <w:pPr>
        <w:pStyle w:val="NormalWeb"/>
        <w:spacing w:before="240" w:beforeAutospacing="0" w:after="0" w:afterAutospacing="0"/>
        <w:jc w:val="both"/>
        <w:rPr>
          <w:rFonts w:ascii="Arial" w:hAnsi="Arial" w:cs="Arial"/>
          <w:szCs w:val="20"/>
        </w:rPr>
      </w:pPr>
      <w:r w:rsidRPr="006E350E">
        <w:rPr>
          <w:rFonts w:ascii="Arial" w:hAnsi="Arial" w:cs="Arial"/>
          <w:szCs w:val="20"/>
        </w:rPr>
        <w:t xml:space="preserve">One pdf of the payment request can be emailed to </w:t>
      </w:r>
      <w:hyperlink r:id="rId69" w:history="1">
        <w:r w:rsidRPr="006E350E">
          <w:rPr>
            <w:rStyle w:val="Hyperlink"/>
            <w:rFonts w:cs="Arial"/>
            <w:szCs w:val="20"/>
          </w:rPr>
          <w:t>disbursements@owda.org</w:t>
        </w:r>
      </w:hyperlink>
      <w:r w:rsidRPr="006E350E">
        <w:rPr>
          <w:rFonts w:ascii="Arial" w:hAnsi="Arial" w:cs="Arial"/>
          <w:szCs w:val="20"/>
        </w:rPr>
        <w:t>. Alternatively, one hard copy of the payment request can be mailed to:</w:t>
      </w:r>
    </w:p>
    <w:p w14:paraId="07B947B1" w14:textId="77777777" w:rsidR="001949F7" w:rsidRPr="006E350E" w:rsidRDefault="001949F7" w:rsidP="001949F7">
      <w:pPr>
        <w:pStyle w:val="NormalWeb"/>
        <w:spacing w:before="240" w:beforeAutospacing="0" w:after="0" w:afterAutospacing="0"/>
        <w:ind w:firstLine="360"/>
        <w:jc w:val="both"/>
        <w:rPr>
          <w:rFonts w:ascii="Arial" w:hAnsi="Arial" w:cs="Arial"/>
          <w:szCs w:val="20"/>
        </w:rPr>
      </w:pPr>
      <w:r w:rsidRPr="006E350E">
        <w:rPr>
          <w:rFonts w:ascii="Arial" w:hAnsi="Arial" w:cs="Arial"/>
          <w:szCs w:val="20"/>
        </w:rPr>
        <w:t>OWDA 480 South High Street, Columbus, OH 43215</w:t>
      </w:r>
    </w:p>
    <w:p w14:paraId="69FFF378" w14:textId="77777777" w:rsidR="001949F7" w:rsidRPr="006E350E" w:rsidRDefault="001949F7" w:rsidP="001949F7">
      <w:pPr>
        <w:pStyle w:val="NormalWeb"/>
        <w:spacing w:before="240" w:beforeAutospacing="0" w:after="0" w:afterAutospacing="0"/>
        <w:jc w:val="both"/>
        <w:rPr>
          <w:rFonts w:ascii="Arial" w:hAnsi="Arial" w:cs="Arial"/>
          <w:szCs w:val="20"/>
        </w:rPr>
      </w:pPr>
      <w:r w:rsidRPr="006E350E">
        <w:rPr>
          <w:rFonts w:ascii="Arial" w:hAnsi="Arial" w:cs="Arial"/>
          <w:szCs w:val="20"/>
        </w:rPr>
        <w:t>For contractor line item pay requests, the following must be completed and included:</w:t>
      </w:r>
    </w:p>
    <w:p w14:paraId="1B2C2158" w14:textId="77777777" w:rsidR="001949F7" w:rsidRPr="006E350E" w:rsidRDefault="001949F7" w:rsidP="001949F7">
      <w:pPr>
        <w:numPr>
          <w:ilvl w:val="0"/>
          <w:numId w:val="54"/>
        </w:numPr>
        <w:tabs>
          <w:tab w:val="clear" w:pos="720"/>
          <w:tab w:val="num" w:pos="1080"/>
        </w:tabs>
        <w:spacing w:before="240"/>
        <w:ind w:left="1080"/>
        <w:jc w:val="both"/>
        <w:rPr>
          <w:rFonts w:ascii="Arial" w:hAnsi="Arial" w:cs="Arial"/>
          <w:color w:val="000000"/>
        </w:rPr>
      </w:pPr>
      <w:r w:rsidRPr="006E350E">
        <w:rPr>
          <w:rFonts w:ascii="Arial" w:hAnsi="Arial" w:cs="Arial"/>
          <w:color w:val="000000"/>
        </w:rPr>
        <w:t>OWDA Fund Payment Request form: completed online at </w:t>
      </w:r>
      <w:hyperlink r:id="rId70" w:history="1">
        <w:r w:rsidRPr="006E350E">
          <w:rPr>
            <w:rStyle w:val="Hyperlink"/>
            <w:rFonts w:cs="Arial"/>
            <w:bCs/>
            <w:color w:val="0071CF"/>
          </w:rPr>
          <w:t>https://loans.owda.org/</w:t>
        </w:r>
      </w:hyperlink>
      <w:r w:rsidRPr="006E350E">
        <w:rPr>
          <w:rFonts w:ascii="Arial" w:hAnsi="Arial" w:cs="Arial"/>
          <w:color w:val="000000"/>
        </w:rPr>
        <w:t> , printed and signed by the Preparer and the Borrower’s Authorized Representative.</w:t>
      </w:r>
    </w:p>
    <w:p w14:paraId="0707E791" w14:textId="77777777" w:rsidR="001949F7" w:rsidRPr="006E350E" w:rsidRDefault="001949F7" w:rsidP="001949F7">
      <w:pPr>
        <w:numPr>
          <w:ilvl w:val="0"/>
          <w:numId w:val="54"/>
        </w:numPr>
        <w:tabs>
          <w:tab w:val="clear" w:pos="720"/>
          <w:tab w:val="num" w:pos="1080"/>
        </w:tabs>
        <w:spacing w:before="240"/>
        <w:ind w:left="1080"/>
        <w:jc w:val="both"/>
        <w:rPr>
          <w:rFonts w:ascii="Arial" w:hAnsi="Arial" w:cs="Arial"/>
          <w:color w:val="000000"/>
        </w:rPr>
      </w:pPr>
      <w:r w:rsidRPr="006E350E">
        <w:rPr>
          <w:rFonts w:ascii="Arial" w:hAnsi="Arial" w:cs="Arial"/>
          <w:color w:val="000000"/>
        </w:rPr>
        <w:t>OWDA </w:t>
      </w:r>
      <w:hyperlink r:id="rId71" w:history="1">
        <w:r w:rsidRPr="006E350E">
          <w:rPr>
            <w:rStyle w:val="Hyperlink"/>
            <w:rFonts w:cs="Arial"/>
            <w:bCs/>
            <w:color w:val="0071CF"/>
          </w:rPr>
          <w:t>Contractor's Estimate</w:t>
        </w:r>
      </w:hyperlink>
      <w:r w:rsidRPr="006E350E">
        <w:rPr>
          <w:rFonts w:ascii="Arial" w:hAnsi="Arial" w:cs="Arial"/>
          <w:color w:val="000000"/>
        </w:rPr>
        <w:t> form</w:t>
      </w:r>
    </w:p>
    <w:p w14:paraId="554B5ACD" w14:textId="77777777" w:rsidR="001949F7" w:rsidRPr="006E350E" w:rsidRDefault="001949F7" w:rsidP="001949F7">
      <w:pPr>
        <w:numPr>
          <w:ilvl w:val="0"/>
          <w:numId w:val="54"/>
        </w:numPr>
        <w:tabs>
          <w:tab w:val="clear" w:pos="720"/>
          <w:tab w:val="num" w:pos="1080"/>
        </w:tabs>
        <w:spacing w:before="240"/>
        <w:ind w:left="1080"/>
        <w:jc w:val="both"/>
        <w:rPr>
          <w:rFonts w:ascii="Arial" w:hAnsi="Arial" w:cs="Arial"/>
          <w:color w:val="000000"/>
        </w:rPr>
      </w:pPr>
      <w:r w:rsidRPr="006E350E">
        <w:rPr>
          <w:rFonts w:ascii="Arial" w:hAnsi="Arial" w:cs="Arial"/>
          <w:color w:val="000000"/>
        </w:rPr>
        <w:t>Itemized schedule of values that clearly shows an overall contract value for Total Completed and Stored to Date</w:t>
      </w:r>
    </w:p>
    <w:p w14:paraId="46E73BFF" w14:textId="77777777" w:rsidR="001949F7" w:rsidRPr="006E350E" w:rsidRDefault="001949F7" w:rsidP="001949F7">
      <w:pPr>
        <w:pStyle w:val="NormalWeb"/>
        <w:spacing w:before="240" w:beforeAutospacing="0" w:after="0" w:afterAutospacing="0"/>
        <w:ind w:left="360"/>
        <w:jc w:val="both"/>
        <w:rPr>
          <w:rFonts w:ascii="Arial" w:hAnsi="Arial" w:cs="Arial"/>
          <w:szCs w:val="20"/>
        </w:rPr>
      </w:pPr>
      <w:r w:rsidRPr="006E350E">
        <w:rPr>
          <w:rFonts w:ascii="Arial" w:hAnsi="Arial" w:cs="Arial"/>
          <w:szCs w:val="20"/>
        </w:rPr>
        <w:t>For Technical Service line item pay requests, the following must be completed and included:</w:t>
      </w:r>
    </w:p>
    <w:p w14:paraId="2FF57117" w14:textId="77777777" w:rsidR="001949F7" w:rsidRPr="006E350E" w:rsidRDefault="001949F7" w:rsidP="001949F7">
      <w:pPr>
        <w:numPr>
          <w:ilvl w:val="0"/>
          <w:numId w:val="55"/>
        </w:numPr>
        <w:tabs>
          <w:tab w:val="clear" w:pos="720"/>
          <w:tab w:val="num" w:pos="1080"/>
        </w:tabs>
        <w:spacing w:before="240"/>
        <w:ind w:left="1080"/>
        <w:jc w:val="both"/>
        <w:rPr>
          <w:rFonts w:ascii="Arial" w:hAnsi="Arial" w:cs="Arial"/>
          <w:color w:val="000000"/>
        </w:rPr>
      </w:pPr>
      <w:r w:rsidRPr="006E350E">
        <w:rPr>
          <w:rFonts w:ascii="Arial" w:hAnsi="Arial" w:cs="Arial"/>
          <w:color w:val="000000"/>
        </w:rPr>
        <w:t>OWDA Fund Payment Request form: completed online at </w:t>
      </w:r>
      <w:hyperlink r:id="rId72" w:history="1">
        <w:r w:rsidRPr="006E350E">
          <w:rPr>
            <w:rStyle w:val="Hyperlink"/>
            <w:rFonts w:cs="Arial"/>
            <w:bCs/>
            <w:color w:val="0071CF"/>
          </w:rPr>
          <w:t>https://loans.owda.org/</w:t>
        </w:r>
      </w:hyperlink>
      <w:r w:rsidRPr="006E350E">
        <w:rPr>
          <w:rFonts w:ascii="Arial" w:hAnsi="Arial" w:cs="Arial"/>
          <w:color w:val="000000"/>
        </w:rPr>
        <w:t> , printed and signed by the Preparer and the Borrower’s Authorized Representative. </w:t>
      </w:r>
    </w:p>
    <w:p w14:paraId="760055D2" w14:textId="77777777" w:rsidR="001949F7" w:rsidRPr="006E350E" w:rsidRDefault="001949F7" w:rsidP="001949F7">
      <w:pPr>
        <w:numPr>
          <w:ilvl w:val="0"/>
          <w:numId w:val="55"/>
        </w:numPr>
        <w:tabs>
          <w:tab w:val="clear" w:pos="720"/>
          <w:tab w:val="num" w:pos="1080"/>
        </w:tabs>
        <w:spacing w:before="240"/>
        <w:ind w:left="1080"/>
        <w:jc w:val="both"/>
        <w:rPr>
          <w:rFonts w:ascii="Arial" w:hAnsi="Arial" w:cs="Arial"/>
          <w:color w:val="000000"/>
        </w:rPr>
      </w:pPr>
      <w:r w:rsidRPr="006E350E">
        <w:rPr>
          <w:rFonts w:ascii="Arial" w:hAnsi="Arial" w:cs="Arial"/>
          <w:color w:val="000000"/>
        </w:rPr>
        <w:t>A copy of each invoice listed</w:t>
      </w:r>
    </w:p>
    <w:p w14:paraId="05E94AA9" w14:textId="77777777" w:rsidR="001949F7" w:rsidRPr="006E350E" w:rsidRDefault="001949F7" w:rsidP="001949F7">
      <w:pPr>
        <w:spacing w:before="240"/>
        <w:ind w:left="360"/>
        <w:jc w:val="both"/>
        <w:rPr>
          <w:rFonts w:ascii="Arial" w:hAnsi="Arial" w:cs="Arial"/>
          <w:color w:val="000000"/>
        </w:rPr>
      </w:pPr>
      <w:r w:rsidRPr="006E350E">
        <w:rPr>
          <w:rFonts w:ascii="Arial" w:hAnsi="Arial" w:cs="Arial"/>
          <w:color w:val="000000"/>
        </w:rPr>
        <w:t>Detailed instructions for completing the Fund Payment Request form can be found </w:t>
      </w:r>
      <w:hyperlink r:id="rId73" w:history="1">
        <w:r w:rsidRPr="006E350E">
          <w:rPr>
            <w:rStyle w:val="Hyperlink"/>
            <w:rFonts w:cs="Arial"/>
            <w:bCs/>
            <w:color w:val="0071CF"/>
          </w:rPr>
          <w:t>HERE</w:t>
        </w:r>
      </w:hyperlink>
      <w:r w:rsidRPr="006E350E">
        <w:rPr>
          <w:rFonts w:ascii="Arial" w:hAnsi="Arial" w:cs="Arial"/>
          <w:color w:val="000000"/>
        </w:rPr>
        <w:t>.</w:t>
      </w:r>
    </w:p>
    <w:p w14:paraId="61E1E220" w14:textId="77777777" w:rsidR="001949F7" w:rsidRPr="006E350E" w:rsidRDefault="001949F7" w:rsidP="001949F7">
      <w:pPr>
        <w:pStyle w:val="NormalWeb"/>
        <w:spacing w:before="240" w:beforeAutospacing="0" w:after="0" w:afterAutospacing="0"/>
        <w:ind w:left="360"/>
        <w:jc w:val="both"/>
        <w:rPr>
          <w:rFonts w:ascii="Arial" w:hAnsi="Arial" w:cs="Arial"/>
          <w:szCs w:val="20"/>
        </w:rPr>
      </w:pPr>
      <w:r w:rsidRPr="006E350E">
        <w:rPr>
          <w:rFonts w:ascii="Arial" w:hAnsi="Arial" w:cs="Arial"/>
          <w:szCs w:val="20"/>
        </w:rPr>
        <w:t xml:space="preserve">The following documents should </w:t>
      </w:r>
      <w:r w:rsidRPr="006E350E">
        <w:rPr>
          <w:rFonts w:ascii="Arial" w:hAnsi="Arial" w:cs="Arial"/>
          <w:b/>
          <w:szCs w:val="20"/>
        </w:rPr>
        <w:t>not</w:t>
      </w:r>
      <w:r w:rsidRPr="006E350E">
        <w:rPr>
          <w:rFonts w:ascii="Arial" w:hAnsi="Arial" w:cs="Arial"/>
          <w:szCs w:val="20"/>
        </w:rPr>
        <w:t xml:space="preserve"> be included with disbursement requests:</w:t>
      </w:r>
    </w:p>
    <w:p w14:paraId="31ACD053" w14:textId="77777777" w:rsidR="001949F7" w:rsidRPr="006E350E" w:rsidRDefault="001949F7" w:rsidP="001949F7">
      <w:pPr>
        <w:numPr>
          <w:ilvl w:val="0"/>
          <w:numId w:val="56"/>
        </w:numPr>
        <w:tabs>
          <w:tab w:val="clear" w:pos="720"/>
          <w:tab w:val="num" w:pos="1080"/>
        </w:tabs>
        <w:spacing w:before="240"/>
        <w:ind w:left="1080"/>
        <w:jc w:val="both"/>
        <w:rPr>
          <w:rFonts w:ascii="Arial" w:hAnsi="Arial" w:cs="Arial"/>
          <w:color w:val="000000"/>
        </w:rPr>
      </w:pPr>
      <w:r w:rsidRPr="006E350E">
        <w:rPr>
          <w:rFonts w:ascii="Arial" w:hAnsi="Arial" w:cs="Arial"/>
          <w:color w:val="000000"/>
        </w:rPr>
        <w:t>Cover letter: Additional information included on a cover letter submitted with a pay request is likely to be overlooked. Any items outside of the pay request should be submitted separately.</w:t>
      </w:r>
    </w:p>
    <w:p w14:paraId="4DC0CCCE" w14:textId="77777777" w:rsidR="001949F7" w:rsidRPr="006E350E" w:rsidRDefault="001949F7" w:rsidP="001949F7">
      <w:pPr>
        <w:numPr>
          <w:ilvl w:val="0"/>
          <w:numId w:val="56"/>
        </w:numPr>
        <w:tabs>
          <w:tab w:val="clear" w:pos="720"/>
          <w:tab w:val="num" w:pos="1080"/>
        </w:tabs>
        <w:spacing w:before="240"/>
        <w:ind w:left="1080"/>
        <w:jc w:val="both"/>
        <w:rPr>
          <w:rFonts w:ascii="Arial" w:hAnsi="Arial" w:cs="Arial"/>
          <w:color w:val="000000"/>
        </w:rPr>
      </w:pPr>
      <w:r w:rsidRPr="006E350E">
        <w:rPr>
          <w:rFonts w:ascii="Arial" w:hAnsi="Arial" w:cs="Arial"/>
          <w:color w:val="000000"/>
        </w:rPr>
        <w:t>Copies of checks</w:t>
      </w:r>
    </w:p>
    <w:p w14:paraId="787DCDB4" w14:textId="77777777" w:rsidR="001949F7" w:rsidRPr="006E350E" w:rsidRDefault="001949F7" w:rsidP="001949F7">
      <w:pPr>
        <w:numPr>
          <w:ilvl w:val="0"/>
          <w:numId w:val="56"/>
        </w:numPr>
        <w:tabs>
          <w:tab w:val="clear" w:pos="720"/>
          <w:tab w:val="num" w:pos="1080"/>
        </w:tabs>
        <w:spacing w:before="240"/>
        <w:ind w:left="1080"/>
        <w:jc w:val="both"/>
        <w:rPr>
          <w:rFonts w:ascii="Arial" w:hAnsi="Arial" w:cs="Arial"/>
          <w:color w:val="000000"/>
        </w:rPr>
      </w:pPr>
      <w:r w:rsidRPr="006E350E">
        <w:rPr>
          <w:rFonts w:ascii="Arial" w:hAnsi="Arial" w:cs="Arial"/>
          <w:color w:val="000000"/>
        </w:rPr>
        <w:t>Purchase orders</w:t>
      </w:r>
    </w:p>
    <w:p w14:paraId="0D496E8D" w14:textId="77777777" w:rsidR="001949F7" w:rsidRPr="006E350E" w:rsidRDefault="001949F7" w:rsidP="001949F7">
      <w:pPr>
        <w:numPr>
          <w:ilvl w:val="0"/>
          <w:numId w:val="56"/>
        </w:numPr>
        <w:tabs>
          <w:tab w:val="clear" w:pos="720"/>
          <w:tab w:val="num" w:pos="1080"/>
        </w:tabs>
        <w:spacing w:before="240"/>
        <w:ind w:left="1080"/>
        <w:jc w:val="both"/>
        <w:rPr>
          <w:rFonts w:ascii="Arial" w:hAnsi="Arial" w:cs="Arial"/>
          <w:color w:val="000000"/>
        </w:rPr>
      </w:pPr>
      <w:r w:rsidRPr="006E350E">
        <w:rPr>
          <w:rFonts w:ascii="Arial" w:hAnsi="Arial" w:cs="Arial"/>
          <w:color w:val="000000"/>
        </w:rPr>
        <w:t>Statements of account</w:t>
      </w:r>
    </w:p>
    <w:p w14:paraId="5522C9F3" w14:textId="77777777" w:rsidR="001949F7" w:rsidRPr="006E350E" w:rsidRDefault="001949F7" w:rsidP="001949F7">
      <w:pPr>
        <w:numPr>
          <w:ilvl w:val="0"/>
          <w:numId w:val="56"/>
        </w:numPr>
        <w:tabs>
          <w:tab w:val="clear" w:pos="720"/>
          <w:tab w:val="num" w:pos="1080"/>
        </w:tabs>
        <w:spacing w:before="240"/>
        <w:ind w:left="1080"/>
        <w:jc w:val="both"/>
        <w:rPr>
          <w:rFonts w:ascii="Arial" w:hAnsi="Arial" w:cs="Arial"/>
          <w:color w:val="000000"/>
        </w:rPr>
      </w:pPr>
      <w:r w:rsidRPr="006E350E">
        <w:rPr>
          <w:rFonts w:ascii="Arial" w:hAnsi="Arial" w:cs="Arial"/>
          <w:color w:val="000000"/>
        </w:rPr>
        <w:t>Quotes or estimates</w:t>
      </w:r>
    </w:p>
    <w:p w14:paraId="32AA47FE" w14:textId="77777777" w:rsidR="001949F7" w:rsidRPr="006E350E" w:rsidRDefault="001949F7" w:rsidP="001949F7">
      <w:pPr>
        <w:numPr>
          <w:ilvl w:val="0"/>
          <w:numId w:val="56"/>
        </w:numPr>
        <w:tabs>
          <w:tab w:val="clear" w:pos="720"/>
          <w:tab w:val="num" w:pos="1080"/>
        </w:tabs>
        <w:spacing w:before="240"/>
        <w:ind w:left="1080"/>
        <w:jc w:val="both"/>
        <w:rPr>
          <w:rFonts w:ascii="Arial" w:hAnsi="Arial" w:cs="Arial"/>
          <w:color w:val="000000"/>
        </w:rPr>
      </w:pPr>
      <w:r w:rsidRPr="006E350E">
        <w:rPr>
          <w:rFonts w:ascii="Arial" w:hAnsi="Arial" w:cs="Arial"/>
          <w:color w:val="000000"/>
        </w:rPr>
        <w:t>Previous disbursement requests</w:t>
      </w:r>
    </w:p>
    <w:p w14:paraId="4998B783" w14:textId="77777777" w:rsidR="001949F7" w:rsidRPr="006E350E" w:rsidRDefault="001949F7" w:rsidP="001949F7">
      <w:pPr>
        <w:numPr>
          <w:ilvl w:val="0"/>
          <w:numId w:val="56"/>
        </w:numPr>
        <w:tabs>
          <w:tab w:val="clear" w:pos="720"/>
          <w:tab w:val="num" w:pos="1080"/>
        </w:tabs>
        <w:spacing w:before="240"/>
        <w:ind w:left="1080"/>
        <w:jc w:val="both"/>
        <w:rPr>
          <w:rFonts w:ascii="Arial" w:hAnsi="Arial" w:cs="Arial"/>
          <w:color w:val="000000"/>
        </w:rPr>
      </w:pPr>
      <w:r w:rsidRPr="006E350E">
        <w:rPr>
          <w:rFonts w:ascii="Arial" w:hAnsi="Arial" w:cs="Arial"/>
          <w:color w:val="000000"/>
        </w:rPr>
        <w:t>Contractor affidavits</w:t>
      </w:r>
    </w:p>
    <w:p w14:paraId="02C4E713" w14:textId="77777777" w:rsidR="001949F7" w:rsidRPr="006E350E" w:rsidRDefault="001949F7" w:rsidP="001949F7">
      <w:pPr>
        <w:pStyle w:val="NormalWeb"/>
        <w:spacing w:before="240" w:beforeAutospacing="0" w:after="0" w:afterAutospacing="0"/>
        <w:ind w:left="360"/>
        <w:jc w:val="both"/>
        <w:rPr>
          <w:rFonts w:ascii="Arial" w:hAnsi="Arial" w:cs="Arial"/>
          <w:szCs w:val="20"/>
        </w:rPr>
      </w:pPr>
      <w:r w:rsidRPr="006E350E">
        <w:rPr>
          <w:rFonts w:ascii="Arial" w:hAnsi="Arial" w:cs="Arial"/>
          <w:szCs w:val="20"/>
        </w:rPr>
        <w:t>Reimbursement requests are processed in the order they are received. Payments are processed for weekly disbursements.</w:t>
      </w:r>
    </w:p>
    <w:p w14:paraId="56E16625" w14:textId="24A37FC5" w:rsidR="001949F7" w:rsidRPr="006E350E" w:rsidRDefault="001949F7" w:rsidP="001949F7">
      <w:pPr>
        <w:pStyle w:val="NormalWeb"/>
        <w:spacing w:before="240" w:beforeAutospacing="0" w:after="240" w:afterAutospacing="0"/>
        <w:ind w:left="360"/>
        <w:jc w:val="both"/>
        <w:rPr>
          <w:rFonts w:ascii="Arial" w:hAnsi="Arial" w:cs="Arial"/>
          <w:szCs w:val="20"/>
        </w:rPr>
      </w:pPr>
      <w:r w:rsidRPr="006E350E">
        <w:rPr>
          <w:rFonts w:ascii="Arial" w:hAnsi="Arial" w:cs="Arial"/>
          <w:szCs w:val="20"/>
        </w:rPr>
        <w:t>Questions relating to disbursements can be emailed to </w:t>
      </w:r>
      <w:hyperlink r:id="rId74" w:history="1">
        <w:r w:rsidRPr="006E350E">
          <w:rPr>
            <w:rStyle w:val="Hyperlink"/>
            <w:rFonts w:cs="Arial"/>
            <w:bCs/>
            <w:color w:val="0071CF"/>
            <w:szCs w:val="20"/>
          </w:rPr>
          <w:t>Christine Okonak</w:t>
        </w:r>
      </w:hyperlink>
      <w:r w:rsidRPr="006E350E">
        <w:rPr>
          <w:rFonts w:ascii="Arial" w:hAnsi="Arial" w:cs="Arial"/>
          <w:szCs w:val="20"/>
        </w:rPr>
        <w:t>.</w:t>
      </w:r>
    </w:p>
    <w:p w14:paraId="201873A9" w14:textId="77777777" w:rsidR="001949F7" w:rsidRDefault="001949F7" w:rsidP="001949F7">
      <w:pPr>
        <w:spacing w:before="240" w:after="240"/>
        <w:jc w:val="both"/>
      </w:pPr>
      <w:r w:rsidRPr="006E350E">
        <w:rPr>
          <w:rFonts w:ascii="Arial" w:hAnsi="Arial" w:cs="Arial"/>
          <w:i/>
        </w:rPr>
        <w:t xml:space="preserve">(Source: </w:t>
      </w:r>
      <w:hyperlink r:id="rId75" w:history="1">
        <w:r w:rsidRPr="006E350E">
          <w:rPr>
            <w:rStyle w:val="Hyperlink"/>
            <w:rFonts w:cs="Arial"/>
            <w:i/>
          </w:rPr>
          <w:t>OWDA Disbursement Procedures</w:t>
        </w:r>
      </w:hyperlink>
      <w:r w:rsidRPr="006E350E">
        <w:rPr>
          <w:rFonts w:ascii="Arial" w:hAnsi="Arial" w:cs="Arial"/>
          <w:i/>
        </w:rPr>
        <w:t xml:space="preserve"> included under “Loan Info” on the </w:t>
      </w:r>
      <w:hyperlink r:id="rId76" w:history="1">
        <w:r w:rsidRPr="006E350E">
          <w:rPr>
            <w:rStyle w:val="Hyperlink"/>
            <w:rFonts w:cs="Arial"/>
            <w:i/>
          </w:rPr>
          <w:t>OWDA website</w:t>
        </w:r>
      </w:hyperlink>
      <w:r w:rsidRPr="006E350E">
        <w:t>)</w:t>
      </w:r>
    </w:p>
    <w:p w14:paraId="6519D92F" w14:textId="77777777" w:rsidR="001949F7" w:rsidRPr="00315132" w:rsidRDefault="001949F7" w:rsidP="001949F7">
      <w:pPr>
        <w:spacing w:before="240"/>
        <w:jc w:val="both"/>
        <w:rPr>
          <w:rFonts w:ascii="Arial" w:hAnsi="Arial" w:cs="Arial"/>
          <w:b/>
          <w:i/>
          <w:iCs/>
        </w:rPr>
      </w:pPr>
      <w:r w:rsidRPr="00315132">
        <w:rPr>
          <w:rFonts w:ascii="Arial" w:hAnsi="Arial" w:cs="Arial"/>
          <w:b/>
          <w:i/>
          <w:iCs/>
        </w:rPr>
        <w:t>Change Order Procedures</w:t>
      </w:r>
    </w:p>
    <w:p w14:paraId="2BADC228" w14:textId="77777777" w:rsidR="001949F7" w:rsidRPr="006E350E" w:rsidRDefault="001949F7" w:rsidP="001949F7">
      <w:pPr>
        <w:pStyle w:val="NormalWeb"/>
        <w:spacing w:before="240" w:beforeAutospacing="0" w:after="0" w:afterAutospacing="0"/>
        <w:ind w:left="360"/>
        <w:jc w:val="both"/>
        <w:rPr>
          <w:rFonts w:ascii="Arial" w:hAnsi="Arial" w:cs="Arial"/>
          <w:szCs w:val="20"/>
        </w:rPr>
      </w:pPr>
      <w:r w:rsidRPr="006E350E">
        <w:rPr>
          <w:rFonts w:ascii="Arial" w:hAnsi="Arial" w:cs="Arial"/>
          <w:szCs w:val="20"/>
        </w:rPr>
        <w:t>For Drinking Water Assistance Fund (DWAF) loans:</w:t>
      </w:r>
    </w:p>
    <w:p w14:paraId="43FE4974" w14:textId="77777777" w:rsidR="001949F7" w:rsidRPr="006E350E" w:rsidRDefault="001949F7" w:rsidP="001949F7">
      <w:pPr>
        <w:numPr>
          <w:ilvl w:val="0"/>
          <w:numId w:val="53"/>
        </w:numPr>
        <w:spacing w:before="240"/>
        <w:jc w:val="both"/>
        <w:rPr>
          <w:rFonts w:ascii="Arial" w:hAnsi="Arial" w:cs="Arial"/>
          <w:color w:val="000000"/>
        </w:rPr>
      </w:pPr>
      <w:r w:rsidRPr="006E350E">
        <w:rPr>
          <w:rFonts w:ascii="Arial" w:hAnsi="Arial" w:cs="Arial"/>
          <w:color w:val="000000"/>
        </w:rPr>
        <w:t>Change orders will be reviewed in numerical order. Submission of change orders out of order will result in delays to review and approval.</w:t>
      </w:r>
    </w:p>
    <w:p w14:paraId="0D54C794" w14:textId="77777777" w:rsidR="001949F7" w:rsidRPr="006E350E" w:rsidRDefault="001949F7" w:rsidP="001949F7">
      <w:pPr>
        <w:numPr>
          <w:ilvl w:val="0"/>
          <w:numId w:val="53"/>
        </w:numPr>
        <w:spacing w:before="240"/>
        <w:jc w:val="both"/>
        <w:rPr>
          <w:rFonts w:ascii="Arial" w:hAnsi="Arial" w:cs="Arial"/>
          <w:color w:val="000000"/>
        </w:rPr>
      </w:pPr>
      <w:r w:rsidRPr="006E350E">
        <w:rPr>
          <w:rFonts w:ascii="Arial" w:hAnsi="Arial" w:cs="Arial"/>
          <w:color w:val="000000"/>
        </w:rPr>
        <w:t>A DWAF Change Order form must be used.</w:t>
      </w:r>
    </w:p>
    <w:p w14:paraId="0879237A" w14:textId="77777777" w:rsidR="001949F7" w:rsidRPr="006E350E" w:rsidRDefault="001949F7" w:rsidP="001949F7">
      <w:pPr>
        <w:numPr>
          <w:ilvl w:val="0"/>
          <w:numId w:val="53"/>
        </w:numPr>
        <w:spacing w:before="240"/>
        <w:jc w:val="both"/>
        <w:rPr>
          <w:rFonts w:ascii="Arial" w:hAnsi="Arial" w:cs="Arial"/>
          <w:color w:val="000000"/>
        </w:rPr>
      </w:pPr>
      <w:r w:rsidRPr="006E350E">
        <w:rPr>
          <w:rFonts w:ascii="Arial" w:hAnsi="Arial" w:cs="Arial"/>
          <w:color w:val="000000"/>
        </w:rPr>
        <w:t>Change orders may not be billed against until after DEFA approval.</w:t>
      </w:r>
    </w:p>
    <w:p w14:paraId="2A52C754" w14:textId="77777777" w:rsidR="001949F7" w:rsidRPr="006E350E" w:rsidRDefault="001949F7" w:rsidP="001949F7">
      <w:pPr>
        <w:numPr>
          <w:ilvl w:val="0"/>
          <w:numId w:val="53"/>
        </w:numPr>
        <w:spacing w:before="240"/>
        <w:jc w:val="both"/>
        <w:rPr>
          <w:rFonts w:ascii="Arial" w:hAnsi="Arial" w:cs="Arial"/>
          <w:color w:val="000000"/>
        </w:rPr>
      </w:pPr>
      <w:r w:rsidRPr="006E350E">
        <w:rPr>
          <w:rFonts w:ascii="Arial" w:hAnsi="Arial" w:cs="Arial"/>
          <w:color w:val="000000"/>
        </w:rPr>
        <w:t>Once approved, DEFA will transmit approved change orders to OWDA for further processing.</w:t>
      </w:r>
    </w:p>
    <w:p w14:paraId="44B5AA59" w14:textId="77777777" w:rsidR="001949F7" w:rsidRPr="006E350E" w:rsidRDefault="001949F7" w:rsidP="001949F7">
      <w:pPr>
        <w:numPr>
          <w:ilvl w:val="0"/>
          <w:numId w:val="53"/>
        </w:numPr>
        <w:spacing w:before="240"/>
        <w:jc w:val="both"/>
        <w:rPr>
          <w:rFonts w:ascii="Arial" w:hAnsi="Arial" w:cs="Arial"/>
          <w:color w:val="000000"/>
        </w:rPr>
      </w:pPr>
      <w:r w:rsidRPr="006E350E">
        <w:rPr>
          <w:rFonts w:ascii="Arial" w:hAnsi="Arial" w:cs="Arial"/>
          <w:color w:val="000000"/>
        </w:rPr>
        <w:t>OWDA will return one copy of fully executed change orders to the LGA.</w:t>
      </w:r>
    </w:p>
    <w:p w14:paraId="0854E117" w14:textId="77777777" w:rsidR="001949F7" w:rsidRPr="006E350E" w:rsidRDefault="001949F7" w:rsidP="001949F7">
      <w:pPr>
        <w:numPr>
          <w:ilvl w:val="0"/>
          <w:numId w:val="53"/>
        </w:numPr>
        <w:spacing w:before="240"/>
        <w:jc w:val="both"/>
        <w:rPr>
          <w:rFonts w:ascii="Arial" w:hAnsi="Arial" w:cs="Arial"/>
          <w:color w:val="000000"/>
        </w:rPr>
      </w:pPr>
      <w:r w:rsidRPr="006E350E">
        <w:rPr>
          <w:rFonts w:ascii="Arial" w:hAnsi="Arial" w:cs="Arial"/>
          <w:color w:val="000000"/>
        </w:rPr>
        <w:t xml:space="preserve">For additional information, you may visit </w:t>
      </w:r>
      <w:r w:rsidRPr="006E350E">
        <w:rPr>
          <w:rFonts w:ascii="Arial" w:hAnsi="Arial" w:cs="Arial"/>
        </w:rPr>
        <w:t>the </w:t>
      </w:r>
      <w:r w:rsidRPr="006E350E">
        <w:rPr>
          <w:rFonts w:ascii="Arial" w:hAnsi="Arial" w:cs="Arial"/>
          <w:bCs/>
        </w:rPr>
        <w:t>DEFA Office of Financial Assistance</w:t>
      </w:r>
      <w:r w:rsidRPr="006E350E">
        <w:rPr>
          <w:rFonts w:ascii="Arial" w:hAnsi="Arial" w:cs="Arial"/>
          <w:color w:val="000000"/>
        </w:rPr>
        <w:t> website or contact your DEFA project engineer.</w:t>
      </w:r>
    </w:p>
    <w:p w14:paraId="3B4BF125" w14:textId="77777777" w:rsidR="001949F7" w:rsidRPr="006E350E" w:rsidRDefault="001949F7" w:rsidP="001949F7">
      <w:pPr>
        <w:spacing w:before="240"/>
        <w:jc w:val="both"/>
        <w:rPr>
          <w:rFonts w:ascii="Arial" w:hAnsi="Arial" w:cs="Arial"/>
          <w:i/>
        </w:rPr>
      </w:pPr>
      <w:r w:rsidRPr="006E350E">
        <w:rPr>
          <w:rFonts w:ascii="Arial" w:hAnsi="Arial" w:cs="Arial"/>
          <w:i/>
        </w:rPr>
        <w:t xml:space="preserve">(Source: </w:t>
      </w:r>
      <w:hyperlink r:id="rId77" w:history="1">
        <w:r w:rsidRPr="006E350E">
          <w:rPr>
            <w:rStyle w:val="Hyperlink"/>
            <w:rFonts w:cs="Arial"/>
            <w:i/>
          </w:rPr>
          <w:t>OWDA Disbursement Procedures</w:t>
        </w:r>
      </w:hyperlink>
      <w:r w:rsidRPr="006E350E">
        <w:rPr>
          <w:rFonts w:ascii="Arial" w:hAnsi="Arial" w:cs="Arial"/>
          <w:i/>
        </w:rPr>
        <w:t xml:space="preserve"> included under “Loan Info” on the </w:t>
      </w:r>
      <w:hyperlink r:id="rId78" w:history="1">
        <w:r w:rsidRPr="006E350E">
          <w:rPr>
            <w:rStyle w:val="Hyperlink"/>
            <w:rFonts w:cs="Arial"/>
            <w:i/>
          </w:rPr>
          <w:t>OWDA website</w:t>
        </w:r>
      </w:hyperlink>
      <w:r w:rsidRPr="006E350E">
        <w:rPr>
          <w:rFonts w:ascii="Arial" w:hAnsi="Arial" w:cs="Arial"/>
          <w:i/>
        </w:rPr>
        <w:t>)</w:t>
      </w:r>
    </w:p>
    <w:p w14:paraId="6B6EDE59" w14:textId="77777777" w:rsidR="001949F7" w:rsidRPr="00315132" w:rsidRDefault="001949F7" w:rsidP="001949F7">
      <w:pPr>
        <w:spacing w:before="240"/>
        <w:jc w:val="both"/>
        <w:rPr>
          <w:rFonts w:ascii="Arial" w:hAnsi="Arial" w:cs="Arial"/>
          <w:b/>
          <w:i/>
          <w:iCs/>
        </w:rPr>
      </w:pPr>
      <w:r w:rsidRPr="00315132">
        <w:rPr>
          <w:rFonts w:ascii="Arial" w:hAnsi="Arial" w:cs="Arial"/>
          <w:b/>
          <w:i/>
          <w:iCs/>
        </w:rPr>
        <w:t>Release of Retainer Funds</w:t>
      </w:r>
    </w:p>
    <w:p w14:paraId="1754E83B" w14:textId="77777777" w:rsidR="001949F7" w:rsidRDefault="001949F7" w:rsidP="001949F7">
      <w:pPr>
        <w:spacing w:before="240" w:after="240"/>
        <w:jc w:val="both"/>
        <w:rPr>
          <w:rFonts w:ascii="Arial" w:hAnsi="Arial" w:cs="Arial"/>
          <w:i/>
        </w:rPr>
      </w:pPr>
      <w:r w:rsidRPr="006E350E">
        <w:rPr>
          <w:rFonts w:ascii="Arial" w:hAnsi="Arial" w:cs="Arial"/>
          <w:color w:val="000000"/>
        </w:rPr>
        <w:t>Once a contract has exceeded 50% completion, contractor retainage funds may be released to the LGA by completing and emailing a </w:t>
      </w:r>
      <w:hyperlink r:id="rId79" w:history="1">
        <w:r w:rsidRPr="006E350E">
          <w:rPr>
            <w:rStyle w:val="Hyperlink"/>
            <w:rFonts w:cs="Arial"/>
            <w:bCs/>
            <w:color w:val="0071CF"/>
          </w:rPr>
          <w:t>Release of Retainer Funds</w:t>
        </w:r>
      </w:hyperlink>
      <w:r w:rsidRPr="006E350E">
        <w:rPr>
          <w:rFonts w:ascii="Arial" w:hAnsi="Arial" w:cs="Arial"/>
          <w:color w:val="000000"/>
        </w:rPr>
        <w:t> form to </w:t>
      </w:r>
      <w:hyperlink r:id="rId80" w:history="1">
        <w:r w:rsidRPr="006E350E">
          <w:rPr>
            <w:rStyle w:val="Hyperlink"/>
            <w:rFonts w:cs="Arial"/>
            <w:bCs/>
            <w:color w:val="0071CF"/>
          </w:rPr>
          <w:t>Christine Okonak</w:t>
        </w:r>
      </w:hyperlink>
      <w:r w:rsidRPr="006E350E">
        <w:rPr>
          <w:rFonts w:ascii="Arial" w:hAnsi="Arial" w:cs="Arial"/>
          <w:color w:val="000000"/>
        </w:rPr>
        <w:t>.</w:t>
      </w:r>
      <w:r w:rsidRPr="006E350E">
        <w:rPr>
          <w:rFonts w:ascii="Arial" w:hAnsi="Arial" w:cs="Arial"/>
          <w:i/>
        </w:rPr>
        <w:t xml:space="preserve"> </w:t>
      </w:r>
    </w:p>
    <w:p w14:paraId="19F6AF43" w14:textId="3475739C" w:rsidR="001949F7" w:rsidRPr="001949F7" w:rsidRDefault="001949F7" w:rsidP="001949F7">
      <w:pPr>
        <w:spacing w:before="240" w:after="240"/>
        <w:jc w:val="both"/>
        <w:rPr>
          <w:rFonts w:ascii="Arial" w:hAnsi="Arial" w:cs="Arial"/>
          <w:color w:val="000000"/>
        </w:rPr>
      </w:pPr>
      <w:r w:rsidRPr="006E350E">
        <w:rPr>
          <w:rFonts w:ascii="Arial" w:hAnsi="Arial" w:cs="Arial"/>
          <w:i/>
        </w:rPr>
        <w:t xml:space="preserve">(Source: </w:t>
      </w:r>
      <w:hyperlink r:id="rId81" w:history="1">
        <w:r w:rsidRPr="006E350E">
          <w:rPr>
            <w:rStyle w:val="Hyperlink"/>
            <w:rFonts w:cs="Arial"/>
            <w:i/>
          </w:rPr>
          <w:t>OWDA Disbursement Procedures</w:t>
        </w:r>
      </w:hyperlink>
      <w:r w:rsidRPr="006E350E">
        <w:rPr>
          <w:rFonts w:ascii="Arial" w:hAnsi="Arial" w:cs="Arial"/>
          <w:i/>
        </w:rPr>
        <w:t xml:space="preserve"> included under “Loan Info” on the </w:t>
      </w:r>
      <w:hyperlink r:id="rId82" w:history="1">
        <w:r w:rsidRPr="006E350E">
          <w:rPr>
            <w:rStyle w:val="Hyperlink"/>
            <w:rFonts w:cs="Arial"/>
            <w:i/>
          </w:rPr>
          <w:t>OWDA website</w:t>
        </w:r>
      </w:hyperlink>
      <w:r w:rsidRPr="006E350E">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57" w:name="_Toc442267692"/>
      <w:bookmarkStart w:id="58" w:name="_Toc184030979"/>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7"/>
      <w:bookmarkEnd w:id="58"/>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10F0DFE0"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83"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1949F7">
      <w:pPr>
        <w:pStyle w:val="ListParagraph"/>
        <w:numPr>
          <w:ilvl w:val="0"/>
          <w:numId w:val="25"/>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1949F7">
      <w:pPr>
        <w:pStyle w:val="AuditProcedureHeading"/>
        <w:numPr>
          <w:ilvl w:val="0"/>
          <w:numId w:val="25"/>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1949F7">
      <w:pPr>
        <w:pStyle w:val="ListParagraph"/>
        <w:numPr>
          <w:ilvl w:val="2"/>
          <w:numId w:val="25"/>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1949F7">
      <w:pPr>
        <w:pStyle w:val="AuditProcedureHeading"/>
        <w:numPr>
          <w:ilvl w:val="0"/>
          <w:numId w:val="25"/>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1949F7">
      <w:pPr>
        <w:pStyle w:val="AuditProcedureHeading"/>
        <w:numPr>
          <w:ilvl w:val="1"/>
          <w:numId w:val="25"/>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1949F7">
      <w:pPr>
        <w:pStyle w:val="AuditProcedureHeading"/>
        <w:numPr>
          <w:ilvl w:val="1"/>
          <w:numId w:val="25"/>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1949F7">
      <w:pPr>
        <w:pStyle w:val="ListParagraph"/>
        <w:numPr>
          <w:ilvl w:val="2"/>
          <w:numId w:val="25"/>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9" w:name="_Toc442267693"/>
      <w:bookmarkStart w:id="60" w:name="_Toc184030980"/>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9"/>
      <w:r w:rsidR="00CC4452">
        <w:rPr>
          <w:rFonts w:cs="Arial"/>
          <w:sz w:val="24"/>
          <w:szCs w:val="24"/>
        </w:rPr>
        <w:t xml:space="preserve"> – Compliance</w:t>
      </w:r>
      <w:bookmarkEnd w:id="60"/>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27A9FF3" w:rsidR="000628BC" w:rsidRPr="006516C2" w:rsidRDefault="00D96E56" w:rsidP="001949F7">
            <w:pPr>
              <w:pStyle w:val="ListParagraph"/>
              <w:numPr>
                <w:ilvl w:val="0"/>
                <w:numId w:val="39"/>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84"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1" w:name="_Toc438816465"/>
      <w:bookmarkStart w:id="62" w:name="_Toc442267694"/>
    </w:p>
    <w:p w14:paraId="5F477BA8" w14:textId="40F9D9C2" w:rsidR="00FF7307" w:rsidRPr="00220BD0" w:rsidRDefault="002A3BB7" w:rsidP="006672EA">
      <w:pPr>
        <w:pStyle w:val="Heading3"/>
        <w:jc w:val="both"/>
        <w:rPr>
          <w:rFonts w:cs="Arial"/>
          <w:b w:val="0"/>
          <w:sz w:val="24"/>
          <w:szCs w:val="24"/>
        </w:rPr>
      </w:pPr>
      <w:bookmarkStart w:id="63" w:name="_Toc184030981"/>
      <w:r w:rsidRPr="00220BD0">
        <w:rPr>
          <w:rFonts w:cs="Arial"/>
          <w:sz w:val="24"/>
          <w:szCs w:val="24"/>
        </w:rPr>
        <w:t>Audit Implications Summary</w:t>
      </w:r>
      <w:bookmarkEnd w:id="61"/>
      <w:bookmarkEnd w:id="62"/>
      <w:bookmarkEnd w:id="63"/>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3556E4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1949F7">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1949F7">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1949F7">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1949F7">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1949F7">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6"/>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64" w:name="_Toc184030982"/>
      <w:r w:rsidRPr="00220BD0">
        <w:rPr>
          <w:rFonts w:cs="Arial"/>
          <w:sz w:val="24"/>
        </w:rPr>
        <w:t xml:space="preserve">G.  </w:t>
      </w:r>
      <w:bookmarkStart w:id="65" w:name="_Toc442267697"/>
      <w:r w:rsidRPr="00220BD0">
        <w:rPr>
          <w:rFonts w:cs="Arial"/>
          <w:sz w:val="24"/>
        </w:rPr>
        <w:t>MATCHING, LEVEL OF EFFORT, EARMARKING</w:t>
      </w:r>
      <w:bookmarkEnd w:id="65"/>
      <w:bookmarkEnd w:id="64"/>
    </w:p>
    <w:p w14:paraId="476BFEBC" w14:textId="095FCB86" w:rsidR="00004BF3" w:rsidRPr="00B56E7F" w:rsidRDefault="00004BF3" w:rsidP="00004BF3">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r w:rsidRPr="00B56E7F">
        <w:rPr>
          <w:rFonts w:ascii="Arial" w:hAnsi="Arial" w:cs="Arial"/>
          <w:i/>
          <w:iCs/>
          <w:color w:val="002060"/>
        </w:rPr>
        <w:t xml:space="preserve">Level of Effort requirements are not applicable to the program, per </w:t>
      </w:r>
      <w:r w:rsidRPr="00B56E7F">
        <w:rPr>
          <w:rFonts w:ascii="Arial" w:hAnsi="Arial" w:cs="Arial"/>
          <w:bCs/>
          <w:i/>
          <w:iCs/>
          <w:color w:val="002060"/>
        </w:rPr>
        <w:t>202</w:t>
      </w:r>
      <w:r>
        <w:rPr>
          <w:rFonts w:ascii="Arial" w:hAnsi="Arial" w:cs="Arial"/>
          <w:bCs/>
          <w:i/>
          <w:iCs/>
          <w:color w:val="002060"/>
        </w:rPr>
        <w:t>4</w:t>
      </w:r>
      <w:r w:rsidRPr="00B56E7F">
        <w:rPr>
          <w:rFonts w:ascii="Arial" w:hAnsi="Arial" w:cs="Arial"/>
          <w:bCs/>
          <w:i/>
          <w:iCs/>
          <w:color w:val="002060"/>
        </w:rPr>
        <w:t xml:space="preserve"> OMB Compliance Supplement, Part 4, EPA, DWSRF Cluster.</w:t>
      </w:r>
    </w:p>
    <w:p w14:paraId="15184146" w14:textId="77777777" w:rsidR="00004BF3" w:rsidRPr="00B56E7F" w:rsidRDefault="00004BF3" w:rsidP="00004BF3">
      <w:pPr>
        <w:jc w:val="both"/>
        <w:rPr>
          <w:rFonts w:ascii="Arial" w:hAnsi="Arial" w:cs="Arial"/>
          <w:i/>
          <w:iCs/>
          <w:color w:val="002060"/>
        </w:rPr>
      </w:pPr>
      <w:r w:rsidRPr="00B56E7F">
        <w:rPr>
          <w:rFonts w:ascii="Arial" w:hAnsi="Arial" w:cs="Arial"/>
          <w:i/>
          <w:iCs/>
          <w:color w:val="002060"/>
        </w:rPr>
        <w:t xml:space="preserve">Matching and Earmarking requirements apply to the State. However, it is possible that a local match or earmarking requirements may apply to a local government’s funded project. </w:t>
      </w:r>
    </w:p>
    <w:p w14:paraId="5E8CDF23" w14:textId="77777777" w:rsidR="00004BF3" w:rsidRPr="00B56E7F" w:rsidRDefault="00004BF3" w:rsidP="00004BF3">
      <w:pPr>
        <w:jc w:val="both"/>
        <w:rPr>
          <w:rFonts w:ascii="Arial" w:hAnsi="Arial" w:cs="Arial"/>
          <w:i/>
          <w:iCs/>
          <w:color w:val="002060"/>
        </w:rPr>
      </w:pPr>
    </w:p>
    <w:p w14:paraId="5D593135" w14:textId="77777777" w:rsidR="00004BF3" w:rsidRPr="006276E6" w:rsidRDefault="00004BF3" w:rsidP="00004BF3">
      <w:pPr>
        <w:jc w:val="both"/>
        <w:rPr>
          <w:rFonts w:ascii="Arial" w:hAnsi="Arial" w:cs="Arial"/>
        </w:rPr>
      </w:pPr>
      <w:r w:rsidRPr="006E0D2B">
        <w:rPr>
          <w:rFonts w:ascii="Arial" w:hAnsi="Arial" w:cs="Arial"/>
          <w:i/>
          <w:iCs/>
          <w:color w:val="002060"/>
        </w:rPr>
        <w:t xml:space="preserve">Auditors should review the terms and conditions of their grant/loan awards to determine whether there are any local matching or earmarking requirements. If so, auditors should contact CFAE via the FACCR Specialty in Spiceworks (IPAs use the </w:t>
      </w:r>
      <w:hyperlink r:id="rId87" w:history="1">
        <w:r w:rsidRPr="006E0D2B">
          <w:rPr>
            <w:rStyle w:val="Hyperlink"/>
            <w:rFonts w:cs="Arial"/>
            <w:i/>
            <w:iCs/>
          </w:rPr>
          <w:t>AOS Federal Inbox</w:t>
        </w:r>
      </w:hyperlink>
      <w:r w:rsidRPr="00B56E7F">
        <w:rPr>
          <w:rStyle w:val="Hyperlink"/>
          <w:rFonts w:cs="Arial"/>
          <w:i/>
          <w:iCs/>
          <w:color w:val="002060"/>
          <w:u w:val="none"/>
        </w:rPr>
        <w:t>)</w:t>
      </w:r>
      <w:r w:rsidRPr="00B56E7F">
        <w:rPr>
          <w:rFonts w:ascii="Arial" w:hAnsi="Arial" w:cs="Arial"/>
          <w:i/>
          <w:iCs/>
          <w:color w:val="002060"/>
        </w:rPr>
        <w:t xml:space="preserve"> </w:t>
      </w:r>
      <w:r w:rsidRPr="006E0D2B">
        <w:rPr>
          <w:rFonts w:ascii="Arial" w:hAnsi="Arial" w:cs="Arial"/>
          <w:i/>
          <w:iCs/>
          <w:color w:val="002060"/>
        </w:rPr>
        <w:t>for this section, document those requirements, and test the procedures accordingly.</w:t>
      </w:r>
    </w:p>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8"/>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6" w:name="_Toc442267698"/>
      <w:bookmarkStart w:id="67" w:name="_Toc184030983"/>
      <w:r w:rsidRPr="00220BD0">
        <w:rPr>
          <w:rFonts w:cs="Arial"/>
          <w:sz w:val="24"/>
        </w:rPr>
        <w:t xml:space="preserve">H.  PERIOD </w:t>
      </w:r>
      <w:r w:rsidR="00F12052" w:rsidRPr="00220BD0">
        <w:rPr>
          <w:rFonts w:cs="Arial"/>
          <w:sz w:val="24"/>
        </w:rPr>
        <w:t>OF PERFORMANCE</w:t>
      </w:r>
      <w:bookmarkEnd w:id="66"/>
      <w:bookmarkEnd w:id="67"/>
    </w:p>
    <w:p w14:paraId="07D5A30C" w14:textId="635B47C0" w:rsidR="007E5B12" w:rsidRPr="00220BD0" w:rsidRDefault="004655E0" w:rsidP="006672EA">
      <w:pPr>
        <w:pStyle w:val="Heading3"/>
        <w:jc w:val="both"/>
        <w:rPr>
          <w:rFonts w:cs="Arial"/>
          <w:sz w:val="24"/>
          <w:szCs w:val="24"/>
        </w:rPr>
      </w:pPr>
      <w:bookmarkStart w:id="68" w:name="_Toc184030984"/>
      <w:r w:rsidRPr="00220BD0">
        <w:rPr>
          <w:rFonts w:cs="Arial"/>
          <w:sz w:val="24"/>
          <w:szCs w:val="24"/>
        </w:rPr>
        <w:t xml:space="preserve">OMB </w:t>
      </w:r>
      <w:r w:rsidR="007E5B12" w:rsidRPr="00220BD0">
        <w:rPr>
          <w:rFonts w:cs="Arial"/>
          <w:sz w:val="24"/>
          <w:szCs w:val="24"/>
        </w:rPr>
        <w:t>Compliance Requirements</w:t>
      </w:r>
      <w:bookmarkEnd w:id="68"/>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76FB041" w14:textId="45895B3D" w:rsidR="00004BF3" w:rsidRPr="00004BF3" w:rsidRDefault="00004BF3" w:rsidP="00004BF3">
      <w:pPr>
        <w:spacing w:after="240"/>
        <w:ind w:left="720" w:hanging="720"/>
        <w:jc w:val="both"/>
        <w:rPr>
          <w:rFonts w:ascii="Arial" w:hAnsi="Arial" w:cs="Arial"/>
          <w:bCs/>
        </w:rPr>
      </w:pPr>
      <w:r w:rsidRPr="00004BF3">
        <w:rPr>
          <w:rFonts w:ascii="Arial" w:hAnsi="Arial" w:cs="Arial"/>
          <w:bCs/>
        </w:rPr>
        <w:t>1.</w:t>
      </w:r>
      <w:r w:rsidRPr="00004BF3">
        <w:rPr>
          <w:rFonts w:ascii="Arial" w:hAnsi="Arial" w:cs="Arial"/>
          <w:bCs/>
        </w:rPr>
        <w:tab/>
        <w:t>Grant payments from a capitalization grant, which increase the ceiling of funds from which a state may draw cash for eligible costs, shall begin no earlier than the quarter in which the grant is awarded, and generally end no later than eight quarters after the grant is awarded, not to exceed twelve quarters from the date of allotment of grant funds to the states. States must enter into binding commitments for an amount equal to each capitalization grant payment and accompanying state match that is deposited into the Fund within one year after the receipt of each grant payment. This does not apply to funds drawn for set-aside activities. States disburse, or liquidate, grant funds for projects in accordance with construction schedules. Funds are disbursed for set-aside activities in accordance with costs being incurred under approved workplans (40 CFR sections 35.3550(e) and 35.3560).</w:t>
      </w:r>
    </w:p>
    <w:p w14:paraId="16FE5C74" w14:textId="02C9794C" w:rsidR="00004BF3" w:rsidRDefault="00004BF3" w:rsidP="00004BF3">
      <w:pPr>
        <w:spacing w:after="240"/>
        <w:ind w:left="720" w:hanging="720"/>
        <w:jc w:val="both"/>
        <w:rPr>
          <w:rFonts w:ascii="Arial" w:hAnsi="Arial" w:cs="Arial"/>
          <w:bCs/>
        </w:rPr>
      </w:pPr>
      <w:r w:rsidRPr="00004BF3">
        <w:rPr>
          <w:rFonts w:ascii="Arial" w:hAnsi="Arial" w:cs="Arial"/>
          <w:bCs/>
        </w:rPr>
        <w:t>2.</w:t>
      </w:r>
      <w:r w:rsidRPr="00004BF3">
        <w:rPr>
          <w:rFonts w:ascii="Arial" w:hAnsi="Arial" w:cs="Arial"/>
          <w:bCs/>
        </w:rPr>
        <w:tab/>
        <w:t>Funds made available for disaster relief activities under Assistance Listing 66.483 are available until expended (Pub. L. No 113-2, Division A, Title X, 127 Stat. 31).</w:t>
      </w:r>
    </w:p>
    <w:p w14:paraId="5FB7135F" w14:textId="05917904" w:rsidR="00004BF3" w:rsidRPr="00004BF3" w:rsidRDefault="00004BF3" w:rsidP="00004BF3">
      <w:pPr>
        <w:spacing w:after="240"/>
        <w:jc w:val="both"/>
        <w:rPr>
          <w:rFonts w:ascii="Arial" w:hAnsi="Arial" w:cs="Arial"/>
          <w:bCs/>
          <w:highlight w:val="yellow"/>
        </w:rPr>
      </w:pPr>
      <w:r>
        <w:rPr>
          <w:rFonts w:ascii="Arial" w:hAnsi="Arial" w:cs="Arial"/>
          <w:bCs/>
          <w:i/>
          <w:iCs/>
        </w:rPr>
        <w:t>(Source: 2024 OMB Compliance Supplement, Part 4, EPA, #66.468 Capitalization Grants for Drinking Water State Revolving Funds)</w:t>
      </w:r>
    </w:p>
    <w:p w14:paraId="620B48E1" w14:textId="77777777" w:rsidR="00FC7102" w:rsidRPr="00220BD0" w:rsidRDefault="00FC7102" w:rsidP="006672EA">
      <w:pPr>
        <w:pStyle w:val="Heading3"/>
        <w:jc w:val="both"/>
        <w:rPr>
          <w:rFonts w:cs="Arial"/>
          <w:sz w:val="24"/>
          <w:szCs w:val="24"/>
        </w:rPr>
      </w:pPr>
      <w:bookmarkStart w:id="69" w:name="_Toc184030985"/>
      <w:r w:rsidRPr="00220BD0">
        <w:rPr>
          <w:rFonts w:cs="Arial"/>
          <w:sz w:val="24"/>
          <w:szCs w:val="24"/>
        </w:rPr>
        <w:t>Additional Program Specific Information</w:t>
      </w:r>
      <w:bookmarkEnd w:id="69"/>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285F6EE9" w:rsidR="00CD5DC7" w:rsidRPr="00AA5B05" w:rsidRDefault="00CD5DC7"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402C57">
        <w:rPr>
          <w:rFonts w:ascii="Arial" w:hAnsi="Arial" w:cs="Arial"/>
          <w:b/>
          <w:highlight w:val="yellow"/>
        </w:rPr>
        <w:t xml:space="preserve"> and</w:t>
      </w:r>
    </w:p>
    <w:p w14:paraId="6362E798" w14:textId="1F49933A" w:rsidR="006E46AD" w:rsidRPr="00AA5B05" w:rsidRDefault="006E46AD"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70" w:name="_Toc184030986"/>
      <w:r w:rsidRPr="00220BD0">
        <w:rPr>
          <w:rFonts w:cs="Arial"/>
          <w:sz w:val="24"/>
          <w:szCs w:val="24"/>
        </w:rPr>
        <w:t xml:space="preserve">Audit Objectives </w:t>
      </w:r>
      <w:r w:rsidR="00C30DAB" w:rsidRPr="00220BD0">
        <w:rPr>
          <w:rFonts w:cs="Arial"/>
          <w:sz w:val="24"/>
          <w:szCs w:val="24"/>
        </w:rPr>
        <w:t>and Control Testing</w:t>
      </w:r>
      <w:bookmarkEnd w:id="70"/>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1" w:name="_Toc18403098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1"/>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2" w:name="_Toc184030988"/>
      <w:r w:rsidRPr="00220BD0">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1949F7">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1949F7">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1949F7">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1949F7">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1949F7">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0"/>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73" w:name="_Toc442267699"/>
      <w:bookmarkStart w:id="74" w:name="_Toc184030989"/>
      <w:r w:rsidRPr="00220BD0">
        <w:rPr>
          <w:rFonts w:cs="Arial"/>
          <w:sz w:val="24"/>
        </w:rPr>
        <w:t>I.  PROCUREMENT AND SUSPENSION AND DEBARMENT</w:t>
      </w:r>
      <w:bookmarkEnd w:id="73"/>
      <w:bookmarkEnd w:id="74"/>
    </w:p>
    <w:p w14:paraId="1560ABE2" w14:textId="77777777" w:rsidR="00DC3468" w:rsidRPr="00220BD0" w:rsidRDefault="004655E0" w:rsidP="006672EA">
      <w:pPr>
        <w:pStyle w:val="Heading3"/>
        <w:jc w:val="both"/>
        <w:rPr>
          <w:rFonts w:cs="Arial"/>
          <w:sz w:val="24"/>
          <w:szCs w:val="24"/>
        </w:rPr>
      </w:pPr>
      <w:bookmarkStart w:id="75" w:name="_Toc184030990"/>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75"/>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394BFBD"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91" w:history="1">
        <w:r w:rsidR="001A6B78" w:rsidRPr="0011623F">
          <w:rPr>
            <w:rStyle w:val="Hyperlink"/>
            <w:rFonts w:cs="Arial"/>
          </w:rPr>
          <w:t>IIJA</w:t>
        </w:r>
      </w:hyperlink>
      <w:r w:rsidRPr="0023424F">
        <w:rPr>
          <w:rFonts w:ascii="Arial" w:hAnsi="Arial" w:cs="Arial"/>
        </w:rPr>
        <w:t xml:space="preserve"> section 70912(4)-(5) and 70914, </w:t>
      </w:r>
      <w:hyperlink r:id="rId92" w:history="1">
        <w:r w:rsidRPr="0011623F">
          <w:rPr>
            <w:rStyle w:val="Hyperlink"/>
            <w:rFonts w:cs="Arial"/>
          </w:rPr>
          <w:t>2 CFR 184</w:t>
        </w:r>
      </w:hyperlink>
      <w:r w:rsidRPr="0023424F">
        <w:rPr>
          <w:rFonts w:ascii="Arial" w:hAnsi="Arial" w:cs="Arial"/>
        </w:rPr>
        <w:t xml:space="preserve">, and </w:t>
      </w:r>
      <w:hyperlink r:id="rId93"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5D7A5525"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94"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95"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E24D01C"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96"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27FDFB92"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97" w:history="1">
        <w:r w:rsidR="00306F9F" w:rsidRPr="00F00D94">
          <w:rPr>
            <w:rStyle w:val="Hyperlink"/>
            <w:rFonts w:cs="Arial"/>
          </w:rPr>
          <w:t>03</w:t>
        </w:r>
      </w:hyperlink>
      <w:r w:rsidR="00306F9F" w:rsidRPr="00F00D94">
        <w:rPr>
          <w:rFonts w:ascii="Arial" w:hAnsi="Arial" w:cs="Arial"/>
        </w:rPr>
        <w:t xml:space="preserve">, </w:t>
      </w:r>
      <w:hyperlink r:id="rId98"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99"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100"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76" w:name="_Toc184030991"/>
      <w:r w:rsidRPr="00220BD0">
        <w:rPr>
          <w:rFonts w:cs="Arial"/>
          <w:sz w:val="24"/>
          <w:szCs w:val="24"/>
        </w:rPr>
        <w:t xml:space="preserve">OMB </w:t>
      </w:r>
      <w:r w:rsidR="00DC3468" w:rsidRPr="00220BD0">
        <w:rPr>
          <w:rFonts w:cs="Arial"/>
          <w:sz w:val="24"/>
          <w:szCs w:val="24"/>
        </w:rPr>
        <w:t>Compliance Requirements – Suspension and Debarment</w:t>
      </w:r>
      <w:bookmarkEnd w:id="76"/>
    </w:p>
    <w:p w14:paraId="6C168F41" w14:textId="2EDCA87E"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101"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102" w:history="1">
        <w:r w:rsidR="000023A2" w:rsidRPr="00F00D94">
          <w:rPr>
            <w:rStyle w:val="Hyperlink"/>
            <w:rFonts w:cs="Arial"/>
          </w:rPr>
          <w:t>2 CFR 180.215</w:t>
        </w:r>
      </w:hyperlink>
      <w:r w:rsidRPr="00F00D94">
        <w:rPr>
          <w:rFonts w:ascii="Arial" w:hAnsi="Arial" w:cs="Arial"/>
        </w:rPr>
        <w:t>.</w:t>
      </w:r>
    </w:p>
    <w:p w14:paraId="3882B4B6" w14:textId="3632A9B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103"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104"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105" w:history="1">
        <w:r w:rsidR="000023A2" w:rsidRPr="00F00D94">
          <w:rPr>
            <w:rStyle w:val="Hyperlink"/>
            <w:rFonts w:cs="Arial"/>
          </w:rPr>
          <w:t>2 CFR 180.300</w:t>
        </w:r>
      </w:hyperlink>
      <w:r w:rsidRPr="00F00D94">
        <w:rPr>
          <w:rFonts w:ascii="Arial" w:hAnsi="Arial" w:cs="Arial"/>
        </w:rPr>
        <w:t xml:space="preserve">).  </w:t>
      </w:r>
    </w:p>
    <w:p w14:paraId="095B8CF4" w14:textId="50A4A85E"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106"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7DBF969"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07"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FC142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08"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FC08B4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109" w:history="1">
        <w:r w:rsidR="000023A2" w:rsidRPr="00F00D94">
          <w:rPr>
            <w:rStyle w:val="Hyperlink"/>
            <w:rFonts w:cs="Arial"/>
          </w:rPr>
          <w:t>48 CFR 9.405-2(b)</w:t>
        </w:r>
      </w:hyperlink>
      <w:r w:rsidR="006F1440" w:rsidRPr="00F00D94">
        <w:rPr>
          <w:rFonts w:ascii="Arial" w:hAnsi="Arial" w:cs="Arial"/>
        </w:rPr>
        <w:t xml:space="preserve"> and the clause at </w:t>
      </w:r>
      <w:hyperlink r:id="rId110"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C033740" w14:textId="04CDE031" w:rsidR="00004BF3" w:rsidRDefault="00004BF3" w:rsidP="00D74E6A">
      <w:pPr>
        <w:spacing w:after="240"/>
        <w:jc w:val="both"/>
        <w:rPr>
          <w:rFonts w:ascii="Arial" w:hAnsi="Arial" w:cs="Arial"/>
          <w:bCs/>
        </w:rPr>
      </w:pPr>
      <w:r w:rsidRPr="00004BF3">
        <w:rPr>
          <w:rFonts w:ascii="Arial" w:hAnsi="Arial" w:cs="Arial"/>
          <w:bCs/>
        </w:rPr>
        <w:t>No Part 4 OMB Program Specific Requirements.</w:t>
      </w:r>
    </w:p>
    <w:p w14:paraId="17014661" w14:textId="0835087B" w:rsidR="00DA2405" w:rsidRPr="00004BF3" w:rsidRDefault="00DA2405" w:rsidP="00D74E6A">
      <w:pPr>
        <w:spacing w:after="240"/>
        <w:jc w:val="both"/>
        <w:rPr>
          <w:rFonts w:ascii="Arial" w:hAnsi="Arial" w:cs="Arial"/>
          <w:bCs/>
          <w:highlight w:val="yellow"/>
        </w:rPr>
      </w:pPr>
      <w:r>
        <w:rPr>
          <w:rFonts w:ascii="Arial" w:hAnsi="Arial" w:cs="Arial"/>
          <w:bCs/>
          <w:i/>
          <w:iCs/>
        </w:rPr>
        <w:t>(Source: 2024 OMB Compliance Supplement, Part 4, EPA, #66.468 Capitalization Grants for Drinking Water State Revolving Funds)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77" w:name="_Toc184030992"/>
      <w:r w:rsidRPr="00220BD0">
        <w:rPr>
          <w:rFonts w:cs="Arial"/>
          <w:sz w:val="24"/>
          <w:szCs w:val="24"/>
        </w:rPr>
        <w:t>Additional Program Specific Information</w:t>
      </w:r>
      <w:bookmarkEnd w:id="77"/>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37ED8696" w:rsidR="00CD5DC7" w:rsidRPr="00AA5B05" w:rsidRDefault="00CD5DC7"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402C57">
        <w:rPr>
          <w:rFonts w:ascii="Arial" w:hAnsi="Arial" w:cs="Arial"/>
          <w:b/>
          <w:highlight w:val="yellow"/>
        </w:rPr>
        <w:t xml:space="preserve"> and</w:t>
      </w:r>
    </w:p>
    <w:p w14:paraId="669A9E88" w14:textId="7D55D384" w:rsidR="006E46AD" w:rsidRPr="00AA5B05" w:rsidRDefault="006E46AD" w:rsidP="001949F7">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631773" w14:textId="77777777" w:rsidR="001949F7" w:rsidRDefault="001949F7" w:rsidP="001949F7">
      <w:pPr>
        <w:pBdr>
          <w:top w:val="single" w:sz="6" w:space="0" w:color="FFFFFF"/>
          <w:left w:val="single" w:sz="6" w:space="21" w:color="FFFFFF"/>
          <w:bottom w:val="single" w:sz="6" w:space="0" w:color="FFFFFF"/>
          <w:right w:val="single" w:sz="6" w:space="0" w:color="FFFFFF"/>
        </w:pBdr>
        <w:spacing w:after="240"/>
        <w:jc w:val="both"/>
        <w:rPr>
          <w:rFonts w:ascii="Arial" w:hAnsi="Arial" w:cs="Arial"/>
        </w:rPr>
      </w:pPr>
      <w:r w:rsidRPr="006E350E">
        <w:rPr>
          <w:rFonts w:ascii="Arial" w:hAnsi="Arial" w:cs="Arial"/>
        </w:rPr>
        <w:t xml:space="preserve">The SRF programs (Clean Water and Drinking Water) have several programmatic requirements that must be met during the bidding process. To that end, the Office of Financial Assistance has compiled a Construction Contract Requirements Document that details the required process and necessary forms/documentation for the bidding and post bid process. The document is available on our website: </w:t>
      </w:r>
      <w:hyperlink r:id="rId111" w:history="1">
        <w:r w:rsidRPr="006E350E">
          <w:rPr>
            <w:rStyle w:val="Hyperlink"/>
            <w:rFonts w:cs="Arial"/>
          </w:rPr>
          <w:t>https://epa.ohio.gov/static/Portals/29/documents/ofa/Construction-Contract-Guidance.pdf</w:t>
        </w:r>
      </w:hyperlink>
      <w:r w:rsidRPr="006E350E">
        <w:rPr>
          <w:rFonts w:ascii="Arial" w:hAnsi="Arial" w:cs="Arial"/>
        </w:rPr>
        <w:t xml:space="preserve">  One of the documents in the guidance is the contract checklist which assists applicants and their engineer in preparing of bidding packages and completion of necessary program forms/documents: </w:t>
      </w:r>
    </w:p>
    <w:p w14:paraId="34669D45" w14:textId="216866B8" w:rsidR="001949F7" w:rsidRDefault="001949F7" w:rsidP="00CD5DC7">
      <w:pPr>
        <w:spacing w:after="240"/>
        <w:jc w:val="both"/>
        <w:rPr>
          <w:rFonts w:ascii="Arial" w:hAnsi="Arial" w:cs="Arial"/>
          <w:b/>
        </w:rPr>
      </w:pPr>
      <w:r>
        <w:rPr>
          <w:noProof/>
        </w:rPr>
        <w:drawing>
          <wp:inline distT="0" distB="0" distL="0" distR="0" wp14:anchorId="3D3955AB" wp14:editId="55C12260">
            <wp:extent cx="5943600" cy="7292975"/>
            <wp:effectExtent l="0" t="0" r="0" b="3175"/>
            <wp:docPr id="208620981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09816" name="Picture 1" descr="Table&#10;&#10;Description automatically generated"/>
                    <pic:cNvPicPr/>
                  </pic:nvPicPr>
                  <pic:blipFill>
                    <a:blip r:embed="rId112"/>
                    <a:stretch>
                      <a:fillRect/>
                    </a:stretch>
                  </pic:blipFill>
                  <pic:spPr>
                    <a:xfrm>
                      <a:off x="0" y="0"/>
                      <a:ext cx="5943600" cy="7292975"/>
                    </a:xfrm>
                    <a:prstGeom prst="rect">
                      <a:avLst/>
                    </a:prstGeom>
                  </pic:spPr>
                </pic:pic>
              </a:graphicData>
            </a:graphic>
          </wp:inline>
        </w:drawing>
      </w:r>
    </w:p>
    <w:p w14:paraId="3A20FBF5" w14:textId="41208A5C" w:rsidR="001949F7" w:rsidRPr="001949F7" w:rsidRDefault="001949F7" w:rsidP="001949F7">
      <w:pPr>
        <w:spacing w:after="240"/>
        <w:rPr>
          <w:rFonts w:ascii="Arial" w:hAnsi="Arial" w:cs="Arial"/>
          <w:bCs/>
          <w:i/>
        </w:rPr>
      </w:pPr>
      <w:r w:rsidRPr="006E350E">
        <w:rPr>
          <w:rFonts w:ascii="Arial" w:hAnsi="Arial" w:cs="Arial"/>
          <w:bCs/>
          <w:i/>
        </w:rPr>
        <w:t xml:space="preserve">(Source: </w:t>
      </w:r>
      <w:hyperlink r:id="rId113" w:history="1">
        <w:r w:rsidRPr="006E350E">
          <w:rPr>
            <w:rStyle w:val="Hyperlink"/>
            <w:rFonts w:cs="Arial"/>
            <w:bCs/>
            <w:i/>
          </w:rPr>
          <w:t>Construction Guidance Checklist</w:t>
        </w:r>
      </w:hyperlink>
      <w:r w:rsidRPr="006E350E">
        <w:rPr>
          <w:rFonts w:ascii="Arial" w:hAnsi="Arial" w:cs="Arial"/>
          <w:bCs/>
          <w:i/>
        </w:rPr>
        <w:t xml:space="preserve">) </w:t>
      </w:r>
    </w:p>
    <w:p w14:paraId="3D8CBD5C" w14:textId="77777777" w:rsidR="00220BEF" w:rsidRPr="00220BD0" w:rsidRDefault="009A7756" w:rsidP="006672EA">
      <w:pPr>
        <w:pStyle w:val="Heading3"/>
        <w:jc w:val="both"/>
        <w:rPr>
          <w:rFonts w:cs="Arial"/>
          <w:bCs/>
          <w:sz w:val="24"/>
          <w:szCs w:val="24"/>
        </w:rPr>
      </w:pPr>
      <w:bookmarkStart w:id="78" w:name="_Toc184030993"/>
      <w:r w:rsidRPr="00220BD0">
        <w:rPr>
          <w:rFonts w:cs="Arial"/>
          <w:sz w:val="24"/>
          <w:szCs w:val="24"/>
        </w:rPr>
        <w:t xml:space="preserve">Audit Objectives </w:t>
      </w:r>
      <w:r w:rsidR="00220BEF" w:rsidRPr="00220BD0">
        <w:rPr>
          <w:rFonts w:cs="Arial"/>
          <w:sz w:val="24"/>
          <w:szCs w:val="24"/>
        </w:rPr>
        <w:t>and Control Testing</w:t>
      </w:r>
      <w:bookmarkEnd w:id="78"/>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1949F7">
      <w:pPr>
        <w:pStyle w:val="ListParagraph"/>
        <w:numPr>
          <w:ilvl w:val="0"/>
          <w:numId w:val="25"/>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1949F7">
      <w:pPr>
        <w:pStyle w:val="AuditProcedureHeading"/>
        <w:numPr>
          <w:ilvl w:val="0"/>
          <w:numId w:val="25"/>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1949F7">
      <w:pPr>
        <w:pStyle w:val="AuditProcedureHeading"/>
        <w:numPr>
          <w:ilvl w:val="1"/>
          <w:numId w:val="25"/>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1949F7">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1949F7">
      <w:pPr>
        <w:pStyle w:val="AuditProcedureHeading"/>
        <w:numPr>
          <w:ilvl w:val="1"/>
          <w:numId w:val="25"/>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1949F7">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1949F7">
      <w:pPr>
        <w:pStyle w:val="AuditProcedureHeading"/>
        <w:numPr>
          <w:ilvl w:val="1"/>
          <w:numId w:val="25"/>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1949F7">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1949F7">
      <w:pPr>
        <w:pStyle w:val="AuditProcedureHeading"/>
        <w:numPr>
          <w:ilvl w:val="1"/>
          <w:numId w:val="25"/>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1949F7">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1949F7">
      <w:pPr>
        <w:pStyle w:val="AuditProcedureHeading"/>
        <w:numPr>
          <w:ilvl w:val="0"/>
          <w:numId w:val="25"/>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1949F7">
      <w:pPr>
        <w:pStyle w:val="AuditProcedureHeading"/>
        <w:numPr>
          <w:ilvl w:val="1"/>
          <w:numId w:val="25"/>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1949F7">
      <w:pPr>
        <w:pStyle w:val="AuditProcedureHeading"/>
        <w:numPr>
          <w:ilvl w:val="1"/>
          <w:numId w:val="25"/>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1949F7">
      <w:pPr>
        <w:pStyle w:val="ListParagraph"/>
        <w:numPr>
          <w:ilvl w:val="2"/>
          <w:numId w:val="25"/>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9" w:name="_Toc184030994"/>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9"/>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80"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80"/>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65328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14" w:history="1">
              <w:r w:rsidR="000023A2" w:rsidRPr="00F00D94">
                <w:rPr>
                  <w:rStyle w:val="Hyperlink"/>
                  <w:rFonts w:cs="Arial"/>
                  <w:sz w:val="20"/>
                </w:rPr>
                <w:t>48 CFR 52.203-13</w:t>
              </w:r>
            </w:hyperlink>
            <w:r w:rsidRPr="00F00D94">
              <w:rPr>
                <w:rFonts w:ascii="Arial" w:hAnsi="Arial" w:cs="Arial"/>
                <w:sz w:val="20"/>
              </w:rPr>
              <w:t xml:space="preserve"> and </w:t>
            </w:r>
            <w:hyperlink r:id="rId11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90EEB3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1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1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661879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18" w:history="1">
              <w:r w:rsidR="00E52CC0" w:rsidRPr="00F00D94">
                <w:rPr>
                  <w:rStyle w:val="Hyperlink"/>
                  <w:rFonts w:cs="Arial"/>
                  <w:sz w:val="20"/>
                </w:rPr>
                <w:t>48 CFR 52.244-5</w:t>
              </w:r>
            </w:hyperlink>
            <w:r w:rsidR="00BF5750" w:rsidRPr="00F00D94">
              <w:rPr>
                <w:rFonts w:ascii="Arial" w:hAnsi="Arial" w:cs="Arial"/>
                <w:sz w:val="20"/>
              </w:rPr>
              <w:t>).</w:t>
            </w:r>
          </w:p>
          <w:p w14:paraId="02970176" w14:textId="21ADD8E0"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19" w:history="1">
              <w:r w:rsidR="00E52CC0" w:rsidRPr="00F00D94">
                <w:rPr>
                  <w:rStyle w:val="Hyperlink"/>
                  <w:rFonts w:cs="Arial"/>
                  <w:sz w:val="20"/>
                </w:rPr>
                <w:t>48 CFR 52.244-5</w:t>
              </w:r>
            </w:hyperlink>
            <w:r w:rsidRPr="00F00D94">
              <w:rPr>
                <w:rFonts w:ascii="Arial" w:hAnsi="Arial" w:cs="Arial"/>
                <w:sz w:val="20"/>
              </w:rPr>
              <w:t>).</w:t>
            </w:r>
          </w:p>
          <w:p w14:paraId="761FC7CF" w14:textId="0ED9B10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2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15D441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2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15BF9079"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22" w:history="1">
              <w:r w:rsidR="00E52CC0" w:rsidRPr="00F00D94">
                <w:rPr>
                  <w:rStyle w:val="Hyperlink"/>
                  <w:rFonts w:cs="Arial"/>
                  <w:sz w:val="20"/>
                </w:rPr>
                <w:t>2 CFR 180.300</w:t>
              </w:r>
            </w:hyperlink>
            <w:r w:rsidRPr="00F00D94">
              <w:rPr>
                <w:rFonts w:ascii="Arial" w:hAnsi="Arial" w:cs="Arial"/>
                <w:sz w:val="20"/>
              </w:rPr>
              <w:t xml:space="preserve">; </w:t>
            </w:r>
            <w:hyperlink r:id="rId12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81" w:name="_Toc184030995"/>
      <w:r w:rsidRPr="00220BD0">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F1E029B"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2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1949F7">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1949F7">
            <w:pPr>
              <w:widowControl w:val="0"/>
              <w:numPr>
                <w:ilvl w:val="0"/>
                <w:numId w:val="22"/>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1949F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1949F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1949F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25"/>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2" w:name="J___PROGRAM_INCOME"/>
      <w:bookmarkStart w:id="83" w:name="L___REPORTING"/>
      <w:bookmarkStart w:id="84" w:name="M___SUBRECIPIENT_MONITORING__"/>
      <w:bookmarkStart w:id="85" w:name="_Toc442267704"/>
      <w:bookmarkStart w:id="86" w:name="_Toc184030996"/>
      <w:bookmarkEnd w:id="82"/>
      <w:bookmarkEnd w:id="83"/>
      <w:bookmarkEnd w:id="84"/>
      <w:r w:rsidRPr="000706D1">
        <w:rPr>
          <w:rStyle w:val="PageNumber"/>
          <w:rFonts w:cs="Arial"/>
          <w:sz w:val="24"/>
        </w:rPr>
        <w:t>Program Testing Conclusion</w:t>
      </w:r>
      <w:bookmarkEnd w:id="85"/>
      <w:bookmarkEnd w:id="8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26"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26" tgtFrame="&quot;content&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1949F7">
      <w:pPr>
        <w:numPr>
          <w:ilvl w:val="0"/>
          <w:numId w:val="33"/>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1949F7">
      <w:pPr>
        <w:numPr>
          <w:ilvl w:val="0"/>
          <w:numId w:val="33"/>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1949F7">
      <w:pPr>
        <w:numPr>
          <w:ilvl w:val="0"/>
          <w:numId w:val="33"/>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1949F7">
      <w:pPr>
        <w:numPr>
          <w:ilvl w:val="0"/>
          <w:numId w:val="33"/>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1949F7">
      <w:pPr>
        <w:numPr>
          <w:ilvl w:val="0"/>
          <w:numId w:val="33"/>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1949F7">
      <w:pPr>
        <w:numPr>
          <w:ilvl w:val="0"/>
          <w:numId w:val="33"/>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1949F7">
      <w:pPr>
        <w:numPr>
          <w:ilvl w:val="0"/>
          <w:numId w:val="33"/>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1949F7">
      <w:pPr>
        <w:numPr>
          <w:ilvl w:val="0"/>
          <w:numId w:val="33"/>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EE7F30" w:rsidP="006672EA">
      <w:pPr>
        <w:spacing w:after="240"/>
        <w:jc w:val="both"/>
        <w:rPr>
          <w:rFonts w:ascii="Arial" w:hAnsi="Arial" w:cs="Arial"/>
        </w:rPr>
      </w:pPr>
      <w:hyperlink r:id="rId128"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7" w:name="AICPAIGS:767.2670-1"/>
      <w:bookmarkEnd w:id="8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1949F7">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1949F7">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1949F7">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28841AA"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2926807C"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950220">
      <w:rPr>
        <w:sz w:val="18"/>
      </w:rPr>
      <w:t>FACCR #66.468 DWSRF</w:t>
    </w:r>
    <w:r w:rsidR="00950220" w:rsidDel="00950220">
      <w:rPr>
        <w:sz w:val="18"/>
      </w:rPr>
      <w:t xml:space="preserve"> </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4"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1D5DDF"/>
    <w:multiLevelType w:val="hybridMultilevel"/>
    <w:tmpl w:val="E3F4A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4"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631B5F"/>
    <w:multiLevelType w:val="hybridMultilevel"/>
    <w:tmpl w:val="72E2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E47F9C"/>
    <w:multiLevelType w:val="multilevel"/>
    <w:tmpl w:val="95E63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5372A"/>
    <w:multiLevelType w:val="hybridMultilevel"/>
    <w:tmpl w:val="13A88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3"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2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5"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6" w15:restartNumberingAfterBreak="0">
    <w:nsid w:val="56722713"/>
    <w:multiLevelType w:val="multilevel"/>
    <w:tmpl w:val="98687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687AED"/>
    <w:multiLevelType w:val="multilevel"/>
    <w:tmpl w:val="3E28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B65AB0"/>
    <w:multiLevelType w:val="multilevel"/>
    <w:tmpl w:val="98687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37F513B"/>
    <w:multiLevelType w:val="multilevel"/>
    <w:tmpl w:val="0D92E0F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5"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0B61A5"/>
    <w:multiLevelType w:val="hybridMultilevel"/>
    <w:tmpl w:val="0E2A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3B5AE5"/>
    <w:multiLevelType w:val="multilevel"/>
    <w:tmpl w:val="95E63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3" w15:restartNumberingAfterBreak="0">
    <w:nsid w:val="7BC20564"/>
    <w:multiLevelType w:val="multilevel"/>
    <w:tmpl w:val="3E28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7B42F4"/>
    <w:multiLevelType w:val="hybridMultilevel"/>
    <w:tmpl w:val="1B92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3"/>
  </w:num>
  <w:num w:numId="3" w16cid:durableId="845168209">
    <w:abstractNumId w:val="19"/>
  </w:num>
  <w:num w:numId="4" w16cid:durableId="495266702">
    <w:abstractNumId w:val="26"/>
  </w:num>
  <w:num w:numId="5" w16cid:durableId="1496074526">
    <w:abstractNumId w:val="46"/>
  </w:num>
  <w:num w:numId="6" w16cid:durableId="1894850701">
    <w:abstractNumId w:val="24"/>
  </w:num>
  <w:num w:numId="7" w16cid:durableId="1851287688">
    <w:abstractNumId w:val="55"/>
  </w:num>
  <w:num w:numId="8" w16cid:durableId="169563015">
    <w:abstractNumId w:val="43"/>
  </w:num>
  <w:num w:numId="9" w16cid:durableId="829565744">
    <w:abstractNumId w:val="17"/>
  </w:num>
  <w:num w:numId="10" w16cid:durableId="1649020827">
    <w:abstractNumId w:val="2"/>
  </w:num>
  <w:num w:numId="11" w16cid:durableId="404687173">
    <w:abstractNumId w:val="14"/>
  </w:num>
  <w:num w:numId="12" w16cid:durableId="812450053">
    <w:abstractNumId w:val="51"/>
  </w:num>
  <w:num w:numId="13" w16cid:durableId="208225967">
    <w:abstractNumId w:val="34"/>
  </w:num>
  <w:num w:numId="14" w16cid:durableId="1448885931">
    <w:abstractNumId w:val="31"/>
  </w:num>
  <w:num w:numId="15" w16cid:durableId="431709311">
    <w:abstractNumId w:val="27"/>
  </w:num>
  <w:num w:numId="16" w16cid:durableId="137292458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35"/>
  </w:num>
  <w:num w:numId="19" w16cid:durableId="1726903200">
    <w:abstractNumId w:val="11"/>
  </w:num>
  <w:num w:numId="20" w16cid:durableId="884410781">
    <w:abstractNumId w:val="5"/>
  </w:num>
  <w:num w:numId="21" w16cid:durableId="554588920">
    <w:abstractNumId w:val="47"/>
  </w:num>
  <w:num w:numId="22" w16cid:durableId="2056466201">
    <w:abstractNumId w:val="18"/>
  </w:num>
  <w:num w:numId="23" w16cid:durableId="1478910963">
    <w:abstractNumId w:val="50"/>
  </w:num>
  <w:num w:numId="24" w16cid:durableId="1939830332">
    <w:abstractNumId w:val="12"/>
  </w:num>
  <w:num w:numId="25" w16cid:durableId="516505364">
    <w:abstractNumId w:val="37"/>
  </w:num>
  <w:num w:numId="26" w16cid:durableId="710107432">
    <w:abstractNumId w:val="29"/>
  </w:num>
  <w:num w:numId="27" w16cid:durableId="629016447">
    <w:abstractNumId w:val="16"/>
  </w:num>
  <w:num w:numId="28" w16cid:durableId="1352143524">
    <w:abstractNumId w:val="22"/>
  </w:num>
  <w:num w:numId="29" w16cid:durableId="2034109230">
    <w:abstractNumId w:val="30"/>
  </w:num>
  <w:num w:numId="30" w16cid:durableId="752432378">
    <w:abstractNumId w:val="28"/>
  </w:num>
  <w:num w:numId="31" w16cid:durableId="1766726706">
    <w:abstractNumId w:val="10"/>
  </w:num>
  <w:num w:numId="32" w16cid:durableId="848107073">
    <w:abstractNumId w:val="23"/>
  </w:num>
  <w:num w:numId="33" w16cid:durableId="1123234674">
    <w:abstractNumId w:val="3"/>
  </w:num>
  <w:num w:numId="34" w16cid:durableId="1056511850">
    <w:abstractNumId w:val="45"/>
  </w:num>
  <w:num w:numId="35" w16cid:durableId="1317146710">
    <w:abstractNumId w:val="40"/>
  </w:num>
  <w:num w:numId="36" w16cid:durableId="1101756761">
    <w:abstractNumId w:val="32"/>
  </w:num>
  <w:num w:numId="37" w16cid:durableId="1244534831">
    <w:abstractNumId w:val="38"/>
  </w:num>
  <w:num w:numId="38" w16cid:durableId="120655483">
    <w:abstractNumId w:val="21"/>
  </w:num>
  <w:num w:numId="39" w16cid:durableId="894855469">
    <w:abstractNumId w:val="15"/>
  </w:num>
  <w:num w:numId="40" w16cid:durableId="667756309">
    <w:abstractNumId w:val="4"/>
  </w:num>
  <w:num w:numId="41" w16cid:durableId="142236087">
    <w:abstractNumId w:val="25"/>
  </w:num>
  <w:num w:numId="42" w16cid:durableId="2005356031">
    <w:abstractNumId w:val="9"/>
  </w:num>
  <w:num w:numId="43" w16cid:durableId="196281328">
    <w:abstractNumId w:val="41"/>
  </w:num>
  <w:num w:numId="44" w16cid:durableId="867914171">
    <w:abstractNumId w:val="20"/>
  </w:num>
  <w:num w:numId="45" w16cid:durableId="524025858">
    <w:abstractNumId w:val="7"/>
  </w:num>
  <w:num w:numId="46" w16cid:durableId="2060124353">
    <w:abstractNumId w:val="48"/>
  </w:num>
  <w:num w:numId="47" w16cid:durableId="222059466">
    <w:abstractNumId w:val="13"/>
  </w:num>
  <w:num w:numId="48" w16cid:durableId="345524945">
    <w:abstractNumId w:val="54"/>
  </w:num>
  <w:num w:numId="49" w16cid:durableId="1735423011">
    <w:abstractNumId w:val="36"/>
  </w:num>
  <w:num w:numId="50" w16cid:durableId="1087111676">
    <w:abstractNumId w:val="8"/>
  </w:num>
  <w:num w:numId="51" w16cid:durableId="1222906781">
    <w:abstractNumId w:val="39"/>
  </w:num>
  <w:num w:numId="52" w16cid:durableId="299262270">
    <w:abstractNumId w:val="1"/>
  </w:num>
  <w:num w:numId="53" w16cid:durableId="138818588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5884327">
    <w:abstractNumId w:val="42"/>
  </w:num>
  <w:num w:numId="55" w16cid:durableId="2035180866">
    <w:abstractNumId w:val="49"/>
  </w:num>
  <w:num w:numId="56" w16cid:durableId="1762679472">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4BF3"/>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77B12"/>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9C2"/>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9F7"/>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60FF"/>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6A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A27"/>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D74FC"/>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8C5"/>
    <w:rsid w:val="00401C75"/>
    <w:rsid w:val="00402C57"/>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AD"/>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89A"/>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95C"/>
    <w:rsid w:val="00827C71"/>
    <w:rsid w:val="00827D02"/>
    <w:rsid w:val="00830331"/>
    <w:rsid w:val="008304E4"/>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220"/>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2F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18F2"/>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0621"/>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2F0A"/>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9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2405"/>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47C1"/>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27231"/>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14D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E7F30"/>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3"/>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48_CFR_Part_52.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www.owda.org/" TargetMode="External"/><Relationship Id="rId47" Type="http://schemas.openxmlformats.org/officeDocument/2006/relationships/hyperlink" Target="https://www.epa.gov/system/files/documents/2022-03/combined_srf-implementation-memo_final_03.2022.pdf" TargetMode="External"/><Relationship Id="rId63" Type="http://schemas.openxmlformats.org/officeDocument/2006/relationships/hyperlink" Target="48_CFR_Part_52.pdf" TargetMode="External"/><Relationship Id="rId68" Type="http://schemas.openxmlformats.org/officeDocument/2006/relationships/hyperlink" Target="mailto:sgalford@owda.org" TargetMode="External"/><Relationship Id="rId84" Type="http://schemas.openxmlformats.org/officeDocument/2006/relationships/hyperlink" Target="48%20CFR%2052.216-7.pdf" TargetMode="External"/><Relationship Id="rId89" Type="http://schemas.openxmlformats.org/officeDocument/2006/relationships/hyperlink" Target="Agency_Adoption_of_the_UG_and_Example_Citations.pdf" TargetMode="External"/><Relationship Id="rId112" Type="http://schemas.openxmlformats.org/officeDocument/2006/relationships/image" Target="media/image3.png"/><Relationship Id="rId16" Type="http://schemas.openxmlformats.org/officeDocument/2006/relationships/hyperlink" Target="2_CFR_Part_200.pdf" TargetMode="External"/><Relationship Id="rId107" Type="http://schemas.openxmlformats.org/officeDocument/2006/relationships/hyperlink" Target="2_CFR_Part_180.pdf" TargetMode="External"/><Relationship Id="rId11" Type="http://schemas.openxmlformats.org/officeDocument/2006/relationships/hyperlink" Target="OMB_Appendix_VII.pdf" TargetMode="External"/><Relationship Id="rId32" Type="http://schemas.openxmlformats.org/officeDocument/2006/relationships/header" Target="header5.xml"/><Relationship Id="rId37" Type="http://schemas.openxmlformats.org/officeDocument/2006/relationships/hyperlink" Target="https://www.owda.org/docs/document_selector/upload/DWAF%202019%2002%2028.pdf" TargetMode="External"/><Relationship Id="rId53" Type="http://schemas.openxmlformats.org/officeDocument/2006/relationships/header" Target="header7.xml"/><Relationship Id="rId58" Type="http://schemas.openxmlformats.org/officeDocument/2006/relationships/hyperlink" Target="Testing_the_ICRP_discussion.pdf" TargetMode="External"/><Relationship Id="rId74" Type="http://schemas.openxmlformats.org/officeDocument/2006/relationships/hyperlink" Target="https://www.owda.org/contact?id=6" TargetMode="External"/><Relationship Id="rId79" Type="http://schemas.openxmlformats.org/officeDocument/2006/relationships/hyperlink" Target="https://www.owda.org/docs/document_selector/upload/Release_of_Retainer_Funds.doc" TargetMode="External"/><Relationship Id="rId102" Type="http://schemas.openxmlformats.org/officeDocument/2006/relationships/hyperlink" Target="2_CFR_Part_180.pdf" TargetMode="External"/><Relationship Id="rId123" Type="http://schemas.openxmlformats.org/officeDocument/2006/relationships/hyperlink" Target="48_CFR_Part_52.pdf" TargetMode="External"/><Relationship Id="rId128" Type="http://schemas.openxmlformats.org/officeDocument/2006/relationships/hyperlink" Target="2_CFR_Part_200.pdf" TargetMode="External"/><Relationship Id="rId5" Type="http://schemas.openxmlformats.org/officeDocument/2006/relationships/numbering" Target="numbering.xml"/><Relationship Id="rId90" Type="http://schemas.openxmlformats.org/officeDocument/2006/relationships/header" Target="header11.xml"/><Relationship Id="rId95" Type="http://schemas.openxmlformats.org/officeDocument/2006/relationships/hyperlink" Target="https://www.madeinamerica.gov/waivers"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epa.gov/system/files/documents/2022-03/combined_srf-implementation-memo_final_03.2022.pdf" TargetMode="External"/><Relationship Id="rId35" Type="http://schemas.openxmlformats.org/officeDocument/2006/relationships/hyperlink" Target="https://epa.ohio.gov/static/Portals/29/documents/ofa/DWAF-PMP-2024.pdf" TargetMode="External"/><Relationship Id="rId43" Type="http://schemas.openxmlformats.org/officeDocument/2006/relationships/hyperlink" Target="http://loans.owda.org/" TargetMode="External"/><Relationship Id="rId48" Type="http://schemas.openxmlformats.org/officeDocument/2006/relationships/hyperlink" Target="https://www.epa.gov/sites/production/files/2020-01/documents/dwsrf_class_deviation_for_water_rights_2019.pdf" TargetMode="External"/><Relationship Id="rId56" Type="http://schemas.openxmlformats.org/officeDocument/2006/relationships/hyperlink" Target="45_CFR_Part_75.pdf" TargetMode="External"/><Relationship Id="rId64" Type="http://schemas.openxmlformats.org/officeDocument/2006/relationships/hyperlink" Target="https://fiscal.treasury.gov/cmia/" TargetMode="External"/><Relationship Id="rId69" Type="http://schemas.openxmlformats.org/officeDocument/2006/relationships/hyperlink" Target="mailto:disbursements@owda.org" TargetMode="External"/><Relationship Id="rId77" Type="http://schemas.openxmlformats.org/officeDocument/2006/relationships/hyperlink" Target="http://www.owda.org/disbursement-forms" TargetMode="External"/><Relationship Id="rId100" Type="http://schemas.openxmlformats.org/officeDocument/2006/relationships/hyperlink" Target="48_CFR_Part_52.pdf" TargetMode="External"/><Relationship Id="rId105" Type="http://schemas.openxmlformats.org/officeDocument/2006/relationships/hyperlink" Target="2_CFR_Part_180.pdf" TargetMode="External"/><Relationship Id="rId113" Type="http://schemas.openxmlformats.org/officeDocument/2006/relationships/hyperlink" Target="https://epa.ohio.gov/static/Portals/29/documents/ofa/Construction-Contract-Checklist.pdf" TargetMode="External"/><Relationship Id="rId118" Type="http://schemas.openxmlformats.org/officeDocument/2006/relationships/hyperlink" Target="48_CFR_Part_52.pdf" TargetMode="External"/><Relationship Id="rId126" Type="http://schemas.openxmlformats.org/officeDocument/2006/relationships/hyperlink" Target="https://checkpoint.riag.com/app/view/docPermaLink?DocID=iAICPAIGS:767.2440&amp;docTid=T0AICPAIGS:767.2440-1&amp;feature=ttoc&amp;lastCpReqId=97899&amp;tlltype=AICPAIGS:767.2668" TargetMode="External"/><Relationship Id="rId8" Type="http://schemas.openxmlformats.org/officeDocument/2006/relationships/webSettings" Target="webSettings.xml"/><Relationship Id="rId51" Type="http://schemas.openxmlformats.org/officeDocument/2006/relationships/hyperlink" Target="https://dam.assets.ohio.gov/image/upload/epa.ohio.gov/Portals/29/documents/ofa/DWAF-PMP-2025.pdf" TargetMode="External"/><Relationship Id="rId72" Type="http://schemas.openxmlformats.org/officeDocument/2006/relationships/hyperlink" Target="https://loans.owda.org/" TargetMode="External"/><Relationship Id="rId80" Type="http://schemas.openxmlformats.org/officeDocument/2006/relationships/hyperlink" Target="https://www.owda.org/contact?id=6"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M-24-02_Buy-America-Implementation-Guidance-Update.pdf" TargetMode="External"/><Relationship Id="rId98" Type="http://schemas.openxmlformats.org/officeDocument/2006/relationships/hyperlink" Target="48_CFR_Part_15.pdf" TargetMode="External"/><Relationship Id="rId121" Type="http://schemas.openxmlformats.org/officeDocument/2006/relationships/hyperlink" Target="48_CFR_Part_52.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owda.org/docs/document_selector/upload/DWAF%202019%2002%2028.pdf" TargetMode="External"/><Relationship Id="rId38" Type="http://schemas.openxmlformats.org/officeDocument/2006/relationships/hyperlink" Target="https://epa.ohio.gov/divisions-and-offices/drinking-and-ground-waters/public-water-systems" TargetMode="External"/><Relationship Id="rId46" Type="http://schemas.openxmlformats.org/officeDocument/2006/relationships/hyperlink" Target="http://www.ohioauditor.gov/references/practiceaids.html" TargetMode="External"/><Relationship Id="rId59" Type="http://schemas.openxmlformats.org/officeDocument/2006/relationships/hyperlink" Target="Agency_Adoption_of_the_UG_and_Example_Citations.pdf" TargetMode="External"/><Relationship Id="rId67" Type="http://schemas.openxmlformats.org/officeDocument/2006/relationships/hyperlink" Target="https://www.epa.gov/system/files/documents/2022-12/Approval%20of%20Class%20Exception%20from%20the%20Clean%20Water%20and%20Drinking%20Water%20State%20Revolving%20Fund%20Cash%20Draw%20Rules.pdf" TargetMode="External"/><Relationship Id="rId103" Type="http://schemas.openxmlformats.org/officeDocument/2006/relationships/hyperlink" Target="2_CFR_Part_180.pdf" TargetMode="External"/><Relationship Id="rId108" Type="http://schemas.openxmlformats.org/officeDocument/2006/relationships/hyperlink" Target="OMB_Appendix_II.pdf" TargetMode="External"/><Relationship Id="rId116" Type="http://schemas.openxmlformats.org/officeDocument/2006/relationships/hyperlink" Target="48_CFR_Part_44.pdf" TargetMode="External"/><Relationship Id="rId124" Type="http://schemas.openxmlformats.org/officeDocument/2006/relationships/hyperlink" Target="Agency_Adoption_of_the_UG_and_Example_Citations.pdf" TargetMode="External"/><Relationship Id="rId129" Type="http://schemas.openxmlformats.org/officeDocument/2006/relationships/hyperlink" Target="Agency_Adoption_of_the_UG_and_Example_Citat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dam.assets.ohio.gov/image/upload/epa.ohio.gov/Portals/29/documents/ofa/DWAF-PMP-2025.pdf" TargetMode="External"/><Relationship Id="rId54"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2" Type="http://schemas.openxmlformats.org/officeDocument/2006/relationships/hyperlink" Target="48_CFR_Part_52.pdf" TargetMode="External"/><Relationship Id="rId70" Type="http://schemas.openxmlformats.org/officeDocument/2006/relationships/hyperlink" Target="https://loans.owda.org/" TargetMode="External"/><Relationship Id="rId75" Type="http://schemas.openxmlformats.org/officeDocument/2006/relationships/hyperlink" Target="http://www.owda.org/disbursement-forms" TargetMode="External"/><Relationship Id="rId83" Type="http://schemas.openxmlformats.org/officeDocument/2006/relationships/hyperlink" Target="48_CFR_Part_52.pdf" TargetMode="External"/><Relationship Id="rId88" Type="http://schemas.openxmlformats.org/officeDocument/2006/relationships/header" Target="header10.xml"/><Relationship Id="rId91" Type="http://schemas.openxmlformats.org/officeDocument/2006/relationships/hyperlink" Target="IIJA_PublicLaw_117-58.pdf" TargetMode="External"/><Relationship Id="rId96" Type="http://schemas.openxmlformats.org/officeDocument/2006/relationships/hyperlink" Target="48_CFR_Part_52.pdf" TargetMode="External"/><Relationship Id="rId111" Type="http://schemas.openxmlformats.org/officeDocument/2006/relationships/hyperlink" Target="https://epa.ohio.gov/static/Portals/29/documents/ofa/Construction-Contract-Guidance.pdf"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dam.assets.ohio.gov/image/upload/epa.ohio.gov/Portals/29/documents/ofa/DWAF-PMP-2025.pdf" TargetMode="External"/><Relationship Id="rId49" Type="http://schemas.openxmlformats.org/officeDocument/2006/relationships/hyperlink" Target="https://nepis.epa.gov/Exe/ZyPDF.cgi?Dockey=P1007ZKN.txt" TargetMode="External"/><Relationship Id="rId57" Type="http://schemas.openxmlformats.org/officeDocument/2006/relationships/hyperlink" Target="Selected_Items_of_Cost_Part_3_ComplianceSupplement.pdf" TargetMode="External"/><Relationship Id="rId106" Type="http://schemas.openxmlformats.org/officeDocument/2006/relationships/hyperlink" Target="48_CFR_Part_52.pdf" TargetMode="External"/><Relationship Id="rId114" Type="http://schemas.openxmlformats.org/officeDocument/2006/relationships/hyperlink" Target="48_CFR_Part_52.pdf" TargetMode="External"/><Relationship Id="rId119" Type="http://schemas.openxmlformats.org/officeDocument/2006/relationships/hyperlink" Target="48_CFR_Part_52.pdf" TargetMode="External"/><Relationship Id="rId127" Type="http://schemas.openxmlformats.org/officeDocument/2006/relationships/image" Target="media/image4.gif"/><Relationship Id="rId10" Type="http://schemas.openxmlformats.org/officeDocument/2006/relationships/endnotes" Target="endnotes.xml"/><Relationship Id="rId31" Type="http://schemas.openxmlformats.org/officeDocument/2006/relationships/hyperlink" Target="https://www.epa.gov/dwsrf" TargetMode="External"/><Relationship Id="rId44" Type="http://schemas.openxmlformats.org/officeDocument/2006/relationships/hyperlink" Target="https://epa.ohio.gov/divisions-and-offices/environmental-financial-assistance/financial-assistance" TargetMode="External"/><Relationship Id="rId52" Type="http://schemas.openxmlformats.org/officeDocument/2006/relationships/hyperlink" Target="Agency_Adoption_of_the_UG_and_Example_Citations.pdf" TargetMode="External"/><Relationship Id="rId60" Type="http://schemas.openxmlformats.org/officeDocument/2006/relationships/header" Target="header8.xml"/><Relationship Id="rId65" Type="http://schemas.openxmlformats.org/officeDocument/2006/relationships/hyperlink" Target="https://www.hhs.gov/about/agencies/asa/psc/accounting/payment-management/index.html" TargetMode="External"/><Relationship Id="rId73" Type="http://schemas.openxmlformats.org/officeDocument/2006/relationships/hyperlink" Target="https://www.owda.org/docs/document_selector/upload/Fund_Payment_Request_Instructions.docx" TargetMode="External"/><Relationship Id="rId78" Type="http://schemas.openxmlformats.org/officeDocument/2006/relationships/hyperlink" Target="https://www.owda.org/default.aspx" TargetMode="External"/><Relationship Id="rId81" Type="http://schemas.openxmlformats.org/officeDocument/2006/relationships/hyperlink" Target="http://www.owda.org/disbursement-forms" TargetMode="External"/><Relationship Id="rId86" Type="http://schemas.openxmlformats.org/officeDocument/2006/relationships/header" Target="header9.xml"/><Relationship Id="rId94" Type="http://schemas.openxmlformats.org/officeDocument/2006/relationships/hyperlink" Target="https://www.madeinamerica.gov/waivers/financial-assistance" TargetMode="External"/><Relationship Id="rId99" Type="http://schemas.openxmlformats.org/officeDocument/2006/relationships/hyperlink" Target="48_CFR_Part_44.pdf" TargetMode="External"/><Relationship Id="rId101" Type="http://schemas.openxmlformats.org/officeDocument/2006/relationships/hyperlink" Target="2_CFR_Part_180.pdf" TargetMode="External"/><Relationship Id="rId122" Type="http://schemas.openxmlformats.org/officeDocument/2006/relationships/hyperlink" Target="2_CFR_Part_180.pdf" TargetMode="External"/><Relationship Id="rId130"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image" Target="media/image2.png"/><Relationship Id="rId109" Type="http://schemas.openxmlformats.org/officeDocument/2006/relationships/hyperlink" Target="48_CFR_9.405-2.pdf" TargetMode="External"/><Relationship Id="rId34" Type="http://schemas.openxmlformats.org/officeDocument/2006/relationships/hyperlink" Target="http://codes.ohio.gov/orc/6109.22" TargetMode="External"/><Relationship Id="rId50" Type="http://schemas.openxmlformats.org/officeDocument/2006/relationships/hyperlink" Target="https://epa.ohio.gov/static/Portals/29/documents/ofa/DWAF-PMP-2024.pdf" TargetMode="External"/><Relationship Id="rId55" Type="http://schemas.openxmlformats.org/officeDocument/2006/relationships/hyperlink" Target="https://ohioauditor.gov/references/practiceaids/faccrs.html" TargetMode="External"/><Relationship Id="rId76" Type="http://schemas.openxmlformats.org/officeDocument/2006/relationships/hyperlink" Target="https://www.owda.org/default.aspx" TargetMode="External"/><Relationship Id="rId97" Type="http://schemas.openxmlformats.org/officeDocument/2006/relationships/hyperlink" Target="48_CFR_Part_3.pdf" TargetMode="External"/><Relationship Id="rId104" Type="http://schemas.openxmlformats.org/officeDocument/2006/relationships/hyperlink" Target="https://www.sam.gov/" TargetMode="External"/><Relationship Id="rId120" Type="http://schemas.openxmlformats.org/officeDocument/2006/relationships/hyperlink" Target="48_CFR_Part_15.pdf" TargetMode="External"/><Relationship Id="rId125" Type="http://schemas.openxmlformats.org/officeDocument/2006/relationships/header" Target="header12.xml"/><Relationship Id="rId7" Type="http://schemas.openxmlformats.org/officeDocument/2006/relationships/settings" Target="settings.xml"/><Relationship Id="rId71" Type="http://schemas.openxmlformats.org/officeDocument/2006/relationships/hyperlink" Target="https://www.owda.org/docs/document_selector/upload/Contractors_Estimate_Form.xls" TargetMode="External"/><Relationship Id="rId92" Type="http://schemas.openxmlformats.org/officeDocument/2006/relationships/hyperlink" Target="2_CFR_Part_184.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epa.ohio.gov/static/Portals/29/documents/ofa/DWAF-PMP-2024.pdf" TargetMode="External"/><Relationship Id="rId45" Type="http://schemas.openxmlformats.org/officeDocument/2006/relationships/header" Target="header6.xml"/><Relationship Id="rId66" Type="http://schemas.openxmlformats.org/officeDocument/2006/relationships/hyperlink" Target="https://www.fiscal.treasury.gov/ASAP/" TargetMode="External"/><Relationship Id="rId87" Type="http://schemas.openxmlformats.org/officeDocument/2006/relationships/hyperlink" Target="mailto:AOSFederal@ohioauditor.gov" TargetMode="External"/><Relationship Id="rId110" Type="http://schemas.openxmlformats.org/officeDocument/2006/relationships/hyperlink" Target="48_CFR_Part_52.pdf" TargetMode="External"/><Relationship Id="rId115" Type="http://schemas.openxmlformats.org/officeDocument/2006/relationships/hyperlink" Target="48_CFR_Part_52.pdf" TargetMode="External"/><Relationship Id="rId131" Type="http://schemas.openxmlformats.org/officeDocument/2006/relationships/fontTable" Target="fontTable.xml"/><Relationship Id="rId61" Type="http://schemas.openxmlformats.org/officeDocument/2006/relationships/hyperlink" Target="31_CFR_Part_205.pdf" TargetMode="External"/><Relationship Id="rId82" Type="http://schemas.openxmlformats.org/officeDocument/2006/relationships/hyperlink" Target="https://www.owda.org/default.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9</Pages>
  <Words>22570</Words>
  <Characters>128651</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150920</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34</cp:revision>
  <cp:lastPrinted>2015-07-01T17:39:00Z</cp:lastPrinted>
  <dcterms:created xsi:type="dcterms:W3CDTF">2024-07-16T11:58:00Z</dcterms:created>
  <dcterms:modified xsi:type="dcterms:W3CDTF">2024-12-10T22:48:00Z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