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05B56E4A" w:rsidR="007814B6" w:rsidRPr="00A0464C" w:rsidRDefault="00341518" w:rsidP="006672EA">
            <w:pPr>
              <w:jc w:val="both"/>
              <w:rPr>
                <w:rFonts w:ascii="Arial" w:hAnsi="Arial" w:cs="Arial"/>
                <w:sz w:val="24"/>
                <w:szCs w:val="24"/>
              </w:rPr>
            </w:pPr>
            <w:r>
              <w:rPr>
                <w:rFonts w:ascii="Arial" w:hAnsi="Arial" w:cs="Arial"/>
                <w:sz w:val="24"/>
                <w:szCs w:val="24"/>
              </w:rPr>
              <w:t>Twenty-First Century Community Learning Centers</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58F11CE1" w:rsidR="007814B6" w:rsidRPr="00A0464C" w:rsidRDefault="00341518" w:rsidP="006672EA">
            <w:pPr>
              <w:jc w:val="both"/>
              <w:rPr>
                <w:rFonts w:ascii="Arial" w:hAnsi="Arial" w:cs="Arial"/>
                <w:sz w:val="24"/>
                <w:szCs w:val="24"/>
              </w:rPr>
            </w:pPr>
            <w:r>
              <w:rPr>
                <w:rFonts w:ascii="Arial" w:hAnsi="Arial" w:cs="Arial"/>
                <w:sz w:val="24"/>
                <w:szCs w:val="24"/>
              </w:rPr>
              <w:t>84.287</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5672722"/>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1D90A152"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1232B5">
        <w:rPr>
          <w:rFonts w:ascii="Arial" w:hAnsi="Arial" w:cs="Arial"/>
          <w:bCs/>
        </w:rPr>
        <w:t>FACCR</w:t>
      </w:r>
      <w:r w:rsidR="00874922"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1013BB">
        <w:rPr>
          <w:rFonts w:ascii="Arial" w:hAnsi="Arial" w:cs="Arial"/>
          <w:bCs/>
        </w:rPr>
        <w:t xml:space="preserve"> with monies passed through the Ohio Department of Education and Workforce</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50898953"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47661A61"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330EE44A" w:rsidR="004717CE" w:rsidRPr="00F00D94" w:rsidRDefault="00632B63"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5D58B7AF" w:rsidR="004717CE" w:rsidRPr="00F00D94" w:rsidRDefault="00632B63"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2F8B9562" w:rsidR="004717CE" w:rsidRPr="004717CE" w:rsidRDefault="00632B63"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608E9918" w14:textId="6156F36F" w:rsidR="00F20E18" w:rsidRPr="00F00D94" w:rsidRDefault="00632B63" w:rsidP="00B40FD0">
      <w:pPr>
        <w:pStyle w:val="BodyText"/>
        <w:widowControl w:val="0"/>
        <w:numPr>
          <w:ilvl w:val="0"/>
          <w:numId w:val="47"/>
        </w:numPr>
        <w:autoSpaceDE w:val="0"/>
        <w:autoSpaceDN w:val="0"/>
        <w:spacing w:after="0"/>
      </w:pPr>
      <w:hyperlink r:id="rId16" w:history="1">
        <w:r w:rsidR="004717CE" w:rsidRPr="001013BB">
          <w:rPr>
            <w:rStyle w:val="Hyperlink"/>
            <w:rFonts w:cs="Arial"/>
            <w:szCs w:val="20"/>
          </w:rPr>
          <w:t>2 CFR Part 200</w:t>
        </w:r>
      </w:hyperlink>
      <w:r w:rsidR="004717CE" w:rsidRPr="001013BB">
        <w:rPr>
          <w:rStyle w:val="Hyperlink"/>
          <w:rFonts w:cs="Arial"/>
          <w:szCs w:val="20"/>
          <w:u w:val="none"/>
        </w:rPr>
        <w:t xml:space="preserve"> </w:t>
      </w:r>
      <w:r w:rsidR="004717CE" w:rsidRPr="001013BB">
        <w:rPr>
          <w:rStyle w:val="Hyperlink"/>
          <w:rFonts w:cs="Arial"/>
          <w:color w:val="auto"/>
          <w:szCs w:val="20"/>
          <w:u w:val="none"/>
        </w:rPr>
        <w:t xml:space="preserve">– Once </w:t>
      </w:r>
      <w:r w:rsidR="00365EB4" w:rsidRPr="001013BB">
        <w:rPr>
          <w:rStyle w:val="Hyperlink"/>
          <w:rFonts w:cs="Arial"/>
          <w:color w:val="auto"/>
          <w:szCs w:val="20"/>
          <w:u w:val="none"/>
        </w:rPr>
        <w:t xml:space="preserve">opened, </w:t>
      </w:r>
      <w:r w:rsidR="004717CE" w:rsidRPr="001013BB">
        <w:rPr>
          <w:rStyle w:val="Hyperlink"/>
          <w:rFonts w:cs="Arial"/>
          <w:color w:val="auto"/>
          <w:szCs w:val="20"/>
          <w:u w:val="none"/>
        </w:rPr>
        <w:t>click on the appropriate section</w:t>
      </w:r>
      <w:r w:rsidR="00365EB4" w:rsidRPr="001013BB">
        <w:rPr>
          <w:rStyle w:val="Hyperlink"/>
          <w:rFonts w:cs="Arial"/>
          <w:color w:val="auto"/>
          <w:szCs w:val="20"/>
          <w:u w:val="none"/>
        </w:rPr>
        <w:t>(s)</w:t>
      </w:r>
      <w:bookmarkEnd w:id="0"/>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5672723"/>
      <w:bookmarkEnd w:id="2"/>
      <w:r w:rsidRPr="00A0464C">
        <w:rPr>
          <w:rFonts w:cs="Arial"/>
          <w:sz w:val="24"/>
        </w:rPr>
        <w:lastRenderedPageBreak/>
        <w:t>A</w:t>
      </w:r>
      <w:r w:rsidR="00A0464C">
        <w:rPr>
          <w:rFonts w:cs="Arial"/>
          <w:sz w:val="24"/>
        </w:rPr>
        <w:t>gency Adoption of the UG and Example Citations</w:t>
      </w:r>
      <w:bookmarkEnd w:id="3"/>
    </w:p>
    <w:p w14:paraId="35D2AAD9" w14:textId="6E477F40" w:rsidR="00EF77DC" w:rsidRDefault="00632B63"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6BAE70F4"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1E302CFD"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5672724"/>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DB31DDA" w14:textId="004AE840" w:rsidR="001B76E5"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5672722" w:history="1">
            <w:r w:rsidR="001B76E5" w:rsidRPr="00F90506">
              <w:rPr>
                <w:rStyle w:val="Hyperlink"/>
                <w:rFonts w:cs="Arial"/>
                <w:noProof/>
              </w:rPr>
              <w:t>Important Information</w:t>
            </w:r>
            <w:r w:rsidR="001B76E5">
              <w:rPr>
                <w:noProof/>
                <w:webHidden/>
              </w:rPr>
              <w:tab/>
            </w:r>
            <w:r w:rsidR="001B76E5">
              <w:rPr>
                <w:noProof/>
                <w:webHidden/>
              </w:rPr>
              <w:fldChar w:fldCharType="begin"/>
            </w:r>
            <w:r w:rsidR="001B76E5">
              <w:rPr>
                <w:noProof/>
                <w:webHidden/>
              </w:rPr>
              <w:instrText xml:space="preserve"> PAGEREF _Toc175672722 \h </w:instrText>
            </w:r>
            <w:r w:rsidR="001B76E5">
              <w:rPr>
                <w:noProof/>
                <w:webHidden/>
              </w:rPr>
            </w:r>
            <w:r w:rsidR="001B76E5">
              <w:rPr>
                <w:noProof/>
                <w:webHidden/>
              </w:rPr>
              <w:fldChar w:fldCharType="separate"/>
            </w:r>
            <w:r w:rsidR="001B76E5">
              <w:rPr>
                <w:noProof/>
                <w:webHidden/>
              </w:rPr>
              <w:t>1</w:t>
            </w:r>
            <w:r w:rsidR="001B76E5">
              <w:rPr>
                <w:noProof/>
                <w:webHidden/>
              </w:rPr>
              <w:fldChar w:fldCharType="end"/>
            </w:r>
          </w:hyperlink>
        </w:p>
        <w:p w14:paraId="3B8D2064" w14:textId="3E8B97F6" w:rsidR="001B76E5" w:rsidRDefault="00632B63">
          <w:pPr>
            <w:pStyle w:val="TOC1"/>
            <w:rPr>
              <w:rFonts w:asciiTheme="minorHAnsi" w:eastAsiaTheme="minorEastAsia" w:hAnsiTheme="minorHAnsi" w:cstheme="minorBidi"/>
              <w:noProof/>
              <w:kern w:val="2"/>
              <w:sz w:val="24"/>
              <w:szCs w:val="24"/>
              <w14:ligatures w14:val="standardContextual"/>
            </w:rPr>
          </w:pPr>
          <w:hyperlink w:anchor="_Toc175672723" w:history="1">
            <w:r w:rsidR="001B76E5" w:rsidRPr="00F90506">
              <w:rPr>
                <w:rStyle w:val="Hyperlink"/>
                <w:rFonts w:cs="Arial"/>
                <w:noProof/>
              </w:rPr>
              <w:t>Agency Adoption of the UG and Example Citations</w:t>
            </w:r>
            <w:r w:rsidR="001B76E5">
              <w:rPr>
                <w:noProof/>
                <w:webHidden/>
              </w:rPr>
              <w:tab/>
            </w:r>
            <w:r w:rsidR="001B76E5">
              <w:rPr>
                <w:noProof/>
                <w:webHidden/>
              </w:rPr>
              <w:fldChar w:fldCharType="begin"/>
            </w:r>
            <w:r w:rsidR="001B76E5">
              <w:rPr>
                <w:noProof/>
                <w:webHidden/>
              </w:rPr>
              <w:instrText xml:space="preserve"> PAGEREF _Toc175672723 \h </w:instrText>
            </w:r>
            <w:r w:rsidR="001B76E5">
              <w:rPr>
                <w:noProof/>
                <w:webHidden/>
              </w:rPr>
            </w:r>
            <w:r w:rsidR="001B76E5">
              <w:rPr>
                <w:noProof/>
                <w:webHidden/>
              </w:rPr>
              <w:fldChar w:fldCharType="separate"/>
            </w:r>
            <w:r w:rsidR="001B76E5">
              <w:rPr>
                <w:noProof/>
                <w:webHidden/>
              </w:rPr>
              <w:t>2</w:t>
            </w:r>
            <w:r w:rsidR="001B76E5">
              <w:rPr>
                <w:noProof/>
                <w:webHidden/>
              </w:rPr>
              <w:fldChar w:fldCharType="end"/>
            </w:r>
          </w:hyperlink>
        </w:p>
        <w:p w14:paraId="30208142" w14:textId="3A146CB8" w:rsidR="001B76E5" w:rsidRDefault="00632B63">
          <w:pPr>
            <w:pStyle w:val="TOC1"/>
            <w:rPr>
              <w:rFonts w:asciiTheme="minorHAnsi" w:eastAsiaTheme="minorEastAsia" w:hAnsiTheme="minorHAnsi" w:cstheme="minorBidi"/>
              <w:noProof/>
              <w:kern w:val="2"/>
              <w:sz w:val="24"/>
              <w:szCs w:val="24"/>
              <w14:ligatures w14:val="standardContextual"/>
            </w:rPr>
          </w:pPr>
          <w:hyperlink w:anchor="_Toc175672724" w:history="1">
            <w:r w:rsidR="001B76E5" w:rsidRPr="00F90506">
              <w:rPr>
                <w:rStyle w:val="Hyperlink"/>
                <w:rFonts w:cs="Arial"/>
                <w:noProof/>
              </w:rPr>
              <w:t>Table of Contents</w:t>
            </w:r>
            <w:r w:rsidR="001B76E5">
              <w:rPr>
                <w:noProof/>
                <w:webHidden/>
              </w:rPr>
              <w:tab/>
            </w:r>
            <w:r w:rsidR="001B76E5">
              <w:rPr>
                <w:noProof/>
                <w:webHidden/>
              </w:rPr>
              <w:fldChar w:fldCharType="begin"/>
            </w:r>
            <w:r w:rsidR="001B76E5">
              <w:rPr>
                <w:noProof/>
                <w:webHidden/>
              </w:rPr>
              <w:instrText xml:space="preserve"> PAGEREF _Toc175672724 \h </w:instrText>
            </w:r>
            <w:r w:rsidR="001B76E5">
              <w:rPr>
                <w:noProof/>
                <w:webHidden/>
              </w:rPr>
            </w:r>
            <w:r w:rsidR="001B76E5">
              <w:rPr>
                <w:noProof/>
                <w:webHidden/>
              </w:rPr>
              <w:fldChar w:fldCharType="separate"/>
            </w:r>
            <w:r w:rsidR="001B76E5">
              <w:rPr>
                <w:noProof/>
                <w:webHidden/>
              </w:rPr>
              <w:t>3</w:t>
            </w:r>
            <w:r w:rsidR="001B76E5">
              <w:rPr>
                <w:noProof/>
                <w:webHidden/>
              </w:rPr>
              <w:fldChar w:fldCharType="end"/>
            </w:r>
          </w:hyperlink>
        </w:p>
        <w:p w14:paraId="6A0B8E27" w14:textId="48EF9C64" w:rsidR="001B76E5" w:rsidRDefault="00632B63">
          <w:pPr>
            <w:pStyle w:val="TOC1"/>
            <w:rPr>
              <w:rFonts w:asciiTheme="minorHAnsi" w:eastAsiaTheme="minorEastAsia" w:hAnsiTheme="minorHAnsi" w:cstheme="minorBidi"/>
              <w:noProof/>
              <w:kern w:val="2"/>
              <w:sz w:val="24"/>
              <w:szCs w:val="24"/>
              <w14:ligatures w14:val="standardContextual"/>
            </w:rPr>
          </w:pPr>
          <w:hyperlink w:anchor="_Toc175672725" w:history="1">
            <w:r w:rsidR="001B76E5" w:rsidRPr="00F90506">
              <w:rPr>
                <w:rStyle w:val="Hyperlink"/>
                <w:rFonts w:cs="Arial"/>
                <w:noProof/>
              </w:rPr>
              <w:t>Compliance Requirement Matrix</w:t>
            </w:r>
            <w:r w:rsidR="001B76E5">
              <w:rPr>
                <w:noProof/>
                <w:webHidden/>
              </w:rPr>
              <w:tab/>
            </w:r>
            <w:r w:rsidR="001B76E5">
              <w:rPr>
                <w:noProof/>
                <w:webHidden/>
              </w:rPr>
              <w:fldChar w:fldCharType="begin"/>
            </w:r>
            <w:r w:rsidR="001B76E5">
              <w:rPr>
                <w:noProof/>
                <w:webHidden/>
              </w:rPr>
              <w:instrText xml:space="preserve"> PAGEREF _Toc175672725 \h </w:instrText>
            </w:r>
            <w:r w:rsidR="001B76E5">
              <w:rPr>
                <w:noProof/>
                <w:webHidden/>
              </w:rPr>
            </w:r>
            <w:r w:rsidR="001B76E5">
              <w:rPr>
                <w:noProof/>
                <w:webHidden/>
              </w:rPr>
              <w:fldChar w:fldCharType="separate"/>
            </w:r>
            <w:r w:rsidR="001B76E5">
              <w:rPr>
                <w:noProof/>
                <w:webHidden/>
              </w:rPr>
              <w:t>5</w:t>
            </w:r>
            <w:r w:rsidR="001B76E5">
              <w:rPr>
                <w:noProof/>
                <w:webHidden/>
              </w:rPr>
              <w:fldChar w:fldCharType="end"/>
            </w:r>
          </w:hyperlink>
        </w:p>
        <w:p w14:paraId="58594B74" w14:textId="3C38D238" w:rsidR="001B76E5" w:rsidRDefault="00632B63">
          <w:pPr>
            <w:pStyle w:val="TOC1"/>
            <w:rPr>
              <w:rFonts w:asciiTheme="minorHAnsi" w:eastAsiaTheme="minorEastAsia" w:hAnsiTheme="minorHAnsi" w:cstheme="minorBidi"/>
              <w:noProof/>
              <w:kern w:val="2"/>
              <w:sz w:val="24"/>
              <w:szCs w:val="24"/>
              <w14:ligatures w14:val="standardContextual"/>
            </w:rPr>
          </w:pPr>
          <w:hyperlink w:anchor="_Toc175672726" w:history="1">
            <w:r w:rsidR="001B76E5" w:rsidRPr="00F90506">
              <w:rPr>
                <w:rStyle w:val="Hyperlink"/>
                <w:rFonts w:cs="Arial"/>
                <w:noProof/>
              </w:rPr>
              <w:t>Part I – OMB Compliance Supplement Information</w:t>
            </w:r>
            <w:r w:rsidR="001B76E5">
              <w:rPr>
                <w:noProof/>
                <w:webHidden/>
              </w:rPr>
              <w:tab/>
            </w:r>
            <w:r w:rsidR="001B76E5">
              <w:rPr>
                <w:noProof/>
                <w:webHidden/>
              </w:rPr>
              <w:fldChar w:fldCharType="begin"/>
            </w:r>
            <w:r w:rsidR="001B76E5">
              <w:rPr>
                <w:noProof/>
                <w:webHidden/>
              </w:rPr>
              <w:instrText xml:space="preserve"> PAGEREF _Toc175672726 \h </w:instrText>
            </w:r>
            <w:r w:rsidR="001B76E5">
              <w:rPr>
                <w:noProof/>
                <w:webHidden/>
              </w:rPr>
            </w:r>
            <w:r w:rsidR="001B76E5">
              <w:rPr>
                <w:noProof/>
                <w:webHidden/>
              </w:rPr>
              <w:fldChar w:fldCharType="separate"/>
            </w:r>
            <w:r w:rsidR="001B76E5">
              <w:rPr>
                <w:noProof/>
                <w:webHidden/>
              </w:rPr>
              <w:t>9</w:t>
            </w:r>
            <w:r w:rsidR="001B76E5">
              <w:rPr>
                <w:noProof/>
                <w:webHidden/>
              </w:rPr>
              <w:fldChar w:fldCharType="end"/>
            </w:r>
          </w:hyperlink>
        </w:p>
        <w:p w14:paraId="74B08072" w14:textId="1E1BE4A0"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27" w:history="1">
            <w:r w:rsidR="001B76E5" w:rsidRPr="00F90506">
              <w:rPr>
                <w:rStyle w:val="Hyperlink"/>
                <w:rFonts w:cs="Arial"/>
                <w:noProof/>
              </w:rPr>
              <w:t>I. Program Objectives</w:t>
            </w:r>
            <w:r w:rsidR="001B76E5">
              <w:rPr>
                <w:noProof/>
                <w:webHidden/>
              </w:rPr>
              <w:tab/>
            </w:r>
            <w:r w:rsidR="001B76E5">
              <w:rPr>
                <w:noProof/>
                <w:webHidden/>
              </w:rPr>
              <w:fldChar w:fldCharType="begin"/>
            </w:r>
            <w:r w:rsidR="001B76E5">
              <w:rPr>
                <w:noProof/>
                <w:webHidden/>
              </w:rPr>
              <w:instrText xml:space="preserve"> PAGEREF _Toc175672727 \h </w:instrText>
            </w:r>
            <w:r w:rsidR="001B76E5">
              <w:rPr>
                <w:noProof/>
                <w:webHidden/>
              </w:rPr>
            </w:r>
            <w:r w:rsidR="001B76E5">
              <w:rPr>
                <w:noProof/>
                <w:webHidden/>
              </w:rPr>
              <w:fldChar w:fldCharType="separate"/>
            </w:r>
            <w:r w:rsidR="001B76E5">
              <w:rPr>
                <w:noProof/>
                <w:webHidden/>
              </w:rPr>
              <w:t>10</w:t>
            </w:r>
            <w:r w:rsidR="001B76E5">
              <w:rPr>
                <w:noProof/>
                <w:webHidden/>
              </w:rPr>
              <w:fldChar w:fldCharType="end"/>
            </w:r>
          </w:hyperlink>
        </w:p>
        <w:p w14:paraId="323C976A" w14:textId="256FF343"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28" w:history="1">
            <w:r w:rsidR="001B76E5" w:rsidRPr="00F90506">
              <w:rPr>
                <w:rStyle w:val="Hyperlink"/>
                <w:rFonts w:cs="Arial"/>
                <w:noProof/>
              </w:rPr>
              <w:t>II. Program Procedures</w:t>
            </w:r>
            <w:r w:rsidR="001B76E5">
              <w:rPr>
                <w:noProof/>
                <w:webHidden/>
              </w:rPr>
              <w:tab/>
            </w:r>
            <w:r w:rsidR="001B76E5">
              <w:rPr>
                <w:noProof/>
                <w:webHidden/>
              </w:rPr>
              <w:fldChar w:fldCharType="begin"/>
            </w:r>
            <w:r w:rsidR="001B76E5">
              <w:rPr>
                <w:noProof/>
                <w:webHidden/>
              </w:rPr>
              <w:instrText xml:space="preserve"> PAGEREF _Toc175672728 \h </w:instrText>
            </w:r>
            <w:r w:rsidR="001B76E5">
              <w:rPr>
                <w:noProof/>
                <w:webHidden/>
              </w:rPr>
            </w:r>
            <w:r w:rsidR="001B76E5">
              <w:rPr>
                <w:noProof/>
                <w:webHidden/>
              </w:rPr>
              <w:fldChar w:fldCharType="separate"/>
            </w:r>
            <w:r w:rsidR="001B76E5">
              <w:rPr>
                <w:noProof/>
                <w:webHidden/>
              </w:rPr>
              <w:t>10</w:t>
            </w:r>
            <w:r w:rsidR="001B76E5">
              <w:rPr>
                <w:noProof/>
                <w:webHidden/>
              </w:rPr>
              <w:fldChar w:fldCharType="end"/>
            </w:r>
          </w:hyperlink>
        </w:p>
        <w:p w14:paraId="59899D0A" w14:textId="6D507494"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29" w:history="1">
            <w:r w:rsidR="001B76E5" w:rsidRPr="00F90506">
              <w:rPr>
                <w:rStyle w:val="Hyperlink"/>
                <w:rFonts w:cs="Arial"/>
                <w:noProof/>
              </w:rPr>
              <w:t>III. Source of Governing Requirements</w:t>
            </w:r>
            <w:r w:rsidR="001B76E5">
              <w:rPr>
                <w:noProof/>
                <w:webHidden/>
              </w:rPr>
              <w:tab/>
            </w:r>
            <w:r w:rsidR="001B76E5">
              <w:rPr>
                <w:noProof/>
                <w:webHidden/>
              </w:rPr>
              <w:fldChar w:fldCharType="begin"/>
            </w:r>
            <w:r w:rsidR="001B76E5">
              <w:rPr>
                <w:noProof/>
                <w:webHidden/>
              </w:rPr>
              <w:instrText xml:space="preserve"> PAGEREF _Toc175672729 \h </w:instrText>
            </w:r>
            <w:r w:rsidR="001B76E5">
              <w:rPr>
                <w:noProof/>
                <w:webHidden/>
              </w:rPr>
            </w:r>
            <w:r w:rsidR="001B76E5">
              <w:rPr>
                <w:noProof/>
                <w:webHidden/>
              </w:rPr>
              <w:fldChar w:fldCharType="separate"/>
            </w:r>
            <w:r w:rsidR="001B76E5">
              <w:rPr>
                <w:noProof/>
                <w:webHidden/>
              </w:rPr>
              <w:t>11</w:t>
            </w:r>
            <w:r w:rsidR="001B76E5">
              <w:rPr>
                <w:noProof/>
                <w:webHidden/>
              </w:rPr>
              <w:fldChar w:fldCharType="end"/>
            </w:r>
          </w:hyperlink>
        </w:p>
        <w:p w14:paraId="0F5A792E" w14:textId="5AA0E076"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30" w:history="1">
            <w:r w:rsidR="001B76E5" w:rsidRPr="00F90506">
              <w:rPr>
                <w:rStyle w:val="Hyperlink"/>
                <w:rFonts w:cs="Arial"/>
                <w:noProof/>
              </w:rPr>
              <w:t>IV. Other Information</w:t>
            </w:r>
            <w:r w:rsidR="001B76E5">
              <w:rPr>
                <w:noProof/>
                <w:webHidden/>
              </w:rPr>
              <w:tab/>
            </w:r>
            <w:r w:rsidR="001B76E5">
              <w:rPr>
                <w:noProof/>
                <w:webHidden/>
              </w:rPr>
              <w:fldChar w:fldCharType="begin"/>
            </w:r>
            <w:r w:rsidR="001B76E5">
              <w:rPr>
                <w:noProof/>
                <w:webHidden/>
              </w:rPr>
              <w:instrText xml:space="preserve"> PAGEREF _Toc175672730 \h </w:instrText>
            </w:r>
            <w:r w:rsidR="001B76E5">
              <w:rPr>
                <w:noProof/>
                <w:webHidden/>
              </w:rPr>
            </w:r>
            <w:r w:rsidR="001B76E5">
              <w:rPr>
                <w:noProof/>
                <w:webHidden/>
              </w:rPr>
              <w:fldChar w:fldCharType="separate"/>
            </w:r>
            <w:r w:rsidR="001B76E5">
              <w:rPr>
                <w:noProof/>
                <w:webHidden/>
              </w:rPr>
              <w:t>13</w:t>
            </w:r>
            <w:r w:rsidR="001B76E5">
              <w:rPr>
                <w:noProof/>
                <w:webHidden/>
              </w:rPr>
              <w:fldChar w:fldCharType="end"/>
            </w:r>
          </w:hyperlink>
        </w:p>
        <w:p w14:paraId="1CE78672" w14:textId="3B88A2C0" w:rsidR="001B76E5" w:rsidRDefault="00632B63">
          <w:pPr>
            <w:pStyle w:val="TOC1"/>
            <w:rPr>
              <w:rFonts w:asciiTheme="minorHAnsi" w:eastAsiaTheme="minorEastAsia" w:hAnsiTheme="minorHAnsi" w:cstheme="minorBidi"/>
              <w:noProof/>
              <w:kern w:val="2"/>
              <w:sz w:val="24"/>
              <w:szCs w:val="24"/>
              <w14:ligatures w14:val="standardContextual"/>
            </w:rPr>
          </w:pPr>
          <w:hyperlink w:anchor="_Toc175672731" w:history="1">
            <w:r w:rsidR="001B76E5" w:rsidRPr="00F90506">
              <w:rPr>
                <w:rStyle w:val="Hyperlink"/>
                <w:rFonts w:cs="Arial"/>
                <w:noProof/>
              </w:rPr>
              <w:t>Part II – Pass through Agency and Grant Specific Information</w:t>
            </w:r>
            <w:r w:rsidR="001B76E5">
              <w:rPr>
                <w:noProof/>
                <w:webHidden/>
              </w:rPr>
              <w:tab/>
            </w:r>
            <w:r w:rsidR="001B76E5">
              <w:rPr>
                <w:noProof/>
                <w:webHidden/>
              </w:rPr>
              <w:fldChar w:fldCharType="begin"/>
            </w:r>
            <w:r w:rsidR="001B76E5">
              <w:rPr>
                <w:noProof/>
                <w:webHidden/>
              </w:rPr>
              <w:instrText xml:space="preserve"> PAGEREF _Toc175672731 \h </w:instrText>
            </w:r>
            <w:r w:rsidR="001B76E5">
              <w:rPr>
                <w:noProof/>
                <w:webHidden/>
              </w:rPr>
            </w:r>
            <w:r w:rsidR="001B76E5">
              <w:rPr>
                <w:noProof/>
                <w:webHidden/>
              </w:rPr>
              <w:fldChar w:fldCharType="separate"/>
            </w:r>
            <w:r w:rsidR="001B76E5">
              <w:rPr>
                <w:noProof/>
                <w:webHidden/>
              </w:rPr>
              <w:t>15</w:t>
            </w:r>
            <w:r w:rsidR="001B76E5">
              <w:rPr>
                <w:noProof/>
                <w:webHidden/>
              </w:rPr>
              <w:fldChar w:fldCharType="end"/>
            </w:r>
          </w:hyperlink>
        </w:p>
        <w:p w14:paraId="791D87BF" w14:textId="2E30C421"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32" w:history="1">
            <w:r w:rsidR="001B76E5" w:rsidRPr="00F90506">
              <w:rPr>
                <w:rStyle w:val="Hyperlink"/>
                <w:rFonts w:cs="Arial"/>
                <w:noProof/>
              </w:rPr>
              <w:t>Program Overview</w:t>
            </w:r>
            <w:r w:rsidR="001B76E5">
              <w:rPr>
                <w:noProof/>
                <w:webHidden/>
              </w:rPr>
              <w:tab/>
            </w:r>
            <w:r w:rsidR="001B76E5">
              <w:rPr>
                <w:noProof/>
                <w:webHidden/>
              </w:rPr>
              <w:fldChar w:fldCharType="begin"/>
            </w:r>
            <w:r w:rsidR="001B76E5">
              <w:rPr>
                <w:noProof/>
                <w:webHidden/>
              </w:rPr>
              <w:instrText xml:space="preserve"> PAGEREF _Toc175672732 \h </w:instrText>
            </w:r>
            <w:r w:rsidR="001B76E5">
              <w:rPr>
                <w:noProof/>
                <w:webHidden/>
              </w:rPr>
            </w:r>
            <w:r w:rsidR="001B76E5">
              <w:rPr>
                <w:noProof/>
                <w:webHidden/>
              </w:rPr>
              <w:fldChar w:fldCharType="separate"/>
            </w:r>
            <w:r w:rsidR="001B76E5">
              <w:rPr>
                <w:noProof/>
                <w:webHidden/>
              </w:rPr>
              <w:t>15</w:t>
            </w:r>
            <w:r w:rsidR="001B76E5">
              <w:rPr>
                <w:noProof/>
                <w:webHidden/>
              </w:rPr>
              <w:fldChar w:fldCharType="end"/>
            </w:r>
          </w:hyperlink>
        </w:p>
        <w:p w14:paraId="7CED9D66" w14:textId="0562B8CD"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33" w:history="1">
            <w:r w:rsidR="001B76E5" w:rsidRPr="00F90506">
              <w:rPr>
                <w:rStyle w:val="Hyperlink"/>
                <w:rFonts w:cs="Arial"/>
                <w:noProof/>
              </w:rPr>
              <w:t>Testing Considerations</w:t>
            </w:r>
            <w:r w:rsidR="001B76E5">
              <w:rPr>
                <w:noProof/>
                <w:webHidden/>
              </w:rPr>
              <w:tab/>
            </w:r>
            <w:r w:rsidR="001B76E5">
              <w:rPr>
                <w:noProof/>
                <w:webHidden/>
              </w:rPr>
              <w:fldChar w:fldCharType="begin"/>
            </w:r>
            <w:r w:rsidR="001B76E5">
              <w:rPr>
                <w:noProof/>
                <w:webHidden/>
              </w:rPr>
              <w:instrText xml:space="preserve"> PAGEREF _Toc175672733 \h </w:instrText>
            </w:r>
            <w:r w:rsidR="001B76E5">
              <w:rPr>
                <w:noProof/>
                <w:webHidden/>
              </w:rPr>
            </w:r>
            <w:r w:rsidR="001B76E5">
              <w:rPr>
                <w:noProof/>
                <w:webHidden/>
              </w:rPr>
              <w:fldChar w:fldCharType="separate"/>
            </w:r>
            <w:r w:rsidR="001B76E5">
              <w:rPr>
                <w:noProof/>
                <w:webHidden/>
              </w:rPr>
              <w:t>15</w:t>
            </w:r>
            <w:r w:rsidR="001B76E5">
              <w:rPr>
                <w:noProof/>
                <w:webHidden/>
              </w:rPr>
              <w:fldChar w:fldCharType="end"/>
            </w:r>
          </w:hyperlink>
        </w:p>
        <w:p w14:paraId="42BC4B5D" w14:textId="483824F6"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34" w:history="1">
            <w:r w:rsidR="001B76E5" w:rsidRPr="00F90506">
              <w:rPr>
                <w:rStyle w:val="Hyperlink"/>
                <w:rFonts w:cs="Arial"/>
                <w:noProof/>
              </w:rPr>
              <w:t>Reporting</w:t>
            </w:r>
            <w:r w:rsidR="001B76E5">
              <w:rPr>
                <w:noProof/>
                <w:webHidden/>
              </w:rPr>
              <w:tab/>
            </w:r>
            <w:r w:rsidR="001B76E5">
              <w:rPr>
                <w:noProof/>
                <w:webHidden/>
              </w:rPr>
              <w:fldChar w:fldCharType="begin"/>
            </w:r>
            <w:r w:rsidR="001B76E5">
              <w:rPr>
                <w:noProof/>
                <w:webHidden/>
              </w:rPr>
              <w:instrText xml:space="preserve"> PAGEREF _Toc175672734 \h </w:instrText>
            </w:r>
            <w:r w:rsidR="001B76E5">
              <w:rPr>
                <w:noProof/>
                <w:webHidden/>
              </w:rPr>
            </w:r>
            <w:r w:rsidR="001B76E5">
              <w:rPr>
                <w:noProof/>
                <w:webHidden/>
              </w:rPr>
              <w:fldChar w:fldCharType="separate"/>
            </w:r>
            <w:r w:rsidR="001B76E5">
              <w:rPr>
                <w:noProof/>
                <w:webHidden/>
              </w:rPr>
              <w:t>19</w:t>
            </w:r>
            <w:r w:rsidR="001B76E5">
              <w:rPr>
                <w:noProof/>
                <w:webHidden/>
              </w:rPr>
              <w:fldChar w:fldCharType="end"/>
            </w:r>
          </w:hyperlink>
        </w:p>
        <w:p w14:paraId="4CA40B9F" w14:textId="442F19EC" w:rsidR="001B76E5" w:rsidRDefault="00632B63">
          <w:pPr>
            <w:pStyle w:val="TOC1"/>
            <w:rPr>
              <w:rFonts w:asciiTheme="minorHAnsi" w:eastAsiaTheme="minorEastAsia" w:hAnsiTheme="minorHAnsi" w:cstheme="minorBidi"/>
              <w:noProof/>
              <w:kern w:val="2"/>
              <w:sz w:val="24"/>
              <w:szCs w:val="24"/>
              <w14:ligatures w14:val="standardContextual"/>
            </w:rPr>
          </w:pPr>
          <w:hyperlink w:anchor="_Toc175672735" w:history="1">
            <w:r w:rsidR="001B76E5" w:rsidRPr="00F90506">
              <w:rPr>
                <w:rStyle w:val="Hyperlink"/>
                <w:rFonts w:cs="Arial"/>
                <w:noProof/>
              </w:rPr>
              <w:t>Part III – Applicable Compliance Requirements</w:t>
            </w:r>
            <w:r w:rsidR="001B76E5">
              <w:rPr>
                <w:noProof/>
                <w:webHidden/>
              </w:rPr>
              <w:tab/>
            </w:r>
            <w:r w:rsidR="001B76E5">
              <w:rPr>
                <w:noProof/>
                <w:webHidden/>
              </w:rPr>
              <w:fldChar w:fldCharType="begin"/>
            </w:r>
            <w:r w:rsidR="001B76E5">
              <w:rPr>
                <w:noProof/>
                <w:webHidden/>
              </w:rPr>
              <w:instrText xml:space="preserve"> PAGEREF _Toc175672735 \h </w:instrText>
            </w:r>
            <w:r w:rsidR="001B76E5">
              <w:rPr>
                <w:noProof/>
                <w:webHidden/>
              </w:rPr>
            </w:r>
            <w:r w:rsidR="001B76E5">
              <w:rPr>
                <w:noProof/>
                <w:webHidden/>
              </w:rPr>
              <w:fldChar w:fldCharType="separate"/>
            </w:r>
            <w:r w:rsidR="001B76E5">
              <w:rPr>
                <w:noProof/>
                <w:webHidden/>
              </w:rPr>
              <w:t>20</w:t>
            </w:r>
            <w:r w:rsidR="001B76E5">
              <w:rPr>
                <w:noProof/>
                <w:webHidden/>
              </w:rPr>
              <w:fldChar w:fldCharType="end"/>
            </w:r>
          </w:hyperlink>
        </w:p>
        <w:p w14:paraId="4C5EAEA0" w14:textId="2B853B6F" w:rsidR="001B76E5" w:rsidRDefault="00632B63">
          <w:pPr>
            <w:pStyle w:val="TOC2"/>
            <w:rPr>
              <w:rFonts w:asciiTheme="minorHAnsi" w:eastAsiaTheme="minorEastAsia" w:hAnsiTheme="minorHAnsi" w:cstheme="minorBidi"/>
              <w:bCs w:val="0"/>
              <w:kern w:val="2"/>
              <w:sz w:val="24"/>
              <w14:ligatures w14:val="standardContextual"/>
            </w:rPr>
          </w:pPr>
          <w:hyperlink w:anchor="_Toc175672736" w:history="1">
            <w:r w:rsidR="001B76E5" w:rsidRPr="00F90506">
              <w:rPr>
                <w:rStyle w:val="Hyperlink"/>
              </w:rPr>
              <w:t>A.  ACTIVITIES ALLOWED OR UNALLOWED</w:t>
            </w:r>
            <w:r w:rsidR="001B76E5">
              <w:rPr>
                <w:webHidden/>
              </w:rPr>
              <w:tab/>
            </w:r>
            <w:r w:rsidR="001B76E5">
              <w:rPr>
                <w:webHidden/>
              </w:rPr>
              <w:fldChar w:fldCharType="begin"/>
            </w:r>
            <w:r w:rsidR="001B76E5">
              <w:rPr>
                <w:webHidden/>
              </w:rPr>
              <w:instrText xml:space="preserve"> PAGEREF _Toc175672736 \h </w:instrText>
            </w:r>
            <w:r w:rsidR="001B76E5">
              <w:rPr>
                <w:webHidden/>
              </w:rPr>
            </w:r>
            <w:r w:rsidR="001B76E5">
              <w:rPr>
                <w:webHidden/>
              </w:rPr>
              <w:fldChar w:fldCharType="separate"/>
            </w:r>
            <w:r w:rsidR="001B76E5">
              <w:rPr>
                <w:webHidden/>
              </w:rPr>
              <w:t>20</w:t>
            </w:r>
            <w:r w:rsidR="001B76E5">
              <w:rPr>
                <w:webHidden/>
              </w:rPr>
              <w:fldChar w:fldCharType="end"/>
            </w:r>
          </w:hyperlink>
        </w:p>
        <w:p w14:paraId="675DFE20" w14:textId="436D3E81"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37" w:history="1">
            <w:r w:rsidR="001B76E5" w:rsidRPr="00F90506">
              <w:rPr>
                <w:rStyle w:val="Hyperlink"/>
                <w:rFonts w:cs="Arial"/>
                <w:noProof/>
              </w:rPr>
              <w:t>OMB Compliance Requirements</w:t>
            </w:r>
            <w:r w:rsidR="001B76E5">
              <w:rPr>
                <w:noProof/>
                <w:webHidden/>
              </w:rPr>
              <w:tab/>
            </w:r>
            <w:r w:rsidR="001B76E5">
              <w:rPr>
                <w:noProof/>
                <w:webHidden/>
              </w:rPr>
              <w:fldChar w:fldCharType="begin"/>
            </w:r>
            <w:r w:rsidR="001B76E5">
              <w:rPr>
                <w:noProof/>
                <w:webHidden/>
              </w:rPr>
              <w:instrText xml:space="preserve"> PAGEREF _Toc175672737 \h </w:instrText>
            </w:r>
            <w:r w:rsidR="001B76E5">
              <w:rPr>
                <w:noProof/>
                <w:webHidden/>
              </w:rPr>
            </w:r>
            <w:r w:rsidR="001B76E5">
              <w:rPr>
                <w:noProof/>
                <w:webHidden/>
              </w:rPr>
              <w:fldChar w:fldCharType="separate"/>
            </w:r>
            <w:r w:rsidR="001B76E5">
              <w:rPr>
                <w:noProof/>
                <w:webHidden/>
              </w:rPr>
              <w:t>20</w:t>
            </w:r>
            <w:r w:rsidR="001B76E5">
              <w:rPr>
                <w:noProof/>
                <w:webHidden/>
              </w:rPr>
              <w:fldChar w:fldCharType="end"/>
            </w:r>
          </w:hyperlink>
        </w:p>
        <w:p w14:paraId="1BEAEED7" w14:textId="085F3771"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38" w:history="1">
            <w:r w:rsidR="001B76E5" w:rsidRPr="00F90506">
              <w:rPr>
                <w:rStyle w:val="Hyperlink"/>
                <w:rFonts w:cs="Arial"/>
                <w:noProof/>
              </w:rPr>
              <w:t>Additional Program Specific Information</w:t>
            </w:r>
            <w:r w:rsidR="001B76E5">
              <w:rPr>
                <w:noProof/>
                <w:webHidden/>
              </w:rPr>
              <w:tab/>
            </w:r>
            <w:r w:rsidR="001B76E5">
              <w:rPr>
                <w:noProof/>
                <w:webHidden/>
              </w:rPr>
              <w:fldChar w:fldCharType="begin"/>
            </w:r>
            <w:r w:rsidR="001B76E5">
              <w:rPr>
                <w:noProof/>
                <w:webHidden/>
              </w:rPr>
              <w:instrText xml:space="preserve"> PAGEREF _Toc175672738 \h </w:instrText>
            </w:r>
            <w:r w:rsidR="001B76E5">
              <w:rPr>
                <w:noProof/>
                <w:webHidden/>
              </w:rPr>
            </w:r>
            <w:r w:rsidR="001B76E5">
              <w:rPr>
                <w:noProof/>
                <w:webHidden/>
              </w:rPr>
              <w:fldChar w:fldCharType="separate"/>
            </w:r>
            <w:r w:rsidR="001B76E5">
              <w:rPr>
                <w:noProof/>
                <w:webHidden/>
              </w:rPr>
              <w:t>24</w:t>
            </w:r>
            <w:r w:rsidR="001B76E5">
              <w:rPr>
                <w:noProof/>
                <w:webHidden/>
              </w:rPr>
              <w:fldChar w:fldCharType="end"/>
            </w:r>
          </w:hyperlink>
        </w:p>
        <w:p w14:paraId="1ED96016" w14:textId="17A243FE"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39" w:history="1">
            <w:r w:rsidR="001B76E5" w:rsidRPr="00F90506">
              <w:rPr>
                <w:rStyle w:val="Hyperlink"/>
                <w:noProof/>
              </w:rPr>
              <w:t>Audit Objectives and Control Testing</w:t>
            </w:r>
            <w:r w:rsidR="001B76E5">
              <w:rPr>
                <w:noProof/>
                <w:webHidden/>
              </w:rPr>
              <w:tab/>
            </w:r>
            <w:r w:rsidR="001B76E5">
              <w:rPr>
                <w:noProof/>
                <w:webHidden/>
              </w:rPr>
              <w:fldChar w:fldCharType="begin"/>
            </w:r>
            <w:r w:rsidR="001B76E5">
              <w:rPr>
                <w:noProof/>
                <w:webHidden/>
              </w:rPr>
              <w:instrText xml:space="preserve"> PAGEREF _Toc175672739 \h </w:instrText>
            </w:r>
            <w:r w:rsidR="001B76E5">
              <w:rPr>
                <w:noProof/>
                <w:webHidden/>
              </w:rPr>
            </w:r>
            <w:r w:rsidR="001B76E5">
              <w:rPr>
                <w:noProof/>
                <w:webHidden/>
              </w:rPr>
              <w:fldChar w:fldCharType="separate"/>
            </w:r>
            <w:r w:rsidR="001B76E5">
              <w:rPr>
                <w:noProof/>
                <w:webHidden/>
              </w:rPr>
              <w:t>26</w:t>
            </w:r>
            <w:r w:rsidR="001B76E5">
              <w:rPr>
                <w:noProof/>
                <w:webHidden/>
              </w:rPr>
              <w:fldChar w:fldCharType="end"/>
            </w:r>
          </w:hyperlink>
        </w:p>
        <w:p w14:paraId="1447E564" w14:textId="4AF59236"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40" w:history="1">
            <w:r w:rsidR="001B76E5" w:rsidRPr="00F90506">
              <w:rPr>
                <w:rStyle w:val="Hyperlink"/>
                <w:rFonts w:cs="Arial"/>
                <w:noProof/>
              </w:rPr>
              <w:t>Suggested Substantive Audit Procedures – Compliance</w:t>
            </w:r>
            <w:r w:rsidR="001B76E5">
              <w:rPr>
                <w:noProof/>
                <w:webHidden/>
              </w:rPr>
              <w:tab/>
            </w:r>
            <w:r w:rsidR="001B76E5">
              <w:rPr>
                <w:noProof/>
                <w:webHidden/>
              </w:rPr>
              <w:fldChar w:fldCharType="begin"/>
            </w:r>
            <w:r w:rsidR="001B76E5">
              <w:rPr>
                <w:noProof/>
                <w:webHidden/>
              </w:rPr>
              <w:instrText xml:space="preserve"> PAGEREF _Toc175672740 \h </w:instrText>
            </w:r>
            <w:r w:rsidR="001B76E5">
              <w:rPr>
                <w:noProof/>
                <w:webHidden/>
              </w:rPr>
            </w:r>
            <w:r w:rsidR="001B76E5">
              <w:rPr>
                <w:noProof/>
                <w:webHidden/>
              </w:rPr>
              <w:fldChar w:fldCharType="separate"/>
            </w:r>
            <w:r w:rsidR="001B76E5">
              <w:rPr>
                <w:noProof/>
                <w:webHidden/>
              </w:rPr>
              <w:t>26</w:t>
            </w:r>
            <w:r w:rsidR="001B76E5">
              <w:rPr>
                <w:noProof/>
                <w:webHidden/>
              </w:rPr>
              <w:fldChar w:fldCharType="end"/>
            </w:r>
          </w:hyperlink>
        </w:p>
        <w:p w14:paraId="2537E60D" w14:textId="27590697"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41" w:history="1">
            <w:r w:rsidR="001B76E5" w:rsidRPr="00F90506">
              <w:rPr>
                <w:rStyle w:val="Hyperlink"/>
                <w:rFonts w:cs="Arial"/>
                <w:noProof/>
              </w:rPr>
              <w:t>Audit Implications Summary</w:t>
            </w:r>
            <w:r w:rsidR="001B76E5">
              <w:rPr>
                <w:noProof/>
                <w:webHidden/>
              </w:rPr>
              <w:tab/>
            </w:r>
            <w:r w:rsidR="001B76E5">
              <w:rPr>
                <w:noProof/>
                <w:webHidden/>
              </w:rPr>
              <w:fldChar w:fldCharType="begin"/>
            </w:r>
            <w:r w:rsidR="001B76E5">
              <w:rPr>
                <w:noProof/>
                <w:webHidden/>
              </w:rPr>
              <w:instrText xml:space="preserve"> PAGEREF _Toc175672741 \h </w:instrText>
            </w:r>
            <w:r w:rsidR="001B76E5">
              <w:rPr>
                <w:noProof/>
                <w:webHidden/>
              </w:rPr>
            </w:r>
            <w:r w:rsidR="001B76E5">
              <w:rPr>
                <w:noProof/>
                <w:webHidden/>
              </w:rPr>
              <w:fldChar w:fldCharType="separate"/>
            </w:r>
            <w:r w:rsidR="001B76E5">
              <w:rPr>
                <w:noProof/>
                <w:webHidden/>
              </w:rPr>
              <w:t>27</w:t>
            </w:r>
            <w:r w:rsidR="001B76E5">
              <w:rPr>
                <w:noProof/>
                <w:webHidden/>
              </w:rPr>
              <w:fldChar w:fldCharType="end"/>
            </w:r>
          </w:hyperlink>
        </w:p>
        <w:p w14:paraId="6C814774" w14:textId="48820ECA" w:rsidR="001B76E5" w:rsidRDefault="00632B63">
          <w:pPr>
            <w:pStyle w:val="TOC2"/>
            <w:rPr>
              <w:rFonts w:asciiTheme="minorHAnsi" w:eastAsiaTheme="minorEastAsia" w:hAnsiTheme="minorHAnsi" w:cstheme="minorBidi"/>
              <w:bCs w:val="0"/>
              <w:kern w:val="2"/>
              <w:sz w:val="24"/>
              <w14:ligatures w14:val="standardContextual"/>
            </w:rPr>
          </w:pPr>
          <w:hyperlink w:anchor="_Toc175672742" w:history="1">
            <w:r w:rsidR="001B76E5" w:rsidRPr="00F90506">
              <w:rPr>
                <w:rStyle w:val="Hyperlink"/>
              </w:rPr>
              <w:t>B.  ALLOWABLE COSTS/COST PRINCIPLES</w:t>
            </w:r>
            <w:r w:rsidR="001B76E5">
              <w:rPr>
                <w:webHidden/>
              </w:rPr>
              <w:tab/>
            </w:r>
            <w:r w:rsidR="001B76E5">
              <w:rPr>
                <w:webHidden/>
              </w:rPr>
              <w:fldChar w:fldCharType="begin"/>
            </w:r>
            <w:r w:rsidR="001B76E5">
              <w:rPr>
                <w:webHidden/>
              </w:rPr>
              <w:instrText xml:space="preserve"> PAGEREF _Toc175672742 \h </w:instrText>
            </w:r>
            <w:r w:rsidR="001B76E5">
              <w:rPr>
                <w:webHidden/>
              </w:rPr>
            </w:r>
            <w:r w:rsidR="001B76E5">
              <w:rPr>
                <w:webHidden/>
              </w:rPr>
              <w:fldChar w:fldCharType="separate"/>
            </w:r>
            <w:r w:rsidR="001B76E5">
              <w:rPr>
                <w:webHidden/>
              </w:rPr>
              <w:t>29</w:t>
            </w:r>
            <w:r w:rsidR="001B76E5">
              <w:rPr>
                <w:webHidden/>
              </w:rPr>
              <w:fldChar w:fldCharType="end"/>
            </w:r>
          </w:hyperlink>
        </w:p>
        <w:p w14:paraId="369F18F7" w14:textId="3973A372"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43" w:history="1">
            <w:r w:rsidR="001B76E5" w:rsidRPr="00F90506">
              <w:rPr>
                <w:rStyle w:val="Hyperlink"/>
                <w:rFonts w:cs="Arial"/>
                <w:noProof/>
              </w:rPr>
              <w:t>Applicability of Cost Principles</w:t>
            </w:r>
            <w:r w:rsidR="001B76E5">
              <w:rPr>
                <w:noProof/>
                <w:webHidden/>
              </w:rPr>
              <w:tab/>
            </w:r>
            <w:r w:rsidR="001B76E5">
              <w:rPr>
                <w:noProof/>
                <w:webHidden/>
              </w:rPr>
              <w:fldChar w:fldCharType="begin"/>
            </w:r>
            <w:r w:rsidR="001B76E5">
              <w:rPr>
                <w:noProof/>
                <w:webHidden/>
              </w:rPr>
              <w:instrText xml:space="preserve"> PAGEREF _Toc175672743 \h </w:instrText>
            </w:r>
            <w:r w:rsidR="001B76E5">
              <w:rPr>
                <w:noProof/>
                <w:webHidden/>
              </w:rPr>
            </w:r>
            <w:r w:rsidR="001B76E5">
              <w:rPr>
                <w:noProof/>
                <w:webHidden/>
              </w:rPr>
              <w:fldChar w:fldCharType="separate"/>
            </w:r>
            <w:r w:rsidR="001B76E5">
              <w:rPr>
                <w:noProof/>
                <w:webHidden/>
              </w:rPr>
              <w:t>30</w:t>
            </w:r>
            <w:r w:rsidR="001B76E5">
              <w:rPr>
                <w:noProof/>
                <w:webHidden/>
              </w:rPr>
              <w:fldChar w:fldCharType="end"/>
            </w:r>
          </w:hyperlink>
        </w:p>
        <w:p w14:paraId="108D7DE5" w14:textId="4225C4ED"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44" w:history="1">
            <w:r w:rsidR="001B76E5" w:rsidRPr="00F90506">
              <w:rPr>
                <w:rStyle w:val="Hyperlink"/>
                <w:rFonts w:cs="Arial"/>
                <w:noProof/>
              </w:rPr>
              <w:t>Additional Program Specific Information</w:t>
            </w:r>
            <w:r w:rsidR="001B76E5">
              <w:rPr>
                <w:noProof/>
                <w:webHidden/>
              </w:rPr>
              <w:tab/>
            </w:r>
            <w:r w:rsidR="001B76E5">
              <w:rPr>
                <w:noProof/>
                <w:webHidden/>
              </w:rPr>
              <w:fldChar w:fldCharType="begin"/>
            </w:r>
            <w:r w:rsidR="001B76E5">
              <w:rPr>
                <w:noProof/>
                <w:webHidden/>
              </w:rPr>
              <w:instrText xml:space="preserve"> PAGEREF _Toc175672744 \h </w:instrText>
            </w:r>
            <w:r w:rsidR="001B76E5">
              <w:rPr>
                <w:noProof/>
                <w:webHidden/>
              </w:rPr>
            </w:r>
            <w:r w:rsidR="001B76E5">
              <w:rPr>
                <w:noProof/>
                <w:webHidden/>
              </w:rPr>
              <w:fldChar w:fldCharType="separate"/>
            </w:r>
            <w:r w:rsidR="001B76E5">
              <w:rPr>
                <w:noProof/>
                <w:webHidden/>
              </w:rPr>
              <w:t>36</w:t>
            </w:r>
            <w:r w:rsidR="001B76E5">
              <w:rPr>
                <w:noProof/>
                <w:webHidden/>
              </w:rPr>
              <w:fldChar w:fldCharType="end"/>
            </w:r>
          </w:hyperlink>
        </w:p>
        <w:p w14:paraId="1F237C95" w14:textId="54650322"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45" w:history="1">
            <w:r w:rsidR="001B76E5" w:rsidRPr="00F90506">
              <w:rPr>
                <w:rStyle w:val="Hyperlink"/>
                <w:rFonts w:cs="Arial"/>
                <w:noProof/>
              </w:rPr>
              <w:t>Cost Principles for States, Local Governments and Indian Tribes</w:t>
            </w:r>
            <w:r w:rsidR="001B76E5">
              <w:rPr>
                <w:noProof/>
                <w:webHidden/>
              </w:rPr>
              <w:tab/>
            </w:r>
            <w:r w:rsidR="001B76E5">
              <w:rPr>
                <w:noProof/>
                <w:webHidden/>
              </w:rPr>
              <w:fldChar w:fldCharType="begin"/>
            </w:r>
            <w:r w:rsidR="001B76E5">
              <w:rPr>
                <w:noProof/>
                <w:webHidden/>
              </w:rPr>
              <w:instrText xml:space="preserve"> PAGEREF _Toc175672745 \h </w:instrText>
            </w:r>
            <w:r w:rsidR="001B76E5">
              <w:rPr>
                <w:noProof/>
                <w:webHidden/>
              </w:rPr>
            </w:r>
            <w:r w:rsidR="001B76E5">
              <w:rPr>
                <w:noProof/>
                <w:webHidden/>
              </w:rPr>
              <w:fldChar w:fldCharType="separate"/>
            </w:r>
            <w:r w:rsidR="001B76E5">
              <w:rPr>
                <w:noProof/>
                <w:webHidden/>
              </w:rPr>
              <w:t>36</w:t>
            </w:r>
            <w:r w:rsidR="001B76E5">
              <w:rPr>
                <w:noProof/>
                <w:webHidden/>
              </w:rPr>
              <w:fldChar w:fldCharType="end"/>
            </w:r>
          </w:hyperlink>
        </w:p>
        <w:p w14:paraId="2F6F110F" w14:textId="44DEB85C"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46" w:history="1">
            <w:r w:rsidR="001B76E5" w:rsidRPr="00F90506">
              <w:rPr>
                <w:rStyle w:val="Hyperlink"/>
                <w:rFonts w:cs="Arial"/>
                <w:noProof/>
              </w:rPr>
              <w:t>OMB Compliance Requirements</w:t>
            </w:r>
            <w:r w:rsidR="001B76E5">
              <w:rPr>
                <w:noProof/>
                <w:webHidden/>
              </w:rPr>
              <w:tab/>
            </w:r>
            <w:r w:rsidR="001B76E5">
              <w:rPr>
                <w:noProof/>
                <w:webHidden/>
              </w:rPr>
              <w:fldChar w:fldCharType="begin"/>
            </w:r>
            <w:r w:rsidR="001B76E5">
              <w:rPr>
                <w:noProof/>
                <w:webHidden/>
              </w:rPr>
              <w:instrText xml:space="preserve"> PAGEREF _Toc175672746 \h </w:instrText>
            </w:r>
            <w:r w:rsidR="001B76E5">
              <w:rPr>
                <w:noProof/>
                <w:webHidden/>
              </w:rPr>
            </w:r>
            <w:r w:rsidR="001B76E5">
              <w:rPr>
                <w:noProof/>
                <w:webHidden/>
              </w:rPr>
              <w:fldChar w:fldCharType="separate"/>
            </w:r>
            <w:r w:rsidR="001B76E5">
              <w:rPr>
                <w:noProof/>
                <w:webHidden/>
              </w:rPr>
              <w:t>36</w:t>
            </w:r>
            <w:r w:rsidR="001B76E5">
              <w:rPr>
                <w:noProof/>
                <w:webHidden/>
              </w:rPr>
              <w:fldChar w:fldCharType="end"/>
            </w:r>
          </w:hyperlink>
        </w:p>
        <w:p w14:paraId="52EE3760" w14:textId="60E75980"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47" w:history="1">
            <w:r w:rsidR="001B76E5" w:rsidRPr="00F90506">
              <w:rPr>
                <w:rStyle w:val="Hyperlink"/>
                <w:rFonts w:cs="Arial"/>
                <w:noProof/>
              </w:rPr>
              <w:t>Audit Implications Summary</w:t>
            </w:r>
            <w:r w:rsidR="001B76E5">
              <w:rPr>
                <w:noProof/>
                <w:webHidden/>
              </w:rPr>
              <w:tab/>
            </w:r>
            <w:r w:rsidR="001B76E5">
              <w:rPr>
                <w:noProof/>
                <w:webHidden/>
              </w:rPr>
              <w:fldChar w:fldCharType="begin"/>
            </w:r>
            <w:r w:rsidR="001B76E5">
              <w:rPr>
                <w:noProof/>
                <w:webHidden/>
              </w:rPr>
              <w:instrText xml:space="preserve"> PAGEREF _Toc175672747 \h </w:instrText>
            </w:r>
            <w:r w:rsidR="001B76E5">
              <w:rPr>
                <w:noProof/>
                <w:webHidden/>
              </w:rPr>
            </w:r>
            <w:r w:rsidR="001B76E5">
              <w:rPr>
                <w:noProof/>
                <w:webHidden/>
              </w:rPr>
              <w:fldChar w:fldCharType="separate"/>
            </w:r>
            <w:r w:rsidR="001B76E5">
              <w:rPr>
                <w:noProof/>
                <w:webHidden/>
              </w:rPr>
              <w:t>44</w:t>
            </w:r>
            <w:r w:rsidR="001B76E5">
              <w:rPr>
                <w:noProof/>
                <w:webHidden/>
              </w:rPr>
              <w:fldChar w:fldCharType="end"/>
            </w:r>
          </w:hyperlink>
        </w:p>
        <w:p w14:paraId="17CF504B" w14:textId="77A2124C" w:rsidR="001B76E5" w:rsidRDefault="00632B63">
          <w:pPr>
            <w:pStyle w:val="TOC2"/>
            <w:rPr>
              <w:rFonts w:asciiTheme="minorHAnsi" w:eastAsiaTheme="minorEastAsia" w:hAnsiTheme="minorHAnsi" w:cstheme="minorBidi"/>
              <w:bCs w:val="0"/>
              <w:kern w:val="2"/>
              <w:sz w:val="24"/>
              <w14:ligatures w14:val="standardContextual"/>
            </w:rPr>
          </w:pPr>
          <w:hyperlink w:anchor="_Toc175672748" w:history="1">
            <w:r w:rsidR="001B76E5" w:rsidRPr="00F90506">
              <w:rPr>
                <w:rStyle w:val="Hyperlink"/>
              </w:rPr>
              <w:t>C. CASH MANAGEMENT</w:t>
            </w:r>
            <w:r w:rsidR="001B76E5">
              <w:rPr>
                <w:webHidden/>
              </w:rPr>
              <w:tab/>
            </w:r>
            <w:r w:rsidR="001B76E5">
              <w:rPr>
                <w:webHidden/>
              </w:rPr>
              <w:fldChar w:fldCharType="begin"/>
            </w:r>
            <w:r w:rsidR="001B76E5">
              <w:rPr>
                <w:webHidden/>
              </w:rPr>
              <w:instrText xml:space="preserve"> PAGEREF _Toc175672748 \h </w:instrText>
            </w:r>
            <w:r w:rsidR="001B76E5">
              <w:rPr>
                <w:webHidden/>
              </w:rPr>
            </w:r>
            <w:r w:rsidR="001B76E5">
              <w:rPr>
                <w:webHidden/>
              </w:rPr>
              <w:fldChar w:fldCharType="separate"/>
            </w:r>
            <w:r w:rsidR="001B76E5">
              <w:rPr>
                <w:webHidden/>
              </w:rPr>
              <w:t>46</w:t>
            </w:r>
            <w:r w:rsidR="001B76E5">
              <w:rPr>
                <w:webHidden/>
              </w:rPr>
              <w:fldChar w:fldCharType="end"/>
            </w:r>
          </w:hyperlink>
        </w:p>
        <w:p w14:paraId="07480EBD" w14:textId="75EBA5F9"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49" w:history="1">
            <w:r w:rsidR="001B76E5" w:rsidRPr="00F90506">
              <w:rPr>
                <w:rStyle w:val="Hyperlink"/>
                <w:rFonts w:cs="Arial"/>
                <w:noProof/>
              </w:rPr>
              <w:t>OMB Compliance Requirements</w:t>
            </w:r>
            <w:r w:rsidR="001B76E5">
              <w:rPr>
                <w:noProof/>
                <w:webHidden/>
              </w:rPr>
              <w:tab/>
            </w:r>
            <w:r w:rsidR="001B76E5">
              <w:rPr>
                <w:noProof/>
                <w:webHidden/>
              </w:rPr>
              <w:fldChar w:fldCharType="begin"/>
            </w:r>
            <w:r w:rsidR="001B76E5">
              <w:rPr>
                <w:noProof/>
                <w:webHidden/>
              </w:rPr>
              <w:instrText xml:space="preserve"> PAGEREF _Toc175672749 \h </w:instrText>
            </w:r>
            <w:r w:rsidR="001B76E5">
              <w:rPr>
                <w:noProof/>
                <w:webHidden/>
              </w:rPr>
            </w:r>
            <w:r w:rsidR="001B76E5">
              <w:rPr>
                <w:noProof/>
                <w:webHidden/>
              </w:rPr>
              <w:fldChar w:fldCharType="separate"/>
            </w:r>
            <w:r w:rsidR="001B76E5">
              <w:rPr>
                <w:noProof/>
                <w:webHidden/>
              </w:rPr>
              <w:t>46</w:t>
            </w:r>
            <w:r w:rsidR="001B76E5">
              <w:rPr>
                <w:noProof/>
                <w:webHidden/>
              </w:rPr>
              <w:fldChar w:fldCharType="end"/>
            </w:r>
          </w:hyperlink>
        </w:p>
        <w:p w14:paraId="726A12B1" w14:textId="547B79C0"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50" w:history="1">
            <w:r w:rsidR="001B76E5" w:rsidRPr="00F90506">
              <w:rPr>
                <w:rStyle w:val="Hyperlink"/>
                <w:rFonts w:cs="Arial"/>
                <w:noProof/>
              </w:rPr>
              <w:t>Additional Program Specific Information</w:t>
            </w:r>
            <w:r w:rsidR="001B76E5">
              <w:rPr>
                <w:noProof/>
                <w:webHidden/>
              </w:rPr>
              <w:tab/>
            </w:r>
            <w:r w:rsidR="001B76E5">
              <w:rPr>
                <w:noProof/>
                <w:webHidden/>
              </w:rPr>
              <w:fldChar w:fldCharType="begin"/>
            </w:r>
            <w:r w:rsidR="001B76E5">
              <w:rPr>
                <w:noProof/>
                <w:webHidden/>
              </w:rPr>
              <w:instrText xml:space="preserve"> PAGEREF _Toc175672750 \h </w:instrText>
            </w:r>
            <w:r w:rsidR="001B76E5">
              <w:rPr>
                <w:noProof/>
                <w:webHidden/>
              </w:rPr>
            </w:r>
            <w:r w:rsidR="001B76E5">
              <w:rPr>
                <w:noProof/>
                <w:webHidden/>
              </w:rPr>
              <w:fldChar w:fldCharType="separate"/>
            </w:r>
            <w:r w:rsidR="001B76E5">
              <w:rPr>
                <w:noProof/>
                <w:webHidden/>
              </w:rPr>
              <w:t>48</w:t>
            </w:r>
            <w:r w:rsidR="001B76E5">
              <w:rPr>
                <w:noProof/>
                <w:webHidden/>
              </w:rPr>
              <w:fldChar w:fldCharType="end"/>
            </w:r>
          </w:hyperlink>
        </w:p>
        <w:p w14:paraId="6A5C0CAE" w14:textId="172C487E"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51" w:history="1">
            <w:r w:rsidR="001B76E5" w:rsidRPr="00F90506">
              <w:rPr>
                <w:rStyle w:val="Hyperlink"/>
                <w:rFonts w:cs="Arial"/>
                <w:noProof/>
              </w:rPr>
              <w:t>Audit Objectives and Control Testing</w:t>
            </w:r>
            <w:r w:rsidR="001B76E5">
              <w:rPr>
                <w:noProof/>
                <w:webHidden/>
              </w:rPr>
              <w:tab/>
            </w:r>
            <w:r w:rsidR="001B76E5">
              <w:rPr>
                <w:noProof/>
                <w:webHidden/>
              </w:rPr>
              <w:fldChar w:fldCharType="begin"/>
            </w:r>
            <w:r w:rsidR="001B76E5">
              <w:rPr>
                <w:noProof/>
                <w:webHidden/>
              </w:rPr>
              <w:instrText xml:space="preserve"> PAGEREF _Toc175672751 \h </w:instrText>
            </w:r>
            <w:r w:rsidR="001B76E5">
              <w:rPr>
                <w:noProof/>
                <w:webHidden/>
              </w:rPr>
            </w:r>
            <w:r w:rsidR="001B76E5">
              <w:rPr>
                <w:noProof/>
                <w:webHidden/>
              </w:rPr>
              <w:fldChar w:fldCharType="separate"/>
            </w:r>
            <w:r w:rsidR="001B76E5">
              <w:rPr>
                <w:noProof/>
                <w:webHidden/>
              </w:rPr>
              <w:t>49</w:t>
            </w:r>
            <w:r w:rsidR="001B76E5">
              <w:rPr>
                <w:noProof/>
                <w:webHidden/>
              </w:rPr>
              <w:fldChar w:fldCharType="end"/>
            </w:r>
          </w:hyperlink>
        </w:p>
        <w:p w14:paraId="685F5D21" w14:textId="4293A54F"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52" w:history="1">
            <w:r w:rsidR="001B76E5" w:rsidRPr="00F90506">
              <w:rPr>
                <w:rStyle w:val="Hyperlink"/>
                <w:rFonts w:cs="Arial"/>
                <w:noProof/>
              </w:rPr>
              <w:t>Suggested Substantive Audit Procedures – Compliance</w:t>
            </w:r>
            <w:r w:rsidR="001B76E5">
              <w:rPr>
                <w:noProof/>
                <w:webHidden/>
              </w:rPr>
              <w:tab/>
            </w:r>
            <w:r w:rsidR="001B76E5">
              <w:rPr>
                <w:noProof/>
                <w:webHidden/>
              </w:rPr>
              <w:fldChar w:fldCharType="begin"/>
            </w:r>
            <w:r w:rsidR="001B76E5">
              <w:rPr>
                <w:noProof/>
                <w:webHidden/>
              </w:rPr>
              <w:instrText xml:space="preserve"> PAGEREF _Toc175672752 \h </w:instrText>
            </w:r>
            <w:r w:rsidR="001B76E5">
              <w:rPr>
                <w:noProof/>
                <w:webHidden/>
              </w:rPr>
            </w:r>
            <w:r w:rsidR="001B76E5">
              <w:rPr>
                <w:noProof/>
                <w:webHidden/>
              </w:rPr>
              <w:fldChar w:fldCharType="separate"/>
            </w:r>
            <w:r w:rsidR="001B76E5">
              <w:rPr>
                <w:noProof/>
                <w:webHidden/>
              </w:rPr>
              <w:t>51</w:t>
            </w:r>
            <w:r w:rsidR="001B76E5">
              <w:rPr>
                <w:noProof/>
                <w:webHidden/>
              </w:rPr>
              <w:fldChar w:fldCharType="end"/>
            </w:r>
          </w:hyperlink>
        </w:p>
        <w:p w14:paraId="2D84A6BD" w14:textId="40F9351D"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53" w:history="1">
            <w:r w:rsidR="001B76E5" w:rsidRPr="00F90506">
              <w:rPr>
                <w:rStyle w:val="Hyperlink"/>
                <w:rFonts w:cs="Arial"/>
                <w:noProof/>
              </w:rPr>
              <w:t>Audit Implications Summary</w:t>
            </w:r>
            <w:r w:rsidR="001B76E5">
              <w:rPr>
                <w:noProof/>
                <w:webHidden/>
              </w:rPr>
              <w:tab/>
            </w:r>
            <w:r w:rsidR="001B76E5">
              <w:rPr>
                <w:noProof/>
                <w:webHidden/>
              </w:rPr>
              <w:fldChar w:fldCharType="begin"/>
            </w:r>
            <w:r w:rsidR="001B76E5">
              <w:rPr>
                <w:noProof/>
                <w:webHidden/>
              </w:rPr>
              <w:instrText xml:space="preserve"> PAGEREF _Toc175672753 \h </w:instrText>
            </w:r>
            <w:r w:rsidR="001B76E5">
              <w:rPr>
                <w:noProof/>
                <w:webHidden/>
              </w:rPr>
            </w:r>
            <w:r w:rsidR="001B76E5">
              <w:rPr>
                <w:noProof/>
                <w:webHidden/>
              </w:rPr>
              <w:fldChar w:fldCharType="separate"/>
            </w:r>
            <w:r w:rsidR="001B76E5">
              <w:rPr>
                <w:noProof/>
                <w:webHidden/>
              </w:rPr>
              <w:t>52</w:t>
            </w:r>
            <w:r w:rsidR="001B76E5">
              <w:rPr>
                <w:noProof/>
                <w:webHidden/>
              </w:rPr>
              <w:fldChar w:fldCharType="end"/>
            </w:r>
          </w:hyperlink>
        </w:p>
        <w:p w14:paraId="54FD5BC7" w14:textId="57863670" w:rsidR="001B76E5" w:rsidRDefault="00632B63">
          <w:pPr>
            <w:pStyle w:val="TOC2"/>
            <w:rPr>
              <w:rFonts w:asciiTheme="minorHAnsi" w:eastAsiaTheme="minorEastAsia" w:hAnsiTheme="minorHAnsi" w:cstheme="minorBidi"/>
              <w:bCs w:val="0"/>
              <w:kern w:val="2"/>
              <w:sz w:val="24"/>
              <w14:ligatures w14:val="standardContextual"/>
            </w:rPr>
          </w:pPr>
          <w:hyperlink w:anchor="_Toc175672754" w:history="1">
            <w:r w:rsidR="001B76E5" w:rsidRPr="00F90506">
              <w:rPr>
                <w:rStyle w:val="Hyperlink"/>
              </w:rPr>
              <w:t>J.  PROGRAM INCOME</w:t>
            </w:r>
            <w:r w:rsidR="001B76E5">
              <w:rPr>
                <w:webHidden/>
              </w:rPr>
              <w:tab/>
            </w:r>
            <w:r w:rsidR="001B76E5">
              <w:rPr>
                <w:webHidden/>
              </w:rPr>
              <w:fldChar w:fldCharType="begin"/>
            </w:r>
            <w:r w:rsidR="001B76E5">
              <w:rPr>
                <w:webHidden/>
              </w:rPr>
              <w:instrText xml:space="preserve"> PAGEREF _Toc175672754 \h </w:instrText>
            </w:r>
            <w:r w:rsidR="001B76E5">
              <w:rPr>
                <w:webHidden/>
              </w:rPr>
            </w:r>
            <w:r w:rsidR="001B76E5">
              <w:rPr>
                <w:webHidden/>
              </w:rPr>
              <w:fldChar w:fldCharType="separate"/>
            </w:r>
            <w:r w:rsidR="001B76E5">
              <w:rPr>
                <w:webHidden/>
              </w:rPr>
              <w:t>54</w:t>
            </w:r>
            <w:r w:rsidR="001B76E5">
              <w:rPr>
                <w:webHidden/>
              </w:rPr>
              <w:fldChar w:fldCharType="end"/>
            </w:r>
          </w:hyperlink>
        </w:p>
        <w:p w14:paraId="16B6C733" w14:textId="787FC4C3"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55" w:history="1">
            <w:r w:rsidR="001B76E5" w:rsidRPr="00F90506">
              <w:rPr>
                <w:rStyle w:val="Hyperlink"/>
                <w:rFonts w:cs="Arial"/>
                <w:noProof/>
              </w:rPr>
              <w:t>OMB Compliance Requirements</w:t>
            </w:r>
            <w:r w:rsidR="001B76E5">
              <w:rPr>
                <w:noProof/>
                <w:webHidden/>
              </w:rPr>
              <w:tab/>
            </w:r>
            <w:r w:rsidR="001B76E5">
              <w:rPr>
                <w:noProof/>
                <w:webHidden/>
              </w:rPr>
              <w:fldChar w:fldCharType="begin"/>
            </w:r>
            <w:r w:rsidR="001B76E5">
              <w:rPr>
                <w:noProof/>
                <w:webHidden/>
              </w:rPr>
              <w:instrText xml:space="preserve"> PAGEREF _Toc175672755 \h </w:instrText>
            </w:r>
            <w:r w:rsidR="001B76E5">
              <w:rPr>
                <w:noProof/>
                <w:webHidden/>
              </w:rPr>
            </w:r>
            <w:r w:rsidR="001B76E5">
              <w:rPr>
                <w:noProof/>
                <w:webHidden/>
              </w:rPr>
              <w:fldChar w:fldCharType="separate"/>
            </w:r>
            <w:r w:rsidR="001B76E5">
              <w:rPr>
                <w:noProof/>
                <w:webHidden/>
              </w:rPr>
              <w:t>54</w:t>
            </w:r>
            <w:r w:rsidR="001B76E5">
              <w:rPr>
                <w:noProof/>
                <w:webHidden/>
              </w:rPr>
              <w:fldChar w:fldCharType="end"/>
            </w:r>
          </w:hyperlink>
        </w:p>
        <w:p w14:paraId="7D04A433" w14:textId="5E6A868E"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56" w:history="1">
            <w:r w:rsidR="001B76E5" w:rsidRPr="00F90506">
              <w:rPr>
                <w:rStyle w:val="Hyperlink"/>
                <w:rFonts w:cs="Arial"/>
                <w:noProof/>
              </w:rPr>
              <w:t>Additional Program Specific Information</w:t>
            </w:r>
            <w:r w:rsidR="001B76E5">
              <w:rPr>
                <w:noProof/>
                <w:webHidden/>
              </w:rPr>
              <w:tab/>
            </w:r>
            <w:r w:rsidR="001B76E5">
              <w:rPr>
                <w:noProof/>
                <w:webHidden/>
              </w:rPr>
              <w:fldChar w:fldCharType="begin"/>
            </w:r>
            <w:r w:rsidR="001B76E5">
              <w:rPr>
                <w:noProof/>
                <w:webHidden/>
              </w:rPr>
              <w:instrText xml:space="preserve"> PAGEREF _Toc175672756 \h </w:instrText>
            </w:r>
            <w:r w:rsidR="001B76E5">
              <w:rPr>
                <w:noProof/>
                <w:webHidden/>
              </w:rPr>
            </w:r>
            <w:r w:rsidR="001B76E5">
              <w:rPr>
                <w:noProof/>
                <w:webHidden/>
              </w:rPr>
              <w:fldChar w:fldCharType="separate"/>
            </w:r>
            <w:r w:rsidR="001B76E5">
              <w:rPr>
                <w:noProof/>
                <w:webHidden/>
              </w:rPr>
              <w:t>55</w:t>
            </w:r>
            <w:r w:rsidR="001B76E5">
              <w:rPr>
                <w:noProof/>
                <w:webHidden/>
              </w:rPr>
              <w:fldChar w:fldCharType="end"/>
            </w:r>
          </w:hyperlink>
        </w:p>
        <w:p w14:paraId="361C2CF8" w14:textId="5C5AF75E"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57" w:history="1">
            <w:r w:rsidR="001B76E5" w:rsidRPr="00F90506">
              <w:rPr>
                <w:rStyle w:val="Hyperlink"/>
                <w:rFonts w:cs="Arial"/>
                <w:noProof/>
              </w:rPr>
              <w:t>Audit Objectives and Control Testing</w:t>
            </w:r>
            <w:r w:rsidR="001B76E5">
              <w:rPr>
                <w:noProof/>
                <w:webHidden/>
              </w:rPr>
              <w:tab/>
            </w:r>
            <w:r w:rsidR="001B76E5">
              <w:rPr>
                <w:noProof/>
                <w:webHidden/>
              </w:rPr>
              <w:fldChar w:fldCharType="begin"/>
            </w:r>
            <w:r w:rsidR="001B76E5">
              <w:rPr>
                <w:noProof/>
                <w:webHidden/>
              </w:rPr>
              <w:instrText xml:space="preserve"> PAGEREF _Toc175672757 \h </w:instrText>
            </w:r>
            <w:r w:rsidR="001B76E5">
              <w:rPr>
                <w:noProof/>
                <w:webHidden/>
              </w:rPr>
            </w:r>
            <w:r w:rsidR="001B76E5">
              <w:rPr>
                <w:noProof/>
                <w:webHidden/>
              </w:rPr>
              <w:fldChar w:fldCharType="separate"/>
            </w:r>
            <w:r w:rsidR="001B76E5">
              <w:rPr>
                <w:noProof/>
                <w:webHidden/>
              </w:rPr>
              <w:t>56</w:t>
            </w:r>
            <w:r w:rsidR="001B76E5">
              <w:rPr>
                <w:noProof/>
                <w:webHidden/>
              </w:rPr>
              <w:fldChar w:fldCharType="end"/>
            </w:r>
          </w:hyperlink>
        </w:p>
        <w:p w14:paraId="71F5E40F" w14:textId="5BFE1A01"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58" w:history="1">
            <w:r w:rsidR="001B76E5" w:rsidRPr="00F90506">
              <w:rPr>
                <w:rStyle w:val="Hyperlink"/>
                <w:rFonts w:cs="Arial"/>
                <w:noProof/>
              </w:rPr>
              <w:t>Suggested Substantive Audit Procedures – Compliance</w:t>
            </w:r>
            <w:r w:rsidR="001B76E5">
              <w:rPr>
                <w:noProof/>
                <w:webHidden/>
              </w:rPr>
              <w:tab/>
            </w:r>
            <w:r w:rsidR="001B76E5">
              <w:rPr>
                <w:noProof/>
                <w:webHidden/>
              </w:rPr>
              <w:fldChar w:fldCharType="begin"/>
            </w:r>
            <w:r w:rsidR="001B76E5">
              <w:rPr>
                <w:noProof/>
                <w:webHidden/>
              </w:rPr>
              <w:instrText xml:space="preserve"> PAGEREF _Toc175672758 \h </w:instrText>
            </w:r>
            <w:r w:rsidR="001B76E5">
              <w:rPr>
                <w:noProof/>
                <w:webHidden/>
              </w:rPr>
            </w:r>
            <w:r w:rsidR="001B76E5">
              <w:rPr>
                <w:noProof/>
                <w:webHidden/>
              </w:rPr>
              <w:fldChar w:fldCharType="separate"/>
            </w:r>
            <w:r w:rsidR="001B76E5">
              <w:rPr>
                <w:noProof/>
                <w:webHidden/>
              </w:rPr>
              <w:t>57</w:t>
            </w:r>
            <w:r w:rsidR="001B76E5">
              <w:rPr>
                <w:noProof/>
                <w:webHidden/>
              </w:rPr>
              <w:fldChar w:fldCharType="end"/>
            </w:r>
          </w:hyperlink>
        </w:p>
        <w:p w14:paraId="013AF59C" w14:textId="5A421013"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59" w:history="1">
            <w:r w:rsidR="001B76E5" w:rsidRPr="00F90506">
              <w:rPr>
                <w:rStyle w:val="Hyperlink"/>
                <w:rFonts w:cs="Arial"/>
                <w:noProof/>
              </w:rPr>
              <w:t>Audit Implications Summary</w:t>
            </w:r>
            <w:r w:rsidR="001B76E5">
              <w:rPr>
                <w:noProof/>
                <w:webHidden/>
              </w:rPr>
              <w:tab/>
            </w:r>
            <w:r w:rsidR="001B76E5">
              <w:rPr>
                <w:noProof/>
                <w:webHidden/>
              </w:rPr>
              <w:fldChar w:fldCharType="begin"/>
            </w:r>
            <w:r w:rsidR="001B76E5">
              <w:rPr>
                <w:noProof/>
                <w:webHidden/>
              </w:rPr>
              <w:instrText xml:space="preserve"> PAGEREF _Toc175672759 \h </w:instrText>
            </w:r>
            <w:r w:rsidR="001B76E5">
              <w:rPr>
                <w:noProof/>
                <w:webHidden/>
              </w:rPr>
            </w:r>
            <w:r w:rsidR="001B76E5">
              <w:rPr>
                <w:noProof/>
                <w:webHidden/>
              </w:rPr>
              <w:fldChar w:fldCharType="separate"/>
            </w:r>
            <w:r w:rsidR="001B76E5">
              <w:rPr>
                <w:noProof/>
                <w:webHidden/>
              </w:rPr>
              <w:t>57</w:t>
            </w:r>
            <w:r w:rsidR="001B76E5">
              <w:rPr>
                <w:noProof/>
                <w:webHidden/>
              </w:rPr>
              <w:fldChar w:fldCharType="end"/>
            </w:r>
          </w:hyperlink>
        </w:p>
        <w:p w14:paraId="4DED1359" w14:textId="6ED96AE3" w:rsidR="001B76E5" w:rsidRDefault="00632B63">
          <w:pPr>
            <w:pStyle w:val="TOC2"/>
            <w:rPr>
              <w:rFonts w:asciiTheme="minorHAnsi" w:eastAsiaTheme="minorEastAsia" w:hAnsiTheme="minorHAnsi" w:cstheme="minorBidi"/>
              <w:bCs w:val="0"/>
              <w:kern w:val="2"/>
              <w:sz w:val="24"/>
              <w14:ligatures w14:val="standardContextual"/>
            </w:rPr>
          </w:pPr>
          <w:hyperlink w:anchor="_Toc175672760" w:history="1">
            <w:r w:rsidR="001B76E5" w:rsidRPr="00F90506">
              <w:rPr>
                <w:rStyle w:val="Hyperlink"/>
              </w:rPr>
              <w:t>M.  SUBRECIPIENT MONITORING</w:t>
            </w:r>
            <w:r w:rsidR="001B76E5">
              <w:rPr>
                <w:webHidden/>
              </w:rPr>
              <w:tab/>
            </w:r>
            <w:r w:rsidR="001B76E5">
              <w:rPr>
                <w:webHidden/>
              </w:rPr>
              <w:fldChar w:fldCharType="begin"/>
            </w:r>
            <w:r w:rsidR="001B76E5">
              <w:rPr>
                <w:webHidden/>
              </w:rPr>
              <w:instrText xml:space="preserve"> PAGEREF _Toc175672760 \h </w:instrText>
            </w:r>
            <w:r w:rsidR="001B76E5">
              <w:rPr>
                <w:webHidden/>
              </w:rPr>
            </w:r>
            <w:r w:rsidR="001B76E5">
              <w:rPr>
                <w:webHidden/>
              </w:rPr>
              <w:fldChar w:fldCharType="separate"/>
            </w:r>
            <w:r w:rsidR="001B76E5">
              <w:rPr>
                <w:webHidden/>
              </w:rPr>
              <w:t>59</w:t>
            </w:r>
            <w:r w:rsidR="001B76E5">
              <w:rPr>
                <w:webHidden/>
              </w:rPr>
              <w:fldChar w:fldCharType="end"/>
            </w:r>
          </w:hyperlink>
        </w:p>
        <w:p w14:paraId="1B0C2796" w14:textId="61796F15"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61" w:history="1">
            <w:r w:rsidR="001B76E5" w:rsidRPr="00F90506">
              <w:rPr>
                <w:rStyle w:val="Hyperlink"/>
                <w:rFonts w:cs="Arial"/>
                <w:noProof/>
              </w:rPr>
              <w:t>OMB Compliance Requirements</w:t>
            </w:r>
            <w:r w:rsidR="001B76E5">
              <w:rPr>
                <w:noProof/>
                <w:webHidden/>
              </w:rPr>
              <w:tab/>
            </w:r>
            <w:r w:rsidR="001B76E5">
              <w:rPr>
                <w:noProof/>
                <w:webHidden/>
              </w:rPr>
              <w:fldChar w:fldCharType="begin"/>
            </w:r>
            <w:r w:rsidR="001B76E5">
              <w:rPr>
                <w:noProof/>
                <w:webHidden/>
              </w:rPr>
              <w:instrText xml:space="preserve"> PAGEREF _Toc175672761 \h </w:instrText>
            </w:r>
            <w:r w:rsidR="001B76E5">
              <w:rPr>
                <w:noProof/>
                <w:webHidden/>
              </w:rPr>
            </w:r>
            <w:r w:rsidR="001B76E5">
              <w:rPr>
                <w:noProof/>
                <w:webHidden/>
              </w:rPr>
              <w:fldChar w:fldCharType="separate"/>
            </w:r>
            <w:r w:rsidR="001B76E5">
              <w:rPr>
                <w:noProof/>
                <w:webHidden/>
              </w:rPr>
              <w:t>59</w:t>
            </w:r>
            <w:r w:rsidR="001B76E5">
              <w:rPr>
                <w:noProof/>
                <w:webHidden/>
              </w:rPr>
              <w:fldChar w:fldCharType="end"/>
            </w:r>
          </w:hyperlink>
        </w:p>
        <w:p w14:paraId="3C5753CC" w14:textId="4B24138B"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62" w:history="1">
            <w:r w:rsidR="001B76E5" w:rsidRPr="00F90506">
              <w:rPr>
                <w:rStyle w:val="Hyperlink"/>
                <w:rFonts w:cs="Arial"/>
                <w:noProof/>
              </w:rPr>
              <w:t>Additional Program Specific Information</w:t>
            </w:r>
            <w:r w:rsidR="001B76E5">
              <w:rPr>
                <w:noProof/>
                <w:webHidden/>
              </w:rPr>
              <w:tab/>
            </w:r>
            <w:r w:rsidR="001B76E5">
              <w:rPr>
                <w:noProof/>
                <w:webHidden/>
              </w:rPr>
              <w:fldChar w:fldCharType="begin"/>
            </w:r>
            <w:r w:rsidR="001B76E5">
              <w:rPr>
                <w:noProof/>
                <w:webHidden/>
              </w:rPr>
              <w:instrText xml:space="preserve"> PAGEREF _Toc175672762 \h </w:instrText>
            </w:r>
            <w:r w:rsidR="001B76E5">
              <w:rPr>
                <w:noProof/>
                <w:webHidden/>
              </w:rPr>
            </w:r>
            <w:r w:rsidR="001B76E5">
              <w:rPr>
                <w:noProof/>
                <w:webHidden/>
              </w:rPr>
              <w:fldChar w:fldCharType="separate"/>
            </w:r>
            <w:r w:rsidR="001B76E5">
              <w:rPr>
                <w:noProof/>
                <w:webHidden/>
              </w:rPr>
              <w:t>60</w:t>
            </w:r>
            <w:r w:rsidR="001B76E5">
              <w:rPr>
                <w:noProof/>
                <w:webHidden/>
              </w:rPr>
              <w:fldChar w:fldCharType="end"/>
            </w:r>
          </w:hyperlink>
        </w:p>
        <w:p w14:paraId="7D369CB0" w14:textId="182EBE8C"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63" w:history="1">
            <w:r w:rsidR="001B76E5" w:rsidRPr="00F90506">
              <w:rPr>
                <w:rStyle w:val="Hyperlink"/>
                <w:rFonts w:cs="Arial"/>
                <w:noProof/>
              </w:rPr>
              <w:t>Audit Objectives and Control Testing</w:t>
            </w:r>
            <w:r w:rsidR="001B76E5">
              <w:rPr>
                <w:noProof/>
                <w:webHidden/>
              </w:rPr>
              <w:tab/>
            </w:r>
            <w:r w:rsidR="001B76E5">
              <w:rPr>
                <w:noProof/>
                <w:webHidden/>
              </w:rPr>
              <w:fldChar w:fldCharType="begin"/>
            </w:r>
            <w:r w:rsidR="001B76E5">
              <w:rPr>
                <w:noProof/>
                <w:webHidden/>
              </w:rPr>
              <w:instrText xml:space="preserve"> PAGEREF _Toc175672763 \h </w:instrText>
            </w:r>
            <w:r w:rsidR="001B76E5">
              <w:rPr>
                <w:noProof/>
                <w:webHidden/>
              </w:rPr>
            </w:r>
            <w:r w:rsidR="001B76E5">
              <w:rPr>
                <w:noProof/>
                <w:webHidden/>
              </w:rPr>
              <w:fldChar w:fldCharType="separate"/>
            </w:r>
            <w:r w:rsidR="001B76E5">
              <w:rPr>
                <w:noProof/>
                <w:webHidden/>
              </w:rPr>
              <w:t>60</w:t>
            </w:r>
            <w:r w:rsidR="001B76E5">
              <w:rPr>
                <w:noProof/>
                <w:webHidden/>
              </w:rPr>
              <w:fldChar w:fldCharType="end"/>
            </w:r>
          </w:hyperlink>
        </w:p>
        <w:p w14:paraId="3325F523" w14:textId="2C77FD12"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64" w:history="1">
            <w:r w:rsidR="001B76E5" w:rsidRPr="00F90506">
              <w:rPr>
                <w:rStyle w:val="Hyperlink"/>
                <w:rFonts w:cs="Arial"/>
                <w:noProof/>
              </w:rPr>
              <w:t>Suggested Substantive Audit Procedures – Compliance</w:t>
            </w:r>
            <w:r w:rsidR="001B76E5">
              <w:rPr>
                <w:noProof/>
                <w:webHidden/>
              </w:rPr>
              <w:tab/>
            </w:r>
            <w:r w:rsidR="001B76E5">
              <w:rPr>
                <w:noProof/>
                <w:webHidden/>
              </w:rPr>
              <w:fldChar w:fldCharType="begin"/>
            </w:r>
            <w:r w:rsidR="001B76E5">
              <w:rPr>
                <w:noProof/>
                <w:webHidden/>
              </w:rPr>
              <w:instrText xml:space="preserve"> PAGEREF _Toc175672764 \h </w:instrText>
            </w:r>
            <w:r w:rsidR="001B76E5">
              <w:rPr>
                <w:noProof/>
                <w:webHidden/>
              </w:rPr>
            </w:r>
            <w:r w:rsidR="001B76E5">
              <w:rPr>
                <w:noProof/>
                <w:webHidden/>
              </w:rPr>
              <w:fldChar w:fldCharType="separate"/>
            </w:r>
            <w:r w:rsidR="001B76E5">
              <w:rPr>
                <w:noProof/>
                <w:webHidden/>
              </w:rPr>
              <w:t>61</w:t>
            </w:r>
            <w:r w:rsidR="001B76E5">
              <w:rPr>
                <w:noProof/>
                <w:webHidden/>
              </w:rPr>
              <w:fldChar w:fldCharType="end"/>
            </w:r>
          </w:hyperlink>
        </w:p>
        <w:p w14:paraId="523A1A74" w14:textId="7FF4DB41"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65" w:history="1">
            <w:r w:rsidR="001B76E5" w:rsidRPr="00F90506">
              <w:rPr>
                <w:rStyle w:val="Hyperlink"/>
                <w:rFonts w:cs="Arial"/>
                <w:noProof/>
              </w:rPr>
              <w:t>Audit Implications Summary</w:t>
            </w:r>
            <w:r w:rsidR="001B76E5">
              <w:rPr>
                <w:noProof/>
                <w:webHidden/>
              </w:rPr>
              <w:tab/>
            </w:r>
            <w:r w:rsidR="001B76E5">
              <w:rPr>
                <w:noProof/>
                <w:webHidden/>
              </w:rPr>
              <w:fldChar w:fldCharType="begin"/>
            </w:r>
            <w:r w:rsidR="001B76E5">
              <w:rPr>
                <w:noProof/>
                <w:webHidden/>
              </w:rPr>
              <w:instrText xml:space="preserve"> PAGEREF _Toc175672765 \h </w:instrText>
            </w:r>
            <w:r w:rsidR="001B76E5">
              <w:rPr>
                <w:noProof/>
                <w:webHidden/>
              </w:rPr>
            </w:r>
            <w:r w:rsidR="001B76E5">
              <w:rPr>
                <w:noProof/>
                <w:webHidden/>
              </w:rPr>
              <w:fldChar w:fldCharType="separate"/>
            </w:r>
            <w:r w:rsidR="001B76E5">
              <w:rPr>
                <w:noProof/>
                <w:webHidden/>
              </w:rPr>
              <w:t>62</w:t>
            </w:r>
            <w:r w:rsidR="001B76E5">
              <w:rPr>
                <w:noProof/>
                <w:webHidden/>
              </w:rPr>
              <w:fldChar w:fldCharType="end"/>
            </w:r>
          </w:hyperlink>
        </w:p>
        <w:p w14:paraId="1A15ACB5" w14:textId="2208EE0A" w:rsidR="001B76E5" w:rsidRDefault="00632B63">
          <w:pPr>
            <w:pStyle w:val="TOC2"/>
            <w:rPr>
              <w:rFonts w:asciiTheme="minorHAnsi" w:eastAsiaTheme="minorEastAsia" w:hAnsiTheme="minorHAnsi" w:cstheme="minorBidi"/>
              <w:bCs w:val="0"/>
              <w:kern w:val="2"/>
              <w:sz w:val="24"/>
              <w14:ligatures w14:val="standardContextual"/>
            </w:rPr>
          </w:pPr>
          <w:hyperlink w:anchor="_Toc175672766" w:history="1">
            <w:r w:rsidR="001B76E5" w:rsidRPr="00F90506">
              <w:rPr>
                <w:rStyle w:val="Hyperlink"/>
              </w:rPr>
              <w:t>N.  SPECIAL TESTS AND PROVISIONS – PARTICIPATION OF PRIVATE SCHOOL CHILDREN</w:t>
            </w:r>
            <w:r w:rsidR="001B76E5">
              <w:rPr>
                <w:webHidden/>
              </w:rPr>
              <w:tab/>
            </w:r>
            <w:r w:rsidR="001B76E5">
              <w:rPr>
                <w:webHidden/>
              </w:rPr>
              <w:fldChar w:fldCharType="begin"/>
            </w:r>
            <w:r w:rsidR="001B76E5">
              <w:rPr>
                <w:webHidden/>
              </w:rPr>
              <w:instrText xml:space="preserve"> PAGEREF _Toc175672766 \h </w:instrText>
            </w:r>
            <w:r w:rsidR="001B76E5">
              <w:rPr>
                <w:webHidden/>
              </w:rPr>
            </w:r>
            <w:r w:rsidR="001B76E5">
              <w:rPr>
                <w:webHidden/>
              </w:rPr>
              <w:fldChar w:fldCharType="separate"/>
            </w:r>
            <w:r w:rsidR="001B76E5">
              <w:rPr>
                <w:webHidden/>
              </w:rPr>
              <w:t>63</w:t>
            </w:r>
            <w:r w:rsidR="001B76E5">
              <w:rPr>
                <w:webHidden/>
              </w:rPr>
              <w:fldChar w:fldCharType="end"/>
            </w:r>
          </w:hyperlink>
        </w:p>
        <w:p w14:paraId="4C8F6A0E" w14:textId="606A092B"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67" w:history="1">
            <w:r w:rsidR="001B76E5" w:rsidRPr="00F90506">
              <w:rPr>
                <w:rStyle w:val="Hyperlink"/>
                <w:rFonts w:cs="Arial"/>
                <w:noProof/>
              </w:rPr>
              <w:t>OMB Compliance Requirements</w:t>
            </w:r>
            <w:r w:rsidR="001B76E5">
              <w:rPr>
                <w:noProof/>
                <w:webHidden/>
              </w:rPr>
              <w:tab/>
            </w:r>
            <w:r w:rsidR="001B76E5">
              <w:rPr>
                <w:noProof/>
                <w:webHidden/>
              </w:rPr>
              <w:fldChar w:fldCharType="begin"/>
            </w:r>
            <w:r w:rsidR="001B76E5">
              <w:rPr>
                <w:noProof/>
                <w:webHidden/>
              </w:rPr>
              <w:instrText xml:space="preserve"> PAGEREF _Toc175672767 \h </w:instrText>
            </w:r>
            <w:r w:rsidR="001B76E5">
              <w:rPr>
                <w:noProof/>
                <w:webHidden/>
              </w:rPr>
            </w:r>
            <w:r w:rsidR="001B76E5">
              <w:rPr>
                <w:noProof/>
                <w:webHidden/>
              </w:rPr>
              <w:fldChar w:fldCharType="separate"/>
            </w:r>
            <w:r w:rsidR="001B76E5">
              <w:rPr>
                <w:noProof/>
                <w:webHidden/>
              </w:rPr>
              <w:t>63</w:t>
            </w:r>
            <w:r w:rsidR="001B76E5">
              <w:rPr>
                <w:noProof/>
                <w:webHidden/>
              </w:rPr>
              <w:fldChar w:fldCharType="end"/>
            </w:r>
          </w:hyperlink>
        </w:p>
        <w:p w14:paraId="34E46DCF" w14:textId="73CC5AF0"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68" w:history="1">
            <w:r w:rsidR="001B76E5" w:rsidRPr="00F90506">
              <w:rPr>
                <w:rStyle w:val="Hyperlink"/>
                <w:rFonts w:cs="Arial"/>
                <w:noProof/>
              </w:rPr>
              <w:t>Additional Program Specific Information</w:t>
            </w:r>
            <w:r w:rsidR="001B76E5">
              <w:rPr>
                <w:noProof/>
                <w:webHidden/>
              </w:rPr>
              <w:tab/>
            </w:r>
            <w:r w:rsidR="001B76E5">
              <w:rPr>
                <w:noProof/>
                <w:webHidden/>
              </w:rPr>
              <w:fldChar w:fldCharType="begin"/>
            </w:r>
            <w:r w:rsidR="001B76E5">
              <w:rPr>
                <w:noProof/>
                <w:webHidden/>
              </w:rPr>
              <w:instrText xml:space="preserve"> PAGEREF _Toc175672768 \h </w:instrText>
            </w:r>
            <w:r w:rsidR="001B76E5">
              <w:rPr>
                <w:noProof/>
                <w:webHidden/>
              </w:rPr>
            </w:r>
            <w:r w:rsidR="001B76E5">
              <w:rPr>
                <w:noProof/>
                <w:webHidden/>
              </w:rPr>
              <w:fldChar w:fldCharType="separate"/>
            </w:r>
            <w:r w:rsidR="001B76E5">
              <w:rPr>
                <w:noProof/>
                <w:webHidden/>
              </w:rPr>
              <w:t>65</w:t>
            </w:r>
            <w:r w:rsidR="001B76E5">
              <w:rPr>
                <w:noProof/>
                <w:webHidden/>
              </w:rPr>
              <w:fldChar w:fldCharType="end"/>
            </w:r>
          </w:hyperlink>
        </w:p>
        <w:p w14:paraId="3A55660E" w14:textId="5F91FC1C"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69" w:history="1">
            <w:r w:rsidR="001B76E5" w:rsidRPr="00F90506">
              <w:rPr>
                <w:rStyle w:val="Hyperlink"/>
                <w:rFonts w:cs="Arial"/>
                <w:noProof/>
              </w:rPr>
              <w:t>Audit Objectives and Control Testing</w:t>
            </w:r>
            <w:r w:rsidR="001B76E5">
              <w:rPr>
                <w:noProof/>
                <w:webHidden/>
              </w:rPr>
              <w:tab/>
            </w:r>
            <w:r w:rsidR="001B76E5">
              <w:rPr>
                <w:noProof/>
                <w:webHidden/>
              </w:rPr>
              <w:fldChar w:fldCharType="begin"/>
            </w:r>
            <w:r w:rsidR="001B76E5">
              <w:rPr>
                <w:noProof/>
                <w:webHidden/>
              </w:rPr>
              <w:instrText xml:space="preserve"> PAGEREF _Toc175672769 \h </w:instrText>
            </w:r>
            <w:r w:rsidR="001B76E5">
              <w:rPr>
                <w:noProof/>
                <w:webHidden/>
              </w:rPr>
            </w:r>
            <w:r w:rsidR="001B76E5">
              <w:rPr>
                <w:noProof/>
                <w:webHidden/>
              </w:rPr>
              <w:fldChar w:fldCharType="separate"/>
            </w:r>
            <w:r w:rsidR="001B76E5">
              <w:rPr>
                <w:noProof/>
                <w:webHidden/>
              </w:rPr>
              <w:t>65</w:t>
            </w:r>
            <w:r w:rsidR="001B76E5">
              <w:rPr>
                <w:noProof/>
                <w:webHidden/>
              </w:rPr>
              <w:fldChar w:fldCharType="end"/>
            </w:r>
          </w:hyperlink>
        </w:p>
        <w:p w14:paraId="79390857" w14:textId="16D359A3"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70" w:history="1">
            <w:r w:rsidR="001B76E5" w:rsidRPr="00F90506">
              <w:rPr>
                <w:rStyle w:val="Hyperlink"/>
                <w:rFonts w:cs="Arial"/>
                <w:noProof/>
              </w:rPr>
              <w:t>Suggested Substantive Audit Procedures – Compliance</w:t>
            </w:r>
            <w:r w:rsidR="001B76E5">
              <w:rPr>
                <w:noProof/>
                <w:webHidden/>
              </w:rPr>
              <w:tab/>
            </w:r>
            <w:r w:rsidR="001B76E5">
              <w:rPr>
                <w:noProof/>
                <w:webHidden/>
              </w:rPr>
              <w:fldChar w:fldCharType="begin"/>
            </w:r>
            <w:r w:rsidR="001B76E5">
              <w:rPr>
                <w:noProof/>
                <w:webHidden/>
              </w:rPr>
              <w:instrText xml:space="preserve"> PAGEREF _Toc175672770 \h </w:instrText>
            </w:r>
            <w:r w:rsidR="001B76E5">
              <w:rPr>
                <w:noProof/>
                <w:webHidden/>
              </w:rPr>
            </w:r>
            <w:r w:rsidR="001B76E5">
              <w:rPr>
                <w:noProof/>
                <w:webHidden/>
              </w:rPr>
              <w:fldChar w:fldCharType="separate"/>
            </w:r>
            <w:r w:rsidR="001B76E5">
              <w:rPr>
                <w:noProof/>
                <w:webHidden/>
              </w:rPr>
              <w:t>66</w:t>
            </w:r>
            <w:r w:rsidR="001B76E5">
              <w:rPr>
                <w:noProof/>
                <w:webHidden/>
              </w:rPr>
              <w:fldChar w:fldCharType="end"/>
            </w:r>
          </w:hyperlink>
        </w:p>
        <w:p w14:paraId="1C01E8F8" w14:textId="7FAC2546" w:rsidR="001B76E5" w:rsidRDefault="00632B63">
          <w:pPr>
            <w:pStyle w:val="TOC3"/>
            <w:rPr>
              <w:rFonts w:asciiTheme="minorHAnsi" w:eastAsiaTheme="minorEastAsia" w:hAnsiTheme="minorHAnsi" w:cstheme="minorBidi"/>
              <w:b w:val="0"/>
              <w:noProof/>
              <w:kern w:val="2"/>
              <w:sz w:val="24"/>
              <w:szCs w:val="24"/>
              <w14:ligatures w14:val="standardContextual"/>
            </w:rPr>
          </w:pPr>
          <w:hyperlink w:anchor="_Toc175672771" w:history="1">
            <w:r w:rsidR="001B76E5" w:rsidRPr="00F90506">
              <w:rPr>
                <w:rStyle w:val="Hyperlink"/>
                <w:rFonts w:cs="Arial"/>
                <w:noProof/>
              </w:rPr>
              <w:t>Audit Implications Summary</w:t>
            </w:r>
            <w:r w:rsidR="001B76E5">
              <w:rPr>
                <w:noProof/>
                <w:webHidden/>
              </w:rPr>
              <w:tab/>
            </w:r>
            <w:r w:rsidR="001B76E5">
              <w:rPr>
                <w:noProof/>
                <w:webHidden/>
              </w:rPr>
              <w:fldChar w:fldCharType="begin"/>
            </w:r>
            <w:r w:rsidR="001B76E5">
              <w:rPr>
                <w:noProof/>
                <w:webHidden/>
              </w:rPr>
              <w:instrText xml:space="preserve"> PAGEREF _Toc175672771 \h </w:instrText>
            </w:r>
            <w:r w:rsidR="001B76E5">
              <w:rPr>
                <w:noProof/>
                <w:webHidden/>
              </w:rPr>
            </w:r>
            <w:r w:rsidR="001B76E5">
              <w:rPr>
                <w:noProof/>
                <w:webHidden/>
              </w:rPr>
              <w:fldChar w:fldCharType="separate"/>
            </w:r>
            <w:r w:rsidR="001B76E5">
              <w:rPr>
                <w:noProof/>
                <w:webHidden/>
              </w:rPr>
              <w:t>67</w:t>
            </w:r>
            <w:r w:rsidR="001B76E5">
              <w:rPr>
                <w:noProof/>
                <w:webHidden/>
              </w:rPr>
              <w:fldChar w:fldCharType="end"/>
            </w:r>
          </w:hyperlink>
        </w:p>
        <w:p w14:paraId="10533336" w14:textId="55134801" w:rsidR="001B76E5" w:rsidRDefault="00632B63">
          <w:pPr>
            <w:pStyle w:val="TOC2"/>
            <w:rPr>
              <w:rFonts w:asciiTheme="minorHAnsi" w:eastAsiaTheme="minorEastAsia" w:hAnsiTheme="minorHAnsi" w:cstheme="minorBidi"/>
              <w:bCs w:val="0"/>
              <w:kern w:val="2"/>
              <w:sz w:val="24"/>
              <w14:ligatures w14:val="standardContextual"/>
            </w:rPr>
          </w:pPr>
          <w:hyperlink w:anchor="_Toc175672772" w:history="1">
            <w:r w:rsidR="001B76E5" w:rsidRPr="00F90506">
              <w:rPr>
                <w:rStyle w:val="Hyperlink"/>
              </w:rPr>
              <w:t>Program Testing Conclusion</w:t>
            </w:r>
            <w:r w:rsidR="001B76E5">
              <w:rPr>
                <w:webHidden/>
              </w:rPr>
              <w:tab/>
            </w:r>
            <w:r w:rsidR="001B76E5">
              <w:rPr>
                <w:webHidden/>
              </w:rPr>
              <w:fldChar w:fldCharType="begin"/>
            </w:r>
            <w:r w:rsidR="001B76E5">
              <w:rPr>
                <w:webHidden/>
              </w:rPr>
              <w:instrText xml:space="preserve"> PAGEREF _Toc175672772 \h </w:instrText>
            </w:r>
            <w:r w:rsidR="001B76E5">
              <w:rPr>
                <w:webHidden/>
              </w:rPr>
            </w:r>
            <w:r w:rsidR="001B76E5">
              <w:rPr>
                <w:webHidden/>
              </w:rPr>
              <w:fldChar w:fldCharType="separate"/>
            </w:r>
            <w:r w:rsidR="001B76E5">
              <w:rPr>
                <w:webHidden/>
              </w:rPr>
              <w:t>68</w:t>
            </w:r>
            <w:r w:rsidR="001B76E5">
              <w:rPr>
                <w:webHidden/>
              </w:rPr>
              <w:fldChar w:fldCharType="end"/>
            </w:r>
          </w:hyperlink>
        </w:p>
        <w:p w14:paraId="03C2BB18" w14:textId="62E04C2C"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5672725"/>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1A23ADE0" w:rsidR="00A3491E" w:rsidRPr="00F00D94" w:rsidRDefault="00341518"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632B6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4E106A6B" w:rsidR="00A3491E" w:rsidRPr="00F00D94" w:rsidRDefault="00341518"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12592C8A" w:rsidR="007C67FD" w:rsidRPr="00F00D94" w:rsidRDefault="0034151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092F1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350ACB6A" w:rsidR="007C67FD" w:rsidRPr="00F00D94" w:rsidRDefault="0034151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6D3D6194"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66D566B2" w:rsidR="007C67FD" w:rsidRPr="00F00D94" w:rsidRDefault="007C67FD" w:rsidP="007C67FD">
            <w:pPr>
              <w:jc w:val="center"/>
              <w:rPr>
                <w:rFonts w:ascii="Arial" w:hAnsi="Arial" w:cs="Arial"/>
                <w:i/>
                <w:iCs/>
              </w:rPr>
            </w:pPr>
          </w:p>
        </w:tc>
      </w:tr>
      <w:tr w:rsidR="007C67FD" w:rsidRPr="00F00D94" w14:paraId="75696477" w14:textId="77777777" w:rsidTr="00092F1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09C08172" w:rsidR="007C67FD" w:rsidRPr="00F00D94" w:rsidRDefault="0034151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23D1A54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3CBECD91" w:rsidR="007C67FD" w:rsidRPr="00F00D94" w:rsidRDefault="007C67FD" w:rsidP="007C67FD">
            <w:pPr>
              <w:jc w:val="center"/>
              <w:rPr>
                <w:rFonts w:ascii="Arial" w:hAnsi="Arial" w:cs="Arial"/>
                <w:i/>
                <w:iCs/>
              </w:rPr>
            </w:pPr>
          </w:p>
        </w:tc>
      </w:tr>
      <w:tr w:rsidR="007C67FD" w:rsidRPr="00F00D94" w14:paraId="43A8818F" w14:textId="77777777" w:rsidTr="00092F1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44844141" w:rsidR="007C67FD" w:rsidRPr="00F00D94" w:rsidRDefault="0034151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7EE10AA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1A63178B" w:rsidR="007C67FD" w:rsidRPr="00F00D94" w:rsidRDefault="007C67FD" w:rsidP="007C67FD">
            <w:pPr>
              <w:jc w:val="center"/>
              <w:rPr>
                <w:rFonts w:ascii="Arial" w:hAnsi="Arial" w:cs="Arial"/>
                <w:i/>
                <w:iCs/>
              </w:rPr>
            </w:pPr>
          </w:p>
        </w:tc>
      </w:tr>
      <w:tr w:rsidR="007C67FD" w:rsidRPr="00F00D94" w14:paraId="5338A1D8" w14:textId="77777777" w:rsidTr="00092F1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28111B84" w:rsidR="007C67FD" w:rsidRPr="00F00D94" w:rsidRDefault="0034151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668AE5A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7999B778" w:rsidR="007C67FD" w:rsidRPr="00F00D94" w:rsidRDefault="007C67FD" w:rsidP="007C67FD">
            <w:pPr>
              <w:jc w:val="center"/>
              <w:rPr>
                <w:rFonts w:ascii="Arial" w:hAnsi="Arial" w:cs="Arial"/>
                <w:i/>
                <w:iCs/>
              </w:rPr>
            </w:pPr>
          </w:p>
        </w:tc>
      </w:tr>
      <w:tr w:rsidR="007C67FD" w:rsidRPr="00F00D94" w14:paraId="61F61491" w14:textId="77777777" w:rsidTr="00092F1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3FFF2B0C" w:rsidR="007C67FD" w:rsidRPr="00F00D94" w:rsidRDefault="0034151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19207B7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0E2C79D7" w:rsidR="007C67FD" w:rsidRPr="00F00D94" w:rsidRDefault="007C67FD" w:rsidP="007C67FD">
            <w:pPr>
              <w:jc w:val="center"/>
              <w:rPr>
                <w:rFonts w:ascii="Arial" w:hAnsi="Arial" w:cs="Arial"/>
                <w:i/>
                <w:iCs/>
              </w:rPr>
            </w:pPr>
          </w:p>
        </w:tc>
      </w:tr>
      <w:tr w:rsidR="007C67FD" w:rsidRPr="00F00D94" w14:paraId="16987E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32B4B754" w:rsidR="007C67FD" w:rsidRPr="00F00D94" w:rsidRDefault="0034151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BEFC506" w14:textId="62ABD923"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64EBF7EB" w14:textId="3E5D96DA"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092F10">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0A770A3F" w:rsidR="007C67FD" w:rsidRPr="00F00D94" w:rsidRDefault="0034151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1EBC74A6" w14:textId="5B4AF423"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6584C40B" w:rsidR="007C67FD" w:rsidRPr="00F00D94" w:rsidRDefault="007C67FD" w:rsidP="007C67FD">
            <w:pPr>
              <w:jc w:val="center"/>
              <w:rPr>
                <w:rFonts w:ascii="Arial" w:hAnsi="Arial" w:cs="Arial"/>
                <w:i/>
                <w:iCs/>
              </w:rPr>
            </w:pP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3AED994C" w:rsidR="007C67FD" w:rsidRPr="00F00D94" w:rsidRDefault="0034151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874922" w:rsidRPr="00F00D94" w14:paraId="0FC3B922" w14:textId="77777777" w:rsidTr="003E18B5">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1B63D928" w14:textId="77777777" w:rsidR="00874922" w:rsidRPr="00F00D94" w:rsidRDefault="00874922" w:rsidP="003E18B5">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608EA08E" w14:textId="77777777" w:rsidR="00874922" w:rsidRPr="00F00D94" w:rsidRDefault="00874922" w:rsidP="003E18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5AB25D4C" w14:textId="3CBBBA17" w:rsidR="00874922" w:rsidRDefault="00874922" w:rsidP="003E18B5">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07B2142A" w14:textId="0A240F8C" w:rsidR="00874922" w:rsidRPr="00F00D94" w:rsidRDefault="00874922" w:rsidP="003E18B5">
            <w:pPr>
              <w:jc w:val="both"/>
              <w:rPr>
                <w:rFonts w:ascii="Arial" w:hAnsi="Arial" w:cs="Arial"/>
                <w:b/>
                <w:bCs/>
              </w:rPr>
            </w:pPr>
            <w:r>
              <w:rPr>
                <w:rFonts w:ascii="Arial" w:hAnsi="Arial" w:cs="Arial"/>
                <w:b/>
                <w:bCs/>
              </w:rPr>
              <w:t>Participation of Private School Children</w:t>
            </w:r>
          </w:p>
        </w:tc>
        <w:tc>
          <w:tcPr>
            <w:tcW w:w="410" w:type="pct"/>
            <w:tcBorders>
              <w:top w:val="nil"/>
              <w:left w:val="nil"/>
              <w:bottom w:val="single" w:sz="4" w:space="0" w:color="auto"/>
              <w:right w:val="single" w:sz="4" w:space="0" w:color="auto"/>
            </w:tcBorders>
          </w:tcPr>
          <w:p w14:paraId="55BC43C8" w14:textId="61FF163A" w:rsidR="00874922" w:rsidRPr="00F00D94" w:rsidRDefault="00092F10" w:rsidP="003E18B5">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2813629" w14:textId="77777777" w:rsidR="00874922" w:rsidRPr="00F00D94" w:rsidRDefault="00874922" w:rsidP="003E18B5">
            <w:pPr>
              <w:jc w:val="center"/>
              <w:rPr>
                <w:rFonts w:ascii="Arial" w:hAnsi="Arial" w:cs="Arial"/>
              </w:rPr>
            </w:pPr>
          </w:p>
        </w:tc>
        <w:tc>
          <w:tcPr>
            <w:tcW w:w="434" w:type="pct"/>
            <w:tcBorders>
              <w:top w:val="nil"/>
              <w:left w:val="nil"/>
              <w:bottom w:val="single" w:sz="4" w:space="0" w:color="auto"/>
              <w:right w:val="single" w:sz="4" w:space="0" w:color="auto"/>
            </w:tcBorders>
          </w:tcPr>
          <w:p w14:paraId="220788F4" w14:textId="77777777" w:rsidR="00874922" w:rsidRPr="007C0A04" w:rsidRDefault="00874922" w:rsidP="003E18B5">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161DCC1D" w14:textId="77777777" w:rsidR="00874922" w:rsidRPr="00F00D94" w:rsidRDefault="00874922" w:rsidP="003E18B5">
            <w:pPr>
              <w:jc w:val="center"/>
              <w:rPr>
                <w:rFonts w:ascii="Arial" w:hAnsi="Arial" w:cs="Arial"/>
              </w:rPr>
            </w:pPr>
          </w:p>
        </w:tc>
        <w:tc>
          <w:tcPr>
            <w:tcW w:w="371" w:type="pct"/>
            <w:tcBorders>
              <w:top w:val="nil"/>
              <w:left w:val="nil"/>
              <w:bottom w:val="single" w:sz="4" w:space="0" w:color="auto"/>
              <w:right w:val="single" w:sz="4" w:space="0" w:color="auto"/>
            </w:tcBorders>
          </w:tcPr>
          <w:p w14:paraId="102C355A" w14:textId="77777777" w:rsidR="00874922" w:rsidRPr="00F00D94" w:rsidRDefault="00874922" w:rsidP="003E18B5">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0B0775BF" w14:textId="77777777" w:rsidR="00874922" w:rsidRPr="00F00D94" w:rsidRDefault="00874922" w:rsidP="003E18B5">
            <w:pPr>
              <w:jc w:val="center"/>
              <w:rPr>
                <w:rFonts w:ascii="Arial" w:hAnsi="Arial" w:cs="Arial"/>
              </w:rPr>
            </w:pPr>
          </w:p>
        </w:tc>
        <w:tc>
          <w:tcPr>
            <w:tcW w:w="367" w:type="pct"/>
            <w:tcBorders>
              <w:top w:val="nil"/>
              <w:left w:val="nil"/>
              <w:bottom w:val="single" w:sz="4" w:space="0" w:color="auto"/>
              <w:right w:val="single" w:sz="4" w:space="0" w:color="auto"/>
            </w:tcBorders>
          </w:tcPr>
          <w:p w14:paraId="383CCEC5" w14:textId="77777777" w:rsidR="00874922" w:rsidRPr="00F00D94" w:rsidRDefault="00874922" w:rsidP="003E18B5">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0FD51FC1" w14:textId="77777777" w:rsidR="00874922" w:rsidRPr="00F00D94" w:rsidRDefault="00874922" w:rsidP="003E18B5">
            <w:pPr>
              <w:jc w:val="center"/>
              <w:rPr>
                <w:rFonts w:ascii="Arial" w:hAnsi="Arial" w:cs="Arial"/>
              </w:rPr>
            </w:pPr>
          </w:p>
        </w:tc>
        <w:tc>
          <w:tcPr>
            <w:tcW w:w="497" w:type="pct"/>
            <w:tcBorders>
              <w:top w:val="nil"/>
              <w:left w:val="nil"/>
              <w:bottom w:val="single" w:sz="4" w:space="0" w:color="auto"/>
              <w:right w:val="single" w:sz="4" w:space="0" w:color="auto"/>
            </w:tcBorders>
          </w:tcPr>
          <w:p w14:paraId="7E2FEDD3" w14:textId="77777777" w:rsidR="00874922" w:rsidRPr="00F00D94" w:rsidRDefault="00874922" w:rsidP="003E18B5">
            <w:pPr>
              <w:jc w:val="center"/>
              <w:rPr>
                <w:rFonts w:ascii="Arial" w:hAnsi="Arial" w:cs="Arial"/>
                <w:i/>
                <w:iCs/>
              </w:rPr>
            </w:pPr>
            <w:r w:rsidRPr="007C0A04">
              <w:rPr>
                <w:rFonts w:ascii="Arial" w:hAnsi="Arial" w:cs="Arial"/>
              </w:rPr>
              <w:t>5%</w:t>
            </w:r>
          </w:p>
        </w:tc>
      </w:tr>
    </w:tbl>
    <w:p w14:paraId="7872AFC2" w14:textId="4A0E4C36"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lastRenderedPageBreak/>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218E8CEF" w:rsidR="000104D2" w:rsidRPr="00F00D94" w:rsidRDefault="00632B63"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5672726"/>
      <w:r w:rsidRPr="00A0464C">
        <w:rPr>
          <w:rFonts w:cs="Arial"/>
          <w:sz w:val="24"/>
        </w:rPr>
        <w:lastRenderedPageBreak/>
        <w:t>Part I</w:t>
      </w:r>
      <w:bookmarkEnd w:id="14"/>
      <w:r w:rsidR="003644ED" w:rsidRPr="00A0464C">
        <w:rPr>
          <w:rFonts w:cs="Arial"/>
          <w:sz w:val="24"/>
        </w:rPr>
        <w:t xml:space="preserve"> – OMB Compliance Supplement Information</w:t>
      </w:r>
      <w:bookmarkEnd w:id="15"/>
    </w:p>
    <w:p w14:paraId="1648848E" w14:textId="77777777" w:rsidR="00874922" w:rsidRPr="000D63AB" w:rsidRDefault="00874922" w:rsidP="00874922">
      <w:pPr>
        <w:spacing w:after="240"/>
        <w:jc w:val="both"/>
        <w:rPr>
          <w:rFonts w:ascii="Arial" w:hAnsi="Arial" w:cs="Arial"/>
          <w:b/>
          <w:i/>
        </w:rPr>
      </w:pPr>
      <w:r w:rsidRPr="000D63AB">
        <w:rPr>
          <w:rFonts w:ascii="Arial" w:hAnsi="Arial" w:cs="Arial"/>
          <w:b/>
          <w:i/>
        </w:rPr>
        <w:t xml:space="preserve">US Department of Education Crosscutting Information </w:t>
      </w:r>
    </w:p>
    <w:p w14:paraId="7711F01C" w14:textId="77777777" w:rsidR="00874922" w:rsidRPr="000D63AB" w:rsidRDefault="00874922" w:rsidP="00874922">
      <w:pPr>
        <w:spacing w:after="240"/>
        <w:jc w:val="both"/>
        <w:rPr>
          <w:rFonts w:ascii="Arial" w:hAnsi="Arial" w:cs="Arial"/>
          <w:b/>
        </w:rPr>
      </w:pPr>
      <w:r w:rsidRPr="000D63AB">
        <w:rPr>
          <w:rFonts w:ascii="Arial" w:hAnsi="Arial" w:cs="Arial"/>
          <w:b/>
        </w:rPr>
        <w:t>References to the ESEA are to the ESEA, as amended by the Every Student Succeeds Act (ESSA).</w:t>
      </w:r>
    </w:p>
    <w:p w14:paraId="063548AD" w14:textId="61E61B46" w:rsidR="00874922" w:rsidRPr="000D63AB" w:rsidRDefault="00874922" w:rsidP="00874922">
      <w:pPr>
        <w:spacing w:after="240"/>
        <w:jc w:val="both"/>
        <w:rPr>
          <w:rFonts w:ascii="Arial" w:hAnsi="Arial" w:cs="Arial"/>
        </w:rPr>
      </w:pPr>
      <w:r w:rsidRPr="00874922">
        <w:rPr>
          <w:rFonts w:ascii="Arial" w:hAnsi="Arial" w:cs="Arial"/>
        </w:rPr>
        <w:t>The ESEA was amended December 10, 2015, by the ESSA (Pub. L. No. 114-95).</w:t>
      </w:r>
    </w:p>
    <w:p w14:paraId="0D42E2F9" w14:textId="77777777" w:rsidR="00874922" w:rsidRPr="000D63AB" w:rsidRDefault="00874922" w:rsidP="00874922">
      <w:pPr>
        <w:spacing w:after="240"/>
        <w:jc w:val="both"/>
        <w:rPr>
          <w:rFonts w:ascii="Arial" w:hAnsi="Arial" w:cs="Arial"/>
          <w:b/>
        </w:rPr>
      </w:pPr>
      <w:r w:rsidRPr="000D63AB">
        <w:rPr>
          <w:rFonts w:ascii="Arial" w:hAnsi="Arial" w:cs="Arial"/>
          <w:b/>
        </w:rPr>
        <w:t>Waivers and Expanded Flexibility</w:t>
      </w:r>
    </w:p>
    <w:p w14:paraId="187516AB" w14:textId="2047D249" w:rsidR="00874922" w:rsidRDefault="00874922" w:rsidP="00874922">
      <w:pPr>
        <w:spacing w:after="240"/>
        <w:jc w:val="both"/>
        <w:rPr>
          <w:rFonts w:ascii="Arial" w:hAnsi="Arial" w:cs="Arial"/>
        </w:rPr>
      </w:pPr>
      <w:r w:rsidRPr="00874922">
        <w:rPr>
          <w:rFonts w:ascii="Arial" w:hAnsi="Arial" w:cs="Arial"/>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0" w:history="1">
        <w:r w:rsidRPr="00806F77">
          <w:rPr>
            <w:rStyle w:val="Hyperlink"/>
            <w:rFonts w:cs="Arial"/>
          </w:rPr>
          <w:t>https://oese.ed.gov/offices/office-state-grantee-relations-evidence-based-practices/ed-flex/awards/</w:t>
        </w:r>
      </w:hyperlink>
      <w:r>
        <w:rPr>
          <w:rFonts w:ascii="Arial" w:hAnsi="Arial" w:cs="Arial"/>
        </w:rPr>
        <w:t xml:space="preserve">.  </w:t>
      </w:r>
    </w:p>
    <w:p w14:paraId="53AC2EA8" w14:textId="6F2C7AEF" w:rsidR="00874922" w:rsidRPr="000D63AB" w:rsidRDefault="00874922" w:rsidP="00874922">
      <w:pPr>
        <w:spacing w:after="240"/>
        <w:jc w:val="both"/>
        <w:rPr>
          <w:rFonts w:ascii="Arial" w:hAnsi="Arial" w:cs="Arial"/>
        </w:rPr>
      </w:pPr>
      <w:r w:rsidRPr="00200BB5">
        <w:rPr>
          <w:rFonts w:ascii="Arial" w:hAnsi="Arial" w:cs="Arial"/>
        </w:rPr>
        <w:t>Due to the COVID-19 pandemic, ED invited SEAs to apply for certain fiscal waivers. A list of the invited waivers is available at:</w:t>
      </w:r>
    </w:p>
    <w:p w14:paraId="3F39667C" w14:textId="75F7E6C4" w:rsidR="00874922"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Adult Ed and Perkins: </w:t>
      </w:r>
      <w:hyperlink r:id="rId31" w:history="1">
        <w:r w:rsidRPr="00B12960">
          <w:rPr>
            <w:rStyle w:val="Hyperlink"/>
            <w:rFonts w:cs="Arial"/>
          </w:rPr>
          <w:t>https://www2.ed.gov/about/offices/list/ovae/pi/AdultEd/tydings-covid-waiver-letter-aefla.pdf</w:t>
        </w:r>
      </w:hyperlink>
      <w:r>
        <w:rPr>
          <w:rFonts w:ascii="Arial" w:hAnsi="Arial" w:cs="Arial"/>
        </w:rPr>
        <w:t xml:space="preserve"> </w:t>
      </w:r>
    </w:p>
    <w:p w14:paraId="181D831C" w14:textId="7ABB9533" w:rsidR="00874922" w:rsidRPr="000D63AB"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IDEA: </w:t>
      </w:r>
      <w:hyperlink r:id="rId32" w:history="1">
        <w:r w:rsidRPr="00B12960">
          <w:rPr>
            <w:rStyle w:val="Hyperlink"/>
            <w:rFonts w:cs="Arial"/>
          </w:rPr>
          <w:t>https://www2.ed.gov/policy/speced/guid/idea/monitor/cssos-mfs-2018-waiver-authority-06-05-2020.pdf</w:t>
        </w:r>
      </w:hyperlink>
      <w:r>
        <w:rPr>
          <w:rFonts w:ascii="Arial" w:hAnsi="Arial" w:cs="Arial"/>
        </w:rPr>
        <w:t xml:space="preserve"> </w:t>
      </w:r>
    </w:p>
    <w:p w14:paraId="3F3B7767" w14:textId="77777777" w:rsidR="00874922" w:rsidRPr="000D63AB" w:rsidRDefault="00874922" w:rsidP="00874922">
      <w:pPr>
        <w:spacing w:after="240"/>
        <w:jc w:val="both"/>
        <w:rPr>
          <w:rFonts w:ascii="Arial" w:hAnsi="Arial" w:cs="Arial"/>
        </w:rPr>
      </w:pPr>
      <w:r w:rsidRPr="00200BB5">
        <w:rPr>
          <w:rFonts w:ascii="Arial" w:hAnsi="Arial" w:cs="Arial"/>
        </w:rPr>
        <w:t xml:space="preserve">For certain programs, lists of waivers granted under the CARES Act waiver authority are listed in the </w:t>
      </w:r>
      <w:r w:rsidRPr="00200BB5">
        <w:rPr>
          <w:rFonts w:ascii="Arial" w:hAnsi="Arial" w:cs="Arial"/>
          <w:i/>
          <w:iCs/>
        </w:rPr>
        <w:t>Federal</w:t>
      </w:r>
      <w:r w:rsidRPr="00200BB5">
        <w:rPr>
          <w:rFonts w:ascii="Arial" w:hAnsi="Arial" w:cs="Arial"/>
        </w:rPr>
        <w:t xml:space="preserve"> </w:t>
      </w:r>
      <w:r w:rsidRPr="00200BB5">
        <w:rPr>
          <w:rFonts w:ascii="Arial" w:hAnsi="Arial" w:cs="Arial"/>
          <w:i/>
          <w:iCs/>
        </w:rPr>
        <w:t>Register</w:t>
      </w:r>
      <w:r w:rsidRPr="00200BB5">
        <w:rPr>
          <w:rFonts w:ascii="Arial" w:hAnsi="Arial" w:cs="Arial"/>
        </w:rPr>
        <w:t>:</w:t>
      </w:r>
    </w:p>
    <w:p w14:paraId="67608707" w14:textId="40B3155C" w:rsidR="00874922" w:rsidRDefault="00874922" w:rsidP="00874922">
      <w:pPr>
        <w:pStyle w:val="ListParagraph"/>
        <w:numPr>
          <w:ilvl w:val="0"/>
          <w:numId w:val="63"/>
        </w:numPr>
        <w:spacing w:after="240"/>
        <w:jc w:val="both"/>
        <w:rPr>
          <w:rFonts w:ascii="Arial" w:hAnsi="Arial" w:cs="Arial"/>
        </w:rPr>
      </w:pPr>
      <w:r w:rsidRPr="000D63AB">
        <w:rPr>
          <w:rFonts w:ascii="Arial" w:hAnsi="Arial" w:cs="Arial"/>
        </w:rPr>
        <w:t xml:space="preserve">Adult-Ed and Perkins: </w:t>
      </w:r>
      <w:hyperlink r:id="rId33" w:history="1">
        <w:r w:rsidRPr="00B12960">
          <w:rPr>
            <w:rStyle w:val="Hyperlink"/>
            <w:rFonts w:cs="Arial"/>
          </w:rPr>
          <w:t>https://www.federalregister.gov/documents/2020/11/05/2020-24537/notice-of-waiver-granted-under-the-coronavirus-aid-relief-and-economic-security-cares-act</w:t>
        </w:r>
      </w:hyperlink>
      <w:r>
        <w:rPr>
          <w:rFonts w:ascii="Arial" w:hAnsi="Arial" w:cs="Arial"/>
        </w:rPr>
        <w:t xml:space="preserve"> </w:t>
      </w:r>
    </w:p>
    <w:p w14:paraId="29AC6CA6" w14:textId="3C3C7BB7" w:rsidR="00874922" w:rsidRPr="00874922" w:rsidRDefault="00874922" w:rsidP="00874922">
      <w:pPr>
        <w:spacing w:after="240"/>
        <w:jc w:val="both"/>
        <w:rPr>
          <w:rFonts w:ascii="Arial" w:hAnsi="Arial" w:cs="Arial"/>
          <w:b/>
        </w:rPr>
      </w:pPr>
      <w:r w:rsidRPr="00874922">
        <w:rPr>
          <w:rFonts w:ascii="Arial" w:hAnsi="Arial" w:cs="Arial"/>
          <w:b/>
        </w:rPr>
        <w:t>Cross-Cutting Requirements</w:t>
      </w:r>
    </w:p>
    <w:p w14:paraId="56D0F88A" w14:textId="692C067E" w:rsidR="00874922" w:rsidRPr="000D63AB" w:rsidRDefault="00874922" w:rsidP="00874922">
      <w:pPr>
        <w:spacing w:after="240"/>
        <w:jc w:val="both"/>
        <w:rPr>
          <w:rFonts w:ascii="Arial" w:hAnsi="Arial" w:cs="Arial"/>
        </w:rPr>
      </w:pPr>
      <w:r w:rsidRPr="00874922">
        <w:rPr>
          <w:rFonts w:ascii="Arial" w:hAnsi="Arial" w:cs="Arial"/>
        </w:rPr>
        <w:t>The requirements in this cross-cutting section can be classified as either general or program</w:t>
      </w:r>
      <w:r>
        <w:rPr>
          <w:rFonts w:ascii="Arial" w:hAnsi="Arial" w:cs="Arial"/>
        </w:rPr>
        <w:t xml:space="preserve"> </w:t>
      </w:r>
      <w:r w:rsidRPr="00874922">
        <w:rPr>
          <w:rFonts w:ascii="Arial" w:hAnsi="Arial" w:cs="Arial"/>
        </w:rPr>
        <w:t>specific. General cross-cutting requirements are those that are the same for all applicable programs but are implemented on an entity level. These requirements need only be tested once to</w:t>
      </w:r>
      <w:r w:rsidRPr="00105021">
        <w:rPr>
          <w:rFonts w:ascii="Arial" w:hAnsi="Arial" w:cs="Arial"/>
        </w:rPr>
        <w:t xml:space="preserve"> </w:t>
      </w:r>
      <w:r w:rsidRPr="00874922">
        <w:rPr>
          <w:rFonts w:ascii="Arial" w:hAnsi="Arial" w:cs="Arial"/>
        </w:rPr>
        <w:t>cover all applicable major programs. The general cross-cutting requirements that the auditor only need test once to cover all applicable major programs are: III.G.2.1, “Level of Effort</w:t>
      </w:r>
      <w:r>
        <w:rPr>
          <w:rFonts w:ascii="Arial" w:hAnsi="Arial" w:cs="Arial"/>
        </w:rPr>
        <w:t xml:space="preserve"> </w:t>
      </w:r>
      <w:r w:rsidRPr="00874922">
        <w:rPr>
          <w:rFonts w:ascii="Arial" w:hAnsi="Arial" w:cs="Arial"/>
        </w:rPr>
        <w:t>Maintenance of Effort” (except for certain ESF programs see the program-specific level of effort- maintenance of effort requirement); and III.N, “Special Tests and Provisions.” Program</w:t>
      </w:r>
      <w:r>
        <w:rPr>
          <w:rFonts w:ascii="Arial" w:hAnsi="Arial" w:cs="Arial"/>
        </w:rPr>
        <w:t xml:space="preserve"> </w:t>
      </w:r>
      <w:r w:rsidRPr="00874922">
        <w:rPr>
          <w:rFonts w:ascii="Arial" w:hAnsi="Arial" w:cs="Arial"/>
        </w:rPr>
        <w:t>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29DBB6FA" w14:textId="13CF426A" w:rsidR="00874922" w:rsidRPr="000D63AB" w:rsidRDefault="00874922" w:rsidP="00874922">
      <w:pPr>
        <w:spacing w:after="240"/>
        <w:jc w:val="both"/>
        <w:rPr>
          <w:rFonts w:ascii="Arial" w:hAnsi="Arial" w:cs="Arial"/>
        </w:rPr>
      </w:pPr>
      <w:r w:rsidRPr="00874922">
        <w:rPr>
          <w:rFonts w:ascii="Arial" w:hAnsi="Arial" w:cs="Arial"/>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and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41D9C1C3" w14:textId="455506D3" w:rsidR="00874922" w:rsidRDefault="00874922" w:rsidP="00874922">
      <w:pPr>
        <w:spacing w:after="240"/>
        <w:jc w:val="both"/>
        <w:rPr>
          <w:rFonts w:ascii="Arial" w:hAnsi="Arial" w:cs="Arial"/>
        </w:rPr>
      </w:pPr>
      <w:r w:rsidRPr="00874922">
        <w:rPr>
          <w:rFonts w:ascii="Arial" w:hAnsi="Arial" w:cs="Arial"/>
        </w:rPr>
        <w:t>Program procedures for non-ESEA programs covered by this cross-cutting section and additional information on program procedures for the ESEA programs are set forth in the individual program sections of this Supplement.</w:t>
      </w:r>
    </w:p>
    <w:p w14:paraId="74231430" w14:textId="1DB16BB6" w:rsidR="00874922" w:rsidRPr="00DF5F91" w:rsidRDefault="00874922" w:rsidP="00874922">
      <w:pPr>
        <w:spacing w:after="240"/>
        <w:jc w:val="both"/>
        <w:rPr>
          <w:rFonts w:ascii="Arial" w:hAnsi="Arial" w:cs="Arial"/>
          <w:b/>
          <w:highlight w:val="yellow"/>
        </w:rPr>
      </w:pPr>
      <w:r>
        <w:rPr>
          <w:rFonts w:ascii="Arial" w:hAnsi="Arial" w:cs="Arial"/>
          <w:bCs/>
          <w:i/>
        </w:rPr>
        <w:lastRenderedPageBreak/>
        <w:t>(Source: 2024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6" w:name="_Toc175672727"/>
      <w:r w:rsidRPr="00A0464C">
        <w:rPr>
          <w:rFonts w:cs="Arial"/>
          <w:sz w:val="24"/>
          <w:szCs w:val="24"/>
        </w:rPr>
        <w:t>I. Program Objectives</w:t>
      </w:r>
      <w:bookmarkEnd w:id="16"/>
    </w:p>
    <w:p w14:paraId="41B9DE6B" w14:textId="17CC1E1A" w:rsidR="00341518" w:rsidRPr="00341518" w:rsidRDefault="00341518" w:rsidP="00341518">
      <w:pPr>
        <w:spacing w:after="240"/>
        <w:jc w:val="both"/>
        <w:rPr>
          <w:rFonts w:ascii="Arial" w:hAnsi="Arial" w:cs="Arial"/>
          <w:bCs/>
          <w:iCs/>
        </w:rPr>
      </w:pPr>
      <w:r w:rsidRPr="00341518">
        <w:rPr>
          <w:rFonts w:ascii="Arial" w:hAnsi="Arial" w:cs="Arial"/>
          <w:bCs/>
          <w:iCs/>
        </w:rPr>
        <w:t>The objective of this program is to establish or expand community learning centers (Centers) that provide students with academic enrichment opportunities during non-school hours or periods when school is not in session (e.g., before school, after school, or during summer recess) to complement the students’ regular academic program. Centers, which can be located in elementary or secondary schools or other similarly accessible facilities, provide a range of high- quality services to support student learning and development, including tutoring and mentoring, homework help, academic enrichment (such as hands-on science or technology programs), and community service opportunities, as well as music, arts, sports and cultural activities. At the same time, Centers help working parents by providing a safe environment for students during non-school hours or periods when school is not in session and offer families of participation students active and meaningful engagement in their child’s education.</w:t>
      </w:r>
    </w:p>
    <w:p w14:paraId="514804A1" w14:textId="37D25F1F" w:rsidR="00341518" w:rsidRDefault="00341518" w:rsidP="00341518">
      <w:pPr>
        <w:spacing w:after="240"/>
        <w:jc w:val="both"/>
        <w:rPr>
          <w:rFonts w:ascii="Arial" w:hAnsi="Arial" w:cs="Arial"/>
          <w:bCs/>
          <w:iCs/>
        </w:rPr>
      </w:pPr>
      <w:r w:rsidRPr="00341518">
        <w:rPr>
          <w:rFonts w:ascii="Arial" w:hAnsi="Arial" w:cs="Arial"/>
          <w:bCs/>
          <w:iCs/>
        </w:rPr>
        <w:t>Under the 21st Century Community Learning Centers (21st CCLC) program, funds flow to state educational agencies (SEAs) by formula, based on each state’s share of Title I, Part A funds.</w:t>
      </w:r>
      <w:r>
        <w:rPr>
          <w:rFonts w:ascii="Arial" w:hAnsi="Arial" w:cs="Arial"/>
          <w:bCs/>
          <w:iCs/>
        </w:rPr>
        <w:t xml:space="preserve"> </w:t>
      </w:r>
      <w:r w:rsidRPr="00341518">
        <w:rPr>
          <w:rFonts w:ascii="Arial" w:hAnsi="Arial" w:cs="Arial"/>
          <w:bCs/>
          <w:iCs/>
        </w:rPr>
        <w:t>SEAs, in turn, use their allocations to make competitive subgrants to eligible entities, which consist of local educational agencies (LEAs), community-based organizations (CBOs), Indian tribes or tribal organizations, and other public or private entities, or consortia of two or more of such agencies, organizations, or entities.</w:t>
      </w:r>
    </w:p>
    <w:p w14:paraId="2A8BC6ED" w14:textId="2BBA73BE" w:rsidR="00341518" w:rsidRPr="00341518" w:rsidRDefault="00341518" w:rsidP="00341518">
      <w:pPr>
        <w:spacing w:after="240"/>
        <w:jc w:val="both"/>
        <w:rPr>
          <w:rFonts w:ascii="Arial" w:hAnsi="Arial" w:cs="Arial"/>
          <w:b/>
          <w:bCs/>
        </w:rPr>
      </w:pPr>
      <w:r w:rsidRPr="00063006">
        <w:rPr>
          <w:rFonts w:ascii="Arial" w:hAnsi="Arial" w:cs="Arial"/>
          <w:i/>
        </w:rPr>
        <w:t>(Source: 20</w:t>
      </w:r>
      <w:r>
        <w:rPr>
          <w:rFonts w:ascii="Arial" w:hAnsi="Arial" w:cs="Arial"/>
          <w:i/>
        </w:rPr>
        <w:t>24</w:t>
      </w:r>
      <w:r w:rsidRPr="00063006">
        <w:rPr>
          <w:rFonts w:ascii="Arial" w:hAnsi="Arial" w:cs="Arial"/>
          <w:i/>
        </w:rPr>
        <w:t xml:space="preserve"> OMB Compliance Supplement, Part 4, Department of Education</w:t>
      </w:r>
      <w:r>
        <w:rPr>
          <w:rFonts w:ascii="Arial" w:hAnsi="Arial" w:cs="Arial"/>
          <w:i/>
        </w:rPr>
        <w:t>, #</w:t>
      </w:r>
      <w:r w:rsidRPr="00063006">
        <w:rPr>
          <w:rFonts w:ascii="Arial" w:hAnsi="Arial" w:cs="Arial"/>
          <w:i/>
        </w:rPr>
        <w:t>84.</w:t>
      </w:r>
      <w:r>
        <w:rPr>
          <w:rFonts w:ascii="Arial" w:hAnsi="Arial" w:cs="Arial"/>
          <w:i/>
        </w:rPr>
        <w:t>287</w:t>
      </w:r>
      <w:r w:rsidRPr="00063006">
        <w:rPr>
          <w:rFonts w:ascii="Arial" w:hAnsi="Arial" w:cs="Arial"/>
          <w:i/>
        </w:rPr>
        <w:t xml:space="preserve"> </w:t>
      </w:r>
      <w:r>
        <w:rPr>
          <w:rFonts w:ascii="Arial" w:hAnsi="Arial" w:cs="Arial"/>
          <w:i/>
        </w:rPr>
        <w:t>Twenty-First Century Community Learning Centers)</w:t>
      </w:r>
    </w:p>
    <w:p w14:paraId="76A7E12C" w14:textId="5D243667" w:rsidR="00CB4A23" w:rsidRPr="000D63AB" w:rsidRDefault="00CB4A23" w:rsidP="00CB4A23">
      <w:pPr>
        <w:spacing w:after="240"/>
        <w:jc w:val="both"/>
        <w:rPr>
          <w:rFonts w:ascii="Arial" w:hAnsi="Arial" w:cs="Arial"/>
          <w:b/>
          <w:i/>
        </w:rPr>
      </w:pPr>
      <w:r w:rsidRPr="000D63AB">
        <w:rPr>
          <w:rFonts w:ascii="Arial" w:hAnsi="Arial" w:cs="Arial"/>
          <w:b/>
          <w:i/>
        </w:rPr>
        <w:t xml:space="preserve">US Department of Education Crosscutting Information </w:t>
      </w:r>
    </w:p>
    <w:p w14:paraId="47FBF2E8" w14:textId="29A0131E" w:rsidR="009656BB" w:rsidRPr="00F00D94" w:rsidRDefault="00874922" w:rsidP="00874922">
      <w:pPr>
        <w:spacing w:after="240"/>
        <w:jc w:val="both"/>
        <w:rPr>
          <w:rFonts w:ascii="Arial" w:hAnsi="Arial" w:cs="Arial"/>
          <w:bCs/>
        </w:rPr>
      </w:pPr>
      <w:r w:rsidRPr="00874922">
        <w:rPr>
          <w:rFonts w:ascii="Arial" w:hAnsi="Arial" w:cs="Arial"/>
          <w:bCs/>
        </w:rPr>
        <w:t>Program objectives for programs covered by this cross-cutting section are set forth in the individual program sections of this Supplement.</w:t>
      </w:r>
    </w:p>
    <w:p w14:paraId="27A28DF7" w14:textId="54A6048B" w:rsidR="009656B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0126249E" w14:textId="272975CA" w:rsidR="00341518" w:rsidRPr="00341518" w:rsidRDefault="009656BB" w:rsidP="00341518">
      <w:pPr>
        <w:pStyle w:val="Heading3"/>
        <w:jc w:val="both"/>
      </w:pPr>
      <w:bookmarkStart w:id="17" w:name="_Toc175672728"/>
      <w:r w:rsidRPr="00A0464C">
        <w:rPr>
          <w:rFonts w:cs="Arial"/>
          <w:sz w:val="24"/>
          <w:szCs w:val="24"/>
        </w:rPr>
        <w:t>II. Program Procedures</w:t>
      </w:r>
      <w:bookmarkEnd w:id="17"/>
    </w:p>
    <w:p w14:paraId="2AC52473" w14:textId="7D62BF4F"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68141622"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Overview</w:t>
      </w:r>
    </w:p>
    <w:p w14:paraId="65A205B1" w14:textId="77777777" w:rsidR="00874922" w:rsidRPr="000D63AB" w:rsidRDefault="00874922" w:rsidP="00874922">
      <w:pPr>
        <w:pStyle w:val="ListParagraph"/>
        <w:numPr>
          <w:ilvl w:val="0"/>
          <w:numId w:val="65"/>
        </w:numPr>
        <w:spacing w:after="240"/>
        <w:ind w:left="1080"/>
        <w:jc w:val="both"/>
        <w:rPr>
          <w:rFonts w:ascii="Arial" w:hAnsi="Arial" w:cs="Arial"/>
          <w:b/>
          <w:bCs/>
          <w:i/>
        </w:rPr>
      </w:pPr>
      <w:r w:rsidRPr="000D63AB">
        <w:rPr>
          <w:rFonts w:ascii="Arial" w:hAnsi="Arial" w:cs="Arial"/>
          <w:bCs/>
          <w:i/>
        </w:rPr>
        <w:t>ESEA Programs</w:t>
      </w:r>
    </w:p>
    <w:p w14:paraId="13C1545C" w14:textId="67CBDB23" w:rsidR="00874922" w:rsidRDefault="00874922" w:rsidP="00874922">
      <w:pPr>
        <w:spacing w:after="240"/>
        <w:ind w:left="1080"/>
        <w:jc w:val="both"/>
        <w:rPr>
          <w:rFonts w:ascii="Arial" w:hAnsi="Arial" w:cs="Arial"/>
          <w:bCs/>
        </w:rPr>
      </w:pPr>
      <w:r w:rsidRPr="00874922">
        <w:rPr>
          <w:rFonts w:ascii="Arial" w:hAnsi="Arial" w:cs="Arial"/>
          <w:bCs/>
        </w:rPr>
        <w:t>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 SEAs with approved consolidated State plans may require LEAs to submit consolidated plans or allow an LEA to submit a consolidated plan or individual program plans.</w:t>
      </w:r>
    </w:p>
    <w:p w14:paraId="7ACE06F7"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Subprograms/Program Elements</w:t>
      </w:r>
    </w:p>
    <w:p w14:paraId="4CEE1EC0" w14:textId="77777777" w:rsidR="00874922" w:rsidRPr="000D63AB" w:rsidRDefault="00874922" w:rsidP="00874922">
      <w:pPr>
        <w:spacing w:after="240"/>
        <w:ind w:left="720"/>
        <w:jc w:val="both"/>
        <w:rPr>
          <w:rFonts w:ascii="Arial" w:hAnsi="Arial" w:cs="Arial"/>
          <w:bCs/>
        </w:rPr>
      </w:pPr>
      <w:r w:rsidRPr="00105021">
        <w:rPr>
          <w:rFonts w:ascii="Arial" w:hAnsi="Arial" w:cs="Arial"/>
          <w:bCs/>
        </w:rPr>
        <w:t>Unique Features of ESEA Programs That May Affect the Conduct of the Audit Subprograms/Program Elements</w:t>
      </w:r>
    </w:p>
    <w:p w14:paraId="661E90AD" w14:textId="77777777" w:rsidR="00874922" w:rsidRPr="000D63AB" w:rsidRDefault="00874922" w:rsidP="00874922">
      <w:pPr>
        <w:spacing w:after="240"/>
        <w:ind w:left="720"/>
        <w:jc w:val="both"/>
        <w:rPr>
          <w:rFonts w:ascii="Arial" w:hAnsi="Arial" w:cs="Arial"/>
          <w:bCs/>
        </w:rPr>
      </w:pPr>
      <w:r w:rsidRPr="000D63AB">
        <w:rPr>
          <w:rFonts w:ascii="Arial" w:hAnsi="Arial" w:cs="Arial"/>
          <w:bCs/>
        </w:rPr>
        <w:t>The following unique features may affect the conduct of an audit:</w:t>
      </w:r>
    </w:p>
    <w:p w14:paraId="3DA13063" w14:textId="77777777" w:rsidR="00874922" w:rsidRPr="000D63AB" w:rsidRDefault="00874922" w:rsidP="00874922">
      <w:pPr>
        <w:pStyle w:val="ListParagraph"/>
        <w:numPr>
          <w:ilvl w:val="0"/>
          <w:numId w:val="66"/>
        </w:numPr>
        <w:tabs>
          <w:tab w:val="left" w:pos="1080"/>
        </w:tabs>
        <w:spacing w:after="240"/>
        <w:ind w:left="1080"/>
        <w:jc w:val="both"/>
        <w:rPr>
          <w:rFonts w:ascii="Arial" w:hAnsi="Arial" w:cs="Arial"/>
          <w:bCs/>
          <w:i/>
        </w:rPr>
      </w:pPr>
      <w:r w:rsidRPr="000D63AB">
        <w:rPr>
          <w:rFonts w:ascii="Arial" w:hAnsi="Arial" w:cs="Arial"/>
          <w:bCs/>
          <w:i/>
        </w:rPr>
        <w:t>Consolidation of Administrative Funds</w:t>
      </w:r>
    </w:p>
    <w:p w14:paraId="6BCA2340" w14:textId="1E1E84CD" w:rsidR="00874922" w:rsidRPr="000D63AB" w:rsidRDefault="00874922" w:rsidP="00874922">
      <w:pPr>
        <w:spacing w:after="240"/>
        <w:ind w:left="1080"/>
        <w:jc w:val="both"/>
        <w:rPr>
          <w:rFonts w:ascii="Arial" w:hAnsi="Arial" w:cs="Arial"/>
          <w:bCs/>
        </w:rPr>
      </w:pPr>
      <w:r w:rsidRPr="00874922">
        <w:rPr>
          <w:rFonts w:ascii="Arial" w:hAnsi="Arial" w:cs="Arial"/>
          <w:bCs/>
        </w:rPr>
        <w:lastRenderedPageBreak/>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44B72D8F"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Schoolwide Programs</w:t>
      </w:r>
    </w:p>
    <w:p w14:paraId="425BA296" w14:textId="32B1DE22" w:rsidR="00874922" w:rsidRPr="000D63AB" w:rsidRDefault="00874922" w:rsidP="00874922">
      <w:pPr>
        <w:spacing w:after="240"/>
        <w:ind w:left="1080"/>
        <w:jc w:val="both"/>
        <w:rPr>
          <w:rFonts w:ascii="Arial" w:hAnsi="Arial" w:cs="Arial"/>
          <w:bCs/>
        </w:rPr>
      </w:pPr>
      <w:r w:rsidRPr="00874922">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07933F3" w14:textId="77777777" w:rsidR="00874922" w:rsidRPr="000D63AB" w:rsidRDefault="00874922" w:rsidP="00874922">
      <w:pPr>
        <w:pStyle w:val="ListParagraph"/>
        <w:numPr>
          <w:ilvl w:val="0"/>
          <w:numId w:val="66"/>
        </w:numPr>
        <w:spacing w:after="240"/>
        <w:ind w:left="1080"/>
        <w:jc w:val="both"/>
        <w:rPr>
          <w:rFonts w:ascii="Arial" w:hAnsi="Arial" w:cs="Arial"/>
          <w:bCs/>
        </w:rPr>
      </w:pPr>
      <w:r w:rsidRPr="000D63AB">
        <w:rPr>
          <w:rFonts w:ascii="Arial" w:hAnsi="Arial" w:cs="Arial"/>
          <w:bCs/>
          <w:i/>
        </w:rPr>
        <w:t>Transferability</w:t>
      </w:r>
    </w:p>
    <w:p w14:paraId="54CADADA" w14:textId="0BF36D49" w:rsidR="00874922" w:rsidRPr="000D63AB" w:rsidRDefault="00874922" w:rsidP="00874922">
      <w:pPr>
        <w:spacing w:after="240"/>
        <w:ind w:left="1080"/>
        <w:jc w:val="both"/>
        <w:rPr>
          <w:rFonts w:ascii="Arial" w:hAnsi="Arial" w:cs="Arial"/>
          <w:bCs/>
        </w:rPr>
      </w:pPr>
      <w:r w:rsidRPr="00874922">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Title I, Part C; Title I, Part D; Title III, Part A; and Title V, Part B. Transferred funds are subject to all of the requirements, set-asides, and limitations of the programs into which they are transferred.</w:t>
      </w:r>
    </w:p>
    <w:p w14:paraId="053AB46A"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Small Rural Schools Achievement Alternative Use of Funds</w:t>
      </w:r>
    </w:p>
    <w:p w14:paraId="368593B0" w14:textId="7CDB0D6D" w:rsidR="001A2761" w:rsidRPr="00F00D94" w:rsidRDefault="00874922" w:rsidP="00874922">
      <w:pPr>
        <w:spacing w:after="240"/>
        <w:ind w:left="1080"/>
        <w:jc w:val="both"/>
        <w:rPr>
          <w:rFonts w:ascii="Arial" w:hAnsi="Arial" w:cs="Arial"/>
          <w:bCs/>
        </w:rPr>
      </w:pPr>
      <w:r w:rsidRPr="00874922">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Title IV, Part A; and 21st CCLC).</w:t>
      </w:r>
    </w:p>
    <w:p w14:paraId="3D7F8C06" w14:textId="3B9D6136" w:rsidR="009656BB" w:rsidRPr="00F00D94" w:rsidRDefault="00874922" w:rsidP="00740C6F">
      <w:pPr>
        <w:spacing w:after="240"/>
        <w:jc w:val="both"/>
        <w:rPr>
          <w:rFonts w:ascii="Arial" w:hAnsi="Arial" w:cs="Arial"/>
          <w:bCs/>
        </w:rPr>
      </w:pPr>
      <w:r>
        <w:rPr>
          <w:rFonts w:ascii="Arial" w:hAnsi="Arial" w:cs="Arial"/>
          <w:bCs/>
          <w:i/>
        </w:rPr>
        <w:t>(Source: 2024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8" w:name="_Toc175672729"/>
      <w:r w:rsidRPr="00A0464C">
        <w:rPr>
          <w:rFonts w:cs="Arial"/>
          <w:sz w:val="24"/>
          <w:szCs w:val="24"/>
        </w:rPr>
        <w:t>III. Source of Governing Requirements</w:t>
      </w:r>
      <w:bookmarkEnd w:id="18"/>
    </w:p>
    <w:p w14:paraId="024DD626" w14:textId="2057976B" w:rsidR="00341518" w:rsidRDefault="00341518" w:rsidP="00874922">
      <w:pPr>
        <w:spacing w:after="240"/>
        <w:jc w:val="both"/>
        <w:rPr>
          <w:rFonts w:ascii="Arial" w:hAnsi="Arial" w:cs="Arial"/>
          <w:bCs/>
          <w:iCs/>
        </w:rPr>
      </w:pPr>
      <w:r w:rsidRPr="00341518">
        <w:rPr>
          <w:rFonts w:ascii="Arial" w:hAnsi="Arial" w:cs="Arial"/>
          <w:bCs/>
          <w:iCs/>
        </w:rPr>
        <w:t xml:space="preserve">This program is authorized under Title IV, Part B of the Elementary and Secondary Education Act of 1965 (ESEA). Additional information regarding the ESEA is available at </w:t>
      </w:r>
      <w:hyperlink r:id="rId34" w:history="1">
        <w:r w:rsidRPr="00610251">
          <w:rPr>
            <w:rStyle w:val="Hyperlink"/>
            <w:rFonts w:cs="Arial"/>
            <w:bCs/>
            <w:iCs/>
          </w:rPr>
          <w:t>https://oese.ed.gov/offices/office-of-formula-grants/school-support-and-accountability/the-elementary-secondary-education-act-the-every-student-succeeds-act-of-2016/every-student- succeeds-act-essa/</w:t>
        </w:r>
      </w:hyperlink>
      <w:r w:rsidRPr="00341518">
        <w:rPr>
          <w:rFonts w:ascii="Arial" w:hAnsi="Arial" w:cs="Arial"/>
          <w:bCs/>
          <w:iCs/>
        </w:rPr>
        <w:t xml:space="preserve">. The text of the 21st CCLC program can be found beginning on page 226 at </w:t>
      </w:r>
      <w:hyperlink r:id="rId35" w:history="1">
        <w:r w:rsidRPr="00610251">
          <w:rPr>
            <w:rStyle w:val="Hyperlink"/>
            <w:rFonts w:cs="Arial"/>
            <w:bCs/>
            <w:iCs/>
          </w:rPr>
          <w:t>https://www.govinfo.gov/content/pkg/COMPS-748/pdf/COMPS-748.pdf</w:t>
        </w:r>
      </w:hyperlink>
      <w:r w:rsidRPr="00341518">
        <w:rPr>
          <w:rFonts w:ascii="Arial" w:hAnsi="Arial" w:cs="Arial"/>
          <w:bCs/>
          <w:iCs/>
        </w:rPr>
        <w:t>.</w:t>
      </w:r>
    </w:p>
    <w:p w14:paraId="21CA9090" w14:textId="2191F830" w:rsidR="00341518" w:rsidRPr="00341518" w:rsidRDefault="00341518" w:rsidP="00874922">
      <w:pPr>
        <w:spacing w:after="240"/>
        <w:jc w:val="both"/>
        <w:rPr>
          <w:rFonts w:ascii="Arial" w:hAnsi="Arial" w:cs="Arial"/>
          <w:b/>
          <w:bCs/>
        </w:rPr>
      </w:pPr>
      <w:r w:rsidRPr="00063006">
        <w:rPr>
          <w:rFonts w:ascii="Arial" w:hAnsi="Arial" w:cs="Arial"/>
          <w:i/>
        </w:rPr>
        <w:t>(Source: 20</w:t>
      </w:r>
      <w:r>
        <w:rPr>
          <w:rFonts w:ascii="Arial" w:hAnsi="Arial" w:cs="Arial"/>
          <w:i/>
        </w:rPr>
        <w:t>24</w:t>
      </w:r>
      <w:r w:rsidRPr="00063006">
        <w:rPr>
          <w:rFonts w:ascii="Arial" w:hAnsi="Arial" w:cs="Arial"/>
          <w:i/>
        </w:rPr>
        <w:t xml:space="preserve"> OMB Compliance Supplement, Part 4, Department of Education</w:t>
      </w:r>
      <w:r>
        <w:rPr>
          <w:rFonts w:ascii="Arial" w:hAnsi="Arial" w:cs="Arial"/>
          <w:i/>
        </w:rPr>
        <w:t>, #</w:t>
      </w:r>
      <w:r w:rsidRPr="00063006">
        <w:rPr>
          <w:rFonts w:ascii="Arial" w:hAnsi="Arial" w:cs="Arial"/>
          <w:i/>
        </w:rPr>
        <w:t>84.</w:t>
      </w:r>
      <w:r>
        <w:rPr>
          <w:rFonts w:ascii="Arial" w:hAnsi="Arial" w:cs="Arial"/>
          <w:i/>
        </w:rPr>
        <w:t>287</w:t>
      </w:r>
      <w:r w:rsidRPr="00063006">
        <w:rPr>
          <w:rFonts w:ascii="Arial" w:hAnsi="Arial" w:cs="Arial"/>
          <w:i/>
        </w:rPr>
        <w:t xml:space="preserve"> </w:t>
      </w:r>
      <w:r>
        <w:rPr>
          <w:rFonts w:ascii="Arial" w:hAnsi="Arial" w:cs="Arial"/>
          <w:i/>
        </w:rPr>
        <w:t>Twenty-First Century Community Learning Centers)</w:t>
      </w:r>
    </w:p>
    <w:p w14:paraId="11C42AB1" w14:textId="7EA45B41"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2DA69627" w14:textId="77777777" w:rsidR="00874922" w:rsidRPr="000D63AB" w:rsidRDefault="00874922" w:rsidP="00874922">
      <w:pPr>
        <w:spacing w:after="240"/>
        <w:jc w:val="both"/>
        <w:rPr>
          <w:rFonts w:ascii="Arial" w:hAnsi="Arial" w:cs="Arial"/>
          <w:b/>
          <w:bCs/>
        </w:rPr>
      </w:pPr>
      <w:r w:rsidRPr="000D63AB">
        <w:rPr>
          <w:rFonts w:ascii="Arial" w:hAnsi="Arial" w:cs="Arial"/>
          <w:b/>
          <w:bCs/>
        </w:rPr>
        <w:t>Availability of Other Program Information</w:t>
      </w:r>
    </w:p>
    <w:p w14:paraId="6ADB2571" w14:textId="5B792ED5" w:rsidR="00874922" w:rsidRPr="00105021" w:rsidRDefault="00874922" w:rsidP="00874922">
      <w:pPr>
        <w:spacing w:after="240"/>
        <w:jc w:val="both"/>
        <w:rPr>
          <w:rFonts w:ascii="Arial" w:hAnsi="Arial" w:cs="Arial"/>
          <w:bCs/>
        </w:rPr>
      </w:pPr>
      <w:r w:rsidRPr="00874922">
        <w:rPr>
          <w:rFonts w:ascii="Arial" w:hAnsi="Arial" w:cs="Arial"/>
        </w:rPr>
        <w:lastRenderedPageBreak/>
        <w:t xml:space="preserve">The ESEA, as reauthorized by the ESSA, is available with a hypertext index at </w:t>
      </w:r>
      <w:hyperlink r:id="rId36" w:history="1">
        <w:r w:rsidRPr="00806F77">
          <w:rPr>
            <w:rStyle w:val="Hyperlink"/>
            <w:rFonts w:cs="Arial"/>
          </w:rPr>
          <w:t>https://www.congress.gov/114/plaws/publ95/PLAW-114publ95.pdf</w:t>
        </w:r>
      </w:hyperlink>
      <w:r>
        <w:rPr>
          <w:rFonts w:ascii="Arial" w:hAnsi="Arial" w:cs="Arial"/>
        </w:rPr>
        <w:t xml:space="preserve"> </w:t>
      </w:r>
      <w:r w:rsidRPr="00874922">
        <w:rPr>
          <w:rFonts w:ascii="Arial" w:hAnsi="Arial" w:cs="Arial"/>
        </w:rPr>
        <w:t>.</w:t>
      </w:r>
    </w:p>
    <w:p w14:paraId="743840A1" w14:textId="043BCEF6" w:rsidR="00874922" w:rsidRPr="00105021" w:rsidRDefault="00874922" w:rsidP="00874922">
      <w:pPr>
        <w:spacing w:after="240"/>
        <w:jc w:val="both"/>
        <w:rPr>
          <w:rFonts w:ascii="Arial" w:hAnsi="Arial" w:cs="Arial"/>
          <w:bCs/>
        </w:rPr>
      </w:pPr>
      <w:r w:rsidRPr="00874922">
        <w:rPr>
          <w:rFonts w:ascii="Arial" w:hAnsi="Arial" w:cs="Arial"/>
        </w:rPr>
        <w:t xml:space="preserve">An ED Federal Register notice, dated July 2, 2004 (69 FR 40360-40365), indicating which Federal programs may be consolidated in a schoolwide program, is available at </w:t>
      </w:r>
      <w:hyperlink r:id="rId37" w:history="1">
        <w:r w:rsidRPr="00806F77">
          <w:rPr>
            <w:rStyle w:val="Hyperlink"/>
            <w:rFonts w:cs="Arial"/>
          </w:rPr>
          <w:t>http://www.gpo.gov/fdsys/pkg/FR-2004-07-02/pdf/04-15121.pdf</w:t>
        </w:r>
      </w:hyperlink>
      <w:r>
        <w:rPr>
          <w:rFonts w:ascii="Arial" w:hAnsi="Arial" w:cs="Arial"/>
        </w:rPr>
        <w:t xml:space="preserve"> </w:t>
      </w:r>
      <w:r w:rsidRPr="00874922">
        <w:rPr>
          <w:rFonts w:ascii="Arial" w:hAnsi="Arial" w:cs="Arial"/>
        </w:rPr>
        <w:t>.</w:t>
      </w:r>
    </w:p>
    <w:p w14:paraId="2D1465F0" w14:textId="4924A4BC" w:rsidR="00874922" w:rsidRPr="00105021" w:rsidRDefault="00874922" w:rsidP="00874922">
      <w:pPr>
        <w:spacing w:after="240"/>
        <w:jc w:val="both"/>
        <w:rPr>
          <w:rFonts w:ascii="Arial" w:hAnsi="Arial" w:cs="Arial"/>
          <w:bCs/>
        </w:rPr>
      </w:pPr>
      <w:r w:rsidRPr="00874922">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0EB76B6C" w14:textId="740F3816" w:rsidR="00874922" w:rsidRPr="00874922" w:rsidRDefault="00874922" w:rsidP="00D7475E">
      <w:pPr>
        <w:pStyle w:val="BodyText"/>
        <w:numPr>
          <w:ilvl w:val="0"/>
          <w:numId w:val="68"/>
        </w:numPr>
        <w:ind w:left="720"/>
        <w:jc w:val="both"/>
        <w:rPr>
          <w:rFonts w:ascii="Arial" w:hAnsi="Arial" w:cs="Arial"/>
          <w:szCs w:val="20"/>
        </w:rPr>
      </w:pPr>
      <w:r w:rsidRPr="00874922">
        <w:rPr>
          <w:rFonts w:ascii="Arial" w:hAnsi="Arial" w:cs="Arial"/>
          <w:szCs w:val="20"/>
        </w:rPr>
        <w:t xml:space="preserve">ESSA Fiscal Changes &amp; Equitable Services (which includes guidance on Transferability Authority) (November 21, 2016) </w:t>
      </w:r>
      <w:hyperlink r:id="rId38" w:history="1">
        <w:r w:rsidRPr="00874922">
          <w:rPr>
            <w:rStyle w:val="Hyperlink"/>
            <w:rFonts w:cs="Arial"/>
            <w:szCs w:val="20"/>
          </w:rPr>
          <w:t>ESSA Non Regulatory Guidance Fiscal and Equitable Service 11-21-2016 (PDF) (ed.gov)</w:t>
        </w:r>
      </w:hyperlink>
      <w:r w:rsidRPr="00874922">
        <w:rPr>
          <w:rFonts w:ascii="Arial" w:hAnsi="Arial" w:cs="Arial"/>
          <w:szCs w:val="20"/>
        </w:rPr>
        <w:t xml:space="preserve"> </w:t>
      </w:r>
    </w:p>
    <w:p w14:paraId="0689F911" w14:textId="3D249D1F" w:rsidR="00874922" w:rsidRPr="00105021" w:rsidRDefault="00874922" w:rsidP="00874922">
      <w:pPr>
        <w:pStyle w:val="BodyText"/>
        <w:ind w:left="720"/>
        <w:jc w:val="both"/>
        <w:rPr>
          <w:rFonts w:ascii="Arial" w:hAnsi="Arial" w:cs="Arial"/>
          <w:szCs w:val="20"/>
        </w:rPr>
      </w:pPr>
      <w:r w:rsidRPr="00874922">
        <w:rPr>
          <w:rFonts w:ascii="Arial" w:hAnsi="Arial" w:cs="Arial"/>
          <w:szCs w:val="20"/>
        </w:rPr>
        <w:t>Note: The information on Title I, Part A equitable services in this document is superseded by the nonregulatory guidance ED issued in October 2019. See below.</w:t>
      </w:r>
    </w:p>
    <w:p w14:paraId="7624BF24" w14:textId="59D4E9FD"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ESSA Schoolwide Guidance (September 29, 2016)</w:t>
      </w:r>
      <w:r w:rsidRPr="00105021">
        <w:rPr>
          <w:rFonts w:ascii="Arial" w:hAnsi="Arial" w:cs="Arial"/>
          <w:color w:val="2D74B5"/>
          <w:u w:val="single" w:color="2D74B5"/>
        </w:rPr>
        <w:t xml:space="preserve"> </w:t>
      </w:r>
      <w:r>
        <w:rPr>
          <w:rFonts w:ascii="Arial" w:hAnsi="Arial" w:cs="Arial"/>
          <w:color w:val="2D74B5"/>
          <w:spacing w:val="-1"/>
          <w:u w:val="single" w:color="2D74B5"/>
        </w:rPr>
        <w:t xml:space="preserve"> </w:t>
      </w:r>
      <w:hyperlink r:id="rId39" w:history="1">
        <w:r w:rsidRPr="00806F77">
          <w:rPr>
            <w:rStyle w:val="Hyperlink"/>
            <w:rFonts w:cs="Arial"/>
            <w:spacing w:val="-1"/>
          </w:rPr>
          <w:t>https://oese.ed.gov/files/2020/07/essaswpguidance9192016.pdf</w:t>
        </w:r>
      </w:hyperlink>
      <w:r>
        <w:rPr>
          <w:rFonts w:ascii="Arial" w:hAnsi="Arial" w:cs="Arial"/>
          <w:color w:val="2D74B5"/>
          <w:spacing w:val="-1"/>
          <w:u w:val="single" w:color="2D74B5"/>
        </w:rPr>
        <w:t xml:space="preserve">  </w:t>
      </w:r>
    </w:p>
    <w:p w14:paraId="7AC5C139" w14:textId="58F4944F"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Title I, Part A of the ESEA: Providing Equitable Services to Eligible Private</w:t>
      </w:r>
      <w:r w:rsidRPr="00105021">
        <w:rPr>
          <w:rFonts w:ascii="Arial" w:hAnsi="Arial" w:cs="Arial"/>
          <w:spacing w:val="-25"/>
        </w:rPr>
        <w:t xml:space="preserve"> </w:t>
      </w:r>
      <w:r w:rsidRPr="00105021">
        <w:rPr>
          <w:rFonts w:ascii="Arial" w:hAnsi="Arial" w:cs="Arial"/>
        </w:rPr>
        <w:t>School Children, Teachers, and Families (October 7, 2019</w:t>
      </w:r>
      <w:r>
        <w:rPr>
          <w:rFonts w:ascii="Arial" w:hAnsi="Arial" w:cs="Arial"/>
        </w:rPr>
        <w:t>/Updated May 17, 2023</w:t>
      </w:r>
      <w:r w:rsidRPr="00105021">
        <w:rPr>
          <w:rFonts w:ascii="Arial" w:hAnsi="Arial" w:cs="Arial"/>
        </w:rPr>
        <w:t>)</w:t>
      </w:r>
      <w:r w:rsidRPr="00105021">
        <w:rPr>
          <w:rFonts w:ascii="Arial" w:hAnsi="Arial" w:cs="Arial"/>
          <w:color w:val="2D74B5"/>
          <w:u w:val="single" w:color="2D74B5"/>
        </w:rPr>
        <w:t xml:space="preserve"> </w:t>
      </w:r>
      <w:hyperlink r:id="rId40" w:history="1">
        <w:r w:rsidRPr="00806F77">
          <w:rPr>
            <w:rStyle w:val="Hyperlink"/>
            <w:rFonts w:cs="Arial"/>
          </w:rPr>
          <w:t>https://oese.ed.gov/files/2023/05/Title-I-ES-guidance-revised-5-2023.pdf</w:t>
        </w:r>
      </w:hyperlink>
      <w:r>
        <w:rPr>
          <w:rFonts w:ascii="Arial" w:hAnsi="Arial" w:cs="Arial"/>
          <w:color w:val="2D74B5"/>
          <w:u w:val="single" w:color="2D74B5"/>
        </w:rPr>
        <w:t xml:space="preserve"> </w:t>
      </w:r>
    </w:p>
    <w:p w14:paraId="0F92B40D" w14:textId="03E408E9"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Informational Document on the Rural Education Achievement Program (REAP)</w:t>
      </w:r>
      <w:r w:rsidRPr="00105021">
        <w:rPr>
          <w:rFonts w:ascii="Arial" w:hAnsi="Arial" w:cs="Arial"/>
          <w:spacing w:val="-25"/>
        </w:rPr>
        <w:t xml:space="preserve"> </w:t>
      </w:r>
      <w:r w:rsidRPr="00105021">
        <w:rPr>
          <w:rFonts w:ascii="Arial" w:hAnsi="Arial" w:cs="Arial"/>
        </w:rPr>
        <w:t>(January 19, 2021)</w:t>
      </w:r>
      <w:r w:rsidRPr="00105021">
        <w:rPr>
          <w:rFonts w:ascii="Arial" w:hAnsi="Arial" w:cs="Arial"/>
          <w:color w:val="2D74B5"/>
        </w:rPr>
        <w:t xml:space="preserve"> </w:t>
      </w:r>
      <w:hyperlink r:id="rId41" w:history="1">
        <w:r w:rsidRPr="00806F77">
          <w:rPr>
            <w:rStyle w:val="Hyperlink"/>
            <w:rFonts w:cs="Arial"/>
          </w:rPr>
          <w:t>https://oese.ed.gov/files/2021/01/19-0043-REAP-Informational-Document-final-OS-Approved-1.pdf</w:t>
        </w:r>
      </w:hyperlink>
      <w:r>
        <w:rPr>
          <w:rFonts w:ascii="Arial" w:hAnsi="Arial" w:cs="Arial"/>
          <w:color w:val="2D74B5"/>
          <w:u w:val="single" w:color="2D74B5"/>
        </w:rPr>
        <w:t xml:space="preserve"> </w:t>
      </w:r>
    </w:p>
    <w:p w14:paraId="0A121272" w14:textId="17DDB098"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Non-Regulatory Guidance: Early Learning in the Every Student Succeeds Act (November 2016)</w:t>
      </w:r>
      <w:r w:rsidRPr="00105021">
        <w:rPr>
          <w:rFonts w:ascii="Arial" w:hAnsi="Arial" w:cs="Arial"/>
          <w:color w:val="2D74B5"/>
          <w:spacing w:val="-9"/>
        </w:rPr>
        <w:t xml:space="preserve"> </w:t>
      </w:r>
      <w:hyperlink r:id="rId42" w:history="1">
        <w:r w:rsidRPr="00806F77">
          <w:rPr>
            <w:rStyle w:val="Hyperlink"/>
            <w:rFonts w:cs="Arial"/>
          </w:rPr>
          <w:t>https://oese.ed.gov/files/2020/07/essaelguidance10202016.pdf</w:t>
        </w:r>
      </w:hyperlink>
      <w:r>
        <w:rPr>
          <w:rFonts w:ascii="Arial" w:hAnsi="Arial" w:cs="Arial"/>
          <w:color w:val="2D74B5"/>
          <w:u w:val="single" w:color="2D74B5"/>
        </w:rPr>
        <w:t xml:space="preserve"> </w:t>
      </w:r>
    </w:p>
    <w:p w14:paraId="725A49F8" w14:textId="604A2504"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Within-District Allocations Under Title I, Part A of the Elementary and</w:t>
      </w:r>
      <w:r w:rsidRPr="00105021">
        <w:rPr>
          <w:rFonts w:ascii="Arial" w:hAnsi="Arial" w:cs="Arial"/>
          <w:spacing w:val="-24"/>
        </w:rPr>
        <w:t xml:space="preserve"> </w:t>
      </w:r>
      <w:r w:rsidRPr="00105021">
        <w:rPr>
          <w:rFonts w:ascii="Arial" w:hAnsi="Arial" w:cs="Arial"/>
        </w:rPr>
        <w:t>Secondary Education Act of 1965</w:t>
      </w:r>
      <w:r w:rsidRPr="00105021">
        <w:rPr>
          <w:rFonts w:ascii="Arial" w:hAnsi="Arial" w:cs="Arial"/>
          <w:spacing w:val="-2"/>
        </w:rPr>
        <w:t xml:space="preserve"> </w:t>
      </w:r>
      <w:r w:rsidRPr="00105021">
        <w:rPr>
          <w:rFonts w:ascii="Arial" w:hAnsi="Arial" w:cs="Arial"/>
        </w:rPr>
        <w:t xml:space="preserve">(Draft) </w:t>
      </w:r>
      <w:hyperlink r:id="rId43" w:history="1">
        <w:r w:rsidRPr="00806F77">
          <w:rPr>
            <w:rStyle w:val="Hyperlink"/>
            <w:rFonts w:cs="Arial"/>
          </w:rPr>
          <w:t>https://oese.ed.gov/files/2022/02/Within-district-allocations-FINAL.pdf</w:t>
        </w:r>
      </w:hyperlink>
      <w:r>
        <w:rPr>
          <w:rFonts w:ascii="Arial" w:hAnsi="Arial" w:cs="Arial"/>
          <w:color w:val="2D74B5"/>
          <w:u w:val="single" w:color="2D74B5"/>
        </w:rPr>
        <w:t xml:space="preserve"> </w:t>
      </w:r>
    </w:p>
    <w:p w14:paraId="0CD4B5E5" w14:textId="149149A2"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Providing Equitable Services to Students and Teachers in Non-Public Schools under</w:t>
      </w:r>
      <w:r w:rsidRPr="00105021">
        <w:rPr>
          <w:rFonts w:ascii="Arial" w:hAnsi="Arial" w:cs="Arial"/>
          <w:spacing w:val="-18"/>
        </w:rPr>
        <w:t xml:space="preserve"> </w:t>
      </w:r>
      <w:r w:rsidRPr="00105021">
        <w:rPr>
          <w:rFonts w:ascii="Arial" w:hAnsi="Arial" w:cs="Arial"/>
        </w:rPr>
        <w:t>the CARES Act Programs (Oct. 9, 2020)</w:t>
      </w:r>
      <w:r w:rsidRPr="00105021">
        <w:rPr>
          <w:rFonts w:ascii="Arial" w:hAnsi="Arial" w:cs="Arial"/>
          <w:color w:val="2D74B5"/>
        </w:rPr>
        <w:t xml:space="preserve"> </w:t>
      </w:r>
      <w:hyperlink r:id="rId44" w:history="1">
        <w:r w:rsidR="00CB4A23">
          <w:rPr>
            <w:rStyle w:val="Hyperlink"/>
            <w:rFonts w:cs="Arial"/>
          </w:rPr>
          <w:t>https://oese.ed.gov/files/2020/10/Providing-Equitable-Services-under-the-CARES-Act-Programs-Update-10-9-2020.pdf</w:t>
        </w:r>
      </w:hyperlink>
      <w:r>
        <w:rPr>
          <w:rFonts w:ascii="Arial" w:hAnsi="Arial" w:cs="Arial"/>
          <w:color w:val="2D74B5"/>
          <w:u w:val="single" w:color="2D74B5"/>
        </w:rPr>
        <w:t xml:space="preserve">  </w:t>
      </w:r>
    </w:p>
    <w:p w14:paraId="1C2891CC" w14:textId="38FC2D78" w:rsidR="00874922" w:rsidRPr="00874922" w:rsidRDefault="00874922" w:rsidP="00D7475E">
      <w:pPr>
        <w:pStyle w:val="ListParagraph"/>
        <w:widowControl w:val="0"/>
        <w:numPr>
          <w:ilvl w:val="0"/>
          <w:numId w:val="68"/>
        </w:numPr>
        <w:spacing w:after="240"/>
        <w:ind w:left="720"/>
        <w:jc w:val="both"/>
        <w:rPr>
          <w:rFonts w:ascii="Arial" w:hAnsi="Arial" w:cs="Arial"/>
        </w:rPr>
      </w:pPr>
      <w:r w:rsidRPr="00105021">
        <w:rPr>
          <w:rFonts w:ascii="Arial" w:hAnsi="Arial" w:cs="Arial"/>
        </w:rPr>
        <w:t>Title VIII, Part F of the Elementary and Secondary Education Act of 1965,</w:t>
      </w:r>
      <w:r w:rsidRPr="00105021">
        <w:rPr>
          <w:rFonts w:ascii="Arial" w:hAnsi="Arial" w:cs="Arial"/>
          <w:spacing w:val="-22"/>
        </w:rPr>
        <w:t xml:space="preserve"> </w:t>
      </w:r>
      <w:r w:rsidRPr="00105021">
        <w:rPr>
          <w:rFonts w:ascii="Arial" w:hAnsi="Arial" w:cs="Arial"/>
        </w:rPr>
        <w:t>as Amended by the Every Student Succeeds Act: Equitable Services for Eligible</w:t>
      </w:r>
      <w:r w:rsidRPr="00105021">
        <w:rPr>
          <w:rFonts w:ascii="Arial" w:hAnsi="Arial" w:cs="Arial"/>
          <w:spacing w:val="-19"/>
        </w:rPr>
        <w:t xml:space="preserve"> </w:t>
      </w:r>
      <w:r w:rsidRPr="00105021">
        <w:rPr>
          <w:rFonts w:ascii="Arial" w:hAnsi="Arial" w:cs="Arial"/>
        </w:rPr>
        <w:t>Private School Children, Teachers, and Other Educational Personnel</w:t>
      </w:r>
      <w:r>
        <w:rPr>
          <w:rFonts w:ascii="Arial" w:hAnsi="Arial" w:cs="Arial"/>
        </w:rPr>
        <w:t xml:space="preserve"> (July 17, 2023)</w:t>
      </w:r>
      <w:r w:rsidRPr="00105021">
        <w:rPr>
          <w:rFonts w:ascii="Arial" w:hAnsi="Arial" w:cs="Arial"/>
        </w:rPr>
        <w:t xml:space="preserve"> </w:t>
      </w:r>
      <w:hyperlink r:id="rId45" w:history="1">
        <w:r w:rsidRPr="00806F77">
          <w:rPr>
            <w:rStyle w:val="Hyperlink"/>
            <w:rFonts w:cs="Arial"/>
          </w:rPr>
          <w:t>https://www2.ed.gov/about/inits/ed/non-public-education/files/esea-titleviii-guidance-2023.pdf</w:t>
        </w:r>
      </w:hyperlink>
      <w:r>
        <w:rPr>
          <w:rFonts w:ascii="Arial" w:hAnsi="Arial" w:cs="Arial"/>
        </w:rPr>
        <w:t xml:space="preserve"> </w:t>
      </w:r>
    </w:p>
    <w:p w14:paraId="5B6E03D1" w14:textId="1D4C9F45"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How Does a State or Local Educational Agency Allocate Funds to Charter Schools that are Opening for the First Time or Significantly Expanding Their Enrollment?</w:t>
      </w:r>
      <w:r w:rsidRPr="00105021">
        <w:rPr>
          <w:rFonts w:ascii="Arial" w:hAnsi="Arial" w:cs="Arial"/>
          <w:spacing w:val="-22"/>
        </w:rPr>
        <w:t xml:space="preserve"> </w:t>
      </w:r>
      <w:r w:rsidRPr="00105021">
        <w:rPr>
          <w:rFonts w:ascii="Arial" w:hAnsi="Arial" w:cs="Arial"/>
        </w:rPr>
        <w:t>(December 2000)</w:t>
      </w:r>
      <w:r w:rsidRPr="00105021">
        <w:rPr>
          <w:rFonts w:ascii="Arial" w:hAnsi="Arial" w:cs="Arial"/>
          <w:color w:val="2D74B5"/>
          <w:spacing w:val="-2"/>
        </w:rPr>
        <w:t xml:space="preserve"> </w:t>
      </w:r>
      <w:hyperlink r:id="rId46" w:history="1">
        <w:r w:rsidRPr="00806F77">
          <w:rPr>
            <w:rStyle w:val="Hyperlink"/>
            <w:rFonts w:cs="Arial"/>
          </w:rPr>
          <w:t>https://oese.ed.gov/files/2020/07/cguidedec2000.pdf</w:t>
        </w:r>
      </w:hyperlink>
      <w:r>
        <w:rPr>
          <w:rFonts w:ascii="Arial" w:hAnsi="Arial" w:cs="Arial"/>
          <w:color w:val="2D74B5"/>
          <w:u w:val="single" w:color="2D74B5"/>
        </w:rPr>
        <w:t xml:space="preserve"> </w:t>
      </w:r>
    </w:p>
    <w:p w14:paraId="2695586C" w14:textId="4577953E"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Title I Fiscal Issues: Maintenance of Effort; Comparability; Supplement, not Supplant; Carryover; Consolidating Funds in Schoolwide Programs; and Grantback</w:t>
      </w:r>
      <w:r w:rsidRPr="00105021">
        <w:rPr>
          <w:rFonts w:ascii="Arial" w:hAnsi="Arial" w:cs="Arial"/>
          <w:spacing w:val="-20"/>
        </w:rPr>
        <w:t xml:space="preserve"> </w:t>
      </w:r>
      <w:r w:rsidRPr="00105021">
        <w:rPr>
          <w:rFonts w:ascii="Arial" w:hAnsi="Arial" w:cs="Arial"/>
        </w:rPr>
        <w:t>Requirements (February 2008)</w:t>
      </w:r>
      <w:r w:rsidRPr="00105021">
        <w:rPr>
          <w:rFonts w:ascii="Arial" w:hAnsi="Arial" w:cs="Arial"/>
          <w:color w:val="2D74B5"/>
          <w:spacing w:val="-2"/>
        </w:rPr>
        <w:t xml:space="preserve"> </w:t>
      </w:r>
      <w:hyperlink r:id="rId47" w:history="1">
        <w:r w:rsidRPr="00806F77">
          <w:rPr>
            <w:rStyle w:val="Hyperlink"/>
            <w:rFonts w:cs="Arial"/>
          </w:rPr>
          <w:t>https://oese.ed.gov/files/2020/07/fiscalguid.pdf</w:t>
        </w:r>
      </w:hyperlink>
      <w:r>
        <w:rPr>
          <w:rFonts w:ascii="Arial" w:hAnsi="Arial" w:cs="Arial"/>
          <w:color w:val="2D74B5"/>
          <w:u w:val="single" w:color="2D74B5"/>
        </w:rPr>
        <w:t xml:space="preserve"> </w:t>
      </w:r>
    </w:p>
    <w:p w14:paraId="4A6DE580" w14:textId="2D09856D"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Letter to Chief State School Officers on Granting Administrative Flexibility for Better Measures of Success (September 7, 2012)</w:t>
      </w:r>
      <w:r w:rsidRPr="00105021">
        <w:rPr>
          <w:rFonts w:ascii="Arial" w:hAnsi="Arial" w:cs="Arial"/>
          <w:color w:val="2D74B5"/>
          <w:u w:val="single" w:color="2D74B5"/>
        </w:rPr>
        <w:t xml:space="preserve"> </w:t>
      </w:r>
      <w:hyperlink r:id="rId48" w:history="1">
        <w:r w:rsidRPr="00806F77">
          <w:rPr>
            <w:rStyle w:val="Hyperlink"/>
            <w:rFonts w:cs="Arial"/>
          </w:rPr>
          <w:t>http://www2.ed.gov/policy/fund/guid/gposbul/time-and-effort-reporting.html?exp=3</w:t>
        </w:r>
      </w:hyperlink>
      <w:r>
        <w:rPr>
          <w:rFonts w:ascii="Arial" w:hAnsi="Arial" w:cs="Arial"/>
          <w:color w:val="2D74B5"/>
          <w:u w:val="single" w:color="2D74B5"/>
        </w:rPr>
        <w:t xml:space="preserve"> </w:t>
      </w:r>
    </w:p>
    <w:p w14:paraId="5E052068" w14:textId="764F8E82" w:rsidR="006F570B" w:rsidRPr="00874922"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lastRenderedPageBreak/>
        <w:t>A BABAA FAQ document, U.S. Department of Education Frequently Asked</w:t>
      </w:r>
      <w:r w:rsidRPr="00105021">
        <w:rPr>
          <w:rFonts w:ascii="Arial" w:hAnsi="Arial" w:cs="Arial"/>
          <w:spacing w:val="-19"/>
        </w:rPr>
        <w:t xml:space="preserve"> </w:t>
      </w:r>
      <w:r w:rsidRPr="00105021">
        <w:rPr>
          <w:rFonts w:ascii="Arial" w:hAnsi="Arial" w:cs="Arial"/>
        </w:rPr>
        <w:t>Questions about the Build America Buy America Act, addressing questions related to ED’s implementation of BABAA is available at</w:t>
      </w:r>
      <w:r w:rsidRPr="00105021">
        <w:rPr>
          <w:rFonts w:ascii="Arial" w:hAnsi="Arial" w:cs="Arial"/>
          <w:color w:val="2D74B5"/>
        </w:rPr>
        <w:t xml:space="preserve"> </w:t>
      </w:r>
      <w:hyperlink r:id="rId49" w:history="1">
        <w:r w:rsidR="00CB4A23">
          <w:rPr>
            <w:rStyle w:val="Hyperlink"/>
            <w:rFonts w:cs="Arial"/>
          </w:rPr>
          <w:t>https://www2.ed.gov/policy/fund/guid/buy-america/faqs.pdf</w:t>
        </w:r>
      </w:hyperlink>
      <w:r>
        <w:rPr>
          <w:rFonts w:ascii="Arial" w:hAnsi="Arial" w:cs="Arial"/>
          <w:color w:val="2D74B5"/>
          <w:u w:val="single" w:color="2D74B5"/>
        </w:rPr>
        <w:t xml:space="preserve"> </w:t>
      </w:r>
      <w:r w:rsidRPr="00105021">
        <w:rPr>
          <w:rFonts w:ascii="Arial" w:hAnsi="Arial" w:cs="Arial"/>
          <w:color w:val="2D74B5"/>
        </w:rPr>
        <w:t xml:space="preserve"> </w:t>
      </w:r>
      <w:r w:rsidRPr="00105021">
        <w:rPr>
          <w:rFonts w:ascii="Arial" w:hAnsi="Arial" w:cs="Arial"/>
        </w:rPr>
        <w:t>and additional information can be found at</w:t>
      </w:r>
      <w:r w:rsidRPr="00105021">
        <w:rPr>
          <w:rFonts w:ascii="Arial" w:hAnsi="Arial" w:cs="Arial"/>
          <w:color w:val="2D74B5"/>
          <w:u w:val="single" w:color="2D74B5"/>
        </w:rPr>
        <w:t xml:space="preserve"> </w:t>
      </w:r>
      <w:hyperlink r:id="rId50" w:history="1">
        <w:r w:rsidRPr="00806F77">
          <w:rPr>
            <w:rStyle w:val="Hyperlink"/>
            <w:rFonts w:cs="Arial"/>
          </w:rPr>
          <w:t>https://www2.ed.gov/policy/fund/guid/buy-america/index.html</w:t>
        </w:r>
      </w:hyperlink>
      <w:r>
        <w:rPr>
          <w:rFonts w:ascii="Arial" w:hAnsi="Arial" w:cs="Arial"/>
          <w:color w:val="2D74B5"/>
          <w:u w:val="single" w:color="2D74B5"/>
        </w:rPr>
        <w:t xml:space="preserve"> </w:t>
      </w:r>
      <w:r w:rsidRPr="00105021">
        <w:rPr>
          <w:rFonts w:ascii="Arial" w:hAnsi="Arial" w:cs="Arial"/>
        </w:rPr>
        <w:t>.</w:t>
      </w:r>
    </w:p>
    <w:p w14:paraId="05B90F53" w14:textId="3648E822" w:rsidR="006F570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36EAA26C" w14:textId="7C987BFE" w:rsidR="00092F10" w:rsidRDefault="00386445" w:rsidP="00092F10">
      <w:pPr>
        <w:pStyle w:val="Heading3"/>
        <w:jc w:val="both"/>
      </w:pPr>
      <w:bookmarkStart w:id="19" w:name="_Toc175672730"/>
      <w:r w:rsidRPr="00A0464C">
        <w:rPr>
          <w:rFonts w:cs="Arial"/>
          <w:sz w:val="24"/>
          <w:szCs w:val="24"/>
        </w:rPr>
        <w:t xml:space="preserve">IV. </w:t>
      </w:r>
      <w:r w:rsidR="009C1FCD" w:rsidRPr="00A0464C">
        <w:rPr>
          <w:rFonts w:cs="Arial"/>
          <w:sz w:val="24"/>
          <w:szCs w:val="24"/>
        </w:rPr>
        <w:t>Other Information</w:t>
      </w:r>
      <w:bookmarkEnd w:id="19"/>
    </w:p>
    <w:p w14:paraId="4F5A1BD4" w14:textId="709C4AB3" w:rsidR="00341518" w:rsidRPr="00341518" w:rsidRDefault="00341518" w:rsidP="00341518">
      <w:pPr>
        <w:spacing w:after="240"/>
        <w:jc w:val="both"/>
        <w:rPr>
          <w:rFonts w:ascii="Arial" w:hAnsi="Arial" w:cs="Arial"/>
          <w:b/>
          <w:iCs/>
        </w:rPr>
      </w:pPr>
      <w:r>
        <w:rPr>
          <w:rFonts w:ascii="Arial" w:hAnsi="Arial" w:cs="Arial"/>
          <w:b/>
          <w:iCs/>
        </w:rPr>
        <w:t>Availability of Other Program Information</w:t>
      </w:r>
    </w:p>
    <w:p w14:paraId="70BEFA7A" w14:textId="0C5260D9" w:rsidR="00341518" w:rsidRPr="00341518" w:rsidRDefault="00341518" w:rsidP="00341518">
      <w:pPr>
        <w:spacing w:after="240"/>
        <w:jc w:val="both"/>
        <w:rPr>
          <w:rFonts w:ascii="Arial" w:hAnsi="Arial" w:cs="Arial"/>
          <w:bCs/>
          <w:iCs/>
        </w:rPr>
      </w:pPr>
      <w:r w:rsidRPr="00341518">
        <w:rPr>
          <w:rFonts w:ascii="Arial" w:hAnsi="Arial" w:cs="Arial"/>
          <w:bCs/>
          <w:iCs/>
        </w:rPr>
        <w:t>1.</w:t>
      </w:r>
      <w:r w:rsidRPr="00341518">
        <w:rPr>
          <w:rFonts w:ascii="Arial" w:hAnsi="Arial" w:cs="Arial"/>
          <w:bCs/>
          <w:iCs/>
        </w:rPr>
        <w:tab/>
        <w:t xml:space="preserve">Nita M. Lowey 21st Century Community Learning Centers Draft Non-Regulatory Guidance (UPDATED October 19, 2023) </w:t>
      </w:r>
      <w:hyperlink r:id="rId51" w:history="1">
        <w:r w:rsidRPr="00341518">
          <w:rPr>
            <w:rStyle w:val="Hyperlink"/>
            <w:rFonts w:cs="Arial"/>
            <w:bCs/>
            <w:iCs/>
          </w:rPr>
          <w:t>21st-cclc-non-reg-draft-guidance-updated-10-19-2023.pdf</w:t>
        </w:r>
      </w:hyperlink>
      <w:r w:rsidRPr="00341518">
        <w:rPr>
          <w:rFonts w:ascii="Arial" w:hAnsi="Arial" w:cs="Arial"/>
          <w:bCs/>
          <w:iCs/>
        </w:rPr>
        <w:t>.</w:t>
      </w:r>
    </w:p>
    <w:p w14:paraId="758BC419" w14:textId="787F3837" w:rsidR="00341518" w:rsidRDefault="00341518" w:rsidP="00341518">
      <w:pPr>
        <w:spacing w:after="240"/>
        <w:jc w:val="both"/>
        <w:rPr>
          <w:rFonts w:ascii="Arial" w:hAnsi="Arial" w:cs="Arial"/>
          <w:bCs/>
          <w:iCs/>
        </w:rPr>
      </w:pPr>
      <w:r w:rsidRPr="00341518">
        <w:rPr>
          <w:rFonts w:ascii="Arial" w:hAnsi="Arial" w:cs="Arial"/>
          <w:bCs/>
          <w:iCs/>
        </w:rPr>
        <w:t>2.</w:t>
      </w:r>
      <w:r w:rsidRPr="00341518">
        <w:rPr>
          <w:rFonts w:ascii="Arial" w:hAnsi="Arial" w:cs="Arial"/>
          <w:bCs/>
          <w:iCs/>
        </w:rPr>
        <w:tab/>
        <w:t xml:space="preserve">Title VIII, Part F of the Elementary and Secondary Education Act of 1965: Equitable Services for Eligible Private School Children, Teachers, and Other Educational Personnel (July 17, 2023) </w:t>
      </w:r>
      <w:hyperlink r:id="rId52" w:history="1">
        <w:r w:rsidRPr="00610251">
          <w:rPr>
            <w:rStyle w:val="Hyperlink"/>
            <w:rFonts w:cs="Arial"/>
            <w:bCs/>
            <w:iCs/>
          </w:rPr>
          <w:t>https://www2.ed.gov/about/inits/ed/non-public-education/files/esea-titleviii-guidance-2023.pdf</w:t>
        </w:r>
      </w:hyperlink>
      <w:r w:rsidRPr="00341518">
        <w:rPr>
          <w:rFonts w:ascii="Arial" w:hAnsi="Arial" w:cs="Arial"/>
          <w:bCs/>
          <w:iCs/>
        </w:rPr>
        <w:t>.</w:t>
      </w:r>
    </w:p>
    <w:p w14:paraId="7E7291EE" w14:textId="39B0C842" w:rsidR="00341518" w:rsidRPr="00341518" w:rsidRDefault="00341518" w:rsidP="00341518">
      <w:pPr>
        <w:spacing w:after="240"/>
        <w:jc w:val="both"/>
        <w:rPr>
          <w:rFonts w:ascii="Arial" w:hAnsi="Arial" w:cs="Arial"/>
          <w:b/>
          <w:bCs/>
        </w:rPr>
      </w:pPr>
      <w:r w:rsidRPr="00063006">
        <w:rPr>
          <w:rFonts w:ascii="Arial" w:hAnsi="Arial" w:cs="Arial"/>
          <w:i/>
        </w:rPr>
        <w:t>(Source: 20</w:t>
      </w:r>
      <w:r>
        <w:rPr>
          <w:rFonts w:ascii="Arial" w:hAnsi="Arial" w:cs="Arial"/>
          <w:i/>
        </w:rPr>
        <w:t>24</w:t>
      </w:r>
      <w:r w:rsidRPr="00063006">
        <w:rPr>
          <w:rFonts w:ascii="Arial" w:hAnsi="Arial" w:cs="Arial"/>
          <w:i/>
        </w:rPr>
        <w:t xml:space="preserve"> OMB Compliance Supplement, Part 4, Department of Education</w:t>
      </w:r>
      <w:r>
        <w:rPr>
          <w:rFonts w:ascii="Arial" w:hAnsi="Arial" w:cs="Arial"/>
          <w:i/>
        </w:rPr>
        <w:t>, #</w:t>
      </w:r>
      <w:r w:rsidRPr="00063006">
        <w:rPr>
          <w:rFonts w:ascii="Arial" w:hAnsi="Arial" w:cs="Arial"/>
          <w:i/>
        </w:rPr>
        <w:t>84.</w:t>
      </w:r>
      <w:r>
        <w:rPr>
          <w:rFonts w:ascii="Arial" w:hAnsi="Arial" w:cs="Arial"/>
          <w:i/>
        </w:rPr>
        <w:t>287</w:t>
      </w:r>
      <w:r w:rsidRPr="00063006">
        <w:rPr>
          <w:rFonts w:ascii="Arial" w:hAnsi="Arial" w:cs="Arial"/>
          <w:i/>
        </w:rPr>
        <w:t xml:space="preserve"> </w:t>
      </w:r>
      <w:r>
        <w:rPr>
          <w:rFonts w:ascii="Arial" w:hAnsi="Arial" w:cs="Arial"/>
          <w:i/>
        </w:rPr>
        <w:t>Twenty-First Century Community Learning Centers)</w:t>
      </w:r>
    </w:p>
    <w:p w14:paraId="4C84D718" w14:textId="2AAACD1E"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1F3C961A"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Consolidation of Administrative Funds (SEAs and LEAs)</w:t>
      </w:r>
    </w:p>
    <w:p w14:paraId="725729E0" w14:textId="4EE92846" w:rsidR="00874922" w:rsidRPr="000D16D2" w:rsidRDefault="00874922" w:rsidP="00874922">
      <w:pPr>
        <w:spacing w:after="240"/>
        <w:ind w:left="720"/>
        <w:jc w:val="both"/>
        <w:rPr>
          <w:rFonts w:ascii="Arial" w:hAnsi="Arial" w:cs="Arial"/>
          <w:bCs/>
          <w:i/>
        </w:rPr>
      </w:pPr>
      <w:r w:rsidRPr="00874922">
        <w:rPr>
          <w:rFonts w:ascii="Arial" w:hAnsi="Arial" w:cs="Arial"/>
          <w:bCs/>
          <w:i/>
        </w:rPr>
        <w:t>ESEA programs in this Supplement to which this section applies are Title I, Part A (84.010); MEP (84.011); CSP (84.282); 21st CCLC (84.287); Title III, Part A (84.365); Title II, Part A (84.367); and Title IV, Part A (84.424).</w:t>
      </w:r>
    </w:p>
    <w:p w14:paraId="14EE6CB1" w14:textId="77777777" w:rsidR="00874922" w:rsidRPr="000D16D2" w:rsidRDefault="00874922" w:rsidP="00874922">
      <w:pPr>
        <w:spacing w:after="240"/>
        <w:ind w:left="720"/>
        <w:jc w:val="both"/>
        <w:rPr>
          <w:rFonts w:ascii="Arial" w:hAnsi="Arial" w:cs="Arial"/>
          <w:bCs/>
          <w:i/>
        </w:rPr>
      </w:pPr>
      <w:r w:rsidRPr="00105021">
        <w:rPr>
          <w:rFonts w:ascii="Arial" w:hAnsi="Arial" w:cs="Arial"/>
          <w:bCs/>
          <w:i/>
        </w:rPr>
        <w:t>This section also applies to ESSER, GEER, and EANS (84.425C, D, R, U, and V).</w:t>
      </w:r>
    </w:p>
    <w:p w14:paraId="19CC6E96" w14:textId="68E89A0A" w:rsidR="00874922" w:rsidRPr="000D16D2" w:rsidRDefault="00874922" w:rsidP="00874922">
      <w:pPr>
        <w:spacing w:after="240"/>
        <w:ind w:left="720"/>
        <w:jc w:val="both"/>
        <w:rPr>
          <w:rFonts w:ascii="Arial" w:hAnsi="Arial" w:cs="Arial"/>
          <w:bCs/>
          <w:i/>
        </w:rPr>
      </w:pPr>
      <w:r w:rsidRPr="00874922">
        <w:rPr>
          <w:rFonts w:ascii="Arial" w:hAnsi="Arial" w:cs="Arial"/>
          <w:bCs/>
        </w:rPr>
        <w:t>State and local administrative funds that are consolidated (as described in III.A.1, “Activities Allowed or Unallowed – Consolidation of Administrative Funds (SEAs and LEAs”)) should be included in the audit universe and the total expenditures of the programs from which they originated for purposes of (1) determining Type A programs and (2) completing the Schedule of Expenditures of Federal Awards (SEFA). A footnote showing, by program, amounts of administrative funds consolidated is encouraged</w:t>
      </w:r>
      <w:r w:rsidRPr="00105021">
        <w:rPr>
          <w:rFonts w:ascii="Arial" w:hAnsi="Arial" w:cs="Arial"/>
          <w:bCs/>
        </w:rPr>
        <w:t>.</w:t>
      </w:r>
    </w:p>
    <w:p w14:paraId="52BB3161"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Schoolwide Programs (LEAs)</w:t>
      </w:r>
    </w:p>
    <w:p w14:paraId="428FD845" w14:textId="5DA6819B" w:rsidR="00874922" w:rsidRPr="00874922" w:rsidRDefault="00874922" w:rsidP="00874922">
      <w:pPr>
        <w:spacing w:after="240"/>
        <w:ind w:left="720"/>
        <w:jc w:val="both"/>
        <w:rPr>
          <w:rFonts w:ascii="Arial" w:hAnsi="Arial" w:cs="Arial"/>
          <w:bCs/>
          <w:i/>
        </w:rPr>
      </w:pPr>
      <w:r w:rsidRPr="00874922">
        <w:rPr>
          <w:rFonts w:ascii="Arial" w:hAnsi="Arial" w:cs="Arial"/>
          <w:bCs/>
          <w:i/>
        </w:rPr>
        <w:t xml:space="preserve">ESEA programs in this Supplement to which this section applies are Title I, Part A (84.010); MEP (84.011); Title III, Part A (84.365); Title II, Part A (84.367); and Title IV, Part A (84.424). </w:t>
      </w:r>
    </w:p>
    <w:p w14:paraId="3D95ED06" w14:textId="23689953" w:rsidR="00874922" w:rsidRPr="000D16D2" w:rsidRDefault="00874922" w:rsidP="00874922">
      <w:pPr>
        <w:spacing w:after="240"/>
        <w:ind w:left="720"/>
        <w:jc w:val="both"/>
        <w:rPr>
          <w:rFonts w:ascii="Arial" w:hAnsi="Arial" w:cs="Arial"/>
          <w:bCs/>
          <w:i/>
        </w:rPr>
      </w:pPr>
      <w:r w:rsidRPr="00874922">
        <w:rPr>
          <w:rFonts w:ascii="Arial" w:hAnsi="Arial" w:cs="Arial"/>
          <w:bCs/>
          <w:i/>
        </w:rPr>
        <w:t>This section also applies to IDEA (84.027 and 84.173) and CTE (84.048).</w:t>
      </w:r>
    </w:p>
    <w:p w14:paraId="3BB2C3BD" w14:textId="7058F85B" w:rsidR="00874922" w:rsidRPr="000D16D2" w:rsidRDefault="00874922" w:rsidP="00874922">
      <w:pPr>
        <w:spacing w:after="240"/>
        <w:ind w:left="720"/>
        <w:jc w:val="both"/>
        <w:rPr>
          <w:rFonts w:ascii="Arial" w:hAnsi="Arial" w:cs="Arial"/>
          <w:bCs/>
        </w:rPr>
      </w:pPr>
      <w:r w:rsidRPr="00874922">
        <w:rPr>
          <w:rFonts w:ascii="Arial" w:hAnsi="Arial" w:cs="Arial"/>
          <w:bCs/>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540C0B37"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Transferability (SEAs and LEAs)</w:t>
      </w:r>
    </w:p>
    <w:p w14:paraId="6D1729D9" w14:textId="77777777" w:rsidR="00874922" w:rsidRPr="000D16D2" w:rsidRDefault="00874922" w:rsidP="00874922">
      <w:pPr>
        <w:spacing w:after="240"/>
        <w:ind w:left="720"/>
        <w:jc w:val="both"/>
        <w:rPr>
          <w:rFonts w:ascii="Arial" w:hAnsi="Arial" w:cs="Arial"/>
          <w:bCs/>
          <w:i/>
        </w:rPr>
      </w:pPr>
      <w:r w:rsidRPr="00105021">
        <w:rPr>
          <w:rFonts w:ascii="Arial" w:hAnsi="Arial" w:cs="Arial"/>
          <w:bCs/>
          <w:i/>
        </w:rPr>
        <w:t>ESEA programs in this Supplement to which this section applies are Title II, Part A (84.367) and Title IV, Part A (84.424).</w:t>
      </w:r>
    </w:p>
    <w:p w14:paraId="2CAD671D" w14:textId="42BA1302" w:rsidR="00874922" w:rsidRPr="000D16D2" w:rsidRDefault="00874922" w:rsidP="00874922">
      <w:pPr>
        <w:spacing w:after="240"/>
        <w:ind w:left="720"/>
        <w:jc w:val="both"/>
        <w:rPr>
          <w:rFonts w:ascii="Arial" w:hAnsi="Arial" w:cs="Arial"/>
          <w:bCs/>
        </w:rPr>
      </w:pPr>
      <w:r w:rsidRPr="00874922">
        <w:rPr>
          <w:rFonts w:ascii="Arial" w:hAnsi="Arial" w:cs="Arial"/>
          <w:bCs/>
        </w:rPr>
        <w:lastRenderedPageBreak/>
        <w:t>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and (2) completing the SEFA. A footnote showing amounts transferred between programs is encouraged.</w:t>
      </w:r>
    </w:p>
    <w:p w14:paraId="4DDA80E5" w14:textId="04B7F81D" w:rsidR="00432292" w:rsidRPr="00F00D94" w:rsidRDefault="00874922" w:rsidP="006672EA">
      <w:pPr>
        <w:spacing w:after="240"/>
        <w:jc w:val="both"/>
        <w:rPr>
          <w:rFonts w:ascii="Arial" w:hAnsi="Arial" w:cs="Arial"/>
          <w:b/>
          <w:bCs/>
          <w:szCs w:val="24"/>
        </w:rPr>
      </w:pPr>
      <w:r>
        <w:rPr>
          <w:rFonts w:ascii="Arial" w:hAnsi="Arial" w:cs="Arial"/>
          <w:bCs/>
          <w:i/>
        </w:rPr>
        <w:t>(Source: 2024 OMB Compliance Supplement Department of Education Crosscutting Procedures)</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0" w:name="_Toc442267684"/>
      <w:bookmarkStart w:id="21" w:name="_Toc175672731"/>
      <w:r w:rsidRPr="00A0464C">
        <w:rPr>
          <w:rFonts w:cs="Arial"/>
          <w:sz w:val="24"/>
        </w:rPr>
        <w:lastRenderedPageBreak/>
        <w:t>Part II</w:t>
      </w:r>
      <w:bookmarkEnd w:id="20"/>
      <w:r w:rsidR="003644ED" w:rsidRPr="00A0464C">
        <w:rPr>
          <w:rFonts w:cs="Arial"/>
          <w:sz w:val="24"/>
        </w:rPr>
        <w:t xml:space="preserve"> – Pass through Agency and Grant Specific Information</w:t>
      </w:r>
      <w:bookmarkEnd w:id="21"/>
    </w:p>
    <w:p w14:paraId="0831D2D6" w14:textId="77777777" w:rsidR="003644ED" w:rsidRPr="00A0464C" w:rsidRDefault="003644ED" w:rsidP="006672EA">
      <w:pPr>
        <w:pStyle w:val="Heading3"/>
        <w:jc w:val="both"/>
        <w:rPr>
          <w:rFonts w:cs="Arial"/>
          <w:sz w:val="24"/>
          <w:szCs w:val="24"/>
        </w:rPr>
      </w:pPr>
      <w:bookmarkStart w:id="22" w:name="_Toc175672732"/>
      <w:r w:rsidRPr="00A0464C">
        <w:rPr>
          <w:rFonts w:cs="Arial"/>
          <w:sz w:val="24"/>
          <w:szCs w:val="24"/>
        </w:rPr>
        <w:t>Program Overview</w:t>
      </w:r>
      <w:bookmarkEnd w:id="22"/>
    </w:p>
    <w:p w14:paraId="26BA5505" w14:textId="77777777" w:rsidR="00BF2DA3" w:rsidRPr="00A26488" w:rsidRDefault="00BF2DA3" w:rsidP="00BF2DA3">
      <w:pPr>
        <w:spacing w:after="240"/>
        <w:jc w:val="both"/>
        <w:rPr>
          <w:rFonts w:ascii="Arial" w:hAnsi="Arial" w:cs="Arial"/>
          <w:b/>
          <w:bCs/>
        </w:rPr>
      </w:pPr>
      <w:r w:rsidRPr="00A26488">
        <w:rPr>
          <w:rFonts w:ascii="Arial" w:hAnsi="Arial" w:cs="Arial"/>
          <w:b/>
          <w:bCs/>
        </w:rPr>
        <w:t>Application Access</w:t>
      </w:r>
    </w:p>
    <w:p w14:paraId="555C7004" w14:textId="6EB9A5F6" w:rsidR="00BF2DA3" w:rsidRPr="00A26488" w:rsidRDefault="00BF2DA3" w:rsidP="00BF2DA3">
      <w:pPr>
        <w:spacing w:after="240"/>
        <w:jc w:val="both"/>
        <w:rPr>
          <w:rFonts w:ascii="Arial" w:hAnsi="Arial" w:cs="Arial"/>
        </w:rPr>
      </w:pPr>
      <w:r w:rsidRPr="00A26488">
        <w:rPr>
          <w:rFonts w:ascii="Arial" w:hAnsi="Arial" w:cs="Arial"/>
        </w:rPr>
        <w:t xml:space="preserve">The Ohio Department of Education </w:t>
      </w:r>
      <w:r>
        <w:rPr>
          <w:rFonts w:ascii="Arial" w:hAnsi="Arial" w:cs="Arial"/>
        </w:rPr>
        <w:t xml:space="preserve">and Workforce </w:t>
      </w:r>
      <w:r w:rsidRPr="00A26488">
        <w:rPr>
          <w:rFonts w:ascii="Arial" w:hAnsi="Arial" w:cs="Arial"/>
        </w:rPr>
        <w:t>(DE</w:t>
      </w:r>
      <w:r>
        <w:rPr>
          <w:rFonts w:ascii="Arial" w:hAnsi="Arial" w:cs="Arial"/>
        </w:rPr>
        <w:t>W</w:t>
      </w:r>
      <w:r w:rsidRPr="00A26488">
        <w:rPr>
          <w:rFonts w:ascii="Arial" w:hAnsi="Arial" w:cs="Arial"/>
        </w:rPr>
        <w:t xml:space="preserve">) uses an online Funding Application (FA), known as the </w:t>
      </w:r>
      <w:hyperlink r:id="rId54" w:history="1">
        <w:r w:rsidRPr="00A26488">
          <w:rPr>
            <w:rStyle w:val="Hyperlink"/>
            <w:rFonts w:cs="Arial"/>
          </w:rPr>
          <w:t>Comprehensive Continuous Improvement Plan (CCIP)</w:t>
        </w:r>
      </w:hyperlink>
      <w:r w:rsidRPr="00A26488">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w:t>
      </w:r>
    </w:p>
    <w:p w14:paraId="56422311" w14:textId="6CA9C609" w:rsidR="00BF2DA3" w:rsidRPr="00A26488" w:rsidRDefault="00BF2DA3" w:rsidP="00BF2DA3">
      <w:pPr>
        <w:spacing w:after="240"/>
        <w:jc w:val="both"/>
        <w:rPr>
          <w:rFonts w:ascii="Arial" w:hAnsi="Arial" w:cs="Arial"/>
        </w:rPr>
      </w:pPr>
      <w:r w:rsidRPr="00A26488">
        <w:rPr>
          <w:rFonts w:ascii="Arial" w:hAnsi="Arial" w:cs="Arial"/>
        </w:rPr>
        <w:t xml:space="preserve">Also, see </w:t>
      </w:r>
      <w:hyperlink r:id="rId55">
        <w:r w:rsidRPr="00A26488">
          <w:rPr>
            <w:rStyle w:val="Hyperlink"/>
            <w:rFonts w:cs="Arial"/>
          </w:rPr>
          <w:t>Additional Grants Management Guidance and Forms</w:t>
        </w:r>
      </w:hyperlink>
      <w:r w:rsidRPr="00A26488">
        <w:rPr>
          <w:rFonts w:ascii="Arial" w:hAnsi="Arial" w:cs="Arial"/>
        </w:rPr>
        <w:t xml:space="preserve"> and </w:t>
      </w:r>
      <w:hyperlink r:id="rId56" w:history="1">
        <w:r>
          <w:rPr>
            <w:rStyle w:val="Hyperlink"/>
            <w:rFonts w:cs="Arial"/>
          </w:rPr>
          <w:t>DEW Grants Manual</w:t>
        </w:r>
      </w:hyperlink>
      <w:r w:rsidRPr="00A26488">
        <w:rPr>
          <w:rFonts w:ascii="Arial" w:hAnsi="Arial" w:cs="Arial"/>
        </w:rPr>
        <w:t>.</w:t>
      </w:r>
    </w:p>
    <w:p w14:paraId="03B0752D" w14:textId="651B00B8"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and State Grants Management)</w:t>
      </w:r>
    </w:p>
    <w:p w14:paraId="238BF61F" w14:textId="77777777" w:rsidR="003644ED" w:rsidRPr="00A0464C" w:rsidRDefault="003644ED" w:rsidP="006672EA">
      <w:pPr>
        <w:pStyle w:val="Heading3"/>
        <w:jc w:val="both"/>
        <w:rPr>
          <w:rFonts w:cs="Arial"/>
          <w:sz w:val="24"/>
          <w:szCs w:val="24"/>
        </w:rPr>
      </w:pPr>
      <w:bookmarkStart w:id="23" w:name="_Toc175672733"/>
      <w:r w:rsidRPr="00A0464C">
        <w:rPr>
          <w:rFonts w:cs="Arial"/>
          <w:sz w:val="24"/>
          <w:szCs w:val="24"/>
        </w:rPr>
        <w:t>Testing Considerations</w:t>
      </w:r>
      <w:bookmarkEnd w:id="23"/>
    </w:p>
    <w:p w14:paraId="2EE4037A" w14:textId="5BCBEB27" w:rsidR="00092F10" w:rsidRPr="00577A4D" w:rsidRDefault="00092F10" w:rsidP="00092F10">
      <w:pPr>
        <w:spacing w:after="240"/>
        <w:jc w:val="both"/>
        <w:rPr>
          <w:rFonts w:ascii="Arial" w:hAnsi="Arial" w:cs="Arial"/>
        </w:rPr>
      </w:pPr>
      <w:r w:rsidRPr="0F3256CD">
        <w:rPr>
          <w:rFonts w:ascii="Arial" w:hAnsi="Arial" w:cs="Arial"/>
        </w:rPr>
        <w:t>FY20 funding for this grant is contingent upon the Department’s receipt of federal funding. Programs will be funded on a five-year grant cycle. Funding allocations for years 4 and 5 will be decreased as programs begin to demonstrate sustainable funding and resource efforts. Per federal requirements, the minimum grant award amount is $50,000. Applicants are permitted to request the necessary funds to operate their programs; however, the requested amounts should be appropriate and reasonable for the size and scope of the proposed activities. Applicants shall not request more than $200,000 per grant option for years 1-3. In year 4, applicants shall receive no more than $150,000 and year 5, no more than $100,000.</w:t>
      </w:r>
    </w:p>
    <w:p w14:paraId="7C6634F6" w14:textId="77777777" w:rsidR="00092F10" w:rsidRPr="00577A4D" w:rsidRDefault="00092F10" w:rsidP="00092F10">
      <w:pPr>
        <w:spacing w:after="240"/>
        <w:jc w:val="both"/>
        <w:rPr>
          <w:rFonts w:ascii="Arial" w:hAnsi="Arial" w:cs="Arial"/>
        </w:rPr>
      </w:pPr>
      <w:r w:rsidRPr="00577A4D">
        <w:rPr>
          <w:rFonts w:ascii="Arial" w:hAnsi="Arial" w:cs="Arial"/>
        </w:rPr>
        <w:t xml:space="preserve">Applicants can apply for no more than three grants per fiscal year. An applicant has the option to select any variation of grants to apply, however, no more than three will be accepted by the Department. </w:t>
      </w:r>
    </w:p>
    <w:p w14:paraId="780AB2CE" w14:textId="77777777" w:rsidR="00092F10" w:rsidRPr="00577A4D" w:rsidRDefault="00092F10" w:rsidP="00092F10">
      <w:pPr>
        <w:spacing w:after="240"/>
        <w:jc w:val="both"/>
        <w:rPr>
          <w:rFonts w:ascii="Arial" w:hAnsi="Arial" w:cs="Arial"/>
        </w:rPr>
      </w:pPr>
      <w:r w:rsidRPr="00577A4D">
        <w:rPr>
          <w:rFonts w:ascii="Arial" w:hAnsi="Arial" w:cs="Arial"/>
        </w:rPr>
        <w:t xml:space="preserve">Regardless of the option selected, continuation awards (years 2-5) will be provided contingent on available funds, evaluation results and pending a successful continuation plan that demonstrates meeting established outcomes and measures. All sub-recipients are required to submit continuation requests via the CCIP. These submissions and evaluations are reviewed by the Ohio Department of Education </w:t>
      </w:r>
      <w:r>
        <w:rPr>
          <w:rFonts w:ascii="Arial" w:hAnsi="Arial" w:cs="Arial"/>
        </w:rPr>
        <w:t xml:space="preserve">and Workforce </w:t>
      </w:r>
      <w:r w:rsidRPr="00577A4D">
        <w:rPr>
          <w:rFonts w:ascii="Arial" w:hAnsi="Arial" w:cs="Arial"/>
        </w:rPr>
        <w:t xml:space="preserve">to ensure adherence to the application, principles of effectiveness, evaluation outcomes and quality programming and whether a grantee made substantial progress toward meeting the objectives set forth in its initial approved application. </w:t>
      </w:r>
    </w:p>
    <w:p w14:paraId="4D7A8956" w14:textId="77777777" w:rsidR="00092F10" w:rsidRPr="00577A4D" w:rsidRDefault="00092F10" w:rsidP="00092F10">
      <w:pPr>
        <w:spacing w:after="240"/>
        <w:jc w:val="both"/>
        <w:rPr>
          <w:rFonts w:ascii="Arial" w:hAnsi="Arial" w:cs="Arial"/>
        </w:rPr>
      </w:pPr>
      <w:r w:rsidRPr="00577A4D">
        <w:rPr>
          <w:rFonts w:ascii="Arial" w:hAnsi="Arial" w:cs="Arial"/>
        </w:rPr>
        <w:t>Programs must be implemented upon notification of the award. There is no planning year for this grant award. In other words, your application is your plan and the plan should be ready for full implementation.</w:t>
      </w:r>
    </w:p>
    <w:p w14:paraId="70F395DC" w14:textId="77777777" w:rsidR="00092F10" w:rsidRPr="00577A4D" w:rsidRDefault="00092F10" w:rsidP="00092F10">
      <w:pPr>
        <w:spacing w:after="240"/>
        <w:jc w:val="both"/>
        <w:rPr>
          <w:rFonts w:ascii="Arial" w:hAnsi="Arial" w:cs="Arial"/>
        </w:rPr>
      </w:pPr>
      <w:r w:rsidRPr="00577A4D">
        <w:rPr>
          <w:rFonts w:ascii="Arial" w:hAnsi="Arial" w:cs="Arial"/>
        </w:rPr>
        <w:t xml:space="preserve">FY20 grant funds primarily will serve students attending schools that are implementing comprehensive support and improvement activities or targeted support (per Title I designation). To add, grant funding may serve students who attend schools that have been identified by the school district and/or the Department to need intervention and support. Ohio’s 21st CCLC program must primarily target students who are enrolled in Title I schoolwide buildings. </w:t>
      </w:r>
    </w:p>
    <w:p w14:paraId="4BC90F29" w14:textId="77777777" w:rsidR="00092F10" w:rsidRPr="00577A4D" w:rsidRDefault="00092F10" w:rsidP="00092F10">
      <w:pPr>
        <w:spacing w:after="240"/>
        <w:jc w:val="both"/>
        <w:rPr>
          <w:rFonts w:ascii="Arial" w:hAnsi="Arial" w:cs="Arial"/>
        </w:rPr>
      </w:pPr>
      <w:r w:rsidRPr="00577A4D">
        <w:rPr>
          <w:rFonts w:ascii="Arial" w:hAnsi="Arial" w:cs="Arial"/>
        </w:rPr>
        <w:t>An additional priority considered will focus on geographic distribution to ensure, to the extent possible, an even and fair distribution throughout the state. Ohio will reserve, at minimum, one-third of its FY20 funding for small town and rural programming. Applicants must select in the application their district typology designation to receive this priority. The applications scoring in the top one-third of each option that meets the cut-score shall qualify to receive priority.</w:t>
      </w:r>
    </w:p>
    <w:p w14:paraId="7B5763A5" w14:textId="77777777" w:rsidR="00092F10" w:rsidRPr="00577A4D" w:rsidRDefault="00092F10" w:rsidP="00092F10">
      <w:pPr>
        <w:spacing w:after="240"/>
        <w:jc w:val="both"/>
        <w:rPr>
          <w:rFonts w:ascii="Arial" w:hAnsi="Arial" w:cs="Arial"/>
        </w:rPr>
      </w:pPr>
      <w:r w:rsidRPr="00577A4D">
        <w:rPr>
          <w:rFonts w:ascii="Arial" w:hAnsi="Arial" w:cs="Arial"/>
        </w:rPr>
        <w:t xml:space="preserve">Governance/Administrative Expenses cannot exceed 15 percent of the total budget. </w:t>
      </w:r>
    </w:p>
    <w:p w14:paraId="6296A348" w14:textId="77777777" w:rsidR="00092F10" w:rsidRPr="00577A4D" w:rsidRDefault="00092F10" w:rsidP="00092F10">
      <w:pPr>
        <w:spacing w:after="240"/>
        <w:jc w:val="both"/>
        <w:rPr>
          <w:rFonts w:ascii="Arial" w:hAnsi="Arial" w:cs="Arial"/>
          <w:i/>
          <w:iCs/>
        </w:rPr>
      </w:pPr>
      <w:r w:rsidRPr="0F3256CD">
        <w:rPr>
          <w:rFonts w:ascii="Arial" w:hAnsi="Arial" w:cs="Arial"/>
          <w:i/>
          <w:iCs/>
        </w:rPr>
        <w:lastRenderedPageBreak/>
        <w:t xml:space="preserve">(Source: DEW and </w:t>
      </w:r>
      <w:hyperlink r:id="rId57">
        <w:r w:rsidRPr="0F3256CD">
          <w:rPr>
            <w:rStyle w:val="Hyperlink"/>
            <w:rFonts w:cs="Arial"/>
            <w:i/>
            <w:iCs/>
          </w:rPr>
          <w:t>http://education.ohio.gov/getattachment/Topics/District-and-School-Continuous-Improvement/Federal-Programs/Elementary-and-Secondary-Education-Act/Programs-Administered-Under-ESEA/21</w:t>
        </w:r>
        <w:r w:rsidRPr="0F3256CD">
          <w:rPr>
            <w:rStyle w:val="Hyperlink"/>
            <w:rFonts w:cs="Arial"/>
            <w:i/>
            <w:iCs/>
            <w:vertAlign w:val="superscript"/>
          </w:rPr>
          <w:t>st</w:t>
        </w:r>
        <w:r w:rsidRPr="0F3256CD">
          <w:rPr>
            <w:rStyle w:val="Hyperlink"/>
            <w:rFonts w:cs="Arial"/>
            <w:i/>
            <w:iCs/>
          </w:rPr>
          <w:t>-Century/FY20-21</w:t>
        </w:r>
        <w:r w:rsidRPr="0F3256CD">
          <w:rPr>
            <w:rStyle w:val="Hyperlink"/>
            <w:rFonts w:cs="Arial"/>
            <w:i/>
            <w:iCs/>
            <w:vertAlign w:val="superscript"/>
          </w:rPr>
          <w:t>st</w:t>
        </w:r>
        <w:r w:rsidRPr="0F3256CD">
          <w:rPr>
            <w:rStyle w:val="Hyperlink"/>
            <w:rFonts w:cs="Arial"/>
            <w:i/>
            <w:iCs/>
          </w:rPr>
          <w:t>-CCLC-RFA.pdf.aspx?lang=en-US</w:t>
        </w:r>
      </w:hyperlink>
      <w:r w:rsidRPr="0F3256CD">
        <w:rPr>
          <w:rFonts w:ascii="Arial" w:hAnsi="Arial" w:cs="Arial"/>
          <w:i/>
          <w:iCs/>
        </w:rPr>
        <w:t>)</w:t>
      </w:r>
    </w:p>
    <w:p w14:paraId="4802E230" w14:textId="77777777" w:rsidR="00092F10" w:rsidRPr="00577A4D" w:rsidRDefault="00092F10" w:rsidP="00092F10">
      <w:pPr>
        <w:spacing w:after="240"/>
        <w:jc w:val="both"/>
        <w:rPr>
          <w:rFonts w:ascii="Arial" w:hAnsi="Arial" w:cs="Arial"/>
        </w:rPr>
      </w:pPr>
      <w:r w:rsidRPr="0F3256CD">
        <w:rPr>
          <w:rFonts w:ascii="Arial" w:hAnsi="Arial" w:cs="Arial"/>
        </w:rPr>
        <w:t>FY21 funding for this grant is contingent upon the Department’s receipt of federal funding. The Office of Improvement and Innovation will determine the number of local 21</w:t>
      </w:r>
      <w:r w:rsidRPr="0F3256CD">
        <w:rPr>
          <w:rFonts w:ascii="Arial" w:hAnsi="Arial" w:cs="Arial"/>
          <w:vertAlign w:val="superscript"/>
        </w:rPr>
        <w:t>st</w:t>
      </w:r>
      <w:r w:rsidRPr="0F3256CD">
        <w:rPr>
          <w:rFonts w:ascii="Arial" w:hAnsi="Arial" w:cs="Arial"/>
        </w:rPr>
        <w:t xml:space="preserve"> CCLC programs to be funded based on the federal funding award to the state of Ohio and the state’s funding priorities. Quality applicants from any selected option will be funded based on available resources.</w:t>
      </w:r>
    </w:p>
    <w:p w14:paraId="31AC2DE5" w14:textId="77777777" w:rsidR="00092F10" w:rsidRPr="00577A4D" w:rsidRDefault="00092F10" w:rsidP="00092F10">
      <w:pPr>
        <w:spacing w:after="240"/>
        <w:jc w:val="both"/>
        <w:rPr>
          <w:rFonts w:ascii="Arial" w:hAnsi="Arial" w:cs="Arial"/>
        </w:rPr>
      </w:pPr>
      <w:r w:rsidRPr="00577A4D">
        <w:rPr>
          <w:rFonts w:ascii="Arial" w:hAnsi="Arial" w:cs="Arial"/>
        </w:rPr>
        <w:t>Applicants are permitted to request the necessary funds to operate their programs; however, the requested amounts should be appropriate and reasonable for the size and scope of the proposed activities. Applicants shall not request more than $200,000 per grant option for years 1-3. In year 4, applicants shall receive no more than $150,000 and in year 5, no more than $100,000. Per federal requirements, the minimum grant award amount is $50,000.</w:t>
      </w:r>
    </w:p>
    <w:p w14:paraId="35697798" w14:textId="77777777" w:rsidR="00092F10" w:rsidRPr="00577A4D" w:rsidRDefault="00092F10" w:rsidP="00092F10">
      <w:pPr>
        <w:spacing w:after="240"/>
        <w:jc w:val="both"/>
        <w:rPr>
          <w:rFonts w:ascii="Arial" w:hAnsi="Arial" w:cs="Arial"/>
        </w:rPr>
      </w:pPr>
      <w:r w:rsidRPr="00577A4D">
        <w:rPr>
          <w:rFonts w:ascii="Arial" w:hAnsi="Arial" w:cs="Arial"/>
        </w:rPr>
        <w:t xml:space="preserve">Programs will be funded on a five-year grant cycle. Applicants can apply for no more than three grants per fiscal year. An applicant may choose to apply for any of the grant options, however, no more than three will be accepted by the Department. </w:t>
      </w:r>
    </w:p>
    <w:p w14:paraId="2A1DCE0C" w14:textId="77777777" w:rsidR="00092F10" w:rsidRPr="00577A4D" w:rsidRDefault="00092F10" w:rsidP="00092F10">
      <w:pPr>
        <w:spacing w:after="240"/>
        <w:jc w:val="both"/>
        <w:rPr>
          <w:rFonts w:ascii="Arial" w:hAnsi="Arial" w:cs="Arial"/>
        </w:rPr>
      </w:pPr>
      <w:r w:rsidRPr="00577A4D">
        <w:rPr>
          <w:rFonts w:ascii="Arial" w:hAnsi="Arial" w:cs="Arial"/>
        </w:rPr>
        <w:t>Regardless of the option selected, continuation awards (years 2-5) will be provided contingent on available funds, evaluation results and the submission of a successful continuation plan that demonstrates meeting established outcomes and measures. All subrecipients are required to submit continuation requests via the CCIP. These submissions and evaluations are reviewed by the Ohio Department of Education</w:t>
      </w:r>
      <w:r>
        <w:rPr>
          <w:rFonts w:ascii="Arial" w:hAnsi="Arial" w:cs="Arial"/>
        </w:rPr>
        <w:t xml:space="preserve"> and Workforce</w:t>
      </w:r>
      <w:r w:rsidRPr="00577A4D">
        <w:rPr>
          <w:rFonts w:ascii="Arial" w:hAnsi="Arial" w:cs="Arial"/>
        </w:rPr>
        <w:t xml:space="preserve"> to ensure adherence to the application, principles of effectiveness, evaluation outcomes and quality programming and whether a grantee made substantial progress toward meeting the objectives set forth in its initial approved application.</w:t>
      </w:r>
    </w:p>
    <w:p w14:paraId="5476754E" w14:textId="77777777" w:rsidR="00092F10" w:rsidRPr="00577A4D" w:rsidRDefault="00092F10" w:rsidP="00092F10">
      <w:pPr>
        <w:spacing w:after="240"/>
        <w:jc w:val="both"/>
        <w:rPr>
          <w:rFonts w:ascii="Arial" w:hAnsi="Arial" w:cs="Arial"/>
        </w:rPr>
      </w:pPr>
      <w:r w:rsidRPr="00577A4D">
        <w:rPr>
          <w:rFonts w:ascii="Arial" w:hAnsi="Arial" w:cs="Arial"/>
        </w:rPr>
        <w:t>Programs must be implemented upon notification of the award. There is no planning year for this grant award. In other words, your application is your plan and the plan should be ready for full implementation.</w:t>
      </w:r>
    </w:p>
    <w:p w14:paraId="5F7F0E18" w14:textId="77777777" w:rsidR="00092F10" w:rsidRPr="00577A4D" w:rsidRDefault="00092F10" w:rsidP="00092F10">
      <w:pPr>
        <w:spacing w:after="240"/>
        <w:jc w:val="both"/>
        <w:rPr>
          <w:rFonts w:ascii="Arial" w:hAnsi="Arial" w:cs="Arial"/>
        </w:rPr>
      </w:pPr>
      <w:r w:rsidRPr="00577A4D">
        <w:rPr>
          <w:rFonts w:ascii="Arial" w:hAnsi="Arial" w:cs="Arial"/>
        </w:rPr>
        <w:t>FY21 grant funds primarily will serve students attending schools that are implementing comprehensive support and improvement activities or targeted support (per Title I designation). Grant funding also may serve students who attend schools that have been identified by the school district and/or the Department for needing intervention and support. Ohio’s 21st CCLC program primarily must target students who are enrolled in Title I schoolwide buildings.</w:t>
      </w:r>
    </w:p>
    <w:p w14:paraId="284CA9FA" w14:textId="77777777" w:rsidR="00092F10" w:rsidRPr="00577A4D" w:rsidRDefault="00092F10" w:rsidP="00092F10">
      <w:pPr>
        <w:spacing w:after="240"/>
        <w:jc w:val="both"/>
        <w:rPr>
          <w:rFonts w:ascii="Arial" w:hAnsi="Arial" w:cs="Arial"/>
        </w:rPr>
      </w:pPr>
      <w:r w:rsidRPr="00577A4D">
        <w:rPr>
          <w:rFonts w:ascii="Arial" w:hAnsi="Arial" w:cs="Arial"/>
        </w:rPr>
        <w:t xml:space="preserve">An additional priority considered will focus on geographic distribution to ensure, to the extent possible, an even and fair distribution throughout the state. Ohio will reserve, at minimum, one-third of its Fiscal Year 2021 funding for small town and rural programming. Applicants must select in the application their district typology designations to receive this priority. The applications scoring in the top one-third of each option that meets the cut score shall qualify to receive priority. </w:t>
      </w:r>
    </w:p>
    <w:p w14:paraId="2021ADF2" w14:textId="77777777" w:rsidR="00092F10" w:rsidRPr="00577A4D" w:rsidRDefault="00092F10" w:rsidP="00092F10">
      <w:pPr>
        <w:spacing w:after="240"/>
        <w:jc w:val="both"/>
        <w:rPr>
          <w:rFonts w:ascii="Arial" w:hAnsi="Arial" w:cs="Arial"/>
        </w:rPr>
      </w:pPr>
      <w:r w:rsidRPr="00577A4D">
        <w:rPr>
          <w:rFonts w:ascii="Arial" w:hAnsi="Arial" w:cs="Arial"/>
        </w:rPr>
        <w:t xml:space="preserve">Governance and administrative expenses cannot exceed 15 percent of the total budget. </w:t>
      </w:r>
    </w:p>
    <w:p w14:paraId="471AD363" w14:textId="77777777" w:rsidR="00092F10" w:rsidRPr="00577A4D" w:rsidRDefault="00092F10" w:rsidP="00092F10">
      <w:pPr>
        <w:spacing w:after="240"/>
        <w:jc w:val="both"/>
        <w:rPr>
          <w:rFonts w:ascii="Arial" w:hAnsi="Arial" w:cs="Arial"/>
          <w:i/>
          <w:iCs/>
        </w:rPr>
      </w:pPr>
      <w:r w:rsidRPr="0F3256CD">
        <w:rPr>
          <w:rFonts w:ascii="Arial" w:hAnsi="Arial" w:cs="Arial"/>
          <w:i/>
          <w:iCs/>
        </w:rPr>
        <w:t xml:space="preserve">(Source: DEW and </w:t>
      </w:r>
      <w:hyperlink r:id="rId58">
        <w:r w:rsidRPr="0F3256CD">
          <w:rPr>
            <w:rStyle w:val="Hyperlink"/>
            <w:rFonts w:cs="Arial"/>
            <w:i/>
            <w:iCs/>
          </w:rPr>
          <w:t>http://education.ohio.gov/getattachment/Topics/District-and-School-Continuous-Improvement/Federal-Programs/Elementary-and-Secondary-Education-Act/Programs-Administered-Under-ESEA/21st-Century/21st-CCLC-Archived-Information/FY21-21st-CCLC-Request-for-Application-2021-REVISED-1.pdf.aspx?lang=en-US</w:t>
        </w:r>
      </w:hyperlink>
      <w:r w:rsidRPr="0F3256CD">
        <w:rPr>
          <w:rFonts w:ascii="Arial" w:hAnsi="Arial" w:cs="Arial"/>
          <w:i/>
          <w:iCs/>
        </w:rPr>
        <w:t>)</w:t>
      </w:r>
    </w:p>
    <w:p w14:paraId="22D9F5BE" w14:textId="77777777" w:rsidR="00092F10" w:rsidRPr="00577A4D" w:rsidRDefault="00092F10" w:rsidP="00092F10">
      <w:pPr>
        <w:spacing w:after="240"/>
        <w:jc w:val="both"/>
        <w:rPr>
          <w:rFonts w:ascii="Arial" w:hAnsi="Arial" w:cs="Arial"/>
        </w:rPr>
      </w:pPr>
      <w:r w:rsidRPr="00577A4D">
        <w:rPr>
          <w:rFonts w:ascii="Arial" w:hAnsi="Arial" w:cs="Arial"/>
        </w:rPr>
        <w:t>FY22 funding for this grant is contingent upon the Department’s receipt of federal funding. The Office of Improvement and Innovation will determine the number of local 21st CCLC programs to be funded based on the federal funding award to the state of Ohio and the state’s funding priorities. Quality applicants from any selected option will be funded based on available resources.</w:t>
      </w:r>
    </w:p>
    <w:p w14:paraId="1EB532F9" w14:textId="77777777" w:rsidR="00092F10" w:rsidRPr="00577A4D" w:rsidRDefault="00092F10" w:rsidP="00092F10">
      <w:pPr>
        <w:spacing w:after="240"/>
        <w:jc w:val="both"/>
        <w:rPr>
          <w:rFonts w:ascii="Arial" w:hAnsi="Arial" w:cs="Arial"/>
        </w:rPr>
      </w:pPr>
      <w:r w:rsidRPr="00577A4D">
        <w:rPr>
          <w:rFonts w:ascii="Arial" w:hAnsi="Arial" w:cs="Arial"/>
        </w:rPr>
        <w:lastRenderedPageBreak/>
        <w:t>Applicants are permitted to request the necessary funds to operate their programs; however, the requested amounts should be appropriate and reasonable for the size and scope of the proposed activities. Applicants shall not request more than $200,000 per grant option for years 1-3. In year 4, applicants shall receive no more than $150,000 and in year 5, no more than $100,000. Per federal requirements, the minimum grant award amount is $50,000.</w:t>
      </w:r>
    </w:p>
    <w:p w14:paraId="28712FBC" w14:textId="77777777" w:rsidR="00092F10" w:rsidRPr="00577A4D" w:rsidRDefault="00092F10" w:rsidP="00092F10">
      <w:pPr>
        <w:spacing w:after="240"/>
        <w:jc w:val="both"/>
        <w:rPr>
          <w:rFonts w:ascii="Arial" w:hAnsi="Arial" w:cs="Arial"/>
        </w:rPr>
      </w:pPr>
      <w:r w:rsidRPr="00577A4D">
        <w:rPr>
          <w:rFonts w:ascii="Arial" w:hAnsi="Arial" w:cs="Arial"/>
        </w:rPr>
        <w:t xml:space="preserve">Programs will be funded on a five-year grant cycle. Applicants can apply for no more than three grants per fiscal year. An applicant may choose to apply for any of the grant options, however, no more than three will be accepted by the Department. </w:t>
      </w:r>
    </w:p>
    <w:p w14:paraId="1940F865" w14:textId="77777777" w:rsidR="00092F10" w:rsidRPr="00577A4D" w:rsidRDefault="00092F10" w:rsidP="00092F10">
      <w:pPr>
        <w:spacing w:after="240"/>
        <w:jc w:val="both"/>
        <w:rPr>
          <w:rFonts w:ascii="Arial" w:hAnsi="Arial" w:cs="Arial"/>
        </w:rPr>
      </w:pPr>
      <w:r w:rsidRPr="00577A4D">
        <w:rPr>
          <w:rFonts w:ascii="Arial" w:hAnsi="Arial" w:cs="Arial"/>
        </w:rPr>
        <w:t>Regardless of the option selected, continuation awards (years 2-5) will be provided contingent on available funds, evaluation results and the submission of a successful continuation plan that demonstrates meeting established outcomes and measures. All subrecipients are required to submit continuation requests via the CCIP. These submissions and evaluations are reviewed by the Ohio Department of Education</w:t>
      </w:r>
      <w:r>
        <w:rPr>
          <w:rFonts w:ascii="Arial" w:hAnsi="Arial" w:cs="Arial"/>
        </w:rPr>
        <w:t xml:space="preserve"> and Workforce</w:t>
      </w:r>
      <w:r w:rsidRPr="00577A4D">
        <w:rPr>
          <w:rFonts w:ascii="Arial" w:hAnsi="Arial" w:cs="Arial"/>
        </w:rPr>
        <w:t xml:space="preserve"> to ensure adherence to the application, principles of effectiveness, evaluation outcomes and quality programming and whether a grantee made substantial progress toward meeting the objectives set forth in its initial approved application.</w:t>
      </w:r>
    </w:p>
    <w:p w14:paraId="6C85FDE6" w14:textId="77777777" w:rsidR="00092F10" w:rsidRPr="00577A4D" w:rsidRDefault="00092F10" w:rsidP="00092F10">
      <w:pPr>
        <w:spacing w:after="240"/>
        <w:jc w:val="both"/>
        <w:rPr>
          <w:rFonts w:ascii="Arial" w:hAnsi="Arial" w:cs="Arial"/>
        </w:rPr>
      </w:pPr>
      <w:r w:rsidRPr="00577A4D">
        <w:rPr>
          <w:rFonts w:ascii="Arial" w:hAnsi="Arial" w:cs="Arial"/>
        </w:rPr>
        <w:t>Programs must be implemented upon notification of the award. There is no planning year for this grant award. In other words, your application is your plan and the plan should be ready for full implementation.</w:t>
      </w:r>
    </w:p>
    <w:p w14:paraId="6B6A5E22" w14:textId="77777777" w:rsidR="00092F10" w:rsidRPr="00577A4D" w:rsidRDefault="00092F10" w:rsidP="00092F10">
      <w:pPr>
        <w:spacing w:after="240"/>
        <w:jc w:val="both"/>
        <w:rPr>
          <w:rFonts w:ascii="Arial" w:hAnsi="Arial" w:cs="Arial"/>
        </w:rPr>
      </w:pPr>
      <w:r w:rsidRPr="00577A4D">
        <w:rPr>
          <w:rFonts w:ascii="Arial" w:hAnsi="Arial" w:cs="Arial"/>
        </w:rPr>
        <w:t>FY22 grant funds primarily will serve students attending schools that are implementing comprehensive support and improvement activities or targeted support (per Title I designation). Grant funding also may serve students who attend schools that have been identified by the school district and/or the Department for needing intervention and support. Ohio’s 21st CCLC program primarily must target students who are enrolled in Title I schoolwide buildings.</w:t>
      </w:r>
    </w:p>
    <w:p w14:paraId="6AAA28AC" w14:textId="77777777" w:rsidR="00092F10" w:rsidRPr="00577A4D" w:rsidRDefault="00092F10" w:rsidP="00092F10">
      <w:pPr>
        <w:spacing w:after="240"/>
        <w:jc w:val="both"/>
        <w:rPr>
          <w:rFonts w:ascii="Arial" w:hAnsi="Arial" w:cs="Arial"/>
        </w:rPr>
      </w:pPr>
      <w:r w:rsidRPr="00577A4D">
        <w:rPr>
          <w:rFonts w:ascii="Arial" w:hAnsi="Arial" w:cs="Arial"/>
        </w:rPr>
        <w:t xml:space="preserve">An additional priority considered will focus on geographic distribution to ensure, to the extent possible, an even and fair distribution throughout the state. Ohio will reserve, at minimum, one-third of its Fiscal Year 2022 funding for small town and rural programming. Applicants must select in the application their district typology designations to receive this priority. The applications scoring in the top one-third of each option that meets the cut score shall qualify to receive priority. </w:t>
      </w:r>
    </w:p>
    <w:p w14:paraId="1CE74519" w14:textId="77777777" w:rsidR="00092F10" w:rsidRPr="00577A4D" w:rsidRDefault="00092F10" w:rsidP="00092F10">
      <w:pPr>
        <w:spacing w:after="240"/>
        <w:jc w:val="both"/>
        <w:rPr>
          <w:rFonts w:ascii="Arial" w:hAnsi="Arial" w:cs="Arial"/>
        </w:rPr>
      </w:pPr>
      <w:r w:rsidRPr="00577A4D">
        <w:rPr>
          <w:rFonts w:ascii="Arial" w:hAnsi="Arial" w:cs="Arial"/>
        </w:rPr>
        <w:t xml:space="preserve">Governance and administrative expenses cannot exceed 15 percent of the total budget. </w:t>
      </w:r>
    </w:p>
    <w:p w14:paraId="6F529829" w14:textId="77777777" w:rsidR="00092F10" w:rsidRPr="00577A4D" w:rsidRDefault="00092F10" w:rsidP="00092F10">
      <w:pPr>
        <w:spacing w:after="240"/>
        <w:jc w:val="both"/>
        <w:rPr>
          <w:rFonts w:ascii="Arial" w:hAnsi="Arial" w:cs="Arial"/>
          <w:b/>
          <w:u w:val="single"/>
        </w:rPr>
      </w:pPr>
      <w:r w:rsidRPr="00577A4D">
        <w:rPr>
          <w:rFonts w:ascii="Arial" w:hAnsi="Arial" w:cs="Arial"/>
          <w:i/>
        </w:rPr>
        <w:t xml:space="preserve">(Source: </w:t>
      </w:r>
      <w:r>
        <w:rPr>
          <w:rFonts w:ascii="Arial" w:hAnsi="Arial" w:cs="Arial"/>
          <w:i/>
        </w:rPr>
        <w:t>DEW</w:t>
      </w:r>
      <w:r w:rsidRPr="00577A4D">
        <w:rPr>
          <w:rFonts w:ascii="Arial" w:hAnsi="Arial" w:cs="Arial"/>
          <w:i/>
        </w:rPr>
        <w:t xml:space="preserve"> and </w:t>
      </w:r>
      <w:hyperlink r:id="rId59" w:history="1">
        <w:r w:rsidRPr="00577A4D">
          <w:rPr>
            <w:rStyle w:val="Hyperlink"/>
            <w:rFonts w:cs="Arial"/>
            <w:i/>
          </w:rPr>
          <w:t>https://education.ohio.gov/getattachment/Topics/Federal-Programs/Programs/21st-Century/FY22-21st-Century-RFA.pdf.aspx?lang=en-US</w:t>
        </w:r>
      </w:hyperlink>
      <w:r w:rsidRPr="00577A4D">
        <w:rPr>
          <w:rFonts w:ascii="Arial" w:hAnsi="Arial" w:cs="Arial"/>
          <w:i/>
        </w:rPr>
        <w:t>)</w:t>
      </w:r>
    </w:p>
    <w:p w14:paraId="4EA4530E" w14:textId="77777777" w:rsidR="00092F10" w:rsidRPr="00577A4D" w:rsidRDefault="00092F10" w:rsidP="00092F10">
      <w:pPr>
        <w:spacing w:after="240"/>
        <w:jc w:val="both"/>
        <w:rPr>
          <w:rFonts w:ascii="Arial" w:hAnsi="Arial" w:cs="Arial"/>
        </w:rPr>
      </w:pPr>
      <w:r w:rsidRPr="00577A4D">
        <w:rPr>
          <w:rFonts w:ascii="Arial" w:hAnsi="Arial" w:cs="Arial"/>
        </w:rPr>
        <w:t>FY23 Funding for this grant is contingent upon the Department’s receipt of federal funding. The Office for Improvement and Innovation will determine the number of local 21st CCLC programs to be funded based on the federal funding award to the state of Ohio and the state’s funding priorities. Quality applicants from any selected option will be funded based on available resources.</w:t>
      </w:r>
    </w:p>
    <w:p w14:paraId="11132B29" w14:textId="77777777" w:rsidR="00092F10" w:rsidRPr="00577A4D" w:rsidRDefault="00092F10" w:rsidP="00092F10">
      <w:pPr>
        <w:spacing w:after="240"/>
        <w:jc w:val="both"/>
        <w:rPr>
          <w:rFonts w:ascii="Arial" w:hAnsi="Arial" w:cs="Arial"/>
        </w:rPr>
      </w:pPr>
      <w:r w:rsidRPr="00577A4D">
        <w:rPr>
          <w:rFonts w:ascii="Arial" w:hAnsi="Arial" w:cs="Arial"/>
        </w:rPr>
        <w:t>Applicants are permitted to request the necessary funds to operate their programs; however, the requested amounts should be appropriate and reasonable for the size and scope of the proposed activities. Applicants shall not request more than $200,000 per grant option for years 1-3. In year 4, applicants shall receive no more than $150,000 and in year 5, no more than $100,000. Per federal requirements, the minimum grant award amount is $50,000.</w:t>
      </w:r>
    </w:p>
    <w:p w14:paraId="276B8D07" w14:textId="77777777" w:rsidR="00092F10" w:rsidRPr="00577A4D" w:rsidRDefault="00092F10" w:rsidP="00092F10">
      <w:pPr>
        <w:spacing w:after="240"/>
        <w:jc w:val="both"/>
        <w:rPr>
          <w:rFonts w:ascii="Arial" w:hAnsi="Arial" w:cs="Arial"/>
        </w:rPr>
      </w:pPr>
      <w:r w:rsidRPr="00577A4D">
        <w:rPr>
          <w:rFonts w:ascii="Arial" w:hAnsi="Arial" w:cs="Arial"/>
        </w:rPr>
        <w:t>Programs will be funded on a five-year grant cycle. Applicants can apply for no more than three grants per fiscal year. An applicant may choose to apply for any of the grant options, however, no more than three will be accepted by the Department.</w:t>
      </w:r>
    </w:p>
    <w:p w14:paraId="640E03CE" w14:textId="77777777" w:rsidR="00092F10" w:rsidRPr="00577A4D" w:rsidRDefault="00092F10" w:rsidP="00092F10">
      <w:pPr>
        <w:spacing w:after="240"/>
        <w:jc w:val="both"/>
        <w:rPr>
          <w:rFonts w:ascii="Arial" w:hAnsi="Arial" w:cs="Arial"/>
        </w:rPr>
      </w:pPr>
      <w:r w:rsidRPr="00577A4D">
        <w:rPr>
          <w:rFonts w:ascii="Arial" w:hAnsi="Arial" w:cs="Arial"/>
        </w:rPr>
        <w:t xml:space="preserve">Regardless of the option selected, continuation awards (years two-five) will be provided contingent on available funds, evaluation results and the submission of a successful continuation plan that demonstrates </w:t>
      </w:r>
      <w:r w:rsidRPr="00577A4D">
        <w:rPr>
          <w:rFonts w:ascii="Arial" w:hAnsi="Arial" w:cs="Arial"/>
        </w:rPr>
        <w:lastRenderedPageBreak/>
        <w:t>meeting established outcomes and measures. All subrecipients are required to submit continuation plans via the CCIP. These submissions and evaluations are reviewed by the Department to ensure adherence to the application, principles of effectiveness, evaluation outcomes and quality programming and whether a grantee made substantial progress toward meeting the objectives set forth in its initial approved application.</w:t>
      </w:r>
    </w:p>
    <w:p w14:paraId="08B4F3DE" w14:textId="77777777" w:rsidR="00092F10" w:rsidRPr="00577A4D" w:rsidRDefault="00092F10" w:rsidP="00092F10">
      <w:pPr>
        <w:spacing w:after="240"/>
        <w:jc w:val="both"/>
        <w:rPr>
          <w:rFonts w:ascii="Arial" w:hAnsi="Arial" w:cs="Arial"/>
        </w:rPr>
      </w:pPr>
      <w:r w:rsidRPr="00577A4D">
        <w:rPr>
          <w:rFonts w:ascii="Arial" w:hAnsi="Arial" w:cs="Arial"/>
        </w:rPr>
        <w:t>Programs must be implemented upon notification of the award. There is no planning year for this grant award. In other words, the application is the plan and the plan should be ready for full implementation.</w:t>
      </w:r>
    </w:p>
    <w:p w14:paraId="20FC530F" w14:textId="77777777" w:rsidR="00092F10" w:rsidRPr="00577A4D" w:rsidRDefault="00092F10" w:rsidP="00092F10">
      <w:pPr>
        <w:spacing w:after="240"/>
        <w:jc w:val="both"/>
        <w:rPr>
          <w:rFonts w:ascii="Arial" w:hAnsi="Arial" w:cs="Arial"/>
        </w:rPr>
      </w:pPr>
      <w:r w:rsidRPr="00577A4D">
        <w:rPr>
          <w:rFonts w:ascii="Arial" w:hAnsi="Arial" w:cs="Arial"/>
        </w:rPr>
        <w:t>FY2</w:t>
      </w:r>
      <w:r>
        <w:rPr>
          <w:rFonts w:ascii="Arial" w:hAnsi="Arial" w:cs="Arial"/>
        </w:rPr>
        <w:t>3</w:t>
      </w:r>
      <w:r w:rsidRPr="00577A4D">
        <w:rPr>
          <w:rFonts w:ascii="Arial" w:hAnsi="Arial" w:cs="Arial"/>
        </w:rPr>
        <w:t xml:space="preserve"> grant funds primarily will serve students attending schools with a high concentration of low-income students and families. For the purpose of this application, a school with a high concentration of low-income students and families is defined as a school with a poverty percentage (the percentage of students eligible for free or reduced-price meals) of 40 percent or greater or a school that has received designation under the community eligibility provision, as determined by school enrollment or the participating attendance area.</w:t>
      </w:r>
    </w:p>
    <w:p w14:paraId="0B0B1DE6" w14:textId="77777777" w:rsidR="00092F10" w:rsidRPr="00577A4D" w:rsidRDefault="00092F10" w:rsidP="00092F10">
      <w:pPr>
        <w:spacing w:after="240"/>
        <w:jc w:val="both"/>
        <w:rPr>
          <w:rFonts w:ascii="Arial" w:hAnsi="Arial" w:cs="Arial"/>
        </w:rPr>
      </w:pPr>
      <w:r w:rsidRPr="00577A4D">
        <w:rPr>
          <w:rFonts w:ascii="Arial" w:hAnsi="Arial" w:cs="Arial"/>
        </w:rPr>
        <w:t xml:space="preserve">An additional priority considered focuses on geographic distribution to ensure, to the extent possible, an even and fair distribution throughout the state. Ohio will reserve, at minimum, one-third of its Fiscal Year 2022 funding for small town and rural programming. Applicants must select their district typology designations within the application to receive this priority. The applications scoring in the top one-third of each option that meet the cut score shall qualify to receive priority. </w:t>
      </w:r>
    </w:p>
    <w:p w14:paraId="4486C3EA" w14:textId="77777777" w:rsidR="00092F10" w:rsidRPr="00B77B76" w:rsidRDefault="00092F10" w:rsidP="00092F10">
      <w:pPr>
        <w:spacing w:after="240"/>
        <w:jc w:val="both"/>
        <w:rPr>
          <w:rFonts w:ascii="Arial" w:hAnsi="Arial" w:cs="Arial"/>
          <w:i/>
          <w:iCs/>
        </w:rPr>
      </w:pPr>
      <w:r w:rsidRPr="00577A4D">
        <w:rPr>
          <w:rFonts w:ascii="Arial" w:hAnsi="Arial" w:cs="Arial"/>
        </w:rPr>
        <w:t>Governance and administrative expenses cannot exceed 15 percent of the total budget. These expenses would include non-instructional services and activities, including planning, administration, personnel development and interagency coordination.</w:t>
      </w:r>
    </w:p>
    <w:p w14:paraId="0D84C91B" w14:textId="316C827F" w:rsidR="00092F10" w:rsidRPr="00B77B76" w:rsidRDefault="00092F10" w:rsidP="00BF2DA3">
      <w:pPr>
        <w:spacing w:after="240"/>
        <w:jc w:val="both"/>
        <w:rPr>
          <w:rFonts w:ascii="Arial" w:hAnsi="Arial" w:cs="Arial"/>
          <w:i/>
          <w:iCs/>
        </w:rPr>
      </w:pPr>
      <w:r w:rsidRPr="00B77B76">
        <w:rPr>
          <w:rFonts w:ascii="Arial" w:hAnsi="Arial" w:cs="Arial"/>
          <w:i/>
          <w:iCs/>
        </w:rPr>
        <w:t xml:space="preserve">(Source: DEW and </w:t>
      </w:r>
      <w:hyperlink r:id="rId60">
        <w:r w:rsidRPr="00B77B76">
          <w:rPr>
            <w:rStyle w:val="Hyperlink"/>
            <w:rFonts w:cs="Arial"/>
            <w:i/>
            <w:iCs/>
          </w:rPr>
          <w:t>https://education.ohio.gov/getattachment/Topics/Federal-Programs/Programs/21st-Century/FY23-21st-Century-RFA.pdf.aspx?lang=en-US</w:t>
        </w:r>
      </w:hyperlink>
      <w:r w:rsidRPr="00B77B76">
        <w:rPr>
          <w:rFonts w:ascii="Arial" w:hAnsi="Arial" w:cs="Arial"/>
          <w:i/>
          <w:iCs/>
        </w:rPr>
        <w:t>)</w:t>
      </w:r>
    </w:p>
    <w:p w14:paraId="2C215B4F" w14:textId="4AE0034F" w:rsidR="00B77B76" w:rsidRPr="00577A4D" w:rsidRDefault="00B77B76" w:rsidP="00B77B76">
      <w:pPr>
        <w:spacing w:after="240"/>
        <w:jc w:val="both"/>
        <w:rPr>
          <w:rFonts w:ascii="Arial" w:hAnsi="Arial" w:cs="Arial"/>
        </w:rPr>
      </w:pPr>
      <w:r w:rsidRPr="00577A4D">
        <w:rPr>
          <w:rFonts w:ascii="Arial" w:hAnsi="Arial" w:cs="Arial"/>
        </w:rPr>
        <w:t>FY2</w:t>
      </w:r>
      <w:r>
        <w:rPr>
          <w:rFonts w:ascii="Arial" w:hAnsi="Arial" w:cs="Arial"/>
        </w:rPr>
        <w:t>4</w:t>
      </w:r>
      <w:r w:rsidRPr="00577A4D">
        <w:rPr>
          <w:rFonts w:ascii="Arial" w:hAnsi="Arial" w:cs="Arial"/>
        </w:rPr>
        <w:t xml:space="preserve"> Funding for this grant is contingent upon the Department’s receipt of federal funding. The Office for Improvement and Innovation will determine the number of local 21st CCLC programs to be funded based on the federal funding award to the state of Ohio and the state’s funding priorities. Quality applicants from any selected option will be funded based on available resources.</w:t>
      </w:r>
    </w:p>
    <w:p w14:paraId="16B8A504" w14:textId="77777777" w:rsidR="00B77B76" w:rsidRPr="00577A4D" w:rsidRDefault="00B77B76" w:rsidP="00B77B76">
      <w:pPr>
        <w:spacing w:after="240"/>
        <w:jc w:val="both"/>
        <w:rPr>
          <w:rFonts w:ascii="Arial" w:hAnsi="Arial" w:cs="Arial"/>
        </w:rPr>
      </w:pPr>
      <w:r w:rsidRPr="00577A4D">
        <w:rPr>
          <w:rFonts w:ascii="Arial" w:hAnsi="Arial" w:cs="Arial"/>
        </w:rPr>
        <w:t>Applicants are permitted to request the necessary funds to operate their programs; however, the requested amounts should be appropriate and reasonable for the size and scope of the proposed activities. Applicants shall not request more than $200,000 per grant option for years 1-3. In year 4, applicants shall receive no more than $150,000 and in year 5, no more than $100,000. Per federal requirements, the minimum grant award amount is $50,000.</w:t>
      </w:r>
    </w:p>
    <w:p w14:paraId="449F5096" w14:textId="77777777" w:rsidR="00B77B76" w:rsidRPr="00577A4D" w:rsidRDefault="00B77B76" w:rsidP="00B77B76">
      <w:pPr>
        <w:spacing w:after="240"/>
        <w:jc w:val="both"/>
        <w:rPr>
          <w:rFonts w:ascii="Arial" w:hAnsi="Arial" w:cs="Arial"/>
        </w:rPr>
      </w:pPr>
      <w:r w:rsidRPr="00577A4D">
        <w:rPr>
          <w:rFonts w:ascii="Arial" w:hAnsi="Arial" w:cs="Arial"/>
        </w:rPr>
        <w:t>Programs will be funded on a five-year grant cycle. Applicants can apply for no more than three grants per fiscal year. An applicant may choose to apply for any of the grant options, however, no more than three will be accepted by the Department.</w:t>
      </w:r>
    </w:p>
    <w:p w14:paraId="2EE364EF" w14:textId="77777777" w:rsidR="00B77B76" w:rsidRPr="00577A4D" w:rsidRDefault="00B77B76" w:rsidP="00B77B76">
      <w:pPr>
        <w:spacing w:after="240"/>
        <w:jc w:val="both"/>
        <w:rPr>
          <w:rFonts w:ascii="Arial" w:hAnsi="Arial" w:cs="Arial"/>
        </w:rPr>
      </w:pPr>
      <w:r w:rsidRPr="00577A4D">
        <w:rPr>
          <w:rFonts w:ascii="Arial" w:hAnsi="Arial" w:cs="Arial"/>
        </w:rPr>
        <w:t>Regardless of the option selected, continuation awards (years two-five) will be provided contingent on available funds, evaluation results and the submission of a successful continuation plan that demonstrates meeting established outcomes and measures. All subrecipients are required to submit continuation plans via the CCIP. These submissions and evaluations are reviewed by the Department to ensure adherence to the application, principles of effectiveness, evaluation outcomes and quality programming and whether a grantee made substantial progress toward meeting the objectives set forth in its initial approved application.</w:t>
      </w:r>
    </w:p>
    <w:p w14:paraId="64A3E184" w14:textId="77777777" w:rsidR="00B77B76" w:rsidRPr="00577A4D" w:rsidRDefault="00B77B76" w:rsidP="00B77B76">
      <w:pPr>
        <w:spacing w:after="240"/>
        <w:jc w:val="both"/>
        <w:rPr>
          <w:rFonts w:ascii="Arial" w:hAnsi="Arial" w:cs="Arial"/>
        </w:rPr>
      </w:pPr>
      <w:r w:rsidRPr="00577A4D">
        <w:rPr>
          <w:rFonts w:ascii="Arial" w:hAnsi="Arial" w:cs="Arial"/>
        </w:rPr>
        <w:t>Programs must be implemented upon notification of the award. There is no planning year for this grant award. In other words, the application is the plan and the plan should be ready for full implementation.</w:t>
      </w:r>
    </w:p>
    <w:p w14:paraId="177A9AC0" w14:textId="77777777" w:rsidR="00B77B76" w:rsidRDefault="00B77B76" w:rsidP="00B77B76">
      <w:pPr>
        <w:spacing w:after="240"/>
        <w:jc w:val="both"/>
        <w:rPr>
          <w:rFonts w:ascii="Arial" w:hAnsi="Arial" w:cs="Arial"/>
        </w:rPr>
      </w:pPr>
      <w:r w:rsidRPr="00577A4D">
        <w:rPr>
          <w:rFonts w:ascii="Arial" w:hAnsi="Arial" w:cs="Arial"/>
        </w:rPr>
        <w:t>FY2</w:t>
      </w:r>
      <w:r>
        <w:rPr>
          <w:rFonts w:ascii="Arial" w:hAnsi="Arial" w:cs="Arial"/>
        </w:rPr>
        <w:t>4</w:t>
      </w:r>
      <w:r w:rsidRPr="00577A4D">
        <w:rPr>
          <w:rFonts w:ascii="Arial" w:hAnsi="Arial" w:cs="Arial"/>
        </w:rPr>
        <w:t xml:space="preserve"> </w:t>
      </w:r>
      <w:r>
        <w:rPr>
          <w:rFonts w:ascii="Arial" w:hAnsi="Arial" w:cs="Arial"/>
        </w:rPr>
        <w:t>g</w:t>
      </w:r>
      <w:r w:rsidRPr="00B77B76">
        <w:rPr>
          <w:rFonts w:ascii="Arial" w:hAnsi="Arial" w:cs="Arial"/>
        </w:rPr>
        <w:t>rant funds primarily serve students attending schools that are implementing comprehensive support and</w:t>
      </w:r>
      <w:r>
        <w:rPr>
          <w:rFonts w:ascii="Arial" w:hAnsi="Arial" w:cs="Arial"/>
        </w:rPr>
        <w:t xml:space="preserve"> </w:t>
      </w:r>
      <w:r w:rsidRPr="00B77B76">
        <w:rPr>
          <w:rFonts w:ascii="Arial" w:hAnsi="Arial" w:cs="Arial"/>
        </w:rPr>
        <w:t>improvement activities or targeted support (per Title I designation). Priority will be given to those applications</w:t>
      </w:r>
      <w:r>
        <w:rPr>
          <w:rFonts w:ascii="Arial" w:hAnsi="Arial" w:cs="Arial"/>
        </w:rPr>
        <w:t xml:space="preserve"> </w:t>
      </w:r>
      <w:r w:rsidRPr="00B77B76">
        <w:rPr>
          <w:rFonts w:ascii="Arial" w:hAnsi="Arial" w:cs="Arial"/>
        </w:rPr>
        <w:t>that seek to serve students where programming is not accessible or to expand access to high-</w:t>
      </w:r>
      <w:r w:rsidRPr="00B77B76">
        <w:rPr>
          <w:rFonts w:ascii="Arial" w:hAnsi="Arial" w:cs="Arial"/>
        </w:rPr>
        <w:lastRenderedPageBreak/>
        <w:t>quality services</w:t>
      </w:r>
      <w:r>
        <w:rPr>
          <w:rFonts w:ascii="Arial" w:hAnsi="Arial" w:cs="Arial"/>
        </w:rPr>
        <w:t xml:space="preserve"> </w:t>
      </w:r>
      <w:r w:rsidRPr="00B77B76">
        <w:rPr>
          <w:rFonts w:ascii="Arial" w:hAnsi="Arial" w:cs="Arial"/>
        </w:rPr>
        <w:t>that may be available in the community. Grant funding also may serve students who attend schools that have</w:t>
      </w:r>
      <w:r>
        <w:rPr>
          <w:rFonts w:ascii="Arial" w:hAnsi="Arial" w:cs="Arial"/>
        </w:rPr>
        <w:t xml:space="preserve"> </w:t>
      </w:r>
      <w:r w:rsidRPr="00B77B76">
        <w:rPr>
          <w:rFonts w:ascii="Arial" w:hAnsi="Arial" w:cs="Arial"/>
        </w:rPr>
        <w:t>been identified by the school district and/or the Department for needing intervention and support. Ohio’s 21</w:t>
      </w:r>
      <w:r w:rsidRPr="00B77B76">
        <w:rPr>
          <w:rFonts w:ascii="Arial" w:hAnsi="Arial" w:cs="Arial"/>
          <w:vertAlign w:val="superscript"/>
        </w:rPr>
        <w:t>st</w:t>
      </w:r>
      <w:r>
        <w:rPr>
          <w:rFonts w:ascii="Arial" w:hAnsi="Arial" w:cs="Arial"/>
        </w:rPr>
        <w:t xml:space="preserve"> </w:t>
      </w:r>
      <w:r w:rsidRPr="00B77B76">
        <w:rPr>
          <w:rFonts w:ascii="Arial" w:hAnsi="Arial" w:cs="Arial"/>
        </w:rPr>
        <w:t>CCLC program primarily must target students who are enrolled in Title I schoolwide buildin</w:t>
      </w:r>
      <w:r>
        <w:rPr>
          <w:rFonts w:ascii="Arial" w:hAnsi="Arial" w:cs="Arial"/>
        </w:rPr>
        <w:t>gs.</w:t>
      </w:r>
    </w:p>
    <w:p w14:paraId="477E260B" w14:textId="030CA74B" w:rsidR="00B77B76" w:rsidRPr="00577A4D" w:rsidRDefault="00B77B76" w:rsidP="00B77B76">
      <w:pPr>
        <w:spacing w:after="240"/>
        <w:jc w:val="both"/>
        <w:rPr>
          <w:rFonts w:ascii="Arial" w:hAnsi="Arial" w:cs="Arial"/>
        </w:rPr>
      </w:pPr>
      <w:r w:rsidRPr="00577A4D">
        <w:rPr>
          <w:rFonts w:ascii="Arial" w:hAnsi="Arial" w:cs="Arial"/>
        </w:rPr>
        <w:t>Governance and administrative expenses cannot exceed 15 percent of the total budget. These expenses would include non-instructional services and activities, including planning, administration, personnel development and interagency coordination.</w:t>
      </w:r>
    </w:p>
    <w:p w14:paraId="2697123D" w14:textId="54645CBD" w:rsidR="00B77B76" w:rsidRDefault="00B77B76" w:rsidP="00BF2DA3">
      <w:pPr>
        <w:spacing w:after="240"/>
        <w:jc w:val="both"/>
        <w:rPr>
          <w:rFonts w:ascii="Arial" w:hAnsi="Arial" w:cs="Arial"/>
          <w:i/>
          <w:iCs/>
        </w:rPr>
      </w:pPr>
      <w:r w:rsidRPr="1ABBDC0B">
        <w:rPr>
          <w:rFonts w:ascii="Arial" w:hAnsi="Arial" w:cs="Arial"/>
          <w:i/>
          <w:iCs/>
        </w:rPr>
        <w:t xml:space="preserve">(Source: DEW and </w:t>
      </w:r>
      <w:hyperlink r:id="rId61">
        <w:r w:rsidRPr="00B77B76">
          <w:rPr>
            <w:rStyle w:val="Hyperlink"/>
            <w:rFonts w:cs="Arial"/>
            <w:i/>
            <w:iCs/>
          </w:rPr>
          <w:t>https://education.ohio.gov/getattachment/Topics/Federal-Programs/Programs/21st-Century/21st-CCLC-Archived-Information/FY24-21st-Century-RFA-FINAL.pdf.aspx?lang=en-US</w:t>
        </w:r>
      </w:hyperlink>
      <w:r w:rsidRPr="00B77B76">
        <w:rPr>
          <w:rFonts w:ascii="Arial" w:hAnsi="Arial" w:cs="Arial"/>
          <w:i/>
          <w:iCs/>
        </w:rPr>
        <w:t>)</w:t>
      </w:r>
    </w:p>
    <w:p w14:paraId="62C13751" w14:textId="5DBBED20" w:rsidR="00BF2DA3" w:rsidRPr="00A26488" w:rsidRDefault="00BF2DA3" w:rsidP="00BF2DA3">
      <w:pPr>
        <w:spacing w:after="240"/>
        <w:jc w:val="both"/>
        <w:rPr>
          <w:rFonts w:ascii="Arial" w:hAnsi="Arial" w:cs="Arial"/>
          <w:b/>
          <w:u w:val="single"/>
        </w:rPr>
      </w:pPr>
      <w:r w:rsidRPr="00A26488">
        <w:rPr>
          <w:rFonts w:ascii="Arial" w:hAnsi="Arial" w:cs="Arial"/>
          <w:b/>
          <w:u w:val="single"/>
        </w:rPr>
        <w:t>Consolidation of Administrative Funds and Coordination Services Projects</w:t>
      </w:r>
    </w:p>
    <w:p w14:paraId="2973F977" w14:textId="77777777" w:rsidR="00BF2DA3" w:rsidRPr="00A26488" w:rsidRDefault="00BF2DA3" w:rsidP="00BF2DA3">
      <w:pPr>
        <w:spacing w:after="240"/>
        <w:jc w:val="both"/>
        <w:rPr>
          <w:rFonts w:ascii="Arial" w:hAnsi="Arial" w:cs="Arial"/>
        </w:rPr>
      </w:pPr>
      <w:r w:rsidRPr="00A26488">
        <w:rPr>
          <w:rFonts w:ascii="Arial" w:hAnsi="Arial" w:cs="Arial"/>
        </w:rPr>
        <w:t>The Ohio Department of Education</w:t>
      </w:r>
      <w:r>
        <w:rPr>
          <w:rFonts w:ascii="Arial" w:hAnsi="Arial" w:cs="Arial"/>
        </w:rPr>
        <w:t xml:space="preserve"> and Workforce</w:t>
      </w:r>
      <w:r w:rsidRPr="00A26488">
        <w:rPr>
          <w:rFonts w:ascii="Arial" w:hAnsi="Arial" w:cs="Arial"/>
        </w:rPr>
        <w:t xml:space="preserve"> has not implemented and the CCIP is not setup for the consolidation of administrative funds or the coordination services projects for its ESEA programs. However, consolidation is permitted by </w:t>
      </w:r>
      <w:r>
        <w:rPr>
          <w:rFonts w:ascii="Arial" w:hAnsi="Arial" w:cs="Arial"/>
        </w:rPr>
        <w:t>DEW</w:t>
      </w:r>
      <w:r w:rsidRPr="00A26488">
        <w:rPr>
          <w:rFonts w:ascii="Arial" w:hAnsi="Arial" w:cs="Arial"/>
        </w:rPr>
        <w:t xml:space="preserve">. </w:t>
      </w:r>
    </w:p>
    <w:p w14:paraId="4F832EBB" w14:textId="57F77779"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Programs)</w:t>
      </w:r>
    </w:p>
    <w:p w14:paraId="76A49AA4" w14:textId="77777777" w:rsidR="003644ED" w:rsidRPr="00A0464C" w:rsidRDefault="003644ED" w:rsidP="006672EA">
      <w:pPr>
        <w:pStyle w:val="Heading3"/>
        <w:jc w:val="both"/>
        <w:rPr>
          <w:rFonts w:cs="Arial"/>
          <w:sz w:val="24"/>
          <w:szCs w:val="24"/>
        </w:rPr>
      </w:pPr>
      <w:bookmarkStart w:id="24" w:name="_Toc175672734"/>
      <w:r w:rsidRPr="00A0464C">
        <w:rPr>
          <w:rFonts w:cs="Arial"/>
          <w:sz w:val="24"/>
          <w:szCs w:val="24"/>
        </w:rPr>
        <w:t>Reporting</w:t>
      </w:r>
      <w:bookmarkEnd w:id="24"/>
    </w:p>
    <w:p w14:paraId="098F526F" w14:textId="4BAF349F" w:rsidR="002A4184" w:rsidRPr="0019565C" w:rsidRDefault="0047409E" w:rsidP="006672EA">
      <w:pPr>
        <w:spacing w:after="240"/>
        <w:jc w:val="both"/>
        <w:rPr>
          <w:rFonts w:ascii="Arial" w:hAnsi="Arial" w:cs="Arial"/>
          <w:b/>
        </w:rPr>
        <w:sectPr w:rsidR="002A4184" w:rsidRPr="0019565C" w:rsidSect="00FE4777">
          <w:headerReference w:type="default" r:id="rId6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75672735"/>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75672736"/>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75672737"/>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74992B36" w14:textId="1F537AF9" w:rsidR="00341518" w:rsidRPr="00341518" w:rsidRDefault="00341518" w:rsidP="00341518">
      <w:pPr>
        <w:spacing w:after="240"/>
        <w:jc w:val="both"/>
        <w:rPr>
          <w:rFonts w:ascii="Arial" w:hAnsi="Arial" w:cs="Arial"/>
          <w:b/>
        </w:rPr>
      </w:pPr>
      <w:r w:rsidRPr="00341518">
        <w:rPr>
          <w:rFonts w:ascii="Arial" w:hAnsi="Arial" w:cs="Arial"/>
          <w:b/>
        </w:rPr>
        <w:t>1.</w:t>
      </w:r>
      <w:r w:rsidRPr="00341518">
        <w:rPr>
          <w:rFonts w:ascii="Arial" w:hAnsi="Arial" w:cs="Arial"/>
          <w:b/>
        </w:rPr>
        <w:tab/>
        <w:t>Activities Allowed</w:t>
      </w:r>
    </w:p>
    <w:p w14:paraId="2C87A386" w14:textId="510B2DE2" w:rsidR="00341518" w:rsidRPr="00341518" w:rsidRDefault="00341518" w:rsidP="00341518">
      <w:pPr>
        <w:spacing w:after="240"/>
        <w:ind w:left="720"/>
        <w:jc w:val="both"/>
        <w:rPr>
          <w:rFonts w:ascii="Arial" w:hAnsi="Arial" w:cs="Arial"/>
          <w:i/>
        </w:rPr>
      </w:pPr>
      <w:r w:rsidRPr="00341518">
        <w:rPr>
          <w:rFonts w:ascii="Arial" w:hAnsi="Arial" w:cs="Arial"/>
          <w:i/>
        </w:rPr>
        <w:t>a.</w:t>
      </w:r>
      <w:r w:rsidRPr="00341518">
        <w:rPr>
          <w:rFonts w:ascii="Arial" w:hAnsi="Arial" w:cs="Arial"/>
          <w:i/>
        </w:rPr>
        <w:tab/>
        <w:t>SEAs</w:t>
      </w:r>
      <w:r>
        <w:rPr>
          <w:rFonts w:ascii="Arial" w:hAnsi="Arial" w:cs="Arial"/>
          <w:i/>
        </w:rPr>
        <w:t xml:space="preserve"> – </w:t>
      </w:r>
      <w:r w:rsidRPr="00341518">
        <w:rPr>
          <w:rFonts w:ascii="Arial" w:hAnsi="Arial" w:cs="Arial"/>
          <w:i/>
          <w:color w:val="002060"/>
        </w:rPr>
        <w:t>Not Applicable for LEAs</w:t>
      </w:r>
    </w:p>
    <w:p w14:paraId="662CE6F3" w14:textId="0AFC8B30" w:rsidR="00341518" w:rsidRPr="00341518" w:rsidRDefault="00341518" w:rsidP="00341518">
      <w:pPr>
        <w:spacing w:after="240"/>
        <w:ind w:left="720"/>
        <w:jc w:val="both"/>
        <w:rPr>
          <w:rFonts w:ascii="Arial" w:hAnsi="Arial" w:cs="Arial"/>
          <w:i/>
        </w:rPr>
      </w:pPr>
      <w:r w:rsidRPr="00341518">
        <w:rPr>
          <w:rFonts w:ascii="Arial" w:hAnsi="Arial" w:cs="Arial"/>
          <w:i/>
        </w:rPr>
        <w:t>b.</w:t>
      </w:r>
      <w:r w:rsidRPr="00341518">
        <w:rPr>
          <w:rFonts w:ascii="Arial" w:hAnsi="Arial" w:cs="Arial"/>
          <w:i/>
        </w:rPr>
        <w:tab/>
        <w:t xml:space="preserve">State activities </w:t>
      </w:r>
      <w:r>
        <w:rPr>
          <w:rFonts w:ascii="Arial" w:hAnsi="Arial" w:cs="Arial"/>
          <w:i/>
        </w:rPr>
        <w:t xml:space="preserve">– </w:t>
      </w:r>
      <w:r w:rsidRPr="00341518">
        <w:rPr>
          <w:rFonts w:ascii="Arial" w:hAnsi="Arial" w:cs="Arial"/>
          <w:i/>
          <w:color w:val="002060"/>
        </w:rPr>
        <w:t>Not Applicable for LEAs</w:t>
      </w:r>
    </w:p>
    <w:p w14:paraId="462BCE6A" w14:textId="11126F9C" w:rsidR="00341518" w:rsidRPr="00341518" w:rsidRDefault="00341518" w:rsidP="00341518">
      <w:pPr>
        <w:spacing w:after="240"/>
        <w:ind w:left="720"/>
        <w:jc w:val="both"/>
        <w:rPr>
          <w:rFonts w:ascii="Arial" w:hAnsi="Arial" w:cs="Arial"/>
          <w:i/>
        </w:rPr>
      </w:pPr>
      <w:r w:rsidRPr="00341518">
        <w:rPr>
          <w:rFonts w:ascii="Arial" w:hAnsi="Arial" w:cs="Arial"/>
          <w:i/>
        </w:rPr>
        <w:t>c.</w:t>
      </w:r>
      <w:r w:rsidRPr="00341518">
        <w:rPr>
          <w:rFonts w:ascii="Arial" w:hAnsi="Arial" w:cs="Arial"/>
          <w:i/>
        </w:rPr>
        <w:tab/>
        <w:t>LEAs, CBOs, and Other Public or Private Entities (20 USC 7175)</w:t>
      </w:r>
    </w:p>
    <w:p w14:paraId="594C393F" w14:textId="7DE215B9" w:rsidR="00341518" w:rsidRPr="00341518" w:rsidRDefault="00341518" w:rsidP="00341518">
      <w:pPr>
        <w:spacing w:after="240"/>
        <w:ind w:left="1440"/>
        <w:jc w:val="both"/>
        <w:rPr>
          <w:rFonts w:ascii="Arial" w:hAnsi="Arial" w:cs="Arial"/>
          <w:iCs/>
        </w:rPr>
      </w:pPr>
      <w:r w:rsidRPr="00341518">
        <w:rPr>
          <w:rFonts w:ascii="Arial" w:hAnsi="Arial" w:cs="Arial"/>
          <w:iCs/>
        </w:rPr>
        <w:t>Subrecipients may use funds to carry out a broad array of activities during non-school hours or periods when school is not in session (e.g., before and after school, during summer recess) that advance student academic achievement and support student success, including---</w:t>
      </w:r>
    </w:p>
    <w:p w14:paraId="2B3113FC" w14:textId="4E4A9517" w:rsidR="00341518" w:rsidRPr="00341518" w:rsidRDefault="00341518" w:rsidP="00341518">
      <w:pPr>
        <w:spacing w:after="240"/>
        <w:ind w:left="2160" w:hanging="720"/>
        <w:jc w:val="both"/>
        <w:rPr>
          <w:rFonts w:ascii="Arial" w:hAnsi="Arial" w:cs="Arial"/>
          <w:iCs/>
        </w:rPr>
      </w:pPr>
      <w:r w:rsidRPr="00341518">
        <w:rPr>
          <w:rFonts w:ascii="Arial" w:hAnsi="Arial" w:cs="Arial"/>
          <w:iCs/>
        </w:rPr>
        <w:t>(1)</w:t>
      </w:r>
      <w:r w:rsidRPr="00341518">
        <w:rPr>
          <w:rFonts w:ascii="Arial" w:hAnsi="Arial" w:cs="Arial"/>
          <w:iCs/>
        </w:rPr>
        <w:tab/>
        <w:t>Academic enrichment learning programs, mentoring programs, remedial education programs, and tutoring services, that are aligned with---</w:t>
      </w:r>
    </w:p>
    <w:p w14:paraId="500E2AA3" w14:textId="0BB0DC9A" w:rsidR="00341518" w:rsidRPr="00341518" w:rsidRDefault="00341518" w:rsidP="00341518">
      <w:pPr>
        <w:spacing w:after="240"/>
        <w:ind w:left="2880" w:hanging="720"/>
        <w:jc w:val="both"/>
        <w:rPr>
          <w:rFonts w:ascii="Arial" w:hAnsi="Arial" w:cs="Arial"/>
          <w:iCs/>
        </w:rPr>
      </w:pPr>
      <w:r w:rsidRPr="00341518">
        <w:rPr>
          <w:rFonts w:ascii="Arial" w:hAnsi="Arial" w:cs="Arial"/>
          <w:iCs/>
        </w:rPr>
        <w:lastRenderedPageBreak/>
        <w:t>(A)</w:t>
      </w:r>
      <w:r w:rsidRPr="00341518">
        <w:rPr>
          <w:rFonts w:ascii="Arial" w:hAnsi="Arial" w:cs="Arial"/>
          <w:iCs/>
        </w:rPr>
        <w:tab/>
        <w:t>the challenging State and academic standards and any local academic standards and</w:t>
      </w:r>
    </w:p>
    <w:p w14:paraId="28D9D204" w14:textId="462F055C" w:rsidR="00341518" w:rsidRPr="00341518" w:rsidRDefault="00341518" w:rsidP="00341518">
      <w:pPr>
        <w:spacing w:after="240"/>
        <w:ind w:left="2880" w:hanging="720"/>
        <w:jc w:val="both"/>
        <w:rPr>
          <w:rFonts w:ascii="Arial" w:hAnsi="Arial" w:cs="Arial"/>
          <w:iCs/>
        </w:rPr>
      </w:pPr>
      <w:r w:rsidRPr="00341518">
        <w:rPr>
          <w:rFonts w:ascii="Arial" w:hAnsi="Arial" w:cs="Arial"/>
          <w:iCs/>
        </w:rPr>
        <w:t>(B)</w:t>
      </w:r>
      <w:r w:rsidRPr="00341518">
        <w:rPr>
          <w:rFonts w:ascii="Arial" w:hAnsi="Arial" w:cs="Arial"/>
          <w:iCs/>
        </w:rPr>
        <w:tab/>
        <w:t>local curricula that are designed to improve student academic achievement;</w:t>
      </w:r>
    </w:p>
    <w:p w14:paraId="7AFAE782" w14:textId="3B17AC63" w:rsidR="00341518" w:rsidRPr="00341518" w:rsidRDefault="00341518" w:rsidP="00341518">
      <w:pPr>
        <w:spacing w:after="240"/>
        <w:ind w:left="2160" w:hanging="720"/>
        <w:jc w:val="both"/>
        <w:rPr>
          <w:rFonts w:ascii="Arial" w:hAnsi="Arial" w:cs="Arial"/>
          <w:iCs/>
        </w:rPr>
      </w:pPr>
      <w:r w:rsidRPr="00341518">
        <w:rPr>
          <w:rFonts w:ascii="Arial" w:hAnsi="Arial" w:cs="Arial"/>
          <w:iCs/>
        </w:rPr>
        <w:t>(2)</w:t>
      </w:r>
      <w:r w:rsidRPr="00341518">
        <w:rPr>
          <w:rFonts w:ascii="Arial" w:hAnsi="Arial" w:cs="Arial"/>
          <w:iCs/>
        </w:rPr>
        <w:tab/>
        <w:t>Well-rounded education activities, including such activities that enable students to be eligible for credit recovery or attainment;</w:t>
      </w:r>
    </w:p>
    <w:p w14:paraId="69F33B85" w14:textId="2AA8C0C7" w:rsidR="00341518" w:rsidRPr="00341518" w:rsidRDefault="00341518" w:rsidP="00341518">
      <w:pPr>
        <w:spacing w:after="240"/>
        <w:ind w:left="2160" w:hanging="720"/>
        <w:jc w:val="both"/>
        <w:rPr>
          <w:rFonts w:ascii="Arial" w:hAnsi="Arial" w:cs="Arial"/>
          <w:iCs/>
        </w:rPr>
      </w:pPr>
      <w:r w:rsidRPr="00341518">
        <w:rPr>
          <w:rFonts w:ascii="Arial" w:hAnsi="Arial" w:cs="Arial"/>
          <w:iCs/>
        </w:rPr>
        <w:t>(3)</w:t>
      </w:r>
      <w:r w:rsidRPr="00341518">
        <w:rPr>
          <w:rFonts w:ascii="Arial" w:hAnsi="Arial" w:cs="Arial"/>
          <w:iCs/>
        </w:rPr>
        <w:tab/>
        <w:t>Literacy education programs including financial literacy programs and environmental literacy programs;</w:t>
      </w:r>
    </w:p>
    <w:p w14:paraId="1EA083C3" w14:textId="0B1EFFC3" w:rsidR="00341518" w:rsidRPr="00341518" w:rsidRDefault="00341518" w:rsidP="00341518">
      <w:pPr>
        <w:spacing w:after="240"/>
        <w:ind w:left="2160" w:hanging="720"/>
        <w:jc w:val="both"/>
        <w:rPr>
          <w:rFonts w:ascii="Arial" w:hAnsi="Arial" w:cs="Arial"/>
          <w:iCs/>
        </w:rPr>
      </w:pPr>
      <w:r w:rsidRPr="00341518">
        <w:rPr>
          <w:rFonts w:ascii="Arial" w:hAnsi="Arial" w:cs="Arial"/>
          <w:iCs/>
        </w:rPr>
        <w:t>(4)</w:t>
      </w:r>
      <w:r w:rsidRPr="00341518">
        <w:rPr>
          <w:rFonts w:ascii="Arial" w:hAnsi="Arial" w:cs="Arial"/>
          <w:iCs/>
        </w:rPr>
        <w:tab/>
        <w:t>Programs that support a healthy and active lifestyle, including nutritional education and regular, structured physical activity programs;</w:t>
      </w:r>
    </w:p>
    <w:p w14:paraId="7D641D39" w14:textId="5F250786" w:rsidR="00341518" w:rsidRPr="00341518" w:rsidRDefault="00341518" w:rsidP="00341518">
      <w:pPr>
        <w:spacing w:after="240"/>
        <w:ind w:left="1440"/>
        <w:jc w:val="both"/>
        <w:rPr>
          <w:rFonts w:ascii="Arial" w:hAnsi="Arial" w:cs="Arial"/>
          <w:iCs/>
        </w:rPr>
      </w:pPr>
      <w:r w:rsidRPr="00341518">
        <w:rPr>
          <w:rFonts w:ascii="Arial" w:hAnsi="Arial" w:cs="Arial"/>
          <w:iCs/>
        </w:rPr>
        <w:t>(5)</w:t>
      </w:r>
      <w:r w:rsidRPr="00341518">
        <w:rPr>
          <w:rFonts w:ascii="Arial" w:hAnsi="Arial" w:cs="Arial"/>
          <w:iCs/>
        </w:rPr>
        <w:tab/>
        <w:t>Services for individuals with disabilities;</w:t>
      </w:r>
    </w:p>
    <w:p w14:paraId="22691B81" w14:textId="5C059015" w:rsidR="00341518" w:rsidRPr="00341518" w:rsidRDefault="00341518" w:rsidP="00341518">
      <w:pPr>
        <w:spacing w:after="240"/>
        <w:ind w:left="2160" w:hanging="720"/>
        <w:jc w:val="both"/>
        <w:rPr>
          <w:rFonts w:ascii="Arial" w:hAnsi="Arial" w:cs="Arial"/>
          <w:iCs/>
        </w:rPr>
      </w:pPr>
      <w:r w:rsidRPr="00341518">
        <w:rPr>
          <w:rFonts w:ascii="Arial" w:hAnsi="Arial" w:cs="Arial"/>
          <w:iCs/>
        </w:rPr>
        <w:t>(6)</w:t>
      </w:r>
      <w:r w:rsidRPr="00341518">
        <w:rPr>
          <w:rFonts w:ascii="Arial" w:hAnsi="Arial" w:cs="Arial"/>
          <w:iCs/>
        </w:rPr>
        <w:tab/>
        <w:t>Programs that provide after school activities for students who are English learners that emphasize language skills and academic achievement;</w:t>
      </w:r>
    </w:p>
    <w:p w14:paraId="79D2113B" w14:textId="504EE140" w:rsidR="00341518" w:rsidRPr="00341518" w:rsidRDefault="00341518" w:rsidP="00341518">
      <w:pPr>
        <w:spacing w:after="240"/>
        <w:ind w:left="1440"/>
        <w:jc w:val="both"/>
        <w:rPr>
          <w:rFonts w:ascii="Arial" w:hAnsi="Arial" w:cs="Arial"/>
          <w:iCs/>
        </w:rPr>
      </w:pPr>
      <w:r w:rsidRPr="00341518">
        <w:rPr>
          <w:rFonts w:ascii="Arial" w:hAnsi="Arial" w:cs="Arial"/>
          <w:iCs/>
        </w:rPr>
        <w:t>(7)</w:t>
      </w:r>
      <w:r w:rsidRPr="00341518">
        <w:rPr>
          <w:rFonts w:ascii="Arial" w:hAnsi="Arial" w:cs="Arial"/>
          <w:iCs/>
        </w:rPr>
        <w:tab/>
        <w:t>Cultural programs;</w:t>
      </w:r>
    </w:p>
    <w:p w14:paraId="1A52A036" w14:textId="2F1A6659" w:rsidR="00341518" w:rsidRPr="00341518" w:rsidRDefault="00341518" w:rsidP="00341518">
      <w:pPr>
        <w:spacing w:after="240"/>
        <w:ind w:left="1440"/>
        <w:jc w:val="both"/>
        <w:rPr>
          <w:rFonts w:ascii="Arial" w:hAnsi="Arial" w:cs="Arial"/>
          <w:iCs/>
        </w:rPr>
      </w:pPr>
      <w:r w:rsidRPr="00341518">
        <w:rPr>
          <w:rFonts w:ascii="Arial" w:hAnsi="Arial" w:cs="Arial"/>
          <w:iCs/>
        </w:rPr>
        <w:t>(8)</w:t>
      </w:r>
      <w:r w:rsidRPr="00341518">
        <w:rPr>
          <w:rFonts w:ascii="Arial" w:hAnsi="Arial" w:cs="Arial"/>
          <w:iCs/>
        </w:rPr>
        <w:tab/>
        <w:t>Telecommunications and technology education programs;</w:t>
      </w:r>
    </w:p>
    <w:p w14:paraId="130D65E7" w14:textId="04B4EF73" w:rsidR="00341518" w:rsidRPr="00341518" w:rsidRDefault="00341518" w:rsidP="00341518">
      <w:pPr>
        <w:spacing w:after="240"/>
        <w:ind w:left="1440"/>
        <w:jc w:val="both"/>
        <w:rPr>
          <w:rFonts w:ascii="Arial" w:hAnsi="Arial" w:cs="Arial"/>
          <w:iCs/>
        </w:rPr>
      </w:pPr>
      <w:r w:rsidRPr="00341518">
        <w:rPr>
          <w:rFonts w:ascii="Arial" w:hAnsi="Arial" w:cs="Arial"/>
          <w:iCs/>
        </w:rPr>
        <w:t>(9)</w:t>
      </w:r>
      <w:r w:rsidRPr="00341518">
        <w:rPr>
          <w:rFonts w:ascii="Arial" w:hAnsi="Arial" w:cs="Arial"/>
          <w:iCs/>
        </w:rPr>
        <w:tab/>
        <w:t>Expanded library service hours;</w:t>
      </w:r>
    </w:p>
    <w:p w14:paraId="35EBE86A" w14:textId="362C6100" w:rsidR="00341518" w:rsidRPr="00341518" w:rsidRDefault="00341518" w:rsidP="00341518">
      <w:pPr>
        <w:spacing w:after="240"/>
        <w:ind w:left="1440"/>
        <w:jc w:val="both"/>
        <w:rPr>
          <w:rFonts w:ascii="Arial" w:hAnsi="Arial" w:cs="Arial"/>
          <w:iCs/>
        </w:rPr>
      </w:pPr>
      <w:r w:rsidRPr="00341518">
        <w:rPr>
          <w:rFonts w:ascii="Arial" w:hAnsi="Arial" w:cs="Arial"/>
          <w:iCs/>
        </w:rPr>
        <w:t>(10)</w:t>
      </w:r>
      <w:r w:rsidRPr="00341518">
        <w:rPr>
          <w:rFonts w:ascii="Arial" w:hAnsi="Arial" w:cs="Arial"/>
          <w:iCs/>
        </w:rPr>
        <w:tab/>
        <w:t>Parenting skills program that promote parental involvement and family literacy;</w:t>
      </w:r>
    </w:p>
    <w:p w14:paraId="513898E6" w14:textId="24FA5F5B" w:rsidR="00341518" w:rsidRPr="00341518" w:rsidRDefault="00341518" w:rsidP="00341518">
      <w:pPr>
        <w:spacing w:after="240"/>
        <w:ind w:left="2160" w:hanging="720"/>
        <w:jc w:val="both"/>
        <w:rPr>
          <w:rFonts w:ascii="Arial" w:hAnsi="Arial" w:cs="Arial"/>
          <w:iCs/>
        </w:rPr>
      </w:pPr>
      <w:r w:rsidRPr="00341518">
        <w:rPr>
          <w:rFonts w:ascii="Arial" w:hAnsi="Arial" w:cs="Arial"/>
          <w:iCs/>
        </w:rPr>
        <w:t>(11)</w:t>
      </w:r>
      <w:r w:rsidRPr="00341518">
        <w:rPr>
          <w:rFonts w:ascii="Arial" w:hAnsi="Arial" w:cs="Arial"/>
          <w:iCs/>
        </w:rPr>
        <w:tab/>
        <w:t xml:space="preserve">Programs that </w:t>
      </w:r>
      <w:proofErr w:type="gramStart"/>
      <w:r w:rsidRPr="00341518">
        <w:rPr>
          <w:rFonts w:ascii="Arial" w:hAnsi="Arial" w:cs="Arial"/>
          <w:iCs/>
        </w:rPr>
        <w:t>provide assistance to</w:t>
      </w:r>
      <w:proofErr w:type="gramEnd"/>
      <w:r w:rsidRPr="00341518">
        <w:rPr>
          <w:rFonts w:ascii="Arial" w:hAnsi="Arial" w:cs="Arial"/>
          <w:iCs/>
        </w:rPr>
        <w:t xml:space="preserve"> students who have been truant, suspended, or expelled to allow the students to improve their academic achievement;</w:t>
      </w:r>
    </w:p>
    <w:p w14:paraId="79555E34" w14:textId="0361050C" w:rsidR="00341518" w:rsidRPr="00341518" w:rsidRDefault="00341518" w:rsidP="00341518">
      <w:pPr>
        <w:spacing w:after="240"/>
        <w:ind w:left="1440"/>
        <w:jc w:val="both"/>
        <w:rPr>
          <w:rFonts w:ascii="Arial" w:hAnsi="Arial" w:cs="Arial"/>
          <w:iCs/>
        </w:rPr>
      </w:pPr>
      <w:r w:rsidRPr="00341518">
        <w:rPr>
          <w:rFonts w:ascii="Arial" w:hAnsi="Arial" w:cs="Arial"/>
          <w:iCs/>
        </w:rPr>
        <w:t>(12)</w:t>
      </w:r>
      <w:r w:rsidRPr="00341518">
        <w:rPr>
          <w:rFonts w:ascii="Arial" w:hAnsi="Arial" w:cs="Arial"/>
          <w:iCs/>
        </w:rPr>
        <w:tab/>
        <w:t>Drug and violence prevention programs and counseling programs;</w:t>
      </w:r>
    </w:p>
    <w:p w14:paraId="70E5B427" w14:textId="37BDBE56" w:rsidR="00341518" w:rsidRPr="00341518" w:rsidRDefault="00341518" w:rsidP="00341518">
      <w:pPr>
        <w:spacing w:after="240"/>
        <w:ind w:left="2160" w:hanging="720"/>
        <w:jc w:val="both"/>
        <w:rPr>
          <w:rFonts w:ascii="Arial" w:hAnsi="Arial" w:cs="Arial"/>
          <w:iCs/>
        </w:rPr>
      </w:pPr>
      <w:r w:rsidRPr="00341518">
        <w:rPr>
          <w:rFonts w:ascii="Arial" w:hAnsi="Arial" w:cs="Arial"/>
          <w:iCs/>
        </w:rPr>
        <w:t>(13)</w:t>
      </w:r>
      <w:r w:rsidRPr="00341518">
        <w:rPr>
          <w:rFonts w:ascii="Arial" w:hAnsi="Arial" w:cs="Arial"/>
          <w:iCs/>
        </w:rPr>
        <w:tab/>
        <w:t>Programs that build skills in science, technology, engineering, and mathematics (STEM), “including computer science, and that foster innovation in learning by supporting nontraditional STEM education teaching methods;” as stated in the United States Code; and</w:t>
      </w:r>
    </w:p>
    <w:p w14:paraId="43F1324B" w14:textId="02FB2DF0" w:rsidR="00341518" w:rsidRPr="00341518" w:rsidRDefault="00341518" w:rsidP="00341518">
      <w:pPr>
        <w:spacing w:after="240"/>
        <w:ind w:left="2160" w:hanging="720"/>
        <w:jc w:val="both"/>
        <w:rPr>
          <w:rFonts w:ascii="Arial" w:hAnsi="Arial" w:cs="Arial"/>
          <w:iCs/>
        </w:rPr>
      </w:pPr>
      <w:r w:rsidRPr="00341518">
        <w:rPr>
          <w:rFonts w:ascii="Arial" w:hAnsi="Arial" w:cs="Arial"/>
          <w:iCs/>
        </w:rPr>
        <w:t>(14)</w:t>
      </w:r>
      <w:r w:rsidRPr="00341518">
        <w:rPr>
          <w:rFonts w:ascii="Arial" w:hAnsi="Arial" w:cs="Arial"/>
          <w:iCs/>
        </w:rPr>
        <w:tab/>
        <w:t>Programs that partner with in-demand fields of the local workforce or build career competencies and career readiness and ensure that local workforce and career readiness skills are aligned with the Carl D. Perkins Career and Technical Education Act of 2006 (20 USC 2301 et seq.) and the Workforce Innovation and Opportunity Act (29 USC 3101 et seq.).</w:t>
      </w:r>
    </w:p>
    <w:p w14:paraId="4105BDD3" w14:textId="6FF22D53" w:rsidR="00341518" w:rsidRPr="00341518" w:rsidRDefault="00341518" w:rsidP="00341518">
      <w:pPr>
        <w:spacing w:after="240"/>
        <w:ind w:left="1440"/>
        <w:jc w:val="both"/>
        <w:rPr>
          <w:rFonts w:ascii="Arial" w:hAnsi="Arial" w:cs="Arial"/>
          <w:iCs/>
        </w:rPr>
      </w:pPr>
      <w:r w:rsidRPr="00341518">
        <w:rPr>
          <w:rFonts w:ascii="Arial" w:hAnsi="Arial" w:cs="Arial"/>
          <w:iCs/>
        </w:rPr>
        <w:t>Note that a subrecipient may provide one or more of these activities, consistent with the SEA’s approved consolidated state plan and the subrecipient’s 21st CCLC program application to the SEA.</w:t>
      </w:r>
    </w:p>
    <w:p w14:paraId="61528E3F" w14:textId="0DFF1443" w:rsidR="00341518" w:rsidRPr="00341518" w:rsidRDefault="00341518" w:rsidP="00341518">
      <w:pPr>
        <w:spacing w:after="240"/>
        <w:ind w:left="1440"/>
        <w:jc w:val="both"/>
        <w:rPr>
          <w:rFonts w:ascii="Arial" w:hAnsi="Arial" w:cs="Arial"/>
          <w:iCs/>
        </w:rPr>
      </w:pPr>
      <w:r w:rsidRPr="00341518">
        <w:rPr>
          <w:rFonts w:ascii="Arial" w:hAnsi="Arial" w:cs="Arial"/>
          <w:iCs/>
        </w:rPr>
        <w:t>Under 20 USC 7174(a)(2)a subrecipient may use funds to conduct authorized activities during the school day that—</w:t>
      </w:r>
    </w:p>
    <w:p w14:paraId="10D3A683" w14:textId="5B7BF83A" w:rsidR="00341518" w:rsidRPr="00341518" w:rsidRDefault="00341518" w:rsidP="00341518">
      <w:pPr>
        <w:spacing w:after="240"/>
        <w:ind w:left="2160" w:hanging="720"/>
        <w:jc w:val="both"/>
        <w:rPr>
          <w:rFonts w:ascii="Arial" w:hAnsi="Arial" w:cs="Arial"/>
          <w:iCs/>
        </w:rPr>
      </w:pPr>
      <w:r w:rsidRPr="00341518">
        <w:rPr>
          <w:rFonts w:ascii="Arial" w:hAnsi="Arial" w:cs="Arial"/>
          <w:iCs/>
        </w:rPr>
        <w:t>(a)</w:t>
      </w:r>
      <w:r w:rsidRPr="00341518">
        <w:rPr>
          <w:rFonts w:ascii="Arial" w:hAnsi="Arial" w:cs="Arial"/>
          <w:iCs/>
        </w:rPr>
        <w:tab/>
        <w:t>Are part of an expanded learning program that provides students at least 300 additional program hours before, during, or after the traditional school day;</w:t>
      </w:r>
    </w:p>
    <w:p w14:paraId="1491F011" w14:textId="1F7D7C57" w:rsidR="00341518" w:rsidRPr="00341518" w:rsidRDefault="00341518" w:rsidP="00341518">
      <w:pPr>
        <w:spacing w:after="240"/>
        <w:ind w:left="1440"/>
        <w:jc w:val="both"/>
        <w:rPr>
          <w:rFonts w:ascii="Arial" w:hAnsi="Arial" w:cs="Arial"/>
          <w:iCs/>
        </w:rPr>
      </w:pPr>
      <w:r w:rsidRPr="00341518">
        <w:rPr>
          <w:rFonts w:ascii="Arial" w:hAnsi="Arial" w:cs="Arial"/>
          <w:iCs/>
        </w:rPr>
        <w:t>(b)</w:t>
      </w:r>
      <w:r w:rsidRPr="00341518">
        <w:rPr>
          <w:rFonts w:ascii="Arial" w:hAnsi="Arial" w:cs="Arial"/>
          <w:iCs/>
        </w:rPr>
        <w:tab/>
        <w:t>Supplement but do not supplant regular school day requirements; and</w:t>
      </w:r>
    </w:p>
    <w:p w14:paraId="53754967" w14:textId="3DB3702D" w:rsidR="00341518" w:rsidRPr="00341518" w:rsidRDefault="00341518" w:rsidP="00341518">
      <w:pPr>
        <w:spacing w:after="240"/>
        <w:ind w:left="2160" w:hanging="720"/>
        <w:jc w:val="both"/>
        <w:rPr>
          <w:rFonts w:ascii="Arial" w:hAnsi="Arial" w:cs="Arial"/>
          <w:iCs/>
        </w:rPr>
      </w:pPr>
      <w:r w:rsidRPr="00341518">
        <w:rPr>
          <w:rFonts w:ascii="Arial" w:hAnsi="Arial" w:cs="Arial"/>
          <w:iCs/>
        </w:rPr>
        <w:lastRenderedPageBreak/>
        <w:t>(c)</w:t>
      </w:r>
      <w:r w:rsidRPr="00341518">
        <w:rPr>
          <w:rFonts w:ascii="Arial" w:hAnsi="Arial" w:cs="Arial"/>
          <w:iCs/>
        </w:rPr>
        <w:tab/>
        <w:t>Are carried out jointly by an LEA receiving funds under Title I, Part A of the ESEA and another eligible entity and that propose to target services to students, and their families, who primarily attend schools: (1) implementing comprehensive or targeted support and improvement activities under section 1111(d) of the ESEA or other schools determined by an LEA to be in need of intervention and support to improve student academic achievement and other outcomes and (2) that enroll students who may be at risk for academic failure, dropping out of school, involvement in criminal or delinquent activities, or who lack strong positive role models.</w:t>
      </w:r>
    </w:p>
    <w:p w14:paraId="234197B0" w14:textId="27F74095" w:rsidR="00341518" w:rsidRPr="00341518" w:rsidRDefault="00341518" w:rsidP="006672EA">
      <w:pPr>
        <w:spacing w:after="240"/>
        <w:jc w:val="both"/>
        <w:rPr>
          <w:rFonts w:ascii="Arial" w:hAnsi="Arial" w:cs="Arial"/>
          <w:b/>
          <w:bCs/>
        </w:rPr>
      </w:pPr>
      <w:r w:rsidRPr="00063006">
        <w:rPr>
          <w:rFonts w:ascii="Arial" w:hAnsi="Arial" w:cs="Arial"/>
          <w:i/>
        </w:rPr>
        <w:t>(Source: 20</w:t>
      </w:r>
      <w:r>
        <w:rPr>
          <w:rFonts w:ascii="Arial" w:hAnsi="Arial" w:cs="Arial"/>
          <w:i/>
        </w:rPr>
        <w:t>24</w:t>
      </w:r>
      <w:r w:rsidRPr="00063006">
        <w:rPr>
          <w:rFonts w:ascii="Arial" w:hAnsi="Arial" w:cs="Arial"/>
          <w:i/>
        </w:rPr>
        <w:t xml:space="preserve"> OMB Compliance Supplement, Part 4, Department of Education</w:t>
      </w:r>
      <w:r>
        <w:rPr>
          <w:rFonts w:ascii="Arial" w:hAnsi="Arial" w:cs="Arial"/>
          <w:i/>
        </w:rPr>
        <w:t>, #</w:t>
      </w:r>
      <w:r w:rsidRPr="00063006">
        <w:rPr>
          <w:rFonts w:ascii="Arial" w:hAnsi="Arial" w:cs="Arial"/>
          <w:i/>
        </w:rPr>
        <w:t>84.</w:t>
      </w:r>
      <w:r>
        <w:rPr>
          <w:rFonts w:ascii="Arial" w:hAnsi="Arial" w:cs="Arial"/>
          <w:i/>
        </w:rPr>
        <w:t>287</w:t>
      </w:r>
      <w:r w:rsidRPr="00063006">
        <w:rPr>
          <w:rFonts w:ascii="Arial" w:hAnsi="Arial" w:cs="Arial"/>
          <w:i/>
        </w:rPr>
        <w:t xml:space="preserve"> </w:t>
      </w:r>
      <w:r>
        <w:rPr>
          <w:rFonts w:ascii="Arial" w:hAnsi="Arial" w:cs="Arial"/>
          <w:i/>
        </w:rPr>
        <w:t>Twenty-First Century Community Learning Centers)</w:t>
      </w:r>
    </w:p>
    <w:p w14:paraId="7132CBC9" w14:textId="77777777" w:rsidR="00FA5E17" w:rsidRDefault="00FA5E17" w:rsidP="00FA5E17">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71B74C1E" w14:textId="4CC19189" w:rsidR="000322B4" w:rsidRPr="000322B4" w:rsidRDefault="000322B4" w:rsidP="00FA5E17">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44C0D42E"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a.</w:t>
      </w:r>
      <w:r w:rsidRPr="00B0692A">
        <w:rPr>
          <w:rFonts w:ascii="Arial" w:hAnsi="Arial" w:cs="Arial"/>
          <w:bCs/>
          <w:i/>
        </w:rPr>
        <w:tab/>
      </w:r>
      <w:r w:rsidRPr="00D5619A">
        <w:rPr>
          <w:rFonts w:ascii="Arial" w:hAnsi="Arial" w:cs="Arial"/>
          <w:bCs/>
          <w:i/>
        </w:rPr>
        <w:t>Consolidation of Administrative Funds (SEAs/LEAs)- ESEA programs in this Supplement to which this section applies are Title I, Part A (84.010); MEP (84.011); CSP (84.282); 21st CCLC (84.287); Title III, Part A (84.365); Title II, Part A (84.367); Title IV, Part A (84.424). This section also applies to ESSER, GEER, EANS, and the ESF Outlying Areas program (84.425A, C, D, H, R, U, V, and X).</w:t>
      </w:r>
    </w:p>
    <w:p w14:paraId="3498D3C9" w14:textId="77777777" w:rsidR="00FA5E17" w:rsidRPr="00152F80" w:rsidRDefault="00FA5E17" w:rsidP="00FA5E17">
      <w:pPr>
        <w:spacing w:after="240"/>
        <w:ind w:left="720"/>
        <w:jc w:val="both"/>
        <w:rPr>
          <w:rFonts w:ascii="Arial" w:hAnsi="Arial" w:cs="Arial"/>
          <w:bCs/>
        </w:rPr>
      </w:pPr>
      <w:r w:rsidRPr="00C6503A">
        <w:rPr>
          <w:rFonts w:ascii="Arial" w:hAnsi="Arial" w:cs="Arial"/>
          <w:bCs/>
        </w:rPr>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66018F26" w14:textId="77777777" w:rsidR="00FA5E17" w:rsidRPr="003A4846" w:rsidRDefault="00FA5E17" w:rsidP="00FA5E17">
      <w:pPr>
        <w:spacing w:after="240"/>
        <w:ind w:left="720"/>
        <w:jc w:val="both"/>
        <w:rPr>
          <w:rFonts w:ascii="Arial" w:hAnsi="Arial" w:cs="Arial"/>
          <w:bCs/>
        </w:rPr>
      </w:pPr>
      <w:r w:rsidRPr="00874922">
        <w:rPr>
          <w:rFonts w:ascii="Arial" w:hAnsi="Arial" w:cs="Arial"/>
          <w:bCs/>
        </w:rPr>
        <w:t>An LEA may, with the approval of its SEA, consolidate and use for the administration of one or more ESEA programs not more than the</w:t>
      </w:r>
      <w:r w:rsidRPr="00B0692A">
        <w:rPr>
          <w:rFonts w:ascii="Arial" w:hAnsi="Arial" w:cs="Arial"/>
          <w:bCs/>
        </w:rPr>
        <w:t xml:space="preserve"> </w:t>
      </w:r>
      <w:r w:rsidRPr="003A4846">
        <w:rPr>
          <w:rFonts w:ascii="Arial" w:hAnsi="Arial" w:cs="Arial"/>
          <w:bCs/>
        </w:rPr>
        <w:t xml:space="preserve">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 </w:t>
      </w:r>
    </w:p>
    <w:p w14:paraId="64DD896E" w14:textId="77777777" w:rsidR="00FA5E17" w:rsidRPr="003A4846" w:rsidRDefault="00FA5E17" w:rsidP="00FA5E17">
      <w:pPr>
        <w:spacing w:after="240"/>
        <w:ind w:left="720"/>
        <w:jc w:val="both"/>
        <w:rPr>
          <w:rFonts w:ascii="Arial" w:hAnsi="Arial" w:cs="Arial"/>
          <w:bCs/>
        </w:rPr>
      </w:pPr>
      <w:r w:rsidRPr="003A4846">
        <w:rPr>
          <w:rFonts w:ascii="Arial" w:hAnsi="Arial" w:cs="Arial"/>
          <w:bCs/>
        </w:rPr>
        <w:t xml:space="preserve">An SEA or LEA that consolidates administrative funds is not required to keep separate records of administrative costs for each individual program. </w:t>
      </w:r>
    </w:p>
    <w:p w14:paraId="21EE3EFE" w14:textId="77777777" w:rsidR="00FA5E17" w:rsidRPr="003A4846" w:rsidRDefault="00FA5E17" w:rsidP="00FA5E17">
      <w:pPr>
        <w:spacing w:after="240"/>
        <w:ind w:left="720"/>
        <w:jc w:val="both"/>
        <w:rPr>
          <w:rFonts w:ascii="Arial" w:hAnsi="Arial" w:cs="Arial"/>
          <w:bCs/>
        </w:rPr>
      </w:pPr>
      <w:r w:rsidRPr="003A4846">
        <w:rPr>
          <w:rFonts w:ascii="Arial" w:hAnsi="Arial" w:cs="Arial"/>
          <w:bCs/>
        </w:rPr>
        <w:t xml:space="preserve">Expenditures of consolidated administrative funds are allowable if they are for administrative costs that are allowable under any of the contributing programs (sections 8201(c) and 8203(e) of ESEA (20 USC 7821(c) and 7823(e))). </w:t>
      </w:r>
    </w:p>
    <w:p w14:paraId="4BF35DAE" w14:textId="7E153037" w:rsidR="00FA5E17" w:rsidRPr="00152F80" w:rsidRDefault="00FA5E17" w:rsidP="00FA5E17">
      <w:pPr>
        <w:spacing w:after="240"/>
        <w:ind w:left="720"/>
        <w:jc w:val="both"/>
        <w:rPr>
          <w:rFonts w:ascii="Arial" w:hAnsi="Arial" w:cs="Arial"/>
          <w:bCs/>
        </w:rPr>
      </w:pPr>
      <w:r w:rsidRPr="003A4846">
        <w:rPr>
          <w:rFonts w:ascii="Arial" w:hAnsi="Arial" w:cs="Arial"/>
          <w:bCs/>
        </w:rPr>
        <w:t xml:space="preserve">See </w:t>
      </w:r>
      <w:r>
        <w:rPr>
          <w:rFonts w:ascii="Arial" w:hAnsi="Arial" w:cs="Arial"/>
          <w:bCs/>
        </w:rPr>
        <w:t>Part I</w:t>
      </w:r>
      <w:r w:rsidRPr="003A4846">
        <w:rPr>
          <w:rFonts w:ascii="Arial" w:hAnsi="Arial" w:cs="Arial"/>
          <w:bCs/>
        </w:rPr>
        <w:t>, “Other Information,” for guidance on the treatment of consolidated administrative funds for purposes of Type A program determination and presentation in the Schedule of Expenditures of Federal Awards (SEFA).</w:t>
      </w:r>
    </w:p>
    <w:p w14:paraId="525DBA05"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lastRenderedPageBreak/>
        <w:t>b.</w:t>
      </w:r>
      <w:r w:rsidRPr="00B0692A">
        <w:rPr>
          <w:rFonts w:ascii="Arial" w:hAnsi="Arial" w:cs="Arial"/>
          <w:bCs/>
          <w:i/>
        </w:rPr>
        <w:tab/>
      </w:r>
      <w:r w:rsidRPr="00CA5463">
        <w:rPr>
          <w:rFonts w:ascii="Arial" w:hAnsi="Arial" w:cs="Arial"/>
          <w:bCs/>
          <w:i/>
        </w:rPr>
        <w:t>Schoolwide Programs (LEAs)- ESEA programs in this Supplement to which this section applies are Title I, Part A (84.010); MEP (84.011); 21st CCLC (84.287); Title III, Part A (84.365); Title II, Part A (84.367); and Title IV, Part A (84.424). This section also applies to ESSER &amp; GEER (84.425C, D, and U), IDEA (84.027 and 84.173), and CTE (84.048).</w:t>
      </w:r>
    </w:p>
    <w:p w14:paraId="70B63B8A" w14:textId="77777777" w:rsidR="00FA5E17" w:rsidRPr="00CA5463" w:rsidRDefault="00FA5E17" w:rsidP="00FA5E17">
      <w:pPr>
        <w:spacing w:after="240"/>
        <w:ind w:left="720"/>
        <w:jc w:val="both"/>
        <w:rPr>
          <w:rFonts w:ascii="Arial" w:hAnsi="Arial" w:cs="Arial"/>
          <w:bCs/>
        </w:rPr>
      </w:pPr>
      <w:r w:rsidRPr="00CA5463">
        <w:rPr>
          <w:rFonts w:ascii="Arial" w:hAnsi="Arial" w:cs="Arial"/>
          <w:bCs/>
        </w:rPr>
        <w:t xml:space="preserve">An eligible school participating under Title I, Part A may, in consultation with its LEA, use its Title I, Part A funds, along with funds provided from the above-identified programs, to upgrade the school’s entire educational program in a schoolwide program. </w:t>
      </w:r>
    </w:p>
    <w:p w14:paraId="1A17024A" w14:textId="0DE797B5" w:rsidR="00FA5E17" w:rsidRPr="00152F80" w:rsidRDefault="00FA5E17" w:rsidP="00FA5E17">
      <w:pPr>
        <w:spacing w:after="240"/>
        <w:ind w:left="720"/>
        <w:jc w:val="both"/>
        <w:rPr>
          <w:rFonts w:ascii="Arial" w:hAnsi="Arial" w:cs="Arial"/>
          <w:bCs/>
        </w:rPr>
      </w:pPr>
      <w:r>
        <w:rPr>
          <w:rFonts w:ascii="Arial" w:hAnsi="Arial" w:cs="Arial"/>
          <w:bCs/>
        </w:rPr>
        <w:t>Part I</w:t>
      </w:r>
      <w:r w:rsidRPr="00CA5463">
        <w:rPr>
          <w:rFonts w:ascii="Arial" w:hAnsi="Arial" w:cs="Arial"/>
          <w:bCs/>
        </w:rPr>
        <w:t>, “Other Information,” for guidance on the treatment of consolidated schoolwide funds for purposes of Type A program determination and presentation in the SEFA.</w:t>
      </w:r>
    </w:p>
    <w:p w14:paraId="7FBF8CBF" w14:textId="6B47ED90" w:rsidR="00FA5E17" w:rsidRPr="00152F80" w:rsidRDefault="00FA5E17" w:rsidP="00FA5E17">
      <w:pPr>
        <w:spacing w:after="240"/>
        <w:ind w:left="720" w:hanging="720"/>
        <w:jc w:val="both"/>
        <w:rPr>
          <w:rFonts w:ascii="Arial" w:hAnsi="Arial" w:cs="Arial"/>
          <w:bCs/>
          <w:i/>
        </w:rPr>
      </w:pPr>
      <w:r w:rsidRPr="00B0692A">
        <w:rPr>
          <w:rFonts w:ascii="Arial" w:hAnsi="Arial" w:cs="Arial"/>
          <w:bCs/>
          <w:i/>
        </w:rPr>
        <w:t>c.</w:t>
      </w:r>
      <w:r w:rsidRPr="00B0692A">
        <w:rPr>
          <w:rFonts w:ascii="Arial" w:hAnsi="Arial" w:cs="Arial"/>
          <w:bCs/>
          <w:i/>
        </w:rPr>
        <w:tab/>
      </w:r>
      <w:r w:rsidRPr="002F3452">
        <w:rPr>
          <w:rFonts w:ascii="Arial" w:hAnsi="Arial" w:cs="Arial"/>
          <w:bCs/>
          <w:i/>
        </w:rPr>
        <w:t>Transferability (SEAs and LEAs)</w:t>
      </w:r>
      <w:r w:rsidR="007303C3">
        <w:rPr>
          <w:rFonts w:ascii="Arial" w:hAnsi="Arial" w:cs="Arial"/>
          <w:bCs/>
          <w:i/>
        </w:rPr>
        <w:t xml:space="preserve"> </w:t>
      </w:r>
      <w:r w:rsidRPr="002F3452">
        <w:rPr>
          <w:rFonts w:ascii="Arial" w:hAnsi="Arial" w:cs="Arial"/>
          <w:bCs/>
          <w:i/>
        </w:rPr>
        <w:t>- ESEA programs in this Supplement to which this section applies are: 21st CCLC (84.287) (for SEAs only), Title II, Part A (84.367), and Title IV, Part A (84.424).</w:t>
      </w:r>
    </w:p>
    <w:p w14:paraId="7287809B" w14:textId="2DC2AF6D" w:rsidR="00FA5E17" w:rsidRPr="00AA0E10" w:rsidRDefault="00FA5E17" w:rsidP="00FA5E17">
      <w:pPr>
        <w:spacing w:after="240"/>
        <w:ind w:left="720"/>
        <w:jc w:val="both"/>
        <w:rPr>
          <w:rFonts w:ascii="Arial" w:hAnsi="Arial" w:cs="Arial"/>
          <w:bCs/>
        </w:rPr>
      </w:pPr>
      <w:r w:rsidRPr="002F3452">
        <w:rPr>
          <w:rFonts w:ascii="Arial" w:hAnsi="Arial" w:cs="Arial"/>
          <w:bCs/>
        </w:rPr>
        <w:t>SEAs may transfer up to 100 percent of the non-administrative funds allocated for State-level activities from applicable programs to one or more of the other listed applicable programs, or to Title I, Part A (Assistance Listing 84.010); Title I, Part C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w:t>
      </w:r>
      <w:r>
        <w:rPr>
          <w:rFonts w:ascii="Arial" w:hAnsi="Arial" w:cs="Arial"/>
          <w:bCs/>
        </w:rPr>
        <w:t xml:space="preserve"> </w:t>
      </w:r>
      <w:r w:rsidRPr="00AA0E10">
        <w:rPr>
          <w:rFonts w:ascii="Arial" w:hAnsi="Arial" w:cs="Arial"/>
          <w:bCs/>
        </w:rPr>
        <w:t xml:space="preserve">Title I, Part C (Assistance Listing 84.011); Title I, Part D (Assistance Listing 84.013); Title III, Part A (Assistance Listing 84.365A); and Title V, Part B (84.358). </w:t>
      </w:r>
    </w:p>
    <w:p w14:paraId="535DB903" w14:textId="006A5AC6" w:rsidR="00FA5E17" w:rsidRPr="00AA0E10" w:rsidRDefault="00FA5E17" w:rsidP="00FA5E17">
      <w:pPr>
        <w:spacing w:after="240"/>
        <w:ind w:left="720"/>
        <w:jc w:val="both"/>
        <w:rPr>
          <w:rFonts w:ascii="Arial" w:hAnsi="Arial" w:cs="Arial"/>
          <w:bCs/>
        </w:rPr>
      </w:pPr>
      <w:r w:rsidRPr="00AA0E10">
        <w:rPr>
          <w:rFonts w:ascii="Arial" w:hAnsi="Arial" w:cs="Arial"/>
          <w:bCs/>
        </w:rPr>
        <w:t xml:space="preserve">See “Matching, Level of Effort, Earmarking – Earmarking,” for additional testing related to transferability. </w:t>
      </w:r>
    </w:p>
    <w:p w14:paraId="4D8F87EC" w14:textId="3E644B0C" w:rsidR="00FA5E17" w:rsidRPr="00152F80" w:rsidRDefault="00FA5E17" w:rsidP="00FA5E17">
      <w:pPr>
        <w:spacing w:after="240"/>
        <w:ind w:left="720"/>
        <w:jc w:val="both"/>
        <w:rPr>
          <w:rFonts w:ascii="Arial" w:hAnsi="Arial" w:cs="Arial"/>
          <w:bCs/>
        </w:rPr>
      </w:pPr>
      <w:r>
        <w:rPr>
          <w:rFonts w:ascii="Arial" w:hAnsi="Arial" w:cs="Arial"/>
          <w:bCs/>
        </w:rPr>
        <w:t>See Part I</w:t>
      </w:r>
      <w:r w:rsidRPr="00AA0E10">
        <w:rPr>
          <w:rFonts w:ascii="Arial" w:hAnsi="Arial" w:cs="Arial"/>
          <w:bCs/>
        </w:rPr>
        <w:t>, “Other Information,” for guidance on the treatment of funds transferred under this provision for purposes of Type A program determination and presentation in the SEFA.</w:t>
      </w:r>
    </w:p>
    <w:p w14:paraId="165E4ECA" w14:textId="276EF5E9" w:rsidR="00FA5E17" w:rsidRPr="00152F80" w:rsidRDefault="00FA5E17" w:rsidP="00FA5E17">
      <w:pPr>
        <w:spacing w:after="240"/>
        <w:ind w:left="720" w:hanging="720"/>
        <w:jc w:val="both"/>
        <w:rPr>
          <w:rFonts w:ascii="Arial" w:hAnsi="Arial" w:cs="Arial"/>
          <w:bCs/>
          <w:i/>
        </w:rPr>
      </w:pPr>
      <w:r w:rsidRPr="00B0692A">
        <w:rPr>
          <w:rFonts w:ascii="Arial" w:hAnsi="Arial" w:cs="Arial"/>
          <w:bCs/>
          <w:i/>
        </w:rPr>
        <w:t>d.</w:t>
      </w:r>
      <w:r w:rsidRPr="00B0692A">
        <w:rPr>
          <w:rFonts w:ascii="Arial" w:hAnsi="Arial" w:cs="Arial"/>
          <w:bCs/>
          <w:i/>
        </w:rPr>
        <w:tab/>
      </w:r>
      <w:r w:rsidRPr="006D31AC">
        <w:rPr>
          <w:rFonts w:ascii="Arial" w:hAnsi="Arial" w:cs="Arial"/>
          <w:bCs/>
          <w:i/>
        </w:rPr>
        <w:t>Small Rural Schools Achievement (SRSA) (LEAs) Alternative Uses of Funds Program</w:t>
      </w:r>
      <w:r w:rsidR="007303C3">
        <w:rPr>
          <w:rFonts w:ascii="Arial" w:hAnsi="Arial" w:cs="Arial"/>
          <w:bCs/>
          <w:i/>
        </w:rPr>
        <w:t xml:space="preserve"> </w:t>
      </w:r>
      <w:r w:rsidRPr="006D31AC">
        <w:rPr>
          <w:rFonts w:ascii="Arial" w:hAnsi="Arial" w:cs="Arial"/>
          <w:bCs/>
          <w:i/>
        </w:rPr>
        <w:t>- ESEA programs in this Supplement to which this section applies are Title II, Part A (84.367) and Title IV, Part A (84.424).</w:t>
      </w:r>
    </w:p>
    <w:p w14:paraId="3B015DFF" w14:textId="5A6D8B7A" w:rsidR="00FA5E17" w:rsidRPr="00152F80" w:rsidRDefault="00FA5E17" w:rsidP="00FA5E17">
      <w:pPr>
        <w:spacing w:after="240"/>
        <w:ind w:left="720"/>
        <w:jc w:val="both"/>
        <w:rPr>
          <w:rFonts w:ascii="Arial" w:hAnsi="Arial" w:cs="Arial"/>
          <w:bCs/>
        </w:rPr>
      </w:pPr>
      <w:r w:rsidRPr="006D31AC">
        <w:rPr>
          <w:rFonts w:ascii="Arial" w:hAnsi="Arial" w:cs="Arial"/>
          <w:bCs/>
        </w:rPr>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3E7FC578" w14:textId="26D614C3" w:rsidR="00FA5E17" w:rsidRPr="00B0692A" w:rsidRDefault="00FA5E17" w:rsidP="00D7475E">
      <w:pPr>
        <w:pStyle w:val="ListParagraph"/>
        <w:widowControl w:val="0"/>
        <w:numPr>
          <w:ilvl w:val="3"/>
          <w:numId w:val="69"/>
        </w:numPr>
        <w:suppressAutoHyphens w:val="0"/>
        <w:adjustRightInd/>
        <w:spacing w:after="240"/>
        <w:ind w:left="1080" w:right="346"/>
        <w:jc w:val="both"/>
        <w:rPr>
          <w:rFonts w:ascii="Arial" w:hAnsi="Arial" w:cs="Arial"/>
        </w:rPr>
      </w:pPr>
      <w:r w:rsidRPr="00B0692A">
        <w:rPr>
          <w:rFonts w:ascii="Arial" w:hAnsi="Arial" w:cs="Arial"/>
        </w:rPr>
        <w:t>Assistance Listing 84.010 Improving Basic Programs Operated</w:t>
      </w:r>
      <w:r w:rsidRPr="00B0692A">
        <w:rPr>
          <w:rFonts w:ascii="Arial" w:hAnsi="Arial" w:cs="Arial"/>
          <w:spacing w:val="-14"/>
        </w:rPr>
        <w:t xml:space="preserve"> </w:t>
      </w:r>
      <w:r w:rsidRPr="00B0692A">
        <w:rPr>
          <w:rFonts w:ascii="Arial" w:hAnsi="Arial" w:cs="Arial"/>
        </w:rPr>
        <w:t>by Local Educational Agencies (Title I, Part</w:t>
      </w:r>
      <w:r w:rsidRPr="00B0692A">
        <w:rPr>
          <w:rFonts w:ascii="Arial" w:hAnsi="Arial" w:cs="Arial"/>
          <w:spacing w:val="-2"/>
        </w:rPr>
        <w:t xml:space="preserve"> </w:t>
      </w:r>
      <w:r w:rsidRPr="00B0692A">
        <w:rPr>
          <w:rFonts w:ascii="Arial" w:hAnsi="Arial" w:cs="Arial"/>
        </w:rPr>
        <w:t>A)</w:t>
      </w:r>
    </w:p>
    <w:p w14:paraId="46C77186" w14:textId="76EA7398" w:rsidR="00FA5E17" w:rsidRPr="00B0692A" w:rsidRDefault="00FA5E17" w:rsidP="00D7475E">
      <w:pPr>
        <w:pStyle w:val="ListParagraph"/>
        <w:widowControl w:val="0"/>
        <w:numPr>
          <w:ilvl w:val="3"/>
          <w:numId w:val="69"/>
        </w:numPr>
        <w:suppressAutoHyphens w:val="0"/>
        <w:adjustRightInd/>
        <w:spacing w:after="240"/>
        <w:ind w:left="1080" w:right="876"/>
        <w:jc w:val="both"/>
        <w:rPr>
          <w:rFonts w:ascii="Arial" w:hAnsi="Arial" w:cs="Arial"/>
        </w:rPr>
      </w:pPr>
      <w:r w:rsidRPr="00B0692A">
        <w:rPr>
          <w:rFonts w:ascii="Arial" w:hAnsi="Arial" w:cs="Arial"/>
        </w:rPr>
        <w:t>Assistance Listing 84.287 Twenty-First Century Community Learning Centers (Title IV, Part</w:t>
      </w:r>
      <w:r w:rsidRPr="00B0692A">
        <w:rPr>
          <w:rFonts w:ascii="Arial" w:hAnsi="Arial" w:cs="Arial"/>
          <w:spacing w:val="-1"/>
        </w:rPr>
        <w:t xml:space="preserve"> </w:t>
      </w:r>
      <w:r w:rsidRPr="00B0692A">
        <w:rPr>
          <w:rFonts w:ascii="Arial" w:hAnsi="Arial" w:cs="Arial"/>
        </w:rPr>
        <w:t>B)</w:t>
      </w:r>
    </w:p>
    <w:p w14:paraId="6C5AEEDA" w14:textId="10C5DF69" w:rsidR="00FA5E17"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rPr>
        <w:t>Assistance Listing 84.365 Language Instruction for English Learners and Immigrant Students (Title</w:t>
      </w:r>
      <w:r w:rsidRPr="00B0692A">
        <w:rPr>
          <w:rFonts w:ascii="Arial" w:hAnsi="Arial" w:cs="Arial"/>
          <w:spacing w:val="-2"/>
        </w:rPr>
        <w:t xml:space="preserve"> </w:t>
      </w:r>
      <w:r w:rsidRPr="00B0692A">
        <w:rPr>
          <w:rFonts w:ascii="Arial" w:hAnsi="Arial" w:cs="Arial"/>
        </w:rPr>
        <w:t>III)</w:t>
      </w:r>
    </w:p>
    <w:p w14:paraId="778A24D7" w14:textId="2AAFA7CE" w:rsidR="00FA5E17"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rPr>
        <w:t>Assistance Listing 84.367 Supporting Effective Instruction (Title II, Part</w:t>
      </w:r>
      <w:r w:rsidRPr="00B0692A">
        <w:rPr>
          <w:rFonts w:ascii="Arial" w:hAnsi="Arial" w:cs="Arial"/>
          <w:spacing w:val="-1"/>
        </w:rPr>
        <w:t xml:space="preserve"> </w:t>
      </w:r>
      <w:r w:rsidRPr="00B0692A">
        <w:rPr>
          <w:rFonts w:ascii="Arial" w:hAnsi="Arial" w:cs="Arial"/>
        </w:rPr>
        <w:t>A)</w:t>
      </w:r>
    </w:p>
    <w:p w14:paraId="09B451DB" w14:textId="61C8AF2D" w:rsidR="00FA5E17" w:rsidRPr="00B0692A"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bCs/>
        </w:rPr>
        <w:t>Assistance Listing 84.424 Student Support and Academic Enrichment (Title IV, Part A) (Section 5211(a)-(c) of ESEA (20 USC 7345(a)-(c))).</w:t>
      </w:r>
    </w:p>
    <w:p w14:paraId="65B4FAE0" w14:textId="3A3EA91A" w:rsidR="00FA5E17" w:rsidRPr="000D63AB" w:rsidRDefault="00FA5E17" w:rsidP="00FA5E17">
      <w:pPr>
        <w:spacing w:after="240"/>
        <w:ind w:left="720"/>
        <w:jc w:val="both"/>
        <w:rPr>
          <w:rFonts w:ascii="Arial" w:hAnsi="Arial" w:cs="Arial"/>
          <w:bCs/>
        </w:rPr>
      </w:pPr>
      <w:r>
        <w:rPr>
          <w:rFonts w:ascii="Arial" w:hAnsi="Arial" w:cs="Arial"/>
          <w:bCs/>
        </w:rPr>
        <w:lastRenderedPageBreak/>
        <w:t>See Part I</w:t>
      </w:r>
      <w:r w:rsidRPr="00B0692A">
        <w:rPr>
          <w:rFonts w:ascii="Arial" w:hAnsi="Arial" w:cs="Arial"/>
          <w:bCs/>
        </w:rPr>
        <w:t>, “Other Information,” for guidance on the treatment of funds transferred under this provision for purposes of Type A program determination and presentation in the SEFA.</w:t>
      </w:r>
    </w:p>
    <w:p w14:paraId="08957605" w14:textId="1530EFD0" w:rsidR="00FA5E17" w:rsidRPr="00FA5E17" w:rsidRDefault="00FA5E17" w:rsidP="006672EA">
      <w:pPr>
        <w:spacing w:after="240"/>
        <w:jc w:val="both"/>
        <w:rPr>
          <w:rFonts w:ascii="Arial" w:hAnsi="Arial" w:cs="Arial"/>
          <w:bCs/>
          <w:i/>
        </w:rPr>
      </w:pPr>
      <w:r>
        <w:rPr>
          <w:rFonts w:ascii="Arial" w:hAnsi="Arial" w:cs="Arial"/>
          <w:bCs/>
          <w:i/>
        </w:rPr>
        <w:t>(Source: 2024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75672738"/>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67A4055E" w14:textId="656A7A69" w:rsidR="00AA5B05" w:rsidRPr="0064743E" w:rsidRDefault="00AA5B05" w:rsidP="0064743E">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4743E">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6AACC92" w14:textId="77777777" w:rsidR="0064743E" w:rsidRPr="00577A4D" w:rsidRDefault="0064743E" w:rsidP="007303C3">
      <w:pPr>
        <w:spacing w:after="240"/>
        <w:jc w:val="both"/>
        <w:rPr>
          <w:rFonts w:ascii="Arial" w:hAnsi="Arial" w:cs="Arial"/>
          <w:color w:val="000000"/>
        </w:rPr>
      </w:pPr>
      <w:bookmarkStart w:id="33" w:name="_Toc499625687"/>
      <w:r w:rsidRPr="00577A4D">
        <w:rPr>
          <w:rFonts w:ascii="Arial" w:hAnsi="Arial" w:cs="Arial"/>
          <w:b/>
          <w:bCs/>
          <w:color w:val="000000"/>
        </w:rPr>
        <w:t xml:space="preserve">ALLOWABLE ACTIVITIES </w:t>
      </w:r>
    </w:p>
    <w:p w14:paraId="5176E09E" w14:textId="62EAE807" w:rsidR="0064743E" w:rsidRPr="00577A4D" w:rsidRDefault="0064743E" w:rsidP="0064743E">
      <w:pPr>
        <w:autoSpaceDE w:val="0"/>
        <w:autoSpaceDN w:val="0"/>
        <w:adjustRightInd w:val="0"/>
        <w:spacing w:after="240"/>
        <w:jc w:val="both"/>
        <w:rPr>
          <w:rFonts w:ascii="Arial" w:hAnsi="Arial" w:cs="Arial"/>
          <w:color w:val="000000"/>
        </w:rPr>
      </w:pPr>
      <w:r w:rsidRPr="00577A4D">
        <w:rPr>
          <w:rFonts w:ascii="Arial" w:hAnsi="Arial" w:cs="Arial"/>
          <w:color w:val="000000"/>
        </w:rPr>
        <w:t>In addition to academic support in reading and mathematics, 21st C</w:t>
      </w:r>
      <w:r>
        <w:rPr>
          <w:rFonts w:ascii="Arial" w:hAnsi="Arial" w:cs="Arial"/>
          <w:color w:val="000000"/>
        </w:rPr>
        <w:t xml:space="preserve">CLC </w:t>
      </w:r>
      <w:r w:rsidRPr="00577A4D">
        <w:rPr>
          <w:rFonts w:ascii="Arial" w:hAnsi="Arial" w:cs="Arial"/>
          <w:color w:val="000000"/>
        </w:rPr>
        <w:t>programs incorporate positive youth development activities. Programs provide a wide range of activities and efforts for students and their families that have included</w:t>
      </w:r>
      <w:r>
        <w:rPr>
          <w:rFonts w:ascii="Arial" w:hAnsi="Arial" w:cs="Arial"/>
          <w:color w:val="000000"/>
        </w:rPr>
        <w:t>,</w:t>
      </w:r>
      <w:r w:rsidRPr="00577A4D">
        <w:rPr>
          <w:rFonts w:ascii="Arial" w:hAnsi="Arial" w:cs="Arial"/>
          <w:color w:val="000000"/>
        </w:rPr>
        <w:t xml:space="preserve"> but are not limited to: </w:t>
      </w:r>
    </w:p>
    <w:p w14:paraId="5893F699" w14:textId="77777777" w:rsidR="0064743E" w:rsidRPr="00577A4D" w:rsidRDefault="0064743E" w:rsidP="0064743E">
      <w:pPr>
        <w:pStyle w:val="ListParagraph"/>
        <w:numPr>
          <w:ilvl w:val="0"/>
          <w:numId w:val="86"/>
        </w:numPr>
        <w:jc w:val="both"/>
        <w:rPr>
          <w:rFonts w:ascii="Arial" w:hAnsi="Arial" w:cs="Arial"/>
          <w:color w:val="000000"/>
        </w:rPr>
      </w:pPr>
      <w:r w:rsidRPr="00577A4D">
        <w:rPr>
          <w:rFonts w:ascii="Arial" w:hAnsi="Arial" w:cs="Arial"/>
          <w:color w:val="000000"/>
        </w:rPr>
        <w:t xml:space="preserve">Art, music and cultural education activities; </w:t>
      </w:r>
    </w:p>
    <w:p w14:paraId="3F682652" w14:textId="77777777" w:rsidR="0064743E" w:rsidRPr="00577A4D" w:rsidRDefault="0064743E" w:rsidP="0064743E">
      <w:pPr>
        <w:pStyle w:val="ListParagraph"/>
        <w:numPr>
          <w:ilvl w:val="0"/>
          <w:numId w:val="86"/>
        </w:numPr>
        <w:jc w:val="both"/>
        <w:rPr>
          <w:rFonts w:ascii="Arial" w:hAnsi="Arial" w:cs="Arial"/>
          <w:color w:val="000000"/>
        </w:rPr>
      </w:pPr>
      <w:r w:rsidRPr="00577A4D">
        <w:rPr>
          <w:rFonts w:ascii="Arial" w:hAnsi="Arial" w:cs="Arial"/>
          <w:color w:val="000000"/>
        </w:rPr>
        <w:t xml:space="preserve">Entrepreneurial education programs; </w:t>
      </w:r>
    </w:p>
    <w:p w14:paraId="1992F05B" w14:textId="77777777" w:rsidR="0064743E" w:rsidRPr="00577A4D" w:rsidRDefault="0064743E" w:rsidP="0064743E">
      <w:pPr>
        <w:pStyle w:val="ListParagraph"/>
        <w:numPr>
          <w:ilvl w:val="0"/>
          <w:numId w:val="86"/>
        </w:numPr>
        <w:jc w:val="both"/>
        <w:rPr>
          <w:rFonts w:ascii="Arial" w:hAnsi="Arial" w:cs="Arial"/>
          <w:color w:val="000000"/>
        </w:rPr>
      </w:pPr>
      <w:r w:rsidRPr="00577A4D">
        <w:rPr>
          <w:rFonts w:ascii="Arial" w:hAnsi="Arial" w:cs="Arial"/>
          <w:color w:val="000000"/>
        </w:rPr>
        <w:t xml:space="preserve">Tutoring services; </w:t>
      </w:r>
    </w:p>
    <w:p w14:paraId="351BA15C" w14:textId="77777777" w:rsidR="0064743E" w:rsidRPr="00577A4D" w:rsidRDefault="0064743E" w:rsidP="0064743E">
      <w:pPr>
        <w:pStyle w:val="ListParagraph"/>
        <w:numPr>
          <w:ilvl w:val="0"/>
          <w:numId w:val="86"/>
        </w:numPr>
        <w:jc w:val="both"/>
        <w:rPr>
          <w:rFonts w:ascii="Arial" w:hAnsi="Arial" w:cs="Arial"/>
          <w:color w:val="000000"/>
        </w:rPr>
      </w:pPr>
      <w:r>
        <w:rPr>
          <w:rFonts w:ascii="Arial" w:hAnsi="Arial" w:cs="Arial"/>
          <w:color w:val="000000"/>
        </w:rPr>
        <w:t>English learner</w:t>
      </w:r>
      <w:r w:rsidRPr="00577A4D">
        <w:rPr>
          <w:rFonts w:ascii="Arial" w:hAnsi="Arial" w:cs="Arial"/>
          <w:color w:val="000000"/>
        </w:rPr>
        <w:t xml:space="preserve"> programs that emphasize language skills and academic achievement; </w:t>
      </w:r>
    </w:p>
    <w:p w14:paraId="000A1926" w14:textId="77777777" w:rsidR="0064743E" w:rsidRPr="00577A4D" w:rsidRDefault="0064743E" w:rsidP="0064743E">
      <w:pPr>
        <w:pStyle w:val="ListParagraph"/>
        <w:numPr>
          <w:ilvl w:val="0"/>
          <w:numId w:val="86"/>
        </w:numPr>
        <w:jc w:val="both"/>
        <w:rPr>
          <w:rFonts w:ascii="Arial" w:hAnsi="Arial" w:cs="Arial"/>
          <w:color w:val="000000"/>
        </w:rPr>
      </w:pPr>
      <w:r w:rsidRPr="00577A4D">
        <w:rPr>
          <w:rFonts w:ascii="Arial" w:hAnsi="Arial" w:cs="Arial"/>
          <w:color w:val="000000"/>
        </w:rPr>
        <w:t xml:space="preserve">Service learning projects; </w:t>
      </w:r>
    </w:p>
    <w:p w14:paraId="1E73684D" w14:textId="77777777" w:rsidR="0064743E" w:rsidRPr="00577A4D" w:rsidRDefault="0064743E" w:rsidP="0064743E">
      <w:pPr>
        <w:pStyle w:val="ListParagraph"/>
        <w:numPr>
          <w:ilvl w:val="0"/>
          <w:numId w:val="86"/>
        </w:numPr>
        <w:jc w:val="both"/>
        <w:rPr>
          <w:rFonts w:ascii="Arial" w:hAnsi="Arial" w:cs="Arial"/>
          <w:color w:val="000000"/>
        </w:rPr>
      </w:pPr>
      <w:r w:rsidRPr="00577A4D">
        <w:rPr>
          <w:rFonts w:ascii="Arial" w:hAnsi="Arial" w:cs="Arial"/>
          <w:color w:val="000000"/>
        </w:rPr>
        <w:t xml:space="preserve">Recreational activities; </w:t>
      </w:r>
    </w:p>
    <w:p w14:paraId="4C750CDE" w14:textId="77777777" w:rsidR="0064743E" w:rsidRPr="00577A4D" w:rsidRDefault="0064743E" w:rsidP="0064743E">
      <w:pPr>
        <w:pStyle w:val="ListParagraph"/>
        <w:numPr>
          <w:ilvl w:val="0"/>
          <w:numId w:val="86"/>
        </w:numPr>
        <w:jc w:val="both"/>
        <w:rPr>
          <w:rFonts w:ascii="Arial" w:hAnsi="Arial" w:cs="Arial"/>
          <w:color w:val="000000"/>
        </w:rPr>
      </w:pPr>
      <w:r w:rsidRPr="00577A4D">
        <w:rPr>
          <w:rFonts w:ascii="Arial" w:hAnsi="Arial" w:cs="Arial"/>
          <w:color w:val="000000"/>
        </w:rPr>
        <w:t xml:space="preserve">Physical activities; </w:t>
      </w:r>
    </w:p>
    <w:p w14:paraId="417B7F48" w14:textId="57F90552" w:rsidR="0064743E" w:rsidRPr="00577A4D" w:rsidRDefault="0064743E" w:rsidP="0064743E">
      <w:pPr>
        <w:pStyle w:val="ListParagraph"/>
        <w:numPr>
          <w:ilvl w:val="0"/>
          <w:numId w:val="86"/>
        </w:numPr>
        <w:jc w:val="both"/>
        <w:rPr>
          <w:rFonts w:ascii="Arial" w:hAnsi="Arial" w:cs="Arial"/>
          <w:color w:val="000000"/>
        </w:rPr>
      </w:pPr>
      <w:r>
        <w:rPr>
          <w:rFonts w:ascii="Arial" w:hAnsi="Arial" w:cs="Arial"/>
          <w:color w:val="000000"/>
        </w:rPr>
        <w:t>Virtual</w:t>
      </w:r>
      <w:r w:rsidRPr="00577A4D">
        <w:rPr>
          <w:rFonts w:ascii="Arial" w:hAnsi="Arial" w:cs="Arial"/>
          <w:color w:val="000000"/>
        </w:rPr>
        <w:t xml:space="preserve"> education programs</w:t>
      </w:r>
      <w:r>
        <w:rPr>
          <w:rFonts w:ascii="Arial" w:hAnsi="Arial" w:cs="Arial"/>
          <w:color w:val="000000"/>
        </w:rPr>
        <w:t xml:space="preserve"> (if approved)</w:t>
      </w:r>
      <w:r w:rsidRPr="00577A4D">
        <w:rPr>
          <w:rFonts w:ascii="Arial" w:hAnsi="Arial" w:cs="Arial"/>
          <w:color w:val="000000"/>
        </w:rPr>
        <w:t xml:space="preserve">; </w:t>
      </w:r>
    </w:p>
    <w:p w14:paraId="39CED6CE" w14:textId="77777777" w:rsidR="0064743E" w:rsidRPr="00577A4D" w:rsidRDefault="0064743E" w:rsidP="0064743E">
      <w:pPr>
        <w:pStyle w:val="ListParagraph"/>
        <w:numPr>
          <w:ilvl w:val="0"/>
          <w:numId w:val="86"/>
        </w:numPr>
        <w:jc w:val="both"/>
        <w:rPr>
          <w:rFonts w:ascii="Arial" w:hAnsi="Arial" w:cs="Arial"/>
          <w:color w:val="000000"/>
        </w:rPr>
      </w:pPr>
      <w:r w:rsidRPr="00577A4D">
        <w:rPr>
          <w:rFonts w:ascii="Arial" w:hAnsi="Arial" w:cs="Arial"/>
          <w:color w:val="000000"/>
        </w:rPr>
        <w:t xml:space="preserve">Expanded library service hours; </w:t>
      </w:r>
    </w:p>
    <w:p w14:paraId="4F137B05" w14:textId="77777777" w:rsidR="0064743E" w:rsidRPr="00577A4D" w:rsidRDefault="0064743E" w:rsidP="0064743E">
      <w:pPr>
        <w:pStyle w:val="ListParagraph"/>
        <w:numPr>
          <w:ilvl w:val="0"/>
          <w:numId w:val="86"/>
        </w:numPr>
        <w:jc w:val="both"/>
        <w:rPr>
          <w:rFonts w:ascii="Arial" w:hAnsi="Arial" w:cs="Arial"/>
          <w:color w:val="000000"/>
        </w:rPr>
      </w:pPr>
      <w:r w:rsidRPr="00577A4D">
        <w:rPr>
          <w:rFonts w:ascii="Arial" w:hAnsi="Arial" w:cs="Arial"/>
          <w:color w:val="000000"/>
        </w:rPr>
        <w:t xml:space="preserve">Health and nutrition programs; </w:t>
      </w:r>
    </w:p>
    <w:p w14:paraId="39635505" w14:textId="77777777" w:rsidR="0064743E" w:rsidRPr="00577A4D" w:rsidRDefault="0064743E" w:rsidP="0064743E">
      <w:pPr>
        <w:pStyle w:val="ListParagraph"/>
        <w:numPr>
          <w:ilvl w:val="0"/>
          <w:numId w:val="86"/>
        </w:numPr>
        <w:jc w:val="both"/>
        <w:rPr>
          <w:rFonts w:ascii="Arial" w:hAnsi="Arial" w:cs="Arial"/>
          <w:color w:val="000000"/>
        </w:rPr>
      </w:pPr>
      <w:r w:rsidRPr="00577A4D">
        <w:rPr>
          <w:rFonts w:ascii="Arial" w:hAnsi="Arial" w:cs="Arial"/>
          <w:color w:val="000000"/>
        </w:rPr>
        <w:t xml:space="preserve">Programs that assist students who have been truant, suspended or expelled improve their academic achievement; </w:t>
      </w:r>
      <w:r>
        <w:rPr>
          <w:rFonts w:ascii="Arial" w:hAnsi="Arial" w:cs="Arial"/>
          <w:color w:val="000000"/>
        </w:rPr>
        <w:t>and</w:t>
      </w:r>
    </w:p>
    <w:p w14:paraId="32C1715E" w14:textId="77777777" w:rsidR="0064743E" w:rsidRPr="00577A4D" w:rsidRDefault="0064743E" w:rsidP="0064743E">
      <w:pPr>
        <w:pStyle w:val="ListParagraph"/>
        <w:numPr>
          <w:ilvl w:val="0"/>
          <w:numId w:val="86"/>
        </w:numPr>
        <w:spacing w:after="240"/>
        <w:jc w:val="both"/>
        <w:rPr>
          <w:rFonts w:ascii="Arial" w:hAnsi="Arial" w:cs="Arial"/>
          <w:color w:val="000000"/>
        </w:rPr>
      </w:pPr>
      <w:r>
        <w:rPr>
          <w:rFonts w:ascii="Arial" w:hAnsi="Arial" w:cs="Arial"/>
          <w:color w:val="000000"/>
        </w:rPr>
        <w:t>Positive Behavioral Interventions and Supports (PBIS), social and emotional learning, mental health supports and prevention education programs (e.g. drug, alcohol, violence, suicide, bullying)</w:t>
      </w:r>
      <w:r w:rsidRPr="00577A4D">
        <w:rPr>
          <w:rFonts w:ascii="Arial" w:hAnsi="Arial" w:cs="Arial"/>
          <w:color w:val="000000"/>
        </w:rPr>
        <w:t xml:space="preserve">. </w:t>
      </w:r>
    </w:p>
    <w:p w14:paraId="4226E0BD" w14:textId="77777777" w:rsidR="0064743E" w:rsidRPr="00577A4D" w:rsidRDefault="0064743E" w:rsidP="0064743E">
      <w:pPr>
        <w:autoSpaceDE w:val="0"/>
        <w:autoSpaceDN w:val="0"/>
        <w:adjustRightInd w:val="0"/>
        <w:spacing w:after="240"/>
        <w:jc w:val="both"/>
        <w:rPr>
          <w:rFonts w:ascii="Arial" w:hAnsi="Arial" w:cs="Arial"/>
          <w:color w:val="000000"/>
        </w:rPr>
      </w:pPr>
      <w:r w:rsidRPr="00577A4D">
        <w:rPr>
          <w:rFonts w:ascii="Arial" w:hAnsi="Arial" w:cs="Arial"/>
          <w:b/>
          <w:bCs/>
          <w:color w:val="000000"/>
        </w:rPr>
        <w:t>USE OF FUNDS</w:t>
      </w:r>
    </w:p>
    <w:p w14:paraId="6FF33153" w14:textId="6F0D5575" w:rsidR="007303C3" w:rsidRDefault="007303C3" w:rsidP="007303C3">
      <w:pPr>
        <w:autoSpaceDE w:val="0"/>
        <w:autoSpaceDN w:val="0"/>
        <w:adjustRightInd w:val="0"/>
        <w:spacing w:after="240"/>
        <w:jc w:val="both"/>
        <w:rPr>
          <w:rFonts w:ascii="Arial" w:hAnsi="Arial" w:cs="Arial"/>
          <w:color w:val="000000"/>
        </w:rPr>
      </w:pPr>
      <w:r w:rsidRPr="007303C3">
        <w:rPr>
          <w:rFonts w:ascii="Arial" w:hAnsi="Arial" w:cs="Arial"/>
          <w:color w:val="000000"/>
        </w:rPr>
        <w:t>Expenses are for purposes of approved grant application funds on the current budget and budget narrative in</w:t>
      </w:r>
      <w:r>
        <w:rPr>
          <w:rFonts w:ascii="Arial" w:hAnsi="Arial" w:cs="Arial"/>
          <w:color w:val="000000"/>
        </w:rPr>
        <w:t xml:space="preserve"> </w:t>
      </w:r>
      <w:r w:rsidRPr="007303C3">
        <w:rPr>
          <w:rFonts w:ascii="Arial" w:hAnsi="Arial" w:cs="Arial"/>
          <w:color w:val="000000"/>
        </w:rPr>
        <w:t>the CCIP. Expenses must be used toward academic (reading and mathematics), youth development and family</w:t>
      </w:r>
      <w:r>
        <w:rPr>
          <w:rFonts w:ascii="Arial" w:hAnsi="Arial" w:cs="Arial"/>
          <w:color w:val="000000"/>
        </w:rPr>
        <w:t xml:space="preserve"> </w:t>
      </w:r>
      <w:r w:rsidRPr="007303C3">
        <w:rPr>
          <w:rFonts w:ascii="Arial" w:hAnsi="Arial" w:cs="Arial"/>
          <w:color w:val="000000"/>
        </w:rPr>
        <w:t>engagement enrichment initiatives for before, after, and summer programs.</w:t>
      </w:r>
    </w:p>
    <w:p w14:paraId="2BE7563D" w14:textId="58C71CAB" w:rsidR="007303C3" w:rsidRDefault="007303C3" w:rsidP="007303C3">
      <w:pPr>
        <w:spacing w:after="240"/>
        <w:jc w:val="both"/>
        <w:rPr>
          <w:rFonts w:ascii="Arial" w:hAnsi="Arial" w:cs="Arial"/>
          <w:color w:val="000000"/>
        </w:rPr>
      </w:pPr>
      <w:r w:rsidRPr="007303C3">
        <w:rPr>
          <w:rFonts w:ascii="Arial" w:hAnsi="Arial" w:cs="Arial"/>
          <w:color w:val="000000"/>
        </w:rPr>
        <w:t>Applicants must complete the budgetary section of the CCIP application</w:t>
      </w:r>
      <w:r>
        <w:rPr>
          <w:rFonts w:ascii="Arial" w:hAnsi="Arial" w:cs="Arial"/>
          <w:color w:val="000000"/>
        </w:rPr>
        <w:t xml:space="preserve">. </w:t>
      </w:r>
      <w:r w:rsidR="0064743E" w:rsidRPr="0064743E">
        <w:rPr>
          <w:rFonts w:ascii="Arial" w:hAnsi="Arial" w:cs="Arial"/>
          <w:color w:val="000000"/>
        </w:rPr>
        <w:t xml:space="preserve">Budgeted activities must align with the performance measures and strategies written in the application. The budget request should only reflect allowable activities. All accounts, records and other supporting documentation pertaining to all costs incurred shall be maintained for five years. Supporting documentation for expenditures is required for all funding methods. Examples of such documentation include but are not limited to invoices with check numbers verifying payment and/or bank statements, time and effort logs for staff, and salary/benefits schedules for staff. </w:t>
      </w:r>
    </w:p>
    <w:p w14:paraId="58CD761F" w14:textId="66C4EDE5" w:rsidR="0064743E" w:rsidRPr="0064743E" w:rsidRDefault="0064743E" w:rsidP="007303C3">
      <w:pPr>
        <w:spacing w:after="240"/>
        <w:jc w:val="both"/>
        <w:rPr>
          <w:rFonts w:ascii="Arial" w:hAnsi="Arial" w:cs="Arial"/>
          <w:color w:val="000000"/>
        </w:rPr>
      </w:pPr>
      <w:r w:rsidRPr="0064743E">
        <w:rPr>
          <w:rFonts w:ascii="Arial" w:hAnsi="Arial" w:cs="Arial"/>
          <w:color w:val="000000"/>
        </w:rPr>
        <w:t xml:space="preserve">All must be available to the Department upon request. </w:t>
      </w:r>
    </w:p>
    <w:p w14:paraId="01168DAF" w14:textId="4A0AF309" w:rsidR="0064743E" w:rsidRPr="0064743E" w:rsidRDefault="007303C3" w:rsidP="0064743E">
      <w:pPr>
        <w:spacing w:after="240"/>
        <w:jc w:val="both"/>
        <w:rPr>
          <w:rFonts w:ascii="Arial" w:hAnsi="Arial" w:cs="Arial"/>
          <w:i/>
          <w:iCs/>
          <w:color w:val="000000"/>
        </w:rPr>
      </w:pPr>
      <w:r>
        <w:rPr>
          <w:rFonts w:ascii="Arial" w:hAnsi="Arial" w:cs="Arial"/>
          <w:i/>
          <w:iCs/>
          <w:color w:val="000000"/>
        </w:rPr>
        <w:lastRenderedPageBreak/>
        <w:t>E</w:t>
      </w:r>
      <w:r w:rsidR="0064743E" w:rsidRPr="0064743E">
        <w:rPr>
          <w:rFonts w:ascii="Arial" w:hAnsi="Arial" w:cs="Arial"/>
          <w:i/>
          <w:iCs/>
          <w:color w:val="000000"/>
        </w:rPr>
        <w:t>xpenditures must be reasonable, allowable, and necessary.</w:t>
      </w:r>
    </w:p>
    <w:p w14:paraId="5D839B0A" w14:textId="3E146177" w:rsidR="0064743E" w:rsidRPr="00577A4D" w:rsidRDefault="0064743E" w:rsidP="0064743E">
      <w:pPr>
        <w:spacing w:after="240"/>
        <w:jc w:val="both"/>
        <w:rPr>
          <w:rFonts w:ascii="Arial" w:hAnsi="Arial" w:cs="Arial"/>
          <w:color w:val="000000"/>
        </w:rPr>
      </w:pPr>
      <w:r w:rsidRPr="0064743E">
        <w:rPr>
          <w:rFonts w:ascii="Arial" w:hAnsi="Arial" w:cs="Arial"/>
          <w:color w:val="000000"/>
        </w:rPr>
        <w:t>Applicants should use common sense when making expenditure and obligation decisions. See below for some examples of the allowable and unallowable uses of funds.</w:t>
      </w:r>
    </w:p>
    <w:tbl>
      <w:tblPr>
        <w:tblW w:w="5000" w:type="pct"/>
        <w:tblBorders>
          <w:top w:val="nil"/>
          <w:left w:val="nil"/>
          <w:bottom w:val="nil"/>
          <w:right w:val="nil"/>
        </w:tblBorders>
        <w:tblLook w:val="0000" w:firstRow="0" w:lastRow="0" w:firstColumn="0" w:lastColumn="0" w:noHBand="0" w:noVBand="0"/>
      </w:tblPr>
      <w:tblGrid>
        <w:gridCol w:w="4680"/>
        <w:gridCol w:w="4680"/>
      </w:tblGrid>
      <w:tr w:rsidR="0064743E" w:rsidRPr="00577A4D" w14:paraId="191152BA" w14:textId="77777777" w:rsidTr="0003384C">
        <w:trPr>
          <w:trHeight w:val="93"/>
        </w:trPr>
        <w:tc>
          <w:tcPr>
            <w:tcW w:w="2500" w:type="pct"/>
          </w:tcPr>
          <w:p w14:paraId="65357A23"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b/>
                <w:bCs/>
                <w:color w:val="000000"/>
              </w:rPr>
              <w:t xml:space="preserve">Allowable </w:t>
            </w:r>
          </w:p>
        </w:tc>
        <w:tc>
          <w:tcPr>
            <w:tcW w:w="2500" w:type="pct"/>
          </w:tcPr>
          <w:p w14:paraId="4F9B6F80"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b/>
                <w:bCs/>
                <w:color w:val="000000"/>
              </w:rPr>
              <w:t xml:space="preserve">Unallowable </w:t>
            </w:r>
          </w:p>
        </w:tc>
      </w:tr>
      <w:tr w:rsidR="0064743E" w:rsidRPr="00577A4D" w14:paraId="444CF4FB" w14:textId="77777777" w:rsidTr="0003384C">
        <w:trPr>
          <w:trHeight w:val="322"/>
        </w:trPr>
        <w:tc>
          <w:tcPr>
            <w:tcW w:w="2500" w:type="pct"/>
          </w:tcPr>
          <w:p w14:paraId="489F5926"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Transportation costs (etc. driver salary &amp; benefits, transportation vouchers, student bus passes) </w:t>
            </w:r>
          </w:p>
        </w:tc>
        <w:tc>
          <w:tcPr>
            <w:tcW w:w="2500" w:type="pct"/>
          </w:tcPr>
          <w:p w14:paraId="242BEDC2"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Food (of any kind) is not an allowable expense for program. However, if food is part of the curriculum supplies, then it is allowable and must be justified. </w:t>
            </w:r>
          </w:p>
        </w:tc>
      </w:tr>
      <w:tr w:rsidR="0064743E" w:rsidRPr="00577A4D" w14:paraId="369C51FB" w14:textId="77777777" w:rsidTr="0003384C">
        <w:trPr>
          <w:trHeight w:val="93"/>
        </w:trPr>
        <w:tc>
          <w:tcPr>
            <w:tcW w:w="2500" w:type="pct"/>
          </w:tcPr>
          <w:p w14:paraId="575F224A" w14:textId="4236226F"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Curriculum materials related to after</w:t>
            </w:r>
            <w:r>
              <w:rPr>
                <w:rFonts w:ascii="Arial" w:hAnsi="Arial" w:cs="Arial"/>
                <w:color w:val="000000"/>
              </w:rPr>
              <w:t>-</w:t>
            </w:r>
            <w:r w:rsidRPr="00577A4D">
              <w:rPr>
                <w:rFonts w:ascii="Arial" w:hAnsi="Arial" w:cs="Arial"/>
                <w:color w:val="000000"/>
              </w:rPr>
              <w:t xml:space="preserve">school programming </w:t>
            </w:r>
          </w:p>
        </w:tc>
        <w:tc>
          <w:tcPr>
            <w:tcW w:w="2500" w:type="pct"/>
          </w:tcPr>
          <w:p w14:paraId="77B35A4E"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Grant Writer fees </w:t>
            </w:r>
          </w:p>
        </w:tc>
      </w:tr>
      <w:tr w:rsidR="0064743E" w:rsidRPr="00577A4D" w14:paraId="47A08F44" w14:textId="77777777" w:rsidTr="0003384C">
        <w:trPr>
          <w:trHeight w:val="208"/>
        </w:trPr>
        <w:tc>
          <w:tcPr>
            <w:tcW w:w="2500" w:type="pct"/>
          </w:tcPr>
          <w:p w14:paraId="2601D68A"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Programming staff salary and benefits such as teachers and tutors </w:t>
            </w:r>
          </w:p>
        </w:tc>
        <w:tc>
          <w:tcPr>
            <w:tcW w:w="2500" w:type="pct"/>
          </w:tcPr>
          <w:p w14:paraId="2F902322"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Vehicle/Van/Bus Purchase </w:t>
            </w:r>
          </w:p>
        </w:tc>
      </w:tr>
      <w:tr w:rsidR="0064743E" w:rsidRPr="00577A4D" w14:paraId="0ABD6B7A" w14:textId="77777777" w:rsidTr="0003384C">
        <w:trPr>
          <w:trHeight w:val="93"/>
        </w:trPr>
        <w:tc>
          <w:tcPr>
            <w:tcW w:w="2500" w:type="pct"/>
          </w:tcPr>
          <w:p w14:paraId="75A4FB37" w14:textId="6D28FC50"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Student, staff and parental incentives (may include </w:t>
            </w:r>
            <w:r>
              <w:rPr>
                <w:rFonts w:ascii="Arial" w:hAnsi="Arial" w:cs="Arial"/>
                <w:color w:val="000000"/>
              </w:rPr>
              <w:t xml:space="preserve">non-grocery store or non-restaurant </w:t>
            </w:r>
            <w:r w:rsidRPr="00577A4D">
              <w:rPr>
                <w:rFonts w:ascii="Arial" w:hAnsi="Arial" w:cs="Arial"/>
                <w:color w:val="000000"/>
              </w:rPr>
              <w:t xml:space="preserve">gift cards) </w:t>
            </w:r>
          </w:p>
        </w:tc>
        <w:tc>
          <w:tcPr>
            <w:tcW w:w="2500" w:type="pct"/>
          </w:tcPr>
          <w:p w14:paraId="5546732D"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Capital expenses (a building or land for a building) </w:t>
            </w:r>
          </w:p>
        </w:tc>
      </w:tr>
      <w:tr w:rsidR="0064743E" w:rsidRPr="00577A4D" w14:paraId="4FB0F8CA" w14:textId="77777777" w:rsidTr="0003384C">
        <w:trPr>
          <w:trHeight w:val="208"/>
        </w:trPr>
        <w:tc>
          <w:tcPr>
            <w:tcW w:w="2500" w:type="pct"/>
          </w:tcPr>
          <w:p w14:paraId="1FD0F0E7"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Program evaluation </w:t>
            </w:r>
          </w:p>
        </w:tc>
        <w:tc>
          <w:tcPr>
            <w:tcW w:w="2500" w:type="pct"/>
          </w:tcPr>
          <w:p w14:paraId="2DB68FA2"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Indirect Costs not pre-approved for an indirect cost rate by a federal or state government agency. </w:t>
            </w:r>
          </w:p>
        </w:tc>
      </w:tr>
      <w:tr w:rsidR="0064743E" w:rsidRPr="00577A4D" w14:paraId="22E36D44" w14:textId="77777777" w:rsidTr="0003384C">
        <w:trPr>
          <w:trHeight w:val="208"/>
        </w:trPr>
        <w:tc>
          <w:tcPr>
            <w:tcW w:w="2500" w:type="pct"/>
          </w:tcPr>
          <w:p w14:paraId="53454D66"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Youth development contractors or Parent/Family Engagement speakers </w:t>
            </w:r>
          </w:p>
        </w:tc>
        <w:tc>
          <w:tcPr>
            <w:tcW w:w="2500" w:type="pct"/>
          </w:tcPr>
          <w:p w14:paraId="24B7311A"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Building Repairs/Renovations </w:t>
            </w:r>
          </w:p>
        </w:tc>
      </w:tr>
      <w:tr w:rsidR="0064743E" w:rsidRPr="00577A4D" w14:paraId="00F94D16" w14:textId="77777777" w:rsidTr="0003384C">
        <w:trPr>
          <w:trHeight w:val="93"/>
        </w:trPr>
        <w:tc>
          <w:tcPr>
            <w:tcW w:w="2500" w:type="pct"/>
          </w:tcPr>
          <w:p w14:paraId="09E393BC"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Rent (for afterschool activities only) </w:t>
            </w:r>
          </w:p>
        </w:tc>
        <w:tc>
          <w:tcPr>
            <w:tcW w:w="2500" w:type="pct"/>
          </w:tcPr>
          <w:p w14:paraId="7AA75874" w14:textId="77777777" w:rsidR="0064743E" w:rsidRPr="00577A4D" w:rsidRDefault="0064743E" w:rsidP="0003384C">
            <w:pPr>
              <w:autoSpaceDE w:val="0"/>
              <w:autoSpaceDN w:val="0"/>
              <w:adjustRightInd w:val="0"/>
              <w:spacing w:after="240"/>
              <w:rPr>
                <w:rFonts w:ascii="Arial" w:hAnsi="Arial" w:cs="Arial"/>
                <w:color w:val="000000"/>
              </w:rPr>
            </w:pPr>
            <w:r w:rsidRPr="00577A4D">
              <w:rPr>
                <w:rFonts w:ascii="Arial" w:hAnsi="Arial" w:cs="Arial"/>
                <w:color w:val="000000"/>
              </w:rPr>
              <w:t xml:space="preserve">Supplies for fundraisers </w:t>
            </w:r>
          </w:p>
        </w:tc>
      </w:tr>
      <w:tr w:rsidR="0064743E" w:rsidRPr="00577A4D" w14:paraId="124DFD11" w14:textId="77777777" w:rsidTr="0003384C">
        <w:trPr>
          <w:gridAfter w:val="1"/>
          <w:wAfter w:w="2500" w:type="pct"/>
          <w:trHeight w:val="208"/>
        </w:trPr>
        <w:tc>
          <w:tcPr>
            <w:tcW w:w="2500" w:type="pct"/>
          </w:tcPr>
          <w:p w14:paraId="770EEAAE" w14:textId="7312A183" w:rsidR="0064743E" w:rsidRPr="00577A4D" w:rsidRDefault="0064743E" w:rsidP="0064743E">
            <w:pPr>
              <w:autoSpaceDE w:val="0"/>
              <w:autoSpaceDN w:val="0"/>
              <w:adjustRightInd w:val="0"/>
              <w:spacing w:after="240"/>
              <w:rPr>
                <w:rFonts w:ascii="Arial" w:hAnsi="Arial" w:cs="Arial"/>
                <w:color w:val="000000"/>
              </w:rPr>
            </w:pPr>
            <w:r w:rsidRPr="00577A4D">
              <w:rPr>
                <w:rFonts w:ascii="Arial" w:hAnsi="Arial" w:cs="Arial"/>
                <w:color w:val="000000"/>
              </w:rPr>
              <w:t xml:space="preserve">Staff Professional Development for meetings, trainings and reimbursement of travel expenses. </w:t>
            </w:r>
          </w:p>
        </w:tc>
      </w:tr>
      <w:tr w:rsidR="0064743E" w:rsidRPr="00577A4D" w14:paraId="695EDCB7" w14:textId="77777777" w:rsidTr="0003384C">
        <w:trPr>
          <w:gridAfter w:val="1"/>
          <w:wAfter w:w="2500" w:type="pct"/>
          <w:trHeight w:val="207"/>
        </w:trPr>
        <w:tc>
          <w:tcPr>
            <w:tcW w:w="2500" w:type="pct"/>
          </w:tcPr>
          <w:p w14:paraId="54F22AC0" w14:textId="2CCB1A39" w:rsidR="0064743E" w:rsidRPr="00577A4D" w:rsidRDefault="0064743E" w:rsidP="0064743E">
            <w:pPr>
              <w:autoSpaceDE w:val="0"/>
              <w:autoSpaceDN w:val="0"/>
              <w:adjustRightInd w:val="0"/>
              <w:spacing w:after="240"/>
              <w:rPr>
                <w:rFonts w:ascii="Arial" w:hAnsi="Arial" w:cs="Arial"/>
                <w:color w:val="000000"/>
              </w:rPr>
            </w:pPr>
            <w:r w:rsidRPr="00577A4D">
              <w:rPr>
                <w:rFonts w:ascii="Arial" w:hAnsi="Arial" w:cs="Arial"/>
                <w:color w:val="000000"/>
              </w:rPr>
              <w:t xml:space="preserve">Equipment purchases for instructional purposes (Refer to Local threshold) </w:t>
            </w:r>
          </w:p>
        </w:tc>
      </w:tr>
    </w:tbl>
    <w:p w14:paraId="742F4FE4" w14:textId="05F43531" w:rsidR="0064743E" w:rsidRPr="0064743E" w:rsidRDefault="00742675" w:rsidP="00BF2DA3">
      <w:pPr>
        <w:spacing w:after="240"/>
        <w:jc w:val="both"/>
        <w:rPr>
          <w:rFonts w:ascii="Arial" w:hAnsi="Arial" w:cs="Arial"/>
          <w:i/>
          <w:iCs/>
        </w:rPr>
      </w:pPr>
      <w:r>
        <w:rPr>
          <w:rFonts w:ascii="Arial" w:hAnsi="Arial" w:cs="Arial"/>
          <w:i/>
          <w:iCs/>
        </w:rPr>
        <w:t xml:space="preserve">(Source: </w:t>
      </w:r>
      <w:hyperlink r:id="rId64" w:history="1">
        <w:r w:rsidR="007303C3">
          <w:rPr>
            <w:rStyle w:val="Hyperlink"/>
            <w:rFonts w:cs="Arial"/>
            <w:i/>
            <w:iCs/>
          </w:rPr>
          <w:t>https://education.ohio.gov/getattachment/Topics/Federal-Programs/Programs/21st-Century/21st-CCLC-Archived-Information/FY24-21st-Century-RFA-FINAL.pdf.aspx?lang=en-US</w:t>
        </w:r>
      </w:hyperlink>
      <w:r w:rsidR="0064743E" w:rsidRPr="1ABBDC0B">
        <w:rPr>
          <w:rFonts w:ascii="Arial" w:hAnsi="Arial" w:cs="Arial"/>
          <w:i/>
          <w:iCs/>
        </w:rPr>
        <w:t>)</w:t>
      </w:r>
      <w:bookmarkEnd w:id="33"/>
    </w:p>
    <w:p w14:paraId="77949DFF" w14:textId="7DBA6E88" w:rsidR="00BF2DA3" w:rsidRPr="00152294" w:rsidRDefault="00BF2DA3" w:rsidP="00BF2DA3">
      <w:pPr>
        <w:spacing w:after="240"/>
        <w:jc w:val="both"/>
        <w:rPr>
          <w:rFonts w:ascii="Arial" w:hAnsi="Arial" w:cs="Arial"/>
        </w:rPr>
      </w:pPr>
      <w:r w:rsidRPr="00152294">
        <w:rPr>
          <w:rFonts w:ascii="Arial" w:hAnsi="Arial" w:cs="Arial"/>
        </w:rPr>
        <w:t>Program funds may be used for Consolidation of Administrative Funds, Coordinated Services Projects, and/or Schoolwide Programs under Title I. Unneeded Program Funds may be transferred to certain other federal programs as detailed in Sections G and N of this FACCR.</w:t>
      </w:r>
    </w:p>
    <w:p w14:paraId="1B7E2551" w14:textId="21D6A0F4" w:rsidR="00BF2DA3" w:rsidRPr="00152294" w:rsidRDefault="00BF2DA3" w:rsidP="00BF2DA3">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65">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66" w:history="1">
        <w:r w:rsidRPr="00152294">
          <w:rPr>
            <w:rStyle w:val="Hyperlink"/>
            <w:rFonts w:cs="Arial"/>
          </w:rPr>
          <w:t>Grants Manual.</w:t>
        </w:r>
      </w:hyperlink>
    </w:p>
    <w:p w14:paraId="516A5AA2" w14:textId="77777777" w:rsidR="00BF2DA3" w:rsidRPr="00152294" w:rsidRDefault="00BF2DA3" w:rsidP="00BF2DA3">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Office of Federal and State Grants Management)</w:t>
      </w:r>
    </w:p>
    <w:p w14:paraId="7823DA41" w14:textId="77777777" w:rsidR="00BF2DA3" w:rsidRPr="00152294" w:rsidRDefault="00BF2DA3" w:rsidP="00BF2DA3">
      <w:pPr>
        <w:spacing w:after="240"/>
        <w:jc w:val="both"/>
        <w:rPr>
          <w:rFonts w:ascii="Arial" w:hAnsi="Arial" w:cs="Arial"/>
          <w:b/>
        </w:rPr>
      </w:pPr>
      <w:r w:rsidRPr="00152294">
        <w:rPr>
          <w:rFonts w:ascii="Arial" w:hAnsi="Arial" w:cs="Arial"/>
          <w:b/>
        </w:rPr>
        <w:t>Unallowable Activities:</w:t>
      </w:r>
    </w:p>
    <w:p w14:paraId="1278F4EA" w14:textId="39BDBC0B" w:rsidR="00BF2DA3" w:rsidRPr="00152294" w:rsidRDefault="00BF2DA3" w:rsidP="00BF2DA3">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45586DE1" w14:textId="2F2D8121" w:rsidR="00BF2DA3" w:rsidRPr="00152294" w:rsidRDefault="00BF2DA3" w:rsidP="00BF2DA3">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sidR="000322B4">
        <w:rPr>
          <w:rFonts w:ascii="Arial" w:hAnsi="Arial" w:cs="Arial"/>
          <w:i/>
        </w:rPr>
        <w:t>and</w:t>
      </w:r>
      <w:r w:rsidRPr="00152294">
        <w:rPr>
          <w:rFonts w:ascii="Arial" w:hAnsi="Arial" w:cs="Arial"/>
          <w:i/>
        </w:rPr>
        <w:t xml:space="preserve"> </w:t>
      </w:r>
      <w:hyperlink r:id="rId67" w:history="1">
        <w:r w:rsidRPr="00152294">
          <w:rPr>
            <w:rStyle w:val="Hyperlink"/>
            <w:rFonts w:cs="Arial"/>
            <w:i/>
          </w:rPr>
          <w:t>Grants Management Assurances</w:t>
        </w:r>
      </w:hyperlink>
      <w:r w:rsidRPr="00152294">
        <w:rPr>
          <w:rFonts w:ascii="Arial" w:hAnsi="Arial" w:cs="Arial"/>
          <w:i/>
        </w:rPr>
        <w:t xml:space="preserve"> #18)</w:t>
      </w:r>
    </w:p>
    <w:p w14:paraId="6C7C2568" w14:textId="77777777" w:rsidR="00BF2DA3" w:rsidRPr="00152294" w:rsidRDefault="00BF2DA3" w:rsidP="00BF2DA3">
      <w:pPr>
        <w:spacing w:after="240"/>
        <w:jc w:val="both"/>
        <w:rPr>
          <w:rFonts w:ascii="Arial" w:hAnsi="Arial" w:cs="Arial"/>
        </w:rPr>
      </w:pPr>
      <w:r w:rsidRPr="00152294">
        <w:rPr>
          <w:rFonts w:ascii="Arial" w:hAnsi="Arial" w:cs="Arial"/>
        </w:rPr>
        <w:lastRenderedPageBreak/>
        <w:t xml:space="preserve">Ohio Revised Code 3313.24 states, in part: The board of education of each local, exempted village or city school district shall fix the compensation of its treasurer which shall be paid from the general fund of the district. </w:t>
      </w:r>
      <w:r>
        <w:rPr>
          <w:rFonts w:ascii="Arial" w:hAnsi="Arial" w:cs="Arial"/>
        </w:rPr>
        <w:t>DEW</w:t>
      </w:r>
      <w:r w:rsidRPr="00152294">
        <w:rPr>
          <w:rFonts w:ascii="Arial" w:hAnsi="Arial" w:cs="Arial"/>
        </w:rPr>
        <w:t xml:space="preserve"> considers all chief financial officers of educational entities, including but not limited to, non-profit corporations, community schools, colleges and universities to be similarly situated to treasurers of school districts. </w:t>
      </w:r>
    </w:p>
    <w:p w14:paraId="71B3EA5C" w14:textId="77777777" w:rsidR="00BF2DA3" w:rsidRPr="00152294" w:rsidRDefault="00BF2DA3" w:rsidP="00BF2DA3">
      <w:pPr>
        <w:spacing w:after="240"/>
        <w:jc w:val="both"/>
        <w:rPr>
          <w:rFonts w:ascii="Arial" w:hAnsi="Arial" w:cs="Arial"/>
        </w:rPr>
      </w:pPr>
      <w:r w:rsidRPr="00152294">
        <w:rPr>
          <w:rFonts w:ascii="Arial" w:hAnsi="Arial" w:cs="Arial"/>
        </w:rPr>
        <w:t xml:space="preserve">Regardless of any additional duties in managing Federal or State funds, Federal and state law prohibits treasurers from receiving a supplemental contract for managing Federal or State funds. </w:t>
      </w:r>
    </w:p>
    <w:p w14:paraId="5566A343" w14:textId="0F13B636" w:rsidR="001013BB" w:rsidRPr="00AA5B05" w:rsidRDefault="00BF2DA3" w:rsidP="00BF2DA3">
      <w:pPr>
        <w:spacing w:after="240"/>
        <w:jc w:val="both"/>
        <w:rPr>
          <w:rFonts w:ascii="Arial" w:hAnsi="Arial" w:cs="Arial"/>
          <w:b/>
        </w:rPr>
      </w:pPr>
      <w:r w:rsidRPr="00152294">
        <w:rPr>
          <w:rFonts w:ascii="Arial" w:hAnsi="Arial" w:cs="Arial"/>
          <w:i/>
        </w:rPr>
        <w:t>(Source:</w:t>
      </w:r>
      <w:r w:rsidRPr="00152294">
        <w:rPr>
          <w:rFonts w:ascii="Arial" w:hAnsi="Arial" w:cs="Arial"/>
        </w:rPr>
        <w:t xml:space="preserve"> </w:t>
      </w:r>
      <w:hyperlink r:id="rId68" w:history="1">
        <w:r>
          <w:rPr>
            <w:rStyle w:val="Hyperlink"/>
            <w:rFonts w:cs="Arial"/>
            <w:i/>
          </w:rPr>
          <w:t>Treasurer Supplemental Contracts</w:t>
        </w:r>
      </w:hyperlink>
      <w:r w:rsidRPr="00152294">
        <w:rPr>
          <w:rFonts w:ascii="Arial" w:hAnsi="Arial" w:cs="Arial"/>
          <w:i/>
        </w:rPr>
        <w:t>)</w:t>
      </w:r>
    </w:p>
    <w:p w14:paraId="57EFB075" w14:textId="77777777" w:rsidR="00E41AA1" w:rsidRPr="00A0464C" w:rsidRDefault="00072C5E" w:rsidP="00F00D94">
      <w:pPr>
        <w:pStyle w:val="Heading3"/>
        <w:rPr>
          <w:sz w:val="24"/>
          <w:szCs w:val="24"/>
        </w:rPr>
      </w:pPr>
      <w:bookmarkStart w:id="34" w:name="_Toc175672739"/>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75672740"/>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75672741"/>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49599C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75672742"/>
      <w:r w:rsidRPr="00A0464C">
        <w:rPr>
          <w:rFonts w:cs="Arial"/>
          <w:sz w:val="24"/>
        </w:rPr>
        <w:lastRenderedPageBreak/>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7D0402AA"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7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9" w:name="B___ALLOWABLE_COSTS_COST_PRINCIPLES"/>
      <w:bookmarkStart w:id="40" w:name="_Toc175672743"/>
      <w:bookmarkEnd w:id="39"/>
      <w:r w:rsidRPr="009365AA">
        <w:rPr>
          <w:rFonts w:cs="Arial"/>
          <w:sz w:val="24"/>
          <w:szCs w:val="24"/>
        </w:rPr>
        <w:t>Applicability of Cost Principles</w:t>
      </w:r>
      <w:bookmarkEnd w:id="40"/>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DE73A7B"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73"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ABB4AF0" w:rsidR="00545700" w:rsidRPr="00F00D94" w:rsidRDefault="00632B63" w:rsidP="006672EA">
      <w:pPr>
        <w:spacing w:after="240"/>
        <w:jc w:val="both"/>
        <w:rPr>
          <w:rFonts w:ascii="Arial" w:hAnsi="Arial" w:cs="Arial"/>
        </w:rPr>
      </w:pPr>
      <w:hyperlink r:id="rId74"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4EBB3729" w14:textId="77777777" w:rsidR="00925E33" w:rsidRDefault="00925E33" w:rsidP="00925E33">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003B548D" w14:textId="16A95FBF" w:rsidR="000322B4" w:rsidRPr="000322B4" w:rsidRDefault="000322B4" w:rsidP="00925E33">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F3FF8FB" w14:textId="77777777" w:rsidR="00925E33" w:rsidRPr="002E2718" w:rsidRDefault="00925E33" w:rsidP="00D7475E">
      <w:pPr>
        <w:pStyle w:val="ListParagraph"/>
        <w:numPr>
          <w:ilvl w:val="0"/>
          <w:numId w:val="70"/>
        </w:numPr>
        <w:spacing w:after="240"/>
        <w:jc w:val="both"/>
        <w:rPr>
          <w:rFonts w:ascii="Arial" w:hAnsi="Arial" w:cs="Arial"/>
          <w:bCs/>
          <w:i/>
        </w:rPr>
      </w:pPr>
      <w:r w:rsidRPr="002E2718">
        <w:rPr>
          <w:rFonts w:ascii="Arial" w:hAnsi="Arial" w:cs="Arial"/>
          <w:bCs/>
          <w:i/>
        </w:rPr>
        <w:t>Documentation of Employee Time and Effort (Consolidated Administrative Funds and Schoolwide Programs)</w:t>
      </w:r>
    </w:p>
    <w:p w14:paraId="543FB443" w14:textId="1C3A9EEB" w:rsidR="00925E33" w:rsidRPr="002E2718" w:rsidRDefault="00E45F15" w:rsidP="00E45F15">
      <w:pPr>
        <w:spacing w:after="240"/>
        <w:ind w:left="720"/>
        <w:jc w:val="both"/>
        <w:rPr>
          <w:rFonts w:ascii="Arial" w:hAnsi="Arial" w:cs="Arial"/>
          <w:bCs/>
          <w:i/>
        </w:rPr>
      </w:pPr>
      <w:r w:rsidRPr="00E45F15">
        <w:rPr>
          <w:rFonts w:ascii="Arial" w:hAnsi="Arial" w:cs="Arial"/>
          <w:bCs/>
          <w:i/>
        </w:rPr>
        <w:t>ESEA programs in this Supplement to which this section applies are Title I, Part A (84.010); MEP (84.011); CSP (84.282); 21st CCLC (84.287); Title III, Part A (84.365); Title II, Part A (84.367); and Title IV, Part A (84.424). This section also applies to IDEA (84.027 and 84.173) (schoolwide programs only), CTE (84.048) (schoolwide programs only), and ESSER, GEER, and EANS (84.425C, D, R, U, and V) (consolidated administrative funds and schoolwide programs).</w:t>
      </w:r>
    </w:p>
    <w:p w14:paraId="2AF34A94" w14:textId="64C47C07" w:rsidR="00925E33" w:rsidRPr="0002422D" w:rsidRDefault="00925E33" w:rsidP="00D7475E">
      <w:pPr>
        <w:pStyle w:val="ListParagraph"/>
        <w:numPr>
          <w:ilvl w:val="0"/>
          <w:numId w:val="71"/>
        </w:numPr>
        <w:spacing w:after="240"/>
        <w:jc w:val="both"/>
        <w:rPr>
          <w:rFonts w:ascii="Arial" w:hAnsi="Arial" w:cs="Arial"/>
          <w:bCs/>
        </w:rPr>
      </w:pPr>
      <w:r w:rsidRPr="0002422D">
        <w:rPr>
          <w:rFonts w:ascii="Arial" w:hAnsi="Arial" w:cs="Arial"/>
          <w:bCs/>
          <w:i/>
        </w:rPr>
        <w:t>Consolidated Administrative Funds</w:t>
      </w:r>
      <w:r w:rsidRPr="0002422D">
        <w:rPr>
          <w:rFonts w:ascii="Arial" w:hAnsi="Arial" w:cs="Arial"/>
          <w:bCs/>
        </w:rPr>
        <w:t xml:space="preserve">: </w:t>
      </w:r>
      <w:r w:rsidR="0002422D" w:rsidRPr="0002422D">
        <w:rPr>
          <w:rFonts w:ascii="Arial" w:hAnsi="Arial" w:cs="Arial"/>
          <w:bCs/>
        </w:rPr>
        <w:t>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5280DA3E" w14:textId="77777777" w:rsidR="00925E33" w:rsidRDefault="00925E33" w:rsidP="00925E33">
      <w:pPr>
        <w:pStyle w:val="ListParagraph"/>
        <w:spacing w:after="240"/>
        <w:ind w:left="1080"/>
        <w:jc w:val="both"/>
        <w:rPr>
          <w:rFonts w:ascii="Arial" w:hAnsi="Arial" w:cs="Arial"/>
          <w:bCs/>
        </w:rPr>
      </w:pPr>
      <w:r w:rsidRPr="004A6695">
        <w:rPr>
          <w:rFonts w:ascii="Arial" w:hAnsi="Arial" w:cs="Arial"/>
          <w:bCs/>
        </w:rPr>
        <w:t>Time-and-effort requirements with respect to consolidated administrative funds vary under different circumstances.</w:t>
      </w:r>
    </w:p>
    <w:p w14:paraId="34416B7E"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4CC59AFD"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53D7AA0F" w14:textId="77777777"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The consolidated cost objective, and</w:t>
      </w:r>
    </w:p>
    <w:p w14:paraId="13A3EC9A" w14:textId="5478EFA4"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Each program or other cost objective supported by non-consolidated federal funds or other revenue sources.</w:t>
      </w:r>
    </w:p>
    <w:p w14:paraId="12B879AF" w14:textId="498A0B1B" w:rsidR="00925E33" w:rsidRPr="00D04090" w:rsidRDefault="00925E33" w:rsidP="00D7475E">
      <w:pPr>
        <w:pStyle w:val="ListParagraph"/>
        <w:numPr>
          <w:ilvl w:val="0"/>
          <w:numId w:val="71"/>
        </w:numPr>
        <w:spacing w:after="240"/>
        <w:jc w:val="both"/>
        <w:rPr>
          <w:rFonts w:ascii="Arial" w:hAnsi="Arial" w:cs="Arial"/>
          <w:bCs/>
        </w:rPr>
      </w:pPr>
      <w:r w:rsidRPr="00D04090">
        <w:rPr>
          <w:rFonts w:ascii="Arial" w:hAnsi="Arial" w:cs="Arial"/>
          <w:bCs/>
          <w:i/>
        </w:rPr>
        <w:t>Schoolwide Programs</w:t>
      </w:r>
      <w:r w:rsidRPr="00D04090">
        <w:rPr>
          <w:rFonts w:ascii="Arial" w:hAnsi="Arial" w:cs="Arial"/>
          <w:bCs/>
        </w:rPr>
        <w:t xml:space="preserve"> – </w:t>
      </w:r>
      <w:r w:rsidR="004E5D7E" w:rsidRPr="00D04090">
        <w:rPr>
          <w:rFonts w:ascii="Arial" w:hAnsi="Arial" w:cs="Arial"/>
          <w:bCs/>
        </w:rPr>
        <w:t xml:space="preserve">A schoolwide program school is permitted to consolidate Federal funds with State and local funds to upgrade the entire educational program of the school. A school that consolidates Federal funds with State and local funds in a consolidated schoolwide pool is </w:t>
      </w:r>
      <w:r w:rsidR="004E5D7E" w:rsidRPr="00D04090">
        <w:rPr>
          <w:rFonts w:ascii="Arial" w:hAnsi="Arial" w:cs="Arial"/>
          <w:bCs/>
        </w:rPr>
        <w:lastRenderedPageBreak/>
        <w:t xml:space="preserve">not required to maintain separate records by program (Section 1114(a)(3)(C) of ESEA (20 USC 6314(a)(3)(C), 34 CFR section 200.29(d). If a schoolwide program school does not consolidate Federal funds in a consolidated schoolwide pool, the school must keep separate </w:t>
      </w:r>
      <w:r w:rsidR="00D04090" w:rsidRPr="00D04090">
        <w:rPr>
          <w:rFonts w:ascii="Arial" w:hAnsi="Arial" w:cs="Arial"/>
          <w:bCs/>
        </w:rPr>
        <w:t xml:space="preserve">records by program. (Guidance is contained in the publication entitled </w:t>
      </w:r>
      <w:r w:rsidR="00D04090" w:rsidRPr="00D04090">
        <w:rPr>
          <w:rFonts w:ascii="Arial" w:hAnsi="Arial" w:cs="Arial"/>
          <w:bCs/>
          <w:i/>
          <w:iCs/>
        </w:rPr>
        <w:t>Title I Fiscal Issues: Maintenance of Effort; Comparability; Supplement, not Supplant; Carryover; Consolidating Funds in Schoolwide Programs; and Grantback Requirements</w:t>
      </w:r>
      <w:r w:rsidR="00D04090" w:rsidRPr="00D04090">
        <w:rPr>
          <w:rFonts w:ascii="Arial" w:hAnsi="Arial" w:cs="Arial"/>
          <w:bCs/>
        </w:rPr>
        <w:t xml:space="preserve"> (February 2008). This guidance is available a</w:t>
      </w:r>
      <w:r w:rsidRPr="00D04090">
        <w:rPr>
          <w:rFonts w:ascii="Arial" w:hAnsi="Arial" w:cs="Arial"/>
          <w:bCs/>
        </w:rPr>
        <w:t xml:space="preserve">t </w:t>
      </w:r>
      <w:hyperlink r:id="rId75" w:history="1">
        <w:r w:rsidRPr="00D04090">
          <w:rPr>
            <w:rStyle w:val="Hyperlink"/>
            <w:rFonts w:cs="Arial"/>
            <w:bCs/>
          </w:rPr>
          <w:t>https://oese.ed.gov/files/2020/07/fiscalguid.pdf</w:t>
        </w:r>
      </w:hyperlink>
      <w:r w:rsidRPr="00D04090">
        <w:rPr>
          <w:rFonts w:ascii="Arial" w:hAnsi="Arial" w:cs="Arial"/>
          <w:bCs/>
        </w:rPr>
        <w:t xml:space="preserve">. </w:t>
      </w:r>
    </w:p>
    <w:p w14:paraId="4A20E8B8" w14:textId="77777777" w:rsidR="00925E33" w:rsidRDefault="00925E33" w:rsidP="00925E33">
      <w:pPr>
        <w:pStyle w:val="ListParagraph"/>
        <w:spacing w:after="240"/>
        <w:ind w:left="1080"/>
        <w:jc w:val="both"/>
        <w:rPr>
          <w:rFonts w:ascii="Arial" w:hAnsi="Arial" w:cs="Arial"/>
          <w:bCs/>
        </w:rPr>
      </w:pPr>
      <w:r w:rsidRPr="0000029A">
        <w:rPr>
          <w:rFonts w:ascii="Arial" w:hAnsi="Arial" w:cs="Arial"/>
          <w:bCs/>
        </w:rPr>
        <w:t>Time-and-effort requirements in schoolwide program schools vary under different circumstances.</w:t>
      </w:r>
    </w:p>
    <w:p w14:paraId="6B8CB2E2" w14:textId="058134D9" w:rsidR="00925E33" w:rsidRPr="00997581" w:rsidRDefault="00925E33" w:rsidP="00D7475E">
      <w:pPr>
        <w:pStyle w:val="ListParagraph"/>
        <w:numPr>
          <w:ilvl w:val="0"/>
          <w:numId w:val="73"/>
        </w:numPr>
        <w:spacing w:after="240"/>
        <w:jc w:val="both"/>
        <w:rPr>
          <w:rFonts w:ascii="Arial" w:hAnsi="Arial" w:cs="Arial"/>
          <w:bCs/>
        </w:rPr>
      </w:pPr>
      <w:r w:rsidRPr="00997581">
        <w:rPr>
          <w:rFonts w:ascii="Arial" w:hAnsi="Arial" w:cs="Arial"/>
          <w:bCs/>
        </w:rPr>
        <w:t xml:space="preserve">If </w:t>
      </w:r>
      <w:r w:rsidR="00997581" w:rsidRPr="00997581">
        <w:rPr>
          <w:rFonts w:ascii="Arial" w:hAnsi="Arial" w:cs="Arial"/>
          <w:bCs/>
        </w:rPr>
        <w:t>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r w:rsidRPr="00997581">
        <w:rPr>
          <w:rFonts w:ascii="Arial" w:hAnsi="Arial" w:cs="Arial"/>
          <w:bCs/>
        </w:rPr>
        <w:t>.</w:t>
      </w:r>
    </w:p>
    <w:p w14:paraId="0FB7725A" w14:textId="37CB6A2F" w:rsidR="00925E33" w:rsidRPr="005572FE" w:rsidRDefault="00925E33" w:rsidP="00D7475E">
      <w:pPr>
        <w:pStyle w:val="ListParagraph"/>
        <w:numPr>
          <w:ilvl w:val="0"/>
          <w:numId w:val="73"/>
        </w:numPr>
        <w:spacing w:after="240"/>
        <w:jc w:val="both"/>
        <w:rPr>
          <w:rFonts w:ascii="Arial" w:hAnsi="Arial" w:cs="Arial"/>
          <w:bCs/>
        </w:rPr>
      </w:pPr>
      <w:r w:rsidRPr="005572FE">
        <w:rPr>
          <w:rFonts w:ascii="Arial" w:hAnsi="Arial" w:cs="Arial"/>
          <w:bCs/>
        </w:rPr>
        <w:t xml:space="preserve">If </w:t>
      </w:r>
      <w:r w:rsidR="005572FE" w:rsidRPr="005572FE">
        <w:rPr>
          <w:rFonts w:ascii="Arial" w:hAnsi="Arial" w:cs="Arial"/>
          <w:bCs/>
        </w:rPr>
        <w:t>a school operating a schoolwide program does not consolidate Federal funds with State and local funds in a consolidated schoolwide pool, an employee who works, in whole or in part, on a Federal program or cost objective must document time and effort as follows:</w:t>
      </w:r>
    </w:p>
    <w:p w14:paraId="0BAAB00E" w14:textId="5F3326D6" w:rsidR="00925E33" w:rsidRPr="005572FE" w:rsidRDefault="00925E33" w:rsidP="00D7475E">
      <w:pPr>
        <w:pStyle w:val="ListParagraph"/>
        <w:numPr>
          <w:ilvl w:val="1"/>
          <w:numId w:val="73"/>
        </w:numPr>
        <w:spacing w:after="240"/>
        <w:jc w:val="both"/>
        <w:rPr>
          <w:rFonts w:ascii="Arial" w:hAnsi="Arial" w:cs="Arial"/>
          <w:bCs/>
        </w:rPr>
      </w:pPr>
      <w:r w:rsidRPr="005572FE">
        <w:rPr>
          <w:rFonts w:ascii="Arial" w:hAnsi="Arial" w:cs="Arial"/>
          <w:bCs/>
        </w:rPr>
        <w:t xml:space="preserve">For </w:t>
      </w:r>
      <w:r w:rsidR="005572FE" w:rsidRPr="005572FE">
        <w:rPr>
          <w:rFonts w:ascii="Arial" w:hAnsi="Arial" w:cs="Arial"/>
          <w:bCs/>
        </w:rPr>
        <w:t>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r w:rsidRPr="005572FE">
        <w:rPr>
          <w:rFonts w:ascii="Arial" w:hAnsi="Arial" w:cs="Arial"/>
          <w:bCs/>
        </w:rPr>
        <w:t>.</w:t>
      </w:r>
    </w:p>
    <w:p w14:paraId="2E30B5E5" w14:textId="37B5DBE5" w:rsidR="00925E33" w:rsidRPr="009F6A86" w:rsidRDefault="00925E33" w:rsidP="00D7475E">
      <w:pPr>
        <w:pStyle w:val="ListParagraph"/>
        <w:numPr>
          <w:ilvl w:val="1"/>
          <w:numId w:val="73"/>
        </w:numPr>
        <w:spacing w:after="240"/>
        <w:jc w:val="both"/>
        <w:rPr>
          <w:rFonts w:ascii="Arial" w:hAnsi="Arial" w:cs="Arial"/>
          <w:bCs/>
        </w:rPr>
      </w:pPr>
      <w:r w:rsidRPr="009F6A86">
        <w:rPr>
          <w:rFonts w:ascii="Arial" w:hAnsi="Arial" w:cs="Arial"/>
          <w:bCs/>
        </w:rPr>
        <w:t xml:space="preserve">For </w:t>
      </w:r>
      <w:r w:rsidR="009F6A86" w:rsidRPr="009F6A86">
        <w:rPr>
          <w:rFonts w:ascii="Arial" w:hAnsi="Arial" w:cs="Arial"/>
          <w:bCs/>
        </w:rPr>
        <w:t>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1DBEDD7F"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The federal program or cost objective; and</w:t>
      </w:r>
    </w:p>
    <w:p w14:paraId="3E4419AB"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Each other program or cost objective supported by consolidated federal funds or other revenue sources.</w:t>
      </w:r>
    </w:p>
    <w:p w14:paraId="5599885E" w14:textId="752BA960" w:rsidR="00925E33" w:rsidRPr="008F3709" w:rsidRDefault="00C54511" w:rsidP="00D7475E">
      <w:pPr>
        <w:pStyle w:val="ListParagraph"/>
        <w:numPr>
          <w:ilvl w:val="1"/>
          <w:numId w:val="73"/>
        </w:numPr>
        <w:spacing w:after="240"/>
        <w:ind w:left="1080"/>
        <w:jc w:val="both"/>
        <w:rPr>
          <w:rFonts w:ascii="Arial" w:hAnsi="Arial" w:cs="Arial"/>
          <w:bCs/>
        </w:rPr>
      </w:pPr>
      <w:r w:rsidRPr="009E3E60">
        <w:rPr>
          <w:rFonts w:ascii="Arial" w:hAnsi="Arial" w:cs="Arial"/>
          <w:bCs/>
          <w:i/>
          <w:iCs/>
        </w:rPr>
        <w:t>Substitute System for time-and-effort reporting (LEA)</w:t>
      </w:r>
      <w:r w:rsidRPr="008F3709">
        <w:rPr>
          <w:rFonts w:ascii="Arial" w:hAnsi="Arial" w:cs="Arial"/>
          <w:bCs/>
        </w:rPr>
        <w:t xml:space="preserve"> In a September 7, 2012, letter to Chief State School Officers, ED authorized SEAs to approve LEAs’ use of a substitute system for time- and-effort reporting for employees whose salaries are supported by multiple cost objectives, but who work on a predetermined schedule. ED also provided guidance to clarify the meaning of a “single cost objective.” For more detail, see </w:t>
      </w:r>
      <w:r w:rsidRPr="009B1FDD">
        <w:rPr>
          <w:rFonts w:ascii="Arial" w:hAnsi="Arial" w:cs="Arial"/>
          <w:bCs/>
          <w:i/>
          <w:iCs/>
        </w:rPr>
        <w:t>Letter to Chief State School Officers on Granting Administrative Flexibility for Better Measures of Success</w:t>
      </w:r>
      <w:r w:rsidRPr="008F3709">
        <w:rPr>
          <w:rFonts w:ascii="Arial" w:hAnsi="Arial" w:cs="Arial"/>
          <w:bCs/>
        </w:rPr>
        <w:t xml:space="preserve"> (Sept. 7, 2012) (</w:t>
      </w:r>
      <w:hyperlink r:id="rId76" w:history="1">
        <w:r w:rsidR="009E3E60" w:rsidRPr="004C64EF">
          <w:rPr>
            <w:rStyle w:val="Hyperlink"/>
            <w:rFonts w:cs="Arial"/>
            <w:bCs/>
          </w:rPr>
          <w:t>https://www2.ed.gov/policy/fund/guid/gposbul/time-and-effort-reporting.html</w:t>
        </w:r>
      </w:hyperlink>
      <w:r w:rsidR="009E3E60">
        <w:rPr>
          <w:rFonts w:ascii="Arial" w:hAnsi="Arial" w:cs="Arial"/>
          <w:bCs/>
        </w:rPr>
        <w:t xml:space="preserve"> </w:t>
      </w:r>
      <w:r w:rsidRPr="008F3709">
        <w:rPr>
          <w:rFonts w:ascii="Arial" w:hAnsi="Arial" w:cs="Arial"/>
          <w:bCs/>
        </w:rPr>
        <w:t>).</w:t>
      </w:r>
    </w:p>
    <w:p w14:paraId="7E11506B" w14:textId="0F2F38E8" w:rsidR="00925E33" w:rsidRPr="0000029A" w:rsidRDefault="00925E33" w:rsidP="00925E33">
      <w:pPr>
        <w:spacing w:after="240"/>
        <w:ind w:left="720" w:hanging="360"/>
        <w:jc w:val="both"/>
        <w:rPr>
          <w:rFonts w:ascii="Arial" w:hAnsi="Arial" w:cs="Arial"/>
          <w:bCs/>
          <w:i/>
        </w:rPr>
      </w:pPr>
      <w:r w:rsidRPr="0000029A">
        <w:rPr>
          <w:rFonts w:ascii="Arial" w:hAnsi="Arial" w:cs="Arial"/>
          <w:bCs/>
          <w:i/>
        </w:rPr>
        <w:t xml:space="preserve">2. </w:t>
      </w:r>
      <w:r>
        <w:rPr>
          <w:rFonts w:ascii="Arial" w:hAnsi="Arial" w:cs="Arial"/>
          <w:bCs/>
          <w:i/>
        </w:rPr>
        <w:tab/>
      </w:r>
      <w:r w:rsidRPr="0000029A">
        <w:rPr>
          <w:rFonts w:ascii="Arial" w:hAnsi="Arial" w:cs="Arial"/>
          <w:bCs/>
          <w:i/>
        </w:rPr>
        <w:t>Indirect Costs</w:t>
      </w:r>
      <w:r w:rsidR="00E26310" w:rsidRPr="00E26310">
        <w:t xml:space="preserve"> </w:t>
      </w:r>
      <w:r w:rsidR="00E26310" w:rsidRPr="00E26310">
        <w:rPr>
          <w:rFonts w:ascii="Arial" w:hAnsi="Arial" w:cs="Arial"/>
          <w:bCs/>
          <w:i/>
        </w:rPr>
        <w:t xml:space="preserve">(SEA/LEA or other subrecipients) </w:t>
      </w:r>
      <w:r w:rsidR="00E26310">
        <w:rPr>
          <w:rFonts w:ascii="Arial" w:hAnsi="Arial" w:cs="Arial"/>
          <w:bCs/>
          <w:i/>
        </w:rPr>
        <w:t xml:space="preserve"> </w:t>
      </w:r>
    </w:p>
    <w:p w14:paraId="02DFDD65" w14:textId="7B6223AB" w:rsidR="00D06C26" w:rsidRPr="00D06C26" w:rsidRDefault="00D06C26" w:rsidP="00D06C26">
      <w:pPr>
        <w:spacing w:after="240"/>
        <w:ind w:left="720"/>
        <w:jc w:val="both"/>
        <w:rPr>
          <w:rFonts w:ascii="Arial" w:hAnsi="Arial" w:cs="Arial"/>
          <w:bCs/>
          <w:i/>
        </w:rPr>
      </w:pPr>
      <w:r w:rsidRPr="00D06C26">
        <w:rPr>
          <w:rFonts w:ascii="Arial" w:hAnsi="Arial" w:cs="Arial"/>
          <w:bCs/>
          <w:i/>
        </w:rPr>
        <w:t xml:space="preserve">ESEA programs in this Supplement to which a restricted indirect cost rate applies are Title I, Part A (84.010); MEP (84.011); 21st CCLC (84.287); Title III, Part A (84.365); Title II, Part A (84.367); and Title IV, Part A (84.424). </w:t>
      </w:r>
    </w:p>
    <w:p w14:paraId="3463A4A3" w14:textId="0F1D8BE5" w:rsidR="00925E33" w:rsidRPr="0000029A" w:rsidRDefault="00D06C26" w:rsidP="00D06C26">
      <w:pPr>
        <w:spacing w:after="240"/>
        <w:ind w:left="720"/>
        <w:jc w:val="both"/>
        <w:rPr>
          <w:rFonts w:ascii="Arial" w:hAnsi="Arial" w:cs="Arial"/>
          <w:bCs/>
          <w:i/>
        </w:rPr>
      </w:pPr>
      <w:r w:rsidRPr="00D06C26">
        <w:rPr>
          <w:rFonts w:ascii="Arial" w:hAnsi="Arial" w:cs="Arial"/>
          <w:bCs/>
          <w:i/>
        </w:rPr>
        <w:lastRenderedPageBreak/>
        <w:t>This section also applies to Adult Education (84.002); IDEA (84.027 and 84.173); CTE (84.048); and IDEA, Part C (84.181).</w:t>
      </w:r>
    </w:p>
    <w:p w14:paraId="25AA41FB" w14:textId="4B424A58"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 </w:t>
      </w:r>
    </w:p>
    <w:p w14:paraId="014A6933" w14:textId="2182B920"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Nongovernmental grantees or subgrantees administering such programs have the option of using the RICR, or an indirect cost rate of 8 percent, unless ED determines that the RICR would be lower. </w:t>
      </w:r>
    </w:p>
    <w:p w14:paraId="1EB289F8"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The formula for a restricted indirect cost rate is: </w:t>
      </w:r>
    </w:p>
    <w:p w14:paraId="4263AAAA"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RICR = (General management costs + Fixed costs) / (Other expenditures). </w:t>
      </w:r>
    </w:p>
    <w:p w14:paraId="603087EC" w14:textId="3639F01F" w:rsidR="00925E33" w:rsidRDefault="0057797E" w:rsidP="0057797E">
      <w:pPr>
        <w:tabs>
          <w:tab w:val="left" w:pos="540"/>
        </w:tabs>
        <w:spacing w:after="240"/>
        <w:ind w:left="720"/>
        <w:jc w:val="both"/>
        <w:rPr>
          <w:rFonts w:ascii="Arial" w:hAnsi="Arial" w:cs="Arial"/>
          <w:bCs/>
        </w:rPr>
      </w:pPr>
      <w:r w:rsidRPr="0057797E">
        <w:rPr>
          <w:rFonts w:ascii="Arial" w:hAnsi="Arial" w:cs="Arial"/>
          <w:bCs/>
        </w:rPr>
        <w:t>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 (1)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0DB5934"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Divisional administration that is limited to one component of the grantee;</w:t>
      </w:r>
    </w:p>
    <w:p w14:paraId="39F9EC05"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The governing body of the grantee;</w:t>
      </w:r>
    </w:p>
    <w:p w14:paraId="43E0444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the grantee;</w:t>
      </w:r>
    </w:p>
    <w:p w14:paraId="0DA7FDB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any component of the grantee; and</w:t>
      </w:r>
    </w:p>
    <w:p w14:paraId="00BCDF27"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Operation of the immediate offices of these officers.</w:t>
      </w:r>
    </w:p>
    <w:p w14:paraId="6BE370DB" w14:textId="5045C2E2" w:rsidR="006B2D54" w:rsidRPr="006B2D54" w:rsidRDefault="006B2D54" w:rsidP="006B2D54">
      <w:pPr>
        <w:spacing w:after="240"/>
        <w:ind w:left="720"/>
        <w:jc w:val="both"/>
        <w:rPr>
          <w:rFonts w:ascii="Arial" w:hAnsi="Arial" w:cs="Arial"/>
          <w:bCs/>
        </w:rPr>
      </w:pPr>
      <w:r w:rsidRPr="006B2D54">
        <w:rPr>
          <w:rFonts w:ascii="Arial" w:hAnsi="Arial" w:cs="Arial"/>
          <w:bCs/>
        </w:rPr>
        <w:t xml:space="preserve">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 </w:t>
      </w:r>
    </w:p>
    <w:p w14:paraId="5A3C7B7D" w14:textId="0ED5B6FF" w:rsidR="006B2D54" w:rsidRPr="006B2D54" w:rsidRDefault="006B2D54" w:rsidP="006B2D54">
      <w:pPr>
        <w:spacing w:after="240"/>
        <w:ind w:left="720"/>
        <w:jc w:val="both"/>
        <w:rPr>
          <w:rFonts w:ascii="Arial" w:hAnsi="Arial" w:cs="Arial"/>
          <w:bCs/>
        </w:rPr>
      </w:pPr>
      <w:r w:rsidRPr="006B2D54">
        <w:rPr>
          <w:rFonts w:ascii="Arial" w:hAnsi="Arial" w:cs="Arial"/>
          <w:bCs/>
        </w:rPr>
        <w:t xml:space="preserve">Fixed costs are contributions to fringe benefits and similar costs associated with salaries and wages that are charged as indirect costs, including retirement, social security, pension, unemployment compensation, and insurance costs. </w:t>
      </w:r>
    </w:p>
    <w:p w14:paraId="45C776A9" w14:textId="1738A98D" w:rsidR="006B2D54" w:rsidRPr="006B2D54" w:rsidRDefault="006B2D54" w:rsidP="006B2D54">
      <w:pPr>
        <w:spacing w:after="240"/>
        <w:ind w:left="720"/>
        <w:jc w:val="both"/>
        <w:rPr>
          <w:rFonts w:ascii="Arial" w:hAnsi="Arial" w:cs="Arial"/>
          <w:bCs/>
        </w:rPr>
      </w:pPr>
      <w:r w:rsidRPr="006B2D54">
        <w:rPr>
          <w:rFonts w:ascii="Arial" w:hAnsi="Arial" w:cs="Arial"/>
          <w:bCs/>
        </w:rPr>
        <w:t>Other expenditures are the grantee’s total expenditures for its Federally and non</w:t>
      </w:r>
      <w:r>
        <w:rPr>
          <w:rFonts w:ascii="Arial" w:hAnsi="Arial" w:cs="Arial"/>
          <w:bCs/>
        </w:rPr>
        <w:t>-</w:t>
      </w:r>
      <w:r w:rsidRPr="006B2D54">
        <w:rPr>
          <w:rFonts w:ascii="Arial" w:hAnsi="Arial" w:cs="Arial"/>
          <w:bCs/>
        </w:rPr>
        <w:t xml:space="preserve">Federally funded activities, including directly charged occupancy and space maintenance costs (as defined in 34 CFR section 76.568), and the costs related to the chief executive officer of the grantee or any component of the grantee and its offices. Excluded are general management costs, fixed costs, subgrants, capital outlays, debt service, fines and penalties, contingencies, and election expenses (except for elections required by Federal statute). </w:t>
      </w:r>
    </w:p>
    <w:p w14:paraId="3E281068" w14:textId="337B2F39" w:rsidR="006B2D54" w:rsidRPr="006B2D54" w:rsidRDefault="006B2D54" w:rsidP="006B2D54">
      <w:pPr>
        <w:spacing w:after="240"/>
        <w:ind w:left="720"/>
        <w:jc w:val="both"/>
        <w:rPr>
          <w:rFonts w:ascii="Arial" w:hAnsi="Arial" w:cs="Arial"/>
          <w:bCs/>
        </w:rPr>
      </w:pPr>
      <w:r w:rsidRPr="006B2D54">
        <w:rPr>
          <w:rFonts w:ascii="Arial" w:hAnsi="Arial" w:cs="Arial"/>
          <w:bCs/>
        </w:rPr>
        <w:t xml:space="preserve">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w:t>
      </w:r>
      <w:r w:rsidRPr="006B2D54">
        <w:rPr>
          <w:rFonts w:ascii="Arial" w:hAnsi="Arial" w:cs="Arial"/>
          <w:bCs/>
        </w:rPr>
        <w:lastRenderedPageBreak/>
        <w:t xml:space="preserve">maintenance costs may be charged directly only to programs affected by the restricted rate calculation if charging for such costs is approved in advance by ED (34 CFR section 76.568(c)). </w:t>
      </w:r>
    </w:p>
    <w:p w14:paraId="3192FFA7" w14:textId="2F4CC758" w:rsidR="006B2D54" w:rsidRPr="006B2D54" w:rsidRDefault="006B2D54" w:rsidP="006B2D54">
      <w:pPr>
        <w:spacing w:after="240"/>
        <w:ind w:left="720"/>
        <w:jc w:val="both"/>
        <w:rPr>
          <w:rFonts w:ascii="Arial" w:hAnsi="Arial" w:cs="Arial"/>
          <w:bCs/>
        </w:rPr>
      </w:pPr>
      <w:r w:rsidRPr="006B2D54">
        <w:rPr>
          <w:rFonts w:ascii="Arial" w:hAnsi="Arial" w:cs="Arial"/>
          <w:bCs/>
        </w:rPr>
        <w:t xml:space="preserve">Indirect costs charged to a grant are determined by applying the RICR to total direct costs of the grant minus capital outlays, subgrants, and other distorting or unallowable items as specified in the grantee’s indirect cost rate agreement. </w:t>
      </w:r>
    </w:p>
    <w:p w14:paraId="6A3A1101" w14:textId="0648F4F5" w:rsidR="00925E33" w:rsidRPr="00AA3943" w:rsidRDefault="006B2D54" w:rsidP="006B2D54">
      <w:pPr>
        <w:spacing w:after="240"/>
        <w:ind w:left="720"/>
        <w:jc w:val="both"/>
        <w:rPr>
          <w:rFonts w:ascii="Arial" w:hAnsi="Arial" w:cs="Arial"/>
          <w:bCs/>
        </w:rPr>
      </w:pPr>
      <w:r w:rsidRPr="006B2D54">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50AB50DE" w14:textId="07F72351"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Direct Costs to Programs</w:t>
      </w:r>
      <w:r w:rsidR="007244CB">
        <w:rPr>
          <w:rFonts w:ascii="Arial" w:hAnsi="Arial" w:cs="Arial"/>
          <w:bCs/>
          <w:i/>
        </w:rPr>
        <w:t xml:space="preserve"> </w:t>
      </w:r>
      <w:r w:rsidR="007244CB" w:rsidRPr="007244CB">
        <w:rPr>
          <w:rFonts w:ascii="Arial" w:hAnsi="Arial" w:cs="Arial"/>
          <w:bCs/>
          <w:i/>
        </w:rPr>
        <w:t>(SEA/LEA or other subrecipients)</w:t>
      </w:r>
    </w:p>
    <w:p w14:paraId="574A3801" w14:textId="77777777" w:rsidR="00925E33" w:rsidRDefault="00925E33" w:rsidP="00925E33">
      <w:pPr>
        <w:spacing w:after="240"/>
        <w:ind w:left="720"/>
        <w:jc w:val="both"/>
        <w:rPr>
          <w:rFonts w:ascii="Arial" w:hAnsi="Arial" w:cs="Arial"/>
          <w:bCs/>
        </w:rPr>
      </w:pPr>
      <w:r w:rsidRPr="00AA3943">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Pr>
          <w:rFonts w:ascii="Arial" w:hAnsi="Arial" w:cs="Arial"/>
          <w:bCs/>
        </w:rPr>
        <w:t xml:space="preserve"> </w:t>
      </w:r>
      <w:r w:rsidRPr="00AA3943">
        <w:rPr>
          <w:rFonts w:ascii="Arial" w:hAnsi="Arial" w:cs="Arial"/>
          <w:bCs/>
        </w:rPr>
        <w:t>charges must be consistent with provisions of 2 CFR Part 200, Subpart E or as applicable.</w:t>
      </w:r>
    </w:p>
    <w:p w14:paraId="555352A8"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Separation leave costs (2 CFR section 200.431(b)).</w:t>
      </w:r>
    </w:p>
    <w:p w14:paraId="7896DE21" w14:textId="77777777" w:rsidR="00925E33"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Severance costs (2 CFR section 200.431(i)).</w:t>
      </w:r>
    </w:p>
    <w:p w14:paraId="4ED495CB"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Post-retirement health benefit (PRHB) costs (2 CFR section 200.431(h)).</w:t>
      </w:r>
    </w:p>
    <w:p w14:paraId="4C8365AF" w14:textId="4C78EACA"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Costs to Programs (Direct or Indirect)</w:t>
      </w:r>
      <w:r w:rsidR="007B7D3E">
        <w:rPr>
          <w:rFonts w:ascii="Arial" w:hAnsi="Arial" w:cs="Arial"/>
          <w:bCs/>
          <w:i/>
        </w:rPr>
        <w:t xml:space="preserve"> </w:t>
      </w:r>
      <w:r w:rsidR="007B7D3E" w:rsidRPr="007B7D3E">
        <w:rPr>
          <w:rFonts w:ascii="Arial" w:hAnsi="Arial" w:cs="Arial"/>
          <w:bCs/>
          <w:i/>
        </w:rPr>
        <w:t>(SEA/LEA or other subrecipients)</w:t>
      </w:r>
      <w:r w:rsidR="004374ED">
        <w:rPr>
          <w:rFonts w:ascii="Arial" w:hAnsi="Arial" w:cs="Arial"/>
          <w:bCs/>
          <w:i/>
        </w:rPr>
        <w:t xml:space="preserve"> </w:t>
      </w:r>
    </w:p>
    <w:p w14:paraId="67E0DBB7" w14:textId="25B799F0" w:rsidR="00925E33" w:rsidRPr="00AA3943" w:rsidRDefault="004374ED" w:rsidP="004374ED">
      <w:pPr>
        <w:spacing w:after="240"/>
        <w:ind w:left="720"/>
        <w:jc w:val="both"/>
        <w:rPr>
          <w:rFonts w:ascii="Arial" w:hAnsi="Arial" w:cs="Arial"/>
          <w:bCs/>
        </w:rPr>
      </w:pPr>
      <w:r w:rsidRPr="004374ED">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3859DFF6" w14:textId="2C51EFEF" w:rsidR="00925E33" w:rsidRPr="00EC0BBA" w:rsidRDefault="00925E33" w:rsidP="00925E33">
      <w:pPr>
        <w:spacing w:after="240"/>
        <w:jc w:val="both"/>
        <w:rPr>
          <w:rFonts w:ascii="Arial" w:hAnsi="Arial" w:cs="Arial"/>
          <w:bCs/>
          <w:i/>
        </w:rPr>
      </w:pPr>
      <w:r>
        <w:rPr>
          <w:rFonts w:ascii="Arial" w:hAnsi="Arial" w:cs="Arial"/>
          <w:bCs/>
          <w:i/>
        </w:rPr>
        <w:t>(Source: 2024 OMB Compliance Supplement Department of Education Crosscutting Procedures)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1" w:name="_Toc175672744"/>
      <w:r w:rsidRPr="00FA4759">
        <w:rPr>
          <w:rFonts w:cs="Arial"/>
          <w:sz w:val="24"/>
          <w:szCs w:val="24"/>
        </w:rPr>
        <w:lastRenderedPageBreak/>
        <w:t>Additional Program Specific Information</w:t>
      </w:r>
      <w:bookmarkEnd w:id="41"/>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26EE2F7C" w:rsidR="00CD5DC7" w:rsidRPr="0064743E" w:rsidRDefault="00CD5DC7" w:rsidP="0064743E">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4743E">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17081021" w14:textId="77777777" w:rsidR="00BF2DA3" w:rsidRPr="00A26488" w:rsidRDefault="00BF2DA3" w:rsidP="00BF2DA3">
      <w:pPr>
        <w:spacing w:after="240"/>
        <w:jc w:val="both"/>
        <w:rPr>
          <w:rFonts w:ascii="Arial" w:hAnsi="Arial" w:cs="Arial"/>
        </w:rPr>
      </w:pPr>
      <w:r>
        <w:rPr>
          <w:rFonts w:ascii="Arial" w:hAnsi="Arial" w:cs="Arial"/>
        </w:rPr>
        <w:t>DEW</w:t>
      </w:r>
      <w:r w:rsidRPr="00A26488">
        <w:rPr>
          <w:rFonts w:ascii="Arial" w:hAnsi="Arial" w:cs="Arial"/>
        </w:rPr>
        <w:t xml:space="preserve">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2B5F8C9E" w14:textId="5BB38159" w:rsidR="00BF2DA3" w:rsidRPr="00A26488" w:rsidRDefault="00BF2DA3" w:rsidP="00BF2DA3">
      <w:pPr>
        <w:spacing w:after="240"/>
        <w:rPr>
          <w:rFonts w:ascii="Arial" w:hAnsi="Arial" w:cs="Arial"/>
          <w:i/>
        </w:rPr>
      </w:pPr>
      <w:r w:rsidRPr="00A26488">
        <w:rPr>
          <w:rFonts w:ascii="Arial" w:hAnsi="Arial" w:cs="Arial"/>
          <w:i/>
        </w:rPr>
        <w:t xml:space="preserve">(Source: CCIP Note #331 - </w:t>
      </w:r>
      <w:hyperlink r:id="rId77" w:history="1">
        <w:r w:rsidRPr="00A26488">
          <w:rPr>
            <w:rStyle w:val="Hyperlink"/>
            <w:rFonts w:cs="Arial"/>
          </w:rPr>
          <w:t>https://ccip.ode.state.oh.us/documentlibrary/ViewDocument.aspx?DocumentKey=79206</w:t>
        </w:r>
      </w:hyperlink>
      <w:r w:rsidRPr="00A26488">
        <w:rPr>
          <w:rFonts w:ascii="Arial" w:hAnsi="Arial" w:cs="Arial"/>
          <w:i/>
        </w:rPr>
        <w:t xml:space="preserve">) </w:t>
      </w:r>
    </w:p>
    <w:p w14:paraId="0BA25FF2"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Time and Effort</w:t>
      </w:r>
    </w:p>
    <w:p w14:paraId="6F477285" w14:textId="77777777" w:rsidR="00BF2DA3" w:rsidRPr="00A26488" w:rsidRDefault="00BF2DA3" w:rsidP="00BF2DA3">
      <w:pPr>
        <w:spacing w:after="240"/>
        <w:jc w:val="both"/>
        <w:rPr>
          <w:rFonts w:ascii="Arial" w:hAnsi="Arial" w:cs="Arial"/>
        </w:rPr>
      </w:pPr>
      <w:r w:rsidRPr="00A26488">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23014D95" w14:textId="47270A39" w:rsidR="00BF2DA3" w:rsidRDefault="00BF2DA3" w:rsidP="00BF2DA3">
      <w:pPr>
        <w:spacing w:after="240"/>
        <w:jc w:val="both"/>
        <w:rPr>
          <w:rFonts w:ascii="Arial" w:hAnsi="Arial" w:cs="Arial"/>
          <w:i/>
          <w:iCs/>
        </w:rPr>
      </w:pPr>
      <w:r w:rsidRPr="00A26488">
        <w:rPr>
          <w:rFonts w:ascii="Arial" w:hAnsi="Arial" w:cs="Arial"/>
          <w:i/>
          <w:iCs/>
        </w:rPr>
        <w:t xml:space="preserve">(Source: </w:t>
      </w:r>
      <w:hyperlink r:id="rId78">
        <w:r>
          <w:rPr>
            <w:rStyle w:val="Hyperlink"/>
            <w:rFonts w:cs="Arial"/>
            <w:i/>
            <w:iCs/>
          </w:rPr>
          <w:t>DEW Grants Manual</w:t>
        </w:r>
      </w:hyperlink>
      <w:r w:rsidRPr="00A26488">
        <w:rPr>
          <w:rFonts w:ascii="Arial" w:hAnsi="Arial" w:cs="Arial"/>
          <w:i/>
          <w:iCs/>
        </w:rPr>
        <w:t xml:space="preserve">, Page </w:t>
      </w:r>
      <w:r>
        <w:rPr>
          <w:rFonts w:ascii="Arial" w:hAnsi="Arial" w:cs="Arial"/>
          <w:i/>
          <w:iCs/>
        </w:rPr>
        <w:t>10</w:t>
      </w:r>
      <w:r w:rsidRPr="00A26488">
        <w:rPr>
          <w:rFonts w:ascii="Arial" w:hAnsi="Arial" w:cs="Arial"/>
          <w:i/>
          <w:iCs/>
        </w:rPr>
        <w:t>)</w:t>
      </w:r>
    </w:p>
    <w:p w14:paraId="040A0AF3" w14:textId="4B2B81F4" w:rsidR="00BF2DA3" w:rsidRPr="00BF2DA3" w:rsidRDefault="00BF2DA3" w:rsidP="00BF2DA3">
      <w:pPr>
        <w:tabs>
          <w:tab w:val="left" w:pos="0"/>
        </w:tabs>
        <w:spacing w:after="240"/>
        <w:jc w:val="both"/>
        <w:rPr>
          <w:rFonts w:ascii="Arial" w:hAnsi="Arial" w:cs="Arial"/>
        </w:rPr>
      </w:pPr>
      <w:r w:rsidRPr="009617C8">
        <w:rPr>
          <w:rFonts w:ascii="Arial" w:hAnsi="Arial" w:cs="Arial"/>
        </w:rPr>
        <w:t xml:space="preserve">Under 2 CFR 200.430 Time and Effort is principles based and requires written policies establishing Time and Effort documentation and procedures. </w:t>
      </w:r>
      <w:r w:rsidRPr="00BF2DA3">
        <w:rPr>
          <w:rFonts w:ascii="Arial" w:hAnsi="Arial" w:cs="Arial"/>
        </w:rPr>
        <w:t xml:space="preserve">DEW approved a substitute system of time-and-effort reporting in their memo dated 3/17/2014:  </w:t>
      </w:r>
      <w:hyperlink r:id="rId79" w:history="1">
        <w:r w:rsidRPr="00BF2DA3">
          <w:rPr>
            <w:rStyle w:val="Hyperlink"/>
            <w:rFonts w:cs="Arial"/>
          </w:rPr>
          <w:t>2014-002 Grants Management Guidance</w:t>
        </w:r>
      </w:hyperlink>
      <w:r w:rsidRPr="00BF2DA3">
        <w:rPr>
          <w:rFonts w:ascii="Arial" w:hAnsi="Arial" w:cs="Arial"/>
        </w:rPr>
        <w:t>. This policy was revised in June 2016, August 2019, and July 2023.</w:t>
      </w:r>
    </w:p>
    <w:p w14:paraId="1052BA23" w14:textId="5A4C8705" w:rsidR="00BF2DA3" w:rsidRPr="00BF2DA3" w:rsidRDefault="00BF2DA3" w:rsidP="00BF2DA3">
      <w:pPr>
        <w:tabs>
          <w:tab w:val="left" w:pos="0"/>
        </w:tabs>
        <w:spacing w:after="240"/>
        <w:jc w:val="both"/>
        <w:rPr>
          <w:rFonts w:ascii="Arial" w:hAnsi="Arial" w:cs="Arial"/>
        </w:rPr>
      </w:pPr>
      <w:r w:rsidRPr="00BF2DA3">
        <w:rPr>
          <w:rStyle w:val="cf01"/>
          <w:rFonts w:ascii="Arial" w:hAnsi="Arial" w:cs="Arial"/>
          <w:sz w:val="20"/>
          <w:szCs w:val="20"/>
        </w:rPr>
        <w:t xml:space="preserve">For the most updated grants guidance, please visit the Grants Administration webpage. </w:t>
      </w:r>
      <w:hyperlink r:id="rId80" w:history="1">
        <w:r w:rsidRPr="00BF2DA3">
          <w:rPr>
            <w:rStyle w:val="cf01"/>
            <w:rFonts w:ascii="Arial" w:hAnsi="Arial" w:cs="Arial"/>
            <w:color w:val="0000FF"/>
            <w:sz w:val="20"/>
            <w:szCs w:val="20"/>
            <w:u w:val="single"/>
          </w:rPr>
          <w:t>Grants Administration | Ohio Department of Education and Workforce</w:t>
        </w:r>
      </w:hyperlink>
    </w:p>
    <w:p w14:paraId="34A67861" w14:textId="58710289" w:rsidR="001013BB" w:rsidRPr="00BF2DA3" w:rsidRDefault="00BF2DA3" w:rsidP="00BF2DA3">
      <w:pPr>
        <w:spacing w:after="240"/>
        <w:jc w:val="both"/>
        <w:rPr>
          <w:rFonts w:ascii="Arial" w:hAnsi="Arial" w:cs="Arial"/>
          <w:b/>
        </w:rPr>
      </w:pPr>
      <w:r w:rsidRPr="00BF2DA3">
        <w:rPr>
          <w:rFonts w:ascii="Arial" w:hAnsi="Arial" w:cs="Arial"/>
          <w:i/>
          <w:iCs/>
        </w:rPr>
        <w:t xml:space="preserve">(Source: </w:t>
      </w:r>
      <w:hyperlink r:id="rId81" w:history="1">
        <w:r w:rsidRPr="00BF2DA3">
          <w:rPr>
            <w:rStyle w:val="Hyperlink"/>
            <w:rFonts w:cs="Arial"/>
            <w:i/>
            <w:iCs/>
          </w:rPr>
          <w:t>DEW Grants Manual</w:t>
        </w:r>
      </w:hyperlink>
      <w:r w:rsidRPr="00BF2DA3">
        <w:rPr>
          <w:rFonts w:ascii="Arial" w:hAnsi="Arial" w:cs="Arial"/>
          <w:i/>
          <w:iCs/>
        </w:rPr>
        <w:t>, Page 21-22</w:t>
      </w:r>
      <w:r w:rsidRPr="00BF2DA3">
        <w:rPr>
          <w:rFonts w:ascii="Arial" w:hAnsi="Arial" w:cs="Arial"/>
        </w:rPr>
        <w:t>)</w:t>
      </w:r>
    </w:p>
    <w:p w14:paraId="2148D788" w14:textId="070F5306" w:rsidR="000723D6" w:rsidRPr="00FA4759" w:rsidRDefault="000723D6" w:rsidP="006672EA">
      <w:pPr>
        <w:pStyle w:val="Heading3"/>
        <w:jc w:val="both"/>
        <w:rPr>
          <w:rFonts w:cs="Arial"/>
          <w:sz w:val="24"/>
          <w:szCs w:val="24"/>
        </w:rPr>
      </w:pPr>
      <w:bookmarkStart w:id="42" w:name="_Toc175672745"/>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2"/>
    </w:p>
    <w:p w14:paraId="2C5C23C1" w14:textId="77777777" w:rsidR="00B01E70" w:rsidRPr="00A0464C" w:rsidRDefault="00B01E70" w:rsidP="00B01E70">
      <w:pPr>
        <w:pStyle w:val="Heading3"/>
        <w:jc w:val="both"/>
        <w:rPr>
          <w:rFonts w:cs="Arial"/>
          <w:sz w:val="24"/>
          <w:szCs w:val="24"/>
        </w:rPr>
      </w:pPr>
      <w:bookmarkStart w:id="43" w:name="_Toc175672746"/>
      <w:r w:rsidRPr="00A0464C">
        <w:rPr>
          <w:rFonts w:cs="Arial"/>
          <w:sz w:val="24"/>
          <w:szCs w:val="24"/>
        </w:rPr>
        <w:t>OMB Compliance Requirements</w:t>
      </w:r>
      <w:bookmarkEnd w:id="43"/>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lastRenderedPageBreak/>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lastRenderedPageBreak/>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lastRenderedPageBreak/>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4" w:name="_Hlk135059089"/>
      <w:r w:rsidRPr="00BF0246">
        <w:rPr>
          <w:rStyle w:val="Hyperlink"/>
          <w:rFonts w:cs="Arial"/>
          <w:b/>
          <w:i/>
          <w:iCs/>
          <w:color w:val="002060"/>
        </w:rPr>
        <w:t>Additional Control Test Objectives for Written Procedures</w:t>
      </w:r>
    </w:p>
    <w:bookmarkEnd w:id="44"/>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lastRenderedPageBreak/>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5"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6"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6"/>
          </w:p>
          <w:bookmarkEnd w:id="45"/>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695B0CC0"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82"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7" w:name="_Toc175672747"/>
      <w:r w:rsidRPr="00FA4759">
        <w:rPr>
          <w:rFonts w:cs="Arial"/>
          <w:sz w:val="24"/>
          <w:szCs w:val="24"/>
        </w:rPr>
        <w:t>Audit Implications Summary</w:t>
      </w:r>
      <w:bookmarkEnd w:id="47"/>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650500B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8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w:t>
            </w:r>
            <w:r w:rsidRPr="00865FB4">
              <w:rPr>
                <w:rFonts w:ascii="Arial" w:hAnsi="Arial" w:cs="Arial"/>
                <w:b/>
                <w:i/>
                <w:iCs/>
                <w:color w:val="002060"/>
                <w:sz w:val="20"/>
                <w:szCs w:val="20"/>
              </w:rPr>
              <w:lastRenderedPageBreak/>
              <w:t>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84"/>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8" w:name="B__LIST_OF_SELECTED_ITEMS"/>
      <w:bookmarkStart w:id="49" w:name="C___CASH_MANAGEMENT"/>
      <w:bookmarkStart w:id="50" w:name="_Toc442267690"/>
      <w:bookmarkStart w:id="51" w:name="_Toc175672748"/>
      <w:bookmarkEnd w:id="48"/>
      <w:bookmarkEnd w:id="49"/>
      <w:r w:rsidRPr="00C95501">
        <w:rPr>
          <w:rFonts w:cs="Arial"/>
          <w:sz w:val="24"/>
        </w:rPr>
        <w:lastRenderedPageBreak/>
        <w:t xml:space="preserve">C. </w:t>
      </w:r>
      <w:r w:rsidR="00341FBE" w:rsidRPr="00C95501">
        <w:rPr>
          <w:rFonts w:cs="Arial"/>
          <w:sz w:val="24"/>
        </w:rPr>
        <w:t>CASH MANAGEMENT</w:t>
      </w:r>
      <w:bookmarkEnd w:id="50"/>
      <w:bookmarkEnd w:id="51"/>
    </w:p>
    <w:p w14:paraId="2DD0D478" w14:textId="77777777" w:rsidR="00341FBE" w:rsidRPr="00C95501" w:rsidRDefault="006A15E5" w:rsidP="006672EA">
      <w:pPr>
        <w:pStyle w:val="Heading3"/>
        <w:jc w:val="both"/>
        <w:rPr>
          <w:rFonts w:cs="Arial"/>
          <w:sz w:val="24"/>
          <w:szCs w:val="24"/>
        </w:rPr>
      </w:pPr>
      <w:bookmarkStart w:id="52" w:name="_Toc442267691"/>
      <w:bookmarkStart w:id="53" w:name="_Toc175672749"/>
      <w:r w:rsidRPr="00C95501">
        <w:rPr>
          <w:rFonts w:cs="Arial"/>
          <w:sz w:val="24"/>
          <w:szCs w:val="24"/>
        </w:rPr>
        <w:t xml:space="preserve">OMB </w:t>
      </w:r>
      <w:r w:rsidR="00341FBE" w:rsidRPr="00C95501">
        <w:rPr>
          <w:rFonts w:cs="Arial"/>
          <w:sz w:val="24"/>
          <w:szCs w:val="24"/>
        </w:rPr>
        <w:t>Compliance Requirements</w:t>
      </w:r>
      <w:bookmarkEnd w:id="52"/>
      <w:bookmarkEnd w:id="53"/>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0115E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85" w:history="1">
        <w:r w:rsidR="003C0E2D" w:rsidRPr="00F00D94">
          <w:rPr>
            <w:rStyle w:val="Hyperlink"/>
            <w:rFonts w:cs="Arial"/>
          </w:rPr>
          <w:t>31 CFR Part 205</w:t>
        </w:r>
      </w:hyperlink>
      <w:r w:rsidRPr="00F00D94">
        <w:rPr>
          <w:rFonts w:ascii="Arial" w:hAnsi="Arial" w:cs="Arial"/>
        </w:rPr>
        <w:t xml:space="preserve">, </w:t>
      </w:r>
      <w:hyperlink r:id="rId86" w:history="1">
        <w:r w:rsidR="00203D3E" w:rsidRPr="00F00D94">
          <w:rPr>
            <w:rStyle w:val="Hyperlink"/>
            <w:rFonts w:cs="Arial"/>
          </w:rPr>
          <w:t>48 CFR 52.216-7(b)</w:t>
        </w:r>
      </w:hyperlink>
      <w:r w:rsidRPr="00F00D94">
        <w:rPr>
          <w:rFonts w:ascii="Arial" w:hAnsi="Arial" w:cs="Arial"/>
        </w:rPr>
        <w:t xml:space="preserve"> and </w:t>
      </w:r>
      <w:hyperlink r:id="rId87"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0562EECE"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8A25C7" w:rsidRPr="00F00D94">
        <w:rPr>
          <w:rFonts w:ascii="Arial" w:hAnsi="Arial" w:cs="Arial"/>
          <w:b/>
          <w:bCs/>
        </w:rPr>
        <w:t>Information</w:t>
      </w:r>
    </w:p>
    <w:p w14:paraId="16DCDC69" w14:textId="463C6F5A"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88"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89"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90"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24EAA075" w14:textId="77777777" w:rsidR="00E7267B" w:rsidRDefault="00E7267B" w:rsidP="00E7267B">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37777C7D" w14:textId="3F4ACE25" w:rsidR="001B5414" w:rsidRPr="001B5414" w:rsidRDefault="001B5414" w:rsidP="001B5414">
      <w:pPr>
        <w:spacing w:after="240"/>
        <w:jc w:val="both"/>
        <w:rPr>
          <w:rFonts w:ascii="Arial" w:hAnsi="Arial" w:cs="Arial"/>
          <w:bCs/>
          <w:i/>
        </w:rPr>
      </w:pPr>
      <w:r w:rsidRPr="001B5414">
        <w:rPr>
          <w:rFonts w:ascii="Arial" w:hAnsi="Arial" w:cs="Arial"/>
          <w:bCs/>
          <w:i/>
        </w:rPr>
        <w:lastRenderedPageBreak/>
        <w:t xml:space="preserve">ESEA programs in this Supplement to which this section applies are: CSP (84.282); 21st CCLC (84.287); and Title IV, Part A (84.424). </w:t>
      </w:r>
    </w:p>
    <w:p w14:paraId="0BB3DF65" w14:textId="636DD648" w:rsidR="00E7267B" w:rsidRPr="006F0221" w:rsidRDefault="001B5414" w:rsidP="001B5414">
      <w:pPr>
        <w:spacing w:after="240"/>
        <w:jc w:val="both"/>
        <w:rPr>
          <w:rFonts w:ascii="Arial" w:hAnsi="Arial" w:cs="Arial"/>
          <w:bCs/>
          <w:i/>
        </w:rPr>
      </w:pPr>
      <w:r w:rsidRPr="001B5414">
        <w:rPr>
          <w:rFonts w:ascii="Arial" w:hAnsi="Arial" w:cs="Arial"/>
          <w:bCs/>
          <w:i/>
        </w:rPr>
        <w:t>This section also applies to Adult Education (84.002); TRIO Cluster (84.042, 84.044, 84.047, 84.066, and 84.217); CTE (84.048); and IDEA, Part C (84.181).</w:t>
      </w:r>
    </w:p>
    <w:p w14:paraId="33848AB2" w14:textId="0926C128" w:rsidR="004C50EA" w:rsidRPr="004C50EA" w:rsidRDefault="004C50EA" w:rsidP="004C50EA">
      <w:pPr>
        <w:spacing w:after="240"/>
        <w:jc w:val="both"/>
        <w:rPr>
          <w:rFonts w:ascii="Arial" w:hAnsi="Arial" w:cs="Arial"/>
          <w:bCs/>
        </w:rPr>
      </w:pPr>
      <w:r w:rsidRPr="004C50EA">
        <w:rPr>
          <w:rFonts w:ascii="Arial" w:hAnsi="Arial" w:cs="Arial"/>
          <w:bCs/>
        </w:rPr>
        <w:t xml:space="preserve">Note: This section applies only to ED programs in which the entity being audited is a grantee (i.e., the entity receives grant funds directly from ED). Auditors should refer to Part 3, Section C, “Cash Management,” for any ED program in which the entity is being audited is a subrecipient (i.e., Federal funds are received through a pass-through grant from a grantee). </w:t>
      </w:r>
    </w:p>
    <w:p w14:paraId="13270FAF" w14:textId="77777777" w:rsidR="004C50EA" w:rsidRDefault="004C50EA" w:rsidP="004C50EA">
      <w:pPr>
        <w:spacing w:after="240"/>
        <w:jc w:val="both"/>
        <w:rPr>
          <w:rFonts w:ascii="Arial" w:hAnsi="Arial" w:cs="Arial"/>
          <w:bCs/>
        </w:rPr>
      </w:pPr>
      <w:r w:rsidRPr="004C50EA">
        <w:rPr>
          <w:rFonts w:ascii="Arial" w:hAnsi="Arial" w:cs="Arial"/>
          <w:bCs/>
        </w:rPr>
        <w:t xml:space="preserve">Grantees draw funds via the G5 System. Grantees request funds by (1) creating a payment request using the G5 System through the Internet; (2) calling the Payee Hotline; or (3) if the grantee is placed on the reimbursement or cash monitoring payment method, submitting a Form 270, Request for Title IV Reimbursement or Heightened Cash Monitoring 2 (HCM2), (OMB No. 1845-0089), to an ED program or regional office. </w:t>
      </w:r>
    </w:p>
    <w:p w14:paraId="2F31BAD8" w14:textId="7D4C23F4" w:rsidR="00E7267B" w:rsidRPr="006F0221" w:rsidRDefault="004C50EA" w:rsidP="004C50EA">
      <w:pPr>
        <w:spacing w:after="240"/>
        <w:jc w:val="both"/>
        <w:rPr>
          <w:rFonts w:ascii="Arial" w:hAnsi="Arial" w:cs="Arial"/>
          <w:bCs/>
        </w:rPr>
      </w:pPr>
      <w:r w:rsidRPr="004C50EA">
        <w:rPr>
          <w:rFonts w:ascii="Arial" w:hAnsi="Arial" w:cs="Arial"/>
          <w:bCs/>
        </w:rPr>
        <w:t xml:space="preserve">When creating a payment request in G5, the grantee enters the drawdown amounts, by award, directly into G5. Grantees can redistribute drawn amounts between grant awards by </w:t>
      </w:r>
      <w:proofErr w:type="gramStart"/>
      <w:r w:rsidRPr="004C50EA">
        <w:rPr>
          <w:rFonts w:ascii="Arial" w:hAnsi="Arial" w:cs="Arial"/>
          <w:bCs/>
        </w:rPr>
        <w:t>making adjustments</w:t>
      </w:r>
      <w:proofErr w:type="gramEnd"/>
      <w:r w:rsidRPr="004C50EA">
        <w:rPr>
          <w:rFonts w:ascii="Arial" w:hAnsi="Arial" w:cs="Arial"/>
          <w:bCs/>
        </w:rPr>
        <w:t xml:space="preserve"> in G5 to reflect actual disbursements for each award, as long as the net amount of the adjustments is zero. When requesting funds using the other two methods, grantees provide drawdown information to the hotline operator or on the Form 270, as applicable.</w:t>
      </w:r>
    </w:p>
    <w:p w14:paraId="21D9AC57" w14:textId="149DD1A0" w:rsidR="00E7267B" w:rsidRPr="006F0221" w:rsidRDefault="00701159" w:rsidP="009179D2">
      <w:pPr>
        <w:spacing w:after="240"/>
        <w:jc w:val="both"/>
        <w:rPr>
          <w:rFonts w:ascii="Arial" w:hAnsi="Arial" w:cs="Arial"/>
          <w:bCs/>
        </w:rPr>
      </w:pPr>
      <w:r w:rsidRPr="00701159">
        <w:rPr>
          <w:rFonts w:ascii="Arial" w:hAnsi="Arial" w:cs="Arial"/>
          <w:bCs/>
        </w:rPr>
        <w:t>To assist grantees in reconciling their internal accounting records with the G5 System, using their UEI (Unique Entity Identifier) number, grantees can obtain a G5 External</w:t>
      </w:r>
      <w:r w:rsidR="00E7267B" w:rsidRPr="006F0221">
        <w:rPr>
          <w:rFonts w:ascii="Arial" w:hAnsi="Arial" w:cs="Arial"/>
          <w:bCs/>
        </w:rPr>
        <w:t xml:space="preserve"> </w:t>
      </w:r>
      <w:r w:rsidR="009179D2" w:rsidRPr="009179D2">
        <w:rPr>
          <w:rFonts w:ascii="Arial" w:hAnsi="Arial" w:cs="Arial"/>
          <w:bCs/>
        </w:rPr>
        <w:t>Award Activity Report (</w:t>
      </w:r>
      <w:hyperlink r:id="rId91" w:history="1">
        <w:r w:rsidR="009179D2" w:rsidRPr="004C64EF">
          <w:rPr>
            <w:rStyle w:val="Hyperlink"/>
            <w:rFonts w:cs="Arial"/>
            <w:bCs/>
          </w:rPr>
          <w:t>https://www.g5.gov/</w:t>
        </w:r>
      </w:hyperlink>
      <w:r w:rsidR="009179D2">
        <w:rPr>
          <w:rFonts w:ascii="Arial" w:hAnsi="Arial" w:cs="Arial"/>
          <w:bCs/>
        </w:rPr>
        <w:t xml:space="preserve"> </w:t>
      </w:r>
      <w:r w:rsidR="009179D2" w:rsidRPr="009179D2">
        <w:rPr>
          <w:rFonts w:ascii="Arial" w:hAnsi="Arial" w:cs="Arial"/>
          <w:bCs/>
        </w:rPr>
        <w:t>) showing cumulative and detail information for each award. The External Award Activity Report can be created with date parameters (Start and End Dates) and viewed on-line. To view each draw per award, the G5 user may click on the award number to view a display of individual draws for that award.</w:t>
      </w:r>
    </w:p>
    <w:p w14:paraId="36B53E1A" w14:textId="7557B02E" w:rsidR="00E7267B" w:rsidRPr="00EC0BBA" w:rsidRDefault="00E7267B" w:rsidP="00E7267B">
      <w:pPr>
        <w:spacing w:after="240"/>
        <w:jc w:val="both"/>
        <w:rPr>
          <w:rFonts w:ascii="Arial" w:hAnsi="Arial" w:cs="Arial"/>
          <w:bCs/>
          <w:i/>
        </w:rPr>
      </w:pPr>
      <w:r>
        <w:rPr>
          <w:rFonts w:ascii="Arial" w:hAnsi="Arial" w:cs="Arial"/>
          <w:bCs/>
          <w:i/>
        </w:rPr>
        <w:t>(Source: 202</w:t>
      </w:r>
      <w:r w:rsidR="009179D2">
        <w:rPr>
          <w:rFonts w:ascii="Arial" w:hAnsi="Arial" w:cs="Arial"/>
          <w:bCs/>
          <w:i/>
        </w:rPr>
        <w:t>4</w:t>
      </w:r>
      <w:r>
        <w:rPr>
          <w:rFonts w:ascii="Arial" w:hAnsi="Arial" w:cs="Arial"/>
          <w:bCs/>
          <w:i/>
        </w:rPr>
        <w:t xml:space="preserve"> OMB Compliance Supplement Department of Education Crosscutting Procedures)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4" w:name="_Toc175672750"/>
      <w:r w:rsidRPr="00C95501">
        <w:rPr>
          <w:rFonts w:cs="Arial"/>
          <w:sz w:val="24"/>
          <w:szCs w:val="24"/>
        </w:rPr>
        <w:t>Additional Program Specific Information</w:t>
      </w:r>
      <w:bookmarkEnd w:id="54"/>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34EFF99" w14:textId="627A93A3" w:rsidR="00CD5DC7" w:rsidRPr="0064743E" w:rsidRDefault="00CD5DC7" w:rsidP="0064743E">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4743E">
        <w:rPr>
          <w:rFonts w:ascii="Arial" w:hAnsi="Arial" w:cs="Arial"/>
          <w:b/>
          <w:highlight w:val="yellow"/>
        </w:rPr>
        <w:t xml:space="preserve">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BF2DA3"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C5FC9C" w14:textId="77777777" w:rsidR="001013BB" w:rsidRPr="00BF2DA3" w:rsidRDefault="001013BB" w:rsidP="001013BB">
      <w:pPr>
        <w:spacing w:after="240"/>
        <w:jc w:val="both"/>
        <w:rPr>
          <w:rFonts w:ascii="Arial" w:hAnsi="Arial" w:cs="Arial"/>
          <w:b/>
          <w:u w:val="single"/>
        </w:rPr>
      </w:pPr>
      <w:r w:rsidRPr="00BF2DA3">
        <w:rPr>
          <w:rFonts w:ascii="Arial" w:hAnsi="Arial" w:cs="Arial"/>
          <w:b/>
          <w:u w:val="single"/>
        </w:rPr>
        <w:t xml:space="preserve">State of Ohio </w:t>
      </w:r>
    </w:p>
    <w:p w14:paraId="2DB4BB10" w14:textId="77777777" w:rsidR="00BF2DA3" w:rsidRPr="00BF2DA3" w:rsidRDefault="00BF2DA3" w:rsidP="00BF2DA3">
      <w:pPr>
        <w:tabs>
          <w:tab w:val="left" w:pos="0"/>
        </w:tabs>
        <w:spacing w:after="240"/>
        <w:jc w:val="both"/>
        <w:rPr>
          <w:rFonts w:ascii="Arial" w:hAnsi="Arial" w:cs="Arial"/>
        </w:rPr>
      </w:pPr>
      <w:r w:rsidRPr="00BF2DA3">
        <w:rPr>
          <w:rFonts w:ascii="Arial" w:hAnsi="Arial" w:cs="Arial"/>
        </w:rPr>
        <w:t xml:space="preserve">Advances should only be requested to cover expenses that are ready to be paid. Advances can be requested to cover payroll expenses and invoices that have been received and will be paid within five business days of receiving grant funds. Advances should not be requested for encumbrances in which </w:t>
      </w:r>
      <w:r w:rsidRPr="00BF2DA3">
        <w:rPr>
          <w:rFonts w:ascii="Arial" w:hAnsi="Arial" w:cs="Arial"/>
        </w:rPr>
        <w:lastRenderedPageBreak/>
        <w:t xml:space="preserve">services and invoices have not been received unless you are certain that you will receive and pay the invoice within these established guidelines. </w:t>
      </w:r>
    </w:p>
    <w:p w14:paraId="09790E23" w14:textId="36F4ADB6" w:rsidR="00BF2DA3" w:rsidRPr="00BF2DA3" w:rsidRDefault="00BF2DA3" w:rsidP="00BF2DA3">
      <w:pPr>
        <w:spacing w:after="240"/>
        <w:jc w:val="both"/>
        <w:rPr>
          <w:rFonts w:ascii="Arial" w:hAnsi="Arial" w:cs="Arial"/>
        </w:rPr>
      </w:pPr>
      <w:r w:rsidRPr="00BF2DA3">
        <w:rPr>
          <w:rFonts w:ascii="Arial" w:hAnsi="Arial" w:cs="Arial"/>
        </w:rPr>
        <w:t xml:space="preserve">As disclosed in DEW’s </w:t>
      </w:r>
      <w:hyperlink r:id="rId92" w:history="1">
        <w:r w:rsidRPr="00BF2DA3">
          <w:rPr>
            <w:rStyle w:val="Hyperlink"/>
            <w:rFonts w:cs="Arial"/>
          </w:rPr>
          <w:t>May 2024 Newsletter</w:t>
        </w:r>
      </w:hyperlink>
      <w:r w:rsidRPr="00BF2DA3">
        <w:rPr>
          <w:rFonts w:ascii="Arial" w:hAnsi="Arial" w:cs="Arial"/>
        </w:rPr>
        <w:t xml:space="preserve">, due to DEW year-end closing procedures, PCRs submitted after June 14, 2024 at 12pm were not processed until the system was back online, July 1st. Prior to shut down, DEW allowed Districts to draw down funds to cover allowable expenses already incurred as well as advance funds to cover expenses to be paid through July 15, 2024. All requested funds to cover obligations during the shutdown were required to be spent as indicated on the PCR and the 5-day liquidation period was waived. </w:t>
      </w:r>
    </w:p>
    <w:p w14:paraId="04200679" w14:textId="39235987" w:rsidR="00BF2DA3" w:rsidRPr="00BF2DA3" w:rsidRDefault="00632B63" w:rsidP="00BF2DA3">
      <w:pPr>
        <w:spacing w:after="240"/>
        <w:jc w:val="both"/>
        <w:rPr>
          <w:rFonts w:ascii="Arial" w:eastAsia="Arial" w:hAnsi="Arial" w:cs="Arial"/>
        </w:rPr>
      </w:pPr>
      <w:hyperlink r:id="rId93" w:history="1">
        <w:r w:rsidR="00BF2DA3" w:rsidRPr="00BF2DA3">
          <w:rPr>
            <w:rStyle w:val="Hyperlink"/>
            <w:rFonts w:eastAsia="Arial" w:cs="Arial"/>
          </w:rPr>
          <w:t>Treasurer's Newsletters | Ohio Department of Education and Workforce</w:t>
        </w:r>
      </w:hyperlink>
    </w:p>
    <w:p w14:paraId="5BA4F472" w14:textId="77777777" w:rsidR="00BF2DA3" w:rsidRPr="00BF2DA3" w:rsidRDefault="00BF2DA3" w:rsidP="00BF2DA3">
      <w:pPr>
        <w:spacing w:after="240"/>
        <w:jc w:val="both"/>
        <w:rPr>
          <w:rFonts w:ascii="Arial" w:hAnsi="Arial" w:cs="Arial"/>
        </w:rPr>
      </w:pPr>
      <w:r w:rsidRPr="00BF2DA3">
        <w:rPr>
          <w:rFonts w:ascii="Arial" w:hAnsi="Arial" w:cs="Arial"/>
          <w:i/>
        </w:rPr>
        <w:t>(Source: DEW Office of Grants Management)</w:t>
      </w:r>
    </w:p>
    <w:p w14:paraId="6242A4DC" w14:textId="77777777" w:rsidR="00BF2DA3" w:rsidRPr="00BF2DA3" w:rsidRDefault="00BF2DA3" w:rsidP="00BF2DA3">
      <w:pPr>
        <w:spacing w:after="240"/>
        <w:jc w:val="both"/>
        <w:rPr>
          <w:rFonts w:ascii="Arial" w:hAnsi="Arial" w:cs="Arial"/>
          <w:b/>
        </w:rPr>
      </w:pPr>
      <w:r w:rsidRPr="00BF2DA3">
        <w:rPr>
          <w:rFonts w:ascii="Arial" w:hAnsi="Arial" w:cs="Arial"/>
          <w:b/>
        </w:rPr>
        <w:t xml:space="preserve">Project Cash Request Assurances </w:t>
      </w:r>
    </w:p>
    <w:p w14:paraId="31BB77E5" w14:textId="77777777" w:rsidR="00BF2DA3" w:rsidRPr="00BF2DA3" w:rsidRDefault="00BF2DA3" w:rsidP="00BF2DA3">
      <w:pPr>
        <w:spacing w:after="240"/>
        <w:jc w:val="both"/>
        <w:rPr>
          <w:rFonts w:ascii="Arial" w:hAnsi="Arial" w:cs="Arial"/>
        </w:rPr>
      </w:pPr>
      <w:r w:rsidRPr="00BF2DA3">
        <w:rPr>
          <w:rFonts w:ascii="Arial" w:hAnsi="Arial" w:cs="Arial"/>
        </w:rPr>
        <w:t>Cash management requirements are a part of every cash request. The treasurer/fiscal representative attests to the following assurances (sample below) each time a project cash request is submitted in the CCIP. You can find a link to the assurance on each PCR sections page.</w:t>
      </w:r>
    </w:p>
    <w:p w14:paraId="7FF35C36"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 xml:space="preserve">As required by the Cash Management Improvement Act (codified as 31 CFR part 205 and 2 CFR 200), cash advances are limited to the immediate cash needs of the requesting entity. By submitting this cash request, the entity certifies that this request </w:t>
      </w:r>
      <w:proofErr w:type="gramStart"/>
      <w:r w:rsidRPr="00BF2DA3">
        <w:rPr>
          <w:rFonts w:ascii="Arial" w:hAnsi="Arial" w:cs="Arial"/>
        </w:rPr>
        <w:t>is in compliance with</w:t>
      </w:r>
      <w:proofErr w:type="gramEnd"/>
      <w:r w:rsidRPr="00BF2DA3">
        <w:rPr>
          <w:rFonts w:ascii="Arial" w:hAnsi="Arial" w:cs="Arial"/>
        </w:rPr>
        <w:t xml:space="preserve"> the Cash Management Improvement Act and 2 CFR 200 and advance funds will be disbursed within five business days of receipt.</w:t>
      </w:r>
    </w:p>
    <w:p w14:paraId="36258385"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For cash requests submitted in July, August or September from a previous year grant, the entity certifies that the underlying obligations were made prior to June 30.</w:t>
      </w:r>
    </w:p>
    <w:p w14:paraId="5833618D"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By submitting this cash request, the entity certifies that the obligations incurred under this project, for which funds are requested, were made within the period of availability outlined in the grant agreement.</w:t>
      </w:r>
    </w:p>
    <w:p w14:paraId="46324F11"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Multiple advance requests may be submitted as long as the funds received are disbursed within five business days of receipt. Organization can request advance plus any applicable negative balance.</w:t>
      </w:r>
    </w:p>
    <w:p w14:paraId="131007C9"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Advance payments must be as close as is administratively feasible to the actual disbursements. Advances must be pro-rated to meet immediate cash needs and advance funds must be disbursed within five business days of receipt.</w:t>
      </w:r>
    </w:p>
    <w:p w14:paraId="69075DDE"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By submitting this cash request, the LEA acknowledges and agrees to the terms and conditions set forth in the grant assurances.</w:t>
      </w:r>
    </w:p>
    <w:p w14:paraId="5AA90229" w14:textId="1A228E02" w:rsidR="00BF2DA3" w:rsidRPr="00BF2DA3" w:rsidRDefault="00BF2DA3" w:rsidP="00BF2DA3">
      <w:pPr>
        <w:spacing w:after="240"/>
        <w:jc w:val="both"/>
        <w:rPr>
          <w:rFonts w:ascii="Arial" w:eastAsia="Arial" w:hAnsi="Arial" w:cs="Arial"/>
        </w:rPr>
      </w:pPr>
      <w:r w:rsidRPr="00BF2DA3">
        <w:rPr>
          <w:rFonts w:ascii="Arial" w:hAnsi="Arial" w:cs="Arial"/>
          <w:i/>
          <w:iCs/>
        </w:rPr>
        <w:t xml:space="preserve">(Source: </w:t>
      </w:r>
      <w:hyperlink r:id="rId94" w:history="1">
        <w:r w:rsidRPr="00BF2DA3">
          <w:rPr>
            <w:rStyle w:val="Hyperlink"/>
            <w:rFonts w:cs="Arial"/>
            <w:i/>
            <w:iCs/>
          </w:rPr>
          <w:t>DEW Grants Manual</w:t>
        </w:r>
      </w:hyperlink>
      <w:r w:rsidRPr="00BF2DA3">
        <w:rPr>
          <w:rFonts w:ascii="Arial" w:hAnsi="Arial" w:cs="Arial"/>
          <w:i/>
          <w:iCs/>
        </w:rPr>
        <w:t xml:space="preserve">, Page 19)  </w:t>
      </w:r>
    </w:p>
    <w:p w14:paraId="2EAAA4C9" w14:textId="7CE29514" w:rsidR="001013BB" w:rsidRPr="00BF2DA3" w:rsidRDefault="00BF2DA3" w:rsidP="00BF2DA3">
      <w:pPr>
        <w:spacing w:after="240"/>
        <w:jc w:val="both"/>
        <w:rPr>
          <w:rFonts w:ascii="Arial" w:hAnsi="Arial" w:cs="Arial"/>
          <w:b/>
        </w:rPr>
      </w:pPr>
      <w:r w:rsidRPr="00BF2DA3">
        <w:rPr>
          <w:rFonts w:ascii="Arial" w:hAnsi="Arial" w:cs="Arial"/>
        </w:rPr>
        <w:t xml:space="preserve">See the Grants Administration </w:t>
      </w:r>
      <w:hyperlink r:id="rId95" w:history="1">
        <w:r w:rsidRPr="00BF2DA3">
          <w:rPr>
            <w:rStyle w:val="Hyperlink"/>
            <w:rFonts w:eastAsia="Arial" w:cs="Arial"/>
          </w:rPr>
          <w:t>webpage</w:t>
        </w:r>
      </w:hyperlink>
      <w:r w:rsidRPr="00BF2DA3">
        <w:rPr>
          <w:rFonts w:ascii="Arial" w:hAnsi="Arial" w:cs="Arial"/>
          <w:b/>
          <w:bCs/>
        </w:rPr>
        <w:t xml:space="preserve"> </w:t>
      </w:r>
      <w:r w:rsidRPr="00BF2DA3">
        <w:rPr>
          <w:rFonts w:ascii="Arial" w:hAnsi="Arial" w:cs="Arial"/>
        </w:rPr>
        <w:t>for additional guidance on PCR’s transferred funds and cash management.</w:t>
      </w:r>
    </w:p>
    <w:p w14:paraId="5D5DB5A1" w14:textId="77777777" w:rsidR="00341FBE" w:rsidRPr="00C95501" w:rsidRDefault="00341FBE" w:rsidP="006672EA">
      <w:pPr>
        <w:pStyle w:val="Heading3"/>
        <w:jc w:val="both"/>
        <w:rPr>
          <w:rFonts w:cs="Arial"/>
          <w:sz w:val="24"/>
          <w:szCs w:val="24"/>
        </w:rPr>
      </w:pPr>
      <w:bookmarkStart w:id="55" w:name="_Toc442267692"/>
      <w:bookmarkStart w:id="56" w:name="_Toc175672751"/>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5"/>
      <w:bookmarkEnd w:id="56"/>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lastRenderedPageBreak/>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739A1EE2"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96"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7" w:name="_Toc442267693"/>
      <w:bookmarkStart w:id="58" w:name="_Toc175672752"/>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7"/>
      <w:r w:rsidR="00CC4452">
        <w:rPr>
          <w:rFonts w:cs="Arial"/>
          <w:sz w:val="24"/>
          <w:szCs w:val="24"/>
        </w:rPr>
        <w:t xml:space="preserve"> – Compliance</w:t>
      </w:r>
      <w:bookmarkEnd w:id="58"/>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2F378FE1" w:rsidR="006C2984" w:rsidRDefault="00ED091A" w:rsidP="006C2984">
            <w:pPr>
              <w:spacing w:after="240"/>
              <w:jc w:val="both"/>
              <w:rPr>
                <w:rFonts w:ascii="Arial" w:hAnsi="Arial" w:cs="Arial"/>
                <w:bCs/>
                <w:sz w:val="20"/>
              </w:rPr>
            </w:pPr>
            <w:r w:rsidDel="00ED091A">
              <w:rPr>
                <w:rFonts w:ascii="Arial" w:hAnsi="Arial" w:cs="Arial"/>
                <w:bCs/>
                <w:sz w:val="20"/>
              </w:rPr>
              <w:t xml:space="preserve"> </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w:t>
            </w:r>
            <w:r w:rsidR="00D96E56" w:rsidRPr="00F00D94">
              <w:rPr>
                <w:rFonts w:ascii="Arial" w:hAnsi="Arial" w:cs="Arial"/>
                <w:sz w:val="20"/>
              </w:rPr>
              <w:lastRenderedPageBreak/>
              <w:t xml:space="preserve">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7A9FBBC2"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97"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9" w:name="_Toc438816465"/>
      <w:bookmarkStart w:id="60" w:name="_Toc442267694"/>
    </w:p>
    <w:p w14:paraId="5F477BA8" w14:textId="40F9D9C2" w:rsidR="00FF7307" w:rsidRPr="00220BD0" w:rsidRDefault="002A3BB7" w:rsidP="006672EA">
      <w:pPr>
        <w:pStyle w:val="Heading3"/>
        <w:jc w:val="both"/>
        <w:rPr>
          <w:rFonts w:cs="Arial"/>
          <w:b w:val="0"/>
          <w:sz w:val="24"/>
          <w:szCs w:val="24"/>
        </w:rPr>
      </w:pPr>
      <w:bookmarkStart w:id="61" w:name="_Toc175672753"/>
      <w:r w:rsidRPr="00220BD0">
        <w:rPr>
          <w:rFonts w:cs="Arial"/>
          <w:sz w:val="24"/>
          <w:szCs w:val="24"/>
        </w:rPr>
        <w:t>Audit Implications Summary</w:t>
      </w:r>
      <w:bookmarkEnd w:id="59"/>
      <w:bookmarkEnd w:id="60"/>
      <w:bookmarkEnd w:id="61"/>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5CF304D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9"/>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62" w:name="J___PROGRAM_INCOME"/>
      <w:bookmarkStart w:id="63" w:name="_Toc442267700"/>
      <w:bookmarkStart w:id="64" w:name="_Toc175672754"/>
      <w:bookmarkEnd w:id="62"/>
      <w:r w:rsidRPr="00220BD0">
        <w:rPr>
          <w:rFonts w:cs="Arial"/>
          <w:sz w:val="24"/>
        </w:rPr>
        <w:lastRenderedPageBreak/>
        <w:t>J.  PROGRAM INCOME</w:t>
      </w:r>
      <w:bookmarkEnd w:id="63"/>
      <w:bookmarkEnd w:id="64"/>
    </w:p>
    <w:p w14:paraId="6A0D3833" w14:textId="6B7FCA2D" w:rsidR="007E5B12" w:rsidRPr="00220BD0" w:rsidRDefault="00261D87" w:rsidP="006672EA">
      <w:pPr>
        <w:pStyle w:val="Heading3"/>
        <w:jc w:val="both"/>
        <w:rPr>
          <w:rFonts w:cs="Arial"/>
          <w:sz w:val="24"/>
          <w:szCs w:val="24"/>
        </w:rPr>
      </w:pPr>
      <w:bookmarkStart w:id="65" w:name="_Toc175672755"/>
      <w:r w:rsidRPr="00220BD0">
        <w:rPr>
          <w:rFonts w:cs="Arial"/>
          <w:sz w:val="24"/>
          <w:szCs w:val="24"/>
        </w:rPr>
        <w:t xml:space="preserve">OMB </w:t>
      </w:r>
      <w:r w:rsidR="007E5B12" w:rsidRPr="00220BD0">
        <w:rPr>
          <w:rFonts w:cs="Arial"/>
          <w:sz w:val="24"/>
          <w:szCs w:val="24"/>
        </w:rPr>
        <w:t>Compliance Requirements</w:t>
      </w:r>
      <w:bookmarkEnd w:id="65"/>
    </w:p>
    <w:p w14:paraId="1831DFE3" w14:textId="313697D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 xml:space="preserve">a </w:t>
      </w:r>
      <w:r w:rsidRPr="00F00D94">
        <w:rPr>
          <w:rFonts w:ascii="Arial" w:hAnsi="Arial" w:cs="Arial"/>
        </w:rPr>
        <w:t>non-Federal entity that is directly generated by a supported activity or earned as a result of the Federal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4C66B565" w14:textId="3F57E2FF"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w:t>
      </w:r>
      <w:r w:rsidR="00674B58" w:rsidRPr="00F00D94">
        <w:rPr>
          <w:rFonts w:ascii="Arial" w:hAnsi="Arial" w:cs="Arial"/>
        </w:rPr>
        <w:t>(</w:t>
      </w:r>
      <w:r w:rsidR="00E52CC0" w:rsidRPr="00F00D94">
        <w:rPr>
          <w:rFonts w:ascii="Arial" w:hAnsi="Arial" w:cs="Arial"/>
        </w:rPr>
        <w:t>2 CFR 200.1</w:t>
      </w:r>
      <w:r w:rsidR="00674B58" w:rsidRPr="00F00D94">
        <w:rPr>
          <w:rFonts w:ascii="Arial" w:hAnsi="Arial" w:cs="Arial"/>
        </w:rPr>
        <w:t xml:space="preserve">) </w:t>
      </w:r>
      <w:r w:rsidRPr="00F00D94">
        <w:rPr>
          <w:rFonts w:ascii="Arial" w:hAnsi="Arial" w:cs="Arial"/>
        </w:rPr>
        <w:t>includes, but is not limited to income from:</w:t>
      </w:r>
    </w:p>
    <w:p w14:paraId="1B49CACC"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Fees for services performed, </w:t>
      </w:r>
    </w:p>
    <w:p w14:paraId="78F5A52F"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use or rental of real or personal property acquired under Federal awards,</w:t>
      </w:r>
    </w:p>
    <w:p w14:paraId="02CEFB4E"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sale of commodities or items fabricated under Federal awards,</w:t>
      </w:r>
    </w:p>
    <w:p w14:paraId="598BA34B" w14:textId="77777777" w:rsidR="00D46691" w:rsidRPr="00F00D94" w:rsidRDefault="00D46691" w:rsidP="00B85001">
      <w:pPr>
        <w:pStyle w:val="ListParagraph"/>
        <w:numPr>
          <w:ilvl w:val="0"/>
          <w:numId w:val="17"/>
        </w:numPr>
        <w:tabs>
          <w:tab w:val="left" w:pos="1440"/>
        </w:tabs>
        <w:spacing w:after="240"/>
        <w:ind w:hanging="720"/>
        <w:jc w:val="both"/>
        <w:rPr>
          <w:rFonts w:ascii="Arial" w:hAnsi="Arial" w:cs="Arial"/>
        </w:rPr>
      </w:pPr>
      <w:r w:rsidRPr="00F00D94">
        <w:rPr>
          <w:rFonts w:ascii="Arial" w:hAnsi="Arial" w:cs="Arial"/>
        </w:rPr>
        <w:t xml:space="preserve">License fees and royalties on patents and copyrights, except as provided below, </w:t>
      </w:r>
      <w:r w:rsidR="00674B58" w:rsidRPr="00F00D94">
        <w:rPr>
          <w:rFonts w:ascii="Arial" w:hAnsi="Arial" w:cs="Arial"/>
        </w:rPr>
        <w:t>and</w:t>
      </w:r>
    </w:p>
    <w:p w14:paraId="5D046AC9"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Principal and interest on loans made with Federal award funds. </w:t>
      </w:r>
    </w:p>
    <w:p w14:paraId="0D817923"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does </w:t>
      </w:r>
      <w:r w:rsidR="00AD3350" w:rsidRPr="00F00D94">
        <w:rPr>
          <w:rFonts w:ascii="Arial" w:hAnsi="Arial" w:cs="Arial"/>
          <w:u w:val="single"/>
        </w:rPr>
        <w:t>not</w:t>
      </w:r>
      <w:r w:rsidRPr="00F00D94">
        <w:rPr>
          <w:rFonts w:ascii="Arial" w:hAnsi="Arial" w:cs="Arial"/>
        </w:rPr>
        <w:t xml:space="preserve"> include:</w:t>
      </w:r>
    </w:p>
    <w:p w14:paraId="3B10FE92"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Interest earned on advances of Federal funds</w:t>
      </w:r>
      <w:r w:rsidR="0000786B" w:rsidRPr="00F00D94">
        <w:rPr>
          <w:rFonts w:ascii="Arial" w:hAnsi="Arial" w:cs="Arial"/>
        </w:rPr>
        <w:t>.</w:t>
      </w:r>
    </w:p>
    <w:p w14:paraId="1602EC20"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Except as otherwise provided in Federal statutes, regulations or the terms and conditions of the Federal award, rebates, credits, discounts and interest earned on any of them.</w:t>
      </w:r>
    </w:p>
    <w:p w14:paraId="09294D3D" w14:textId="3C1EDCCC"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Taxes, special assessments, levies, fines, and other such revenues raised by a non-Federal entity, unless the Federal award or Federal awarding agency regulations specifically identify the revenues as program income (</w:t>
      </w:r>
      <w:r w:rsidR="00E52CC0" w:rsidRPr="00F00D94">
        <w:rPr>
          <w:rFonts w:ascii="Arial" w:hAnsi="Arial" w:cs="Arial"/>
        </w:rPr>
        <w:t>2 CFR 200.307(c)</w:t>
      </w:r>
      <w:r w:rsidRPr="00F00D94">
        <w:rPr>
          <w:rFonts w:ascii="Arial" w:hAnsi="Arial" w:cs="Arial"/>
        </w:rPr>
        <w:t xml:space="preserve">).  </w:t>
      </w:r>
    </w:p>
    <w:p w14:paraId="1084C6D3" w14:textId="0709598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The proceeds from the sale of equipment or real property acquired in whole or in part </w:t>
      </w:r>
      <w:r w:rsidR="00AB5AC3" w:rsidRPr="00F00D94">
        <w:rPr>
          <w:rFonts w:ascii="Arial" w:hAnsi="Arial" w:cs="Arial"/>
        </w:rPr>
        <w:t xml:space="preserve">under the </w:t>
      </w:r>
      <w:r w:rsidRPr="00F00D94">
        <w:rPr>
          <w:rFonts w:ascii="Arial" w:hAnsi="Arial" w:cs="Arial"/>
        </w:rPr>
        <w:t>Federal award (</w:t>
      </w:r>
      <w:r w:rsidR="00E52CC0" w:rsidRPr="00F00D94">
        <w:rPr>
          <w:rFonts w:ascii="Arial" w:hAnsi="Arial" w:cs="Arial"/>
        </w:rPr>
        <w:t>2 CFR 200.307(d)</w:t>
      </w:r>
      <w:r w:rsidR="00AC31F4" w:rsidRPr="00F00D94">
        <w:rPr>
          <w:rFonts w:ascii="Arial" w:hAnsi="Arial" w:cs="Arial"/>
        </w:rPr>
        <w:t>)</w:t>
      </w:r>
      <w:r w:rsidRPr="00F00D94">
        <w:rPr>
          <w:rFonts w:ascii="Arial" w:hAnsi="Arial" w:cs="Arial"/>
        </w:rPr>
        <w:t>.</w:t>
      </w:r>
    </w:p>
    <w:p w14:paraId="50CC3FD4" w14:textId="09B3B51E"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Royalties or income earned by an institution of higher education or a nonprofit organization on inventions conceived or first actually reduced to practice in the performance of work under </w:t>
      </w:r>
      <w:r w:rsidR="00AB5AC3" w:rsidRPr="00F00D94">
        <w:rPr>
          <w:rFonts w:ascii="Arial" w:hAnsi="Arial" w:cs="Arial"/>
        </w:rPr>
        <w:t xml:space="preserve">a </w:t>
      </w:r>
      <w:r w:rsidRPr="00F00D94">
        <w:rPr>
          <w:rFonts w:ascii="Arial" w:hAnsi="Arial" w:cs="Arial"/>
        </w:rPr>
        <w:t>funding agreement with a Federal agency that is shared with the inventor (</w:t>
      </w:r>
      <w:r w:rsidR="00E52CC0" w:rsidRPr="00F00D94">
        <w:rPr>
          <w:rFonts w:ascii="Arial" w:hAnsi="Arial" w:cs="Arial"/>
        </w:rPr>
        <w:t>2 CFR 200.307(g)</w:t>
      </w:r>
      <w:r w:rsidR="007E3775" w:rsidRPr="00F00D94">
        <w:rPr>
          <w:rFonts w:ascii="Arial" w:hAnsi="Arial" w:cs="Arial"/>
        </w:rPr>
        <w:t xml:space="preserve">; </w:t>
      </w:r>
      <w:hyperlink r:id="rId100" w:history="1">
        <w:r w:rsidR="00E52CC0" w:rsidRPr="00F00D94">
          <w:rPr>
            <w:rStyle w:val="Hyperlink"/>
            <w:rFonts w:cs="Arial"/>
          </w:rPr>
          <w:t>37 CFR 401.2</w:t>
        </w:r>
      </w:hyperlink>
      <w:r w:rsidRPr="00F00D94">
        <w:rPr>
          <w:rFonts w:ascii="Arial" w:hAnsi="Arial" w:cs="Arial"/>
        </w:rPr>
        <w:t xml:space="preserve"> and </w:t>
      </w:r>
      <w:hyperlink r:id="rId101" w:history="1">
        <w:r w:rsidRPr="00F00D94">
          <w:rPr>
            <w:rStyle w:val="Hyperlink"/>
            <w:rFonts w:cs="Arial"/>
          </w:rPr>
          <w:t>401.14(k)</w:t>
        </w:r>
      </w:hyperlink>
      <w:r w:rsidRPr="00F00D94">
        <w:rPr>
          <w:rFonts w:ascii="Arial" w:hAnsi="Arial" w:cs="Arial"/>
        </w:rPr>
        <w:t>; 35 USC 201(i), and 35 USC 202(c)(7)(B)).</w:t>
      </w:r>
    </w:p>
    <w:p w14:paraId="46B9842D" w14:textId="28265202"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If authorized by Federal regulations or the Federal award, costs incidental to the generation of program income may be deducted from gross income to determine</w:t>
      </w:r>
      <w:r w:rsidRPr="00F00D94">
        <w:rPr>
          <w:rFonts w:ascii="Arial" w:hAnsi="Arial" w:cs="Arial"/>
          <w:b/>
        </w:rPr>
        <w:t xml:space="preserve"> </w:t>
      </w:r>
      <w:r w:rsidRPr="00F00D94">
        <w:rPr>
          <w:rFonts w:ascii="Arial" w:hAnsi="Arial" w:cs="Arial"/>
        </w:rPr>
        <w:t>program</w:t>
      </w:r>
      <w:r w:rsidRPr="00F00D94">
        <w:rPr>
          <w:rFonts w:ascii="Arial" w:hAnsi="Arial" w:cs="Arial"/>
          <w:b/>
        </w:rPr>
        <w:t xml:space="preserve"> </w:t>
      </w:r>
      <w:r w:rsidRPr="00F00D94">
        <w:rPr>
          <w:rFonts w:ascii="Arial" w:hAnsi="Arial" w:cs="Arial"/>
        </w:rPr>
        <w:t xml:space="preserve">income, provided </w:t>
      </w:r>
      <w:r w:rsidR="00AC31F4" w:rsidRPr="00F00D94">
        <w:rPr>
          <w:rFonts w:ascii="Arial" w:hAnsi="Arial" w:cs="Arial"/>
        </w:rPr>
        <w:t>those costs have not been charged to the Federal award (</w:t>
      </w:r>
      <w:r w:rsidR="00E52CC0" w:rsidRPr="00F00D94">
        <w:rPr>
          <w:rFonts w:ascii="Arial" w:hAnsi="Arial" w:cs="Arial"/>
        </w:rPr>
        <w:t>2 CFR 200.307(b)</w:t>
      </w:r>
      <w:r w:rsidR="0014346B" w:rsidRPr="00F00D94">
        <w:rPr>
          <w:rFonts w:ascii="Arial" w:hAnsi="Arial" w:cs="Arial"/>
        </w:rPr>
        <w:t>).</w:t>
      </w:r>
    </w:p>
    <w:p w14:paraId="56109C38" w14:textId="6124D24B"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200.307(e)</w:t>
      </w:r>
      <w:r w:rsidRPr="00F00D94">
        <w:rPr>
          <w:rFonts w:ascii="Arial" w:hAnsi="Arial" w:cs="Arial"/>
        </w:rPr>
        <w:t xml:space="preserve">:  </w:t>
      </w:r>
    </w:p>
    <w:p w14:paraId="5646036F" w14:textId="77777777"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r w:rsidRPr="00F00D94">
        <w:rPr>
          <w:rFonts w:ascii="Arial" w:hAnsi="Arial" w:cs="Arial"/>
        </w:rPr>
        <w:t>.</w:t>
      </w:r>
    </w:p>
    <w:p w14:paraId="56FE932A" w14:textId="5CA47098" w:rsidR="0014346B" w:rsidRPr="00F00D94" w:rsidRDefault="00D46691" w:rsidP="006672EA">
      <w:pPr>
        <w:spacing w:after="240"/>
        <w:ind w:left="720"/>
        <w:jc w:val="both"/>
        <w:rPr>
          <w:rFonts w:ascii="Arial" w:hAnsi="Arial" w:cs="Arial"/>
        </w:rPr>
      </w:pPr>
      <w:r w:rsidRPr="00F00D94">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 (2 CFR 200.307(e)(1)).</w:t>
      </w:r>
    </w:p>
    <w:p w14:paraId="7F6083ED"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2.</w:t>
      </w:r>
      <w:r w:rsidRPr="00F00D94">
        <w:rPr>
          <w:rFonts w:ascii="Arial" w:hAnsi="Arial" w:cs="Arial"/>
        </w:rPr>
        <w:tab/>
      </w:r>
      <w:r w:rsidRPr="00F00D94">
        <w:rPr>
          <w:rFonts w:ascii="Arial" w:hAnsi="Arial" w:cs="Arial"/>
          <w:i/>
        </w:rPr>
        <w:t>Addition</w:t>
      </w:r>
      <w:r w:rsidRPr="00F00D94">
        <w:rPr>
          <w:rFonts w:ascii="Arial" w:hAnsi="Arial" w:cs="Arial"/>
        </w:rPr>
        <w:t>.</w:t>
      </w:r>
    </w:p>
    <w:p w14:paraId="34B21ADA" w14:textId="2B805FE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2FBCEB7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76EBA483"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49132B01"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non-Federal entities 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200.307(f)</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034A511B"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Federal awarding agency regulations, and the terms and conditions of the Federal award.</w:t>
      </w:r>
      <w:r w:rsidR="00F70C40" w:rsidRPr="00F00D94">
        <w:rPr>
          <w:rFonts w:ascii="Arial" w:hAnsi="Arial" w:cs="Arial"/>
        </w:rPr>
        <w:t xml:space="preserve">  </w:t>
      </w:r>
    </w:p>
    <w:p w14:paraId="669A4E94" w14:textId="1843EB54"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0AFC54D" w14:textId="08B6F6F8" w:rsidR="00092F10" w:rsidRDefault="00092F10" w:rsidP="00D74E6A">
      <w:pPr>
        <w:spacing w:after="240"/>
        <w:jc w:val="both"/>
        <w:rPr>
          <w:rFonts w:ascii="Arial" w:hAnsi="Arial" w:cs="Arial"/>
          <w:bCs/>
        </w:rPr>
      </w:pPr>
      <w:r w:rsidRPr="00092F10">
        <w:rPr>
          <w:rFonts w:ascii="Arial" w:hAnsi="Arial" w:cs="Arial"/>
          <w:bCs/>
        </w:rPr>
        <w:t xml:space="preserve">See 2 CFR 200.307 Program Income located at </w:t>
      </w:r>
      <w:hyperlink r:id="rId102" w:history="1">
        <w:r w:rsidRPr="00610251">
          <w:rPr>
            <w:rStyle w:val="Hyperlink"/>
            <w:rFonts w:cs="Arial"/>
            <w:bCs/>
          </w:rPr>
          <w:t>https://www.ecfr.gov/cgi-bin/text-idx?node=se2.1.200_1307&amp;rgn=div8</w:t>
        </w:r>
      </w:hyperlink>
      <w:r w:rsidRPr="00092F10">
        <w:rPr>
          <w:rFonts w:ascii="Arial" w:hAnsi="Arial" w:cs="Arial"/>
          <w:bCs/>
        </w:rPr>
        <w:t>. A recipient or subrecipient that earns program income must deduct the amount of program income from the amount of the Federal award unless it has received prior written approval from ED to add the amount of program income to the amount of the Federal award. If the recipient or subrecipient receives prior written approval to add the amount of program income to the Federal award, the program income must be used for the purposes and under the conditions of the Federal award.</w:t>
      </w:r>
    </w:p>
    <w:p w14:paraId="4AE7B402" w14:textId="5B04A076" w:rsidR="00092F10" w:rsidRPr="00092F10" w:rsidRDefault="00092F10" w:rsidP="00D74E6A">
      <w:pPr>
        <w:spacing w:after="240"/>
        <w:jc w:val="both"/>
        <w:rPr>
          <w:rFonts w:ascii="Arial" w:hAnsi="Arial" w:cs="Arial"/>
          <w:b/>
          <w:bCs/>
        </w:rPr>
      </w:pPr>
      <w:r w:rsidRPr="00063006">
        <w:rPr>
          <w:rFonts w:ascii="Arial" w:hAnsi="Arial" w:cs="Arial"/>
          <w:i/>
        </w:rPr>
        <w:t>(Source: 20</w:t>
      </w:r>
      <w:r>
        <w:rPr>
          <w:rFonts w:ascii="Arial" w:hAnsi="Arial" w:cs="Arial"/>
          <w:i/>
        </w:rPr>
        <w:t>24</w:t>
      </w:r>
      <w:r w:rsidRPr="00063006">
        <w:rPr>
          <w:rFonts w:ascii="Arial" w:hAnsi="Arial" w:cs="Arial"/>
          <w:i/>
        </w:rPr>
        <w:t xml:space="preserve"> OMB Compliance Supplement, Part 4, Department of Education</w:t>
      </w:r>
      <w:r>
        <w:rPr>
          <w:rFonts w:ascii="Arial" w:hAnsi="Arial" w:cs="Arial"/>
          <w:i/>
        </w:rPr>
        <w:t>, #</w:t>
      </w:r>
      <w:r w:rsidRPr="00063006">
        <w:rPr>
          <w:rFonts w:ascii="Arial" w:hAnsi="Arial" w:cs="Arial"/>
          <w:i/>
        </w:rPr>
        <w:t>84.</w:t>
      </w:r>
      <w:r>
        <w:rPr>
          <w:rFonts w:ascii="Arial" w:hAnsi="Arial" w:cs="Arial"/>
          <w:i/>
        </w:rPr>
        <w:t>287</w:t>
      </w:r>
      <w:r w:rsidRPr="00063006">
        <w:rPr>
          <w:rFonts w:ascii="Arial" w:hAnsi="Arial" w:cs="Arial"/>
          <w:i/>
        </w:rPr>
        <w:t xml:space="preserve"> </w:t>
      </w:r>
      <w:r>
        <w:rPr>
          <w:rFonts w:ascii="Arial" w:hAnsi="Arial" w:cs="Arial"/>
          <w:i/>
        </w:rPr>
        <w:t>Twenty-First Century Community Learning Centers)</w:t>
      </w:r>
    </w:p>
    <w:p w14:paraId="78298AAA" w14:textId="77777777" w:rsidR="00703F98" w:rsidRPr="00220BD0" w:rsidRDefault="00703F98" w:rsidP="006672EA">
      <w:pPr>
        <w:pStyle w:val="Heading3"/>
        <w:jc w:val="both"/>
        <w:rPr>
          <w:rFonts w:cs="Arial"/>
          <w:sz w:val="24"/>
          <w:szCs w:val="24"/>
        </w:rPr>
      </w:pPr>
      <w:bookmarkStart w:id="66" w:name="_Toc175672756"/>
      <w:r w:rsidRPr="00220BD0">
        <w:rPr>
          <w:rFonts w:cs="Arial"/>
          <w:sz w:val="24"/>
          <w:szCs w:val="24"/>
        </w:rPr>
        <w:t>Additional Program Specific Information</w:t>
      </w:r>
      <w:bookmarkEnd w:id="66"/>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898D7A7" w14:textId="57D78745" w:rsidR="00CD5DC7" w:rsidRPr="0064743E" w:rsidRDefault="00CD5DC7" w:rsidP="0064743E">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4743E">
        <w:rPr>
          <w:rFonts w:ascii="Arial" w:hAnsi="Arial" w:cs="Arial"/>
          <w:b/>
          <w:highlight w:val="yellow"/>
        </w:rPr>
        <w:t xml:space="preserve"> and</w:t>
      </w:r>
    </w:p>
    <w:p w14:paraId="4526B7E7" w14:textId="787E5859"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941FF53" w14:textId="77777777" w:rsidR="0064743E" w:rsidRPr="0064743E" w:rsidRDefault="0064743E" w:rsidP="0064743E">
      <w:pPr>
        <w:spacing w:after="240"/>
        <w:jc w:val="both"/>
        <w:rPr>
          <w:rFonts w:ascii="Arial" w:hAnsi="Arial" w:cs="Arial"/>
          <w:bCs/>
        </w:rPr>
      </w:pPr>
      <w:r w:rsidRPr="0064743E">
        <w:rPr>
          <w:rFonts w:ascii="Arial" w:hAnsi="Arial" w:cs="Arial"/>
          <w:bCs/>
        </w:rPr>
        <w:t xml:space="preserve">In general, programs are encouraged to earn income to defray program costs where appropriate. Programs that receive income for programming in addition to the Department funding must keep records of generated revenue. Program income is defined as revenue generated as a direct result of the federal award and that is in addition to the federal funds provided by the Department through its competitive subgrant application. </w:t>
      </w:r>
    </w:p>
    <w:p w14:paraId="63ECE6D8" w14:textId="77777777" w:rsidR="0064743E" w:rsidRPr="0064743E" w:rsidRDefault="0064743E" w:rsidP="0064743E">
      <w:pPr>
        <w:spacing w:after="240"/>
        <w:jc w:val="both"/>
        <w:rPr>
          <w:rFonts w:ascii="Arial" w:hAnsi="Arial" w:cs="Arial"/>
          <w:bCs/>
        </w:rPr>
      </w:pPr>
      <w:r w:rsidRPr="0064743E">
        <w:rPr>
          <w:rFonts w:ascii="Arial" w:hAnsi="Arial" w:cs="Arial"/>
          <w:bCs/>
        </w:rPr>
        <w:lastRenderedPageBreak/>
        <w:t xml:space="preserve">The Department will be responsible for monitoring fees collected from parents only. Parent fees, that is fees generated from families, are considered program income. All parent fees must be used for the purposes and under the conditions of the federal award. Parent fees should be nominal. A subrecipient will have the entire life span of the grant award to spend funds generated from parent fees. Subrecipients will be required to describe how the parent fees will be generated, the purpose for generating program income, and how the program income will be used each year of the grant award. </w:t>
      </w:r>
    </w:p>
    <w:p w14:paraId="4D11AE92" w14:textId="1260E88E" w:rsidR="0064743E" w:rsidRDefault="0064743E" w:rsidP="0064743E">
      <w:pPr>
        <w:spacing w:after="240"/>
        <w:jc w:val="both"/>
        <w:rPr>
          <w:rFonts w:ascii="Arial" w:hAnsi="Arial" w:cs="Arial"/>
          <w:bCs/>
        </w:rPr>
      </w:pPr>
      <w:r w:rsidRPr="0064743E">
        <w:rPr>
          <w:rFonts w:ascii="Arial" w:hAnsi="Arial" w:cs="Arial"/>
          <w:bCs/>
        </w:rPr>
        <w:t>When advertising the parent fees, a subrecipient must include, in writing, that no child can be excluded from the program even if a child’s family cannot pay the nominal fee. If a child is eligible for or receives free lunch; he or she shall not be charged for any 21st CCLC program in Ohio. Programs will be required to develop and implement policies and demonstrate accounting tracking methods showing how fees are collected and spent annually. Failure to report and budget may result in repayment of the fees through a formal record audit.</w:t>
      </w:r>
    </w:p>
    <w:p w14:paraId="10F7F4E1" w14:textId="7E567D65" w:rsidR="0064743E" w:rsidRPr="0064743E" w:rsidRDefault="0064743E" w:rsidP="0064743E">
      <w:pPr>
        <w:spacing w:after="240"/>
        <w:jc w:val="both"/>
        <w:rPr>
          <w:rFonts w:ascii="Arial" w:hAnsi="Arial" w:cs="Arial"/>
          <w:bCs/>
          <w:i/>
          <w:iCs/>
        </w:rPr>
      </w:pPr>
      <w:r>
        <w:rPr>
          <w:rFonts w:ascii="Arial" w:hAnsi="Arial" w:cs="Arial"/>
          <w:bCs/>
          <w:i/>
          <w:iCs/>
        </w:rPr>
        <w:t xml:space="preserve">(Source: </w:t>
      </w:r>
      <w:hyperlink r:id="rId103" w:history="1">
        <w:r w:rsidR="000B63E6">
          <w:rPr>
            <w:rStyle w:val="Hyperlink"/>
            <w:rFonts w:cs="Arial"/>
            <w:bCs/>
            <w:i/>
            <w:iCs/>
          </w:rPr>
          <w:t>https://education.ohio.gov/getattachment/Topics/Federal-Programs/Programs/21st-Century/21st-CCLC-Archived-Information/FY24-21st-Century-RFA-FINAL.pdf.aspx?lang=en-US</w:t>
        </w:r>
      </w:hyperlink>
      <w:r>
        <w:rPr>
          <w:rFonts w:ascii="Arial" w:hAnsi="Arial" w:cs="Arial"/>
          <w:bCs/>
          <w:i/>
          <w:iCs/>
        </w:rPr>
        <w:t>)</w:t>
      </w:r>
    </w:p>
    <w:p w14:paraId="48D3DB50" w14:textId="77777777" w:rsidR="00220BEF" w:rsidRPr="00220BD0" w:rsidRDefault="00A55B64" w:rsidP="006672EA">
      <w:pPr>
        <w:pStyle w:val="Heading3"/>
        <w:jc w:val="both"/>
        <w:rPr>
          <w:rFonts w:cs="Arial"/>
          <w:bCs/>
          <w:sz w:val="24"/>
          <w:szCs w:val="24"/>
        </w:rPr>
      </w:pPr>
      <w:bookmarkStart w:id="67" w:name="_Toc175672757"/>
      <w:r w:rsidRPr="00220BD0">
        <w:rPr>
          <w:rFonts w:cs="Arial"/>
          <w:sz w:val="24"/>
          <w:szCs w:val="24"/>
        </w:rPr>
        <w:t xml:space="preserve">Audit Objectives </w:t>
      </w:r>
      <w:r w:rsidR="00220BEF" w:rsidRPr="00220BD0">
        <w:rPr>
          <w:rFonts w:cs="Arial"/>
          <w:sz w:val="24"/>
          <w:szCs w:val="24"/>
        </w:rPr>
        <w:t>and Control Testing</w:t>
      </w:r>
      <w:bookmarkEnd w:id="67"/>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3C4AB369"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68" w:name="_Toc175672758"/>
      <w:r w:rsidRPr="000706D1">
        <w:rPr>
          <w:rFonts w:cs="Arial"/>
          <w:sz w:val="24"/>
          <w:szCs w:val="24"/>
        </w:rPr>
        <w:lastRenderedPageBreak/>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3C804138"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Review the statutes, regulations, and terms and conditions of the Federal 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3287245E"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Federal</w:t>
            </w:r>
            <w:r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69" w:name="_Toc175672759"/>
      <w:r w:rsidRPr="000706D1">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537ABBC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6516C2">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6516C2">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5"/>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0" w:name="L___REPORTING"/>
      <w:bookmarkStart w:id="71" w:name="M___SUBRECIPIENT_MONITORING__"/>
      <w:bookmarkStart w:id="72" w:name="_Toc442267702"/>
      <w:bookmarkStart w:id="73" w:name="_Toc175672760"/>
      <w:bookmarkEnd w:id="70"/>
      <w:bookmarkEnd w:id="71"/>
      <w:r w:rsidRPr="000706D1">
        <w:rPr>
          <w:rFonts w:cs="Arial"/>
          <w:sz w:val="24"/>
        </w:rPr>
        <w:lastRenderedPageBreak/>
        <w:t>M.  SUBRECIPIENT MONITORING</w:t>
      </w:r>
      <w:bookmarkEnd w:id="72"/>
      <w:bookmarkEnd w:id="73"/>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74" w:name="_Toc175672761"/>
      <w:r w:rsidRPr="000706D1">
        <w:rPr>
          <w:rFonts w:cs="Arial"/>
          <w:sz w:val="24"/>
          <w:szCs w:val="24"/>
        </w:rPr>
        <w:t xml:space="preserve">OMB </w:t>
      </w:r>
      <w:r w:rsidR="00B57D2E" w:rsidRPr="000706D1">
        <w:rPr>
          <w:rFonts w:cs="Arial"/>
          <w:sz w:val="24"/>
          <w:szCs w:val="24"/>
        </w:rPr>
        <w:t>Compliance Requirements</w:t>
      </w:r>
      <w:bookmarkEnd w:id="74"/>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1B67A9C" w14:textId="40890049" w:rsidR="00092F10" w:rsidRDefault="00092F10" w:rsidP="00D74E6A">
      <w:pPr>
        <w:spacing w:after="240"/>
        <w:jc w:val="both"/>
        <w:rPr>
          <w:rFonts w:ascii="Arial" w:hAnsi="Arial" w:cs="Arial"/>
          <w:bCs/>
        </w:rPr>
      </w:pPr>
      <w:r w:rsidRPr="00092F10">
        <w:rPr>
          <w:rFonts w:ascii="Arial" w:hAnsi="Arial" w:cs="Arial"/>
          <w:bCs/>
        </w:rPr>
        <w:t xml:space="preserve">See 2 CFR 200.332 Requirements for Pass-through Entities located at </w:t>
      </w:r>
      <w:hyperlink r:id="rId106" w:history="1">
        <w:r w:rsidRPr="00092F10">
          <w:rPr>
            <w:rStyle w:val="Hyperlink"/>
            <w:rFonts w:cs="Arial"/>
            <w:bCs/>
          </w:rPr>
          <w:t>eCFR :: 2 CFR 200.332 -- Requirements for pass-through entities</w:t>
        </w:r>
      </w:hyperlink>
      <w:r w:rsidRPr="00092F10">
        <w:rPr>
          <w:rFonts w:ascii="Arial" w:hAnsi="Arial" w:cs="Arial"/>
          <w:bCs/>
        </w:rPr>
        <w:t>.</w:t>
      </w:r>
    </w:p>
    <w:p w14:paraId="37D3E02A" w14:textId="4F81119D" w:rsidR="00092F10" w:rsidRPr="00092F10" w:rsidRDefault="00092F10" w:rsidP="00D74E6A">
      <w:pPr>
        <w:spacing w:after="240"/>
        <w:jc w:val="both"/>
        <w:rPr>
          <w:rFonts w:ascii="Arial" w:hAnsi="Arial" w:cs="Arial"/>
          <w:b/>
          <w:bCs/>
        </w:rPr>
      </w:pPr>
      <w:r w:rsidRPr="00063006">
        <w:rPr>
          <w:rFonts w:ascii="Arial" w:hAnsi="Arial" w:cs="Arial"/>
          <w:i/>
        </w:rPr>
        <w:t>(Source: 20</w:t>
      </w:r>
      <w:r>
        <w:rPr>
          <w:rFonts w:ascii="Arial" w:hAnsi="Arial" w:cs="Arial"/>
          <w:i/>
        </w:rPr>
        <w:t>24</w:t>
      </w:r>
      <w:r w:rsidRPr="00063006">
        <w:rPr>
          <w:rFonts w:ascii="Arial" w:hAnsi="Arial" w:cs="Arial"/>
          <w:i/>
        </w:rPr>
        <w:t xml:space="preserve"> OMB Compliance Supplement, Part 4, Department of Education</w:t>
      </w:r>
      <w:r>
        <w:rPr>
          <w:rFonts w:ascii="Arial" w:hAnsi="Arial" w:cs="Arial"/>
          <w:i/>
        </w:rPr>
        <w:t>, #</w:t>
      </w:r>
      <w:r w:rsidRPr="00063006">
        <w:rPr>
          <w:rFonts w:ascii="Arial" w:hAnsi="Arial" w:cs="Arial"/>
          <w:i/>
        </w:rPr>
        <w:t>84.</w:t>
      </w:r>
      <w:r>
        <w:rPr>
          <w:rFonts w:ascii="Arial" w:hAnsi="Arial" w:cs="Arial"/>
          <w:i/>
        </w:rPr>
        <w:t>287</w:t>
      </w:r>
      <w:r w:rsidRPr="00063006">
        <w:rPr>
          <w:rFonts w:ascii="Arial" w:hAnsi="Arial" w:cs="Arial"/>
          <w:i/>
        </w:rPr>
        <w:t xml:space="preserve"> </w:t>
      </w:r>
      <w:r>
        <w:rPr>
          <w:rFonts w:ascii="Arial" w:hAnsi="Arial" w:cs="Arial"/>
          <w:i/>
        </w:rPr>
        <w:t>Twenty-First Century Community Learning Centers)</w:t>
      </w:r>
    </w:p>
    <w:p w14:paraId="3DCB2EC4" w14:textId="77777777" w:rsidR="00B30107" w:rsidRPr="000706D1" w:rsidRDefault="00B30107" w:rsidP="006672EA">
      <w:pPr>
        <w:pStyle w:val="Heading3"/>
        <w:jc w:val="both"/>
        <w:rPr>
          <w:rFonts w:cs="Arial"/>
          <w:sz w:val="24"/>
          <w:szCs w:val="24"/>
        </w:rPr>
      </w:pPr>
      <w:bookmarkStart w:id="75" w:name="_Toc175672762"/>
      <w:r w:rsidRPr="000706D1">
        <w:rPr>
          <w:rFonts w:cs="Arial"/>
          <w:sz w:val="24"/>
          <w:szCs w:val="24"/>
        </w:rPr>
        <w:t>Additional Program Specific Information</w:t>
      </w:r>
      <w:bookmarkEnd w:id="75"/>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4A000BA" w14:textId="4CF849D3" w:rsidR="00CD5DC7" w:rsidRPr="0064743E" w:rsidRDefault="00CD5DC7" w:rsidP="0064743E">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4743E">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76" w:name="_Toc17567276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76"/>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77" w:name="_Toc17567276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7"/>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w:t>
            </w:r>
            <w:r w:rsidR="004B71BD" w:rsidRPr="00F00D94">
              <w:rPr>
                <w:rFonts w:ascii="Arial" w:hAnsi="Arial" w:cs="Arial"/>
                <w:sz w:val="20"/>
              </w:rPr>
              <w:lastRenderedPageBreak/>
              <w:t xml:space="preserve">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78" w:name="_Toc175672765"/>
      <w:r w:rsidRPr="000706D1">
        <w:rPr>
          <w:rFonts w:cs="Arial"/>
          <w:sz w:val="24"/>
          <w:szCs w:val="24"/>
        </w:rPr>
        <w:t>Audit Implications Summary</w:t>
      </w:r>
      <w:bookmarkEnd w:id="78"/>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3E09D9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08"/>
          <w:pgSz w:w="12240" w:h="15840" w:code="1"/>
          <w:pgMar w:top="1440" w:right="1440" w:bottom="1440" w:left="1440" w:header="720" w:footer="720" w:gutter="0"/>
          <w:cols w:space="720"/>
          <w:docGrid w:linePitch="360"/>
        </w:sectPr>
      </w:pPr>
    </w:p>
    <w:p w14:paraId="4D2A975C" w14:textId="161DCB07" w:rsidR="007E5B12" w:rsidRPr="000706D1" w:rsidRDefault="007E5B12" w:rsidP="006672EA">
      <w:pPr>
        <w:pStyle w:val="Heading2"/>
        <w:jc w:val="both"/>
        <w:rPr>
          <w:rFonts w:cs="Arial"/>
          <w:sz w:val="24"/>
        </w:rPr>
      </w:pPr>
      <w:bookmarkStart w:id="79" w:name="_Toc442267703"/>
      <w:bookmarkStart w:id="80" w:name="_Toc175672766"/>
      <w:r w:rsidRPr="000706D1">
        <w:rPr>
          <w:rFonts w:cs="Arial"/>
          <w:sz w:val="24"/>
        </w:rPr>
        <w:lastRenderedPageBreak/>
        <w:t>N.  SPECIAL TESTS AND PROVISIONS</w:t>
      </w:r>
      <w:bookmarkEnd w:id="79"/>
      <w:r w:rsidR="00E81CB6" w:rsidRPr="00E81CB6">
        <w:rPr>
          <w:rFonts w:cs="Arial"/>
          <w:sz w:val="24"/>
        </w:rPr>
        <w:t xml:space="preserve"> – </w:t>
      </w:r>
      <w:r w:rsidR="00185176">
        <w:rPr>
          <w:rFonts w:cs="Arial"/>
          <w:sz w:val="24"/>
        </w:rPr>
        <w:t>PARTICIPATION OF PRIVATE SCHOOL CHILDREN</w:t>
      </w:r>
      <w:bookmarkEnd w:id="80"/>
      <w:r w:rsidR="00185176" w:rsidRPr="00E81CB6">
        <w:rPr>
          <w:rFonts w:cs="Arial"/>
          <w:sz w:val="24"/>
        </w:rPr>
        <w:t xml:space="preserve"> </w:t>
      </w:r>
    </w:p>
    <w:p w14:paraId="75FD95EF" w14:textId="77777777" w:rsidR="007E5B12" w:rsidRPr="000706D1" w:rsidRDefault="00D15062" w:rsidP="006672EA">
      <w:pPr>
        <w:pStyle w:val="Heading3"/>
        <w:jc w:val="both"/>
        <w:rPr>
          <w:rFonts w:cs="Arial"/>
          <w:sz w:val="24"/>
          <w:szCs w:val="24"/>
        </w:rPr>
      </w:pPr>
      <w:bookmarkStart w:id="81" w:name="_Toc175672767"/>
      <w:r w:rsidRPr="000706D1">
        <w:rPr>
          <w:rFonts w:cs="Arial"/>
          <w:sz w:val="24"/>
          <w:szCs w:val="24"/>
        </w:rPr>
        <w:t xml:space="preserve">OMB </w:t>
      </w:r>
      <w:r w:rsidR="007E5B12" w:rsidRPr="000706D1">
        <w:rPr>
          <w:rFonts w:cs="Arial"/>
          <w:sz w:val="24"/>
          <w:szCs w:val="24"/>
        </w:rPr>
        <w:t>Compliance Requirements</w:t>
      </w:r>
      <w:bookmarkEnd w:id="81"/>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43A9F0B" w14:textId="77777777" w:rsidR="00222358" w:rsidRDefault="00222358" w:rsidP="00222358">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559E22A0" w14:textId="4A6C2B1E" w:rsidR="00040B0E" w:rsidRPr="00040B0E" w:rsidRDefault="00040B0E" w:rsidP="00040B0E">
      <w:pPr>
        <w:spacing w:after="240"/>
        <w:jc w:val="both"/>
        <w:rPr>
          <w:rFonts w:ascii="Arial" w:hAnsi="Arial" w:cs="Arial"/>
          <w:bCs/>
          <w:i/>
        </w:rPr>
      </w:pPr>
      <w:r w:rsidRPr="00040B0E">
        <w:rPr>
          <w:rFonts w:ascii="Arial" w:hAnsi="Arial" w:cs="Arial"/>
          <w:bCs/>
          <w:i/>
        </w:rPr>
        <w:t xml:space="preserve">ESEA programs in this Supplement to which this section applies are Title I, Part A (84.010); MEP (84.011); 21st CCLC (84.287); Title III, Part A (84.365); Title II, Part A (84.367); and Title IV, Part A (84.424). </w:t>
      </w:r>
    </w:p>
    <w:p w14:paraId="0E9875BB" w14:textId="53C68ADF" w:rsidR="00222358" w:rsidRPr="002511C5" w:rsidRDefault="00040B0E" w:rsidP="00040B0E">
      <w:pPr>
        <w:spacing w:after="240"/>
        <w:jc w:val="both"/>
        <w:rPr>
          <w:rFonts w:ascii="Arial" w:hAnsi="Arial" w:cs="Arial"/>
          <w:bCs/>
          <w:i/>
        </w:rPr>
      </w:pPr>
      <w:r w:rsidRPr="00040B0E">
        <w:rPr>
          <w:rFonts w:ascii="Arial" w:hAnsi="Arial" w:cs="Arial"/>
          <w:bCs/>
          <w:i/>
        </w:rPr>
        <w:t>This section also applies to ESSER I and GEER I (84.425C and D), as well as ESF-SEA, ESF II-SEA, ESF-Governor, ESF II-Governor, and ARP-OA SEA (84.425A, H, and X, respectively).</w:t>
      </w:r>
    </w:p>
    <w:p w14:paraId="09E94175" w14:textId="4F2B2630" w:rsidR="00222358" w:rsidRPr="002511C5" w:rsidRDefault="00C40DF2" w:rsidP="00C40DF2">
      <w:pPr>
        <w:spacing w:after="240"/>
        <w:jc w:val="both"/>
        <w:rPr>
          <w:rFonts w:ascii="Arial" w:hAnsi="Arial" w:cs="Arial"/>
          <w:bCs/>
        </w:rPr>
      </w:pPr>
      <w:r w:rsidRPr="00C40DF2">
        <w:rPr>
          <w:rFonts w:ascii="Arial" w:hAnsi="Arial" w:cs="Arial"/>
          <w:bCs/>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5480D3A9" w14:textId="77777777" w:rsidR="00222358" w:rsidRPr="00FE692A" w:rsidRDefault="00222358" w:rsidP="00222358">
      <w:pPr>
        <w:spacing w:after="240"/>
        <w:jc w:val="both"/>
        <w:rPr>
          <w:rFonts w:ascii="Arial" w:hAnsi="Arial" w:cs="Arial"/>
          <w:i/>
          <w:iCs/>
        </w:rPr>
      </w:pPr>
      <w:r w:rsidRPr="00FE692A">
        <w:rPr>
          <w:rFonts w:ascii="Arial" w:hAnsi="Arial" w:cs="Arial"/>
          <w:i/>
          <w:iCs/>
        </w:rPr>
        <w:t xml:space="preserve">Compliance Requirements </w:t>
      </w:r>
    </w:p>
    <w:p w14:paraId="6D44D009" w14:textId="669A5ED1" w:rsidR="00222358" w:rsidRPr="002511C5" w:rsidRDefault="00C40DF2" w:rsidP="00C40DF2">
      <w:pPr>
        <w:spacing w:after="240"/>
        <w:jc w:val="both"/>
        <w:rPr>
          <w:rFonts w:ascii="Arial" w:hAnsi="Arial" w:cs="Arial"/>
          <w:bCs/>
        </w:rPr>
      </w:pPr>
      <w:r w:rsidRPr="00C40DF2">
        <w:rPr>
          <w:rFonts w:ascii="Arial" w:hAnsi="Arial" w:cs="Arial"/>
          <w:bCs/>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equal to the proportion of funds generated by private school children from low-income families who reside in participating public school attendance areas. An LEA must determine the proportional share available for 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w:t>
      </w:r>
      <w:r w:rsidRPr="00C40DF2">
        <w:rPr>
          <w:rFonts w:ascii="Arial" w:hAnsi="Arial" w:cs="Arial"/>
          <w:bCs/>
        </w:rPr>
        <w:lastRenderedPageBreak/>
        <w:t>into Title I). For more information, see Title I, Part A of the ESEA: Providing Equitable Services to Eligible Private School Children, Teachers, and Families (October 7, 2019)</w:t>
      </w:r>
      <w:r w:rsidR="00222358" w:rsidRPr="002511C5">
        <w:rPr>
          <w:rFonts w:ascii="Arial" w:hAnsi="Arial" w:cs="Arial"/>
          <w:bCs/>
        </w:rPr>
        <w:t xml:space="preserve"> (</w:t>
      </w:r>
      <w:hyperlink r:id="rId109" w:history="1">
        <w:r w:rsidR="00222358" w:rsidRPr="00B20FBC">
          <w:rPr>
            <w:rStyle w:val="Hyperlink"/>
            <w:rFonts w:cs="Arial"/>
            <w:bCs/>
          </w:rPr>
          <w:t>https://oese.ed.gov/files/2020/07/equitable-services-guidance-100419.pdf</w:t>
        </w:r>
      </w:hyperlink>
      <w:r w:rsidR="00222358" w:rsidRPr="002511C5">
        <w:rPr>
          <w:rFonts w:ascii="Arial" w:hAnsi="Arial" w:cs="Arial"/>
          <w:bCs/>
        </w:rPr>
        <w:t>).</w:t>
      </w:r>
      <w:r w:rsidR="00222358">
        <w:rPr>
          <w:rFonts w:ascii="Arial" w:hAnsi="Arial" w:cs="Arial"/>
          <w:bCs/>
        </w:rPr>
        <w:t xml:space="preserve"> </w:t>
      </w:r>
    </w:p>
    <w:p w14:paraId="1BF4CD24" w14:textId="68A2C11E" w:rsidR="00CF04C1" w:rsidRPr="00CF04C1" w:rsidRDefault="00EA50AA" w:rsidP="00CF04C1">
      <w:pPr>
        <w:spacing w:after="240"/>
        <w:jc w:val="both"/>
        <w:rPr>
          <w:rFonts w:ascii="Arial" w:hAnsi="Arial" w:cs="Arial"/>
          <w:bCs/>
        </w:rPr>
      </w:pPr>
      <w:r w:rsidRPr="00EA50AA">
        <w:rPr>
          <w:rFonts w:ascii="Arial" w:hAnsi="Arial" w:cs="Arial"/>
          <w:bCs/>
        </w:rPr>
        <w:t>For programs under Title VIII of the ESEA (Assistance Listing 84.011, 84.365, 84.367, and 84.424), ESF-SEA I (Assistance Listing 84.425A), and ESF-Governor I (Assistance Listing 84.425H), an agency, consortium, or entity receiving financial assistance under 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w:t>
      </w:r>
      <w:r w:rsidR="00CF04C1">
        <w:rPr>
          <w:rFonts w:ascii="Arial" w:hAnsi="Arial" w:cs="Arial"/>
          <w:bCs/>
        </w:rPr>
        <w:t xml:space="preserve"> </w:t>
      </w:r>
      <w:r w:rsidR="00CF04C1" w:rsidRPr="00CF04C1">
        <w:rPr>
          <w:rFonts w:ascii="Arial" w:hAnsi="Arial" w:cs="Arial"/>
          <w:bCs/>
        </w:rPr>
        <w:t xml:space="preserve">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w:t>
      </w:r>
      <w:proofErr w:type="gramStart"/>
      <w:r w:rsidR="00CF04C1" w:rsidRPr="00CF04C1">
        <w:rPr>
          <w:rFonts w:ascii="Arial" w:hAnsi="Arial" w:cs="Arial"/>
          <w:bCs/>
        </w:rPr>
        <w:t>taking into account</w:t>
      </w:r>
      <w:proofErr w:type="gramEnd"/>
      <w:r w:rsidR="00CF04C1" w:rsidRPr="00CF04C1">
        <w:rPr>
          <w:rFonts w:ascii="Arial" w:hAnsi="Arial" w:cs="Arial"/>
          <w:bCs/>
        </w:rPr>
        <w:t xml:space="preserve"> the number and educational needs of the children, teachers and other educational personnel to be served (Section 8501 of ESEA (20 USC 7881); 34 CFR sections 299.6 through 299.9). </w:t>
      </w:r>
    </w:p>
    <w:p w14:paraId="56EC5241" w14:textId="49995203" w:rsidR="00222358" w:rsidRPr="002511C5" w:rsidRDefault="00CF04C1" w:rsidP="00CF04C1">
      <w:pPr>
        <w:spacing w:after="240"/>
        <w:jc w:val="both"/>
        <w:rPr>
          <w:rFonts w:ascii="Arial" w:hAnsi="Arial" w:cs="Arial"/>
          <w:bCs/>
        </w:rPr>
      </w:pPr>
      <w:r w:rsidRPr="00CF04C1">
        <w:rPr>
          <w:rFonts w:ascii="Arial" w:hAnsi="Arial" w:cs="Arial"/>
          <w:bCs/>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 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w:t>
      </w:r>
      <w:r w:rsidR="00EF161A">
        <w:rPr>
          <w:rFonts w:ascii="Arial" w:hAnsi="Arial" w:cs="Arial"/>
          <w:bCs/>
        </w:rPr>
        <w:t xml:space="preserve"> </w:t>
      </w:r>
      <w:r w:rsidRPr="00CF04C1">
        <w:rPr>
          <w:rFonts w:ascii="Arial" w:hAnsi="Arial" w:cs="Arial"/>
          <w:bCs/>
        </w:rPr>
        <w:t xml:space="preserve">target services for private school students. For more information, see questions 4 and 7–11 in Providing Equitable Services to Students and Teachers in Non-Public Schools under the CARES Act Programs (Oct. 9, 2020) </w:t>
      </w:r>
      <w:r w:rsidR="00222358" w:rsidRPr="002511C5">
        <w:rPr>
          <w:rFonts w:ascii="Arial" w:hAnsi="Arial" w:cs="Arial"/>
          <w:bCs/>
        </w:rPr>
        <w:t>(</w:t>
      </w:r>
      <w:hyperlink r:id="rId110" w:history="1">
        <w:r w:rsidR="00222358" w:rsidRPr="00B20FBC">
          <w:rPr>
            <w:rStyle w:val="Hyperlink"/>
            <w:rFonts w:cs="Arial"/>
            <w:bCs/>
          </w:rPr>
          <w:t>https://oese.ed.gov/files/2020/10/Providing-Equitable-Services-under-the-CARES-Act-Programs-Update-10-9-2020.pdf</w:t>
        </w:r>
      </w:hyperlink>
      <w:r w:rsidR="00222358" w:rsidRPr="002511C5">
        <w:rPr>
          <w:rFonts w:ascii="Arial" w:hAnsi="Arial" w:cs="Arial"/>
          <w:bCs/>
        </w:rPr>
        <w:t>).</w:t>
      </w:r>
      <w:r w:rsidR="00222358">
        <w:rPr>
          <w:rFonts w:ascii="Arial" w:hAnsi="Arial" w:cs="Arial"/>
          <w:bCs/>
        </w:rPr>
        <w:t xml:space="preserve">  </w:t>
      </w:r>
    </w:p>
    <w:p w14:paraId="523C5481" w14:textId="367A84CA" w:rsidR="00EF161A" w:rsidRPr="00EF161A" w:rsidRDefault="00EF161A" w:rsidP="00EF161A">
      <w:pPr>
        <w:spacing w:after="240"/>
        <w:jc w:val="both"/>
        <w:rPr>
          <w:rFonts w:ascii="Arial" w:hAnsi="Arial" w:cs="Arial"/>
          <w:bCs/>
        </w:rPr>
      </w:pPr>
      <w:r w:rsidRPr="00EF161A">
        <w:rPr>
          <w:rFonts w:ascii="Arial" w:hAnsi="Arial" w:cs="Arial"/>
          <w:bCs/>
        </w:rPr>
        <w:t xml:space="preserve">An LEA that receives funds under ESSER II, ARP ESSER, or GEER II is not required to provide equitable services to students and teachers in private schools. </w:t>
      </w:r>
    </w:p>
    <w:p w14:paraId="6A33C9FF" w14:textId="22D24F3F" w:rsidR="00EF161A" w:rsidRPr="00EF161A" w:rsidRDefault="00EF161A" w:rsidP="00EF161A">
      <w:pPr>
        <w:spacing w:after="240"/>
        <w:jc w:val="both"/>
        <w:rPr>
          <w:rFonts w:ascii="Arial" w:hAnsi="Arial" w:cs="Arial"/>
          <w:bCs/>
        </w:rPr>
      </w:pPr>
      <w:r w:rsidRPr="00EF161A">
        <w:rPr>
          <w:rFonts w:ascii="Arial" w:hAnsi="Arial" w:cs="Arial"/>
          <w:bCs/>
        </w:rPr>
        <w:t xml:space="preserve">For programs under ESF-SEA, ESF II-SEA, ESF-Governor, ESF II-Governor, and ARPOA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 </w:t>
      </w:r>
    </w:p>
    <w:p w14:paraId="3EF27E32" w14:textId="103F4E79" w:rsidR="00222358" w:rsidRPr="002511C5" w:rsidRDefault="00EF161A" w:rsidP="009A65CE">
      <w:pPr>
        <w:spacing w:after="240"/>
        <w:jc w:val="both"/>
        <w:rPr>
          <w:rFonts w:ascii="Arial" w:hAnsi="Arial" w:cs="Arial"/>
          <w:bCs/>
        </w:rPr>
      </w:pPr>
      <w:r w:rsidRPr="00EF161A">
        <w:rPr>
          <w:rFonts w:ascii="Arial" w:hAnsi="Arial" w:cs="Arial"/>
          <w:bCs/>
        </w:rPr>
        <w:t>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equipment, and property. The provision of equitable services must be by employees of a public agency or through a contract by the public agency with an individual, association, agency, or organization that is independent of the private school. The contract must be under the control of the public agency</w:t>
      </w:r>
      <w:r w:rsidR="009A65CE">
        <w:rPr>
          <w:rFonts w:ascii="Arial" w:hAnsi="Arial" w:cs="Arial"/>
          <w:bCs/>
        </w:rPr>
        <w:t xml:space="preserve"> </w:t>
      </w:r>
      <w:r w:rsidR="009A65CE" w:rsidRPr="009A65CE">
        <w:rPr>
          <w:rFonts w:ascii="Arial" w:hAnsi="Arial" w:cs="Arial"/>
          <w:bCs/>
        </w:rPr>
        <w:t>(Sections 1117(d), and 8501(d) of ESEA (20 USC 6320(d), and 7881(d); section 18005(b) of the CARES Act; 34 CFR sections 76.661, 200.64(b)(3), 200.67, and 299.9).</w:t>
      </w:r>
    </w:p>
    <w:p w14:paraId="77E02831" w14:textId="77777777" w:rsidR="00222358" w:rsidRPr="002511C5" w:rsidRDefault="00222358" w:rsidP="00222358">
      <w:pPr>
        <w:spacing w:after="240"/>
        <w:jc w:val="both"/>
        <w:rPr>
          <w:rFonts w:ascii="Arial" w:hAnsi="Arial" w:cs="Arial"/>
          <w:bCs/>
        </w:rPr>
      </w:pPr>
      <w:r w:rsidRPr="002511C5">
        <w:rPr>
          <w:rFonts w:ascii="Arial" w:hAnsi="Arial" w:cs="Arial"/>
          <w:bCs/>
        </w:rPr>
        <w:lastRenderedPageBreak/>
        <w:t xml:space="preserve">These compliance requirements also apply to transfers from </w:t>
      </w:r>
      <w:r w:rsidRPr="002511C5">
        <w:rPr>
          <w:rFonts w:ascii="Arial" w:hAnsi="Arial" w:cs="Arial"/>
          <w:bCs/>
          <w:i/>
        </w:rPr>
        <w:t xml:space="preserve">Title II, Part A (84.367) </w:t>
      </w:r>
      <w:r w:rsidRPr="002511C5">
        <w:rPr>
          <w:rFonts w:ascii="Arial" w:hAnsi="Arial" w:cs="Arial"/>
          <w:bCs/>
        </w:rPr>
        <w:t xml:space="preserve">and </w:t>
      </w:r>
      <w:r w:rsidRPr="002511C5">
        <w:rPr>
          <w:rFonts w:ascii="Arial" w:hAnsi="Arial" w:cs="Arial"/>
          <w:bCs/>
          <w:i/>
        </w:rPr>
        <w:t>Title IV, Part A (84.424)</w:t>
      </w:r>
      <w:r w:rsidRPr="002511C5">
        <w:rPr>
          <w:rFonts w:ascii="Arial" w:hAnsi="Arial" w:cs="Arial"/>
          <w:bCs/>
        </w:rPr>
        <w:t xml:space="preserve"> (Section 5103(e)(2) of ESEA (20 USC 7305b(e)(2)), as provided in III.A.3, “Activities Allowed or Unallowed – Transferability”).</w:t>
      </w:r>
    </w:p>
    <w:p w14:paraId="3F7EE241" w14:textId="0EEEF17C" w:rsidR="00222358" w:rsidRPr="00222358" w:rsidRDefault="0022235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Cs/>
          <w:i/>
        </w:rPr>
        <w:t>(Source: 202</w:t>
      </w:r>
      <w:r w:rsidR="000C2BF2">
        <w:rPr>
          <w:rFonts w:ascii="Arial" w:hAnsi="Arial" w:cs="Arial"/>
          <w:bCs/>
          <w:i/>
        </w:rPr>
        <w:t>4</w:t>
      </w:r>
      <w:r>
        <w:rPr>
          <w:rFonts w:ascii="Arial" w:hAnsi="Arial" w:cs="Arial"/>
          <w:bCs/>
          <w:i/>
        </w:rPr>
        <w:t xml:space="preserve"> OMB Compliance Supplement Department of Education Crosscutting Procedures)</w:t>
      </w:r>
    </w:p>
    <w:p w14:paraId="1FDB8C35" w14:textId="77777777" w:rsidR="00670F5F" w:rsidRPr="000706D1" w:rsidRDefault="00670F5F" w:rsidP="006672EA">
      <w:pPr>
        <w:pStyle w:val="Heading3"/>
        <w:jc w:val="both"/>
        <w:rPr>
          <w:rFonts w:cs="Arial"/>
          <w:sz w:val="24"/>
          <w:szCs w:val="24"/>
        </w:rPr>
      </w:pPr>
      <w:bookmarkStart w:id="82" w:name="_Toc175672768"/>
      <w:r w:rsidRPr="000706D1">
        <w:rPr>
          <w:rFonts w:cs="Arial"/>
          <w:sz w:val="24"/>
          <w:szCs w:val="24"/>
        </w:rPr>
        <w:t>Additional Program Specific Information</w:t>
      </w:r>
      <w:bookmarkEnd w:id="82"/>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5585564" w14:textId="5F278073" w:rsidR="00CD5DC7" w:rsidRPr="0064743E" w:rsidRDefault="00CD5DC7" w:rsidP="0064743E">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64743E">
        <w:rPr>
          <w:rFonts w:ascii="Arial" w:hAnsi="Arial" w:cs="Arial"/>
          <w:b/>
          <w:highlight w:val="yellow"/>
        </w:rPr>
        <w:t xml:space="preserve">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A16D840" w14:textId="506C0363"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See </w:t>
      </w:r>
      <w:r>
        <w:rPr>
          <w:rFonts w:ascii="Arial" w:hAnsi="Arial" w:cs="Arial"/>
        </w:rPr>
        <w:t>DEW’s</w:t>
      </w:r>
      <w:r w:rsidRPr="00501B95">
        <w:rPr>
          <w:rFonts w:ascii="Arial" w:hAnsi="Arial" w:cs="Arial"/>
        </w:rPr>
        <w:t xml:space="preserve"> “Nonpublic School Service Questions and Answers” for further info - </w:t>
      </w:r>
      <w:hyperlink r:id="rId111" w:history="1">
        <w:r w:rsidRPr="00501B95">
          <w:rPr>
            <w:rStyle w:val="Hyperlink"/>
            <w:rFonts w:cs="Arial"/>
          </w:rPr>
          <w:t>https://ccip.ode.state.oh.us/DocumentLibrary/ViewDocument.aspx?DocumentKey=80988</w:t>
        </w:r>
      </w:hyperlink>
      <w:r w:rsidRPr="00501B95">
        <w:rPr>
          <w:rFonts w:ascii="Arial" w:hAnsi="Arial" w:cs="Arial"/>
        </w:rPr>
        <w:t xml:space="preserve"> </w:t>
      </w:r>
    </w:p>
    <w:p w14:paraId="7B6C0B58" w14:textId="09730138" w:rsidR="00AD48C7" w:rsidRPr="00AA5B05" w:rsidRDefault="00AD48C7" w:rsidP="00AD48C7">
      <w:pPr>
        <w:spacing w:after="240"/>
        <w:jc w:val="both"/>
        <w:rPr>
          <w:rFonts w:ascii="Arial" w:hAnsi="Arial" w:cs="Arial"/>
          <w:b/>
        </w:rPr>
      </w:pPr>
      <w:r w:rsidRPr="00501B95">
        <w:rPr>
          <w:rFonts w:ascii="Arial" w:hAnsi="Arial" w:cs="Arial"/>
          <w:i/>
        </w:rPr>
        <w:t>(Source: Ohio Department of Education</w:t>
      </w:r>
      <w:r>
        <w:rPr>
          <w:rFonts w:ascii="Arial" w:hAnsi="Arial" w:cs="Arial"/>
          <w:i/>
        </w:rPr>
        <w:t xml:space="preserve"> and Workforce</w:t>
      </w:r>
      <w:r w:rsidRPr="00501B95">
        <w:rPr>
          <w:rFonts w:ascii="Arial" w:hAnsi="Arial" w:cs="Arial"/>
          <w:i/>
        </w:rPr>
        <w:t xml:space="preserve"> Office of Federal Programs)</w:t>
      </w:r>
    </w:p>
    <w:p w14:paraId="19BF99C3" w14:textId="77777777" w:rsidR="007E5B12" w:rsidRPr="000706D1" w:rsidRDefault="00197FAC" w:rsidP="006672EA">
      <w:pPr>
        <w:pStyle w:val="Heading3"/>
        <w:jc w:val="both"/>
        <w:rPr>
          <w:rFonts w:cs="Arial"/>
          <w:sz w:val="24"/>
          <w:szCs w:val="24"/>
        </w:rPr>
      </w:pPr>
      <w:bookmarkStart w:id="83" w:name="_Toc175672769"/>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83"/>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19925116" w14:textId="17F483E8" w:rsidR="00E0773B" w:rsidRPr="00BE119F" w:rsidRDefault="00E0773B" w:rsidP="00F60827">
      <w:pPr>
        <w:pStyle w:val="ListParagraph"/>
        <w:numPr>
          <w:ilvl w:val="0"/>
          <w:numId w:val="25"/>
        </w:numPr>
        <w:spacing w:after="240"/>
        <w:jc w:val="both"/>
        <w:rPr>
          <w:rFonts w:ascii="Arial" w:hAnsi="Arial" w:cs="Arial"/>
        </w:rPr>
      </w:pPr>
      <w:r w:rsidRPr="00BE119F">
        <w:rPr>
          <w:rFonts w:ascii="Arial" w:hAnsi="Arial" w:cs="Arial"/>
        </w:rPr>
        <w:t xml:space="preserve">Determine whether (1) </w:t>
      </w:r>
      <w:r w:rsidR="00BE119F" w:rsidRPr="00BE119F">
        <w:rPr>
          <w:rFonts w:ascii="Arial" w:hAnsi="Arial" w:cs="Arial"/>
        </w:rPr>
        <w:t>an LEA, SEA, or other agency receiving ESEA funds, an LEA receiving ESSER I or GEER I funds (84.425C and D), and an OA SEA or Governor receiving ESF-SEA, ESF II-SEA, ESF-Governor, ESF II-Governor, and ARP-OA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1D3D8858" w14:textId="7FB2CE07" w:rsidR="00E0773B" w:rsidRPr="00F80965" w:rsidRDefault="00E0773B" w:rsidP="00E0773B">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80965">
        <w:rPr>
          <w:rFonts w:ascii="Arial" w:hAnsi="Arial" w:cs="Arial"/>
          <w:bCs/>
          <w:i/>
        </w:rPr>
        <w:t>(Source: 202</w:t>
      </w:r>
      <w:r w:rsidR="000C2BF2">
        <w:rPr>
          <w:rFonts w:ascii="Arial" w:hAnsi="Arial" w:cs="Arial"/>
          <w:bCs/>
          <w:i/>
        </w:rPr>
        <w:t>4</w:t>
      </w:r>
      <w:r w:rsidRPr="00F80965">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4" w:name="_Toc175672770"/>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4"/>
    </w:p>
    <w:tbl>
      <w:tblPr>
        <w:tblStyle w:val="TableGrid"/>
        <w:tblW w:w="9558" w:type="dxa"/>
        <w:tblLayout w:type="fixed"/>
        <w:tblLook w:val="04A0" w:firstRow="1" w:lastRow="0" w:firstColumn="1" w:lastColumn="0" w:noHBand="0" w:noVBand="1"/>
      </w:tblPr>
      <w:tblGrid>
        <w:gridCol w:w="9558"/>
      </w:tblGrid>
      <w:tr w:rsidR="002F73D5" w:rsidRPr="00F00D94" w14:paraId="7C580C60" w14:textId="77777777" w:rsidTr="002F73D5">
        <w:tc>
          <w:tcPr>
            <w:tcW w:w="9558" w:type="dxa"/>
          </w:tcPr>
          <w:p w14:paraId="16BF70B6" w14:textId="77777777" w:rsidR="002F73D5" w:rsidRPr="00ED431E" w:rsidRDefault="002F73D5" w:rsidP="00ED431E">
            <w:pPr>
              <w:spacing w:after="240"/>
              <w:jc w:val="both"/>
              <w:rPr>
                <w:rFonts w:ascii="Arial" w:hAnsi="Arial" w:cs="Arial"/>
                <w:i/>
                <w:sz w:val="20"/>
                <w:szCs w:val="20"/>
              </w:rPr>
            </w:pPr>
            <w:r w:rsidRPr="00ED431E">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953BC7A" w14:textId="507A4790" w:rsidR="002F73D5" w:rsidRPr="00ED431E" w:rsidRDefault="002F73D5" w:rsidP="00ED431E">
            <w:pPr>
              <w:spacing w:after="240"/>
              <w:jc w:val="both"/>
              <w:rPr>
                <w:rFonts w:ascii="Arial" w:hAnsi="Arial" w:cs="Arial"/>
                <w:i/>
                <w:sz w:val="20"/>
                <w:szCs w:val="20"/>
              </w:rPr>
            </w:pPr>
            <w:r w:rsidRPr="00ED431E">
              <w:rPr>
                <w:rFonts w:ascii="Arial" w:hAnsi="Arial" w:cs="Arial"/>
                <w:i/>
                <w:sz w:val="20"/>
                <w:szCs w:val="20"/>
              </w:rPr>
              <w:t>(Source: 202</w:t>
            </w:r>
            <w:r w:rsidR="000C2BF2">
              <w:rPr>
                <w:rFonts w:ascii="Arial" w:hAnsi="Arial" w:cs="Arial"/>
                <w:i/>
                <w:sz w:val="20"/>
                <w:szCs w:val="20"/>
              </w:rPr>
              <w:t xml:space="preserve">4 </w:t>
            </w:r>
            <w:r w:rsidRPr="00ED431E">
              <w:rPr>
                <w:rFonts w:ascii="Arial" w:hAnsi="Arial" w:cs="Arial"/>
                <w:i/>
                <w:sz w:val="20"/>
                <w:szCs w:val="20"/>
              </w:rPr>
              <w:t>OMB Compliance Supplement Part 3)</w:t>
            </w:r>
          </w:p>
          <w:p w14:paraId="2C725D4D"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 children.</w:t>
            </w:r>
          </w:p>
          <w:p w14:paraId="3A7229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Review program expenditure and other records to verify that educational services that were planned were provided.</w:t>
            </w:r>
          </w:p>
          <w:p w14:paraId="48B53E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For Title I, Part A, verify that the amount of funds available for equitable services in an LEA was determined by multiplying the proportion of private school children from low-income families residing in participating public school attendance areas by the LEA’s total Title I, Part A allocation.</w:t>
            </w:r>
          </w:p>
          <w:p w14:paraId="6C31ECC7" w14:textId="52900AE4"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If an agency, consortium, or entity provides services to eligible private school students under an arrangement with a third</w:t>
            </w:r>
            <w:r w:rsidR="00595BB0">
              <w:rPr>
                <w:rFonts w:ascii="Arial" w:hAnsi="Arial" w:cs="Arial"/>
                <w:sz w:val="20"/>
                <w:szCs w:val="20"/>
              </w:rPr>
              <w:t>-</w:t>
            </w:r>
            <w:r w:rsidRPr="00ED431E">
              <w:rPr>
                <w:rFonts w:ascii="Arial" w:hAnsi="Arial" w:cs="Arial"/>
                <w:sz w:val="20"/>
                <w:szCs w:val="20"/>
              </w:rPr>
              <w:t>party provider, verify that the agency, consortium, or entity retains proper administration and control by having a written contract that:</w:t>
            </w:r>
          </w:p>
          <w:p w14:paraId="52557325"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Describes the services to be provided; and</w:t>
            </w:r>
          </w:p>
          <w:p w14:paraId="332F3F2A"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Provides that the agency, consortium, or entity retains ownership of materials, equipment, and property purchased with Federal I funds.</w:t>
            </w:r>
          </w:p>
          <w:p w14:paraId="4D3223CB" w14:textId="3696F73D" w:rsidR="002F73D5" w:rsidRPr="00ED431E" w:rsidRDefault="002F73D5" w:rsidP="00ED431E">
            <w:pPr>
              <w:pStyle w:val="ListParagraph"/>
              <w:numPr>
                <w:ilvl w:val="1"/>
                <w:numId w:val="24"/>
              </w:numPr>
              <w:spacing w:after="240"/>
              <w:ind w:left="697"/>
              <w:jc w:val="both"/>
              <w:rPr>
                <w:rFonts w:ascii="Arial" w:hAnsi="Arial" w:cs="Arial"/>
                <w:bCs/>
                <w:sz w:val="20"/>
                <w:szCs w:val="20"/>
              </w:rPr>
            </w:pPr>
            <w:r w:rsidRPr="00ED431E">
              <w:rPr>
                <w:rFonts w:ascii="Arial" w:hAnsi="Arial" w:cs="Arial"/>
                <w:sz w:val="20"/>
                <w:szCs w:val="20"/>
              </w:rPr>
              <w:t>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(through the SEA reserve under the ESSER Fund) targets funds for a specific purpose or population of public and non-public school students. If a Governor or SEA does this, then equitable services would also be limited.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5" w:name="_Toc175672771"/>
      <w:r w:rsidRPr="000706D1">
        <w:rPr>
          <w:rFonts w:cs="Arial"/>
          <w:sz w:val="24"/>
          <w:szCs w:val="24"/>
        </w:rPr>
        <w:lastRenderedPageBreak/>
        <w:t>Audit Implications Summary</w:t>
      </w:r>
      <w:bookmarkEnd w:id="85"/>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7E18356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13"/>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6" w:name="_Toc442267704"/>
      <w:bookmarkStart w:id="87" w:name="_Toc175672772"/>
      <w:r w:rsidRPr="000706D1">
        <w:rPr>
          <w:rStyle w:val="PageNumber"/>
          <w:rFonts w:cs="Arial"/>
          <w:sz w:val="24"/>
        </w:rPr>
        <w:lastRenderedPageBreak/>
        <w:t>Program Testing Conclusion</w:t>
      </w:r>
      <w:bookmarkEnd w:id="86"/>
      <w:bookmarkEnd w:id="87"/>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14"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14" tgtFrame="&quot;content&quo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49844EB4" w:rsidR="00FA3EC3" w:rsidRPr="00F00D94" w:rsidRDefault="00632B63" w:rsidP="006672EA">
      <w:pPr>
        <w:spacing w:after="240"/>
        <w:jc w:val="both"/>
        <w:rPr>
          <w:rFonts w:ascii="Arial" w:hAnsi="Arial" w:cs="Arial"/>
        </w:rPr>
      </w:pPr>
      <w:hyperlink r:id="rId116"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73CC1958"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7"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8" w:name="AICPAIGS:767.2670-1"/>
      <w:bookmarkEnd w:id="88"/>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30CB82C9"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4D603BD6"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341518">
      <w:rPr>
        <w:sz w:val="18"/>
      </w:rPr>
      <w:t>FACCR #84.287 Twenty-First Century Community Learning Centers</w:t>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1346CA88"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5965F6">
      <w:rPr>
        <w:rFonts w:ascii="Arial" w:hAnsi="Arial" w:cs="Arial"/>
        <w:b/>
        <w:sz w:val="36"/>
        <w:szCs w:val="36"/>
      </w:rPr>
      <w:t xml:space="preserve"> – Participation of Private School Children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2"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2C6668"/>
    <w:multiLevelType w:val="hybridMultilevel"/>
    <w:tmpl w:val="52C013AE"/>
    <w:lvl w:ilvl="0" w:tplc="9618A40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581B72"/>
    <w:multiLevelType w:val="hybridMultilevel"/>
    <w:tmpl w:val="107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530655"/>
    <w:multiLevelType w:val="hybridMultilevel"/>
    <w:tmpl w:val="74707182"/>
    <w:lvl w:ilvl="0" w:tplc="FAA07F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60651B"/>
    <w:multiLevelType w:val="hybridMultilevel"/>
    <w:tmpl w:val="019A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C742568"/>
    <w:multiLevelType w:val="hybridMultilevel"/>
    <w:tmpl w:val="76EE2B64"/>
    <w:lvl w:ilvl="0" w:tplc="57444EAA">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0"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E575B1"/>
    <w:multiLevelType w:val="hybridMultilevel"/>
    <w:tmpl w:val="5BB48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E630B11"/>
    <w:multiLevelType w:val="hybridMultilevel"/>
    <w:tmpl w:val="5178E97C"/>
    <w:lvl w:ilvl="0" w:tplc="8EB063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AA1FC2"/>
    <w:multiLevelType w:val="hybridMultilevel"/>
    <w:tmpl w:val="B720FF44"/>
    <w:lvl w:ilvl="0" w:tplc="311EDD6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2C611D9"/>
    <w:multiLevelType w:val="hybridMultilevel"/>
    <w:tmpl w:val="4E48915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1A04DB"/>
    <w:multiLevelType w:val="hybridMultilevel"/>
    <w:tmpl w:val="02DAB11C"/>
    <w:lvl w:ilvl="0" w:tplc="98488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6615579"/>
    <w:multiLevelType w:val="hybridMultilevel"/>
    <w:tmpl w:val="B3C64800"/>
    <w:lvl w:ilvl="0" w:tplc="909E8BE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E825B9"/>
    <w:multiLevelType w:val="hybridMultilevel"/>
    <w:tmpl w:val="D03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A6310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300499"/>
    <w:multiLevelType w:val="hybridMultilevel"/>
    <w:tmpl w:val="834A1960"/>
    <w:lvl w:ilvl="0" w:tplc="8860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0434C5"/>
    <w:multiLevelType w:val="hybridMultilevel"/>
    <w:tmpl w:val="9486564E"/>
    <w:lvl w:ilvl="0" w:tplc="86643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0" w15:restartNumberingAfterBreak="0">
    <w:nsid w:val="78F2223E"/>
    <w:multiLevelType w:val="hybridMultilevel"/>
    <w:tmpl w:val="7012F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3" w15:restartNumberingAfterBreak="0">
    <w:nsid w:val="7BC62159"/>
    <w:multiLevelType w:val="hybridMultilevel"/>
    <w:tmpl w:val="7C3A55FE"/>
    <w:lvl w:ilvl="0" w:tplc="76C288E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9"/>
  </w:num>
  <w:num w:numId="3" w16cid:durableId="845168209">
    <w:abstractNumId w:val="26"/>
  </w:num>
  <w:num w:numId="4" w16cid:durableId="495266702">
    <w:abstractNumId w:val="37"/>
  </w:num>
  <w:num w:numId="5" w16cid:durableId="1496074526">
    <w:abstractNumId w:val="67"/>
  </w:num>
  <w:num w:numId="6" w16cid:durableId="1894850701">
    <w:abstractNumId w:val="35"/>
  </w:num>
  <w:num w:numId="7" w16cid:durableId="1851287688">
    <w:abstractNumId w:val="84"/>
  </w:num>
  <w:num w:numId="8" w16cid:durableId="169563015">
    <w:abstractNumId w:val="61"/>
  </w:num>
  <w:num w:numId="9" w16cid:durableId="829565744">
    <w:abstractNumId w:val="22"/>
  </w:num>
  <w:num w:numId="10" w16cid:durableId="1649020827">
    <w:abstractNumId w:val="3"/>
  </w:num>
  <w:num w:numId="11" w16cid:durableId="404687173">
    <w:abstractNumId w:val="17"/>
  </w:num>
  <w:num w:numId="12" w16cid:durableId="812450053">
    <w:abstractNumId w:val="79"/>
  </w:num>
  <w:num w:numId="13" w16cid:durableId="208225967">
    <w:abstractNumId w:val="52"/>
  </w:num>
  <w:num w:numId="14" w16cid:durableId="1448885931">
    <w:abstractNumId w:val="46"/>
  </w:num>
  <w:num w:numId="15" w16cid:durableId="652417121">
    <w:abstractNumId w:val="56"/>
  </w:num>
  <w:num w:numId="16" w16cid:durableId="1348169212">
    <w:abstractNumId w:val="43"/>
  </w:num>
  <w:num w:numId="17" w16cid:durableId="1730111816">
    <w:abstractNumId w:val="71"/>
  </w:num>
  <w:num w:numId="18" w16cid:durableId="1262647388">
    <w:abstractNumId w:val="34"/>
  </w:num>
  <w:num w:numId="19" w16cid:durableId="917205237">
    <w:abstractNumId w:val="50"/>
  </w:num>
  <w:num w:numId="20" w16cid:durableId="1467968856">
    <w:abstractNumId w:val="81"/>
  </w:num>
  <w:num w:numId="21" w16cid:durableId="1337074581">
    <w:abstractNumId w:val="78"/>
  </w:num>
  <w:num w:numId="22" w16cid:durableId="1028799297">
    <w:abstractNumId w:val="24"/>
  </w:num>
  <w:num w:numId="23" w16cid:durableId="1386678689">
    <w:abstractNumId w:val="11"/>
  </w:num>
  <w:num w:numId="24" w16cid:durableId="505556187">
    <w:abstractNumId w:val="62"/>
  </w:num>
  <w:num w:numId="25" w16cid:durableId="1151486989">
    <w:abstractNumId w:val="23"/>
  </w:num>
  <w:num w:numId="26" w16cid:durableId="431709311">
    <w:abstractNumId w:val="38"/>
  </w:num>
  <w:num w:numId="27" w16cid:durableId="137292458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53"/>
  </w:num>
  <w:num w:numId="30" w16cid:durableId="1726903200">
    <w:abstractNumId w:val="13"/>
  </w:num>
  <w:num w:numId="31" w16cid:durableId="884410781">
    <w:abstractNumId w:val="8"/>
  </w:num>
  <w:num w:numId="32" w16cid:durableId="810370577">
    <w:abstractNumId w:val="47"/>
  </w:num>
  <w:num w:numId="33" w16cid:durableId="1178009640">
    <w:abstractNumId w:val="2"/>
  </w:num>
  <w:num w:numId="34" w16cid:durableId="1151754974">
    <w:abstractNumId w:val="85"/>
  </w:num>
  <w:num w:numId="35" w16cid:durableId="554588920">
    <w:abstractNumId w:val="68"/>
  </w:num>
  <w:num w:numId="36" w16cid:durableId="2056466201">
    <w:abstractNumId w:val="25"/>
  </w:num>
  <w:num w:numId="37" w16cid:durableId="81878645">
    <w:abstractNumId w:val="40"/>
  </w:num>
  <w:num w:numId="38" w16cid:durableId="754401759">
    <w:abstractNumId w:val="42"/>
  </w:num>
  <w:num w:numId="39" w16cid:durableId="697851989">
    <w:abstractNumId w:val="73"/>
  </w:num>
  <w:num w:numId="40" w16cid:durableId="368649401">
    <w:abstractNumId w:val="1"/>
  </w:num>
  <w:num w:numId="41" w16cid:durableId="1478910963">
    <w:abstractNumId w:val="74"/>
  </w:num>
  <w:num w:numId="42" w16cid:durableId="1939830332">
    <w:abstractNumId w:val="15"/>
  </w:num>
  <w:num w:numId="43" w16cid:durableId="516505364">
    <w:abstractNumId w:val="54"/>
  </w:num>
  <w:num w:numId="44" w16cid:durableId="710107432">
    <w:abstractNumId w:val="44"/>
  </w:num>
  <w:num w:numId="45" w16cid:durableId="629016447">
    <w:abstractNumId w:val="21"/>
  </w:num>
  <w:num w:numId="46" w16cid:durableId="1352143524">
    <w:abstractNumId w:val="29"/>
  </w:num>
  <w:num w:numId="47" w16cid:durableId="2034109230">
    <w:abstractNumId w:val="45"/>
  </w:num>
  <w:num w:numId="48" w16cid:durableId="752432378">
    <w:abstractNumId w:val="41"/>
  </w:num>
  <w:num w:numId="49" w16cid:durableId="1766726706">
    <w:abstractNumId w:val="12"/>
  </w:num>
  <w:num w:numId="50" w16cid:durableId="848107073">
    <w:abstractNumId w:val="31"/>
  </w:num>
  <w:num w:numId="51" w16cid:durableId="1123234674">
    <w:abstractNumId w:val="5"/>
  </w:num>
  <w:num w:numId="52" w16cid:durableId="1056511850">
    <w:abstractNumId w:val="66"/>
  </w:num>
  <w:num w:numId="53" w16cid:durableId="1317146710">
    <w:abstractNumId w:val="58"/>
  </w:num>
  <w:num w:numId="54" w16cid:durableId="1101756761">
    <w:abstractNumId w:val="48"/>
  </w:num>
  <w:num w:numId="55" w16cid:durableId="1244534831">
    <w:abstractNumId w:val="55"/>
  </w:num>
  <w:num w:numId="56" w16cid:durableId="120655483">
    <w:abstractNumId w:val="27"/>
  </w:num>
  <w:num w:numId="57" w16cid:durableId="894855469">
    <w:abstractNumId w:val="20"/>
  </w:num>
  <w:num w:numId="58" w16cid:durableId="667756309">
    <w:abstractNumId w:val="7"/>
  </w:num>
  <w:num w:numId="59" w16cid:durableId="142236087">
    <w:abstractNumId w:val="36"/>
  </w:num>
  <w:num w:numId="60" w16cid:durableId="2005356031">
    <w:abstractNumId w:val="10"/>
  </w:num>
  <w:num w:numId="61" w16cid:durableId="196281328">
    <w:abstractNumId w:val="59"/>
  </w:num>
  <w:num w:numId="62" w16cid:durableId="1191995811">
    <w:abstractNumId w:val="69"/>
  </w:num>
  <w:num w:numId="63" w16cid:durableId="1854608071">
    <w:abstractNumId w:val="16"/>
  </w:num>
  <w:num w:numId="64" w16cid:durableId="1078870408">
    <w:abstractNumId w:val="57"/>
  </w:num>
  <w:num w:numId="65" w16cid:durableId="1249000986">
    <w:abstractNumId w:val="4"/>
  </w:num>
  <w:num w:numId="66" w16cid:durableId="956715735">
    <w:abstractNumId w:val="65"/>
  </w:num>
  <w:num w:numId="67" w16cid:durableId="1405034708">
    <w:abstractNumId w:val="76"/>
  </w:num>
  <w:num w:numId="68" w16cid:durableId="1995402680">
    <w:abstractNumId w:val="80"/>
  </w:num>
  <w:num w:numId="69" w16cid:durableId="420301122">
    <w:abstractNumId w:val="33"/>
  </w:num>
  <w:num w:numId="70" w16cid:durableId="897008420">
    <w:abstractNumId w:val="77"/>
  </w:num>
  <w:num w:numId="71" w16cid:durableId="40832012">
    <w:abstractNumId w:val="39"/>
  </w:num>
  <w:num w:numId="72" w16cid:durableId="1484009871">
    <w:abstractNumId w:val="83"/>
  </w:num>
  <w:num w:numId="73" w16cid:durableId="2118476955">
    <w:abstractNumId w:val="64"/>
  </w:num>
  <w:num w:numId="74" w16cid:durableId="664893248">
    <w:abstractNumId w:val="75"/>
  </w:num>
  <w:num w:numId="75" w16cid:durableId="836383663">
    <w:abstractNumId w:val="18"/>
  </w:num>
  <w:num w:numId="76" w16cid:durableId="1975984363">
    <w:abstractNumId w:val="70"/>
  </w:num>
  <w:num w:numId="77" w16cid:durableId="2103718397">
    <w:abstractNumId w:val="6"/>
  </w:num>
  <w:num w:numId="78" w16cid:durableId="762188126">
    <w:abstractNumId w:val="51"/>
  </w:num>
  <w:num w:numId="79" w16cid:durableId="2088454546">
    <w:abstractNumId w:val="63"/>
  </w:num>
  <w:num w:numId="80" w16cid:durableId="1211646444">
    <w:abstractNumId w:val="30"/>
  </w:num>
  <w:num w:numId="81" w16cid:durableId="745762554">
    <w:abstractNumId w:val="60"/>
  </w:num>
  <w:num w:numId="82" w16cid:durableId="1175538583">
    <w:abstractNumId w:val="72"/>
  </w:num>
  <w:num w:numId="83" w16cid:durableId="743723448">
    <w:abstractNumId w:val="14"/>
  </w:num>
  <w:num w:numId="84" w16cid:durableId="1107845327">
    <w:abstractNumId w:val="32"/>
  </w:num>
  <w:num w:numId="85" w16cid:durableId="2037922248">
    <w:abstractNumId w:val="28"/>
  </w:num>
  <w:num w:numId="86" w16cid:durableId="418528167">
    <w:abstractNumId w:val="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422D"/>
    <w:rsid w:val="00026512"/>
    <w:rsid w:val="00027C89"/>
    <w:rsid w:val="00031358"/>
    <w:rsid w:val="000322B4"/>
    <w:rsid w:val="000329D7"/>
    <w:rsid w:val="00032B96"/>
    <w:rsid w:val="000330F5"/>
    <w:rsid w:val="00033627"/>
    <w:rsid w:val="000346F7"/>
    <w:rsid w:val="00035C2F"/>
    <w:rsid w:val="00036055"/>
    <w:rsid w:val="000361F7"/>
    <w:rsid w:val="00036261"/>
    <w:rsid w:val="00040B0E"/>
    <w:rsid w:val="0004135F"/>
    <w:rsid w:val="0004185F"/>
    <w:rsid w:val="0004205B"/>
    <w:rsid w:val="00044263"/>
    <w:rsid w:val="00044DD5"/>
    <w:rsid w:val="0004582F"/>
    <w:rsid w:val="00046CA9"/>
    <w:rsid w:val="00047EF7"/>
    <w:rsid w:val="00050483"/>
    <w:rsid w:val="000508C9"/>
    <w:rsid w:val="0005172C"/>
    <w:rsid w:val="00051FE3"/>
    <w:rsid w:val="0005303C"/>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6F57"/>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2F10"/>
    <w:rsid w:val="0009326F"/>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63E6"/>
    <w:rsid w:val="000B73E3"/>
    <w:rsid w:val="000B7957"/>
    <w:rsid w:val="000C192B"/>
    <w:rsid w:val="000C1DCD"/>
    <w:rsid w:val="000C218A"/>
    <w:rsid w:val="000C2551"/>
    <w:rsid w:val="000C2BF2"/>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3BB"/>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B5"/>
    <w:rsid w:val="00123A6A"/>
    <w:rsid w:val="001265BD"/>
    <w:rsid w:val="001266B9"/>
    <w:rsid w:val="001266BB"/>
    <w:rsid w:val="00126E21"/>
    <w:rsid w:val="0012746E"/>
    <w:rsid w:val="0012773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70B"/>
    <w:rsid w:val="00167BB0"/>
    <w:rsid w:val="001702AD"/>
    <w:rsid w:val="001708DD"/>
    <w:rsid w:val="00170E4D"/>
    <w:rsid w:val="0017101A"/>
    <w:rsid w:val="001730E7"/>
    <w:rsid w:val="0017361A"/>
    <w:rsid w:val="00175B15"/>
    <w:rsid w:val="00177603"/>
    <w:rsid w:val="001776F4"/>
    <w:rsid w:val="001806B4"/>
    <w:rsid w:val="00180BFC"/>
    <w:rsid w:val="00181974"/>
    <w:rsid w:val="00181C16"/>
    <w:rsid w:val="00181C3A"/>
    <w:rsid w:val="00182741"/>
    <w:rsid w:val="00185176"/>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5414"/>
    <w:rsid w:val="001B63FB"/>
    <w:rsid w:val="001B6A61"/>
    <w:rsid w:val="001B6CBD"/>
    <w:rsid w:val="001B76E5"/>
    <w:rsid w:val="001C1040"/>
    <w:rsid w:val="001C24A3"/>
    <w:rsid w:val="001C2F47"/>
    <w:rsid w:val="001C3EE9"/>
    <w:rsid w:val="001C56D2"/>
    <w:rsid w:val="001C58DB"/>
    <w:rsid w:val="001C5ADF"/>
    <w:rsid w:val="001C636A"/>
    <w:rsid w:val="001C73C2"/>
    <w:rsid w:val="001C77A9"/>
    <w:rsid w:val="001C7D47"/>
    <w:rsid w:val="001D0818"/>
    <w:rsid w:val="001D152D"/>
    <w:rsid w:val="001D227B"/>
    <w:rsid w:val="001D301E"/>
    <w:rsid w:val="001D36E3"/>
    <w:rsid w:val="001D3E83"/>
    <w:rsid w:val="001D3EDF"/>
    <w:rsid w:val="001D478E"/>
    <w:rsid w:val="001D4A47"/>
    <w:rsid w:val="001D4B2E"/>
    <w:rsid w:val="001D4DBE"/>
    <w:rsid w:val="001D70C7"/>
    <w:rsid w:val="001D7BF6"/>
    <w:rsid w:val="001E05F7"/>
    <w:rsid w:val="001E065B"/>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6A4"/>
    <w:rsid w:val="00202C1A"/>
    <w:rsid w:val="00202FF8"/>
    <w:rsid w:val="00203D3E"/>
    <w:rsid w:val="00204B15"/>
    <w:rsid w:val="00205793"/>
    <w:rsid w:val="00206353"/>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358"/>
    <w:rsid w:val="00222DAF"/>
    <w:rsid w:val="00223898"/>
    <w:rsid w:val="002239DF"/>
    <w:rsid w:val="00223C80"/>
    <w:rsid w:val="00224303"/>
    <w:rsid w:val="00225864"/>
    <w:rsid w:val="00225F9C"/>
    <w:rsid w:val="00226595"/>
    <w:rsid w:val="00226660"/>
    <w:rsid w:val="00226753"/>
    <w:rsid w:val="00227B90"/>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2BA"/>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C8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278"/>
    <w:rsid w:val="002E24F0"/>
    <w:rsid w:val="002E2F97"/>
    <w:rsid w:val="002E315B"/>
    <w:rsid w:val="002E4046"/>
    <w:rsid w:val="002E426B"/>
    <w:rsid w:val="002E6F9D"/>
    <w:rsid w:val="002F1287"/>
    <w:rsid w:val="002F1FB2"/>
    <w:rsid w:val="002F2429"/>
    <w:rsid w:val="002F3452"/>
    <w:rsid w:val="002F349F"/>
    <w:rsid w:val="002F581A"/>
    <w:rsid w:val="002F73D5"/>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518"/>
    <w:rsid w:val="00341C82"/>
    <w:rsid w:val="00341D3C"/>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4846"/>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2C7F"/>
    <w:rsid w:val="00434AB7"/>
    <w:rsid w:val="00434E8B"/>
    <w:rsid w:val="00435467"/>
    <w:rsid w:val="004355B5"/>
    <w:rsid w:val="00436A17"/>
    <w:rsid w:val="00436E55"/>
    <w:rsid w:val="004370CB"/>
    <w:rsid w:val="004374ED"/>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D3E"/>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B9E"/>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EA"/>
    <w:rsid w:val="004C50F4"/>
    <w:rsid w:val="004C5354"/>
    <w:rsid w:val="004C5ED9"/>
    <w:rsid w:val="004C6448"/>
    <w:rsid w:val="004D2BFA"/>
    <w:rsid w:val="004D410F"/>
    <w:rsid w:val="004D658A"/>
    <w:rsid w:val="004D6AB6"/>
    <w:rsid w:val="004D7AAA"/>
    <w:rsid w:val="004E22AE"/>
    <w:rsid w:val="004E23CE"/>
    <w:rsid w:val="004E25D7"/>
    <w:rsid w:val="004E2981"/>
    <w:rsid w:val="004E3BB1"/>
    <w:rsid w:val="004E4035"/>
    <w:rsid w:val="004E486F"/>
    <w:rsid w:val="004E493D"/>
    <w:rsid w:val="004E5113"/>
    <w:rsid w:val="004E51AC"/>
    <w:rsid w:val="004E5D7E"/>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1C51"/>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5CC"/>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698C"/>
    <w:rsid w:val="005570A7"/>
    <w:rsid w:val="005570FA"/>
    <w:rsid w:val="005572FE"/>
    <w:rsid w:val="00557877"/>
    <w:rsid w:val="005578EC"/>
    <w:rsid w:val="00557A40"/>
    <w:rsid w:val="0056087D"/>
    <w:rsid w:val="00560F2B"/>
    <w:rsid w:val="00561309"/>
    <w:rsid w:val="00562110"/>
    <w:rsid w:val="005624E4"/>
    <w:rsid w:val="00562637"/>
    <w:rsid w:val="005631AC"/>
    <w:rsid w:val="00563268"/>
    <w:rsid w:val="00563BB6"/>
    <w:rsid w:val="005665A2"/>
    <w:rsid w:val="005669E2"/>
    <w:rsid w:val="0056716D"/>
    <w:rsid w:val="0057107D"/>
    <w:rsid w:val="00572E34"/>
    <w:rsid w:val="0057362A"/>
    <w:rsid w:val="00576830"/>
    <w:rsid w:val="005768AD"/>
    <w:rsid w:val="00576C40"/>
    <w:rsid w:val="0057797E"/>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BB0"/>
    <w:rsid w:val="00595F9D"/>
    <w:rsid w:val="005965F6"/>
    <w:rsid w:val="005A1BB1"/>
    <w:rsid w:val="005A2F49"/>
    <w:rsid w:val="005A37C9"/>
    <w:rsid w:val="005A3CEA"/>
    <w:rsid w:val="005A5B48"/>
    <w:rsid w:val="005A76E4"/>
    <w:rsid w:val="005A7891"/>
    <w:rsid w:val="005B080B"/>
    <w:rsid w:val="005B229D"/>
    <w:rsid w:val="005B2E0A"/>
    <w:rsid w:val="005B3DCF"/>
    <w:rsid w:val="005B46BB"/>
    <w:rsid w:val="005B52CA"/>
    <w:rsid w:val="005B5574"/>
    <w:rsid w:val="005B5780"/>
    <w:rsid w:val="005B586B"/>
    <w:rsid w:val="005B5C9E"/>
    <w:rsid w:val="005B5FA7"/>
    <w:rsid w:val="005B654B"/>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56A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6746"/>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63"/>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43E"/>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2D5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31AC"/>
    <w:rsid w:val="006D4EEA"/>
    <w:rsid w:val="006D4F54"/>
    <w:rsid w:val="006D6C32"/>
    <w:rsid w:val="006D7EC8"/>
    <w:rsid w:val="006E096E"/>
    <w:rsid w:val="006E14A5"/>
    <w:rsid w:val="006E165B"/>
    <w:rsid w:val="006E1E97"/>
    <w:rsid w:val="006E216A"/>
    <w:rsid w:val="006E31A6"/>
    <w:rsid w:val="006E46AD"/>
    <w:rsid w:val="006E5246"/>
    <w:rsid w:val="006E5F2D"/>
    <w:rsid w:val="006E676F"/>
    <w:rsid w:val="006E715B"/>
    <w:rsid w:val="006E7984"/>
    <w:rsid w:val="006F1153"/>
    <w:rsid w:val="006F1440"/>
    <w:rsid w:val="006F2504"/>
    <w:rsid w:val="006F26F0"/>
    <w:rsid w:val="006F3449"/>
    <w:rsid w:val="006F3ABA"/>
    <w:rsid w:val="006F3B0C"/>
    <w:rsid w:val="006F438B"/>
    <w:rsid w:val="006F4C9A"/>
    <w:rsid w:val="006F570B"/>
    <w:rsid w:val="006F5751"/>
    <w:rsid w:val="006F582B"/>
    <w:rsid w:val="006F58A0"/>
    <w:rsid w:val="006F5CAD"/>
    <w:rsid w:val="006F5E44"/>
    <w:rsid w:val="006F7A41"/>
    <w:rsid w:val="006F7C3A"/>
    <w:rsid w:val="00700570"/>
    <w:rsid w:val="007006DC"/>
    <w:rsid w:val="00701159"/>
    <w:rsid w:val="00701E3F"/>
    <w:rsid w:val="00701EDA"/>
    <w:rsid w:val="00703653"/>
    <w:rsid w:val="00703CEB"/>
    <w:rsid w:val="00703F98"/>
    <w:rsid w:val="0070414A"/>
    <w:rsid w:val="00706A8A"/>
    <w:rsid w:val="00706B1C"/>
    <w:rsid w:val="00706CD8"/>
    <w:rsid w:val="007074EC"/>
    <w:rsid w:val="0071159A"/>
    <w:rsid w:val="00712319"/>
    <w:rsid w:val="00712448"/>
    <w:rsid w:val="0071302C"/>
    <w:rsid w:val="0071325C"/>
    <w:rsid w:val="00713D3E"/>
    <w:rsid w:val="00714303"/>
    <w:rsid w:val="00714C1B"/>
    <w:rsid w:val="007152FE"/>
    <w:rsid w:val="007168C7"/>
    <w:rsid w:val="00716CAF"/>
    <w:rsid w:val="00717916"/>
    <w:rsid w:val="0072012C"/>
    <w:rsid w:val="007205DF"/>
    <w:rsid w:val="00721387"/>
    <w:rsid w:val="007221BB"/>
    <w:rsid w:val="00723298"/>
    <w:rsid w:val="0072338C"/>
    <w:rsid w:val="00723AD1"/>
    <w:rsid w:val="007244CB"/>
    <w:rsid w:val="00724AAA"/>
    <w:rsid w:val="007250A6"/>
    <w:rsid w:val="0072599E"/>
    <w:rsid w:val="00725C91"/>
    <w:rsid w:val="00726521"/>
    <w:rsid w:val="0072683A"/>
    <w:rsid w:val="007279EB"/>
    <w:rsid w:val="00727BAE"/>
    <w:rsid w:val="0073012E"/>
    <w:rsid w:val="007303C3"/>
    <w:rsid w:val="00731AE5"/>
    <w:rsid w:val="007323BE"/>
    <w:rsid w:val="00732B0E"/>
    <w:rsid w:val="00736508"/>
    <w:rsid w:val="00736BA6"/>
    <w:rsid w:val="0073740C"/>
    <w:rsid w:val="00737D4E"/>
    <w:rsid w:val="00740C6F"/>
    <w:rsid w:val="00740DC3"/>
    <w:rsid w:val="00742675"/>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879"/>
    <w:rsid w:val="00774997"/>
    <w:rsid w:val="00774D4C"/>
    <w:rsid w:val="00775380"/>
    <w:rsid w:val="007758B8"/>
    <w:rsid w:val="00780AD4"/>
    <w:rsid w:val="007814B6"/>
    <w:rsid w:val="0078239F"/>
    <w:rsid w:val="00782B0D"/>
    <w:rsid w:val="00783DE3"/>
    <w:rsid w:val="00784098"/>
    <w:rsid w:val="00784485"/>
    <w:rsid w:val="007848C0"/>
    <w:rsid w:val="00784E7C"/>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5DF8"/>
    <w:rsid w:val="007B72F6"/>
    <w:rsid w:val="007B7D3E"/>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AF2"/>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2A2B"/>
    <w:rsid w:val="008334AB"/>
    <w:rsid w:val="00833EAA"/>
    <w:rsid w:val="008344AB"/>
    <w:rsid w:val="0083547E"/>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492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25C7"/>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8AA"/>
    <w:rsid w:val="008C1C80"/>
    <w:rsid w:val="008C295F"/>
    <w:rsid w:val="008C3F55"/>
    <w:rsid w:val="008C5EFC"/>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4F16"/>
    <w:rsid w:val="008E71C9"/>
    <w:rsid w:val="008E726F"/>
    <w:rsid w:val="008F0D49"/>
    <w:rsid w:val="008F14CB"/>
    <w:rsid w:val="008F17D1"/>
    <w:rsid w:val="008F1B89"/>
    <w:rsid w:val="008F303C"/>
    <w:rsid w:val="008F364B"/>
    <w:rsid w:val="008F3709"/>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9D2"/>
    <w:rsid w:val="00917D22"/>
    <w:rsid w:val="00920A26"/>
    <w:rsid w:val="00920E86"/>
    <w:rsid w:val="00921E9F"/>
    <w:rsid w:val="009227AC"/>
    <w:rsid w:val="00923DFE"/>
    <w:rsid w:val="00923F3E"/>
    <w:rsid w:val="0092409F"/>
    <w:rsid w:val="0092446F"/>
    <w:rsid w:val="00924CCD"/>
    <w:rsid w:val="00924F20"/>
    <w:rsid w:val="00925AAE"/>
    <w:rsid w:val="00925E33"/>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2C9"/>
    <w:rsid w:val="009656BB"/>
    <w:rsid w:val="0096765C"/>
    <w:rsid w:val="00970E53"/>
    <w:rsid w:val="00972081"/>
    <w:rsid w:val="0097225B"/>
    <w:rsid w:val="009728F0"/>
    <w:rsid w:val="00972A91"/>
    <w:rsid w:val="009732C3"/>
    <w:rsid w:val="00974B52"/>
    <w:rsid w:val="00975310"/>
    <w:rsid w:val="00975C2E"/>
    <w:rsid w:val="00975C41"/>
    <w:rsid w:val="00977F50"/>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97581"/>
    <w:rsid w:val="009A0130"/>
    <w:rsid w:val="009A0331"/>
    <w:rsid w:val="009A0AA4"/>
    <w:rsid w:val="009A0E20"/>
    <w:rsid w:val="009A19A1"/>
    <w:rsid w:val="009A1A5A"/>
    <w:rsid w:val="009A3892"/>
    <w:rsid w:val="009A3B6A"/>
    <w:rsid w:val="009A54EB"/>
    <w:rsid w:val="009A6065"/>
    <w:rsid w:val="009A65CE"/>
    <w:rsid w:val="009A7756"/>
    <w:rsid w:val="009A792B"/>
    <w:rsid w:val="009B1553"/>
    <w:rsid w:val="009B1FDD"/>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55FA"/>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3E60"/>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A86"/>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2EB"/>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11D6"/>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0E10"/>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19FF"/>
    <w:rsid w:val="00AB4ED9"/>
    <w:rsid w:val="00AB4F7E"/>
    <w:rsid w:val="00AB5127"/>
    <w:rsid w:val="00AB52A3"/>
    <w:rsid w:val="00AB5AC3"/>
    <w:rsid w:val="00AB6B37"/>
    <w:rsid w:val="00AB75E2"/>
    <w:rsid w:val="00AC0C71"/>
    <w:rsid w:val="00AC1DFB"/>
    <w:rsid w:val="00AC2E0C"/>
    <w:rsid w:val="00AC2E28"/>
    <w:rsid w:val="00AC31F4"/>
    <w:rsid w:val="00AC3233"/>
    <w:rsid w:val="00AC388D"/>
    <w:rsid w:val="00AC4FDB"/>
    <w:rsid w:val="00AC52A5"/>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8C7"/>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710"/>
    <w:rsid w:val="00AF4976"/>
    <w:rsid w:val="00AF5D27"/>
    <w:rsid w:val="00AF66CF"/>
    <w:rsid w:val="00AF6D28"/>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5DF3"/>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B76"/>
    <w:rsid w:val="00B77D85"/>
    <w:rsid w:val="00B837D4"/>
    <w:rsid w:val="00B85001"/>
    <w:rsid w:val="00B851BA"/>
    <w:rsid w:val="00B8589F"/>
    <w:rsid w:val="00B8638D"/>
    <w:rsid w:val="00B8753C"/>
    <w:rsid w:val="00B90FDD"/>
    <w:rsid w:val="00B91131"/>
    <w:rsid w:val="00B911BC"/>
    <w:rsid w:val="00B9146A"/>
    <w:rsid w:val="00B93BCC"/>
    <w:rsid w:val="00B93EC4"/>
    <w:rsid w:val="00B94C4F"/>
    <w:rsid w:val="00B955DF"/>
    <w:rsid w:val="00BA0B1A"/>
    <w:rsid w:val="00BA169C"/>
    <w:rsid w:val="00BA1D77"/>
    <w:rsid w:val="00BA24C8"/>
    <w:rsid w:val="00BA2F18"/>
    <w:rsid w:val="00BA3018"/>
    <w:rsid w:val="00BA349D"/>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19F"/>
    <w:rsid w:val="00BE1661"/>
    <w:rsid w:val="00BE2F4B"/>
    <w:rsid w:val="00BE397F"/>
    <w:rsid w:val="00BE3B9D"/>
    <w:rsid w:val="00BE57F1"/>
    <w:rsid w:val="00BE5E56"/>
    <w:rsid w:val="00BE6659"/>
    <w:rsid w:val="00BE6DEA"/>
    <w:rsid w:val="00BE7B50"/>
    <w:rsid w:val="00BE7EA7"/>
    <w:rsid w:val="00BF0246"/>
    <w:rsid w:val="00BF0E89"/>
    <w:rsid w:val="00BF1F84"/>
    <w:rsid w:val="00BF2DA3"/>
    <w:rsid w:val="00BF3E41"/>
    <w:rsid w:val="00BF429C"/>
    <w:rsid w:val="00BF4562"/>
    <w:rsid w:val="00BF4FE8"/>
    <w:rsid w:val="00BF5750"/>
    <w:rsid w:val="00BF5874"/>
    <w:rsid w:val="00BF6386"/>
    <w:rsid w:val="00BF75E2"/>
    <w:rsid w:val="00BF7836"/>
    <w:rsid w:val="00C001DA"/>
    <w:rsid w:val="00C00995"/>
    <w:rsid w:val="00C00D6F"/>
    <w:rsid w:val="00C0143E"/>
    <w:rsid w:val="00C0199F"/>
    <w:rsid w:val="00C0376F"/>
    <w:rsid w:val="00C0414F"/>
    <w:rsid w:val="00C0425A"/>
    <w:rsid w:val="00C0581C"/>
    <w:rsid w:val="00C05828"/>
    <w:rsid w:val="00C059FA"/>
    <w:rsid w:val="00C0777A"/>
    <w:rsid w:val="00C0791D"/>
    <w:rsid w:val="00C1078A"/>
    <w:rsid w:val="00C107AC"/>
    <w:rsid w:val="00C111A8"/>
    <w:rsid w:val="00C12613"/>
    <w:rsid w:val="00C137E8"/>
    <w:rsid w:val="00C15C64"/>
    <w:rsid w:val="00C162E4"/>
    <w:rsid w:val="00C16F2E"/>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0DF2"/>
    <w:rsid w:val="00C41131"/>
    <w:rsid w:val="00C41BFD"/>
    <w:rsid w:val="00C41C24"/>
    <w:rsid w:val="00C42798"/>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511"/>
    <w:rsid w:val="00C546EE"/>
    <w:rsid w:val="00C553EE"/>
    <w:rsid w:val="00C562DE"/>
    <w:rsid w:val="00C576F2"/>
    <w:rsid w:val="00C60CA0"/>
    <w:rsid w:val="00C610DD"/>
    <w:rsid w:val="00C61254"/>
    <w:rsid w:val="00C623E2"/>
    <w:rsid w:val="00C62E34"/>
    <w:rsid w:val="00C62EEF"/>
    <w:rsid w:val="00C635F2"/>
    <w:rsid w:val="00C6474C"/>
    <w:rsid w:val="00C64E37"/>
    <w:rsid w:val="00C6503A"/>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0D4"/>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463"/>
    <w:rsid w:val="00CA5A9A"/>
    <w:rsid w:val="00CA6350"/>
    <w:rsid w:val="00CA669B"/>
    <w:rsid w:val="00CA695F"/>
    <w:rsid w:val="00CA6D57"/>
    <w:rsid w:val="00CA7349"/>
    <w:rsid w:val="00CA7542"/>
    <w:rsid w:val="00CA798F"/>
    <w:rsid w:val="00CB0EC2"/>
    <w:rsid w:val="00CB14FE"/>
    <w:rsid w:val="00CB2D24"/>
    <w:rsid w:val="00CB3023"/>
    <w:rsid w:val="00CB39A5"/>
    <w:rsid w:val="00CB4A23"/>
    <w:rsid w:val="00CB6283"/>
    <w:rsid w:val="00CB779A"/>
    <w:rsid w:val="00CC121D"/>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B26"/>
    <w:rsid w:val="00CD6C0C"/>
    <w:rsid w:val="00CD7246"/>
    <w:rsid w:val="00CD749C"/>
    <w:rsid w:val="00CE1681"/>
    <w:rsid w:val="00CE273F"/>
    <w:rsid w:val="00CE2FC9"/>
    <w:rsid w:val="00CE3F89"/>
    <w:rsid w:val="00CE45DB"/>
    <w:rsid w:val="00CE5273"/>
    <w:rsid w:val="00CE7224"/>
    <w:rsid w:val="00CE7A93"/>
    <w:rsid w:val="00CF00C1"/>
    <w:rsid w:val="00CF04C1"/>
    <w:rsid w:val="00CF14D8"/>
    <w:rsid w:val="00CF1EDF"/>
    <w:rsid w:val="00CF2B9E"/>
    <w:rsid w:val="00CF3849"/>
    <w:rsid w:val="00CF3FF5"/>
    <w:rsid w:val="00CF4CC9"/>
    <w:rsid w:val="00CF5639"/>
    <w:rsid w:val="00CF72AA"/>
    <w:rsid w:val="00CF749C"/>
    <w:rsid w:val="00CF7DDA"/>
    <w:rsid w:val="00D002F4"/>
    <w:rsid w:val="00D016A4"/>
    <w:rsid w:val="00D0244B"/>
    <w:rsid w:val="00D0258A"/>
    <w:rsid w:val="00D02654"/>
    <w:rsid w:val="00D03CCB"/>
    <w:rsid w:val="00D04090"/>
    <w:rsid w:val="00D04114"/>
    <w:rsid w:val="00D04F54"/>
    <w:rsid w:val="00D056C1"/>
    <w:rsid w:val="00D06C26"/>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5E6"/>
    <w:rsid w:val="00D478B3"/>
    <w:rsid w:val="00D50DE6"/>
    <w:rsid w:val="00D550D9"/>
    <w:rsid w:val="00D5517C"/>
    <w:rsid w:val="00D55450"/>
    <w:rsid w:val="00D5619A"/>
    <w:rsid w:val="00D56CAD"/>
    <w:rsid w:val="00D575B6"/>
    <w:rsid w:val="00D579CB"/>
    <w:rsid w:val="00D60D46"/>
    <w:rsid w:val="00D61000"/>
    <w:rsid w:val="00D62A7C"/>
    <w:rsid w:val="00D62F04"/>
    <w:rsid w:val="00D631C9"/>
    <w:rsid w:val="00D636AE"/>
    <w:rsid w:val="00D639A1"/>
    <w:rsid w:val="00D65ADE"/>
    <w:rsid w:val="00D66104"/>
    <w:rsid w:val="00D66606"/>
    <w:rsid w:val="00D677FB"/>
    <w:rsid w:val="00D67BD8"/>
    <w:rsid w:val="00D70856"/>
    <w:rsid w:val="00D718C4"/>
    <w:rsid w:val="00D71BF4"/>
    <w:rsid w:val="00D7245B"/>
    <w:rsid w:val="00D7475E"/>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3B6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0773B"/>
    <w:rsid w:val="00E1074F"/>
    <w:rsid w:val="00E1117C"/>
    <w:rsid w:val="00E121FA"/>
    <w:rsid w:val="00E1318E"/>
    <w:rsid w:val="00E147D2"/>
    <w:rsid w:val="00E154AD"/>
    <w:rsid w:val="00E156EB"/>
    <w:rsid w:val="00E15C47"/>
    <w:rsid w:val="00E21392"/>
    <w:rsid w:val="00E21893"/>
    <w:rsid w:val="00E219FB"/>
    <w:rsid w:val="00E22EF7"/>
    <w:rsid w:val="00E24FB9"/>
    <w:rsid w:val="00E26310"/>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5F15"/>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267B"/>
    <w:rsid w:val="00E7478D"/>
    <w:rsid w:val="00E755A8"/>
    <w:rsid w:val="00E771C7"/>
    <w:rsid w:val="00E775D1"/>
    <w:rsid w:val="00E77BD5"/>
    <w:rsid w:val="00E800C5"/>
    <w:rsid w:val="00E81638"/>
    <w:rsid w:val="00E81CB6"/>
    <w:rsid w:val="00E82585"/>
    <w:rsid w:val="00E8350F"/>
    <w:rsid w:val="00E83B4A"/>
    <w:rsid w:val="00E83C90"/>
    <w:rsid w:val="00E846B3"/>
    <w:rsid w:val="00E85C60"/>
    <w:rsid w:val="00E8607C"/>
    <w:rsid w:val="00E861B2"/>
    <w:rsid w:val="00E86473"/>
    <w:rsid w:val="00E873CF"/>
    <w:rsid w:val="00E876AA"/>
    <w:rsid w:val="00E878CF"/>
    <w:rsid w:val="00E87D9D"/>
    <w:rsid w:val="00E87FA4"/>
    <w:rsid w:val="00E902B5"/>
    <w:rsid w:val="00E91939"/>
    <w:rsid w:val="00E92260"/>
    <w:rsid w:val="00E92BE8"/>
    <w:rsid w:val="00E92E2B"/>
    <w:rsid w:val="00E951D1"/>
    <w:rsid w:val="00E95C24"/>
    <w:rsid w:val="00E96252"/>
    <w:rsid w:val="00E97579"/>
    <w:rsid w:val="00EA0823"/>
    <w:rsid w:val="00EA1A19"/>
    <w:rsid w:val="00EA1D0E"/>
    <w:rsid w:val="00EA2EE2"/>
    <w:rsid w:val="00EA2EF9"/>
    <w:rsid w:val="00EA3656"/>
    <w:rsid w:val="00EA3826"/>
    <w:rsid w:val="00EA50AA"/>
    <w:rsid w:val="00EA61BE"/>
    <w:rsid w:val="00EB0EA0"/>
    <w:rsid w:val="00EB15BE"/>
    <w:rsid w:val="00EB2539"/>
    <w:rsid w:val="00EB4B88"/>
    <w:rsid w:val="00EB50D4"/>
    <w:rsid w:val="00EB5C5F"/>
    <w:rsid w:val="00EB613B"/>
    <w:rsid w:val="00EB65BC"/>
    <w:rsid w:val="00EB75E1"/>
    <w:rsid w:val="00EB763B"/>
    <w:rsid w:val="00EC06F3"/>
    <w:rsid w:val="00EC0E24"/>
    <w:rsid w:val="00EC0F1F"/>
    <w:rsid w:val="00EC3A42"/>
    <w:rsid w:val="00EC4D34"/>
    <w:rsid w:val="00EC608C"/>
    <w:rsid w:val="00EC7572"/>
    <w:rsid w:val="00EC760C"/>
    <w:rsid w:val="00EC7EB5"/>
    <w:rsid w:val="00ED091A"/>
    <w:rsid w:val="00ED2897"/>
    <w:rsid w:val="00ED32B0"/>
    <w:rsid w:val="00ED3524"/>
    <w:rsid w:val="00ED3D0F"/>
    <w:rsid w:val="00ED431E"/>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132"/>
    <w:rsid w:val="00EF14E5"/>
    <w:rsid w:val="00EF15D0"/>
    <w:rsid w:val="00EF161A"/>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7DE"/>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66E00"/>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5E17"/>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68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customStyle="1" w:styleId="cf01">
    <w:name w:val="cf01"/>
    <w:basedOn w:val="DefaultParagraphFont"/>
    <w:rsid w:val="001013BB"/>
    <w:rPr>
      <w:rFonts w:ascii="Segoe UI" w:hAnsi="Segoe UI" w:cs="Segoe UI" w:hint="default"/>
      <w:sz w:val="18"/>
      <w:szCs w:val="18"/>
    </w:rPr>
  </w:style>
  <w:style w:type="paragraph" w:styleId="TOC4">
    <w:name w:val="toc 4"/>
    <w:basedOn w:val="Normal"/>
    <w:next w:val="Normal"/>
    <w:autoRedefine/>
    <w:uiPriority w:val="39"/>
    <w:unhideWhenUsed/>
    <w:rsid w:val="00CD6B26"/>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D6B26"/>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D6B26"/>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D6B26"/>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D6B26"/>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D6B26"/>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Agency_Adoption_of_the_UG_and_Example_Citations.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0/07/essaelguidance10202016.pdf" TargetMode="External"/><Relationship Id="rId47" Type="http://schemas.openxmlformats.org/officeDocument/2006/relationships/hyperlink" Target="https://oese.ed.gov/files/2020/07/fiscalguid.pdf" TargetMode="External"/><Relationship Id="rId63" Type="http://schemas.openxmlformats.org/officeDocument/2006/relationships/hyperlink" Target="http://www.ohioauditor.gov/references/practiceaids.html" TargetMode="External"/><Relationship Id="rId68" Type="http://schemas.openxmlformats.org/officeDocument/2006/relationships/hyperlink" Target="https://ccip.ode.state.oh.us/DocumentLibrary/ViewDocument.aspx?DocumentKey=1039" TargetMode="External"/><Relationship Id="rId84" Type="http://schemas.openxmlformats.org/officeDocument/2006/relationships/header" Target="header8.xml"/><Relationship Id="rId89" Type="http://schemas.openxmlformats.org/officeDocument/2006/relationships/hyperlink" Target="https://www.hhs.gov/about/agencies/asa/psc/accounting/payment-management/index.html" TargetMode="External"/><Relationship Id="rId112" Type="http://schemas.openxmlformats.org/officeDocument/2006/relationships/hyperlink" Target="Agency_Adoption_of_the_UG_and_Example_Citations.pdf" TargetMode="External"/><Relationship Id="rId16" Type="http://schemas.openxmlformats.org/officeDocument/2006/relationships/hyperlink" Target="2_CFR_Part_200.pdf" TargetMode="External"/><Relationship Id="rId107" Type="http://schemas.openxmlformats.org/officeDocument/2006/relationships/hyperlink" Target="Agency_Adoption_of_the_UG_and_Example_Citations.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2.ed.gov/policy/speced/guid/idea/monitor/cssos-mfs-2018-waiver-authority-06-05-2020.pdf" TargetMode="External"/><Relationship Id="rId37" Type="http://schemas.openxmlformats.org/officeDocument/2006/relationships/hyperlink" Target="http://www.gpo.gov/fdsys/pkg/FR-2004-07-02/pdf/04-15121.pdf" TargetMode="External"/><Relationship Id="rId40" Type="http://schemas.openxmlformats.org/officeDocument/2006/relationships/hyperlink" Target="https://oese.ed.gov/files/2023/05/Title-I-ES-guidance-revised-5-2023.pdf" TargetMode="External"/><Relationship Id="rId45" Type="http://schemas.openxmlformats.org/officeDocument/2006/relationships/hyperlink" Target="https://www2.ed.gov/about/inits/ed/non-public-education/files/esea-titleviii-guidance-2023.pdf" TargetMode="External"/><Relationship Id="rId53" Type="http://schemas.openxmlformats.org/officeDocument/2006/relationships/header" Target="header5.xml"/><Relationship Id="rId58" Type="http://schemas.openxmlformats.org/officeDocument/2006/relationships/hyperlink" Target="http://education.ohio.gov/getattachment/Topics/District-and-School-Continuous-Improvement/Federal-Programs/Elementary-and-Secondary-Education-Act/Programs-Administered-Under-ESEA/21st-Century/21st-CCLC-Archived-Information/FY21-21st-CCLC-Request-for-Application-2021-REVISED-1.pdf.aspx?lang=en-US" TargetMode="External"/><Relationship Id="rId66" Type="http://schemas.openxmlformats.org/officeDocument/2006/relationships/hyperlink" Target="https://education.ohio.gov/getattachment/Topics/Finance-and-Funding/Grants-Administration/Managing-Your-Grant/Managing-Your-Grant.pdf.aspx?lang=en-US" TargetMode="External"/><Relationship Id="rId74" Type="http://schemas.openxmlformats.org/officeDocument/2006/relationships/hyperlink" Target="Selected_Items_of_Cost_Part_3_ComplianceSupplement.pdf" TargetMode="External"/><Relationship Id="rId79" Type="http://schemas.openxmlformats.org/officeDocument/2006/relationships/hyperlink" Target="https://education.ohio.gov/getattachment/Topics/Finance-and-Funding/Grants-Administration/Managing-Your-Grant/2014-002-Time-and-Effort-Guidance.pdf.aspx?lang=en-US" TargetMode="External"/><Relationship Id="rId87" Type="http://schemas.openxmlformats.org/officeDocument/2006/relationships/hyperlink" Target="48_CFR_Part_52.pdf" TargetMode="External"/><Relationship Id="rId102" Type="http://schemas.openxmlformats.org/officeDocument/2006/relationships/hyperlink" Target="https://www.ecfr.gov/cgi-bin/text-idx?node=se2.1.200_1307&amp;rgn=div8" TargetMode="External"/><Relationship Id="rId110" Type="http://schemas.openxmlformats.org/officeDocument/2006/relationships/hyperlink" Target="https://oese.ed.gov/files/2020/10/Providing-Equitable-Services-under-the-CARES-Act-Programs-Update-10-9-2020.pdf" TargetMode="External"/><Relationship Id="rId115" Type="http://schemas.openxmlformats.org/officeDocument/2006/relationships/image" Target="media/image2.gif"/><Relationship Id="rId5" Type="http://schemas.openxmlformats.org/officeDocument/2006/relationships/numbering" Target="numbering.xml"/><Relationship Id="rId61" Type="http://schemas.openxmlformats.org/officeDocument/2006/relationships/hyperlink" Target="https://education.ohio.gov/getattachment/Topics/Federal-Programs/Programs/21st-Century/21st-CCLC-Archived-Information/FY24-21st-Century-RFA-FINAL.pdf.aspx?lang=en-US" TargetMode="External"/><Relationship Id="rId82" Type="http://schemas.openxmlformats.org/officeDocument/2006/relationships/hyperlink" Target="Testing_the_ICRP_discussion.pdf" TargetMode="External"/><Relationship Id="rId90" Type="http://schemas.openxmlformats.org/officeDocument/2006/relationships/hyperlink" Target="https://www.fiscal.treasury.gov/ASAP/" TargetMode="External"/><Relationship Id="rId95" Type="http://schemas.openxmlformats.org/officeDocument/2006/relationships/hyperlink" Target="https://education.ohio.gov/Topics/Finance-and-Funding/Grants-Administration"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oese.ed.gov/offices/office-state-grantee-relations-evidence-based-practices/ed-flex/awards/" TargetMode="External"/><Relationship Id="rId35" Type="http://schemas.openxmlformats.org/officeDocument/2006/relationships/hyperlink" Target="https://www.govinfo.gov/content/pkg/COMPS-748/pdf/COMPS-748.pdf" TargetMode="External"/><Relationship Id="rId43" Type="http://schemas.openxmlformats.org/officeDocument/2006/relationships/hyperlink" Target="https://oese.ed.gov/files/2022/02/Within-district-allocations-FINAL.pdf" TargetMode="External"/><Relationship Id="rId48" Type="http://schemas.openxmlformats.org/officeDocument/2006/relationships/hyperlink" Target="http://www2.ed.gov/policy/fund/guid/gposbul/time-and-effort-reporting.html?exp=3" TargetMode="External"/><Relationship Id="rId56" Type="http://schemas.openxmlformats.org/officeDocument/2006/relationships/hyperlink" Target="https://education.ohio.gov/getattachment/Topics/Finance-and-Funding/Grants-Administration/Managing-Your-Grant/Managing-Your-Grant.pdf.aspx?lang=en-US" TargetMode="External"/><Relationship Id="rId64" Type="http://schemas.openxmlformats.org/officeDocument/2006/relationships/hyperlink" Target="https://education.ohio.gov/getattachment/Topics/Federal-Programs/Programs/21st-Century/21st-CCLC-Archived-Information/FY24-21st-Century-RFA-FINAL.pdf.aspx?lang=en-US" TargetMode="External"/><Relationship Id="rId69" Type="http://schemas.openxmlformats.org/officeDocument/2006/relationships/hyperlink" Target="Agency_Adoption_of_the_UG_and_Example_Citations.pdf" TargetMode="External"/><Relationship Id="rId77" Type="http://schemas.openxmlformats.org/officeDocument/2006/relationships/hyperlink" Target="https://ccip.ode.state.oh.us/documentlibrary/ViewDocument.aspx?DocumentKey=79206" TargetMode="External"/><Relationship Id="rId100" Type="http://schemas.openxmlformats.org/officeDocument/2006/relationships/hyperlink" Target="37_CFR_part_401.pdf" TargetMode="External"/><Relationship Id="rId105" Type="http://schemas.openxmlformats.org/officeDocument/2006/relationships/header" Target="header10.xml"/><Relationship Id="rId113" Type="http://schemas.openxmlformats.org/officeDocument/2006/relationships/header" Target="header12.xml"/><Relationship Id="rId118"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yperlink" Target="https://oese.ed.gov/files/2023/10/21st-cclc-non-reg-draft-guidance-updated-10-19-2023.pdf" TargetMode="External"/><Relationship Id="rId72" Type="http://schemas.openxmlformats.org/officeDocument/2006/relationships/hyperlink" Target="https://ohioauditor.gov/references/practiceaids/faccrs.html" TargetMode="External"/><Relationship Id="rId80" Type="http://schemas.openxmlformats.org/officeDocument/2006/relationships/hyperlink" Target="https://education.ohio.gov/Topics/Finance-and-Funding/Grants-Administration" TargetMode="External"/><Relationship Id="rId85" Type="http://schemas.openxmlformats.org/officeDocument/2006/relationships/hyperlink" Target="31_CFR_Part_205.pdf" TargetMode="External"/><Relationship Id="rId93" Type="http://schemas.openxmlformats.org/officeDocument/2006/relationships/hyperlink" Target="https://education.ohio.gov/Topics/Finance-and-Funding/Finance-Data-and-Information/Treasurers-Newsletter" TargetMode="External"/><Relationship Id="rId98"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federalregister.gov/documents/2020/11/05/2020-24537/notice-of-waiver-granted-under-the-coronavirus-aid-relief-and-economic-security-cares-act" TargetMode="External"/><Relationship Id="rId38" Type="http://schemas.openxmlformats.org/officeDocument/2006/relationships/hyperlink" Target="https://oese.ed.gov/files/2020/07/essaguidance160477.pdf" TargetMode="External"/><Relationship Id="rId46" Type="http://schemas.openxmlformats.org/officeDocument/2006/relationships/hyperlink" Target="https://oese.ed.gov/files/2020/07/cguidedec2000.pdf" TargetMode="External"/><Relationship Id="rId59" Type="http://schemas.openxmlformats.org/officeDocument/2006/relationships/hyperlink" Target="https://education.ohio.gov/getattachment/Topics/Federal-Programs/Programs/21st-Century/FY22-21st-Century-RFA.pdf.aspx?lang=en-US" TargetMode="External"/><Relationship Id="rId67" Type="http://schemas.openxmlformats.org/officeDocument/2006/relationships/hyperlink" Target="https://ccip.ode.state.oh.us/DocumentLibrary/ViewDocument.aspx?DocumentKey=93022" TargetMode="External"/><Relationship Id="rId103" Type="http://schemas.openxmlformats.org/officeDocument/2006/relationships/hyperlink" Target="https://education.ohio.gov/getattachment/Topics/Federal-Programs/Programs/21st-Century/21st-CCLC-Archived-Information/FY24-21st-Century-RFA-FINAL.pdf.aspx?lang=en-US" TargetMode="External"/><Relationship Id="rId108" Type="http://schemas.openxmlformats.org/officeDocument/2006/relationships/header" Target="header11.xml"/><Relationship Id="rId116" Type="http://schemas.openxmlformats.org/officeDocument/2006/relationships/hyperlink" Target="2_CFR_Part_200.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1/01/19-0043-REAP-Informational-Document-final-OS-Approved-1.pdf" TargetMode="External"/><Relationship Id="rId54" Type="http://schemas.openxmlformats.org/officeDocument/2006/relationships/hyperlink" Target="https://ccip.ode.state.oh.us/default.aspx?ccipSessionKey=638236407880099702" TargetMode="External"/><Relationship Id="rId62" Type="http://schemas.openxmlformats.org/officeDocument/2006/relationships/header" Target="header6.xml"/><Relationship Id="rId70" Type="http://schemas.openxmlformats.org/officeDocument/2006/relationships/header" Target="header7.xml"/><Relationship Id="rId75" Type="http://schemas.openxmlformats.org/officeDocument/2006/relationships/hyperlink" Target="https://oese.ed.gov/files/2020/07/fiscalguid.pdf" TargetMode="External"/><Relationship Id="rId83" Type="http://schemas.openxmlformats.org/officeDocument/2006/relationships/hyperlink" Target="Agency_Adoption_of_the_UG_and_Example_Citations.pdf" TargetMode="External"/><Relationship Id="rId88" Type="http://schemas.openxmlformats.org/officeDocument/2006/relationships/hyperlink" Target="https://fiscal.treasury.gov/cmia/" TargetMode="External"/><Relationship Id="rId91" Type="http://schemas.openxmlformats.org/officeDocument/2006/relationships/hyperlink" Target="https://www.g5.gov/" TargetMode="External"/><Relationship Id="rId96" Type="http://schemas.openxmlformats.org/officeDocument/2006/relationships/hyperlink" Target="48_CFR_Part_52.pdf" TargetMode="External"/><Relationship Id="rId111" Type="http://schemas.openxmlformats.org/officeDocument/2006/relationships/hyperlink" Target="https://ccip.ode.state.oh.us/DocumentLibrary/ViewDocument.aspx?DocumentKey=8098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congress.gov/114/plaws/publ95/PLAW-114publ95.pdf" TargetMode="External"/><Relationship Id="rId49" Type="http://schemas.openxmlformats.org/officeDocument/2006/relationships/hyperlink" Target="https://www2.ed.gov/policy/fund/guid/buy-america/faqs.pdf" TargetMode="External"/><Relationship Id="rId57" Type="http://schemas.openxmlformats.org/officeDocument/2006/relationships/hyperlink" Target="http://education.ohio.gov/getattachment/Topics/District-and-School-Continuous-Improvement/Federal-Programs/Elementary-and-Secondary-Education-Act/Programs-Administered-Under-ESEA/21st-Century/FY20-21st-CCLC-RFA.pdf.aspx?lang=en-US" TargetMode="External"/><Relationship Id="rId106" Type="http://schemas.openxmlformats.org/officeDocument/2006/relationships/hyperlink" Target="https://www.ecfr.gov/current/title-2/subtitle-A/chapter-II/part-200/subpart-D/subject-group-ECFR031321e29ac5bbd/section-200.332" TargetMode="External"/><Relationship Id="rId114" Type="http://schemas.openxmlformats.org/officeDocument/2006/relationships/hyperlink" Target="https://checkpoint.riag.com/app/view/docPermaLink?DocID=iAICPAIGS:767.2440&amp;docTid=T0AICPAIGS:767.2440-1&amp;feature=ttoc&amp;lastCpReqId=97899&amp;tlltype=AICPAIGS:767.2668"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s://oese.ed.gov/files/2020/10/Providing-Equitable-Services-under-the-CARES-Act-Programs-Update-10-9-2020.pdf" TargetMode="External"/><Relationship Id="rId52" Type="http://schemas.openxmlformats.org/officeDocument/2006/relationships/hyperlink" Target="https://www2.ed.gov/about/inits/ed/non-public-education/files/esea-titleviii-guidance-2023.pdf" TargetMode="External"/><Relationship Id="rId60" Type="http://schemas.openxmlformats.org/officeDocument/2006/relationships/hyperlink" Target="https://education.ohio.gov/getattachment/Topics/Federal-Programs/Programs/21st-Century/FY23-21st-Century-RFA.pdf.aspx?lang=en-US" TargetMode="External"/><Relationship Id="rId65" Type="http://schemas.openxmlformats.org/officeDocument/2006/relationships/hyperlink" Target="http://education.ohio.gov/Topics/Finance-and-Funding/Grants/Grants-Management-Online-Forms" TargetMode="External"/><Relationship Id="rId73" Type="http://schemas.openxmlformats.org/officeDocument/2006/relationships/hyperlink" Target="45_CFR_Part_75.pdf" TargetMode="External"/><Relationship Id="rId78" Type="http://schemas.openxmlformats.org/officeDocument/2006/relationships/hyperlink" Target="https://education.ohio.gov/getattachment/Topics/Finance-and-Funding/Grants-Administration/Managing-Your-Grant/Managing-Your-Grant.pdf.aspx?lang=en-US" TargetMode="External"/><Relationship Id="rId81" Type="http://schemas.openxmlformats.org/officeDocument/2006/relationships/hyperlink" Target="https://education.ohio.gov/getattachment/Topics/Finance-and-Funding/Grants-Administration/Managing-Your-Grant/Managing-Your-Grant.pdf.aspx?lang=en-US" TargetMode="External"/><Relationship Id="rId86" Type="http://schemas.openxmlformats.org/officeDocument/2006/relationships/hyperlink" Target="48_CFR_Part_52.pdf" TargetMode="External"/><Relationship Id="rId94" Type="http://schemas.openxmlformats.org/officeDocument/2006/relationships/hyperlink" Target="https://education.ohio.gov/getattachment/Topics/Finance-and-Funding/Grants-Administration/Managing-Your-Grant/Managing-Your-Grant.pdf.aspx?lang=en-US" TargetMode="External"/><Relationship Id="rId99" Type="http://schemas.openxmlformats.org/officeDocument/2006/relationships/header" Target="header9.xml"/><Relationship Id="rId101" Type="http://schemas.openxmlformats.org/officeDocument/2006/relationships/hyperlink" Target="37_CFR_part_401.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oese.ed.gov/files/2020/07/essaswpguidance9192016.pdf" TargetMode="External"/><Relationship Id="rId109" Type="http://schemas.openxmlformats.org/officeDocument/2006/relationships/hyperlink" Target="https://oese.ed.gov/files/2020/07/equitable-services-guidance-100419.pdf" TargetMode="External"/><Relationship Id="rId34" Type="http://schemas.openxmlformats.org/officeDocument/2006/relationships/hyperlink" Target="https://oese.ed.gov/offices/office-of-formula-grants/school-support-and-accountability/the-elementary-secondary-education-act-the-every-student-succeeds-act-of-2016/every-student-%20succeeds-act-essa/" TargetMode="External"/><Relationship Id="rId50" Type="http://schemas.openxmlformats.org/officeDocument/2006/relationships/hyperlink" Target="https://www2.ed.gov/policy/fund/guid/buy-america/index.html" TargetMode="External"/><Relationship Id="rId55" Type="http://schemas.openxmlformats.org/officeDocument/2006/relationships/hyperlink" Target="http://education.ohio.gov/Topics/Finance-and-Funding/Grants/Grants-Management-Online-Forms" TargetMode="External"/><Relationship Id="rId76" Type="http://schemas.openxmlformats.org/officeDocument/2006/relationships/hyperlink" Target="https://www2.ed.gov/policy/fund/guid/gposbul/time-and-effort-reporting.html" TargetMode="External"/><Relationship Id="rId97" Type="http://schemas.openxmlformats.org/officeDocument/2006/relationships/hyperlink" Target="48%20CFR%2052.216-7.pdf" TargetMode="External"/><Relationship Id="rId104" Type="http://schemas.openxmlformats.org/officeDocument/2006/relationships/hyperlink" Target="Agency_Adoption_of_the_UG_and_Example_Citations.pdf"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92" Type="http://schemas.openxmlformats.org/officeDocument/2006/relationships/hyperlink" Target="https://education.ohio.gov/Topics/Finance-and-Funding/Finance-Data-and-Information/Treasurers-Newsletter/May-2024-1/May-Newsletter" TargetMode="External"/><Relationship Id="rId2" Type="http://schemas.openxmlformats.org/officeDocument/2006/relationships/customXml" Target="../customXml/item2.xml"/><Relationship Id="rId29" Type="http://schemas.openxmlformats.org/officeDocument/2006/relationships/hyperlink" Target="OMB_Part_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69</Pages>
  <Words>26299</Words>
  <Characters>163257</Characters>
  <Application>Microsoft Office Word</Application>
  <DocSecurity>0</DocSecurity>
  <Lines>1360</Lines>
  <Paragraphs>378</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189178</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16</cp:revision>
  <cp:lastPrinted>2015-07-01T17:39:00Z</cp:lastPrinted>
  <dcterms:created xsi:type="dcterms:W3CDTF">2024-08-05T11:58:00Z</dcterms:created>
  <dcterms:modified xsi:type="dcterms:W3CDTF">2024-12-10T22:41:00Z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