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10D983AF" w14:textId="77777777" w:rsidR="00FB71A3" w:rsidRPr="00FB71A3" w:rsidRDefault="00FB71A3" w:rsidP="003449A7">
      <w:pPr>
        <w:jc w:val="right"/>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F0C3A" w:rsidRPr="00F00D94" w14:paraId="47CE3483" w14:textId="77777777" w:rsidTr="00F13178">
        <w:tc>
          <w:tcPr>
            <w:tcW w:w="1560" w:type="pct"/>
            <w:shd w:val="clear" w:color="auto" w:fill="DBE5F1"/>
          </w:tcPr>
          <w:p w14:paraId="595172CE" w14:textId="655286C6" w:rsidR="007F0C3A" w:rsidRPr="00A0464C" w:rsidRDefault="007F0C3A" w:rsidP="007F0C3A">
            <w:pPr>
              <w:jc w:val="both"/>
              <w:rPr>
                <w:rFonts w:ascii="Arial" w:hAnsi="Arial" w:cs="Arial"/>
                <w:b/>
                <w:sz w:val="24"/>
                <w:szCs w:val="24"/>
              </w:rPr>
            </w:pPr>
            <w:permStart w:id="627015432" w:edGrp="everyone" w:colFirst="1" w:colLast="1"/>
            <w:r w:rsidRPr="00A0464C">
              <w:rPr>
                <w:rFonts w:ascii="Arial" w:hAnsi="Arial" w:cs="Arial"/>
                <w:b/>
                <w:sz w:val="24"/>
                <w:szCs w:val="24"/>
              </w:rPr>
              <w:t>Name of Client:</w:t>
            </w:r>
          </w:p>
        </w:tc>
        <w:tc>
          <w:tcPr>
            <w:tcW w:w="3440" w:type="pct"/>
          </w:tcPr>
          <w:p w14:paraId="24AE2500" w14:textId="2A7170BF" w:rsidR="007F0C3A" w:rsidRPr="00A0464C" w:rsidRDefault="007F0C3A" w:rsidP="007F0C3A">
            <w:pPr>
              <w:jc w:val="both"/>
              <w:rPr>
                <w:rFonts w:ascii="Arial" w:hAnsi="Arial" w:cs="Arial"/>
                <w:sz w:val="24"/>
                <w:szCs w:val="24"/>
              </w:rPr>
            </w:pPr>
          </w:p>
        </w:tc>
      </w:tr>
      <w:permEnd w:id="627015432"/>
      <w:tr w:rsidR="007814B6" w:rsidRPr="00F00D94" w14:paraId="540C4D60" w14:textId="77777777" w:rsidTr="00F13178">
        <w:tc>
          <w:tcPr>
            <w:tcW w:w="1560" w:type="pct"/>
            <w:shd w:val="clear" w:color="auto" w:fill="DBE5F1"/>
          </w:tcPr>
          <w:p w14:paraId="4CC15251" w14:textId="16E30481" w:rsidR="007814B6" w:rsidRPr="00A0464C" w:rsidRDefault="00FB71A3" w:rsidP="006672EA">
            <w:pPr>
              <w:jc w:val="both"/>
              <w:rPr>
                <w:rFonts w:ascii="Arial" w:hAnsi="Arial" w:cs="Arial"/>
                <w:b/>
                <w:sz w:val="24"/>
                <w:szCs w:val="24"/>
              </w:rPr>
            </w:pPr>
            <w:r w:rsidRPr="00A0464C">
              <w:rPr>
                <w:rFonts w:ascii="Arial" w:hAnsi="Arial" w:cs="Arial"/>
                <w:b/>
                <w:sz w:val="24"/>
                <w:szCs w:val="24"/>
              </w:rPr>
              <w:t>Year Ended:</w:t>
            </w:r>
          </w:p>
        </w:tc>
        <w:tc>
          <w:tcPr>
            <w:tcW w:w="3440" w:type="pct"/>
          </w:tcPr>
          <w:p w14:paraId="2F7FC744" w14:textId="2312AAE9" w:rsidR="007814B6" w:rsidRPr="00A0464C" w:rsidRDefault="00B443E8" w:rsidP="00D016A4">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4</w:t>
            </w:r>
          </w:p>
        </w:tc>
      </w:tr>
    </w:tbl>
    <w:p w14:paraId="77013543" w14:textId="77777777" w:rsidR="007814B6" w:rsidRPr="00F00D94" w:rsidRDefault="007814B6" w:rsidP="006672E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7814B6" w:rsidRPr="00F00D94" w14:paraId="61355EF5" w14:textId="77777777" w:rsidTr="00F13178">
        <w:tc>
          <w:tcPr>
            <w:tcW w:w="1560" w:type="pct"/>
            <w:shd w:val="clear" w:color="auto" w:fill="DBE5F1"/>
          </w:tcPr>
          <w:p w14:paraId="04653FEF" w14:textId="15B5091E" w:rsidR="007814B6" w:rsidRPr="00A0464C" w:rsidRDefault="00FB71A3" w:rsidP="00F13178">
            <w:pPr>
              <w:rPr>
                <w:rFonts w:ascii="Arial" w:hAnsi="Arial" w:cs="Arial"/>
                <w:b/>
                <w:sz w:val="24"/>
                <w:szCs w:val="24"/>
              </w:rPr>
            </w:pPr>
            <w:r w:rsidRPr="00A0464C">
              <w:rPr>
                <w:rFonts w:ascii="Arial" w:hAnsi="Arial" w:cs="Arial"/>
                <w:b/>
                <w:sz w:val="24"/>
                <w:szCs w:val="24"/>
              </w:rPr>
              <w:t>Federal Award Name:</w:t>
            </w:r>
          </w:p>
        </w:tc>
        <w:tc>
          <w:tcPr>
            <w:tcW w:w="3440" w:type="pct"/>
          </w:tcPr>
          <w:p w14:paraId="3B525937" w14:textId="29C914A7" w:rsidR="007814B6" w:rsidRPr="00A0464C" w:rsidRDefault="008820EC" w:rsidP="006672EA">
            <w:pPr>
              <w:jc w:val="both"/>
              <w:rPr>
                <w:rFonts w:ascii="Arial" w:hAnsi="Arial" w:cs="Arial"/>
                <w:sz w:val="24"/>
                <w:szCs w:val="24"/>
              </w:rPr>
            </w:pPr>
            <w:r>
              <w:rPr>
                <w:rFonts w:ascii="Arial" w:hAnsi="Arial" w:cs="Arial"/>
                <w:sz w:val="24"/>
                <w:szCs w:val="24"/>
              </w:rPr>
              <w:t>Education Stabilization Fund: Higher Education Emergency Relief Fund (HEERF)</w:t>
            </w:r>
          </w:p>
        </w:tc>
      </w:tr>
      <w:tr w:rsidR="007814B6" w:rsidRPr="00F00D94" w14:paraId="202C7631" w14:textId="77777777" w:rsidTr="00F13178">
        <w:tc>
          <w:tcPr>
            <w:tcW w:w="1560" w:type="pct"/>
            <w:shd w:val="clear" w:color="auto" w:fill="DBE5F1"/>
          </w:tcPr>
          <w:p w14:paraId="5788BDE3" w14:textId="5FCC2150" w:rsidR="007814B6" w:rsidRPr="00A0464C" w:rsidRDefault="00105E07" w:rsidP="006672EA">
            <w:pPr>
              <w:jc w:val="both"/>
              <w:rPr>
                <w:rFonts w:ascii="Arial" w:hAnsi="Arial" w:cs="Arial"/>
                <w:b/>
                <w:sz w:val="24"/>
                <w:szCs w:val="24"/>
              </w:rPr>
            </w:pPr>
            <w:r w:rsidRPr="00A0464C">
              <w:rPr>
                <w:rFonts w:ascii="Arial" w:hAnsi="Arial" w:cs="Arial"/>
                <w:b/>
                <w:sz w:val="24"/>
                <w:szCs w:val="24"/>
              </w:rPr>
              <w:t>AL</w:t>
            </w:r>
            <w:r w:rsidR="007814B6" w:rsidRPr="00A0464C">
              <w:rPr>
                <w:rFonts w:ascii="Arial" w:hAnsi="Arial" w:cs="Arial"/>
                <w:b/>
                <w:sz w:val="24"/>
                <w:szCs w:val="24"/>
              </w:rPr>
              <w:t>#:</w:t>
            </w:r>
          </w:p>
        </w:tc>
        <w:tc>
          <w:tcPr>
            <w:tcW w:w="3440" w:type="pct"/>
          </w:tcPr>
          <w:p w14:paraId="56ED1D16" w14:textId="77777777" w:rsidR="008820EC" w:rsidRPr="006861CC" w:rsidRDefault="008820EC" w:rsidP="008820EC">
            <w:pPr>
              <w:jc w:val="both"/>
              <w:rPr>
                <w:rFonts w:ascii="Arial" w:hAnsi="Arial" w:cs="Arial"/>
                <w:sz w:val="24"/>
                <w:szCs w:val="24"/>
              </w:rPr>
            </w:pPr>
            <w:r w:rsidRPr="006861CC">
              <w:rPr>
                <w:rFonts w:ascii="Arial" w:hAnsi="Arial" w:cs="Arial"/>
                <w:sz w:val="24"/>
                <w:szCs w:val="24"/>
              </w:rPr>
              <w:t>#84.425E –</w:t>
            </w:r>
            <w:r>
              <w:rPr>
                <w:rFonts w:ascii="Arial" w:hAnsi="Arial" w:cs="Arial"/>
                <w:sz w:val="24"/>
                <w:szCs w:val="24"/>
              </w:rPr>
              <w:t xml:space="preserve"> </w:t>
            </w:r>
            <w:r w:rsidRPr="006861CC">
              <w:rPr>
                <w:rFonts w:ascii="Arial" w:hAnsi="Arial" w:cs="Arial"/>
                <w:sz w:val="24"/>
                <w:szCs w:val="24"/>
              </w:rPr>
              <w:t xml:space="preserve">HEERF Student Aid </w:t>
            </w:r>
          </w:p>
          <w:p w14:paraId="6181AE15" w14:textId="77777777" w:rsidR="008820EC" w:rsidRPr="006861CC" w:rsidRDefault="008820EC" w:rsidP="008820EC">
            <w:pPr>
              <w:jc w:val="both"/>
              <w:rPr>
                <w:rFonts w:ascii="Arial" w:hAnsi="Arial" w:cs="Arial"/>
                <w:sz w:val="24"/>
                <w:szCs w:val="24"/>
              </w:rPr>
            </w:pPr>
            <w:r w:rsidRPr="006861CC">
              <w:rPr>
                <w:rFonts w:ascii="Arial" w:hAnsi="Arial" w:cs="Arial"/>
                <w:sz w:val="24"/>
                <w:szCs w:val="24"/>
              </w:rPr>
              <w:t xml:space="preserve">#84.425F – HEERF Institutional </w:t>
            </w:r>
            <w:r>
              <w:rPr>
                <w:rFonts w:ascii="Arial" w:hAnsi="Arial" w:cs="Arial"/>
                <w:sz w:val="24"/>
                <w:szCs w:val="24"/>
              </w:rPr>
              <w:t>Aid</w:t>
            </w:r>
          </w:p>
          <w:p w14:paraId="47003458" w14:textId="77777777" w:rsidR="008820EC" w:rsidRPr="006861CC" w:rsidRDefault="008820EC" w:rsidP="008820EC">
            <w:pPr>
              <w:jc w:val="both"/>
              <w:rPr>
                <w:rFonts w:ascii="Arial" w:hAnsi="Arial" w:cs="Arial"/>
                <w:sz w:val="24"/>
                <w:szCs w:val="24"/>
              </w:rPr>
            </w:pPr>
            <w:r w:rsidRPr="006861CC">
              <w:rPr>
                <w:rFonts w:ascii="Arial" w:hAnsi="Arial" w:cs="Arial"/>
                <w:sz w:val="24"/>
                <w:szCs w:val="24"/>
              </w:rPr>
              <w:t>#84.425N – HEERF Fund for the Improvement of Postsecondary Education (FIPSE) Formula Grant</w:t>
            </w:r>
          </w:p>
          <w:p w14:paraId="6DE4F034" w14:textId="77777777" w:rsidR="008820EC" w:rsidRPr="006861CC" w:rsidRDefault="008820EC" w:rsidP="008820EC">
            <w:pPr>
              <w:jc w:val="both"/>
              <w:rPr>
                <w:rFonts w:ascii="Arial" w:hAnsi="Arial" w:cs="Arial"/>
                <w:sz w:val="24"/>
                <w:szCs w:val="24"/>
              </w:rPr>
            </w:pPr>
          </w:p>
          <w:p w14:paraId="02DFEBBD" w14:textId="575C9638" w:rsidR="008820EC" w:rsidRPr="006861CC" w:rsidRDefault="008820EC" w:rsidP="008820EC">
            <w:pPr>
              <w:pStyle w:val="Default"/>
              <w:jc w:val="both"/>
              <w:rPr>
                <w:rFonts w:ascii="Arial" w:hAnsi="Arial" w:cs="Arial"/>
              </w:rPr>
            </w:pPr>
            <w:r w:rsidRPr="006861CC">
              <w:rPr>
                <w:rFonts w:ascii="Arial" w:hAnsi="Arial" w:cs="Arial"/>
              </w:rPr>
              <w:t>The Education Stabilization Fund HEERF section also contains the following programs; however, these are not likely to occur at most local schools. If they occur, they are not likely to be material. If you need to test one of the following programs, refer to the 202</w:t>
            </w:r>
            <w:r>
              <w:rPr>
                <w:rFonts w:ascii="Arial" w:hAnsi="Arial" w:cs="Arial"/>
              </w:rPr>
              <w:t>4</w:t>
            </w:r>
            <w:r w:rsidRPr="006861CC">
              <w:rPr>
                <w:rFonts w:ascii="Arial" w:hAnsi="Arial" w:cs="Arial"/>
              </w:rPr>
              <w:t xml:space="preserve"> OMB Compliance Supplement and </w:t>
            </w:r>
            <w:bookmarkStart w:id="1" w:name="_Hlk175748592"/>
            <w:r w:rsidRPr="006861CC">
              <w:rPr>
                <w:rFonts w:ascii="Arial" w:hAnsi="Arial" w:cs="Arial"/>
              </w:rPr>
              <w:t>AOS Auditors contact CFAE using the FACCR Specialty in Spiceworks (IPA</w:t>
            </w:r>
            <w:r>
              <w:rPr>
                <w:rFonts w:ascii="Arial" w:hAnsi="Arial" w:cs="Arial"/>
              </w:rPr>
              <w:t>s</w:t>
            </w:r>
            <w:r w:rsidRPr="006861CC">
              <w:rPr>
                <w:rFonts w:ascii="Arial" w:hAnsi="Arial" w:cs="Arial"/>
              </w:rPr>
              <w:t xml:space="preserve"> use the </w:t>
            </w:r>
            <w:hyperlink r:id="rId11" w:history="1">
              <w:r w:rsidRPr="006861CC">
                <w:rPr>
                  <w:rStyle w:val="Hyperlink"/>
                  <w:rFonts w:cs="Arial"/>
                </w:rPr>
                <w:t>AOS Federal Inbox</w:t>
              </w:r>
            </w:hyperlink>
            <w:r w:rsidRPr="006861CC">
              <w:rPr>
                <w:rFonts w:ascii="Arial" w:hAnsi="Arial" w:cs="Arial"/>
              </w:rPr>
              <w:t xml:space="preserve">). </w:t>
            </w:r>
            <w:bookmarkEnd w:id="1"/>
          </w:p>
          <w:p w14:paraId="6363540D" w14:textId="77777777" w:rsidR="008820EC" w:rsidRPr="006861CC" w:rsidRDefault="008820EC" w:rsidP="008820EC">
            <w:pPr>
              <w:pStyle w:val="Default"/>
              <w:jc w:val="both"/>
              <w:rPr>
                <w:rFonts w:ascii="Arial" w:hAnsi="Arial" w:cs="Arial"/>
              </w:rPr>
            </w:pPr>
          </w:p>
          <w:p w14:paraId="749C5EDF" w14:textId="77777777" w:rsidR="008820EC" w:rsidRPr="006861CC" w:rsidRDefault="008820EC" w:rsidP="008820EC">
            <w:pPr>
              <w:pStyle w:val="Default"/>
              <w:jc w:val="both"/>
              <w:rPr>
                <w:rFonts w:ascii="Arial" w:hAnsi="Arial" w:cs="Arial"/>
              </w:rPr>
            </w:pPr>
            <w:r w:rsidRPr="006861CC">
              <w:rPr>
                <w:rFonts w:ascii="Arial" w:hAnsi="Arial" w:cs="Arial"/>
              </w:rPr>
              <w:t xml:space="preserve">#84.425J – </w:t>
            </w:r>
            <w:r>
              <w:rPr>
                <w:rFonts w:ascii="Arial" w:hAnsi="Arial" w:cs="Arial"/>
              </w:rPr>
              <w:t xml:space="preserve">HEERF </w:t>
            </w:r>
            <w:r w:rsidRPr="006861CC">
              <w:rPr>
                <w:rFonts w:ascii="Arial" w:hAnsi="Arial" w:cs="Arial"/>
              </w:rPr>
              <w:t xml:space="preserve">Historically Black Colleges and Universities (HBCUs) </w:t>
            </w:r>
          </w:p>
          <w:p w14:paraId="2DF0944A" w14:textId="77777777" w:rsidR="008820EC" w:rsidRPr="006861CC" w:rsidRDefault="008820EC" w:rsidP="008820EC">
            <w:pPr>
              <w:pStyle w:val="Default"/>
              <w:jc w:val="both"/>
              <w:rPr>
                <w:rFonts w:ascii="Arial" w:hAnsi="Arial" w:cs="Arial"/>
              </w:rPr>
            </w:pPr>
            <w:r w:rsidRPr="006861CC">
              <w:rPr>
                <w:rFonts w:ascii="Arial" w:hAnsi="Arial" w:cs="Arial"/>
              </w:rPr>
              <w:t xml:space="preserve">#84.425K – HEERF Tribally Controlled Colleges and Universities (TCCUs) </w:t>
            </w:r>
          </w:p>
          <w:p w14:paraId="0175975B" w14:textId="77777777" w:rsidR="008820EC" w:rsidRPr="006861CC" w:rsidRDefault="008820EC" w:rsidP="008820EC">
            <w:pPr>
              <w:pStyle w:val="Default"/>
              <w:jc w:val="both"/>
              <w:rPr>
                <w:rFonts w:ascii="Arial" w:hAnsi="Arial" w:cs="Arial"/>
              </w:rPr>
            </w:pPr>
            <w:r w:rsidRPr="006861CC">
              <w:rPr>
                <w:rFonts w:ascii="Arial" w:hAnsi="Arial" w:cs="Arial"/>
              </w:rPr>
              <w:t xml:space="preserve">#84.425L – HEERF Minority Service Institutions (MSIs) </w:t>
            </w:r>
          </w:p>
          <w:p w14:paraId="173C2194" w14:textId="77777777" w:rsidR="008820EC" w:rsidRPr="006861CC" w:rsidRDefault="008820EC" w:rsidP="008820EC">
            <w:pPr>
              <w:jc w:val="both"/>
              <w:rPr>
                <w:rFonts w:ascii="Arial" w:hAnsi="Arial" w:cs="Arial"/>
                <w:sz w:val="24"/>
                <w:szCs w:val="24"/>
              </w:rPr>
            </w:pPr>
            <w:r w:rsidRPr="006861CC">
              <w:rPr>
                <w:rFonts w:ascii="Arial" w:hAnsi="Arial" w:cs="Arial"/>
                <w:sz w:val="24"/>
                <w:szCs w:val="24"/>
              </w:rPr>
              <w:t xml:space="preserve">#84.425M – HEERF Strengthening Institutions Program (SIP) </w:t>
            </w:r>
          </w:p>
          <w:p w14:paraId="78E0E1FC" w14:textId="77777777" w:rsidR="008820EC" w:rsidRPr="006861CC" w:rsidRDefault="008820EC" w:rsidP="008820EC">
            <w:pPr>
              <w:jc w:val="both"/>
              <w:rPr>
                <w:rFonts w:ascii="Arial" w:hAnsi="Arial" w:cs="Arial"/>
                <w:sz w:val="24"/>
                <w:szCs w:val="24"/>
              </w:rPr>
            </w:pPr>
            <w:r w:rsidRPr="006861CC">
              <w:rPr>
                <w:rFonts w:ascii="Arial" w:hAnsi="Arial" w:cs="Arial"/>
                <w:sz w:val="24"/>
                <w:szCs w:val="24"/>
              </w:rPr>
              <w:t>#84.425P – Institutional Resilience and Expanded Postsecondary Opportunity (</w:t>
            </w:r>
            <w:r>
              <w:rPr>
                <w:rFonts w:ascii="Arial" w:hAnsi="Arial" w:cs="Arial"/>
                <w:sz w:val="24"/>
                <w:szCs w:val="24"/>
              </w:rPr>
              <w:t xml:space="preserve">HEERF </w:t>
            </w:r>
            <w:r w:rsidRPr="006861CC">
              <w:rPr>
                <w:rFonts w:ascii="Arial" w:hAnsi="Arial" w:cs="Arial"/>
                <w:sz w:val="24"/>
                <w:szCs w:val="24"/>
              </w:rPr>
              <w:t xml:space="preserve">IREPO) </w:t>
            </w:r>
          </w:p>
          <w:p w14:paraId="664A873A" w14:textId="77777777" w:rsidR="008820EC" w:rsidRPr="006861CC" w:rsidRDefault="008820EC" w:rsidP="008820EC">
            <w:pPr>
              <w:jc w:val="both"/>
              <w:rPr>
                <w:rFonts w:ascii="Arial" w:hAnsi="Arial" w:cs="Arial"/>
                <w:sz w:val="24"/>
                <w:szCs w:val="24"/>
              </w:rPr>
            </w:pPr>
            <w:r w:rsidRPr="006861CC">
              <w:rPr>
                <w:rFonts w:ascii="Arial" w:hAnsi="Arial" w:cs="Arial"/>
                <w:sz w:val="24"/>
                <w:szCs w:val="24"/>
              </w:rPr>
              <w:t>#84.425S – HEERF Supplemental Assistance to Institutions of Higher Education (SAIHE) Program</w:t>
            </w:r>
          </w:p>
          <w:p w14:paraId="33E981FC" w14:textId="5432BC46" w:rsidR="007814B6" w:rsidRPr="00A0464C" w:rsidRDefault="008820EC" w:rsidP="008820EC">
            <w:pPr>
              <w:jc w:val="both"/>
              <w:rPr>
                <w:rFonts w:ascii="Arial" w:hAnsi="Arial" w:cs="Arial"/>
                <w:sz w:val="24"/>
                <w:szCs w:val="24"/>
              </w:rPr>
            </w:pPr>
            <w:r w:rsidRPr="006861CC">
              <w:rPr>
                <w:rFonts w:ascii="Arial" w:hAnsi="Arial" w:cs="Arial"/>
                <w:sz w:val="24"/>
                <w:szCs w:val="24"/>
              </w:rPr>
              <w:t>#84.425T – Supplemental Support Under American Rescue Plan (SSARP) Program</w:t>
            </w:r>
          </w:p>
        </w:tc>
      </w:tr>
    </w:tbl>
    <w:p w14:paraId="64BF00E1" w14:textId="77777777" w:rsidR="007814B6" w:rsidRPr="00F00D94" w:rsidRDefault="007814B6" w:rsidP="006672EA">
      <w:pPr>
        <w:jc w:val="both"/>
        <w:rPr>
          <w:rFonts w:ascii="Arial" w:hAnsi="Arial" w:cs="Arial"/>
          <w:b/>
        </w:rPr>
      </w:pPr>
    </w:p>
    <w:p w14:paraId="1271CC0B" w14:textId="77777777" w:rsidR="007814B6" w:rsidRPr="00F00D94"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2" w:name="_Toc176358428"/>
      <w:r w:rsidRPr="00A0464C">
        <w:rPr>
          <w:rFonts w:cs="Arial"/>
          <w:sz w:val="24"/>
        </w:rPr>
        <w:t>Important Information</w:t>
      </w:r>
      <w:bookmarkEnd w:id="2"/>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35BBC2C2" w:rsidR="0044605D" w:rsidRDefault="00216FD6" w:rsidP="0044605D">
      <w:pPr>
        <w:spacing w:after="240"/>
        <w:jc w:val="both"/>
        <w:rPr>
          <w:rFonts w:ascii="Arial" w:hAnsi="Arial" w:cs="Arial"/>
          <w:bCs/>
        </w:rPr>
      </w:pPr>
      <w:r w:rsidRPr="004717CE">
        <w:rPr>
          <w:rFonts w:ascii="Arial" w:hAnsi="Arial" w:cs="Arial"/>
          <w:bCs/>
        </w:rPr>
        <w:lastRenderedPageBreak/>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2"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7F2B6F27"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Spiceworks ticket for assistance (IPAs email </w:t>
      </w:r>
      <w:hyperlink r:id="rId13"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05433D6" w:rsidR="004717CE" w:rsidRPr="00F00D94" w:rsidRDefault="00643131" w:rsidP="006C46EF">
      <w:pPr>
        <w:pStyle w:val="BodyText"/>
        <w:widowControl w:val="0"/>
        <w:numPr>
          <w:ilvl w:val="0"/>
          <w:numId w:val="43"/>
        </w:numPr>
        <w:autoSpaceDE w:val="0"/>
        <w:autoSpaceDN w:val="0"/>
        <w:spacing w:after="0"/>
        <w:rPr>
          <w:rFonts w:ascii="Arial" w:hAnsi="Arial" w:cs="Arial"/>
          <w:szCs w:val="20"/>
        </w:rPr>
      </w:pPr>
      <w:hyperlink r:id="rId14" w:history="1">
        <w:r w:rsidR="004717CE" w:rsidRPr="00F00D94">
          <w:rPr>
            <w:rStyle w:val="Hyperlink"/>
            <w:rFonts w:cs="Arial"/>
            <w:szCs w:val="20"/>
          </w:rPr>
          <w:t>Part 6</w:t>
        </w:r>
      </w:hyperlink>
      <w:r w:rsidR="004717CE" w:rsidRPr="00F00D94">
        <w:rPr>
          <w:rFonts w:ascii="Arial" w:hAnsi="Arial" w:cs="Arial"/>
          <w:szCs w:val="20"/>
        </w:rPr>
        <w:t xml:space="preserve"> (Internal Control) of the OMB Compliance Supplement</w:t>
      </w:r>
    </w:p>
    <w:p w14:paraId="03E4B1D3" w14:textId="79557E91" w:rsidR="004717CE" w:rsidRPr="00F00D94" w:rsidRDefault="00643131" w:rsidP="006C46EF">
      <w:pPr>
        <w:pStyle w:val="BodyText"/>
        <w:widowControl w:val="0"/>
        <w:numPr>
          <w:ilvl w:val="0"/>
          <w:numId w:val="43"/>
        </w:numPr>
        <w:autoSpaceDE w:val="0"/>
        <w:autoSpaceDN w:val="0"/>
        <w:spacing w:after="0"/>
        <w:rPr>
          <w:rFonts w:ascii="Arial" w:hAnsi="Arial" w:cs="Arial"/>
          <w:szCs w:val="20"/>
        </w:rPr>
      </w:pPr>
      <w:hyperlink r:id="rId15" w:history="1">
        <w:r w:rsidR="004717CE" w:rsidRPr="00F00D94">
          <w:rPr>
            <w:rStyle w:val="Hyperlink"/>
            <w:rFonts w:cs="Arial"/>
            <w:szCs w:val="20"/>
          </w:rPr>
          <w:t>2013 COSO</w:t>
        </w:r>
      </w:hyperlink>
    </w:p>
    <w:p w14:paraId="7786A02D" w14:textId="5FE57B1B" w:rsidR="004717CE" w:rsidRPr="004717CE" w:rsidRDefault="00643131" w:rsidP="006C46EF">
      <w:pPr>
        <w:pStyle w:val="BodyText"/>
        <w:widowControl w:val="0"/>
        <w:numPr>
          <w:ilvl w:val="0"/>
          <w:numId w:val="43"/>
        </w:numPr>
        <w:autoSpaceDE w:val="0"/>
        <w:autoSpaceDN w:val="0"/>
        <w:spacing w:after="0"/>
        <w:rPr>
          <w:rStyle w:val="Hyperlink"/>
          <w:rFonts w:cs="Arial"/>
          <w:color w:val="auto"/>
          <w:szCs w:val="20"/>
          <w:u w:val="none"/>
        </w:rPr>
      </w:pPr>
      <w:hyperlink r:id="rId16" w:history="1">
        <w:r w:rsidR="004717CE" w:rsidRPr="00F00D94">
          <w:rPr>
            <w:rStyle w:val="Hyperlink"/>
            <w:rFonts w:cs="Arial"/>
            <w:szCs w:val="20"/>
          </w:rPr>
          <w:t>GAO’s 2014 Green Book</w:t>
        </w:r>
      </w:hyperlink>
    </w:p>
    <w:p w14:paraId="47FC5089" w14:textId="01B0B386" w:rsidR="00DF7D32" w:rsidRPr="00F00D94" w:rsidRDefault="00643131" w:rsidP="006C46EF">
      <w:pPr>
        <w:pStyle w:val="BodyText"/>
        <w:widowControl w:val="0"/>
        <w:numPr>
          <w:ilvl w:val="0"/>
          <w:numId w:val="43"/>
        </w:numPr>
        <w:autoSpaceDE w:val="0"/>
        <w:autoSpaceDN w:val="0"/>
        <w:spacing w:after="0"/>
        <w:rPr>
          <w:rStyle w:val="Hyperlink"/>
          <w:rFonts w:cs="Arial"/>
          <w:color w:val="auto"/>
          <w:szCs w:val="20"/>
          <w:u w:val="none"/>
        </w:rPr>
      </w:pPr>
      <w:hyperlink r:id="rId17" w:history="1">
        <w:r w:rsidR="004717CE" w:rsidRPr="00DF7D32">
          <w:rPr>
            <w:rStyle w:val="Hyperlink"/>
            <w:rFonts w:cs="Arial"/>
            <w:szCs w:val="20"/>
          </w:rPr>
          <w:t>2 CFR Part 200</w:t>
        </w:r>
      </w:hyperlink>
      <w:r w:rsidR="004717CE" w:rsidRPr="00DF7D32">
        <w:rPr>
          <w:rStyle w:val="Hyperlink"/>
          <w:rFonts w:cs="Arial"/>
          <w:szCs w:val="20"/>
          <w:u w:val="none"/>
        </w:rPr>
        <w:t xml:space="preserve"> </w:t>
      </w:r>
      <w:r w:rsidR="004717CE"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004717CE"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6C46EF">
      <w:pPr>
        <w:pStyle w:val="ListParagraph"/>
        <w:numPr>
          <w:ilvl w:val="1"/>
          <w:numId w:val="37"/>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A0464C" w:rsidRDefault="00AB0654" w:rsidP="006672EA">
      <w:pPr>
        <w:pStyle w:val="Heading1"/>
        <w:jc w:val="both"/>
        <w:rPr>
          <w:rFonts w:cs="Arial"/>
          <w:sz w:val="24"/>
        </w:rPr>
      </w:pPr>
      <w:bookmarkStart w:id="3" w:name="_AGENCY_ADOPTION_OF"/>
      <w:bookmarkStart w:id="4" w:name="_Toc176358429"/>
      <w:bookmarkEnd w:id="3"/>
      <w:r w:rsidRPr="00A0464C">
        <w:rPr>
          <w:rFonts w:cs="Arial"/>
          <w:sz w:val="24"/>
        </w:rPr>
        <w:lastRenderedPageBreak/>
        <w:t>A</w:t>
      </w:r>
      <w:r w:rsidR="00A0464C">
        <w:rPr>
          <w:rFonts w:cs="Arial"/>
          <w:sz w:val="24"/>
        </w:rPr>
        <w:t>gency Adoption of the UG and Example Citations</w:t>
      </w:r>
      <w:bookmarkEnd w:id="4"/>
    </w:p>
    <w:p w14:paraId="35D2AAD9" w14:textId="5B059A15" w:rsidR="00EF77DC" w:rsidRDefault="00643131" w:rsidP="006672EA">
      <w:pPr>
        <w:spacing w:after="240"/>
        <w:jc w:val="both"/>
        <w:rPr>
          <w:rFonts w:ascii="Arial" w:hAnsi="Arial" w:cs="Arial"/>
        </w:rPr>
      </w:pPr>
      <w:hyperlink r:id="rId19" w:history="1">
        <w:r w:rsidR="009E6B04" w:rsidRPr="00E45481">
          <w:rPr>
            <w:rStyle w:val="Hyperlink"/>
            <w:rFonts w:cs="Arial"/>
            <w:i/>
            <w:iCs/>
          </w:rPr>
          <w:t>Appendix II</w:t>
        </w:r>
      </w:hyperlink>
      <w:r w:rsidR="009E6B04">
        <w:rPr>
          <w:rFonts w:ascii="Arial" w:hAnsi="Arial" w:cs="Arial"/>
        </w:rPr>
        <w:t xml:space="preserve"> </w:t>
      </w:r>
      <w:r w:rsidR="009E6B04" w:rsidRPr="00E45481">
        <w:rPr>
          <w:rFonts w:ascii="Arial" w:hAnsi="Arial" w:cs="Arial"/>
          <w:i/>
          <w:iCs/>
          <w:color w:val="002060"/>
        </w:rPr>
        <w:t xml:space="preserve">to the OMB Compliance Supplement provides the </w:t>
      </w:r>
      <w:r w:rsidR="000D4B4F">
        <w:rPr>
          <w:rFonts w:ascii="Arial" w:hAnsi="Arial" w:cs="Arial"/>
          <w:i/>
          <w:iCs/>
          <w:color w:val="002060"/>
        </w:rPr>
        <w:t>codified section reference</w:t>
      </w:r>
      <w:r w:rsidR="009E6B04" w:rsidRPr="00E45481">
        <w:rPr>
          <w:rFonts w:ascii="Arial" w:hAnsi="Arial" w:cs="Arial"/>
          <w:i/>
          <w:iCs/>
          <w:color w:val="002060"/>
        </w:rPr>
        <w:t xml:space="preserve"> of the agency adoption of the Uniform Guidance (UG) (2 CFR Part 200)</w:t>
      </w:r>
      <w:r w:rsidR="000D4B4F">
        <w:rPr>
          <w:rFonts w:ascii="Arial" w:hAnsi="Arial" w:cs="Arial"/>
          <w:i/>
          <w:iCs/>
          <w:color w:val="002060"/>
        </w:rPr>
        <w:t xml:space="preserve"> and </w:t>
      </w:r>
      <w:r w:rsidR="000D4B4F" w:rsidRPr="00E45481">
        <w:rPr>
          <w:rFonts w:ascii="Arial" w:hAnsi="Arial" w:cs="Arial"/>
          <w:i/>
          <w:iCs/>
          <w:color w:val="002060"/>
        </w:rPr>
        <w:t>nonprocurement suspension and debarment requirements in 2 CFR Part 180</w:t>
      </w:r>
      <w:r w:rsidR="009E6B04" w:rsidRPr="00E45481">
        <w:rPr>
          <w:rFonts w:ascii="Arial" w:hAnsi="Arial" w:cs="Arial"/>
          <w:i/>
          <w:iCs/>
          <w:color w:val="002060"/>
        </w:rPr>
        <w:t>, including the 2020 revisions.</w:t>
      </w:r>
      <w:r w:rsidR="009E6B04" w:rsidRPr="00E45481">
        <w:rPr>
          <w:rFonts w:ascii="Arial" w:hAnsi="Arial" w:cs="Arial"/>
          <w:color w:val="002060"/>
        </w:rPr>
        <w:t xml:space="preserve">  </w:t>
      </w:r>
    </w:p>
    <w:p w14:paraId="4FBF1763" w14:textId="0C1CABC3" w:rsidR="009E6B04" w:rsidRPr="0004185F" w:rsidRDefault="009E6B04" w:rsidP="009E6B04">
      <w:pPr>
        <w:spacing w:after="240"/>
        <w:jc w:val="both"/>
        <w:rPr>
          <w:rFonts w:ascii="Arial" w:hAnsi="Arial" w:cs="Arial"/>
        </w:rPr>
      </w:pPr>
      <w:r w:rsidRPr="00E45481">
        <w:rPr>
          <w:rFonts w:ascii="Arial" w:hAnsi="Arial" w:cs="Arial"/>
          <w:i/>
          <w:iCs/>
          <w:color w:val="002060"/>
        </w:rPr>
        <w:t xml:space="preserve">While some Federal agencies gave regulatory effect to the Uniform Guidance </w:t>
      </w:r>
      <w:r w:rsidR="000D4B4F">
        <w:rPr>
          <w:rFonts w:ascii="Arial" w:hAnsi="Arial" w:cs="Arial"/>
          <w:i/>
          <w:iCs/>
          <w:color w:val="002060"/>
        </w:rPr>
        <w:t>as a</w:t>
      </w:r>
      <w:r w:rsidRPr="00E45481">
        <w:rPr>
          <w:rFonts w:ascii="Arial" w:hAnsi="Arial" w:cs="Arial"/>
          <w:i/>
          <w:iCs/>
          <w:color w:val="002060"/>
        </w:rPr>
        <w:t xml:space="preserve"> whole, others made changes to the UG</w:t>
      </w:r>
      <w:r w:rsidR="000D4B4F">
        <w:rPr>
          <w:rFonts w:ascii="Arial" w:hAnsi="Arial" w:cs="Arial"/>
          <w:i/>
          <w:iCs/>
          <w:color w:val="002060"/>
        </w:rPr>
        <w:t xml:space="preserve"> language</w:t>
      </w:r>
      <w:r w:rsidRPr="00E45481">
        <w:rPr>
          <w:rFonts w:ascii="Arial" w:hAnsi="Arial" w:cs="Arial"/>
          <w:i/>
          <w:iCs/>
          <w:color w:val="002060"/>
        </w:rPr>
        <w:t xml:space="preserve"> </w:t>
      </w:r>
      <w:r w:rsidR="000D4B4F" w:rsidRPr="00E45481">
        <w:rPr>
          <w:rFonts w:ascii="Arial" w:hAnsi="Arial" w:cs="Arial"/>
          <w:i/>
          <w:iCs/>
          <w:color w:val="002060"/>
        </w:rPr>
        <w:t xml:space="preserve">within </w:t>
      </w:r>
      <w:r w:rsidR="000D4B4F">
        <w:rPr>
          <w:rFonts w:ascii="Arial" w:hAnsi="Arial" w:cs="Arial"/>
          <w:i/>
          <w:iCs/>
          <w:color w:val="002060"/>
        </w:rPr>
        <w:t>the agency codified</w:t>
      </w:r>
      <w:r w:rsidR="000D4B4F" w:rsidRPr="00E45481">
        <w:rPr>
          <w:rFonts w:ascii="Arial" w:hAnsi="Arial" w:cs="Arial"/>
          <w:i/>
          <w:iCs/>
          <w:color w:val="002060"/>
        </w:rPr>
        <w:t xml:space="preserve"> sections </w:t>
      </w:r>
      <w:r w:rsidRPr="00E45481">
        <w:rPr>
          <w:rFonts w:ascii="Arial" w:hAnsi="Arial" w:cs="Arial"/>
          <w:i/>
          <w:iCs/>
          <w:color w:val="002060"/>
        </w:rPr>
        <w:t>by either adding specific requirements</w:t>
      </w:r>
      <w:r w:rsidR="000D4B4F">
        <w:rPr>
          <w:rFonts w:ascii="Arial" w:hAnsi="Arial" w:cs="Arial"/>
          <w:i/>
          <w:iCs/>
          <w:color w:val="002060"/>
        </w:rPr>
        <w:t>/exceptions</w:t>
      </w:r>
      <w:r w:rsidRPr="00E45481">
        <w:rPr>
          <w:rFonts w:ascii="Arial" w:hAnsi="Arial" w:cs="Arial"/>
          <w:i/>
          <w:iCs/>
          <w:color w:val="002060"/>
        </w:rPr>
        <w:t xml:space="preserve"> or editing/modifying existing language</w:t>
      </w:r>
      <w:r w:rsidRPr="007E4875">
        <w:rPr>
          <w:rFonts w:ascii="Arial" w:hAnsi="Arial" w:cs="Arial"/>
          <w:i/>
          <w:iCs/>
          <w:color w:val="002060"/>
        </w:rPr>
        <w:t xml:space="preserve">. OMB does not maintain a complete listing of agency exceptions to the UG, but </w:t>
      </w:r>
      <w:r w:rsidR="00E45481" w:rsidRPr="007E4875">
        <w:rPr>
          <w:rFonts w:ascii="Arial" w:hAnsi="Arial" w:cs="Arial"/>
          <w:i/>
          <w:iCs/>
          <w:color w:val="002060"/>
        </w:rPr>
        <w:t>t</w:t>
      </w:r>
      <w:r w:rsidRPr="007E4875">
        <w:rPr>
          <w:rFonts w:ascii="Arial" w:hAnsi="Arial" w:cs="Arial"/>
          <w:i/>
          <w:iCs/>
          <w:color w:val="002060"/>
        </w:rPr>
        <w:t>he most recent compilation of agency additions and exceptions (updated through December 2014) is provided on the</w:t>
      </w:r>
      <w:r w:rsidRPr="007E4875">
        <w:rPr>
          <w:rFonts w:ascii="Arial" w:hAnsi="Arial" w:cs="Arial"/>
          <w:i/>
          <w:iCs/>
        </w:rPr>
        <w:t xml:space="preserve"> </w:t>
      </w:r>
      <w:hyperlink r:id="rId20" w:history="1">
        <w:r w:rsidRPr="007E4875">
          <w:rPr>
            <w:rStyle w:val="Hyperlink"/>
            <w:rFonts w:cs="Arial"/>
            <w:i/>
            <w:iCs/>
          </w:rPr>
          <w:t>CFO website</w:t>
        </w:r>
      </w:hyperlink>
      <w:r w:rsidRPr="007E4875">
        <w:rPr>
          <w:rFonts w:ascii="Arial" w:hAnsi="Arial" w:cs="Arial"/>
          <w:i/>
          <w:iCs/>
          <w:color w:val="002060"/>
        </w:rPr>
        <w:t xml:space="preserve">. AOS auditors should review the </w:t>
      </w:r>
      <w:r w:rsidR="00462F21">
        <w:rPr>
          <w:rFonts w:ascii="Arial" w:hAnsi="Arial" w:cs="Arial"/>
          <w:i/>
          <w:iCs/>
          <w:color w:val="002060"/>
        </w:rPr>
        <w:t>UG Exception Evaluation by Federal Agency</w:t>
      </w:r>
      <w:r w:rsidRPr="007E4875">
        <w:rPr>
          <w:rFonts w:ascii="Arial" w:hAnsi="Arial" w:cs="Arial"/>
          <w:i/>
          <w:iCs/>
          <w:color w:val="002060"/>
        </w:rPr>
        <w:t xml:space="preserve"> </w:t>
      </w:r>
      <w:r w:rsidR="000D4B4F" w:rsidRPr="007E4875">
        <w:rPr>
          <w:rFonts w:ascii="Arial" w:hAnsi="Arial" w:cs="Arial"/>
          <w:i/>
          <w:iCs/>
          <w:color w:val="002060"/>
        </w:rPr>
        <w:t>spreadsheet</w:t>
      </w:r>
      <w:r w:rsidRPr="007E4875">
        <w:rPr>
          <w:rFonts w:ascii="Arial" w:hAnsi="Arial" w:cs="Arial"/>
          <w:i/>
          <w:iCs/>
          <w:color w:val="002060"/>
        </w:rPr>
        <w:t xml:space="preserve"> </w:t>
      </w:r>
      <w:hyperlink r:id="rId21" w:history="1">
        <w:r w:rsidRPr="007E4875">
          <w:rPr>
            <w:rStyle w:val="Hyperlink"/>
            <w:rFonts w:cs="Arial"/>
            <w:i/>
            <w:iCs/>
          </w:rPr>
          <w:t>on the Intranet</w:t>
        </w:r>
      </w:hyperlink>
      <w:r w:rsidRPr="007E4875">
        <w:rPr>
          <w:rStyle w:val="Hyperlink"/>
          <w:rFonts w:cs="Arial"/>
          <w:i/>
          <w:iCs/>
          <w:color w:val="002060"/>
          <w:u w:val="none"/>
        </w:rPr>
        <w:t xml:space="preserve"> (Documents &gt; Audit Resources &gt; Federal &gt; Other Federal Resources)</w:t>
      </w:r>
      <w:r w:rsidRPr="007E4875">
        <w:rPr>
          <w:rFonts w:ascii="Arial" w:hAnsi="Arial" w:cs="Arial"/>
          <w:i/>
          <w:iCs/>
          <w:color w:val="002060"/>
        </w:rPr>
        <w:t>.</w:t>
      </w:r>
    </w:p>
    <w:p w14:paraId="1B74DE11" w14:textId="44B780D5" w:rsidR="00462F21" w:rsidRDefault="00A157F2" w:rsidP="0004185F">
      <w:pPr>
        <w:spacing w:after="240"/>
        <w:jc w:val="both"/>
        <w:rPr>
          <w:rFonts w:ascii="Arial" w:hAnsi="Arial" w:cs="Arial"/>
          <w:i/>
          <w:iCs/>
          <w:color w:val="002060"/>
        </w:rPr>
      </w:pPr>
      <w:r w:rsidRPr="007E4875">
        <w:rPr>
          <w:rFonts w:ascii="Arial" w:hAnsi="Arial" w:cs="Arial"/>
          <w:i/>
          <w:iCs/>
          <w:color w:val="002060"/>
        </w:rPr>
        <w:t xml:space="preserve">Auditors </w:t>
      </w:r>
      <w:r w:rsidR="009E6B04" w:rsidRPr="007E4875">
        <w:rPr>
          <w:rFonts w:ascii="Arial" w:hAnsi="Arial" w:cs="Arial"/>
          <w:i/>
          <w:iCs/>
          <w:color w:val="002060"/>
        </w:rPr>
        <w:t>must review the Federal agency adoption of the Uniform Guidance (2 CFR Part 200) and nonprocur</w:t>
      </w:r>
      <w:r w:rsidR="007E4875">
        <w:rPr>
          <w:rFonts w:ascii="Arial" w:hAnsi="Arial" w:cs="Arial"/>
          <w:i/>
          <w:iCs/>
          <w:color w:val="002060"/>
        </w:rPr>
        <w:t>e</w:t>
      </w:r>
      <w:r w:rsidR="009E6B04" w:rsidRPr="007E4875">
        <w:rPr>
          <w:rFonts w:ascii="Arial" w:hAnsi="Arial" w:cs="Arial"/>
          <w:i/>
          <w:iCs/>
          <w:color w:val="002060"/>
        </w:rPr>
        <w:t xml:space="preserve">ment suspension and debarment requirements (2 CFR Part 180) prior to issuing noncompliance citations to verify the Federal agency requirements. </w:t>
      </w:r>
    </w:p>
    <w:p w14:paraId="6A9E6B4F" w14:textId="42F6041F" w:rsidR="005C0E45" w:rsidRPr="007E4875" w:rsidRDefault="009E6B04" w:rsidP="0004185F">
      <w:pPr>
        <w:spacing w:after="240"/>
        <w:jc w:val="both"/>
        <w:rPr>
          <w:rFonts w:ascii="Arial" w:hAnsi="Arial" w:cs="Arial"/>
          <w:i/>
          <w:iCs/>
          <w:color w:val="000000"/>
          <w:szCs w:val="24"/>
        </w:rPr>
      </w:pPr>
      <w:r w:rsidRPr="007E4875">
        <w:rPr>
          <w:rFonts w:ascii="Arial" w:hAnsi="Arial" w:cs="Arial"/>
          <w:i/>
          <w:iCs/>
          <w:color w:val="002060"/>
        </w:rPr>
        <w:t xml:space="preserve">Auditors should also </w:t>
      </w:r>
      <w:r w:rsidR="00A157F2" w:rsidRPr="007E4875">
        <w:rPr>
          <w:rFonts w:ascii="Arial" w:hAnsi="Arial" w:cs="Arial"/>
          <w:i/>
          <w:iCs/>
          <w:color w:val="002060"/>
        </w:rPr>
        <w:t xml:space="preserve">review this </w:t>
      </w:r>
      <w:hyperlink r:id="rId22" w:history="1">
        <w:r w:rsidR="00A157F2" w:rsidRPr="007E4875">
          <w:rPr>
            <w:rStyle w:val="Hyperlink"/>
            <w:rFonts w:cs="Arial"/>
            <w:i/>
            <w:iCs/>
          </w:rPr>
          <w:t>link</w:t>
        </w:r>
      </w:hyperlink>
      <w:r w:rsidR="007E4875" w:rsidRPr="007E4875">
        <w:rPr>
          <w:rStyle w:val="Hyperlink"/>
          <w:rFonts w:cs="Arial"/>
          <w:i/>
          <w:iCs/>
          <w:u w:val="none"/>
        </w:rPr>
        <w:t xml:space="preserve"> </w:t>
      </w:r>
      <w:r w:rsidR="00A157F2" w:rsidRPr="007E4875">
        <w:rPr>
          <w:rFonts w:ascii="Arial" w:hAnsi="Arial" w:cs="Arial"/>
          <w:i/>
          <w:iCs/>
          <w:color w:val="002060"/>
        </w:rPr>
        <w:t>for a discussion o</w:t>
      </w:r>
      <w:r w:rsidRPr="007E4875">
        <w:rPr>
          <w:rFonts w:ascii="Arial" w:hAnsi="Arial" w:cs="Arial"/>
          <w:i/>
          <w:iCs/>
          <w:color w:val="002060"/>
        </w:rPr>
        <w:t>n</w:t>
      </w:r>
      <w:r w:rsidR="00A157F2" w:rsidRPr="007E4875">
        <w:rPr>
          <w:rFonts w:ascii="Arial" w:hAnsi="Arial" w:cs="Arial"/>
          <w:i/>
          <w:iCs/>
          <w:color w:val="002060"/>
        </w:rPr>
        <w:t xml:space="preserve"> </w:t>
      </w:r>
      <w:r w:rsidRPr="007E4875">
        <w:rPr>
          <w:rFonts w:ascii="Arial" w:hAnsi="Arial" w:cs="Arial"/>
          <w:i/>
          <w:iCs/>
          <w:color w:val="002060"/>
        </w:rPr>
        <w:t xml:space="preserve">how to cite non-compliance exceptions based on </w:t>
      </w:r>
      <w:r w:rsidR="00A157F2" w:rsidRPr="007E4875">
        <w:rPr>
          <w:rFonts w:ascii="Arial" w:hAnsi="Arial" w:cs="Arial"/>
          <w:i/>
          <w:iCs/>
          <w:color w:val="002060"/>
        </w:rPr>
        <w:t>agency adoption of the UG.</w:t>
      </w:r>
      <w:bookmarkStart w:id="5" w:name="_2CFR_§400.1_"/>
      <w:bookmarkEnd w:id="5"/>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6" w:name="_Toc176358430"/>
      <w:r w:rsidRPr="00F00D94">
        <w:rPr>
          <w:rFonts w:cs="Arial"/>
        </w:rPr>
        <w:lastRenderedPageBreak/>
        <w:t>Table of Contents</w:t>
      </w:r>
      <w:bookmarkEnd w:id="6"/>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5926F94C" w14:textId="0A96A0AF" w:rsidR="00CA7BB0"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176358428" w:history="1">
            <w:r w:rsidR="00CA7BB0" w:rsidRPr="002A1DEF">
              <w:rPr>
                <w:rStyle w:val="Hyperlink"/>
                <w:rFonts w:cs="Arial"/>
                <w:noProof/>
              </w:rPr>
              <w:t>Important Information</w:t>
            </w:r>
            <w:r w:rsidR="00CA7BB0">
              <w:rPr>
                <w:noProof/>
                <w:webHidden/>
              </w:rPr>
              <w:tab/>
            </w:r>
            <w:r w:rsidR="00CA7BB0">
              <w:rPr>
                <w:noProof/>
                <w:webHidden/>
              </w:rPr>
              <w:fldChar w:fldCharType="begin"/>
            </w:r>
            <w:r w:rsidR="00CA7BB0">
              <w:rPr>
                <w:noProof/>
                <w:webHidden/>
              </w:rPr>
              <w:instrText xml:space="preserve"> PAGEREF _Toc176358428 \h </w:instrText>
            </w:r>
            <w:r w:rsidR="00CA7BB0">
              <w:rPr>
                <w:noProof/>
                <w:webHidden/>
              </w:rPr>
            </w:r>
            <w:r w:rsidR="00CA7BB0">
              <w:rPr>
                <w:noProof/>
                <w:webHidden/>
              </w:rPr>
              <w:fldChar w:fldCharType="separate"/>
            </w:r>
            <w:r w:rsidR="00CA7BB0">
              <w:rPr>
                <w:noProof/>
                <w:webHidden/>
              </w:rPr>
              <w:t>1</w:t>
            </w:r>
            <w:r w:rsidR="00CA7BB0">
              <w:rPr>
                <w:noProof/>
                <w:webHidden/>
              </w:rPr>
              <w:fldChar w:fldCharType="end"/>
            </w:r>
          </w:hyperlink>
        </w:p>
        <w:p w14:paraId="4736B119" w14:textId="5B5A8A46" w:rsidR="00CA7BB0" w:rsidRDefault="00643131">
          <w:pPr>
            <w:pStyle w:val="TOC1"/>
            <w:rPr>
              <w:rFonts w:asciiTheme="minorHAnsi" w:eastAsiaTheme="minorEastAsia" w:hAnsiTheme="minorHAnsi" w:cstheme="minorBidi"/>
              <w:noProof/>
              <w:kern w:val="2"/>
              <w:sz w:val="24"/>
              <w:szCs w:val="24"/>
              <w14:ligatures w14:val="standardContextual"/>
            </w:rPr>
          </w:pPr>
          <w:hyperlink w:anchor="_Toc176358429" w:history="1">
            <w:r w:rsidR="00CA7BB0" w:rsidRPr="002A1DEF">
              <w:rPr>
                <w:rStyle w:val="Hyperlink"/>
                <w:rFonts w:cs="Arial"/>
                <w:noProof/>
              </w:rPr>
              <w:t>Agency Adoption of the UG and Example Citations</w:t>
            </w:r>
            <w:r w:rsidR="00CA7BB0">
              <w:rPr>
                <w:noProof/>
                <w:webHidden/>
              </w:rPr>
              <w:tab/>
            </w:r>
            <w:r w:rsidR="00CA7BB0">
              <w:rPr>
                <w:noProof/>
                <w:webHidden/>
              </w:rPr>
              <w:fldChar w:fldCharType="begin"/>
            </w:r>
            <w:r w:rsidR="00CA7BB0">
              <w:rPr>
                <w:noProof/>
                <w:webHidden/>
              </w:rPr>
              <w:instrText xml:space="preserve"> PAGEREF _Toc176358429 \h </w:instrText>
            </w:r>
            <w:r w:rsidR="00CA7BB0">
              <w:rPr>
                <w:noProof/>
                <w:webHidden/>
              </w:rPr>
            </w:r>
            <w:r w:rsidR="00CA7BB0">
              <w:rPr>
                <w:noProof/>
                <w:webHidden/>
              </w:rPr>
              <w:fldChar w:fldCharType="separate"/>
            </w:r>
            <w:r w:rsidR="00CA7BB0">
              <w:rPr>
                <w:noProof/>
                <w:webHidden/>
              </w:rPr>
              <w:t>3</w:t>
            </w:r>
            <w:r w:rsidR="00CA7BB0">
              <w:rPr>
                <w:noProof/>
                <w:webHidden/>
              </w:rPr>
              <w:fldChar w:fldCharType="end"/>
            </w:r>
          </w:hyperlink>
        </w:p>
        <w:p w14:paraId="1834F9C8" w14:textId="31BB89F3" w:rsidR="00CA7BB0" w:rsidRDefault="00643131">
          <w:pPr>
            <w:pStyle w:val="TOC1"/>
            <w:rPr>
              <w:rFonts w:asciiTheme="minorHAnsi" w:eastAsiaTheme="minorEastAsia" w:hAnsiTheme="minorHAnsi" w:cstheme="minorBidi"/>
              <w:noProof/>
              <w:kern w:val="2"/>
              <w:sz w:val="24"/>
              <w:szCs w:val="24"/>
              <w14:ligatures w14:val="standardContextual"/>
            </w:rPr>
          </w:pPr>
          <w:hyperlink w:anchor="_Toc176358430" w:history="1">
            <w:r w:rsidR="00CA7BB0" w:rsidRPr="002A1DEF">
              <w:rPr>
                <w:rStyle w:val="Hyperlink"/>
                <w:rFonts w:cs="Arial"/>
                <w:noProof/>
              </w:rPr>
              <w:t>Table of Contents</w:t>
            </w:r>
            <w:r w:rsidR="00CA7BB0">
              <w:rPr>
                <w:noProof/>
                <w:webHidden/>
              </w:rPr>
              <w:tab/>
            </w:r>
            <w:r w:rsidR="00CA7BB0">
              <w:rPr>
                <w:noProof/>
                <w:webHidden/>
              </w:rPr>
              <w:fldChar w:fldCharType="begin"/>
            </w:r>
            <w:r w:rsidR="00CA7BB0">
              <w:rPr>
                <w:noProof/>
                <w:webHidden/>
              </w:rPr>
              <w:instrText xml:space="preserve"> PAGEREF _Toc176358430 \h </w:instrText>
            </w:r>
            <w:r w:rsidR="00CA7BB0">
              <w:rPr>
                <w:noProof/>
                <w:webHidden/>
              </w:rPr>
            </w:r>
            <w:r w:rsidR="00CA7BB0">
              <w:rPr>
                <w:noProof/>
                <w:webHidden/>
              </w:rPr>
              <w:fldChar w:fldCharType="separate"/>
            </w:r>
            <w:r w:rsidR="00CA7BB0">
              <w:rPr>
                <w:noProof/>
                <w:webHidden/>
              </w:rPr>
              <w:t>4</w:t>
            </w:r>
            <w:r w:rsidR="00CA7BB0">
              <w:rPr>
                <w:noProof/>
                <w:webHidden/>
              </w:rPr>
              <w:fldChar w:fldCharType="end"/>
            </w:r>
          </w:hyperlink>
        </w:p>
        <w:p w14:paraId="435F1E23" w14:textId="0B912A9D" w:rsidR="00CA7BB0" w:rsidRDefault="00643131">
          <w:pPr>
            <w:pStyle w:val="TOC1"/>
            <w:rPr>
              <w:rFonts w:asciiTheme="minorHAnsi" w:eastAsiaTheme="minorEastAsia" w:hAnsiTheme="minorHAnsi" w:cstheme="minorBidi"/>
              <w:noProof/>
              <w:kern w:val="2"/>
              <w:sz w:val="24"/>
              <w:szCs w:val="24"/>
              <w14:ligatures w14:val="standardContextual"/>
            </w:rPr>
          </w:pPr>
          <w:hyperlink w:anchor="_Toc176358431" w:history="1">
            <w:r w:rsidR="00CA7BB0" w:rsidRPr="002A1DEF">
              <w:rPr>
                <w:rStyle w:val="Hyperlink"/>
                <w:rFonts w:cs="Arial"/>
                <w:noProof/>
              </w:rPr>
              <w:t>Compliance Requirement Matrix</w:t>
            </w:r>
            <w:r w:rsidR="00CA7BB0">
              <w:rPr>
                <w:noProof/>
                <w:webHidden/>
              </w:rPr>
              <w:tab/>
            </w:r>
            <w:r w:rsidR="00CA7BB0">
              <w:rPr>
                <w:noProof/>
                <w:webHidden/>
              </w:rPr>
              <w:fldChar w:fldCharType="begin"/>
            </w:r>
            <w:r w:rsidR="00CA7BB0">
              <w:rPr>
                <w:noProof/>
                <w:webHidden/>
              </w:rPr>
              <w:instrText xml:space="preserve"> PAGEREF _Toc176358431 \h </w:instrText>
            </w:r>
            <w:r w:rsidR="00CA7BB0">
              <w:rPr>
                <w:noProof/>
                <w:webHidden/>
              </w:rPr>
            </w:r>
            <w:r w:rsidR="00CA7BB0">
              <w:rPr>
                <w:noProof/>
                <w:webHidden/>
              </w:rPr>
              <w:fldChar w:fldCharType="separate"/>
            </w:r>
            <w:r w:rsidR="00CA7BB0">
              <w:rPr>
                <w:noProof/>
                <w:webHidden/>
              </w:rPr>
              <w:t>6</w:t>
            </w:r>
            <w:r w:rsidR="00CA7BB0">
              <w:rPr>
                <w:noProof/>
                <w:webHidden/>
              </w:rPr>
              <w:fldChar w:fldCharType="end"/>
            </w:r>
          </w:hyperlink>
        </w:p>
        <w:p w14:paraId="3313EC33" w14:textId="4B268D4A" w:rsidR="00CA7BB0" w:rsidRDefault="00643131">
          <w:pPr>
            <w:pStyle w:val="TOC1"/>
            <w:rPr>
              <w:rFonts w:asciiTheme="minorHAnsi" w:eastAsiaTheme="minorEastAsia" w:hAnsiTheme="minorHAnsi" w:cstheme="minorBidi"/>
              <w:noProof/>
              <w:kern w:val="2"/>
              <w:sz w:val="24"/>
              <w:szCs w:val="24"/>
              <w14:ligatures w14:val="standardContextual"/>
            </w:rPr>
          </w:pPr>
          <w:hyperlink w:anchor="_Toc176358432" w:history="1">
            <w:r w:rsidR="00CA7BB0" w:rsidRPr="002A1DEF">
              <w:rPr>
                <w:rStyle w:val="Hyperlink"/>
                <w:rFonts w:cs="Arial"/>
                <w:noProof/>
              </w:rPr>
              <w:t>Part I – OMB Compliance Supplement Information</w:t>
            </w:r>
            <w:r w:rsidR="00CA7BB0">
              <w:rPr>
                <w:noProof/>
                <w:webHidden/>
              </w:rPr>
              <w:tab/>
            </w:r>
            <w:r w:rsidR="00CA7BB0">
              <w:rPr>
                <w:noProof/>
                <w:webHidden/>
              </w:rPr>
              <w:fldChar w:fldCharType="begin"/>
            </w:r>
            <w:r w:rsidR="00CA7BB0">
              <w:rPr>
                <w:noProof/>
                <w:webHidden/>
              </w:rPr>
              <w:instrText xml:space="preserve"> PAGEREF _Toc176358432 \h </w:instrText>
            </w:r>
            <w:r w:rsidR="00CA7BB0">
              <w:rPr>
                <w:noProof/>
                <w:webHidden/>
              </w:rPr>
            </w:r>
            <w:r w:rsidR="00CA7BB0">
              <w:rPr>
                <w:noProof/>
                <w:webHidden/>
              </w:rPr>
              <w:fldChar w:fldCharType="separate"/>
            </w:r>
            <w:r w:rsidR="00CA7BB0">
              <w:rPr>
                <w:noProof/>
                <w:webHidden/>
              </w:rPr>
              <w:t>10</w:t>
            </w:r>
            <w:r w:rsidR="00CA7BB0">
              <w:rPr>
                <w:noProof/>
                <w:webHidden/>
              </w:rPr>
              <w:fldChar w:fldCharType="end"/>
            </w:r>
          </w:hyperlink>
        </w:p>
        <w:p w14:paraId="1E591EF2" w14:textId="4617C382"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33" w:history="1">
            <w:r w:rsidR="00CA7BB0" w:rsidRPr="002A1DEF">
              <w:rPr>
                <w:rStyle w:val="Hyperlink"/>
                <w:rFonts w:cs="Arial"/>
                <w:noProof/>
              </w:rPr>
              <w:t>I. Program Objectives</w:t>
            </w:r>
            <w:r w:rsidR="00CA7BB0">
              <w:rPr>
                <w:noProof/>
                <w:webHidden/>
              </w:rPr>
              <w:tab/>
            </w:r>
            <w:r w:rsidR="00CA7BB0">
              <w:rPr>
                <w:noProof/>
                <w:webHidden/>
              </w:rPr>
              <w:fldChar w:fldCharType="begin"/>
            </w:r>
            <w:r w:rsidR="00CA7BB0">
              <w:rPr>
                <w:noProof/>
                <w:webHidden/>
              </w:rPr>
              <w:instrText xml:space="preserve"> PAGEREF _Toc176358433 \h </w:instrText>
            </w:r>
            <w:r w:rsidR="00CA7BB0">
              <w:rPr>
                <w:noProof/>
                <w:webHidden/>
              </w:rPr>
            </w:r>
            <w:r w:rsidR="00CA7BB0">
              <w:rPr>
                <w:noProof/>
                <w:webHidden/>
              </w:rPr>
              <w:fldChar w:fldCharType="separate"/>
            </w:r>
            <w:r w:rsidR="00CA7BB0">
              <w:rPr>
                <w:noProof/>
                <w:webHidden/>
              </w:rPr>
              <w:t>12</w:t>
            </w:r>
            <w:r w:rsidR="00CA7BB0">
              <w:rPr>
                <w:noProof/>
                <w:webHidden/>
              </w:rPr>
              <w:fldChar w:fldCharType="end"/>
            </w:r>
          </w:hyperlink>
        </w:p>
        <w:p w14:paraId="5C04E927" w14:textId="05172B0F"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34" w:history="1">
            <w:r w:rsidR="00CA7BB0" w:rsidRPr="002A1DEF">
              <w:rPr>
                <w:rStyle w:val="Hyperlink"/>
                <w:rFonts w:cs="Arial"/>
                <w:noProof/>
              </w:rPr>
              <w:t>II. Program Procedures</w:t>
            </w:r>
            <w:r w:rsidR="00CA7BB0">
              <w:rPr>
                <w:noProof/>
                <w:webHidden/>
              </w:rPr>
              <w:tab/>
            </w:r>
            <w:r w:rsidR="00CA7BB0">
              <w:rPr>
                <w:noProof/>
                <w:webHidden/>
              </w:rPr>
              <w:fldChar w:fldCharType="begin"/>
            </w:r>
            <w:r w:rsidR="00CA7BB0">
              <w:rPr>
                <w:noProof/>
                <w:webHidden/>
              </w:rPr>
              <w:instrText xml:space="preserve"> PAGEREF _Toc176358434 \h </w:instrText>
            </w:r>
            <w:r w:rsidR="00CA7BB0">
              <w:rPr>
                <w:noProof/>
                <w:webHidden/>
              </w:rPr>
            </w:r>
            <w:r w:rsidR="00CA7BB0">
              <w:rPr>
                <w:noProof/>
                <w:webHidden/>
              </w:rPr>
              <w:fldChar w:fldCharType="separate"/>
            </w:r>
            <w:r w:rsidR="00CA7BB0">
              <w:rPr>
                <w:noProof/>
                <w:webHidden/>
              </w:rPr>
              <w:t>12</w:t>
            </w:r>
            <w:r w:rsidR="00CA7BB0">
              <w:rPr>
                <w:noProof/>
                <w:webHidden/>
              </w:rPr>
              <w:fldChar w:fldCharType="end"/>
            </w:r>
          </w:hyperlink>
        </w:p>
        <w:p w14:paraId="437162B2" w14:textId="1E398B0B"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35" w:history="1">
            <w:r w:rsidR="00CA7BB0" w:rsidRPr="002A1DEF">
              <w:rPr>
                <w:rStyle w:val="Hyperlink"/>
                <w:rFonts w:cs="Arial"/>
                <w:noProof/>
              </w:rPr>
              <w:t>III. Source of Governing Requirements</w:t>
            </w:r>
            <w:r w:rsidR="00CA7BB0">
              <w:rPr>
                <w:noProof/>
                <w:webHidden/>
              </w:rPr>
              <w:tab/>
            </w:r>
            <w:r w:rsidR="00CA7BB0">
              <w:rPr>
                <w:noProof/>
                <w:webHidden/>
              </w:rPr>
              <w:fldChar w:fldCharType="begin"/>
            </w:r>
            <w:r w:rsidR="00CA7BB0">
              <w:rPr>
                <w:noProof/>
                <w:webHidden/>
              </w:rPr>
              <w:instrText xml:space="preserve"> PAGEREF _Toc176358435 \h </w:instrText>
            </w:r>
            <w:r w:rsidR="00CA7BB0">
              <w:rPr>
                <w:noProof/>
                <w:webHidden/>
              </w:rPr>
            </w:r>
            <w:r w:rsidR="00CA7BB0">
              <w:rPr>
                <w:noProof/>
                <w:webHidden/>
              </w:rPr>
              <w:fldChar w:fldCharType="separate"/>
            </w:r>
            <w:r w:rsidR="00CA7BB0">
              <w:rPr>
                <w:noProof/>
                <w:webHidden/>
              </w:rPr>
              <w:t>13</w:t>
            </w:r>
            <w:r w:rsidR="00CA7BB0">
              <w:rPr>
                <w:noProof/>
                <w:webHidden/>
              </w:rPr>
              <w:fldChar w:fldCharType="end"/>
            </w:r>
          </w:hyperlink>
        </w:p>
        <w:p w14:paraId="6FE42539" w14:textId="37314E51"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36" w:history="1">
            <w:r w:rsidR="00CA7BB0" w:rsidRPr="002A1DEF">
              <w:rPr>
                <w:rStyle w:val="Hyperlink"/>
                <w:rFonts w:cs="Arial"/>
                <w:noProof/>
              </w:rPr>
              <w:t>IV. Other Information</w:t>
            </w:r>
            <w:r w:rsidR="00CA7BB0">
              <w:rPr>
                <w:noProof/>
                <w:webHidden/>
              </w:rPr>
              <w:tab/>
            </w:r>
            <w:r w:rsidR="00CA7BB0">
              <w:rPr>
                <w:noProof/>
                <w:webHidden/>
              </w:rPr>
              <w:fldChar w:fldCharType="begin"/>
            </w:r>
            <w:r w:rsidR="00CA7BB0">
              <w:rPr>
                <w:noProof/>
                <w:webHidden/>
              </w:rPr>
              <w:instrText xml:space="preserve"> PAGEREF _Toc176358436 \h </w:instrText>
            </w:r>
            <w:r w:rsidR="00CA7BB0">
              <w:rPr>
                <w:noProof/>
                <w:webHidden/>
              </w:rPr>
            </w:r>
            <w:r w:rsidR="00CA7BB0">
              <w:rPr>
                <w:noProof/>
                <w:webHidden/>
              </w:rPr>
              <w:fldChar w:fldCharType="separate"/>
            </w:r>
            <w:r w:rsidR="00CA7BB0">
              <w:rPr>
                <w:noProof/>
                <w:webHidden/>
              </w:rPr>
              <w:t>14</w:t>
            </w:r>
            <w:r w:rsidR="00CA7BB0">
              <w:rPr>
                <w:noProof/>
                <w:webHidden/>
              </w:rPr>
              <w:fldChar w:fldCharType="end"/>
            </w:r>
          </w:hyperlink>
        </w:p>
        <w:p w14:paraId="1E74DE64" w14:textId="5610FB9A" w:rsidR="00CA7BB0" w:rsidRDefault="00643131">
          <w:pPr>
            <w:pStyle w:val="TOC1"/>
            <w:rPr>
              <w:rFonts w:asciiTheme="minorHAnsi" w:eastAsiaTheme="minorEastAsia" w:hAnsiTheme="minorHAnsi" w:cstheme="minorBidi"/>
              <w:noProof/>
              <w:kern w:val="2"/>
              <w:sz w:val="24"/>
              <w:szCs w:val="24"/>
              <w14:ligatures w14:val="standardContextual"/>
            </w:rPr>
          </w:pPr>
          <w:hyperlink w:anchor="_Toc176358437" w:history="1">
            <w:r w:rsidR="00CA7BB0" w:rsidRPr="002A1DEF">
              <w:rPr>
                <w:rStyle w:val="Hyperlink"/>
                <w:rFonts w:cs="Arial"/>
                <w:noProof/>
              </w:rPr>
              <w:t>Part II – Pass through Agency and Grant Specific Information</w:t>
            </w:r>
            <w:r w:rsidR="00CA7BB0">
              <w:rPr>
                <w:noProof/>
                <w:webHidden/>
              </w:rPr>
              <w:tab/>
            </w:r>
            <w:r w:rsidR="00CA7BB0">
              <w:rPr>
                <w:noProof/>
                <w:webHidden/>
              </w:rPr>
              <w:fldChar w:fldCharType="begin"/>
            </w:r>
            <w:r w:rsidR="00CA7BB0">
              <w:rPr>
                <w:noProof/>
                <w:webHidden/>
              </w:rPr>
              <w:instrText xml:space="preserve"> PAGEREF _Toc176358437 \h </w:instrText>
            </w:r>
            <w:r w:rsidR="00CA7BB0">
              <w:rPr>
                <w:noProof/>
                <w:webHidden/>
              </w:rPr>
            </w:r>
            <w:r w:rsidR="00CA7BB0">
              <w:rPr>
                <w:noProof/>
                <w:webHidden/>
              </w:rPr>
              <w:fldChar w:fldCharType="separate"/>
            </w:r>
            <w:r w:rsidR="00CA7BB0">
              <w:rPr>
                <w:noProof/>
                <w:webHidden/>
              </w:rPr>
              <w:t>17</w:t>
            </w:r>
            <w:r w:rsidR="00CA7BB0">
              <w:rPr>
                <w:noProof/>
                <w:webHidden/>
              </w:rPr>
              <w:fldChar w:fldCharType="end"/>
            </w:r>
          </w:hyperlink>
        </w:p>
        <w:p w14:paraId="04845E5A" w14:textId="3D4F0F2D"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38" w:history="1">
            <w:r w:rsidR="00CA7BB0" w:rsidRPr="002A1DEF">
              <w:rPr>
                <w:rStyle w:val="Hyperlink"/>
                <w:rFonts w:cs="Arial"/>
                <w:noProof/>
              </w:rPr>
              <w:t>Program Overview</w:t>
            </w:r>
            <w:r w:rsidR="00CA7BB0">
              <w:rPr>
                <w:noProof/>
                <w:webHidden/>
              </w:rPr>
              <w:tab/>
            </w:r>
            <w:r w:rsidR="00CA7BB0">
              <w:rPr>
                <w:noProof/>
                <w:webHidden/>
              </w:rPr>
              <w:fldChar w:fldCharType="begin"/>
            </w:r>
            <w:r w:rsidR="00CA7BB0">
              <w:rPr>
                <w:noProof/>
                <w:webHidden/>
              </w:rPr>
              <w:instrText xml:space="preserve"> PAGEREF _Toc176358438 \h </w:instrText>
            </w:r>
            <w:r w:rsidR="00CA7BB0">
              <w:rPr>
                <w:noProof/>
                <w:webHidden/>
              </w:rPr>
            </w:r>
            <w:r w:rsidR="00CA7BB0">
              <w:rPr>
                <w:noProof/>
                <w:webHidden/>
              </w:rPr>
              <w:fldChar w:fldCharType="separate"/>
            </w:r>
            <w:r w:rsidR="00CA7BB0">
              <w:rPr>
                <w:noProof/>
                <w:webHidden/>
              </w:rPr>
              <w:t>17</w:t>
            </w:r>
            <w:r w:rsidR="00CA7BB0">
              <w:rPr>
                <w:noProof/>
                <w:webHidden/>
              </w:rPr>
              <w:fldChar w:fldCharType="end"/>
            </w:r>
          </w:hyperlink>
        </w:p>
        <w:p w14:paraId="652442C3" w14:textId="23A539F0"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39" w:history="1">
            <w:r w:rsidR="00CA7BB0" w:rsidRPr="002A1DEF">
              <w:rPr>
                <w:rStyle w:val="Hyperlink"/>
                <w:rFonts w:cs="Arial"/>
                <w:noProof/>
              </w:rPr>
              <w:t>Testing Considerations</w:t>
            </w:r>
            <w:r w:rsidR="00CA7BB0">
              <w:rPr>
                <w:noProof/>
                <w:webHidden/>
              </w:rPr>
              <w:tab/>
            </w:r>
            <w:r w:rsidR="00CA7BB0">
              <w:rPr>
                <w:noProof/>
                <w:webHidden/>
              </w:rPr>
              <w:fldChar w:fldCharType="begin"/>
            </w:r>
            <w:r w:rsidR="00CA7BB0">
              <w:rPr>
                <w:noProof/>
                <w:webHidden/>
              </w:rPr>
              <w:instrText xml:space="preserve"> PAGEREF _Toc176358439 \h </w:instrText>
            </w:r>
            <w:r w:rsidR="00CA7BB0">
              <w:rPr>
                <w:noProof/>
                <w:webHidden/>
              </w:rPr>
            </w:r>
            <w:r w:rsidR="00CA7BB0">
              <w:rPr>
                <w:noProof/>
                <w:webHidden/>
              </w:rPr>
              <w:fldChar w:fldCharType="separate"/>
            </w:r>
            <w:r w:rsidR="00CA7BB0">
              <w:rPr>
                <w:noProof/>
                <w:webHidden/>
              </w:rPr>
              <w:t>17</w:t>
            </w:r>
            <w:r w:rsidR="00CA7BB0">
              <w:rPr>
                <w:noProof/>
                <w:webHidden/>
              </w:rPr>
              <w:fldChar w:fldCharType="end"/>
            </w:r>
          </w:hyperlink>
        </w:p>
        <w:p w14:paraId="3B222927" w14:textId="26D11C30"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40" w:history="1">
            <w:r w:rsidR="00CA7BB0" w:rsidRPr="002A1DEF">
              <w:rPr>
                <w:rStyle w:val="Hyperlink"/>
                <w:rFonts w:cs="Arial"/>
                <w:noProof/>
              </w:rPr>
              <w:t>Reporting</w:t>
            </w:r>
            <w:r w:rsidR="00CA7BB0">
              <w:rPr>
                <w:noProof/>
                <w:webHidden/>
              </w:rPr>
              <w:tab/>
            </w:r>
            <w:r w:rsidR="00CA7BB0">
              <w:rPr>
                <w:noProof/>
                <w:webHidden/>
              </w:rPr>
              <w:fldChar w:fldCharType="begin"/>
            </w:r>
            <w:r w:rsidR="00CA7BB0">
              <w:rPr>
                <w:noProof/>
                <w:webHidden/>
              </w:rPr>
              <w:instrText xml:space="preserve"> PAGEREF _Toc176358440 \h </w:instrText>
            </w:r>
            <w:r w:rsidR="00CA7BB0">
              <w:rPr>
                <w:noProof/>
                <w:webHidden/>
              </w:rPr>
            </w:r>
            <w:r w:rsidR="00CA7BB0">
              <w:rPr>
                <w:noProof/>
                <w:webHidden/>
              </w:rPr>
              <w:fldChar w:fldCharType="separate"/>
            </w:r>
            <w:r w:rsidR="00CA7BB0">
              <w:rPr>
                <w:noProof/>
                <w:webHidden/>
              </w:rPr>
              <w:t>17</w:t>
            </w:r>
            <w:r w:rsidR="00CA7BB0">
              <w:rPr>
                <w:noProof/>
                <w:webHidden/>
              </w:rPr>
              <w:fldChar w:fldCharType="end"/>
            </w:r>
          </w:hyperlink>
        </w:p>
        <w:p w14:paraId="28918FBE" w14:textId="2D7465B3" w:rsidR="00CA7BB0" w:rsidRDefault="00643131">
          <w:pPr>
            <w:pStyle w:val="TOC1"/>
            <w:rPr>
              <w:rFonts w:asciiTheme="minorHAnsi" w:eastAsiaTheme="minorEastAsia" w:hAnsiTheme="minorHAnsi" w:cstheme="minorBidi"/>
              <w:noProof/>
              <w:kern w:val="2"/>
              <w:sz w:val="24"/>
              <w:szCs w:val="24"/>
              <w14:ligatures w14:val="standardContextual"/>
            </w:rPr>
          </w:pPr>
          <w:hyperlink w:anchor="_Toc176358441" w:history="1">
            <w:r w:rsidR="00CA7BB0" w:rsidRPr="002A1DEF">
              <w:rPr>
                <w:rStyle w:val="Hyperlink"/>
                <w:rFonts w:cs="Arial"/>
                <w:noProof/>
              </w:rPr>
              <w:t>Part III – Applicable Compliance Requirements</w:t>
            </w:r>
            <w:r w:rsidR="00CA7BB0">
              <w:rPr>
                <w:noProof/>
                <w:webHidden/>
              </w:rPr>
              <w:tab/>
            </w:r>
            <w:r w:rsidR="00CA7BB0">
              <w:rPr>
                <w:noProof/>
                <w:webHidden/>
              </w:rPr>
              <w:fldChar w:fldCharType="begin"/>
            </w:r>
            <w:r w:rsidR="00CA7BB0">
              <w:rPr>
                <w:noProof/>
                <w:webHidden/>
              </w:rPr>
              <w:instrText xml:space="preserve"> PAGEREF _Toc176358441 \h </w:instrText>
            </w:r>
            <w:r w:rsidR="00CA7BB0">
              <w:rPr>
                <w:noProof/>
                <w:webHidden/>
              </w:rPr>
            </w:r>
            <w:r w:rsidR="00CA7BB0">
              <w:rPr>
                <w:noProof/>
                <w:webHidden/>
              </w:rPr>
              <w:fldChar w:fldCharType="separate"/>
            </w:r>
            <w:r w:rsidR="00CA7BB0">
              <w:rPr>
                <w:noProof/>
                <w:webHidden/>
              </w:rPr>
              <w:t>18</w:t>
            </w:r>
            <w:r w:rsidR="00CA7BB0">
              <w:rPr>
                <w:noProof/>
                <w:webHidden/>
              </w:rPr>
              <w:fldChar w:fldCharType="end"/>
            </w:r>
          </w:hyperlink>
        </w:p>
        <w:p w14:paraId="734425F1" w14:textId="283D4C99" w:rsidR="00CA7BB0" w:rsidRDefault="00643131">
          <w:pPr>
            <w:pStyle w:val="TOC2"/>
            <w:rPr>
              <w:rFonts w:asciiTheme="minorHAnsi" w:eastAsiaTheme="minorEastAsia" w:hAnsiTheme="minorHAnsi" w:cstheme="minorBidi"/>
              <w:bCs w:val="0"/>
              <w:kern w:val="2"/>
              <w:sz w:val="24"/>
              <w14:ligatures w14:val="standardContextual"/>
            </w:rPr>
          </w:pPr>
          <w:hyperlink w:anchor="_Toc176358442" w:history="1">
            <w:r w:rsidR="00CA7BB0" w:rsidRPr="002A1DEF">
              <w:rPr>
                <w:rStyle w:val="Hyperlink"/>
              </w:rPr>
              <w:t>A.  ACTIVITIES ALLOWED OR UNALLOWED</w:t>
            </w:r>
            <w:r w:rsidR="00CA7BB0">
              <w:rPr>
                <w:webHidden/>
              </w:rPr>
              <w:tab/>
            </w:r>
            <w:r w:rsidR="00CA7BB0">
              <w:rPr>
                <w:webHidden/>
              </w:rPr>
              <w:fldChar w:fldCharType="begin"/>
            </w:r>
            <w:r w:rsidR="00CA7BB0">
              <w:rPr>
                <w:webHidden/>
              </w:rPr>
              <w:instrText xml:space="preserve"> PAGEREF _Toc176358442 \h </w:instrText>
            </w:r>
            <w:r w:rsidR="00CA7BB0">
              <w:rPr>
                <w:webHidden/>
              </w:rPr>
            </w:r>
            <w:r w:rsidR="00CA7BB0">
              <w:rPr>
                <w:webHidden/>
              </w:rPr>
              <w:fldChar w:fldCharType="separate"/>
            </w:r>
            <w:r w:rsidR="00CA7BB0">
              <w:rPr>
                <w:webHidden/>
              </w:rPr>
              <w:t>18</w:t>
            </w:r>
            <w:r w:rsidR="00CA7BB0">
              <w:rPr>
                <w:webHidden/>
              </w:rPr>
              <w:fldChar w:fldCharType="end"/>
            </w:r>
          </w:hyperlink>
        </w:p>
        <w:p w14:paraId="1870780D" w14:textId="3599C3BC"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43" w:history="1">
            <w:r w:rsidR="00CA7BB0" w:rsidRPr="002A1DEF">
              <w:rPr>
                <w:rStyle w:val="Hyperlink"/>
                <w:rFonts w:cs="Arial"/>
                <w:noProof/>
              </w:rPr>
              <w:t>OMB Compliance Requirements</w:t>
            </w:r>
            <w:r w:rsidR="00CA7BB0">
              <w:rPr>
                <w:noProof/>
                <w:webHidden/>
              </w:rPr>
              <w:tab/>
            </w:r>
            <w:r w:rsidR="00CA7BB0">
              <w:rPr>
                <w:noProof/>
                <w:webHidden/>
              </w:rPr>
              <w:fldChar w:fldCharType="begin"/>
            </w:r>
            <w:r w:rsidR="00CA7BB0">
              <w:rPr>
                <w:noProof/>
                <w:webHidden/>
              </w:rPr>
              <w:instrText xml:space="preserve"> PAGEREF _Toc176358443 \h </w:instrText>
            </w:r>
            <w:r w:rsidR="00CA7BB0">
              <w:rPr>
                <w:noProof/>
                <w:webHidden/>
              </w:rPr>
            </w:r>
            <w:r w:rsidR="00CA7BB0">
              <w:rPr>
                <w:noProof/>
                <w:webHidden/>
              </w:rPr>
              <w:fldChar w:fldCharType="separate"/>
            </w:r>
            <w:r w:rsidR="00CA7BB0">
              <w:rPr>
                <w:noProof/>
                <w:webHidden/>
              </w:rPr>
              <w:t>18</w:t>
            </w:r>
            <w:r w:rsidR="00CA7BB0">
              <w:rPr>
                <w:noProof/>
                <w:webHidden/>
              </w:rPr>
              <w:fldChar w:fldCharType="end"/>
            </w:r>
          </w:hyperlink>
        </w:p>
        <w:p w14:paraId="2DBA5AF9" w14:textId="07E3FE9D"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44" w:history="1">
            <w:r w:rsidR="00CA7BB0" w:rsidRPr="002A1DEF">
              <w:rPr>
                <w:rStyle w:val="Hyperlink"/>
                <w:rFonts w:cs="Arial"/>
                <w:noProof/>
              </w:rPr>
              <w:t>Additional Program Specific Information</w:t>
            </w:r>
            <w:r w:rsidR="00CA7BB0">
              <w:rPr>
                <w:noProof/>
                <w:webHidden/>
              </w:rPr>
              <w:tab/>
            </w:r>
            <w:r w:rsidR="00CA7BB0">
              <w:rPr>
                <w:noProof/>
                <w:webHidden/>
              </w:rPr>
              <w:fldChar w:fldCharType="begin"/>
            </w:r>
            <w:r w:rsidR="00CA7BB0">
              <w:rPr>
                <w:noProof/>
                <w:webHidden/>
              </w:rPr>
              <w:instrText xml:space="preserve"> PAGEREF _Toc176358444 \h </w:instrText>
            </w:r>
            <w:r w:rsidR="00CA7BB0">
              <w:rPr>
                <w:noProof/>
                <w:webHidden/>
              </w:rPr>
            </w:r>
            <w:r w:rsidR="00CA7BB0">
              <w:rPr>
                <w:noProof/>
                <w:webHidden/>
              </w:rPr>
              <w:fldChar w:fldCharType="separate"/>
            </w:r>
            <w:r w:rsidR="00CA7BB0">
              <w:rPr>
                <w:noProof/>
                <w:webHidden/>
              </w:rPr>
              <w:t>22</w:t>
            </w:r>
            <w:r w:rsidR="00CA7BB0">
              <w:rPr>
                <w:noProof/>
                <w:webHidden/>
              </w:rPr>
              <w:fldChar w:fldCharType="end"/>
            </w:r>
          </w:hyperlink>
        </w:p>
        <w:p w14:paraId="6140CA89" w14:textId="3D3F4902"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45" w:history="1">
            <w:r w:rsidR="00CA7BB0" w:rsidRPr="002A1DEF">
              <w:rPr>
                <w:rStyle w:val="Hyperlink"/>
                <w:noProof/>
              </w:rPr>
              <w:t>Audit Objectives and Control Testing</w:t>
            </w:r>
            <w:r w:rsidR="00CA7BB0">
              <w:rPr>
                <w:noProof/>
                <w:webHidden/>
              </w:rPr>
              <w:tab/>
            </w:r>
            <w:r w:rsidR="00CA7BB0">
              <w:rPr>
                <w:noProof/>
                <w:webHidden/>
              </w:rPr>
              <w:fldChar w:fldCharType="begin"/>
            </w:r>
            <w:r w:rsidR="00CA7BB0">
              <w:rPr>
                <w:noProof/>
                <w:webHidden/>
              </w:rPr>
              <w:instrText xml:space="preserve"> PAGEREF _Toc176358445 \h </w:instrText>
            </w:r>
            <w:r w:rsidR="00CA7BB0">
              <w:rPr>
                <w:noProof/>
                <w:webHidden/>
              </w:rPr>
            </w:r>
            <w:r w:rsidR="00CA7BB0">
              <w:rPr>
                <w:noProof/>
                <w:webHidden/>
              </w:rPr>
              <w:fldChar w:fldCharType="separate"/>
            </w:r>
            <w:r w:rsidR="00CA7BB0">
              <w:rPr>
                <w:noProof/>
                <w:webHidden/>
              </w:rPr>
              <w:t>22</w:t>
            </w:r>
            <w:r w:rsidR="00CA7BB0">
              <w:rPr>
                <w:noProof/>
                <w:webHidden/>
              </w:rPr>
              <w:fldChar w:fldCharType="end"/>
            </w:r>
          </w:hyperlink>
        </w:p>
        <w:p w14:paraId="0DA6DFEF" w14:textId="04FF9115"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46" w:history="1">
            <w:r w:rsidR="00CA7BB0" w:rsidRPr="002A1DEF">
              <w:rPr>
                <w:rStyle w:val="Hyperlink"/>
                <w:rFonts w:cs="Arial"/>
                <w:noProof/>
              </w:rPr>
              <w:t>Suggested Substantive Audit Procedures – Compliance</w:t>
            </w:r>
            <w:r w:rsidR="00CA7BB0">
              <w:rPr>
                <w:noProof/>
                <w:webHidden/>
              </w:rPr>
              <w:tab/>
            </w:r>
            <w:r w:rsidR="00CA7BB0">
              <w:rPr>
                <w:noProof/>
                <w:webHidden/>
              </w:rPr>
              <w:fldChar w:fldCharType="begin"/>
            </w:r>
            <w:r w:rsidR="00CA7BB0">
              <w:rPr>
                <w:noProof/>
                <w:webHidden/>
              </w:rPr>
              <w:instrText xml:space="preserve"> PAGEREF _Toc176358446 \h </w:instrText>
            </w:r>
            <w:r w:rsidR="00CA7BB0">
              <w:rPr>
                <w:noProof/>
                <w:webHidden/>
              </w:rPr>
            </w:r>
            <w:r w:rsidR="00CA7BB0">
              <w:rPr>
                <w:noProof/>
                <w:webHidden/>
              </w:rPr>
              <w:fldChar w:fldCharType="separate"/>
            </w:r>
            <w:r w:rsidR="00CA7BB0">
              <w:rPr>
                <w:noProof/>
                <w:webHidden/>
              </w:rPr>
              <w:t>23</w:t>
            </w:r>
            <w:r w:rsidR="00CA7BB0">
              <w:rPr>
                <w:noProof/>
                <w:webHidden/>
              </w:rPr>
              <w:fldChar w:fldCharType="end"/>
            </w:r>
          </w:hyperlink>
        </w:p>
        <w:p w14:paraId="55E99875" w14:textId="76C3BDD0"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47" w:history="1">
            <w:r w:rsidR="00CA7BB0" w:rsidRPr="002A1DEF">
              <w:rPr>
                <w:rStyle w:val="Hyperlink"/>
                <w:rFonts w:cs="Arial"/>
                <w:noProof/>
              </w:rPr>
              <w:t>Audit Implications Summary</w:t>
            </w:r>
            <w:r w:rsidR="00CA7BB0">
              <w:rPr>
                <w:noProof/>
                <w:webHidden/>
              </w:rPr>
              <w:tab/>
            </w:r>
            <w:r w:rsidR="00CA7BB0">
              <w:rPr>
                <w:noProof/>
                <w:webHidden/>
              </w:rPr>
              <w:fldChar w:fldCharType="begin"/>
            </w:r>
            <w:r w:rsidR="00CA7BB0">
              <w:rPr>
                <w:noProof/>
                <w:webHidden/>
              </w:rPr>
              <w:instrText xml:space="preserve"> PAGEREF _Toc176358447 \h </w:instrText>
            </w:r>
            <w:r w:rsidR="00CA7BB0">
              <w:rPr>
                <w:noProof/>
                <w:webHidden/>
              </w:rPr>
            </w:r>
            <w:r w:rsidR="00CA7BB0">
              <w:rPr>
                <w:noProof/>
                <w:webHidden/>
              </w:rPr>
              <w:fldChar w:fldCharType="separate"/>
            </w:r>
            <w:r w:rsidR="00CA7BB0">
              <w:rPr>
                <w:noProof/>
                <w:webHidden/>
              </w:rPr>
              <w:t>24</w:t>
            </w:r>
            <w:r w:rsidR="00CA7BB0">
              <w:rPr>
                <w:noProof/>
                <w:webHidden/>
              </w:rPr>
              <w:fldChar w:fldCharType="end"/>
            </w:r>
          </w:hyperlink>
        </w:p>
        <w:p w14:paraId="7D8AA907" w14:textId="1E809377" w:rsidR="00CA7BB0" w:rsidRDefault="00643131">
          <w:pPr>
            <w:pStyle w:val="TOC2"/>
            <w:rPr>
              <w:rFonts w:asciiTheme="minorHAnsi" w:eastAsiaTheme="minorEastAsia" w:hAnsiTheme="minorHAnsi" w:cstheme="minorBidi"/>
              <w:bCs w:val="0"/>
              <w:kern w:val="2"/>
              <w:sz w:val="24"/>
              <w14:ligatures w14:val="standardContextual"/>
            </w:rPr>
          </w:pPr>
          <w:hyperlink w:anchor="_Toc176358448" w:history="1">
            <w:r w:rsidR="00CA7BB0" w:rsidRPr="002A1DEF">
              <w:rPr>
                <w:rStyle w:val="Hyperlink"/>
              </w:rPr>
              <w:t>B.  ALLOWABLE COSTS/COST PRINCIPLES</w:t>
            </w:r>
            <w:r w:rsidR="00CA7BB0">
              <w:rPr>
                <w:webHidden/>
              </w:rPr>
              <w:tab/>
            </w:r>
            <w:r w:rsidR="00CA7BB0">
              <w:rPr>
                <w:webHidden/>
              </w:rPr>
              <w:fldChar w:fldCharType="begin"/>
            </w:r>
            <w:r w:rsidR="00CA7BB0">
              <w:rPr>
                <w:webHidden/>
              </w:rPr>
              <w:instrText xml:space="preserve"> PAGEREF _Toc176358448 \h </w:instrText>
            </w:r>
            <w:r w:rsidR="00CA7BB0">
              <w:rPr>
                <w:webHidden/>
              </w:rPr>
            </w:r>
            <w:r w:rsidR="00CA7BB0">
              <w:rPr>
                <w:webHidden/>
              </w:rPr>
              <w:fldChar w:fldCharType="separate"/>
            </w:r>
            <w:r w:rsidR="00CA7BB0">
              <w:rPr>
                <w:webHidden/>
              </w:rPr>
              <w:t>25</w:t>
            </w:r>
            <w:r w:rsidR="00CA7BB0">
              <w:rPr>
                <w:webHidden/>
              </w:rPr>
              <w:fldChar w:fldCharType="end"/>
            </w:r>
          </w:hyperlink>
        </w:p>
        <w:p w14:paraId="4B835A4B" w14:textId="6FFB2D74"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49" w:history="1">
            <w:r w:rsidR="00CA7BB0" w:rsidRPr="002A1DEF">
              <w:rPr>
                <w:rStyle w:val="Hyperlink"/>
                <w:rFonts w:cs="Arial"/>
                <w:noProof/>
              </w:rPr>
              <w:t>Applicability of Cost Principles</w:t>
            </w:r>
            <w:r w:rsidR="00CA7BB0">
              <w:rPr>
                <w:noProof/>
                <w:webHidden/>
              </w:rPr>
              <w:tab/>
            </w:r>
            <w:r w:rsidR="00CA7BB0">
              <w:rPr>
                <w:noProof/>
                <w:webHidden/>
              </w:rPr>
              <w:fldChar w:fldCharType="begin"/>
            </w:r>
            <w:r w:rsidR="00CA7BB0">
              <w:rPr>
                <w:noProof/>
                <w:webHidden/>
              </w:rPr>
              <w:instrText xml:space="preserve"> PAGEREF _Toc176358449 \h </w:instrText>
            </w:r>
            <w:r w:rsidR="00CA7BB0">
              <w:rPr>
                <w:noProof/>
                <w:webHidden/>
              </w:rPr>
            </w:r>
            <w:r w:rsidR="00CA7BB0">
              <w:rPr>
                <w:noProof/>
                <w:webHidden/>
              </w:rPr>
              <w:fldChar w:fldCharType="separate"/>
            </w:r>
            <w:r w:rsidR="00CA7BB0">
              <w:rPr>
                <w:noProof/>
                <w:webHidden/>
              </w:rPr>
              <w:t>26</w:t>
            </w:r>
            <w:r w:rsidR="00CA7BB0">
              <w:rPr>
                <w:noProof/>
                <w:webHidden/>
              </w:rPr>
              <w:fldChar w:fldCharType="end"/>
            </w:r>
          </w:hyperlink>
        </w:p>
        <w:p w14:paraId="092BC6B1" w14:textId="0BA73402"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50" w:history="1">
            <w:r w:rsidR="00CA7BB0" w:rsidRPr="002A1DEF">
              <w:rPr>
                <w:rStyle w:val="Hyperlink"/>
                <w:rFonts w:cs="Arial"/>
                <w:noProof/>
              </w:rPr>
              <w:t>Additional Program Specific Information</w:t>
            </w:r>
            <w:r w:rsidR="00CA7BB0">
              <w:rPr>
                <w:noProof/>
                <w:webHidden/>
              </w:rPr>
              <w:tab/>
            </w:r>
            <w:r w:rsidR="00CA7BB0">
              <w:rPr>
                <w:noProof/>
                <w:webHidden/>
              </w:rPr>
              <w:fldChar w:fldCharType="begin"/>
            </w:r>
            <w:r w:rsidR="00CA7BB0">
              <w:rPr>
                <w:noProof/>
                <w:webHidden/>
              </w:rPr>
              <w:instrText xml:space="preserve"> PAGEREF _Toc176358450 \h </w:instrText>
            </w:r>
            <w:r w:rsidR="00CA7BB0">
              <w:rPr>
                <w:noProof/>
                <w:webHidden/>
              </w:rPr>
            </w:r>
            <w:r w:rsidR="00CA7BB0">
              <w:rPr>
                <w:noProof/>
                <w:webHidden/>
              </w:rPr>
              <w:fldChar w:fldCharType="separate"/>
            </w:r>
            <w:r w:rsidR="00CA7BB0">
              <w:rPr>
                <w:noProof/>
                <w:webHidden/>
              </w:rPr>
              <w:t>30</w:t>
            </w:r>
            <w:r w:rsidR="00CA7BB0">
              <w:rPr>
                <w:noProof/>
                <w:webHidden/>
              </w:rPr>
              <w:fldChar w:fldCharType="end"/>
            </w:r>
          </w:hyperlink>
        </w:p>
        <w:p w14:paraId="6F7226CD" w14:textId="60EA7D2A"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51" w:history="1">
            <w:r w:rsidR="00CA7BB0" w:rsidRPr="002A1DEF">
              <w:rPr>
                <w:rStyle w:val="Hyperlink"/>
                <w:rFonts w:cs="Arial"/>
                <w:noProof/>
              </w:rPr>
              <w:t>Cost Principles for States, Local Governments and Indian Tribes</w:t>
            </w:r>
            <w:r w:rsidR="00CA7BB0">
              <w:rPr>
                <w:noProof/>
                <w:webHidden/>
              </w:rPr>
              <w:tab/>
            </w:r>
            <w:r w:rsidR="00CA7BB0">
              <w:rPr>
                <w:noProof/>
                <w:webHidden/>
              </w:rPr>
              <w:fldChar w:fldCharType="begin"/>
            </w:r>
            <w:r w:rsidR="00CA7BB0">
              <w:rPr>
                <w:noProof/>
                <w:webHidden/>
              </w:rPr>
              <w:instrText xml:space="preserve"> PAGEREF _Toc176358451 \h </w:instrText>
            </w:r>
            <w:r w:rsidR="00CA7BB0">
              <w:rPr>
                <w:noProof/>
                <w:webHidden/>
              </w:rPr>
            </w:r>
            <w:r w:rsidR="00CA7BB0">
              <w:rPr>
                <w:noProof/>
                <w:webHidden/>
              </w:rPr>
              <w:fldChar w:fldCharType="separate"/>
            </w:r>
            <w:r w:rsidR="00CA7BB0">
              <w:rPr>
                <w:noProof/>
                <w:webHidden/>
              </w:rPr>
              <w:t>30</w:t>
            </w:r>
            <w:r w:rsidR="00CA7BB0">
              <w:rPr>
                <w:noProof/>
                <w:webHidden/>
              </w:rPr>
              <w:fldChar w:fldCharType="end"/>
            </w:r>
          </w:hyperlink>
        </w:p>
        <w:p w14:paraId="094770A6" w14:textId="765CE3CC"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52" w:history="1">
            <w:r w:rsidR="00CA7BB0" w:rsidRPr="002A1DEF">
              <w:rPr>
                <w:rStyle w:val="Hyperlink"/>
                <w:rFonts w:cs="Arial"/>
                <w:noProof/>
              </w:rPr>
              <w:t>OMB Compliance Requirements</w:t>
            </w:r>
            <w:r w:rsidR="00CA7BB0">
              <w:rPr>
                <w:noProof/>
                <w:webHidden/>
              </w:rPr>
              <w:tab/>
            </w:r>
            <w:r w:rsidR="00CA7BB0">
              <w:rPr>
                <w:noProof/>
                <w:webHidden/>
              </w:rPr>
              <w:fldChar w:fldCharType="begin"/>
            </w:r>
            <w:r w:rsidR="00CA7BB0">
              <w:rPr>
                <w:noProof/>
                <w:webHidden/>
              </w:rPr>
              <w:instrText xml:space="preserve"> PAGEREF _Toc176358452 \h </w:instrText>
            </w:r>
            <w:r w:rsidR="00CA7BB0">
              <w:rPr>
                <w:noProof/>
                <w:webHidden/>
              </w:rPr>
            </w:r>
            <w:r w:rsidR="00CA7BB0">
              <w:rPr>
                <w:noProof/>
                <w:webHidden/>
              </w:rPr>
              <w:fldChar w:fldCharType="separate"/>
            </w:r>
            <w:r w:rsidR="00CA7BB0">
              <w:rPr>
                <w:noProof/>
                <w:webHidden/>
              </w:rPr>
              <w:t>30</w:t>
            </w:r>
            <w:r w:rsidR="00CA7BB0">
              <w:rPr>
                <w:noProof/>
                <w:webHidden/>
              </w:rPr>
              <w:fldChar w:fldCharType="end"/>
            </w:r>
          </w:hyperlink>
        </w:p>
        <w:p w14:paraId="14B9529F" w14:textId="0A6740FD"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53" w:history="1">
            <w:r w:rsidR="00CA7BB0" w:rsidRPr="002A1DEF">
              <w:rPr>
                <w:rStyle w:val="Hyperlink"/>
                <w:rFonts w:cs="Arial"/>
                <w:noProof/>
              </w:rPr>
              <w:t>Audit Implications Summary</w:t>
            </w:r>
            <w:r w:rsidR="00CA7BB0">
              <w:rPr>
                <w:noProof/>
                <w:webHidden/>
              </w:rPr>
              <w:tab/>
            </w:r>
            <w:r w:rsidR="00CA7BB0">
              <w:rPr>
                <w:noProof/>
                <w:webHidden/>
              </w:rPr>
              <w:fldChar w:fldCharType="begin"/>
            </w:r>
            <w:r w:rsidR="00CA7BB0">
              <w:rPr>
                <w:noProof/>
                <w:webHidden/>
              </w:rPr>
              <w:instrText xml:space="preserve"> PAGEREF _Toc176358453 \h </w:instrText>
            </w:r>
            <w:r w:rsidR="00CA7BB0">
              <w:rPr>
                <w:noProof/>
                <w:webHidden/>
              </w:rPr>
            </w:r>
            <w:r w:rsidR="00CA7BB0">
              <w:rPr>
                <w:noProof/>
                <w:webHidden/>
              </w:rPr>
              <w:fldChar w:fldCharType="separate"/>
            </w:r>
            <w:r w:rsidR="00CA7BB0">
              <w:rPr>
                <w:noProof/>
                <w:webHidden/>
              </w:rPr>
              <w:t>38</w:t>
            </w:r>
            <w:r w:rsidR="00CA7BB0">
              <w:rPr>
                <w:noProof/>
                <w:webHidden/>
              </w:rPr>
              <w:fldChar w:fldCharType="end"/>
            </w:r>
          </w:hyperlink>
        </w:p>
        <w:p w14:paraId="24A347B9" w14:textId="3BCC37C3" w:rsidR="00CA7BB0" w:rsidRDefault="00643131">
          <w:pPr>
            <w:pStyle w:val="TOC2"/>
            <w:rPr>
              <w:rFonts w:asciiTheme="minorHAnsi" w:eastAsiaTheme="minorEastAsia" w:hAnsiTheme="minorHAnsi" w:cstheme="minorBidi"/>
              <w:bCs w:val="0"/>
              <w:kern w:val="2"/>
              <w:sz w:val="24"/>
              <w14:ligatures w14:val="standardContextual"/>
            </w:rPr>
          </w:pPr>
          <w:hyperlink w:anchor="_Toc176358454" w:history="1">
            <w:r w:rsidR="00CA7BB0" w:rsidRPr="002A1DEF">
              <w:rPr>
                <w:rStyle w:val="Hyperlink"/>
              </w:rPr>
              <w:t>C. CASH MANAGEMENT</w:t>
            </w:r>
            <w:r w:rsidR="00CA7BB0">
              <w:rPr>
                <w:webHidden/>
              </w:rPr>
              <w:tab/>
            </w:r>
            <w:r w:rsidR="00CA7BB0">
              <w:rPr>
                <w:webHidden/>
              </w:rPr>
              <w:fldChar w:fldCharType="begin"/>
            </w:r>
            <w:r w:rsidR="00CA7BB0">
              <w:rPr>
                <w:webHidden/>
              </w:rPr>
              <w:instrText xml:space="preserve"> PAGEREF _Toc176358454 \h </w:instrText>
            </w:r>
            <w:r w:rsidR="00CA7BB0">
              <w:rPr>
                <w:webHidden/>
              </w:rPr>
            </w:r>
            <w:r w:rsidR="00CA7BB0">
              <w:rPr>
                <w:webHidden/>
              </w:rPr>
              <w:fldChar w:fldCharType="separate"/>
            </w:r>
            <w:r w:rsidR="00CA7BB0">
              <w:rPr>
                <w:webHidden/>
              </w:rPr>
              <w:t>40</w:t>
            </w:r>
            <w:r w:rsidR="00CA7BB0">
              <w:rPr>
                <w:webHidden/>
              </w:rPr>
              <w:fldChar w:fldCharType="end"/>
            </w:r>
          </w:hyperlink>
        </w:p>
        <w:p w14:paraId="27035342" w14:textId="558E6939"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55" w:history="1">
            <w:r w:rsidR="00CA7BB0" w:rsidRPr="002A1DEF">
              <w:rPr>
                <w:rStyle w:val="Hyperlink"/>
                <w:rFonts w:cs="Arial"/>
                <w:noProof/>
              </w:rPr>
              <w:t>OMB Compliance Requirements</w:t>
            </w:r>
            <w:r w:rsidR="00CA7BB0">
              <w:rPr>
                <w:noProof/>
                <w:webHidden/>
              </w:rPr>
              <w:tab/>
            </w:r>
            <w:r w:rsidR="00CA7BB0">
              <w:rPr>
                <w:noProof/>
                <w:webHidden/>
              </w:rPr>
              <w:fldChar w:fldCharType="begin"/>
            </w:r>
            <w:r w:rsidR="00CA7BB0">
              <w:rPr>
                <w:noProof/>
                <w:webHidden/>
              </w:rPr>
              <w:instrText xml:space="preserve"> PAGEREF _Toc176358455 \h </w:instrText>
            </w:r>
            <w:r w:rsidR="00CA7BB0">
              <w:rPr>
                <w:noProof/>
                <w:webHidden/>
              </w:rPr>
            </w:r>
            <w:r w:rsidR="00CA7BB0">
              <w:rPr>
                <w:noProof/>
                <w:webHidden/>
              </w:rPr>
              <w:fldChar w:fldCharType="separate"/>
            </w:r>
            <w:r w:rsidR="00CA7BB0">
              <w:rPr>
                <w:noProof/>
                <w:webHidden/>
              </w:rPr>
              <w:t>40</w:t>
            </w:r>
            <w:r w:rsidR="00CA7BB0">
              <w:rPr>
                <w:noProof/>
                <w:webHidden/>
              </w:rPr>
              <w:fldChar w:fldCharType="end"/>
            </w:r>
          </w:hyperlink>
        </w:p>
        <w:p w14:paraId="459DD6A7" w14:textId="0DEFDE6F"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56" w:history="1">
            <w:r w:rsidR="00CA7BB0" w:rsidRPr="002A1DEF">
              <w:rPr>
                <w:rStyle w:val="Hyperlink"/>
                <w:rFonts w:cs="Arial"/>
                <w:noProof/>
              </w:rPr>
              <w:t>Additional Program Specific Information</w:t>
            </w:r>
            <w:r w:rsidR="00CA7BB0">
              <w:rPr>
                <w:noProof/>
                <w:webHidden/>
              </w:rPr>
              <w:tab/>
            </w:r>
            <w:r w:rsidR="00CA7BB0">
              <w:rPr>
                <w:noProof/>
                <w:webHidden/>
              </w:rPr>
              <w:fldChar w:fldCharType="begin"/>
            </w:r>
            <w:r w:rsidR="00CA7BB0">
              <w:rPr>
                <w:noProof/>
                <w:webHidden/>
              </w:rPr>
              <w:instrText xml:space="preserve"> PAGEREF _Toc176358456 \h </w:instrText>
            </w:r>
            <w:r w:rsidR="00CA7BB0">
              <w:rPr>
                <w:noProof/>
                <w:webHidden/>
              </w:rPr>
            </w:r>
            <w:r w:rsidR="00CA7BB0">
              <w:rPr>
                <w:noProof/>
                <w:webHidden/>
              </w:rPr>
              <w:fldChar w:fldCharType="separate"/>
            </w:r>
            <w:r w:rsidR="00CA7BB0">
              <w:rPr>
                <w:noProof/>
                <w:webHidden/>
              </w:rPr>
              <w:t>42</w:t>
            </w:r>
            <w:r w:rsidR="00CA7BB0">
              <w:rPr>
                <w:noProof/>
                <w:webHidden/>
              </w:rPr>
              <w:fldChar w:fldCharType="end"/>
            </w:r>
          </w:hyperlink>
        </w:p>
        <w:p w14:paraId="5340B00A" w14:textId="430DBDE9"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57" w:history="1">
            <w:r w:rsidR="00CA7BB0" w:rsidRPr="002A1DEF">
              <w:rPr>
                <w:rStyle w:val="Hyperlink"/>
                <w:rFonts w:cs="Arial"/>
                <w:noProof/>
              </w:rPr>
              <w:t>Audit Objectives and Control Testing</w:t>
            </w:r>
            <w:r w:rsidR="00CA7BB0">
              <w:rPr>
                <w:noProof/>
                <w:webHidden/>
              </w:rPr>
              <w:tab/>
            </w:r>
            <w:r w:rsidR="00CA7BB0">
              <w:rPr>
                <w:noProof/>
                <w:webHidden/>
              </w:rPr>
              <w:fldChar w:fldCharType="begin"/>
            </w:r>
            <w:r w:rsidR="00CA7BB0">
              <w:rPr>
                <w:noProof/>
                <w:webHidden/>
              </w:rPr>
              <w:instrText xml:space="preserve"> PAGEREF _Toc176358457 \h </w:instrText>
            </w:r>
            <w:r w:rsidR="00CA7BB0">
              <w:rPr>
                <w:noProof/>
                <w:webHidden/>
              </w:rPr>
            </w:r>
            <w:r w:rsidR="00CA7BB0">
              <w:rPr>
                <w:noProof/>
                <w:webHidden/>
              </w:rPr>
              <w:fldChar w:fldCharType="separate"/>
            </w:r>
            <w:r w:rsidR="00CA7BB0">
              <w:rPr>
                <w:noProof/>
                <w:webHidden/>
              </w:rPr>
              <w:t>42</w:t>
            </w:r>
            <w:r w:rsidR="00CA7BB0">
              <w:rPr>
                <w:noProof/>
                <w:webHidden/>
              </w:rPr>
              <w:fldChar w:fldCharType="end"/>
            </w:r>
          </w:hyperlink>
        </w:p>
        <w:p w14:paraId="73AE54A2" w14:textId="749F7A59"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58" w:history="1">
            <w:r w:rsidR="00CA7BB0" w:rsidRPr="002A1DEF">
              <w:rPr>
                <w:rStyle w:val="Hyperlink"/>
                <w:rFonts w:cs="Arial"/>
                <w:noProof/>
              </w:rPr>
              <w:t>Suggested Substantive Audit Procedures – Compliance</w:t>
            </w:r>
            <w:r w:rsidR="00CA7BB0">
              <w:rPr>
                <w:noProof/>
                <w:webHidden/>
              </w:rPr>
              <w:tab/>
            </w:r>
            <w:r w:rsidR="00CA7BB0">
              <w:rPr>
                <w:noProof/>
                <w:webHidden/>
              </w:rPr>
              <w:fldChar w:fldCharType="begin"/>
            </w:r>
            <w:r w:rsidR="00CA7BB0">
              <w:rPr>
                <w:noProof/>
                <w:webHidden/>
              </w:rPr>
              <w:instrText xml:space="preserve"> PAGEREF _Toc176358458 \h </w:instrText>
            </w:r>
            <w:r w:rsidR="00CA7BB0">
              <w:rPr>
                <w:noProof/>
                <w:webHidden/>
              </w:rPr>
            </w:r>
            <w:r w:rsidR="00CA7BB0">
              <w:rPr>
                <w:noProof/>
                <w:webHidden/>
              </w:rPr>
              <w:fldChar w:fldCharType="separate"/>
            </w:r>
            <w:r w:rsidR="00CA7BB0">
              <w:rPr>
                <w:noProof/>
                <w:webHidden/>
              </w:rPr>
              <w:t>44</w:t>
            </w:r>
            <w:r w:rsidR="00CA7BB0">
              <w:rPr>
                <w:noProof/>
                <w:webHidden/>
              </w:rPr>
              <w:fldChar w:fldCharType="end"/>
            </w:r>
          </w:hyperlink>
        </w:p>
        <w:p w14:paraId="01F1C55D" w14:textId="5116B925"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59" w:history="1">
            <w:r w:rsidR="00CA7BB0" w:rsidRPr="002A1DEF">
              <w:rPr>
                <w:rStyle w:val="Hyperlink"/>
                <w:rFonts w:cs="Arial"/>
                <w:noProof/>
              </w:rPr>
              <w:t>Audit Implications Summary</w:t>
            </w:r>
            <w:r w:rsidR="00CA7BB0">
              <w:rPr>
                <w:noProof/>
                <w:webHidden/>
              </w:rPr>
              <w:tab/>
            </w:r>
            <w:r w:rsidR="00CA7BB0">
              <w:rPr>
                <w:noProof/>
                <w:webHidden/>
              </w:rPr>
              <w:fldChar w:fldCharType="begin"/>
            </w:r>
            <w:r w:rsidR="00CA7BB0">
              <w:rPr>
                <w:noProof/>
                <w:webHidden/>
              </w:rPr>
              <w:instrText xml:space="preserve"> PAGEREF _Toc176358459 \h </w:instrText>
            </w:r>
            <w:r w:rsidR="00CA7BB0">
              <w:rPr>
                <w:noProof/>
                <w:webHidden/>
              </w:rPr>
            </w:r>
            <w:r w:rsidR="00CA7BB0">
              <w:rPr>
                <w:noProof/>
                <w:webHidden/>
              </w:rPr>
              <w:fldChar w:fldCharType="separate"/>
            </w:r>
            <w:r w:rsidR="00CA7BB0">
              <w:rPr>
                <w:noProof/>
                <w:webHidden/>
              </w:rPr>
              <w:t>45</w:t>
            </w:r>
            <w:r w:rsidR="00CA7BB0">
              <w:rPr>
                <w:noProof/>
                <w:webHidden/>
              </w:rPr>
              <w:fldChar w:fldCharType="end"/>
            </w:r>
          </w:hyperlink>
        </w:p>
        <w:p w14:paraId="332D33AA" w14:textId="1EA775C1" w:rsidR="00CA7BB0" w:rsidRDefault="00643131">
          <w:pPr>
            <w:pStyle w:val="TOC2"/>
            <w:rPr>
              <w:rFonts w:asciiTheme="minorHAnsi" w:eastAsiaTheme="minorEastAsia" w:hAnsiTheme="minorHAnsi" w:cstheme="minorBidi"/>
              <w:bCs w:val="0"/>
              <w:kern w:val="2"/>
              <w:sz w:val="24"/>
              <w14:ligatures w14:val="standardContextual"/>
            </w:rPr>
          </w:pPr>
          <w:hyperlink w:anchor="_Toc176358460" w:history="1">
            <w:r w:rsidR="00CA7BB0" w:rsidRPr="002A1DEF">
              <w:rPr>
                <w:rStyle w:val="Hyperlink"/>
              </w:rPr>
              <w:t>G.  MATCHING, LEVEL OF EFFORT, EARMARKING</w:t>
            </w:r>
            <w:r w:rsidR="00CA7BB0">
              <w:rPr>
                <w:webHidden/>
              </w:rPr>
              <w:tab/>
            </w:r>
            <w:r w:rsidR="00CA7BB0">
              <w:rPr>
                <w:webHidden/>
              </w:rPr>
              <w:fldChar w:fldCharType="begin"/>
            </w:r>
            <w:r w:rsidR="00CA7BB0">
              <w:rPr>
                <w:webHidden/>
              </w:rPr>
              <w:instrText xml:space="preserve"> PAGEREF _Toc176358460 \h </w:instrText>
            </w:r>
            <w:r w:rsidR="00CA7BB0">
              <w:rPr>
                <w:webHidden/>
              </w:rPr>
            </w:r>
            <w:r w:rsidR="00CA7BB0">
              <w:rPr>
                <w:webHidden/>
              </w:rPr>
              <w:fldChar w:fldCharType="separate"/>
            </w:r>
            <w:r w:rsidR="00CA7BB0">
              <w:rPr>
                <w:webHidden/>
              </w:rPr>
              <w:t>47</w:t>
            </w:r>
            <w:r w:rsidR="00CA7BB0">
              <w:rPr>
                <w:webHidden/>
              </w:rPr>
              <w:fldChar w:fldCharType="end"/>
            </w:r>
          </w:hyperlink>
        </w:p>
        <w:p w14:paraId="6823C10C" w14:textId="521AF7FC"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61" w:history="1">
            <w:r w:rsidR="00CA7BB0" w:rsidRPr="002A1DEF">
              <w:rPr>
                <w:rStyle w:val="Hyperlink"/>
                <w:rFonts w:cs="Arial"/>
                <w:noProof/>
              </w:rPr>
              <w:t>OMB Compliance Requirements</w:t>
            </w:r>
            <w:r w:rsidR="00CA7BB0">
              <w:rPr>
                <w:noProof/>
                <w:webHidden/>
              </w:rPr>
              <w:tab/>
            </w:r>
            <w:r w:rsidR="00CA7BB0">
              <w:rPr>
                <w:noProof/>
                <w:webHidden/>
              </w:rPr>
              <w:fldChar w:fldCharType="begin"/>
            </w:r>
            <w:r w:rsidR="00CA7BB0">
              <w:rPr>
                <w:noProof/>
                <w:webHidden/>
              </w:rPr>
              <w:instrText xml:space="preserve"> PAGEREF _Toc176358461 \h </w:instrText>
            </w:r>
            <w:r w:rsidR="00CA7BB0">
              <w:rPr>
                <w:noProof/>
                <w:webHidden/>
              </w:rPr>
            </w:r>
            <w:r w:rsidR="00CA7BB0">
              <w:rPr>
                <w:noProof/>
                <w:webHidden/>
              </w:rPr>
              <w:fldChar w:fldCharType="separate"/>
            </w:r>
            <w:r w:rsidR="00CA7BB0">
              <w:rPr>
                <w:noProof/>
                <w:webHidden/>
              </w:rPr>
              <w:t>47</w:t>
            </w:r>
            <w:r w:rsidR="00CA7BB0">
              <w:rPr>
                <w:noProof/>
                <w:webHidden/>
              </w:rPr>
              <w:fldChar w:fldCharType="end"/>
            </w:r>
          </w:hyperlink>
        </w:p>
        <w:p w14:paraId="3EB1D45B" w14:textId="1CD6E474"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62" w:history="1">
            <w:r w:rsidR="00CA7BB0" w:rsidRPr="002A1DEF">
              <w:rPr>
                <w:rStyle w:val="Hyperlink"/>
                <w:rFonts w:cs="Arial"/>
                <w:noProof/>
              </w:rPr>
              <w:t>Additional Program Specific Information</w:t>
            </w:r>
            <w:r w:rsidR="00CA7BB0">
              <w:rPr>
                <w:noProof/>
                <w:webHidden/>
              </w:rPr>
              <w:tab/>
            </w:r>
            <w:r w:rsidR="00CA7BB0">
              <w:rPr>
                <w:noProof/>
                <w:webHidden/>
              </w:rPr>
              <w:fldChar w:fldCharType="begin"/>
            </w:r>
            <w:r w:rsidR="00CA7BB0">
              <w:rPr>
                <w:noProof/>
                <w:webHidden/>
              </w:rPr>
              <w:instrText xml:space="preserve"> PAGEREF _Toc176358462 \h </w:instrText>
            </w:r>
            <w:r w:rsidR="00CA7BB0">
              <w:rPr>
                <w:noProof/>
                <w:webHidden/>
              </w:rPr>
            </w:r>
            <w:r w:rsidR="00CA7BB0">
              <w:rPr>
                <w:noProof/>
                <w:webHidden/>
              </w:rPr>
              <w:fldChar w:fldCharType="separate"/>
            </w:r>
            <w:r w:rsidR="00CA7BB0">
              <w:rPr>
                <w:noProof/>
                <w:webHidden/>
              </w:rPr>
              <w:t>49</w:t>
            </w:r>
            <w:r w:rsidR="00CA7BB0">
              <w:rPr>
                <w:noProof/>
                <w:webHidden/>
              </w:rPr>
              <w:fldChar w:fldCharType="end"/>
            </w:r>
          </w:hyperlink>
        </w:p>
        <w:p w14:paraId="472C8F95" w14:textId="650F2810"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63" w:history="1">
            <w:r w:rsidR="00CA7BB0" w:rsidRPr="002A1DEF">
              <w:rPr>
                <w:rStyle w:val="Hyperlink"/>
                <w:rFonts w:cs="Arial"/>
                <w:noProof/>
              </w:rPr>
              <w:t>Audit Objectives and Control Testing</w:t>
            </w:r>
            <w:r w:rsidR="00CA7BB0">
              <w:rPr>
                <w:noProof/>
                <w:webHidden/>
              </w:rPr>
              <w:tab/>
            </w:r>
            <w:r w:rsidR="00CA7BB0">
              <w:rPr>
                <w:noProof/>
                <w:webHidden/>
              </w:rPr>
              <w:fldChar w:fldCharType="begin"/>
            </w:r>
            <w:r w:rsidR="00CA7BB0">
              <w:rPr>
                <w:noProof/>
                <w:webHidden/>
              </w:rPr>
              <w:instrText xml:space="preserve"> PAGEREF _Toc176358463 \h </w:instrText>
            </w:r>
            <w:r w:rsidR="00CA7BB0">
              <w:rPr>
                <w:noProof/>
                <w:webHidden/>
              </w:rPr>
            </w:r>
            <w:r w:rsidR="00CA7BB0">
              <w:rPr>
                <w:noProof/>
                <w:webHidden/>
              </w:rPr>
              <w:fldChar w:fldCharType="separate"/>
            </w:r>
            <w:r w:rsidR="00CA7BB0">
              <w:rPr>
                <w:noProof/>
                <w:webHidden/>
              </w:rPr>
              <w:t>49</w:t>
            </w:r>
            <w:r w:rsidR="00CA7BB0">
              <w:rPr>
                <w:noProof/>
                <w:webHidden/>
              </w:rPr>
              <w:fldChar w:fldCharType="end"/>
            </w:r>
          </w:hyperlink>
        </w:p>
        <w:p w14:paraId="138D2FE2" w14:textId="639F4504"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64" w:history="1">
            <w:r w:rsidR="00CA7BB0" w:rsidRPr="002A1DEF">
              <w:rPr>
                <w:rStyle w:val="Hyperlink"/>
                <w:rFonts w:cs="Arial"/>
                <w:noProof/>
              </w:rPr>
              <w:t>Suggested Substantive Audit Procedures – Compliance</w:t>
            </w:r>
            <w:r w:rsidR="00CA7BB0">
              <w:rPr>
                <w:noProof/>
                <w:webHidden/>
              </w:rPr>
              <w:tab/>
            </w:r>
            <w:r w:rsidR="00CA7BB0">
              <w:rPr>
                <w:noProof/>
                <w:webHidden/>
              </w:rPr>
              <w:fldChar w:fldCharType="begin"/>
            </w:r>
            <w:r w:rsidR="00CA7BB0">
              <w:rPr>
                <w:noProof/>
                <w:webHidden/>
              </w:rPr>
              <w:instrText xml:space="preserve"> PAGEREF _Toc176358464 \h </w:instrText>
            </w:r>
            <w:r w:rsidR="00CA7BB0">
              <w:rPr>
                <w:noProof/>
                <w:webHidden/>
              </w:rPr>
            </w:r>
            <w:r w:rsidR="00CA7BB0">
              <w:rPr>
                <w:noProof/>
                <w:webHidden/>
              </w:rPr>
              <w:fldChar w:fldCharType="separate"/>
            </w:r>
            <w:r w:rsidR="00CA7BB0">
              <w:rPr>
                <w:noProof/>
                <w:webHidden/>
              </w:rPr>
              <w:t>50</w:t>
            </w:r>
            <w:r w:rsidR="00CA7BB0">
              <w:rPr>
                <w:noProof/>
                <w:webHidden/>
              </w:rPr>
              <w:fldChar w:fldCharType="end"/>
            </w:r>
          </w:hyperlink>
        </w:p>
        <w:p w14:paraId="2A72A208" w14:textId="7D6F3CCA"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65" w:history="1">
            <w:r w:rsidR="00CA7BB0" w:rsidRPr="002A1DEF">
              <w:rPr>
                <w:rStyle w:val="Hyperlink"/>
                <w:rFonts w:cs="Arial"/>
                <w:noProof/>
              </w:rPr>
              <w:t>Audit Implications Summary</w:t>
            </w:r>
            <w:r w:rsidR="00CA7BB0">
              <w:rPr>
                <w:noProof/>
                <w:webHidden/>
              </w:rPr>
              <w:tab/>
            </w:r>
            <w:r w:rsidR="00CA7BB0">
              <w:rPr>
                <w:noProof/>
                <w:webHidden/>
              </w:rPr>
              <w:fldChar w:fldCharType="begin"/>
            </w:r>
            <w:r w:rsidR="00CA7BB0">
              <w:rPr>
                <w:noProof/>
                <w:webHidden/>
              </w:rPr>
              <w:instrText xml:space="preserve"> PAGEREF _Toc176358465 \h </w:instrText>
            </w:r>
            <w:r w:rsidR="00CA7BB0">
              <w:rPr>
                <w:noProof/>
                <w:webHidden/>
              </w:rPr>
            </w:r>
            <w:r w:rsidR="00CA7BB0">
              <w:rPr>
                <w:noProof/>
                <w:webHidden/>
              </w:rPr>
              <w:fldChar w:fldCharType="separate"/>
            </w:r>
            <w:r w:rsidR="00CA7BB0">
              <w:rPr>
                <w:noProof/>
                <w:webHidden/>
              </w:rPr>
              <w:t>51</w:t>
            </w:r>
            <w:r w:rsidR="00CA7BB0">
              <w:rPr>
                <w:noProof/>
                <w:webHidden/>
              </w:rPr>
              <w:fldChar w:fldCharType="end"/>
            </w:r>
          </w:hyperlink>
        </w:p>
        <w:p w14:paraId="0ABED7D7" w14:textId="4448F67F" w:rsidR="00CA7BB0" w:rsidRDefault="00643131">
          <w:pPr>
            <w:pStyle w:val="TOC2"/>
            <w:rPr>
              <w:rFonts w:asciiTheme="minorHAnsi" w:eastAsiaTheme="minorEastAsia" w:hAnsiTheme="minorHAnsi" w:cstheme="minorBidi"/>
              <w:bCs w:val="0"/>
              <w:kern w:val="2"/>
              <w:sz w:val="24"/>
              <w14:ligatures w14:val="standardContextual"/>
            </w:rPr>
          </w:pPr>
          <w:hyperlink w:anchor="_Toc176358466" w:history="1">
            <w:r w:rsidR="00CA7BB0" w:rsidRPr="002A1DEF">
              <w:rPr>
                <w:rStyle w:val="Hyperlink"/>
              </w:rPr>
              <w:t>H.  PERIOD OF PERFORMANCE</w:t>
            </w:r>
            <w:r w:rsidR="00CA7BB0">
              <w:rPr>
                <w:webHidden/>
              </w:rPr>
              <w:tab/>
            </w:r>
            <w:r w:rsidR="00CA7BB0">
              <w:rPr>
                <w:webHidden/>
              </w:rPr>
              <w:fldChar w:fldCharType="begin"/>
            </w:r>
            <w:r w:rsidR="00CA7BB0">
              <w:rPr>
                <w:webHidden/>
              </w:rPr>
              <w:instrText xml:space="preserve"> PAGEREF _Toc176358466 \h </w:instrText>
            </w:r>
            <w:r w:rsidR="00CA7BB0">
              <w:rPr>
                <w:webHidden/>
              </w:rPr>
            </w:r>
            <w:r w:rsidR="00CA7BB0">
              <w:rPr>
                <w:webHidden/>
              </w:rPr>
              <w:fldChar w:fldCharType="separate"/>
            </w:r>
            <w:r w:rsidR="00CA7BB0">
              <w:rPr>
                <w:webHidden/>
              </w:rPr>
              <w:t>52</w:t>
            </w:r>
            <w:r w:rsidR="00CA7BB0">
              <w:rPr>
                <w:webHidden/>
              </w:rPr>
              <w:fldChar w:fldCharType="end"/>
            </w:r>
          </w:hyperlink>
        </w:p>
        <w:p w14:paraId="566AF8CB" w14:textId="256116B1"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67" w:history="1">
            <w:r w:rsidR="00CA7BB0" w:rsidRPr="002A1DEF">
              <w:rPr>
                <w:rStyle w:val="Hyperlink"/>
                <w:rFonts w:cs="Arial"/>
                <w:noProof/>
              </w:rPr>
              <w:t>OMB Compliance Requirements</w:t>
            </w:r>
            <w:r w:rsidR="00CA7BB0">
              <w:rPr>
                <w:noProof/>
                <w:webHidden/>
              </w:rPr>
              <w:tab/>
            </w:r>
            <w:r w:rsidR="00CA7BB0">
              <w:rPr>
                <w:noProof/>
                <w:webHidden/>
              </w:rPr>
              <w:fldChar w:fldCharType="begin"/>
            </w:r>
            <w:r w:rsidR="00CA7BB0">
              <w:rPr>
                <w:noProof/>
                <w:webHidden/>
              </w:rPr>
              <w:instrText xml:space="preserve"> PAGEREF _Toc176358467 \h </w:instrText>
            </w:r>
            <w:r w:rsidR="00CA7BB0">
              <w:rPr>
                <w:noProof/>
                <w:webHidden/>
              </w:rPr>
            </w:r>
            <w:r w:rsidR="00CA7BB0">
              <w:rPr>
                <w:noProof/>
                <w:webHidden/>
              </w:rPr>
              <w:fldChar w:fldCharType="separate"/>
            </w:r>
            <w:r w:rsidR="00CA7BB0">
              <w:rPr>
                <w:noProof/>
                <w:webHidden/>
              </w:rPr>
              <w:t>52</w:t>
            </w:r>
            <w:r w:rsidR="00CA7BB0">
              <w:rPr>
                <w:noProof/>
                <w:webHidden/>
              </w:rPr>
              <w:fldChar w:fldCharType="end"/>
            </w:r>
          </w:hyperlink>
        </w:p>
        <w:p w14:paraId="60D76B98" w14:textId="279764C0"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68" w:history="1">
            <w:r w:rsidR="00CA7BB0" w:rsidRPr="002A1DEF">
              <w:rPr>
                <w:rStyle w:val="Hyperlink"/>
                <w:rFonts w:cs="Arial"/>
                <w:noProof/>
              </w:rPr>
              <w:t>Additional Program Specific Information</w:t>
            </w:r>
            <w:r w:rsidR="00CA7BB0">
              <w:rPr>
                <w:noProof/>
                <w:webHidden/>
              </w:rPr>
              <w:tab/>
            </w:r>
            <w:r w:rsidR="00CA7BB0">
              <w:rPr>
                <w:noProof/>
                <w:webHidden/>
              </w:rPr>
              <w:fldChar w:fldCharType="begin"/>
            </w:r>
            <w:r w:rsidR="00CA7BB0">
              <w:rPr>
                <w:noProof/>
                <w:webHidden/>
              </w:rPr>
              <w:instrText xml:space="preserve"> PAGEREF _Toc176358468 \h </w:instrText>
            </w:r>
            <w:r w:rsidR="00CA7BB0">
              <w:rPr>
                <w:noProof/>
                <w:webHidden/>
              </w:rPr>
            </w:r>
            <w:r w:rsidR="00CA7BB0">
              <w:rPr>
                <w:noProof/>
                <w:webHidden/>
              </w:rPr>
              <w:fldChar w:fldCharType="separate"/>
            </w:r>
            <w:r w:rsidR="00CA7BB0">
              <w:rPr>
                <w:noProof/>
                <w:webHidden/>
              </w:rPr>
              <w:t>53</w:t>
            </w:r>
            <w:r w:rsidR="00CA7BB0">
              <w:rPr>
                <w:noProof/>
                <w:webHidden/>
              </w:rPr>
              <w:fldChar w:fldCharType="end"/>
            </w:r>
          </w:hyperlink>
        </w:p>
        <w:p w14:paraId="43479CFB" w14:textId="090EEC93"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69" w:history="1">
            <w:r w:rsidR="00CA7BB0" w:rsidRPr="002A1DEF">
              <w:rPr>
                <w:rStyle w:val="Hyperlink"/>
                <w:rFonts w:cs="Arial"/>
                <w:noProof/>
              </w:rPr>
              <w:t>Audit Objectives and Control Testing</w:t>
            </w:r>
            <w:r w:rsidR="00CA7BB0">
              <w:rPr>
                <w:noProof/>
                <w:webHidden/>
              </w:rPr>
              <w:tab/>
            </w:r>
            <w:r w:rsidR="00CA7BB0">
              <w:rPr>
                <w:noProof/>
                <w:webHidden/>
              </w:rPr>
              <w:fldChar w:fldCharType="begin"/>
            </w:r>
            <w:r w:rsidR="00CA7BB0">
              <w:rPr>
                <w:noProof/>
                <w:webHidden/>
              </w:rPr>
              <w:instrText xml:space="preserve"> PAGEREF _Toc176358469 \h </w:instrText>
            </w:r>
            <w:r w:rsidR="00CA7BB0">
              <w:rPr>
                <w:noProof/>
                <w:webHidden/>
              </w:rPr>
            </w:r>
            <w:r w:rsidR="00CA7BB0">
              <w:rPr>
                <w:noProof/>
                <w:webHidden/>
              </w:rPr>
              <w:fldChar w:fldCharType="separate"/>
            </w:r>
            <w:r w:rsidR="00CA7BB0">
              <w:rPr>
                <w:noProof/>
                <w:webHidden/>
              </w:rPr>
              <w:t>53</w:t>
            </w:r>
            <w:r w:rsidR="00CA7BB0">
              <w:rPr>
                <w:noProof/>
                <w:webHidden/>
              </w:rPr>
              <w:fldChar w:fldCharType="end"/>
            </w:r>
          </w:hyperlink>
        </w:p>
        <w:p w14:paraId="2D5E1F34" w14:textId="3D875A24"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70" w:history="1">
            <w:r w:rsidR="00CA7BB0" w:rsidRPr="002A1DEF">
              <w:rPr>
                <w:rStyle w:val="Hyperlink"/>
                <w:rFonts w:cs="Arial"/>
                <w:noProof/>
              </w:rPr>
              <w:t>Suggested Substantive Audit Procedures – Compliance</w:t>
            </w:r>
            <w:r w:rsidR="00CA7BB0">
              <w:rPr>
                <w:noProof/>
                <w:webHidden/>
              </w:rPr>
              <w:tab/>
            </w:r>
            <w:r w:rsidR="00CA7BB0">
              <w:rPr>
                <w:noProof/>
                <w:webHidden/>
              </w:rPr>
              <w:fldChar w:fldCharType="begin"/>
            </w:r>
            <w:r w:rsidR="00CA7BB0">
              <w:rPr>
                <w:noProof/>
                <w:webHidden/>
              </w:rPr>
              <w:instrText xml:space="preserve"> PAGEREF _Toc176358470 \h </w:instrText>
            </w:r>
            <w:r w:rsidR="00CA7BB0">
              <w:rPr>
                <w:noProof/>
                <w:webHidden/>
              </w:rPr>
            </w:r>
            <w:r w:rsidR="00CA7BB0">
              <w:rPr>
                <w:noProof/>
                <w:webHidden/>
              </w:rPr>
              <w:fldChar w:fldCharType="separate"/>
            </w:r>
            <w:r w:rsidR="00CA7BB0">
              <w:rPr>
                <w:noProof/>
                <w:webHidden/>
              </w:rPr>
              <w:t>54</w:t>
            </w:r>
            <w:r w:rsidR="00CA7BB0">
              <w:rPr>
                <w:noProof/>
                <w:webHidden/>
              </w:rPr>
              <w:fldChar w:fldCharType="end"/>
            </w:r>
          </w:hyperlink>
        </w:p>
        <w:p w14:paraId="0EDFD573" w14:textId="6CB49F64"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71" w:history="1">
            <w:r w:rsidR="00CA7BB0" w:rsidRPr="002A1DEF">
              <w:rPr>
                <w:rStyle w:val="Hyperlink"/>
                <w:rFonts w:cs="Arial"/>
                <w:noProof/>
              </w:rPr>
              <w:t>Audit Implications Summary</w:t>
            </w:r>
            <w:r w:rsidR="00CA7BB0">
              <w:rPr>
                <w:noProof/>
                <w:webHidden/>
              </w:rPr>
              <w:tab/>
            </w:r>
            <w:r w:rsidR="00CA7BB0">
              <w:rPr>
                <w:noProof/>
                <w:webHidden/>
              </w:rPr>
              <w:fldChar w:fldCharType="begin"/>
            </w:r>
            <w:r w:rsidR="00CA7BB0">
              <w:rPr>
                <w:noProof/>
                <w:webHidden/>
              </w:rPr>
              <w:instrText xml:space="preserve"> PAGEREF _Toc176358471 \h </w:instrText>
            </w:r>
            <w:r w:rsidR="00CA7BB0">
              <w:rPr>
                <w:noProof/>
                <w:webHidden/>
              </w:rPr>
            </w:r>
            <w:r w:rsidR="00CA7BB0">
              <w:rPr>
                <w:noProof/>
                <w:webHidden/>
              </w:rPr>
              <w:fldChar w:fldCharType="separate"/>
            </w:r>
            <w:r w:rsidR="00CA7BB0">
              <w:rPr>
                <w:noProof/>
                <w:webHidden/>
              </w:rPr>
              <w:t>55</w:t>
            </w:r>
            <w:r w:rsidR="00CA7BB0">
              <w:rPr>
                <w:noProof/>
                <w:webHidden/>
              </w:rPr>
              <w:fldChar w:fldCharType="end"/>
            </w:r>
          </w:hyperlink>
        </w:p>
        <w:p w14:paraId="3C0C6229" w14:textId="4C38C099" w:rsidR="00CA7BB0" w:rsidRDefault="00643131">
          <w:pPr>
            <w:pStyle w:val="TOC2"/>
            <w:rPr>
              <w:rFonts w:asciiTheme="minorHAnsi" w:eastAsiaTheme="minorEastAsia" w:hAnsiTheme="minorHAnsi" w:cstheme="minorBidi"/>
              <w:bCs w:val="0"/>
              <w:kern w:val="2"/>
              <w:sz w:val="24"/>
              <w14:ligatures w14:val="standardContextual"/>
            </w:rPr>
          </w:pPr>
          <w:hyperlink w:anchor="_Toc176358472" w:history="1">
            <w:r w:rsidR="00CA7BB0" w:rsidRPr="002A1DEF">
              <w:rPr>
                <w:rStyle w:val="Hyperlink"/>
              </w:rPr>
              <w:t>I.  PROCUREMENT AND SUSPENSION AND DEBARMENT</w:t>
            </w:r>
            <w:r w:rsidR="00CA7BB0">
              <w:rPr>
                <w:webHidden/>
              </w:rPr>
              <w:tab/>
            </w:r>
            <w:r w:rsidR="00CA7BB0">
              <w:rPr>
                <w:webHidden/>
              </w:rPr>
              <w:fldChar w:fldCharType="begin"/>
            </w:r>
            <w:r w:rsidR="00CA7BB0">
              <w:rPr>
                <w:webHidden/>
              </w:rPr>
              <w:instrText xml:space="preserve"> PAGEREF _Toc176358472 \h </w:instrText>
            </w:r>
            <w:r w:rsidR="00CA7BB0">
              <w:rPr>
                <w:webHidden/>
              </w:rPr>
            </w:r>
            <w:r w:rsidR="00CA7BB0">
              <w:rPr>
                <w:webHidden/>
              </w:rPr>
              <w:fldChar w:fldCharType="separate"/>
            </w:r>
            <w:r w:rsidR="00CA7BB0">
              <w:rPr>
                <w:webHidden/>
              </w:rPr>
              <w:t>56</w:t>
            </w:r>
            <w:r w:rsidR="00CA7BB0">
              <w:rPr>
                <w:webHidden/>
              </w:rPr>
              <w:fldChar w:fldCharType="end"/>
            </w:r>
          </w:hyperlink>
        </w:p>
        <w:p w14:paraId="421EA060" w14:textId="170DBD2F"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73" w:history="1">
            <w:r w:rsidR="00CA7BB0" w:rsidRPr="002A1DEF">
              <w:rPr>
                <w:rStyle w:val="Hyperlink"/>
                <w:rFonts w:cs="Arial"/>
                <w:noProof/>
              </w:rPr>
              <w:t>OMB Compliance Requirements – Procurement</w:t>
            </w:r>
            <w:r w:rsidR="00CA7BB0">
              <w:rPr>
                <w:noProof/>
                <w:webHidden/>
              </w:rPr>
              <w:tab/>
            </w:r>
            <w:r w:rsidR="00CA7BB0">
              <w:rPr>
                <w:noProof/>
                <w:webHidden/>
              </w:rPr>
              <w:fldChar w:fldCharType="begin"/>
            </w:r>
            <w:r w:rsidR="00CA7BB0">
              <w:rPr>
                <w:noProof/>
                <w:webHidden/>
              </w:rPr>
              <w:instrText xml:space="preserve"> PAGEREF _Toc176358473 \h </w:instrText>
            </w:r>
            <w:r w:rsidR="00CA7BB0">
              <w:rPr>
                <w:noProof/>
                <w:webHidden/>
              </w:rPr>
            </w:r>
            <w:r w:rsidR="00CA7BB0">
              <w:rPr>
                <w:noProof/>
                <w:webHidden/>
              </w:rPr>
              <w:fldChar w:fldCharType="separate"/>
            </w:r>
            <w:r w:rsidR="00CA7BB0">
              <w:rPr>
                <w:noProof/>
                <w:webHidden/>
              </w:rPr>
              <w:t>56</w:t>
            </w:r>
            <w:r w:rsidR="00CA7BB0">
              <w:rPr>
                <w:noProof/>
                <w:webHidden/>
              </w:rPr>
              <w:fldChar w:fldCharType="end"/>
            </w:r>
          </w:hyperlink>
        </w:p>
        <w:p w14:paraId="2BFB68C7" w14:textId="7BECE90A"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74" w:history="1">
            <w:r w:rsidR="00CA7BB0" w:rsidRPr="002A1DEF">
              <w:rPr>
                <w:rStyle w:val="Hyperlink"/>
                <w:rFonts w:cs="Arial"/>
                <w:noProof/>
              </w:rPr>
              <w:t>OMB Compliance Requirements – Suspension and Debarment</w:t>
            </w:r>
            <w:r w:rsidR="00CA7BB0">
              <w:rPr>
                <w:noProof/>
                <w:webHidden/>
              </w:rPr>
              <w:tab/>
            </w:r>
            <w:r w:rsidR="00CA7BB0">
              <w:rPr>
                <w:noProof/>
                <w:webHidden/>
              </w:rPr>
              <w:fldChar w:fldCharType="begin"/>
            </w:r>
            <w:r w:rsidR="00CA7BB0">
              <w:rPr>
                <w:noProof/>
                <w:webHidden/>
              </w:rPr>
              <w:instrText xml:space="preserve"> PAGEREF _Toc176358474 \h </w:instrText>
            </w:r>
            <w:r w:rsidR="00CA7BB0">
              <w:rPr>
                <w:noProof/>
                <w:webHidden/>
              </w:rPr>
            </w:r>
            <w:r w:rsidR="00CA7BB0">
              <w:rPr>
                <w:noProof/>
                <w:webHidden/>
              </w:rPr>
              <w:fldChar w:fldCharType="separate"/>
            </w:r>
            <w:r w:rsidR="00CA7BB0">
              <w:rPr>
                <w:noProof/>
                <w:webHidden/>
              </w:rPr>
              <w:t>58</w:t>
            </w:r>
            <w:r w:rsidR="00CA7BB0">
              <w:rPr>
                <w:noProof/>
                <w:webHidden/>
              </w:rPr>
              <w:fldChar w:fldCharType="end"/>
            </w:r>
          </w:hyperlink>
        </w:p>
        <w:p w14:paraId="66EF7554" w14:textId="2A9574FE"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75" w:history="1">
            <w:r w:rsidR="00CA7BB0" w:rsidRPr="002A1DEF">
              <w:rPr>
                <w:rStyle w:val="Hyperlink"/>
                <w:rFonts w:cs="Arial"/>
                <w:noProof/>
              </w:rPr>
              <w:t>Additional Program Specific Information</w:t>
            </w:r>
            <w:r w:rsidR="00CA7BB0">
              <w:rPr>
                <w:noProof/>
                <w:webHidden/>
              </w:rPr>
              <w:tab/>
            </w:r>
            <w:r w:rsidR="00CA7BB0">
              <w:rPr>
                <w:noProof/>
                <w:webHidden/>
              </w:rPr>
              <w:fldChar w:fldCharType="begin"/>
            </w:r>
            <w:r w:rsidR="00CA7BB0">
              <w:rPr>
                <w:noProof/>
                <w:webHidden/>
              </w:rPr>
              <w:instrText xml:space="preserve"> PAGEREF _Toc176358475 \h </w:instrText>
            </w:r>
            <w:r w:rsidR="00CA7BB0">
              <w:rPr>
                <w:noProof/>
                <w:webHidden/>
              </w:rPr>
            </w:r>
            <w:r w:rsidR="00CA7BB0">
              <w:rPr>
                <w:noProof/>
                <w:webHidden/>
              </w:rPr>
              <w:fldChar w:fldCharType="separate"/>
            </w:r>
            <w:r w:rsidR="00CA7BB0">
              <w:rPr>
                <w:noProof/>
                <w:webHidden/>
              </w:rPr>
              <w:t>59</w:t>
            </w:r>
            <w:r w:rsidR="00CA7BB0">
              <w:rPr>
                <w:noProof/>
                <w:webHidden/>
              </w:rPr>
              <w:fldChar w:fldCharType="end"/>
            </w:r>
          </w:hyperlink>
        </w:p>
        <w:p w14:paraId="0B750BF5" w14:textId="1685FCB5"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76" w:history="1">
            <w:r w:rsidR="00CA7BB0" w:rsidRPr="002A1DEF">
              <w:rPr>
                <w:rStyle w:val="Hyperlink"/>
                <w:rFonts w:cs="Arial"/>
                <w:noProof/>
              </w:rPr>
              <w:t>Audit Objectives and Control Testing</w:t>
            </w:r>
            <w:r w:rsidR="00CA7BB0">
              <w:rPr>
                <w:noProof/>
                <w:webHidden/>
              </w:rPr>
              <w:tab/>
            </w:r>
            <w:r w:rsidR="00CA7BB0">
              <w:rPr>
                <w:noProof/>
                <w:webHidden/>
              </w:rPr>
              <w:fldChar w:fldCharType="begin"/>
            </w:r>
            <w:r w:rsidR="00CA7BB0">
              <w:rPr>
                <w:noProof/>
                <w:webHidden/>
              </w:rPr>
              <w:instrText xml:space="preserve"> PAGEREF _Toc176358476 \h </w:instrText>
            </w:r>
            <w:r w:rsidR="00CA7BB0">
              <w:rPr>
                <w:noProof/>
                <w:webHidden/>
              </w:rPr>
            </w:r>
            <w:r w:rsidR="00CA7BB0">
              <w:rPr>
                <w:noProof/>
                <w:webHidden/>
              </w:rPr>
              <w:fldChar w:fldCharType="separate"/>
            </w:r>
            <w:r w:rsidR="00CA7BB0">
              <w:rPr>
                <w:noProof/>
                <w:webHidden/>
              </w:rPr>
              <w:t>59</w:t>
            </w:r>
            <w:r w:rsidR="00CA7BB0">
              <w:rPr>
                <w:noProof/>
                <w:webHidden/>
              </w:rPr>
              <w:fldChar w:fldCharType="end"/>
            </w:r>
          </w:hyperlink>
        </w:p>
        <w:p w14:paraId="245873D2" w14:textId="423A4676"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77" w:history="1">
            <w:r w:rsidR="00CA7BB0" w:rsidRPr="002A1DEF">
              <w:rPr>
                <w:rStyle w:val="Hyperlink"/>
                <w:rFonts w:cs="Arial"/>
                <w:noProof/>
              </w:rPr>
              <w:t>Suggested Substantive Audit Procedures – Compliance</w:t>
            </w:r>
            <w:r w:rsidR="00CA7BB0">
              <w:rPr>
                <w:noProof/>
                <w:webHidden/>
              </w:rPr>
              <w:tab/>
            </w:r>
            <w:r w:rsidR="00CA7BB0">
              <w:rPr>
                <w:noProof/>
                <w:webHidden/>
              </w:rPr>
              <w:fldChar w:fldCharType="begin"/>
            </w:r>
            <w:r w:rsidR="00CA7BB0">
              <w:rPr>
                <w:noProof/>
                <w:webHidden/>
              </w:rPr>
              <w:instrText xml:space="preserve"> PAGEREF _Toc176358477 \h </w:instrText>
            </w:r>
            <w:r w:rsidR="00CA7BB0">
              <w:rPr>
                <w:noProof/>
                <w:webHidden/>
              </w:rPr>
            </w:r>
            <w:r w:rsidR="00CA7BB0">
              <w:rPr>
                <w:noProof/>
                <w:webHidden/>
              </w:rPr>
              <w:fldChar w:fldCharType="separate"/>
            </w:r>
            <w:r w:rsidR="00CA7BB0">
              <w:rPr>
                <w:noProof/>
                <w:webHidden/>
              </w:rPr>
              <w:t>61</w:t>
            </w:r>
            <w:r w:rsidR="00CA7BB0">
              <w:rPr>
                <w:noProof/>
                <w:webHidden/>
              </w:rPr>
              <w:fldChar w:fldCharType="end"/>
            </w:r>
          </w:hyperlink>
        </w:p>
        <w:p w14:paraId="70601381" w14:textId="04B15B0C"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78" w:history="1">
            <w:r w:rsidR="00CA7BB0" w:rsidRPr="002A1DEF">
              <w:rPr>
                <w:rStyle w:val="Hyperlink"/>
                <w:rFonts w:cs="Arial"/>
                <w:noProof/>
              </w:rPr>
              <w:t>Audit Implications Summary</w:t>
            </w:r>
            <w:r w:rsidR="00CA7BB0">
              <w:rPr>
                <w:noProof/>
                <w:webHidden/>
              </w:rPr>
              <w:tab/>
            </w:r>
            <w:r w:rsidR="00CA7BB0">
              <w:rPr>
                <w:noProof/>
                <w:webHidden/>
              </w:rPr>
              <w:fldChar w:fldCharType="begin"/>
            </w:r>
            <w:r w:rsidR="00CA7BB0">
              <w:rPr>
                <w:noProof/>
                <w:webHidden/>
              </w:rPr>
              <w:instrText xml:space="preserve"> PAGEREF _Toc176358478 \h </w:instrText>
            </w:r>
            <w:r w:rsidR="00CA7BB0">
              <w:rPr>
                <w:noProof/>
                <w:webHidden/>
              </w:rPr>
            </w:r>
            <w:r w:rsidR="00CA7BB0">
              <w:rPr>
                <w:noProof/>
                <w:webHidden/>
              </w:rPr>
              <w:fldChar w:fldCharType="separate"/>
            </w:r>
            <w:r w:rsidR="00CA7BB0">
              <w:rPr>
                <w:noProof/>
                <w:webHidden/>
              </w:rPr>
              <w:t>63</w:t>
            </w:r>
            <w:r w:rsidR="00CA7BB0">
              <w:rPr>
                <w:noProof/>
                <w:webHidden/>
              </w:rPr>
              <w:fldChar w:fldCharType="end"/>
            </w:r>
          </w:hyperlink>
        </w:p>
        <w:p w14:paraId="30D9425C" w14:textId="554B812A" w:rsidR="00CA7BB0" w:rsidRDefault="00643131">
          <w:pPr>
            <w:pStyle w:val="TOC2"/>
            <w:rPr>
              <w:rFonts w:asciiTheme="minorHAnsi" w:eastAsiaTheme="minorEastAsia" w:hAnsiTheme="minorHAnsi" w:cstheme="minorBidi"/>
              <w:bCs w:val="0"/>
              <w:kern w:val="2"/>
              <w:sz w:val="24"/>
              <w14:ligatures w14:val="standardContextual"/>
            </w:rPr>
          </w:pPr>
          <w:hyperlink w:anchor="_Toc176358479" w:history="1">
            <w:r w:rsidR="00CA7BB0" w:rsidRPr="002A1DEF">
              <w:rPr>
                <w:rStyle w:val="Hyperlink"/>
              </w:rPr>
              <w:t>L.  REPORTING</w:t>
            </w:r>
            <w:r w:rsidR="00CA7BB0">
              <w:rPr>
                <w:webHidden/>
              </w:rPr>
              <w:tab/>
            </w:r>
            <w:r w:rsidR="00CA7BB0">
              <w:rPr>
                <w:webHidden/>
              </w:rPr>
              <w:fldChar w:fldCharType="begin"/>
            </w:r>
            <w:r w:rsidR="00CA7BB0">
              <w:rPr>
                <w:webHidden/>
              </w:rPr>
              <w:instrText xml:space="preserve"> PAGEREF _Toc176358479 \h </w:instrText>
            </w:r>
            <w:r w:rsidR="00CA7BB0">
              <w:rPr>
                <w:webHidden/>
              </w:rPr>
            </w:r>
            <w:r w:rsidR="00CA7BB0">
              <w:rPr>
                <w:webHidden/>
              </w:rPr>
              <w:fldChar w:fldCharType="separate"/>
            </w:r>
            <w:r w:rsidR="00CA7BB0">
              <w:rPr>
                <w:webHidden/>
              </w:rPr>
              <w:t>64</w:t>
            </w:r>
            <w:r w:rsidR="00CA7BB0">
              <w:rPr>
                <w:webHidden/>
              </w:rPr>
              <w:fldChar w:fldCharType="end"/>
            </w:r>
          </w:hyperlink>
        </w:p>
        <w:p w14:paraId="19D39F10" w14:textId="4AEC9BCB"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80" w:history="1">
            <w:r w:rsidR="00CA7BB0" w:rsidRPr="002A1DEF">
              <w:rPr>
                <w:rStyle w:val="Hyperlink"/>
                <w:rFonts w:cs="Arial"/>
                <w:noProof/>
              </w:rPr>
              <w:t>OMB Compliance Requirements</w:t>
            </w:r>
            <w:r w:rsidR="00CA7BB0">
              <w:rPr>
                <w:noProof/>
                <w:webHidden/>
              </w:rPr>
              <w:tab/>
            </w:r>
            <w:r w:rsidR="00CA7BB0">
              <w:rPr>
                <w:noProof/>
                <w:webHidden/>
              </w:rPr>
              <w:fldChar w:fldCharType="begin"/>
            </w:r>
            <w:r w:rsidR="00CA7BB0">
              <w:rPr>
                <w:noProof/>
                <w:webHidden/>
              </w:rPr>
              <w:instrText xml:space="preserve"> PAGEREF _Toc176358480 \h </w:instrText>
            </w:r>
            <w:r w:rsidR="00CA7BB0">
              <w:rPr>
                <w:noProof/>
                <w:webHidden/>
              </w:rPr>
            </w:r>
            <w:r w:rsidR="00CA7BB0">
              <w:rPr>
                <w:noProof/>
                <w:webHidden/>
              </w:rPr>
              <w:fldChar w:fldCharType="separate"/>
            </w:r>
            <w:r w:rsidR="00CA7BB0">
              <w:rPr>
                <w:noProof/>
                <w:webHidden/>
              </w:rPr>
              <w:t>64</w:t>
            </w:r>
            <w:r w:rsidR="00CA7BB0">
              <w:rPr>
                <w:noProof/>
                <w:webHidden/>
              </w:rPr>
              <w:fldChar w:fldCharType="end"/>
            </w:r>
          </w:hyperlink>
        </w:p>
        <w:p w14:paraId="6689E1E8" w14:textId="43590D18"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81" w:history="1">
            <w:r w:rsidR="00CA7BB0" w:rsidRPr="002A1DEF">
              <w:rPr>
                <w:rStyle w:val="Hyperlink"/>
                <w:rFonts w:cs="Arial"/>
                <w:noProof/>
              </w:rPr>
              <w:t>Additional Program Specific Information</w:t>
            </w:r>
            <w:r w:rsidR="00CA7BB0">
              <w:rPr>
                <w:noProof/>
                <w:webHidden/>
              </w:rPr>
              <w:tab/>
            </w:r>
            <w:r w:rsidR="00CA7BB0">
              <w:rPr>
                <w:noProof/>
                <w:webHidden/>
              </w:rPr>
              <w:fldChar w:fldCharType="begin"/>
            </w:r>
            <w:r w:rsidR="00CA7BB0">
              <w:rPr>
                <w:noProof/>
                <w:webHidden/>
              </w:rPr>
              <w:instrText xml:space="preserve"> PAGEREF _Toc176358481 \h </w:instrText>
            </w:r>
            <w:r w:rsidR="00CA7BB0">
              <w:rPr>
                <w:noProof/>
                <w:webHidden/>
              </w:rPr>
            </w:r>
            <w:r w:rsidR="00CA7BB0">
              <w:rPr>
                <w:noProof/>
                <w:webHidden/>
              </w:rPr>
              <w:fldChar w:fldCharType="separate"/>
            </w:r>
            <w:r w:rsidR="00CA7BB0">
              <w:rPr>
                <w:noProof/>
                <w:webHidden/>
              </w:rPr>
              <w:t>68</w:t>
            </w:r>
            <w:r w:rsidR="00CA7BB0">
              <w:rPr>
                <w:noProof/>
                <w:webHidden/>
              </w:rPr>
              <w:fldChar w:fldCharType="end"/>
            </w:r>
          </w:hyperlink>
        </w:p>
        <w:p w14:paraId="52AC6ADB" w14:textId="6B11CFB8"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82" w:history="1">
            <w:r w:rsidR="00CA7BB0" w:rsidRPr="002A1DEF">
              <w:rPr>
                <w:rStyle w:val="Hyperlink"/>
                <w:rFonts w:cs="Arial"/>
                <w:noProof/>
              </w:rPr>
              <w:t>Audit Objectives and Control Testing</w:t>
            </w:r>
            <w:r w:rsidR="00CA7BB0">
              <w:rPr>
                <w:noProof/>
                <w:webHidden/>
              </w:rPr>
              <w:tab/>
            </w:r>
            <w:r w:rsidR="00CA7BB0">
              <w:rPr>
                <w:noProof/>
                <w:webHidden/>
              </w:rPr>
              <w:fldChar w:fldCharType="begin"/>
            </w:r>
            <w:r w:rsidR="00CA7BB0">
              <w:rPr>
                <w:noProof/>
                <w:webHidden/>
              </w:rPr>
              <w:instrText xml:space="preserve"> PAGEREF _Toc176358482 \h </w:instrText>
            </w:r>
            <w:r w:rsidR="00CA7BB0">
              <w:rPr>
                <w:noProof/>
                <w:webHidden/>
              </w:rPr>
            </w:r>
            <w:r w:rsidR="00CA7BB0">
              <w:rPr>
                <w:noProof/>
                <w:webHidden/>
              </w:rPr>
              <w:fldChar w:fldCharType="separate"/>
            </w:r>
            <w:r w:rsidR="00CA7BB0">
              <w:rPr>
                <w:noProof/>
                <w:webHidden/>
              </w:rPr>
              <w:t>68</w:t>
            </w:r>
            <w:r w:rsidR="00CA7BB0">
              <w:rPr>
                <w:noProof/>
                <w:webHidden/>
              </w:rPr>
              <w:fldChar w:fldCharType="end"/>
            </w:r>
          </w:hyperlink>
        </w:p>
        <w:p w14:paraId="3B8C2AC7" w14:textId="221CAA00"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83" w:history="1">
            <w:r w:rsidR="00CA7BB0" w:rsidRPr="002A1DEF">
              <w:rPr>
                <w:rStyle w:val="Hyperlink"/>
                <w:rFonts w:cs="Arial"/>
                <w:noProof/>
              </w:rPr>
              <w:t>Suggested Substantive Audit Procedures – Compliance</w:t>
            </w:r>
            <w:r w:rsidR="00CA7BB0">
              <w:rPr>
                <w:noProof/>
                <w:webHidden/>
              </w:rPr>
              <w:tab/>
            </w:r>
            <w:r w:rsidR="00CA7BB0">
              <w:rPr>
                <w:noProof/>
                <w:webHidden/>
              </w:rPr>
              <w:fldChar w:fldCharType="begin"/>
            </w:r>
            <w:r w:rsidR="00CA7BB0">
              <w:rPr>
                <w:noProof/>
                <w:webHidden/>
              </w:rPr>
              <w:instrText xml:space="preserve"> PAGEREF _Toc176358483 \h </w:instrText>
            </w:r>
            <w:r w:rsidR="00CA7BB0">
              <w:rPr>
                <w:noProof/>
                <w:webHidden/>
              </w:rPr>
            </w:r>
            <w:r w:rsidR="00CA7BB0">
              <w:rPr>
                <w:noProof/>
                <w:webHidden/>
              </w:rPr>
              <w:fldChar w:fldCharType="separate"/>
            </w:r>
            <w:r w:rsidR="00CA7BB0">
              <w:rPr>
                <w:noProof/>
                <w:webHidden/>
              </w:rPr>
              <w:t>69</w:t>
            </w:r>
            <w:r w:rsidR="00CA7BB0">
              <w:rPr>
                <w:noProof/>
                <w:webHidden/>
              </w:rPr>
              <w:fldChar w:fldCharType="end"/>
            </w:r>
          </w:hyperlink>
        </w:p>
        <w:p w14:paraId="0B51D842" w14:textId="706887DA" w:rsidR="00CA7BB0" w:rsidRDefault="00643131">
          <w:pPr>
            <w:pStyle w:val="TOC3"/>
            <w:rPr>
              <w:rFonts w:asciiTheme="minorHAnsi" w:eastAsiaTheme="minorEastAsia" w:hAnsiTheme="minorHAnsi" w:cstheme="minorBidi"/>
              <w:b w:val="0"/>
              <w:noProof/>
              <w:kern w:val="2"/>
              <w:sz w:val="24"/>
              <w:szCs w:val="24"/>
              <w14:ligatures w14:val="standardContextual"/>
            </w:rPr>
          </w:pPr>
          <w:hyperlink w:anchor="_Toc176358484" w:history="1">
            <w:r w:rsidR="00CA7BB0" w:rsidRPr="002A1DEF">
              <w:rPr>
                <w:rStyle w:val="Hyperlink"/>
                <w:rFonts w:cs="Arial"/>
                <w:noProof/>
              </w:rPr>
              <w:t>Audit Implications Summary</w:t>
            </w:r>
            <w:r w:rsidR="00CA7BB0">
              <w:rPr>
                <w:noProof/>
                <w:webHidden/>
              </w:rPr>
              <w:tab/>
            </w:r>
            <w:r w:rsidR="00CA7BB0">
              <w:rPr>
                <w:noProof/>
                <w:webHidden/>
              </w:rPr>
              <w:fldChar w:fldCharType="begin"/>
            </w:r>
            <w:r w:rsidR="00CA7BB0">
              <w:rPr>
                <w:noProof/>
                <w:webHidden/>
              </w:rPr>
              <w:instrText xml:space="preserve"> PAGEREF _Toc176358484 \h </w:instrText>
            </w:r>
            <w:r w:rsidR="00CA7BB0">
              <w:rPr>
                <w:noProof/>
                <w:webHidden/>
              </w:rPr>
            </w:r>
            <w:r w:rsidR="00CA7BB0">
              <w:rPr>
                <w:noProof/>
                <w:webHidden/>
              </w:rPr>
              <w:fldChar w:fldCharType="separate"/>
            </w:r>
            <w:r w:rsidR="00CA7BB0">
              <w:rPr>
                <w:noProof/>
                <w:webHidden/>
              </w:rPr>
              <w:t>70</w:t>
            </w:r>
            <w:r w:rsidR="00CA7BB0">
              <w:rPr>
                <w:noProof/>
                <w:webHidden/>
              </w:rPr>
              <w:fldChar w:fldCharType="end"/>
            </w:r>
          </w:hyperlink>
        </w:p>
        <w:p w14:paraId="5DE205C9" w14:textId="2EE888EC" w:rsidR="00CA7BB0" w:rsidRDefault="00643131">
          <w:pPr>
            <w:pStyle w:val="TOC2"/>
            <w:rPr>
              <w:rFonts w:asciiTheme="minorHAnsi" w:eastAsiaTheme="minorEastAsia" w:hAnsiTheme="minorHAnsi" w:cstheme="minorBidi"/>
              <w:bCs w:val="0"/>
              <w:kern w:val="2"/>
              <w:sz w:val="24"/>
              <w14:ligatures w14:val="standardContextual"/>
            </w:rPr>
          </w:pPr>
          <w:hyperlink w:anchor="_Toc176358485" w:history="1">
            <w:r w:rsidR="00CA7BB0" w:rsidRPr="002A1DEF">
              <w:rPr>
                <w:rStyle w:val="Hyperlink"/>
              </w:rPr>
              <w:t>Program Testing Conclusion</w:t>
            </w:r>
            <w:r w:rsidR="00CA7BB0">
              <w:rPr>
                <w:webHidden/>
              </w:rPr>
              <w:tab/>
            </w:r>
            <w:r w:rsidR="00CA7BB0">
              <w:rPr>
                <w:webHidden/>
              </w:rPr>
              <w:fldChar w:fldCharType="begin"/>
            </w:r>
            <w:r w:rsidR="00CA7BB0">
              <w:rPr>
                <w:webHidden/>
              </w:rPr>
              <w:instrText xml:space="preserve"> PAGEREF _Toc176358485 \h </w:instrText>
            </w:r>
            <w:r w:rsidR="00CA7BB0">
              <w:rPr>
                <w:webHidden/>
              </w:rPr>
            </w:r>
            <w:r w:rsidR="00CA7BB0">
              <w:rPr>
                <w:webHidden/>
              </w:rPr>
              <w:fldChar w:fldCharType="separate"/>
            </w:r>
            <w:r w:rsidR="00CA7BB0">
              <w:rPr>
                <w:webHidden/>
              </w:rPr>
              <w:t>71</w:t>
            </w:r>
            <w:r w:rsidR="00CA7BB0">
              <w:rPr>
                <w:webHidden/>
              </w:rPr>
              <w:fldChar w:fldCharType="end"/>
            </w:r>
          </w:hyperlink>
        </w:p>
        <w:p w14:paraId="03C2BB18" w14:textId="4304D77F"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3"/>
          <w:headerReference w:type="default" r:id="rId24"/>
          <w:footerReference w:type="even" r:id="rId25"/>
          <w:headerReference w:type="first" r:id="rId26"/>
          <w:footerReference w:type="first" r:id="rId27"/>
          <w:pgSz w:w="12240" w:h="15840" w:code="1"/>
          <w:pgMar w:top="1440" w:right="1440" w:bottom="1440" w:left="1440" w:header="720" w:footer="720" w:gutter="0"/>
          <w:cols w:space="720"/>
          <w:noEndnote/>
        </w:sectPr>
      </w:pPr>
    </w:p>
    <w:p w14:paraId="163EF5BB" w14:textId="689EAB53" w:rsidR="0010435B" w:rsidRPr="00A0464C" w:rsidRDefault="0010435B" w:rsidP="006672EA">
      <w:pPr>
        <w:pStyle w:val="Heading1"/>
        <w:jc w:val="center"/>
        <w:rPr>
          <w:rFonts w:cs="Arial"/>
          <w:sz w:val="24"/>
        </w:rPr>
      </w:pPr>
      <w:bookmarkStart w:id="7" w:name="_Toc438816432"/>
      <w:bookmarkStart w:id="8" w:name="_Toc176358431"/>
      <w:r w:rsidRPr="00A0464C">
        <w:rPr>
          <w:rFonts w:cs="Arial"/>
          <w:sz w:val="24"/>
        </w:rPr>
        <w:lastRenderedPageBreak/>
        <w:t>Compliance Requirement Matrix</w:t>
      </w:r>
      <w:bookmarkEnd w:id="7"/>
      <w:bookmarkEnd w:id="8"/>
    </w:p>
    <w:p w14:paraId="04FCF85C" w14:textId="4CDB63C8" w:rsidR="00830A76" w:rsidRPr="004717CE" w:rsidRDefault="00830A76" w:rsidP="00830A76">
      <w:pPr>
        <w:jc w:val="center"/>
        <w:rPr>
          <w:rFonts w:ascii="Arial" w:hAnsi="Arial" w:cs="Arial"/>
          <w:i/>
          <w:iCs/>
          <w:color w:val="002060"/>
        </w:rPr>
      </w:pPr>
      <w:r w:rsidRPr="004717CE">
        <w:rPr>
          <w:rFonts w:ascii="Arial" w:hAnsi="Arial" w:cs="Arial"/>
          <w:i/>
          <w:iCs/>
          <w:color w:val="002060"/>
        </w:rPr>
        <w:t>Footnotes 1-</w:t>
      </w:r>
      <w:r w:rsidR="00A3491E">
        <w:rPr>
          <w:rFonts w:ascii="Arial" w:hAnsi="Arial" w:cs="Arial"/>
          <w:i/>
          <w:iCs/>
          <w:color w:val="002060"/>
        </w:rPr>
        <w:t>7</w:t>
      </w:r>
      <w:r w:rsidRPr="004717CE">
        <w:rPr>
          <w:rFonts w:ascii="Arial" w:hAnsi="Arial" w:cs="Arial"/>
          <w:i/>
          <w:iCs/>
          <w:color w:val="002060"/>
        </w:rPr>
        <w:t xml:space="preserve"> below the matrix </w:t>
      </w:r>
      <w:r w:rsidR="004717CE">
        <w:rPr>
          <w:rFonts w:ascii="Arial" w:hAnsi="Arial" w:cs="Arial"/>
          <w:i/>
          <w:iCs/>
          <w:color w:val="002060"/>
        </w:rPr>
        <w:t>provide</w:t>
      </w:r>
      <w:r w:rsidRPr="004717CE">
        <w:rPr>
          <w:rFonts w:ascii="Arial" w:hAnsi="Arial" w:cs="Arial"/>
          <w:i/>
          <w:iCs/>
          <w:color w:val="002060"/>
        </w:rPr>
        <w:t xml:space="preserve"> further explanation</w:t>
      </w:r>
      <w:r w:rsidR="004717CE">
        <w:rPr>
          <w:rFonts w:ascii="Arial" w:hAnsi="Arial" w:cs="Arial"/>
          <w:i/>
          <w:iCs/>
          <w:color w:val="002060"/>
        </w:rPr>
        <w:t>; r</w:t>
      </w:r>
      <w:r w:rsidRPr="004717CE">
        <w:rPr>
          <w:rFonts w:ascii="Arial" w:hAnsi="Arial" w:cs="Arial"/>
          <w:i/>
          <w:iCs/>
          <w:color w:val="002060"/>
        </w:rPr>
        <w:t xml:space="preserve">eview note 6 which discusses tailoring the matrix </w:t>
      </w:r>
      <w:r w:rsidR="009728F0" w:rsidRPr="004717CE">
        <w:rPr>
          <w:rFonts w:ascii="Arial" w:hAnsi="Arial" w:cs="Arial"/>
          <w:i/>
          <w:iCs/>
          <w:color w:val="002060"/>
        </w:rPr>
        <w:t>assessments.</w:t>
      </w:r>
    </w:p>
    <w:p w14:paraId="79417980" w14:textId="77777777" w:rsidR="00830A76" w:rsidRPr="00830A76" w:rsidRDefault="00830A76" w:rsidP="00830A76"/>
    <w:tbl>
      <w:tblPr>
        <w:tblW w:w="5000" w:type="pct"/>
        <w:tblLayout w:type="fixed"/>
        <w:tblLook w:val="04A0" w:firstRow="1" w:lastRow="0" w:firstColumn="1" w:lastColumn="0" w:noHBand="0" w:noVBand="1"/>
      </w:tblPr>
      <w:tblGrid>
        <w:gridCol w:w="563"/>
        <w:gridCol w:w="252"/>
        <w:gridCol w:w="3622"/>
        <w:gridCol w:w="1417"/>
        <w:gridCol w:w="1483"/>
        <w:gridCol w:w="1500"/>
        <w:gridCol w:w="1503"/>
        <w:gridCol w:w="1282"/>
        <w:gridCol w:w="1227"/>
        <w:gridCol w:w="1268"/>
        <w:gridCol w:w="1445"/>
        <w:gridCol w:w="1718"/>
      </w:tblGrid>
      <w:tr w:rsidR="00A3491E" w:rsidRPr="00F00D94" w14:paraId="54317821" w14:textId="77777777" w:rsidTr="007C67FD">
        <w:trPr>
          <w:trHeight w:val="224"/>
        </w:trPr>
        <w:tc>
          <w:tcPr>
            <w:tcW w:w="163" w:type="pct"/>
            <w:tcBorders>
              <w:top w:val="nil"/>
              <w:right w:val="nil"/>
            </w:tcBorders>
            <w:shd w:val="clear" w:color="auto" w:fill="auto"/>
            <w:noWrap/>
            <w:vAlign w:val="bottom"/>
            <w:hideMark/>
          </w:tcPr>
          <w:p w14:paraId="0DA337DB" w14:textId="77777777" w:rsidR="00A3491E" w:rsidRPr="00F00D94" w:rsidRDefault="00A3491E" w:rsidP="00D76F2F">
            <w:pPr>
              <w:jc w:val="center"/>
              <w:rPr>
                <w:rFonts w:ascii="Arial" w:hAnsi="Arial" w:cs="Arial"/>
              </w:rPr>
            </w:pPr>
          </w:p>
        </w:tc>
        <w:tc>
          <w:tcPr>
            <w:tcW w:w="73" w:type="pct"/>
            <w:tcBorders>
              <w:top w:val="nil"/>
              <w:left w:val="nil"/>
              <w:bottom w:val="single" w:sz="4" w:space="0" w:color="auto"/>
              <w:right w:val="nil"/>
            </w:tcBorders>
            <w:shd w:val="clear" w:color="auto" w:fill="auto"/>
            <w:noWrap/>
            <w:vAlign w:val="bottom"/>
            <w:hideMark/>
          </w:tcPr>
          <w:p w14:paraId="49A294CA" w14:textId="77777777" w:rsidR="00A3491E" w:rsidRPr="00F00D94" w:rsidRDefault="00A3491E" w:rsidP="00A43BF7">
            <w:pPr>
              <w:jc w:val="center"/>
              <w:rPr>
                <w:rFonts w:ascii="Arial" w:hAnsi="Arial" w:cs="Arial"/>
              </w:rPr>
            </w:pPr>
          </w:p>
        </w:tc>
        <w:tc>
          <w:tcPr>
            <w:tcW w:w="1048" w:type="pct"/>
            <w:tcBorders>
              <w:top w:val="nil"/>
              <w:left w:val="nil"/>
              <w:bottom w:val="single" w:sz="4" w:space="0" w:color="auto"/>
              <w:right w:val="nil"/>
            </w:tcBorders>
            <w:shd w:val="clear" w:color="auto" w:fill="auto"/>
            <w:noWrap/>
            <w:vAlign w:val="bottom"/>
            <w:hideMark/>
          </w:tcPr>
          <w:p w14:paraId="7D32E71D" w14:textId="77777777" w:rsidR="00A3491E" w:rsidRPr="00F00D94" w:rsidRDefault="00A3491E" w:rsidP="006672EA">
            <w:pPr>
              <w:jc w:val="center"/>
              <w:rPr>
                <w:rFonts w:ascii="Arial" w:hAnsi="Arial" w:cs="Arial"/>
              </w:rPr>
            </w:pPr>
          </w:p>
        </w:tc>
        <w:tc>
          <w:tcPr>
            <w:tcW w:w="410" w:type="pct"/>
            <w:tcBorders>
              <w:top w:val="nil"/>
              <w:left w:val="nil"/>
              <w:bottom w:val="single" w:sz="4" w:space="0" w:color="auto"/>
              <w:right w:val="nil"/>
            </w:tcBorders>
          </w:tcPr>
          <w:p w14:paraId="6ACB4EBB" w14:textId="7482AE11" w:rsidR="00A3491E" w:rsidRPr="00F00D94" w:rsidRDefault="00A3491E" w:rsidP="006672EA">
            <w:pPr>
              <w:jc w:val="center"/>
              <w:rPr>
                <w:rFonts w:ascii="Arial" w:hAnsi="Arial" w:cs="Arial"/>
                <w:b/>
                <w:bCs/>
              </w:rPr>
            </w:pPr>
            <w:r>
              <w:rPr>
                <w:rFonts w:ascii="Arial" w:hAnsi="Arial" w:cs="Arial"/>
                <w:b/>
                <w:bCs/>
              </w:rPr>
              <w:t>(1)</w:t>
            </w:r>
          </w:p>
        </w:tc>
        <w:tc>
          <w:tcPr>
            <w:tcW w:w="429" w:type="pct"/>
            <w:tcBorders>
              <w:top w:val="nil"/>
              <w:left w:val="nil"/>
              <w:bottom w:val="nil"/>
              <w:right w:val="nil"/>
            </w:tcBorders>
          </w:tcPr>
          <w:p w14:paraId="5D63DAFF" w14:textId="692466F3" w:rsidR="00A3491E" w:rsidRPr="00F00D94" w:rsidRDefault="00A3491E" w:rsidP="006672EA">
            <w:pPr>
              <w:jc w:val="center"/>
              <w:rPr>
                <w:rFonts w:ascii="Arial" w:hAnsi="Arial" w:cs="Arial"/>
                <w:b/>
                <w:bCs/>
              </w:rPr>
            </w:pPr>
            <w:r>
              <w:rPr>
                <w:rFonts w:ascii="Arial" w:hAnsi="Arial" w:cs="Arial"/>
                <w:b/>
                <w:bCs/>
              </w:rPr>
              <w:t>(2)</w:t>
            </w:r>
          </w:p>
        </w:tc>
        <w:tc>
          <w:tcPr>
            <w:tcW w:w="434" w:type="pct"/>
            <w:tcBorders>
              <w:top w:val="nil"/>
              <w:left w:val="nil"/>
              <w:bottom w:val="single" w:sz="4" w:space="0" w:color="auto"/>
              <w:right w:val="nil"/>
            </w:tcBorders>
          </w:tcPr>
          <w:p w14:paraId="27EA1941" w14:textId="2FA9B9FA" w:rsidR="00A3491E" w:rsidRPr="00F00D94" w:rsidRDefault="00A3491E" w:rsidP="006672EA">
            <w:pPr>
              <w:jc w:val="center"/>
              <w:rPr>
                <w:rFonts w:ascii="Arial" w:hAnsi="Arial" w:cs="Arial"/>
                <w:b/>
                <w:bCs/>
              </w:rPr>
            </w:pPr>
            <w:r>
              <w:rPr>
                <w:rFonts w:ascii="Arial" w:hAnsi="Arial" w:cs="Arial"/>
                <w:b/>
                <w:bCs/>
              </w:rPr>
              <w:t>(6)</w:t>
            </w:r>
          </w:p>
        </w:tc>
        <w:tc>
          <w:tcPr>
            <w:tcW w:w="435" w:type="pct"/>
            <w:tcBorders>
              <w:top w:val="nil"/>
              <w:left w:val="nil"/>
              <w:bottom w:val="nil"/>
              <w:right w:val="nil"/>
            </w:tcBorders>
          </w:tcPr>
          <w:p w14:paraId="14B13EFC" w14:textId="62AF9A58" w:rsidR="00A3491E" w:rsidRPr="00F00D94" w:rsidRDefault="00A3491E" w:rsidP="006672EA">
            <w:pPr>
              <w:jc w:val="center"/>
              <w:rPr>
                <w:rFonts w:ascii="Arial" w:hAnsi="Arial" w:cs="Arial"/>
                <w:b/>
                <w:bCs/>
              </w:rPr>
            </w:pPr>
            <w:r>
              <w:rPr>
                <w:rFonts w:ascii="Arial" w:hAnsi="Arial" w:cs="Arial"/>
                <w:b/>
                <w:bCs/>
              </w:rPr>
              <w:t>(6)</w:t>
            </w:r>
          </w:p>
        </w:tc>
        <w:tc>
          <w:tcPr>
            <w:tcW w:w="371" w:type="pct"/>
            <w:tcBorders>
              <w:top w:val="nil"/>
              <w:left w:val="nil"/>
              <w:bottom w:val="single" w:sz="4" w:space="0" w:color="auto"/>
              <w:right w:val="nil"/>
            </w:tcBorders>
          </w:tcPr>
          <w:p w14:paraId="7064CCB3" w14:textId="44FE5FAD" w:rsidR="00A3491E" w:rsidRPr="00F00D94" w:rsidRDefault="00A3491E" w:rsidP="006672EA">
            <w:pPr>
              <w:jc w:val="center"/>
              <w:rPr>
                <w:rFonts w:ascii="Arial" w:hAnsi="Arial" w:cs="Arial"/>
                <w:b/>
                <w:bCs/>
              </w:rPr>
            </w:pPr>
            <w:r>
              <w:rPr>
                <w:rFonts w:ascii="Arial" w:hAnsi="Arial" w:cs="Arial"/>
                <w:b/>
                <w:bCs/>
              </w:rPr>
              <w:t>(3)</w:t>
            </w:r>
          </w:p>
        </w:tc>
        <w:tc>
          <w:tcPr>
            <w:tcW w:w="355" w:type="pct"/>
            <w:tcBorders>
              <w:top w:val="nil"/>
              <w:left w:val="nil"/>
              <w:bottom w:val="nil"/>
              <w:right w:val="nil"/>
            </w:tcBorders>
          </w:tcPr>
          <w:p w14:paraId="66564B6F" w14:textId="24FFE044" w:rsidR="00A3491E" w:rsidRPr="00F00D94" w:rsidRDefault="00A3491E" w:rsidP="006672EA">
            <w:pPr>
              <w:jc w:val="center"/>
              <w:rPr>
                <w:rFonts w:ascii="Arial" w:hAnsi="Arial" w:cs="Arial"/>
                <w:b/>
                <w:bCs/>
              </w:rPr>
            </w:pPr>
            <w:r>
              <w:rPr>
                <w:rFonts w:ascii="Arial" w:hAnsi="Arial" w:cs="Arial"/>
                <w:b/>
                <w:bCs/>
              </w:rPr>
              <w:t>(4)</w:t>
            </w:r>
          </w:p>
        </w:tc>
        <w:tc>
          <w:tcPr>
            <w:tcW w:w="367" w:type="pct"/>
            <w:tcBorders>
              <w:top w:val="nil"/>
              <w:left w:val="nil"/>
              <w:bottom w:val="single" w:sz="4" w:space="0" w:color="auto"/>
              <w:right w:val="nil"/>
            </w:tcBorders>
          </w:tcPr>
          <w:p w14:paraId="31FFAB8D" w14:textId="2264F36F" w:rsidR="00A3491E" w:rsidRPr="00F00D94" w:rsidRDefault="00A3491E" w:rsidP="006672EA">
            <w:pPr>
              <w:jc w:val="center"/>
              <w:rPr>
                <w:rFonts w:ascii="Arial" w:hAnsi="Arial" w:cs="Arial"/>
                <w:b/>
                <w:bCs/>
              </w:rPr>
            </w:pPr>
            <w:r>
              <w:rPr>
                <w:rFonts w:ascii="Arial" w:hAnsi="Arial" w:cs="Arial"/>
                <w:b/>
                <w:bCs/>
              </w:rPr>
              <w:t>(5)</w:t>
            </w:r>
          </w:p>
        </w:tc>
        <w:tc>
          <w:tcPr>
            <w:tcW w:w="418" w:type="pct"/>
            <w:tcBorders>
              <w:top w:val="nil"/>
              <w:left w:val="nil"/>
              <w:bottom w:val="nil"/>
              <w:right w:val="nil"/>
            </w:tcBorders>
          </w:tcPr>
          <w:p w14:paraId="1AAB608D" w14:textId="4E1B2DF6" w:rsidR="00A3491E" w:rsidRPr="00F00D94" w:rsidRDefault="00A3491E" w:rsidP="006672EA">
            <w:pPr>
              <w:jc w:val="center"/>
              <w:rPr>
                <w:rFonts w:ascii="Arial" w:hAnsi="Arial" w:cs="Arial"/>
                <w:b/>
                <w:bCs/>
              </w:rPr>
            </w:pPr>
            <w:r>
              <w:rPr>
                <w:rFonts w:ascii="Arial" w:hAnsi="Arial" w:cs="Arial"/>
                <w:b/>
                <w:bCs/>
              </w:rPr>
              <w:t>(5)</w:t>
            </w:r>
          </w:p>
        </w:tc>
        <w:tc>
          <w:tcPr>
            <w:tcW w:w="497" w:type="pct"/>
            <w:tcBorders>
              <w:top w:val="nil"/>
              <w:left w:val="nil"/>
              <w:bottom w:val="nil"/>
              <w:right w:val="nil"/>
            </w:tcBorders>
          </w:tcPr>
          <w:p w14:paraId="0B69CF35" w14:textId="51C688B7" w:rsidR="00A3491E" w:rsidRPr="00F00D94" w:rsidRDefault="00A3491E" w:rsidP="006672EA">
            <w:pPr>
              <w:jc w:val="center"/>
              <w:rPr>
                <w:rFonts w:ascii="Arial" w:hAnsi="Arial" w:cs="Arial"/>
                <w:b/>
                <w:bCs/>
              </w:rPr>
            </w:pPr>
            <w:r>
              <w:rPr>
                <w:rFonts w:ascii="Arial" w:hAnsi="Arial" w:cs="Arial"/>
                <w:b/>
                <w:bCs/>
              </w:rPr>
              <w:t>(7)</w:t>
            </w:r>
          </w:p>
        </w:tc>
      </w:tr>
      <w:tr w:rsidR="00A3491E" w:rsidRPr="00F00D94" w14:paraId="54B48CB9" w14:textId="77777777" w:rsidTr="007C67FD">
        <w:trPr>
          <w:trHeight w:val="1529"/>
        </w:trPr>
        <w:tc>
          <w:tcPr>
            <w:tcW w:w="1284" w:type="pct"/>
            <w:gridSpan w:val="3"/>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08DA730B" w14:textId="08C89C80" w:rsidR="00A3491E" w:rsidRPr="00F00D94" w:rsidRDefault="00A3491E" w:rsidP="00830A76">
            <w:pPr>
              <w:ind w:right="434"/>
              <w:rPr>
                <w:rFonts w:ascii="Arial" w:hAnsi="Arial" w:cs="Arial"/>
                <w:b/>
                <w:bCs/>
              </w:rPr>
            </w:pPr>
            <w:r>
              <w:rPr>
                <w:rFonts w:ascii="Arial" w:hAnsi="Arial" w:cs="Arial"/>
                <w:b/>
                <w:bCs/>
              </w:rPr>
              <w:t>Compliance Requirement</w:t>
            </w:r>
          </w:p>
        </w:tc>
        <w:tc>
          <w:tcPr>
            <w:tcW w:w="410" w:type="pct"/>
            <w:tcBorders>
              <w:top w:val="single" w:sz="4" w:space="0" w:color="auto"/>
              <w:left w:val="single" w:sz="4" w:space="0" w:color="auto"/>
              <w:bottom w:val="single" w:sz="4" w:space="0" w:color="auto"/>
              <w:right w:val="single" w:sz="4" w:space="0" w:color="auto"/>
            </w:tcBorders>
          </w:tcPr>
          <w:p w14:paraId="31445587" w14:textId="77777777" w:rsidR="00A3491E" w:rsidRPr="00830A76" w:rsidRDefault="00A3491E" w:rsidP="006672EA">
            <w:pPr>
              <w:jc w:val="center"/>
              <w:rPr>
                <w:rFonts w:ascii="Arial" w:hAnsi="Arial" w:cs="Arial"/>
                <w:b/>
                <w:bCs/>
                <w:sz w:val="18"/>
                <w:szCs w:val="18"/>
              </w:rPr>
            </w:pPr>
          </w:p>
          <w:p w14:paraId="211FEA91"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Applicable per Compliance Supplement</w:t>
            </w:r>
          </w:p>
          <w:p w14:paraId="00AEF062" w14:textId="07959421" w:rsidR="00A3491E" w:rsidRPr="00830A76" w:rsidRDefault="00A3491E" w:rsidP="006672EA">
            <w:pPr>
              <w:jc w:val="center"/>
              <w:rPr>
                <w:rFonts w:ascii="Arial" w:hAnsi="Arial" w:cs="Arial"/>
                <w:b/>
                <w:bCs/>
                <w:sz w:val="18"/>
                <w:szCs w:val="18"/>
              </w:rPr>
            </w:pPr>
          </w:p>
          <w:p w14:paraId="33D15F5D" w14:textId="522E6CC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29" w:type="pct"/>
            <w:tcBorders>
              <w:top w:val="single" w:sz="4" w:space="0" w:color="auto"/>
              <w:left w:val="single" w:sz="4" w:space="0" w:color="auto"/>
              <w:bottom w:val="single" w:sz="4" w:space="0" w:color="auto"/>
              <w:right w:val="single" w:sz="4" w:space="0" w:color="auto"/>
            </w:tcBorders>
          </w:tcPr>
          <w:p w14:paraId="6DF2B6CD" w14:textId="77777777" w:rsidR="00A3491E" w:rsidRPr="00830A76" w:rsidRDefault="00A3491E" w:rsidP="006672EA">
            <w:pPr>
              <w:jc w:val="center"/>
              <w:rPr>
                <w:rFonts w:ascii="Arial" w:hAnsi="Arial" w:cs="Arial"/>
                <w:b/>
                <w:bCs/>
                <w:sz w:val="18"/>
                <w:szCs w:val="18"/>
              </w:rPr>
            </w:pPr>
          </w:p>
          <w:p w14:paraId="254F211A"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Direct &amp; Material to Program / Entity</w:t>
            </w:r>
          </w:p>
          <w:p w14:paraId="6F7B61FB" w14:textId="625F4052" w:rsidR="00A3491E" w:rsidRPr="00830A76" w:rsidRDefault="00A3491E" w:rsidP="006672EA">
            <w:pPr>
              <w:jc w:val="center"/>
              <w:rPr>
                <w:rFonts w:ascii="Arial" w:hAnsi="Arial" w:cs="Arial"/>
                <w:i/>
                <w:iCs/>
                <w:sz w:val="18"/>
                <w:szCs w:val="18"/>
              </w:rPr>
            </w:pPr>
          </w:p>
          <w:p w14:paraId="47605A92" w14:textId="242D0DE9"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(Yes/No)</w:t>
            </w:r>
          </w:p>
        </w:tc>
        <w:tc>
          <w:tcPr>
            <w:tcW w:w="434" w:type="pct"/>
            <w:tcBorders>
              <w:top w:val="single" w:sz="4" w:space="0" w:color="auto"/>
              <w:left w:val="single" w:sz="4" w:space="0" w:color="auto"/>
              <w:bottom w:val="single" w:sz="4" w:space="0" w:color="auto"/>
              <w:right w:val="single" w:sz="4" w:space="0" w:color="auto"/>
            </w:tcBorders>
          </w:tcPr>
          <w:p w14:paraId="79538157" w14:textId="77777777" w:rsidR="00A3491E" w:rsidRPr="00830A76" w:rsidRDefault="00A3491E" w:rsidP="006672EA">
            <w:pPr>
              <w:jc w:val="center"/>
              <w:rPr>
                <w:rFonts w:ascii="Arial" w:hAnsi="Arial" w:cs="Arial"/>
                <w:b/>
                <w:bCs/>
                <w:sz w:val="18"/>
                <w:szCs w:val="18"/>
              </w:rPr>
            </w:pPr>
          </w:p>
          <w:p w14:paraId="1D64B37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Monetary</w:t>
            </w:r>
          </w:p>
          <w:p w14:paraId="2081C4B2" w14:textId="1DDC097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or Nonmonetary</w:t>
            </w:r>
          </w:p>
          <w:p w14:paraId="4E5AD199" w14:textId="09CEB8FB" w:rsidR="00A3491E" w:rsidRPr="00365EB4" w:rsidRDefault="00365EB4" w:rsidP="006672EA">
            <w:pPr>
              <w:jc w:val="center"/>
              <w:rPr>
                <w:rFonts w:ascii="Arial" w:hAnsi="Arial" w:cs="Arial"/>
                <w:i/>
                <w:iCs/>
                <w:color w:val="002060"/>
                <w:sz w:val="16"/>
                <w:szCs w:val="16"/>
              </w:rPr>
            </w:pPr>
            <w:r>
              <w:rPr>
                <w:rFonts w:ascii="Arial" w:hAnsi="Arial" w:cs="Arial"/>
                <w:i/>
                <w:iCs/>
                <w:color w:val="002060"/>
                <w:sz w:val="16"/>
                <w:szCs w:val="16"/>
              </w:rPr>
              <w:t>(Set by CFAE)</w:t>
            </w:r>
          </w:p>
          <w:p w14:paraId="46A12E30" w14:textId="51B6A24A" w:rsidR="00A3491E" w:rsidRPr="00830A76" w:rsidRDefault="00A3491E" w:rsidP="006672EA">
            <w:pPr>
              <w:jc w:val="center"/>
              <w:rPr>
                <w:rFonts w:ascii="Arial" w:hAnsi="Arial" w:cs="Arial"/>
                <w:b/>
                <w:bCs/>
                <w:sz w:val="18"/>
                <w:szCs w:val="18"/>
              </w:rPr>
            </w:pPr>
          </w:p>
          <w:p w14:paraId="1B9E76BE" w14:textId="2AAE24AD"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(M/N)</w:t>
            </w:r>
          </w:p>
        </w:tc>
        <w:tc>
          <w:tcPr>
            <w:tcW w:w="435" w:type="pct"/>
            <w:tcBorders>
              <w:top w:val="single" w:sz="4" w:space="0" w:color="auto"/>
              <w:left w:val="single" w:sz="4" w:space="0" w:color="auto"/>
              <w:bottom w:val="single" w:sz="4" w:space="0" w:color="auto"/>
              <w:right w:val="single" w:sz="4" w:space="0" w:color="auto"/>
            </w:tcBorders>
          </w:tcPr>
          <w:p w14:paraId="4AFCD3C4" w14:textId="77777777" w:rsidR="00A3491E" w:rsidRPr="00830A76" w:rsidRDefault="00A3491E" w:rsidP="006672EA">
            <w:pPr>
              <w:jc w:val="center"/>
              <w:rPr>
                <w:rFonts w:ascii="Arial" w:hAnsi="Arial" w:cs="Arial"/>
                <w:b/>
                <w:bCs/>
                <w:sz w:val="18"/>
                <w:szCs w:val="18"/>
              </w:rPr>
            </w:pPr>
          </w:p>
          <w:p w14:paraId="787617F2" w14:textId="5259228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Population Subject to Requirement (if Monetary)</w:t>
            </w:r>
          </w:p>
          <w:p w14:paraId="408DDAE6" w14:textId="77777777" w:rsidR="00A3491E" w:rsidRPr="00830A76" w:rsidRDefault="00A3491E" w:rsidP="006672EA">
            <w:pPr>
              <w:jc w:val="center"/>
              <w:rPr>
                <w:rFonts w:ascii="Arial" w:hAnsi="Arial" w:cs="Arial"/>
                <w:b/>
                <w:bCs/>
                <w:sz w:val="18"/>
                <w:szCs w:val="18"/>
              </w:rPr>
            </w:pPr>
          </w:p>
          <w:p w14:paraId="57866F22" w14:textId="14F0214C" w:rsidR="00A3491E" w:rsidRPr="00830A76" w:rsidRDefault="00A3491E" w:rsidP="00830A76">
            <w:pPr>
              <w:jc w:val="center"/>
              <w:rPr>
                <w:rFonts w:ascii="Arial" w:hAnsi="Arial" w:cs="Arial"/>
                <w:i/>
                <w:iCs/>
                <w:sz w:val="18"/>
                <w:szCs w:val="18"/>
              </w:rPr>
            </w:pPr>
            <w:r w:rsidRPr="00830A76">
              <w:rPr>
                <w:rFonts w:ascii="Arial" w:hAnsi="Arial" w:cs="Arial"/>
                <w:i/>
                <w:iCs/>
                <w:sz w:val="18"/>
                <w:szCs w:val="18"/>
              </w:rPr>
              <w:t>(in $)</w:t>
            </w:r>
          </w:p>
        </w:tc>
        <w:tc>
          <w:tcPr>
            <w:tcW w:w="371" w:type="pct"/>
            <w:tcBorders>
              <w:top w:val="single" w:sz="4" w:space="0" w:color="auto"/>
              <w:left w:val="single" w:sz="4" w:space="0" w:color="auto"/>
              <w:bottom w:val="single" w:sz="4" w:space="0" w:color="auto"/>
              <w:right w:val="single" w:sz="4" w:space="0" w:color="auto"/>
            </w:tcBorders>
          </w:tcPr>
          <w:p w14:paraId="22C139D3" w14:textId="77777777" w:rsidR="00A3491E" w:rsidRPr="00830A76" w:rsidRDefault="00A3491E" w:rsidP="00830A76">
            <w:pPr>
              <w:rPr>
                <w:rFonts w:ascii="Arial" w:hAnsi="Arial" w:cs="Arial"/>
                <w:b/>
                <w:bCs/>
                <w:sz w:val="18"/>
                <w:szCs w:val="18"/>
              </w:rPr>
            </w:pPr>
          </w:p>
          <w:p w14:paraId="0C59FD79" w14:textId="10013A10" w:rsidR="00A3491E" w:rsidRDefault="00A3491E" w:rsidP="00830A76">
            <w:pPr>
              <w:jc w:val="center"/>
              <w:rPr>
                <w:rFonts w:ascii="Arial" w:hAnsi="Arial" w:cs="Arial"/>
                <w:b/>
                <w:bCs/>
                <w:sz w:val="18"/>
                <w:szCs w:val="18"/>
              </w:rPr>
            </w:pPr>
            <w:r w:rsidRPr="00830A76">
              <w:rPr>
                <w:rFonts w:ascii="Arial" w:hAnsi="Arial" w:cs="Arial"/>
                <w:b/>
                <w:bCs/>
                <w:sz w:val="18"/>
                <w:szCs w:val="18"/>
              </w:rPr>
              <w:t>Inherent Risk</w:t>
            </w:r>
          </w:p>
          <w:p w14:paraId="422DEAC9" w14:textId="297DBBDB" w:rsidR="00A3491E" w:rsidRPr="007E52B5" w:rsidRDefault="00A3491E" w:rsidP="007E52B5">
            <w:pPr>
              <w:jc w:val="center"/>
              <w:rPr>
                <w:rFonts w:ascii="Arial" w:hAnsi="Arial" w:cs="Arial"/>
                <w:b/>
                <w:bCs/>
                <w:sz w:val="18"/>
                <w:szCs w:val="18"/>
              </w:rPr>
            </w:pPr>
            <w:r w:rsidRPr="007E52B5">
              <w:rPr>
                <w:rFonts w:ascii="Arial" w:hAnsi="Arial" w:cs="Arial"/>
                <w:b/>
                <w:bCs/>
                <w:sz w:val="18"/>
                <w:szCs w:val="18"/>
              </w:rPr>
              <w:t>(fr</w:t>
            </w:r>
            <w:r>
              <w:rPr>
                <w:rFonts w:ascii="Arial" w:hAnsi="Arial" w:cs="Arial"/>
                <w:b/>
                <w:bCs/>
                <w:sz w:val="18"/>
                <w:szCs w:val="18"/>
              </w:rPr>
              <w:t>om</w:t>
            </w:r>
            <w:r w:rsidRPr="007E52B5">
              <w:rPr>
                <w:rFonts w:ascii="Arial" w:hAnsi="Arial" w:cs="Arial"/>
                <w:b/>
                <w:bCs/>
                <w:sz w:val="18"/>
                <w:szCs w:val="18"/>
              </w:rPr>
              <w:t xml:space="preserve"> IRAF)</w:t>
            </w:r>
          </w:p>
          <w:p w14:paraId="5C4F71BE" w14:textId="65456367" w:rsidR="00A3491E" w:rsidRPr="00830A76" w:rsidRDefault="00A3491E" w:rsidP="00830A76">
            <w:pPr>
              <w:rPr>
                <w:rFonts w:ascii="Arial" w:hAnsi="Arial" w:cs="Arial"/>
                <w:b/>
                <w:bCs/>
                <w:sz w:val="18"/>
                <w:szCs w:val="18"/>
              </w:rPr>
            </w:pPr>
          </w:p>
          <w:p w14:paraId="32034727" w14:textId="77777777" w:rsidR="00A3491E" w:rsidRPr="00830A76" w:rsidRDefault="00A3491E" w:rsidP="00830A76">
            <w:pPr>
              <w:rPr>
                <w:rFonts w:ascii="Arial" w:hAnsi="Arial" w:cs="Arial"/>
                <w:b/>
                <w:bCs/>
                <w:sz w:val="18"/>
                <w:szCs w:val="18"/>
              </w:rPr>
            </w:pPr>
          </w:p>
          <w:p w14:paraId="3C7AA064" w14:textId="4038DE34" w:rsidR="00A3491E" w:rsidRPr="00830A76" w:rsidRDefault="00A3491E" w:rsidP="007E52B5">
            <w:pPr>
              <w:jc w:val="center"/>
              <w:rPr>
                <w:rFonts w:ascii="Arial" w:hAnsi="Arial" w:cs="Arial"/>
                <w:i/>
                <w:iCs/>
                <w:sz w:val="18"/>
                <w:szCs w:val="18"/>
              </w:rPr>
            </w:pPr>
            <w:r w:rsidRPr="00830A76">
              <w:rPr>
                <w:rFonts w:ascii="Arial" w:hAnsi="Arial" w:cs="Arial"/>
                <w:i/>
                <w:iCs/>
                <w:sz w:val="18"/>
                <w:szCs w:val="18"/>
              </w:rPr>
              <w:t>(High/Low)</w:t>
            </w:r>
          </w:p>
        </w:tc>
        <w:tc>
          <w:tcPr>
            <w:tcW w:w="355" w:type="pct"/>
            <w:tcBorders>
              <w:top w:val="single" w:sz="4" w:space="0" w:color="auto"/>
              <w:left w:val="single" w:sz="4" w:space="0" w:color="auto"/>
              <w:bottom w:val="single" w:sz="4" w:space="0" w:color="auto"/>
              <w:right w:val="single" w:sz="4" w:space="0" w:color="auto"/>
            </w:tcBorders>
          </w:tcPr>
          <w:p w14:paraId="281FAD26" w14:textId="77777777" w:rsidR="00A3491E" w:rsidRPr="00830A76" w:rsidRDefault="00A3491E" w:rsidP="006672EA">
            <w:pPr>
              <w:jc w:val="center"/>
              <w:rPr>
                <w:rFonts w:ascii="Arial" w:hAnsi="Arial" w:cs="Arial"/>
                <w:b/>
                <w:bCs/>
                <w:sz w:val="18"/>
                <w:szCs w:val="18"/>
              </w:rPr>
            </w:pPr>
          </w:p>
          <w:p w14:paraId="13F8AB4D" w14:textId="4E90E7F6"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Final Control Risk</w:t>
            </w:r>
          </w:p>
          <w:p w14:paraId="1B46FA3A" w14:textId="08877473" w:rsidR="00A3491E" w:rsidRPr="00830A76" w:rsidRDefault="00A3491E" w:rsidP="006672EA">
            <w:pPr>
              <w:jc w:val="center"/>
              <w:rPr>
                <w:rFonts w:ascii="Arial" w:hAnsi="Arial" w:cs="Arial"/>
                <w:b/>
                <w:bCs/>
                <w:sz w:val="18"/>
                <w:szCs w:val="18"/>
              </w:rPr>
            </w:pPr>
          </w:p>
          <w:p w14:paraId="4F8B241C" w14:textId="77777777" w:rsidR="00A3491E" w:rsidRPr="00830A76" w:rsidRDefault="00A3491E" w:rsidP="006672EA">
            <w:pPr>
              <w:jc w:val="center"/>
              <w:rPr>
                <w:rFonts w:ascii="Arial" w:hAnsi="Arial" w:cs="Arial"/>
                <w:b/>
                <w:bCs/>
                <w:sz w:val="18"/>
                <w:szCs w:val="18"/>
              </w:rPr>
            </w:pPr>
          </w:p>
          <w:p w14:paraId="5A6AD642" w14:textId="4F2BF54D"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367" w:type="pct"/>
            <w:tcBorders>
              <w:top w:val="single" w:sz="4" w:space="0" w:color="auto"/>
              <w:left w:val="single" w:sz="4" w:space="0" w:color="auto"/>
              <w:bottom w:val="single" w:sz="4" w:space="0" w:color="auto"/>
              <w:right w:val="single" w:sz="4" w:space="0" w:color="auto"/>
            </w:tcBorders>
          </w:tcPr>
          <w:p w14:paraId="021D9302" w14:textId="77777777" w:rsidR="00A3491E" w:rsidRPr="00830A76" w:rsidRDefault="00A3491E" w:rsidP="006672EA">
            <w:pPr>
              <w:jc w:val="center"/>
              <w:rPr>
                <w:rFonts w:ascii="Arial" w:hAnsi="Arial" w:cs="Arial"/>
                <w:b/>
                <w:bCs/>
                <w:sz w:val="18"/>
                <w:szCs w:val="18"/>
              </w:rPr>
            </w:pPr>
          </w:p>
          <w:p w14:paraId="07FDBB30"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Detection</w:t>
            </w:r>
          </w:p>
          <w:p w14:paraId="3DEDAAA8" w14:textId="0608EFFD"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Risk of Noncompl.</w:t>
            </w:r>
          </w:p>
          <w:p w14:paraId="0E28677D" w14:textId="1CF7C164" w:rsidR="00A3491E" w:rsidRPr="00830A76" w:rsidRDefault="00A3491E" w:rsidP="006672EA">
            <w:pPr>
              <w:jc w:val="center"/>
              <w:rPr>
                <w:rFonts w:ascii="Arial" w:hAnsi="Arial" w:cs="Arial"/>
                <w:b/>
                <w:bCs/>
                <w:sz w:val="18"/>
                <w:szCs w:val="18"/>
              </w:rPr>
            </w:pPr>
          </w:p>
          <w:p w14:paraId="67C2CFE0" w14:textId="77777777" w:rsidR="00A3491E" w:rsidRPr="00830A76" w:rsidRDefault="00A3491E" w:rsidP="006672EA">
            <w:pPr>
              <w:jc w:val="center"/>
              <w:rPr>
                <w:rFonts w:ascii="Arial" w:hAnsi="Arial" w:cs="Arial"/>
                <w:b/>
                <w:bCs/>
                <w:sz w:val="18"/>
                <w:szCs w:val="18"/>
              </w:rPr>
            </w:pPr>
          </w:p>
          <w:p w14:paraId="1AB99D12" w14:textId="0EE2EDF3"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18" w:type="pct"/>
            <w:tcBorders>
              <w:top w:val="single" w:sz="4" w:space="0" w:color="auto"/>
              <w:left w:val="single" w:sz="4" w:space="0" w:color="auto"/>
              <w:bottom w:val="single" w:sz="4" w:space="0" w:color="auto"/>
              <w:right w:val="single" w:sz="4" w:space="0" w:color="auto"/>
            </w:tcBorders>
          </w:tcPr>
          <w:p w14:paraId="440AC211" w14:textId="77777777" w:rsidR="00A3491E" w:rsidRPr="00830A76" w:rsidRDefault="00A3491E" w:rsidP="006672EA">
            <w:pPr>
              <w:jc w:val="center"/>
              <w:rPr>
                <w:rFonts w:ascii="Arial" w:hAnsi="Arial" w:cs="Arial"/>
                <w:b/>
                <w:bCs/>
                <w:sz w:val="18"/>
                <w:szCs w:val="18"/>
              </w:rPr>
            </w:pPr>
          </w:p>
          <w:p w14:paraId="78F17042" w14:textId="77777777"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Overall Audit Risk of Noncompl.</w:t>
            </w:r>
          </w:p>
          <w:p w14:paraId="4738F0B6" w14:textId="77777777" w:rsidR="00A3491E" w:rsidRPr="00830A76" w:rsidRDefault="00A3491E" w:rsidP="006672EA">
            <w:pPr>
              <w:jc w:val="center"/>
              <w:rPr>
                <w:rFonts w:ascii="Arial" w:hAnsi="Arial" w:cs="Arial"/>
                <w:b/>
                <w:bCs/>
                <w:sz w:val="18"/>
                <w:szCs w:val="18"/>
              </w:rPr>
            </w:pPr>
          </w:p>
          <w:p w14:paraId="4520A691" w14:textId="77777777" w:rsidR="00A3491E" w:rsidRDefault="00A3491E" w:rsidP="006672EA">
            <w:pPr>
              <w:jc w:val="center"/>
              <w:rPr>
                <w:rFonts w:ascii="Arial" w:hAnsi="Arial" w:cs="Arial"/>
                <w:i/>
                <w:iCs/>
                <w:sz w:val="18"/>
                <w:szCs w:val="18"/>
              </w:rPr>
            </w:pPr>
          </w:p>
          <w:p w14:paraId="11BCCFB0" w14:textId="2403E97A"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(High/Low)</w:t>
            </w:r>
          </w:p>
        </w:tc>
        <w:tc>
          <w:tcPr>
            <w:tcW w:w="497" w:type="pct"/>
            <w:tcBorders>
              <w:top w:val="single" w:sz="4" w:space="0" w:color="auto"/>
              <w:left w:val="single" w:sz="4" w:space="0" w:color="auto"/>
              <w:bottom w:val="single" w:sz="4" w:space="0" w:color="auto"/>
              <w:right w:val="single" w:sz="4" w:space="0" w:color="auto"/>
            </w:tcBorders>
          </w:tcPr>
          <w:p w14:paraId="0B934430" w14:textId="77777777" w:rsidR="00A3491E" w:rsidRPr="00830A76" w:rsidRDefault="00A3491E" w:rsidP="006672EA">
            <w:pPr>
              <w:jc w:val="center"/>
              <w:rPr>
                <w:rFonts w:ascii="Arial" w:hAnsi="Arial" w:cs="Arial"/>
                <w:b/>
                <w:bCs/>
                <w:sz w:val="18"/>
                <w:szCs w:val="18"/>
              </w:rPr>
            </w:pPr>
          </w:p>
          <w:p w14:paraId="0C595299" w14:textId="3954F4A3" w:rsidR="00A3491E" w:rsidRPr="00830A76" w:rsidRDefault="00A3491E" w:rsidP="006672EA">
            <w:pPr>
              <w:jc w:val="center"/>
              <w:rPr>
                <w:rFonts w:ascii="Arial" w:hAnsi="Arial" w:cs="Arial"/>
                <w:b/>
                <w:bCs/>
                <w:sz w:val="18"/>
                <w:szCs w:val="18"/>
              </w:rPr>
            </w:pPr>
            <w:r w:rsidRPr="00830A76">
              <w:rPr>
                <w:rFonts w:ascii="Arial" w:hAnsi="Arial" w:cs="Arial"/>
                <w:b/>
                <w:bCs/>
                <w:sz w:val="18"/>
                <w:szCs w:val="18"/>
              </w:rPr>
              <w:t>Federal Materiality by Compl</w:t>
            </w:r>
            <w:r>
              <w:rPr>
                <w:rFonts w:ascii="Arial" w:hAnsi="Arial" w:cs="Arial"/>
                <w:b/>
                <w:bCs/>
                <w:sz w:val="18"/>
                <w:szCs w:val="18"/>
              </w:rPr>
              <w:t>iance</w:t>
            </w:r>
            <w:r w:rsidRPr="00830A76">
              <w:rPr>
                <w:rFonts w:ascii="Arial" w:hAnsi="Arial" w:cs="Arial"/>
                <w:b/>
                <w:bCs/>
                <w:sz w:val="18"/>
                <w:szCs w:val="18"/>
              </w:rPr>
              <w:t xml:space="preserve"> Requirement</w:t>
            </w:r>
          </w:p>
          <w:p w14:paraId="172DD47B" w14:textId="77777777" w:rsidR="00A3491E" w:rsidRPr="00830A76" w:rsidRDefault="00A3491E" w:rsidP="006672EA">
            <w:pPr>
              <w:jc w:val="center"/>
              <w:rPr>
                <w:rFonts w:ascii="Arial" w:hAnsi="Arial" w:cs="Arial"/>
                <w:b/>
                <w:bCs/>
                <w:sz w:val="18"/>
                <w:szCs w:val="18"/>
              </w:rPr>
            </w:pPr>
          </w:p>
          <w:p w14:paraId="077F4BC1" w14:textId="1F12D3E8" w:rsidR="00A3491E" w:rsidRPr="00830A76" w:rsidRDefault="00A3491E" w:rsidP="006672EA">
            <w:pPr>
              <w:jc w:val="center"/>
              <w:rPr>
                <w:rFonts w:ascii="Arial" w:hAnsi="Arial" w:cs="Arial"/>
                <w:i/>
                <w:iCs/>
                <w:sz w:val="18"/>
                <w:szCs w:val="18"/>
              </w:rPr>
            </w:pPr>
            <w:r w:rsidRPr="00830A76">
              <w:rPr>
                <w:rFonts w:ascii="Arial" w:hAnsi="Arial" w:cs="Arial"/>
                <w:i/>
                <w:iCs/>
                <w:sz w:val="18"/>
                <w:szCs w:val="18"/>
              </w:rPr>
              <w:t>(usually 5%)</w:t>
            </w:r>
          </w:p>
        </w:tc>
      </w:tr>
      <w:tr w:rsidR="00A3491E" w:rsidRPr="00F00D94" w14:paraId="617D39C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27C375C5" w14:textId="77777777" w:rsidR="00A3491E" w:rsidRPr="00F00D94" w:rsidRDefault="00A3491E" w:rsidP="006672EA">
            <w:pPr>
              <w:jc w:val="both"/>
              <w:rPr>
                <w:rFonts w:ascii="Arial" w:hAnsi="Arial" w:cs="Arial"/>
                <w:b/>
                <w:bCs/>
              </w:rPr>
            </w:pPr>
            <w:r w:rsidRPr="00F00D94">
              <w:rPr>
                <w:rFonts w:ascii="Arial" w:hAnsi="Arial" w:cs="Arial"/>
                <w:b/>
                <w:bCs/>
              </w:rPr>
              <w:t>A</w:t>
            </w:r>
          </w:p>
        </w:tc>
        <w:tc>
          <w:tcPr>
            <w:tcW w:w="73" w:type="pct"/>
            <w:tcBorders>
              <w:top w:val="nil"/>
              <w:left w:val="nil"/>
              <w:bottom w:val="single" w:sz="4" w:space="0" w:color="auto"/>
              <w:right w:val="nil"/>
            </w:tcBorders>
            <w:shd w:val="clear" w:color="auto" w:fill="auto"/>
            <w:noWrap/>
            <w:hideMark/>
          </w:tcPr>
          <w:p w14:paraId="1089BDCB" w14:textId="77777777" w:rsidR="00A3491E" w:rsidRPr="00F00D94" w:rsidRDefault="00A3491E" w:rsidP="00830A76">
            <w:pPr>
              <w:ind w:left="-42" w:firstLine="42"/>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F42C334" w14:textId="77777777" w:rsidR="00A3491E" w:rsidRPr="00F00D94" w:rsidRDefault="00A3491E" w:rsidP="006672EA">
            <w:pPr>
              <w:jc w:val="both"/>
              <w:rPr>
                <w:rFonts w:ascii="Arial" w:hAnsi="Arial" w:cs="Arial"/>
                <w:b/>
                <w:bCs/>
              </w:rPr>
            </w:pPr>
            <w:r w:rsidRPr="00F00D94">
              <w:rPr>
                <w:rFonts w:ascii="Arial" w:hAnsi="Arial" w:cs="Arial"/>
                <w:b/>
                <w:bCs/>
              </w:rPr>
              <w:t>Activities Allowed or Unallowed</w:t>
            </w:r>
          </w:p>
        </w:tc>
        <w:tc>
          <w:tcPr>
            <w:tcW w:w="410" w:type="pct"/>
            <w:tcBorders>
              <w:top w:val="single" w:sz="4" w:space="0" w:color="auto"/>
              <w:left w:val="nil"/>
              <w:bottom w:val="single" w:sz="4" w:space="0" w:color="auto"/>
              <w:right w:val="single" w:sz="4" w:space="0" w:color="auto"/>
            </w:tcBorders>
          </w:tcPr>
          <w:p w14:paraId="53AD0990" w14:textId="5FA4CF14" w:rsidR="00A3491E" w:rsidRPr="00F00D94" w:rsidRDefault="008820EC" w:rsidP="006672EA">
            <w:pPr>
              <w:jc w:val="center"/>
              <w:rPr>
                <w:rFonts w:ascii="Arial" w:hAnsi="Arial" w:cs="Arial"/>
              </w:rPr>
            </w:pPr>
            <w:r>
              <w:rPr>
                <w:rFonts w:ascii="Arial" w:hAnsi="Arial" w:cs="Arial"/>
              </w:rPr>
              <w:t>Yes</w:t>
            </w:r>
          </w:p>
        </w:tc>
        <w:tc>
          <w:tcPr>
            <w:tcW w:w="429" w:type="pct"/>
            <w:tcBorders>
              <w:top w:val="single" w:sz="4" w:space="0" w:color="auto"/>
              <w:left w:val="single" w:sz="4" w:space="0" w:color="auto"/>
              <w:bottom w:val="single" w:sz="4" w:space="0" w:color="auto"/>
              <w:right w:val="single" w:sz="4" w:space="0" w:color="auto"/>
            </w:tcBorders>
          </w:tcPr>
          <w:p w14:paraId="4BE4227C" w14:textId="77777777" w:rsidR="00A3491E" w:rsidRPr="00F00D94" w:rsidRDefault="00A3491E" w:rsidP="006672EA">
            <w:pPr>
              <w:jc w:val="center"/>
              <w:rPr>
                <w:rFonts w:ascii="Arial" w:hAnsi="Arial" w:cs="Arial"/>
              </w:rPr>
            </w:pPr>
          </w:p>
        </w:tc>
        <w:tc>
          <w:tcPr>
            <w:tcW w:w="434" w:type="pct"/>
            <w:tcBorders>
              <w:top w:val="single" w:sz="4" w:space="0" w:color="auto"/>
              <w:left w:val="nil"/>
              <w:bottom w:val="single" w:sz="4" w:space="0" w:color="auto"/>
              <w:right w:val="single" w:sz="4" w:space="0" w:color="auto"/>
            </w:tcBorders>
          </w:tcPr>
          <w:p w14:paraId="6447218E" w14:textId="22AC952B"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single" w:sz="4" w:space="0" w:color="auto"/>
              <w:left w:val="single" w:sz="4" w:space="0" w:color="auto"/>
              <w:bottom w:val="single" w:sz="4" w:space="0" w:color="auto"/>
              <w:right w:val="single" w:sz="4" w:space="0" w:color="auto"/>
            </w:tcBorders>
          </w:tcPr>
          <w:p w14:paraId="0645B9F3" w14:textId="77777777" w:rsidR="00A3491E" w:rsidRPr="00F00D94" w:rsidRDefault="00A3491E" w:rsidP="006672EA">
            <w:pPr>
              <w:jc w:val="center"/>
              <w:rPr>
                <w:rFonts w:ascii="Arial" w:hAnsi="Arial" w:cs="Arial"/>
              </w:rPr>
            </w:pPr>
          </w:p>
        </w:tc>
        <w:tc>
          <w:tcPr>
            <w:tcW w:w="371" w:type="pct"/>
            <w:tcBorders>
              <w:top w:val="single" w:sz="4" w:space="0" w:color="auto"/>
              <w:left w:val="nil"/>
              <w:bottom w:val="single" w:sz="4" w:space="0" w:color="auto"/>
              <w:right w:val="single" w:sz="4" w:space="0" w:color="auto"/>
            </w:tcBorders>
          </w:tcPr>
          <w:p w14:paraId="7FD36C30" w14:textId="77777777" w:rsidR="00A3491E" w:rsidRPr="00F00D94" w:rsidRDefault="00A3491E" w:rsidP="006672EA">
            <w:pPr>
              <w:jc w:val="center"/>
              <w:rPr>
                <w:rFonts w:ascii="Arial" w:hAnsi="Arial" w:cs="Arial"/>
              </w:rPr>
            </w:pPr>
          </w:p>
        </w:tc>
        <w:tc>
          <w:tcPr>
            <w:tcW w:w="355" w:type="pct"/>
            <w:tcBorders>
              <w:top w:val="single" w:sz="4" w:space="0" w:color="auto"/>
              <w:left w:val="single" w:sz="4" w:space="0" w:color="auto"/>
              <w:bottom w:val="single" w:sz="4" w:space="0" w:color="auto"/>
              <w:right w:val="single" w:sz="4" w:space="0" w:color="auto"/>
            </w:tcBorders>
          </w:tcPr>
          <w:p w14:paraId="69C7F600" w14:textId="77777777" w:rsidR="00A3491E" w:rsidRPr="00F00D94" w:rsidRDefault="00A3491E" w:rsidP="006672EA">
            <w:pPr>
              <w:jc w:val="center"/>
              <w:rPr>
                <w:rFonts w:ascii="Arial" w:hAnsi="Arial" w:cs="Arial"/>
              </w:rPr>
            </w:pPr>
          </w:p>
        </w:tc>
        <w:tc>
          <w:tcPr>
            <w:tcW w:w="367" w:type="pct"/>
            <w:tcBorders>
              <w:top w:val="single" w:sz="4" w:space="0" w:color="auto"/>
              <w:left w:val="nil"/>
              <w:bottom w:val="single" w:sz="4" w:space="0" w:color="auto"/>
              <w:right w:val="single" w:sz="4" w:space="0" w:color="auto"/>
            </w:tcBorders>
          </w:tcPr>
          <w:p w14:paraId="3F51ECD6" w14:textId="77777777" w:rsidR="00A3491E" w:rsidRPr="00F00D94" w:rsidRDefault="00A3491E" w:rsidP="006672EA">
            <w:pPr>
              <w:jc w:val="center"/>
              <w:rPr>
                <w:rFonts w:ascii="Arial" w:hAnsi="Arial" w:cs="Arial"/>
              </w:rPr>
            </w:pPr>
          </w:p>
        </w:tc>
        <w:tc>
          <w:tcPr>
            <w:tcW w:w="418" w:type="pct"/>
            <w:tcBorders>
              <w:top w:val="single" w:sz="4" w:space="0" w:color="auto"/>
              <w:left w:val="single" w:sz="4" w:space="0" w:color="auto"/>
              <w:bottom w:val="single" w:sz="4" w:space="0" w:color="auto"/>
              <w:right w:val="single" w:sz="4" w:space="0" w:color="auto"/>
            </w:tcBorders>
          </w:tcPr>
          <w:p w14:paraId="4BB595C5" w14:textId="77777777" w:rsidR="00A3491E" w:rsidRPr="00F00D94" w:rsidRDefault="00A3491E" w:rsidP="006672EA">
            <w:pPr>
              <w:jc w:val="center"/>
              <w:rPr>
                <w:rFonts w:ascii="Arial" w:hAnsi="Arial" w:cs="Arial"/>
              </w:rPr>
            </w:pPr>
          </w:p>
        </w:tc>
        <w:tc>
          <w:tcPr>
            <w:tcW w:w="497" w:type="pct"/>
            <w:tcBorders>
              <w:top w:val="single" w:sz="4" w:space="0" w:color="auto"/>
              <w:left w:val="nil"/>
              <w:bottom w:val="single" w:sz="4" w:space="0" w:color="auto"/>
              <w:right w:val="single" w:sz="4" w:space="0" w:color="auto"/>
            </w:tcBorders>
          </w:tcPr>
          <w:p w14:paraId="2B892B72" w14:textId="3380883D" w:rsidR="00A3491E" w:rsidRPr="007C0A04" w:rsidRDefault="00A3491E" w:rsidP="006672EA">
            <w:pPr>
              <w:jc w:val="center"/>
              <w:rPr>
                <w:rFonts w:ascii="Arial" w:hAnsi="Arial" w:cs="Arial"/>
              </w:rPr>
            </w:pPr>
            <w:r w:rsidRPr="007C0A04">
              <w:rPr>
                <w:rFonts w:ascii="Arial" w:hAnsi="Arial" w:cs="Arial"/>
              </w:rPr>
              <w:t>5%</w:t>
            </w:r>
          </w:p>
        </w:tc>
      </w:tr>
      <w:tr w:rsidR="00A3491E" w:rsidRPr="00F00D94" w14:paraId="57F383BA" w14:textId="77777777" w:rsidTr="00643131">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1C1F7D56" w14:textId="77777777" w:rsidR="00A3491E" w:rsidRPr="00F00D94" w:rsidRDefault="00A3491E" w:rsidP="006672EA">
            <w:pPr>
              <w:jc w:val="both"/>
              <w:rPr>
                <w:rFonts w:ascii="Arial" w:hAnsi="Arial" w:cs="Arial"/>
                <w:b/>
                <w:bCs/>
              </w:rPr>
            </w:pPr>
            <w:r w:rsidRPr="00F00D94">
              <w:rPr>
                <w:rFonts w:ascii="Arial" w:hAnsi="Arial" w:cs="Arial"/>
                <w:b/>
                <w:bCs/>
              </w:rPr>
              <w:t>B</w:t>
            </w:r>
          </w:p>
        </w:tc>
        <w:tc>
          <w:tcPr>
            <w:tcW w:w="73" w:type="pct"/>
            <w:tcBorders>
              <w:top w:val="nil"/>
              <w:left w:val="nil"/>
              <w:bottom w:val="single" w:sz="4" w:space="0" w:color="auto"/>
              <w:right w:val="nil"/>
            </w:tcBorders>
            <w:shd w:val="clear" w:color="auto" w:fill="auto"/>
            <w:noWrap/>
            <w:hideMark/>
          </w:tcPr>
          <w:p w14:paraId="7F181C7D" w14:textId="77777777" w:rsidR="00A3491E" w:rsidRPr="00F00D94" w:rsidRDefault="00A3491E" w:rsidP="006672EA">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B09D5DA" w14:textId="6AEFC8E2" w:rsidR="007C67FD" w:rsidRPr="00F00D94" w:rsidRDefault="00A3491E" w:rsidP="006672EA">
            <w:pPr>
              <w:jc w:val="both"/>
              <w:rPr>
                <w:rFonts w:ascii="Arial" w:hAnsi="Arial" w:cs="Arial"/>
                <w:b/>
                <w:bCs/>
              </w:rPr>
            </w:pPr>
            <w:r w:rsidRPr="00F00D94">
              <w:rPr>
                <w:rFonts w:ascii="Arial" w:hAnsi="Arial" w:cs="Arial"/>
                <w:b/>
                <w:bCs/>
              </w:rPr>
              <w:t>Allowable Costs/Cost Principles</w:t>
            </w:r>
          </w:p>
        </w:tc>
        <w:tc>
          <w:tcPr>
            <w:tcW w:w="410" w:type="pct"/>
            <w:tcBorders>
              <w:top w:val="nil"/>
              <w:left w:val="nil"/>
              <w:bottom w:val="single" w:sz="4" w:space="0" w:color="auto"/>
              <w:right w:val="single" w:sz="4" w:space="0" w:color="auto"/>
            </w:tcBorders>
          </w:tcPr>
          <w:p w14:paraId="3B67137C" w14:textId="634A1653" w:rsidR="00A3491E" w:rsidRPr="00F00D94" w:rsidRDefault="008820EC" w:rsidP="006672EA">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01689B2B" w14:textId="77777777" w:rsidR="00A3491E" w:rsidRPr="00F00D94" w:rsidRDefault="00A3491E" w:rsidP="006672EA">
            <w:pPr>
              <w:jc w:val="center"/>
              <w:rPr>
                <w:rFonts w:ascii="Arial" w:hAnsi="Arial" w:cs="Arial"/>
              </w:rPr>
            </w:pPr>
          </w:p>
        </w:tc>
        <w:tc>
          <w:tcPr>
            <w:tcW w:w="434" w:type="pct"/>
            <w:tcBorders>
              <w:top w:val="nil"/>
              <w:left w:val="nil"/>
              <w:bottom w:val="single" w:sz="4" w:space="0" w:color="auto"/>
              <w:right w:val="single" w:sz="4" w:space="0" w:color="auto"/>
            </w:tcBorders>
          </w:tcPr>
          <w:p w14:paraId="686DACF0" w14:textId="180891DD" w:rsidR="00A3491E" w:rsidRPr="007C0A04" w:rsidRDefault="00A3491E" w:rsidP="006672EA">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shd w:val="clear" w:color="auto" w:fill="auto"/>
          </w:tcPr>
          <w:p w14:paraId="32609645" w14:textId="77777777" w:rsidR="00A3491E" w:rsidRPr="00F00D94" w:rsidRDefault="00A3491E" w:rsidP="006672EA">
            <w:pPr>
              <w:jc w:val="center"/>
              <w:rPr>
                <w:rFonts w:ascii="Arial" w:hAnsi="Arial" w:cs="Arial"/>
              </w:rPr>
            </w:pPr>
          </w:p>
        </w:tc>
        <w:tc>
          <w:tcPr>
            <w:tcW w:w="371" w:type="pct"/>
            <w:tcBorders>
              <w:top w:val="nil"/>
              <w:left w:val="nil"/>
              <w:bottom w:val="single" w:sz="4" w:space="0" w:color="auto"/>
              <w:right w:val="single" w:sz="4" w:space="0" w:color="auto"/>
            </w:tcBorders>
            <w:shd w:val="clear" w:color="auto" w:fill="auto"/>
          </w:tcPr>
          <w:p w14:paraId="7857A014" w14:textId="77777777" w:rsidR="00A3491E" w:rsidRPr="00F00D94" w:rsidRDefault="00A3491E" w:rsidP="006672EA">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01C1FBD" w14:textId="77777777" w:rsidR="00A3491E" w:rsidRPr="00F00D94" w:rsidRDefault="00A3491E" w:rsidP="006672EA">
            <w:pPr>
              <w:jc w:val="center"/>
              <w:rPr>
                <w:rFonts w:ascii="Arial" w:hAnsi="Arial" w:cs="Arial"/>
              </w:rPr>
            </w:pPr>
          </w:p>
        </w:tc>
        <w:tc>
          <w:tcPr>
            <w:tcW w:w="367" w:type="pct"/>
            <w:tcBorders>
              <w:top w:val="nil"/>
              <w:left w:val="nil"/>
              <w:bottom w:val="single" w:sz="4" w:space="0" w:color="auto"/>
              <w:right w:val="single" w:sz="4" w:space="0" w:color="auto"/>
            </w:tcBorders>
          </w:tcPr>
          <w:p w14:paraId="6B271955" w14:textId="77777777" w:rsidR="00A3491E" w:rsidRPr="00F00D94" w:rsidRDefault="00A3491E" w:rsidP="006672EA">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252CEB4" w14:textId="77777777" w:rsidR="00A3491E" w:rsidRPr="00F00D94" w:rsidRDefault="00A3491E" w:rsidP="006672EA">
            <w:pPr>
              <w:jc w:val="center"/>
              <w:rPr>
                <w:rFonts w:ascii="Arial" w:hAnsi="Arial" w:cs="Arial"/>
              </w:rPr>
            </w:pPr>
          </w:p>
        </w:tc>
        <w:tc>
          <w:tcPr>
            <w:tcW w:w="497" w:type="pct"/>
            <w:tcBorders>
              <w:top w:val="nil"/>
              <w:left w:val="nil"/>
              <w:bottom w:val="single" w:sz="4" w:space="0" w:color="auto"/>
              <w:right w:val="single" w:sz="4" w:space="0" w:color="auto"/>
            </w:tcBorders>
          </w:tcPr>
          <w:p w14:paraId="6E160E77" w14:textId="6DC8AF3F" w:rsidR="00A3491E" w:rsidRPr="00F00D94" w:rsidRDefault="00A3491E" w:rsidP="006672EA">
            <w:pPr>
              <w:jc w:val="center"/>
              <w:rPr>
                <w:rFonts w:ascii="Arial" w:hAnsi="Arial" w:cs="Arial"/>
                <w:i/>
                <w:iCs/>
              </w:rPr>
            </w:pPr>
            <w:r w:rsidRPr="007C0A04">
              <w:rPr>
                <w:rFonts w:ascii="Arial" w:hAnsi="Arial" w:cs="Arial"/>
              </w:rPr>
              <w:t>5%</w:t>
            </w:r>
          </w:p>
        </w:tc>
      </w:tr>
      <w:tr w:rsidR="007C67FD" w:rsidRPr="00F00D94" w14:paraId="0470311E"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4114DDD" w14:textId="77777777" w:rsidR="007C67FD" w:rsidRPr="00F00D94" w:rsidRDefault="007C67FD" w:rsidP="007C67FD">
            <w:pPr>
              <w:jc w:val="both"/>
              <w:rPr>
                <w:rFonts w:ascii="Arial" w:hAnsi="Arial" w:cs="Arial"/>
                <w:b/>
                <w:bCs/>
              </w:rPr>
            </w:pPr>
            <w:r w:rsidRPr="00F00D94">
              <w:rPr>
                <w:rFonts w:ascii="Arial" w:hAnsi="Arial" w:cs="Arial"/>
                <w:b/>
                <w:bCs/>
              </w:rPr>
              <w:t>C</w:t>
            </w:r>
          </w:p>
        </w:tc>
        <w:tc>
          <w:tcPr>
            <w:tcW w:w="73" w:type="pct"/>
            <w:tcBorders>
              <w:top w:val="nil"/>
              <w:left w:val="nil"/>
              <w:bottom w:val="single" w:sz="4" w:space="0" w:color="auto"/>
              <w:right w:val="nil"/>
            </w:tcBorders>
            <w:shd w:val="clear" w:color="auto" w:fill="auto"/>
            <w:noWrap/>
            <w:hideMark/>
          </w:tcPr>
          <w:p w14:paraId="16E4E2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5C72408" w14:textId="2380E15C" w:rsidR="007C67FD" w:rsidRPr="00F00D94" w:rsidRDefault="007C67FD" w:rsidP="007C67FD">
            <w:pPr>
              <w:jc w:val="both"/>
              <w:rPr>
                <w:rFonts w:ascii="Arial" w:hAnsi="Arial" w:cs="Arial"/>
                <w:b/>
                <w:bCs/>
              </w:rPr>
            </w:pPr>
            <w:r w:rsidRPr="00F00D94">
              <w:rPr>
                <w:rFonts w:ascii="Arial" w:hAnsi="Arial" w:cs="Arial"/>
                <w:b/>
                <w:bCs/>
              </w:rPr>
              <w:t>Cash Management</w:t>
            </w:r>
          </w:p>
        </w:tc>
        <w:tc>
          <w:tcPr>
            <w:tcW w:w="410" w:type="pct"/>
            <w:tcBorders>
              <w:top w:val="nil"/>
              <w:left w:val="nil"/>
              <w:bottom w:val="single" w:sz="4" w:space="0" w:color="auto"/>
              <w:right w:val="single" w:sz="4" w:space="0" w:color="auto"/>
            </w:tcBorders>
          </w:tcPr>
          <w:p w14:paraId="068CFD8D" w14:textId="26C7AF07" w:rsidR="007C67FD" w:rsidRPr="00F00D94" w:rsidRDefault="008820EC"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404DB4B3"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05AB4E6D" w14:textId="2B9DC318"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2A6C8AA9"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5C4520E5"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8AC82B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6C123C33"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7D00FFD3"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05F8CA0" w14:textId="5A9A8262"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005EC2F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F190D62" w14:textId="77777777" w:rsidR="007C67FD" w:rsidRPr="00F00D94" w:rsidRDefault="007C67FD" w:rsidP="007C67FD">
            <w:pPr>
              <w:jc w:val="both"/>
              <w:rPr>
                <w:rFonts w:ascii="Arial" w:hAnsi="Arial" w:cs="Arial"/>
                <w:b/>
                <w:bCs/>
              </w:rPr>
            </w:pPr>
            <w:r w:rsidRPr="00F00D94">
              <w:rPr>
                <w:rFonts w:ascii="Arial" w:hAnsi="Arial" w:cs="Arial"/>
                <w:b/>
                <w:bCs/>
              </w:rPr>
              <w:t>D</w:t>
            </w:r>
          </w:p>
        </w:tc>
        <w:tc>
          <w:tcPr>
            <w:tcW w:w="73" w:type="pct"/>
            <w:tcBorders>
              <w:top w:val="nil"/>
              <w:left w:val="nil"/>
              <w:bottom w:val="single" w:sz="4" w:space="0" w:color="auto"/>
              <w:right w:val="nil"/>
            </w:tcBorders>
            <w:shd w:val="clear" w:color="auto" w:fill="auto"/>
            <w:noWrap/>
            <w:hideMark/>
          </w:tcPr>
          <w:p w14:paraId="5F235F5C"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B0E48CD" w14:textId="7E48CF6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79CA14A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01FEE21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0368286"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3E082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5602E8E1"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158BC67"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5E2B02A"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3BABCE46"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579A89A" w14:textId="77777777" w:rsidR="007C67FD" w:rsidRPr="00F00D94" w:rsidRDefault="007C67FD" w:rsidP="007C67FD">
            <w:pPr>
              <w:jc w:val="center"/>
              <w:rPr>
                <w:rFonts w:ascii="Arial" w:hAnsi="Arial" w:cs="Arial"/>
              </w:rPr>
            </w:pPr>
          </w:p>
        </w:tc>
      </w:tr>
      <w:tr w:rsidR="007C67FD" w:rsidRPr="00F00D94" w14:paraId="248354A0" w14:textId="77777777" w:rsidTr="008820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4E699FD8" w14:textId="77777777" w:rsidR="007C67FD" w:rsidRPr="00F00D94" w:rsidRDefault="007C67FD" w:rsidP="007C67FD">
            <w:pPr>
              <w:jc w:val="both"/>
              <w:rPr>
                <w:rFonts w:ascii="Arial" w:hAnsi="Arial" w:cs="Arial"/>
                <w:b/>
                <w:bCs/>
              </w:rPr>
            </w:pPr>
            <w:r w:rsidRPr="00F00D94">
              <w:rPr>
                <w:rFonts w:ascii="Arial" w:hAnsi="Arial" w:cs="Arial"/>
                <w:b/>
                <w:bCs/>
              </w:rPr>
              <w:t xml:space="preserve">E </w:t>
            </w:r>
          </w:p>
        </w:tc>
        <w:tc>
          <w:tcPr>
            <w:tcW w:w="73" w:type="pct"/>
            <w:tcBorders>
              <w:top w:val="nil"/>
              <w:left w:val="nil"/>
              <w:bottom w:val="single" w:sz="4" w:space="0" w:color="auto"/>
              <w:right w:val="nil"/>
            </w:tcBorders>
            <w:shd w:val="clear" w:color="auto" w:fill="auto"/>
            <w:noWrap/>
            <w:hideMark/>
          </w:tcPr>
          <w:p w14:paraId="45260AD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5F79EAFC" w14:textId="77777777" w:rsidR="007C67FD" w:rsidRPr="00F00D94" w:rsidRDefault="007C67FD" w:rsidP="007C67FD">
            <w:pPr>
              <w:jc w:val="both"/>
              <w:rPr>
                <w:rFonts w:ascii="Arial" w:hAnsi="Arial" w:cs="Arial"/>
                <w:b/>
                <w:bCs/>
              </w:rPr>
            </w:pPr>
            <w:r w:rsidRPr="00F00D94">
              <w:rPr>
                <w:rFonts w:ascii="Arial" w:hAnsi="Arial" w:cs="Arial"/>
                <w:b/>
                <w:bCs/>
              </w:rPr>
              <w:t>Eligibility</w:t>
            </w:r>
          </w:p>
        </w:tc>
        <w:tc>
          <w:tcPr>
            <w:tcW w:w="410" w:type="pct"/>
            <w:tcBorders>
              <w:top w:val="nil"/>
              <w:left w:val="nil"/>
              <w:bottom w:val="single" w:sz="4" w:space="0" w:color="auto"/>
              <w:right w:val="single" w:sz="4" w:space="0" w:color="auto"/>
            </w:tcBorders>
          </w:tcPr>
          <w:p w14:paraId="0057DD3A" w14:textId="0C29FD88" w:rsidR="007C67FD" w:rsidRPr="00F00D94" w:rsidRDefault="008820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5DED2ED0"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22702E20" w14:textId="6C3E02FC"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46BBDEDA"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C659A7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76C730C"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1F9AFDDB"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4B2630D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262EA0F0" w14:textId="220566D3" w:rsidR="007C67FD" w:rsidRPr="00F00D94" w:rsidRDefault="007C67FD" w:rsidP="007C67FD">
            <w:pPr>
              <w:jc w:val="center"/>
              <w:rPr>
                <w:rFonts w:ascii="Arial" w:hAnsi="Arial" w:cs="Arial"/>
                <w:i/>
                <w:iCs/>
              </w:rPr>
            </w:pPr>
          </w:p>
        </w:tc>
      </w:tr>
      <w:tr w:rsidR="007C67FD" w:rsidRPr="00F00D94" w14:paraId="75696477" w14:textId="77777777" w:rsidTr="008820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5D523E69" w14:textId="77777777" w:rsidR="007C67FD" w:rsidRPr="00F00D94" w:rsidRDefault="007C67FD" w:rsidP="007C67FD">
            <w:pPr>
              <w:jc w:val="both"/>
              <w:rPr>
                <w:rFonts w:ascii="Arial" w:hAnsi="Arial" w:cs="Arial"/>
                <w:b/>
                <w:bCs/>
              </w:rPr>
            </w:pPr>
            <w:r w:rsidRPr="00F00D94">
              <w:rPr>
                <w:rFonts w:ascii="Arial" w:hAnsi="Arial" w:cs="Arial"/>
                <w:b/>
                <w:bCs/>
              </w:rPr>
              <w:t>F</w:t>
            </w:r>
          </w:p>
        </w:tc>
        <w:tc>
          <w:tcPr>
            <w:tcW w:w="73" w:type="pct"/>
            <w:tcBorders>
              <w:top w:val="nil"/>
              <w:left w:val="nil"/>
              <w:bottom w:val="single" w:sz="4" w:space="0" w:color="auto"/>
              <w:right w:val="nil"/>
            </w:tcBorders>
            <w:shd w:val="clear" w:color="auto" w:fill="auto"/>
            <w:noWrap/>
            <w:hideMark/>
          </w:tcPr>
          <w:p w14:paraId="37313C81"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6EAEC17" w14:textId="77777777" w:rsidR="007C67FD" w:rsidRPr="00F00D94" w:rsidRDefault="007C67FD" w:rsidP="007C67FD">
            <w:pPr>
              <w:jc w:val="both"/>
              <w:rPr>
                <w:rFonts w:ascii="Arial" w:hAnsi="Arial" w:cs="Arial"/>
                <w:b/>
                <w:bCs/>
              </w:rPr>
            </w:pPr>
            <w:r w:rsidRPr="00F00D94">
              <w:rPr>
                <w:rFonts w:ascii="Arial" w:hAnsi="Arial" w:cs="Arial"/>
                <w:b/>
                <w:bCs/>
              </w:rPr>
              <w:t>Equipment &amp; Real Property Mgmt</w:t>
            </w:r>
          </w:p>
        </w:tc>
        <w:tc>
          <w:tcPr>
            <w:tcW w:w="410" w:type="pct"/>
            <w:tcBorders>
              <w:top w:val="nil"/>
              <w:left w:val="nil"/>
              <w:bottom w:val="single" w:sz="4" w:space="0" w:color="auto"/>
              <w:right w:val="single" w:sz="4" w:space="0" w:color="auto"/>
            </w:tcBorders>
          </w:tcPr>
          <w:p w14:paraId="239454AA" w14:textId="34368EFA" w:rsidR="007C67FD" w:rsidRPr="00F00D94" w:rsidRDefault="008820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E7BC667"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A3596C0" w14:textId="44466812"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18D9DFA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7701440"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593B6732"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405E57F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58F35E39"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7E9D2CF7" w14:textId="5C1355F3" w:rsidR="007C67FD" w:rsidRPr="00F00D94" w:rsidRDefault="007C67FD" w:rsidP="007C67FD">
            <w:pPr>
              <w:jc w:val="center"/>
              <w:rPr>
                <w:rFonts w:ascii="Arial" w:hAnsi="Arial" w:cs="Arial"/>
                <w:i/>
                <w:iCs/>
              </w:rPr>
            </w:pPr>
          </w:p>
        </w:tc>
      </w:tr>
      <w:tr w:rsidR="007C67FD" w:rsidRPr="00F00D94" w14:paraId="43A8818F"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67401E57" w14:textId="77777777" w:rsidR="007C67FD" w:rsidRPr="00F00D94" w:rsidRDefault="007C67FD" w:rsidP="007C67FD">
            <w:pPr>
              <w:jc w:val="both"/>
              <w:rPr>
                <w:rFonts w:ascii="Arial" w:hAnsi="Arial" w:cs="Arial"/>
                <w:b/>
                <w:bCs/>
              </w:rPr>
            </w:pPr>
            <w:r w:rsidRPr="00F00D94">
              <w:rPr>
                <w:rFonts w:ascii="Arial" w:hAnsi="Arial" w:cs="Arial"/>
                <w:b/>
                <w:bCs/>
              </w:rPr>
              <w:t>G</w:t>
            </w:r>
          </w:p>
        </w:tc>
        <w:tc>
          <w:tcPr>
            <w:tcW w:w="73" w:type="pct"/>
            <w:tcBorders>
              <w:top w:val="nil"/>
              <w:left w:val="nil"/>
              <w:bottom w:val="single" w:sz="4" w:space="0" w:color="auto"/>
              <w:right w:val="nil"/>
            </w:tcBorders>
            <w:shd w:val="clear" w:color="auto" w:fill="auto"/>
            <w:noWrap/>
            <w:hideMark/>
          </w:tcPr>
          <w:p w14:paraId="21D8EC37"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19EAB015" w14:textId="471266B7" w:rsidR="007C67FD" w:rsidRPr="00F00D94" w:rsidRDefault="007C67FD" w:rsidP="007C67FD">
            <w:pPr>
              <w:jc w:val="both"/>
              <w:rPr>
                <w:rFonts w:ascii="Arial" w:hAnsi="Arial" w:cs="Arial"/>
                <w:b/>
                <w:bCs/>
              </w:rPr>
            </w:pPr>
            <w:r w:rsidRPr="00F00D94">
              <w:rPr>
                <w:rFonts w:ascii="Arial" w:hAnsi="Arial" w:cs="Arial"/>
                <w:b/>
                <w:bCs/>
              </w:rPr>
              <w:t>Matching, Level of Effort, Earmark</w:t>
            </w:r>
          </w:p>
        </w:tc>
        <w:tc>
          <w:tcPr>
            <w:tcW w:w="410" w:type="pct"/>
            <w:tcBorders>
              <w:top w:val="nil"/>
              <w:left w:val="nil"/>
              <w:bottom w:val="single" w:sz="4" w:space="0" w:color="auto"/>
              <w:right w:val="single" w:sz="4" w:space="0" w:color="auto"/>
            </w:tcBorders>
          </w:tcPr>
          <w:p w14:paraId="45773EC8" w14:textId="4DFB1B0D" w:rsidR="007C67FD" w:rsidRPr="00F00D94" w:rsidRDefault="008820EC"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D795FB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563F696C" w14:textId="580383E2"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6C0878B5"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40C9B37"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3D128DCD"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F3DBA0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65EF5D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FD6A3D1" w14:textId="27FB609C"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338A1D8"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27F2504" w14:textId="77777777" w:rsidR="007C67FD" w:rsidRPr="00F00D94" w:rsidRDefault="007C67FD" w:rsidP="007C67FD">
            <w:pPr>
              <w:jc w:val="both"/>
              <w:rPr>
                <w:rFonts w:ascii="Arial" w:hAnsi="Arial" w:cs="Arial"/>
                <w:b/>
                <w:bCs/>
              </w:rPr>
            </w:pPr>
            <w:r w:rsidRPr="00F00D94">
              <w:rPr>
                <w:rFonts w:ascii="Arial" w:hAnsi="Arial" w:cs="Arial"/>
                <w:b/>
                <w:bCs/>
              </w:rPr>
              <w:t>H</w:t>
            </w:r>
          </w:p>
        </w:tc>
        <w:tc>
          <w:tcPr>
            <w:tcW w:w="73" w:type="pct"/>
            <w:tcBorders>
              <w:top w:val="nil"/>
              <w:left w:val="nil"/>
              <w:bottom w:val="single" w:sz="4" w:space="0" w:color="auto"/>
              <w:right w:val="nil"/>
            </w:tcBorders>
            <w:shd w:val="clear" w:color="auto" w:fill="auto"/>
            <w:noWrap/>
            <w:hideMark/>
          </w:tcPr>
          <w:p w14:paraId="52BBCAA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095ACF27" w14:textId="3848F02F" w:rsidR="007C67FD" w:rsidRPr="00F00D94" w:rsidRDefault="007C67FD" w:rsidP="007C67FD">
            <w:pPr>
              <w:jc w:val="both"/>
              <w:rPr>
                <w:rFonts w:ascii="Arial" w:hAnsi="Arial" w:cs="Arial"/>
                <w:b/>
                <w:bCs/>
              </w:rPr>
            </w:pPr>
            <w:r w:rsidRPr="00F00D94">
              <w:rPr>
                <w:rFonts w:ascii="Arial" w:hAnsi="Arial" w:cs="Arial"/>
                <w:b/>
                <w:bCs/>
              </w:rPr>
              <w:t>Period of Performance</w:t>
            </w:r>
          </w:p>
        </w:tc>
        <w:tc>
          <w:tcPr>
            <w:tcW w:w="410" w:type="pct"/>
            <w:tcBorders>
              <w:top w:val="nil"/>
              <w:left w:val="nil"/>
              <w:bottom w:val="single" w:sz="4" w:space="0" w:color="auto"/>
              <w:right w:val="single" w:sz="4" w:space="0" w:color="auto"/>
            </w:tcBorders>
          </w:tcPr>
          <w:p w14:paraId="28CD027E" w14:textId="5FAC23B8" w:rsidR="007C67FD" w:rsidRPr="00F00D94" w:rsidRDefault="008820EC"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3F90D615"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F5A3F0" w14:textId="6051FC94" w:rsidR="007C67FD" w:rsidRPr="007C0A04" w:rsidRDefault="007C67FD" w:rsidP="007C67FD">
            <w:pPr>
              <w:jc w:val="center"/>
              <w:rPr>
                <w:rFonts w:ascii="Arial" w:hAnsi="Arial" w:cs="Arial"/>
              </w:rPr>
            </w:pPr>
            <w:r w:rsidRPr="007C0A04">
              <w:rPr>
                <w:rFonts w:ascii="Arial" w:hAnsi="Arial" w:cs="Arial"/>
              </w:rPr>
              <w:t>M</w:t>
            </w:r>
          </w:p>
        </w:tc>
        <w:tc>
          <w:tcPr>
            <w:tcW w:w="435" w:type="pct"/>
            <w:tcBorders>
              <w:top w:val="nil"/>
              <w:left w:val="single" w:sz="4" w:space="0" w:color="auto"/>
              <w:bottom w:val="single" w:sz="4" w:space="0" w:color="auto"/>
              <w:right w:val="single" w:sz="4" w:space="0" w:color="auto"/>
            </w:tcBorders>
          </w:tcPr>
          <w:p w14:paraId="08ED8022"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14917818"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46B356BB"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44A7288D"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2FB2710"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291EE5C7" w14:textId="09D1BEF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61F61491"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EA5C6EB" w14:textId="77777777" w:rsidR="007C67FD" w:rsidRPr="00F00D94" w:rsidRDefault="007C67FD" w:rsidP="007C67FD">
            <w:pPr>
              <w:jc w:val="both"/>
              <w:rPr>
                <w:rFonts w:ascii="Arial" w:hAnsi="Arial" w:cs="Arial"/>
                <w:b/>
                <w:bCs/>
              </w:rPr>
            </w:pPr>
            <w:r w:rsidRPr="00F00D94">
              <w:rPr>
                <w:rFonts w:ascii="Arial" w:hAnsi="Arial" w:cs="Arial"/>
                <w:b/>
                <w:bCs/>
              </w:rPr>
              <w:t>I</w:t>
            </w:r>
          </w:p>
        </w:tc>
        <w:tc>
          <w:tcPr>
            <w:tcW w:w="73" w:type="pct"/>
            <w:tcBorders>
              <w:top w:val="nil"/>
              <w:left w:val="nil"/>
              <w:bottom w:val="single" w:sz="4" w:space="0" w:color="auto"/>
              <w:right w:val="nil"/>
            </w:tcBorders>
            <w:shd w:val="clear" w:color="auto" w:fill="auto"/>
            <w:noWrap/>
            <w:hideMark/>
          </w:tcPr>
          <w:p w14:paraId="78CCEAFA"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85F6F34" w14:textId="4E989D51" w:rsidR="007C67FD" w:rsidRPr="00F00D94" w:rsidRDefault="007C67FD" w:rsidP="007C67FD">
            <w:pPr>
              <w:jc w:val="both"/>
              <w:rPr>
                <w:rFonts w:ascii="Arial" w:hAnsi="Arial" w:cs="Arial"/>
                <w:b/>
                <w:bCs/>
              </w:rPr>
            </w:pPr>
            <w:r w:rsidRPr="00F00D94">
              <w:rPr>
                <w:rFonts w:ascii="Arial" w:hAnsi="Arial" w:cs="Arial"/>
                <w:b/>
                <w:bCs/>
              </w:rPr>
              <w:t>Procurement &amp; Sus. &amp; Debarment</w:t>
            </w:r>
          </w:p>
        </w:tc>
        <w:tc>
          <w:tcPr>
            <w:tcW w:w="410" w:type="pct"/>
            <w:tcBorders>
              <w:top w:val="nil"/>
              <w:left w:val="nil"/>
              <w:bottom w:val="single" w:sz="4" w:space="0" w:color="auto"/>
              <w:right w:val="single" w:sz="4" w:space="0" w:color="auto"/>
            </w:tcBorders>
          </w:tcPr>
          <w:p w14:paraId="0BFAC3ED" w14:textId="6C5D05AA" w:rsidR="007C67FD" w:rsidRPr="00F00D94" w:rsidRDefault="008820EC"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50C37329"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22C1D4B4" w14:textId="3030A0C9"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6FAD6AF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6FA3FD7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DA663E3"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26E06BF9"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4F98F3B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3E961F41" w14:textId="4FD8091D"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16987E1E" w14:textId="77777777" w:rsidTr="008820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387FE687" w14:textId="77777777" w:rsidR="007C67FD" w:rsidRPr="00F00D94" w:rsidRDefault="007C67FD" w:rsidP="007C67FD">
            <w:pPr>
              <w:jc w:val="both"/>
              <w:rPr>
                <w:rFonts w:ascii="Arial" w:hAnsi="Arial" w:cs="Arial"/>
                <w:b/>
                <w:bCs/>
              </w:rPr>
            </w:pPr>
            <w:r w:rsidRPr="00F00D94">
              <w:rPr>
                <w:rFonts w:ascii="Arial" w:hAnsi="Arial" w:cs="Arial"/>
                <w:b/>
                <w:bCs/>
              </w:rPr>
              <w:t>J</w:t>
            </w:r>
          </w:p>
        </w:tc>
        <w:tc>
          <w:tcPr>
            <w:tcW w:w="73" w:type="pct"/>
            <w:tcBorders>
              <w:top w:val="nil"/>
              <w:left w:val="nil"/>
              <w:bottom w:val="single" w:sz="4" w:space="0" w:color="auto"/>
              <w:right w:val="nil"/>
            </w:tcBorders>
            <w:shd w:val="clear" w:color="auto" w:fill="auto"/>
            <w:noWrap/>
            <w:hideMark/>
          </w:tcPr>
          <w:p w14:paraId="1DBB9972"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40FA5A12" w14:textId="77777777" w:rsidR="007C67FD" w:rsidRPr="00F00D94" w:rsidRDefault="007C67FD" w:rsidP="007C67FD">
            <w:pPr>
              <w:jc w:val="both"/>
              <w:rPr>
                <w:rFonts w:ascii="Arial" w:hAnsi="Arial" w:cs="Arial"/>
                <w:b/>
                <w:bCs/>
              </w:rPr>
            </w:pPr>
            <w:r w:rsidRPr="00F00D94">
              <w:rPr>
                <w:rFonts w:ascii="Arial" w:hAnsi="Arial" w:cs="Arial"/>
                <w:b/>
                <w:bCs/>
              </w:rPr>
              <w:t>Program Income</w:t>
            </w:r>
          </w:p>
        </w:tc>
        <w:tc>
          <w:tcPr>
            <w:tcW w:w="410" w:type="pct"/>
            <w:tcBorders>
              <w:top w:val="nil"/>
              <w:left w:val="nil"/>
              <w:bottom w:val="single" w:sz="4" w:space="0" w:color="auto"/>
              <w:right w:val="single" w:sz="4" w:space="0" w:color="auto"/>
            </w:tcBorders>
          </w:tcPr>
          <w:p w14:paraId="2D656FA6" w14:textId="140874B6" w:rsidR="007C67FD" w:rsidRPr="00F00D94" w:rsidRDefault="008820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477B33C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6BEFC506" w14:textId="6CD53C31"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1EA35793"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31E21AAA"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6A4414B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5C3DCA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55C8C334"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64EBF7EB" w14:textId="4B7319BD" w:rsidR="007C67FD" w:rsidRPr="00F00D94" w:rsidRDefault="007C67FD" w:rsidP="007C67FD">
            <w:pPr>
              <w:jc w:val="center"/>
              <w:rPr>
                <w:rFonts w:ascii="Arial" w:hAnsi="Arial" w:cs="Arial"/>
                <w:i/>
                <w:iCs/>
              </w:rPr>
            </w:pPr>
          </w:p>
        </w:tc>
      </w:tr>
      <w:tr w:rsidR="007C67FD" w:rsidRPr="00F00D94" w14:paraId="24D13553"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732AFDFE" w14:textId="77777777" w:rsidR="007C67FD" w:rsidRPr="00F00D94" w:rsidRDefault="007C67FD" w:rsidP="007C67FD">
            <w:pPr>
              <w:jc w:val="both"/>
              <w:rPr>
                <w:rFonts w:ascii="Arial" w:hAnsi="Arial" w:cs="Arial"/>
                <w:b/>
                <w:bCs/>
              </w:rPr>
            </w:pPr>
            <w:r w:rsidRPr="00F00D94">
              <w:rPr>
                <w:rFonts w:ascii="Arial" w:hAnsi="Arial" w:cs="Arial"/>
                <w:b/>
                <w:bCs/>
              </w:rPr>
              <w:t>K</w:t>
            </w:r>
          </w:p>
        </w:tc>
        <w:tc>
          <w:tcPr>
            <w:tcW w:w="73" w:type="pct"/>
            <w:tcBorders>
              <w:top w:val="nil"/>
              <w:left w:val="nil"/>
              <w:bottom w:val="single" w:sz="4" w:space="0" w:color="auto"/>
              <w:right w:val="nil"/>
            </w:tcBorders>
            <w:shd w:val="clear" w:color="auto" w:fill="auto"/>
            <w:noWrap/>
            <w:hideMark/>
          </w:tcPr>
          <w:p w14:paraId="535EE2D9"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A31761F" w14:textId="3BB3A840" w:rsidR="007C67FD" w:rsidRPr="00F00D94" w:rsidRDefault="007C67FD" w:rsidP="007C67FD">
            <w:pPr>
              <w:jc w:val="both"/>
              <w:rPr>
                <w:rFonts w:ascii="Arial" w:hAnsi="Arial" w:cs="Arial"/>
                <w:b/>
                <w:bCs/>
              </w:rPr>
            </w:pPr>
            <w:r w:rsidRPr="00F00D94">
              <w:rPr>
                <w:rFonts w:ascii="Arial" w:hAnsi="Arial" w:cs="Arial"/>
                <w:b/>
                <w:bCs/>
                <w:i/>
              </w:rPr>
              <w:t>R</w:t>
            </w:r>
            <w:r>
              <w:rPr>
                <w:rFonts w:ascii="Arial" w:hAnsi="Arial" w:cs="Arial"/>
                <w:b/>
                <w:bCs/>
                <w:i/>
              </w:rPr>
              <w:t>eserved – Not Used</w:t>
            </w:r>
          </w:p>
        </w:tc>
        <w:tc>
          <w:tcPr>
            <w:tcW w:w="410" w:type="pct"/>
            <w:tcBorders>
              <w:top w:val="nil"/>
              <w:left w:val="nil"/>
              <w:bottom w:val="single" w:sz="4" w:space="0" w:color="auto"/>
              <w:right w:val="single" w:sz="4" w:space="0" w:color="auto"/>
            </w:tcBorders>
            <w:shd w:val="clear" w:color="auto" w:fill="808080" w:themeFill="background1" w:themeFillShade="80"/>
          </w:tcPr>
          <w:p w14:paraId="69507DBE" w14:textId="77777777" w:rsidR="007C67FD" w:rsidRPr="00F00D94" w:rsidRDefault="007C67FD" w:rsidP="007C67FD">
            <w:pPr>
              <w:jc w:val="center"/>
              <w:rPr>
                <w:rFonts w:ascii="Arial" w:hAnsi="Arial" w:cs="Arial"/>
              </w:rPr>
            </w:pP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0F2C2DB"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3D804D94" w14:textId="77777777"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2CF96961"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23379CF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20E36A5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76D07438"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150A9D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59D9437A" w14:textId="77777777" w:rsidR="007C67FD" w:rsidRPr="00F00D94" w:rsidRDefault="007C67FD" w:rsidP="007C67FD">
            <w:pPr>
              <w:jc w:val="center"/>
              <w:rPr>
                <w:rFonts w:ascii="Arial" w:hAnsi="Arial" w:cs="Arial"/>
              </w:rPr>
            </w:pPr>
          </w:p>
        </w:tc>
      </w:tr>
      <w:tr w:rsidR="007C67FD" w:rsidRPr="00F00D94" w14:paraId="28315D16" w14:textId="77777777" w:rsidTr="007C67FD">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F77F75" w14:textId="77777777" w:rsidR="007C67FD" w:rsidRPr="00F00D94" w:rsidRDefault="007C67FD" w:rsidP="007C67FD">
            <w:pPr>
              <w:jc w:val="both"/>
              <w:rPr>
                <w:rFonts w:ascii="Arial" w:hAnsi="Arial" w:cs="Arial"/>
                <w:b/>
                <w:bCs/>
              </w:rPr>
            </w:pPr>
            <w:r w:rsidRPr="00F00D94">
              <w:rPr>
                <w:rFonts w:ascii="Arial" w:hAnsi="Arial" w:cs="Arial"/>
                <w:b/>
                <w:bCs/>
              </w:rPr>
              <w:t>L</w:t>
            </w:r>
          </w:p>
        </w:tc>
        <w:tc>
          <w:tcPr>
            <w:tcW w:w="73" w:type="pct"/>
            <w:tcBorders>
              <w:top w:val="nil"/>
              <w:left w:val="nil"/>
              <w:bottom w:val="single" w:sz="4" w:space="0" w:color="auto"/>
              <w:right w:val="nil"/>
            </w:tcBorders>
            <w:shd w:val="clear" w:color="auto" w:fill="auto"/>
            <w:noWrap/>
            <w:hideMark/>
          </w:tcPr>
          <w:p w14:paraId="19E157D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74F48123" w14:textId="77777777" w:rsidR="007C67FD" w:rsidRPr="00F00D94" w:rsidRDefault="007C67FD" w:rsidP="007C67FD">
            <w:pPr>
              <w:jc w:val="both"/>
              <w:rPr>
                <w:rFonts w:ascii="Arial" w:hAnsi="Arial" w:cs="Arial"/>
                <w:b/>
                <w:bCs/>
              </w:rPr>
            </w:pPr>
            <w:r w:rsidRPr="00F00D94">
              <w:rPr>
                <w:rFonts w:ascii="Arial" w:hAnsi="Arial" w:cs="Arial"/>
                <w:b/>
                <w:bCs/>
              </w:rPr>
              <w:t>Reporting</w:t>
            </w:r>
          </w:p>
        </w:tc>
        <w:tc>
          <w:tcPr>
            <w:tcW w:w="410" w:type="pct"/>
            <w:tcBorders>
              <w:top w:val="nil"/>
              <w:left w:val="nil"/>
              <w:bottom w:val="single" w:sz="4" w:space="0" w:color="auto"/>
              <w:right w:val="single" w:sz="4" w:space="0" w:color="auto"/>
            </w:tcBorders>
          </w:tcPr>
          <w:p w14:paraId="7CB7E95B" w14:textId="07689148" w:rsidR="007C67FD" w:rsidRPr="00F00D94" w:rsidRDefault="008820EC" w:rsidP="007C67FD">
            <w:pPr>
              <w:jc w:val="center"/>
              <w:rPr>
                <w:rFonts w:ascii="Arial" w:hAnsi="Arial" w:cs="Arial"/>
              </w:rPr>
            </w:pPr>
            <w:r>
              <w:rPr>
                <w:rFonts w:ascii="Arial" w:hAnsi="Arial" w:cs="Arial"/>
              </w:rPr>
              <w:t>Yes</w:t>
            </w:r>
          </w:p>
        </w:tc>
        <w:tc>
          <w:tcPr>
            <w:tcW w:w="429" w:type="pct"/>
            <w:tcBorders>
              <w:top w:val="nil"/>
              <w:left w:val="single" w:sz="4" w:space="0" w:color="auto"/>
              <w:bottom w:val="single" w:sz="4" w:space="0" w:color="auto"/>
              <w:right w:val="single" w:sz="4" w:space="0" w:color="auto"/>
            </w:tcBorders>
          </w:tcPr>
          <w:p w14:paraId="1434F668"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tcPr>
          <w:p w14:paraId="1EBC74A6" w14:textId="7FF56EEA" w:rsidR="007C67FD" w:rsidRPr="007C0A04" w:rsidRDefault="007C67FD" w:rsidP="007C67FD">
            <w:pPr>
              <w:jc w:val="center"/>
              <w:rPr>
                <w:rFonts w:ascii="Arial" w:hAnsi="Arial" w:cs="Arial"/>
              </w:rPr>
            </w:pPr>
            <w:r w:rsidRPr="007C0A04">
              <w:rPr>
                <w:rFonts w:ascii="Arial" w:hAnsi="Arial" w:cs="Arial"/>
              </w:rPr>
              <w:t>N</w:t>
            </w:r>
          </w:p>
        </w:tc>
        <w:tc>
          <w:tcPr>
            <w:tcW w:w="435" w:type="pct"/>
            <w:tcBorders>
              <w:top w:val="nil"/>
              <w:left w:val="single" w:sz="4" w:space="0" w:color="auto"/>
              <w:bottom w:val="single" w:sz="4" w:space="0" w:color="auto"/>
              <w:right w:val="single" w:sz="4" w:space="0" w:color="auto"/>
            </w:tcBorders>
            <w:shd w:val="clear" w:color="000000" w:fill="808080"/>
          </w:tcPr>
          <w:p w14:paraId="4910F25C"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tcPr>
          <w:p w14:paraId="240209A2"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tcPr>
          <w:p w14:paraId="1FFAE809"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tcPr>
          <w:p w14:paraId="5B672516"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tcPr>
          <w:p w14:paraId="654FE92E"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tcPr>
          <w:p w14:paraId="0643CB7F" w14:textId="74BA41A9" w:rsidR="007C67FD" w:rsidRPr="00F00D94" w:rsidRDefault="007C67FD" w:rsidP="007C67FD">
            <w:pPr>
              <w:jc w:val="center"/>
              <w:rPr>
                <w:rFonts w:ascii="Arial" w:hAnsi="Arial" w:cs="Arial"/>
                <w:i/>
                <w:iCs/>
              </w:rPr>
            </w:pPr>
            <w:r w:rsidRPr="007C0A04">
              <w:rPr>
                <w:rFonts w:ascii="Arial" w:hAnsi="Arial" w:cs="Arial"/>
              </w:rPr>
              <w:t>5%</w:t>
            </w:r>
          </w:p>
        </w:tc>
      </w:tr>
      <w:tr w:rsidR="007C67FD" w:rsidRPr="00F00D94" w14:paraId="572CF103" w14:textId="77777777" w:rsidTr="008820EC">
        <w:trPr>
          <w:trHeight w:val="234"/>
        </w:trPr>
        <w:tc>
          <w:tcPr>
            <w:tcW w:w="163" w:type="pct"/>
            <w:tcBorders>
              <w:top w:val="nil"/>
              <w:left w:val="single" w:sz="4" w:space="0" w:color="auto"/>
              <w:bottom w:val="single" w:sz="4" w:space="0" w:color="auto"/>
              <w:right w:val="single" w:sz="4" w:space="0" w:color="auto"/>
            </w:tcBorders>
            <w:shd w:val="clear" w:color="auto" w:fill="auto"/>
            <w:noWrap/>
            <w:hideMark/>
          </w:tcPr>
          <w:p w14:paraId="08CCD3C9" w14:textId="77777777" w:rsidR="007C67FD" w:rsidRPr="00F00D94" w:rsidRDefault="007C67FD" w:rsidP="007C67FD">
            <w:pPr>
              <w:jc w:val="both"/>
              <w:rPr>
                <w:rFonts w:ascii="Arial" w:hAnsi="Arial" w:cs="Arial"/>
                <w:b/>
                <w:bCs/>
              </w:rPr>
            </w:pPr>
            <w:r w:rsidRPr="00F00D94">
              <w:rPr>
                <w:rFonts w:ascii="Arial" w:hAnsi="Arial" w:cs="Arial"/>
                <w:b/>
                <w:bCs/>
              </w:rPr>
              <w:t>M</w:t>
            </w:r>
          </w:p>
        </w:tc>
        <w:tc>
          <w:tcPr>
            <w:tcW w:w="73" w:type="pct"/>
            <w:tcBorders>
              <w:top w:val="nil"/>
              <w:left w:val="nil"/>
              <w:bottom w:val="single" w:sz="4" w:space="0" w:color="auto"/>
              <w:right w:val="nil"/>
            </w:tcBorders>
            <w:shd w:val="clear" w:color="auto" w:fill="auto"/>
            <w:noWrap/>
            <w:hideMark/>
          </w:tcPr>
          <w:p w14:paraId="34E581BD"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nil"/>
              <w:left w:val="nil"/>
              <w:bottom w:val="single" w:sz="4" w:space="0" w:color="auto"/>
              <w:right w:val="single" w:sz="4" w:space="0" w:color="auto"/>
            </w:tcBorders>
            <w:shd w:val="clear" w:color="auto" w:fill="auto"/>
            <w:noWrap/>
            <w:hideMark/>
          </w:tcPr>
          <w:p w14:paraId="63AF0095" w14:textId="77777777" w:rsidR="007C67FD" w:rsidRPr="00F00D94" w:rsidRDefault="007C67FD" w:rsidP="007C67FD">
            <w:pPr>
              <w:jc w:val="both"/>
              <w:rPr>
                <w:rFonts w:ascii="Arial" w:hAnsi="Arial" w:cs="Arial"/>
                <w:b/>
                <w:bCs/>
              </w:rPr>
            </w:pPr>
            <w:r w:rsidRPr="00F00D94">
              <w:rPr>
                <w:rFonts w:ascii="Arial" w:hAnsi="Arial" w:cs="Arial"/>
                <w:b/>
                <w:bCs/>
              </w:rPr>
              <w:t>Subrecipient Monitoring</w:t>
            </w:r>
          </w:p>
        </w:tc>
        <w:tc>
          <w:tcPr>
            <w:tcW w:w="410" w:type="pct"/>
            <w:tcBorders>
              <w:top w:val="nil"/>
              <w:left w:val="nil"/>
              <w:bottom w:val="single" w:sz="4" w:space="0" w:color="auto"/>
              <w:right w:val="single" w:sz="4" w:space="0" w:color="auto"/>
            </w:tcBorders>
          </w:tcPr>
          <w:p w14:paraId="72A8E0C7" w14:textId="2B56D360" w:rsidR="007C67FD" w:rsidRPr="00F00D94" w:rsidRDefault="008820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2AEA43AE"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5C5238E9" w14:textId="19AF3DE8"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552229B4"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72DC5FEF"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792B3456"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5C70488E"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469A4C77"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1A8C136E" w14:textId="72E6A360" w:rsidR="007C67FD" w:rsidRPr="00F00D94" w:rsidRDefault="007C67FD" w:rsidP="007C67FD">
            <w:pPr>
              <w:jc w:val="center"/>
              <w:rPr>
                <w:rFonts w:ascii="Arial" w:hAnsi="Arial" w:cs="Arial"/>
                <w:i/>
                <w:iCs/>
              </w:rPr>
            </w:pPr>
          </w:p>
        </w:tc>
      </w:tr>
      <w:tr w:rsidR="007C67FD" w:rsidRPr="00F00D94" w14:paraId="6B68C39A" w14:textId="77777777" w:rsidTr="008820EC">
        <w:trPr>
          <w:trHeight w:val="499"/>
        </w:trPr>
        <w:tc>
          <w:tcPr>
            <w:tcW w:w="163" w:type="pct"/>
            <w:tcBorders>
              <w:top w:val="single" w:sz="4" w:space="0" w:color="auto"/>
              <w:left w:val="single" w:sz="4" w:space="0" w:color="auto"/>
              <w:bottom w:val="single" w:sz="4" w:space="0" w:color="auto"/>
              <w:right w:val="single" w:sz="4" w:space="0" w:color="auto"/>
            </w:tcBorders>
            <w:shd w:val="clear" w:color="auto" w:fill="auto"/>
            <w:noWrap/>
            <w:hideMark/>
          </w:tcPr>
          <w:p w14:paraId="7226D4D5" w14:textId="77777777" w:rsidR="007C67FD" w:rsidRPr="00F00D94" w:rsidRDefault="007C67FD" w:rsidP="007C67FD">
            <w:pPr>
              <w:jc w:val="both"/>
              <w:rPr>
                <w:rFonts w:ascii="Arial" w:hAnsi="Arial" w:cs="Arial"/>
                <w:b/>
                <w:bCs/>
              </w:rPr>
            </w:pPr>
            <w:r w:rsidRPr="00F00D94">
              <w:rPr>
                <w:rFonts w:ascii="Arial" w:hAnsi="Arial" w:cs="Arial"/>
                <w:b/>
                <w:bCs/>
              </w:rPr>
              <w:t>N</w:t>
            </w:r>
          </w:p>
        </w:tc>
        <w:tc>
          <w:tcPr>
            <w:tcW w:w="73" w:type="pct"/>
            <w:tcBorders>
              <w:top w:val="single" w:sz="4" w:space="0" w:color="auto"/>
              <w:left w:val="nil"/>
              <w:bottom w:val="single" w:sz="4" w:space="0" w:color="auto"/>
              <w:right w:val="nil"/>
            </w:tcBorders>
            <w:shd w:val="clear" w:color="auto" w:fill="auto"/>
            <w:noWrap/>
            <w:hideMark/>
          </w:tcPr>
          <w:p w14:paraId="56BFF0EE" w14:textId="77777777" w:rsidR="007C67FD" w:rsidRPr="00F00D94" w:rsidRDefault="007C67FD" w:rsidP="007C67FD">
            <w:pPr>
              <w:jc w:val="both"/>
              <w:rPr>
                <w:rFonts w:ascii="Arial" w:hAnsi="Arial" w:cs="Arial"/>
              </w:rPr>
            </w:pPr>
            <w:r w:rsidRPr="00F00D94">
              <w:rPr>
                <w:rFonts w:ascii="Arial" w:hAnsi="Arial" w:cs="Arial"/>
              </w:rPr>
              <w:t> </w:t>
            </w:r>
          </w:p>
        </w:tc>
        <w:tc>
          <w:tcPr>
            <w:tcW w:w="1048" w:type="pct"/>
            <w:tcBorders>
              <w:top w:val="single" w:sz="4" w:space="0" w:color="auto"/>
              <w:left w:val="nil"/>
              <w:bottom w:val="single" w:sz="4" w:space="0" w:color="auto"/>
              <w:right w:val="single" w:sz="4" w:space="0" w:color="auto"/>
            </w:tcBorders>
            <w:shd w:val="clear" w:color="auto" w:fill="auto"/>
            <w:hideMark/>
          </w:tcPr>
          <w:p w14:paraId="1C8AB68D" w14:textId="1FF67972" w:rsidR="007C67FD" w:rsidRPr="00F00D94" w:rsidRDefault="007C67FD" w:rsidP="008820EC">
            <w:pPr>
              <w:jc w:val="both"/>
              <w:rPr>
                <w:rFonts w:ascii="Arial" w:hAnsi="Arial" w:cs="Arial"/>
                <w:b/>
                <w:bCs/>
              </w:rPr>
            </w:pPr>
            <w:r w:rsidRPr="00F00D94">
              <w:rPr>
                <w:rFonts w:ascii="Arial" w:hAnsi="Arial" w:cs="Arial"/>
                <w:b/>
                <w:bCs/>
              </w:rPr>
              <w:t xml:space="preserve">Special Tests &amp; Provisions </w:t>
            </w:r>
          </w:p>
        </w:tc>
        <w:tc>
          <w:tcPr>
            <w:tcW w:w="410" w:type="pct"/>
            <w:tcBorders>
              <w:top w:val="nil"/>
              <w:left w:val="nil"/>
              <w:bottom w:val="single" w:sz="4" w:space="0" w:color="auto"/>
              <w:right w:val="single" w:sz="4" w:space="0" w:color="auto"/>
            </w:tcBorders>
          </w:tcPr>
          <w:p w14:paraId="24CFD221" w14:textId="7153831D" w:rsidR="007C67FD" w:rsidRPr="00F00D94" w:rsidRDefault="008820EC" w:rsidP="007C67FD">
            <w:pPr>
              <w:jc w:val="center"/>
              <w:rPr>
                <w:rFonts w:ascii="Arial" w:hAnsi="Arial" w:cs="Arial"/>
              </w:rPr>
            </w:pPr>
            <w:r>
              <w:rPr>
                <w:rFonts w:ascii="Arial" w:hAnsi="Arial" w:cs="Arial"/>
              </w:rPr>
              <w:t>No</w:t>
            </w:r>
          </w:p>
        </w:tc>
        <w:tc>
          <w:tcPr>
            <w:tcW w:w="429" w:type="pct"/>
            <w:tcBorders>
              <w:top w:val="nil"/>
              <w:left w:val="single" w:sz="4" w:space="0" w:color="auto"/>
              <w:bottom w:val="single" w:sz="4" w:space="0" w:color="auto"/>
              <w:right w:val="single" w:sz="4" w:space="0" w:color="auto"/>
            </w:tcBorders>
            <w:shd w:val="clear" w:color="auto" w:fill="808080" w:themeFill="background1" w:themeFillShade="80"/>
          </w:tcPr>
          <w:p w14:paraId="61593D4F" w14:textId="77777777" w:rsidR="007C67FD" w:rsidRPr="00F00D94" w:rsidRDefault="007C67FD" w:rsidP="007C67FD">
            <w:pPr>
              <w:jc w:val="center"/>
              <w:rPr>
                <w:rFonts w:ascii="Arial" w:hAnsi="Arial" w:cs="Arial"/>
              </w:rPr>
            </w:pPr>
          </w:p>
        </w:tc>
        <w:tc>
          <w:tcPr>
            <w:tcW w:w="434" w:type="pct"/>
            <w:tcBorders>
              <w:top w:val="nil"/>
              <w:left w:val="nil"/>
              <w:bottom w:val="single" w:sz="4" w:space="0" w:color="auto"/>
              <w:right w:val="single" w:sz="4" w:space="0" w:color="auto"/>
            </w:tcBorders>
            <w:shd w:val="clear" w:color="auto" w:fill="808080" w:themeFill="background1" w:themeFillShade="80"/>
          </w:tcPr>
          <w:p w14:paraId="0E5A25FA" w14:textId="4D9DC65B" w:rsidR="007C67FD" w:rsidRPr="007C0A04" w:rsidRDefault="007C67FD" w:rsidP="007C67FD">
            <w:pPr>
              <w:jc w:val="center"/>
              <w:rPr>
                <w:rFonts w:ascii="Arial" w:hAnsi="Arial" w:cs="Arial"/>
              </w:rPr>
            </w:pPr>
          </w:p>
        </w:tc>
        <w:tc>
          <w:tcPr>
            <w:tcW w:w="435" w:type="pct"/>
            <w:tcBorders>
              <w:top w:val="nil"/>
              <w:left w:val="single" w:sz="4" w:space="0" w:color="auto"/>
              <w:bottom w:val="single" w:sz="4" w:space="0" w:color="auto"/>
              <w:right w:val="single" w:sz="4" w:space="0" w:color="auto"/>
            </w:tcBorders>
            <w:shd w:val="clear" w:color="auto" w:fill="808080" w:themeFill="background1" w:themeFillShade="80"/>
          </w:tcPr>
          <w:p w14:paraId="09F93578" w14:textId="77777777" w:rsidR="007C67FD" w:rsidRPr="00F00D94" w:rsidRDefault="007C67FD" w:rsidP="007C67FD">
            <w:pPr>
              <w:jc w:val="center"/>
              <w:rPr>
                <w:rFonts w:ascii="Arial" w:hAnsi="Arial" w:cs="Arial"/>
              </w:rPr>
            </w:pPr>
          </w:p>
        </w:tc>
        <w:tc>
          <w:tcPr>
            <w:tcW w:w="371" w:type="pct"/>
            <w:tcBorders>
              <w:top w:val="nil"/>
              <w:left w:val="nil"/>
              <w:bottom w:val="single" w:sz="4" w:space="0" w:color="auto"/>
              <w:right w:val="single" w:sz="4" w:space="0" w:color="auto"/>
            </w:tcBorders>
            <w:shd w:val="clear" w:color="auto" w:fill="808080" w:themeFill="background1" w:themeFillShade="80"/>
          </w:tcPr>
          <w:p w14:paraId="7AEE39D3" w14:textId="77777777" w:rsidR="007C67FD" w:rsidRPr="00F00D94" w:rsidRDefault="007C67FD" w:rsidP="007C67FD">
            <w:pPr>
              <w:jc w:val="center"/>
              <w:rPr>
                <w:rFonts w:ascii="Arial" w:hAnsi="Arial" w:cs="Arial"/>
              </w:rPr>
            </w:pPr>
          </w:p>
        </w:tc>
        <w:tc>
          <w:tcPr>
            <w:tcW w:w="355" w:type="pct"/>
            <w:tcBorders>
              <w:top w:val="nil"/>
              <w:left w:val="single" w:sz="4" w:space="0" w:color="auto"/>
              <w:bottom w:val="single" w:sz="4" w:space="0" w:color="auto"/>
              <w:right w:val="single" w:sz="4" w:space="0" w:color="auto"/>
            </w:tcBorders>
            <w:shd w:val="clear" w:color="auto" w:fill="808080" w:themeFill="background1" w:themeFillShade="80"/>
          </w:tcPr>
          <w:p w14:paraId="1E733E94" w14:textId="77777777" w:rsidR="007C67FD" w:rsidRPr="00F00D94" w:rsidRDefault="007C67FD" w:rsidP="007C67FD">
            <w:pPr>
              <w:jc w:val="center"/>
              <w:rPr>
                <w:rFonts w:ascii="Arial" w:hAnsi="Arial" w:cs="Arial"/>
              </w:rPr>
            </w:pPr>
          </w:p>
        </w:tc>
        <w:tc>
          <w:tcPr>
            <w:tcW w:w="367" w:type="pct"/>
            <w:tcBorders>
              <w:top w:val="nil"/>
              <w:left w:val="nil"/>
              <w:bottom w:val="single" w:sz="4" w:space="0" w:color="auto"/>
              <w:right w:val="single" w:sz="4" w:space="0" w:color="auto"/>
            </w:tcBorders>
            <w:shd w:val="clear" w:color="auto" w:fill="808080" w:themeFill="background1" w:themeFillShade="80"/>
          </w:tcPr>
          <w:p w14:paraId="3C5462C2" w14:textId="77777777" w:rsidR="007C67FD" w:rsidRPr="00F00D94" w:rsidRDefault="007C67FD" w:rsidP="007C67FD">
            <w:pPr>
              <w:jc w:val="center"/>
              <w:rPr>
                <w:rFonts w:ascii="Arial" w:hAnsi="Arial" w:cs="Arial"/>
              </w:rPr>
            </w:pPr>
          </w:p>
        </w:tc>
        <w:tc>
          <w:tcPr>
            <w:tcW w:w="418" w:type="pct"/>
            <w:tcBorders>
              <w:top w:val="nil"/>
              <w:left w:val="single" w:sz="4" w:space="0" w:color="auto"/>
              <w:bottom w:val="single" w:sz="4" w:space="0" w:color="auto"/>
              <w:right w:val="single" w:sz="4" w:space="0" w:color="auto"/>
            </w:tcBorders>
            <w:shd w:val="clear" w:color="auto" w:fill="808080" w:themeFill="background1" w:themeFillShade="80"/>
          </w:tcPr>
          <w:p w14:paraId="103A25AC" w14:textId="77777777" w:rsidR="007C67FD" w:rsidRPr="00F00D94" w:rsidRDefault="007C67FD" w:rsidP="007C67FD">
            <w:pPr>
              <w:jc w:val="center"/>
              <w:rPr>
                <w:rFonts w:ascii="Arial" w:hAnsi="Arial" w:cs="Arial"/>
              </w:rPr>
            </w:pPr>
          </w:p>
        </w:tc>
        <w:tc>
          <w:tcPr>
            <w:tcW w:w="497" w:type="pct"/>
            <w:tcBorders>
              <w:top w:val="nil"/>
              <w:left w:val="nil"/>
              <w:bottom w:val="single" w:sz="4" w:space="0" w:color="auto"/>
              <w:right w:val="single" w:sz="4" w:space="0" w:color="auto"/>
            </w:tcBorders>
            <w:shd w:val="clear" w:color="auto" w:fill="808080" w:themeFill="background1" w:themeFillShade="80"/>
          </w:tcPr>
          <w:p w14:paraId="3C796CE8" w14:textId="38CF76E3" w:rsidR="007C67FD" w:rsidRPr="00F00D94" w:rsidRDefault="007C67FD" w:rsidP="007C67FD">
            <w:pPr>
              <w:jc w:val="center"/>
              <w:rPr>
                <w:rFonts w:ascii="Arial" w:hAnsi="Arial" w:cs="Arial"/>
                <w:i/>
                <w:iCs/>
              </w:rPr>
            </w:pPr>
          </w:p>
        </w:tc>
      </w:tr>
    </w:tbl>
    <w:p w14:paraId="68478A29" w14:textId="77777777" w:rsidR="007C0A04" w:rsidRDefault="007C0A04" w:rsidP="00D76F2F">
      <w:pPr>
        <w:spacing w:after="240"/>
        <w:jc w:val="both"/>
        <w:rPr>
          <w:rFonts w:ascii="Arial" w:hAnsi="Arial" w:cs="Arial"/>
          <w:b/>
        </w:rPr>
      </w:pPr>
    </w:p>
    <w:p w14:paraId="7872AFC2" w14:textId="4877A57A" w:rsidR="0010435B" w:rsidRPr="00F00D94" w:rsidRDefault="0010435B" w:rsidP="00D76F2F">
      <w:pPr>
        <w:spacing w:after="240"/>
        <w:jc w:val="both"/>
        <w:rPr>
          <w:rFonts w:ascii="Arial" w:hAnsi="Arial" w:cs="Arial"/>
        </w:rPr>
      </w:pPr>
      <w:r w:rsidRPr="004717CE">
        <w:rPr>
          <w:rFonts w:ascii="Arial" w:hAnsi="Arial" w:cs="Arial"/>
          <w:b/>
          <w:color w:val="002060"/>
        </w:rPr>
        <w:t>(1)</w:t>
      </w:r>
      <w:r w:rsidRPr="004717CE">
        <w:rPr>
          <w:rFonts w:ascii="Arial" w:hAnsi="Arial" w:cs="Arial"/>
          <w:b/>
          <w:color w:val="002060"/>
        </w:rPr>
        <w:tab/>
      </w:r>
      <w:r w:rsidR="004717CE">
        <w:rPr>
          <w:rFonts w:ascii="Arial" w:hAnsi="Arial" w:cs="Arial"/>
          <w:i/>
          <w:iCs/>
          <w:color w:val="002060"/>
        </w:rPr>
        <w:t>F</w:t>
      </w:r>
      <w:r w:rsidR="0070414A" w:rsidRPr="004717CE">
        <w:rPr>
          <w:rFonts w:ascii="Arial" w:hAnsi="Arial" w:cs="Arial"/>
          <w:i/>
          <w:iCs/>
          <w:color w:val="002060"/>
        </w:rPr>
        <w:t>ro</w:t>
      </w:r>
      <w:r w:rsidRPr="004717CE">
        <w:rPr>
          <w:rFonts w:ascii="Arial" w:hAnsi="Arial" w:cs="Arial"/>
          <w:i/>
          <w:iCs/>
          <w:color w:val="002060"/>
        </w:rPr>
        <w:t>m Part 2, Matrix of Compliance Requirements,</w:t>
      </w:r>
      <w:r w:rsidR="007D1A13" w:rsidRPr="004717CE">
        <w:rPr>
          <w:rFonts w:ascii="Arial" w:hAnsi="Arial" w:cs="Arial"/>
          <w:i/>
          <w:iCs/>
          <w:color w:val="002060"/>
        </w:rPr>
        <w:t xml:space="preserve"> for the applicable program in</w:t>
      </w:r>
      <w:r w:rsidRPr="004717CE">
        <w:rPr>
          <w:rFonts w:ascii="Arial" w:hAnsi="Arial" w:cs="Arial"/>
          <w:i/>
          <w:iCs/>
          <w:color w:val="002060"/>
        </w:rPr>
        <w:t xml:space="preserve"> the </w:t>
      </w:r>
      <w:hyperlink r:id="rId28" w:history="1">
        <w:r w:rsidRPr="004717CE">
          <w:rPr>
            <w:rStyle w:val="Hyperlink"/>
            <w:rFonts w:cs="Arial"/>
            <w:i/>
            <w:iCs/>
          </w:rPr>
          <w:t>OMB Compliance Supplement</w:t>
        </w:r>
      </w:hyperlink>
      <w:r w:rsidR="00294D38" w:rsidRPr="004717CE">
        <w:rPr>
          <w:rFonts w:ascii="Arial" w:hAnsi="Arial" w:cs="Arial"/>
          <w:i/>
          <w:iCs/>
          <w:color w:val="002060"/>
        </w:rPr>
        <w:t>.</w:t>
      </w:r>
      <w:r w:rsidR="00294D38">
        <w:rPr>
          <w:rFonts w:ascii="Arial" w:hAnsi="Arial" w:cs="Arial"/>
          <w:i/>
          <w:iCs/>
          <w:color w:val="002060"/>
        </w:rPr>
        <w:t xml:space="preserve"> For programs not included in Part 2, all compliance requirements should be marked as applicable. </w:t>
      </w:r>
    </w:p>
    <w:p w14:paraId="62CD9F9C" w14:textId="311420B9" w:rsidR="0010435B" w:rsidRPr="004717CE" w:rsidRDefault="0010435B" w:rsidP="00D76F2F">
      <w:pPr>
        <w:spacing w:after="240"/>
        <w:jc w:val="both"/>
        <w:rPr>
          <w:rFonts w:ascii="Arial" w:hAnsi="Arial" w:cs="Arial"/>
          <w:color w:val="002060"/>
        </w:rPr>
      </w:pPr>
      <w:r w:rsidRPr="004717CE">
        <w:rPr>
          <w:rFonts w:ascii="Arial" w:hAnsi="Arial" w:cs="Arial"/>
          <w:b/>
          <w:color w:val="002060"/>
        </w:rPr>
        <w:t>(2)</w:t>
      </w:r>
      <w:r w:rsidRPr="004717CE">
        <w:rPr>
          <w:rFonts w:ascii="Arial" w:hAnsi="Arial" w:cs="Arial"/>
          <w:color w:val="002060"/>
        </w:rPr>
        <w:tab/>
      </w:r>
      <w:r w:rsidRPr="004717CE">
        <w:rPr>
          <w:rFonts w:ascii="Arial" w:hAnsi="Arial" w:cs="Arial"/>
          <w:i/>
          <w:iCs/>
          <w:color w:val="002060"/>
        </w:rPr>
        <w:t xml:space="preserve">If the </w:t>
      </w:r>
      <w:r w:rsidR="0070414A" w:rsidRPr="004717CE">
        <w:rPr>
          <w:rFonts w:ascii="Arial" w:hAnsi="Arial" w:cs="Arial"/>
          <w:i/>
          <w:iCs/>
          <w:color w:val="002060"/>
        </w:rPr>
        <w:t xml:space="preserve">Compliance </w:t>
      </w:r>
      <w:r w:rsidRPr="004717CE">
        <w:rPr>
          <w:rFonts w:ascii="Arial" w:hAnsi="Arial" w:cs="Arial"/>
          <w:i/>
          <w:iCs/>
          <w:color w:val="002060"/>
        </w:rPr>
        <w:t xml:space="preserve">Supplement notes a compliance requirement as being applicable to the program in </w:t>
      </w:r>
      <w:r w:rsidR="007D1A13" w:rsidRPr="004717CE">
        <w:rPr>
          <w:rFonts w:ascii="Arial" w:hAnsi="Arial" w:cs="Arial"/>
          <w:i/>
          <w:iCs/>
          <w:color w:val="002060"/>
        </w:rPr>
        <w:t xml:space="preserve">the first </w:t>
      </w:r>
      <w:r w:rsidRPr="004717CE">
        <w:rPr>
          <w:rFonts w:ascii="Arial" w:hAnsi="Arial" w:cs="Arial"/>
          <w:i/>
          <w:iCs/>
          <w:color w:val="002060"/>
        </w:rPr>
        <w:t>column, it still may not apply at a particular entity either because that entity does not have activity subject to that type of compliance requirement, or the activity could not have a material effect on a major program. If the Compliance Supplement indicates that a type of compliance requirement is applicable and the auditor determines it also is direct and material to the program at the specific entity being audited, the auditor should answer this question “Yes,” and then complete the remainder of the line. Alternatively, if the auditor determines that a particular type of compliance requirement that normally would be applicable to a program (as per part 2 of the Compliance Supplement) is not direct and material to the program at the specific entity being audited, the auditor should answer this question “No.” Along with that response, the auditor should document the basis for the determination</w:t>
      </w:r>
      <w:r w:rsidR="007C0A04" w:rsidRPr="004717CE">
        <w:rPr>
          <w:rFonts w:ascii="Arial" w:hAnsi="Arial" w:cs="Arial"/>
          <w:i/>
          <w:iCs/>
          <w:color w:val="002060"/>
        </w:rPr>
        <w:t xml:space="preserve"> in </w:t>
      </w:r>
      <w:r w:rsidR="004717CE" w:rsidRPr="004717CE">
        <w:rPr>
          <w:rFonts w:ascii="Arial" w:hAnsi="Arial" w:cs="Arial"/>
          <w:i/>
          <w:iCs/>
          <w:color w:val="002060"/>
        </w:rPr>
        <w:t>the</w:t>
      </w:r>
      <w:r w:rsidR="007C0A04" w:rsidRPr="004717CE">
        <w:rPr>
          <w:rFonts w:ascii="Arial" w:hAnsi="Arial" w:cs="Arial"/>
          <w:i/>
          <w:iCs/>
          <w:color w:val="002060"/>
        </w:rPr>
        <w:t xml:space="preserve"> working papers or this FACCR</w:t>
      </w:r>
      <w:r w:rsidR="004717CE" w:rsidRPr="004717CE">
        <w:rPr>
          <w:rFonts w:ascii="Arial" w:hAnsi="Arial" w:cs="Arial"/>
          <w:i/>
          <w:iCs/>
          <w:color w:val="002060"/>
        </w:rPr>
        <w:t xml:space="preserve">. </w:t>
      </w:r>
      <w:r w:rsidR="007C0A04" w:rsidRPr="004717CE">
        <w:rPr>
          <w:rFonts w:ascii="Arial" w:hAnsi="Arial" w:cs="Arial"/>
          <w:i/>
          <w:iCs/>
          <w:color w:val="002060"/>
        </w:rPr>
        <w:t xml:space="preserve">When making that determination all parts of that compliance requirement must be considered. For example, Equipment </w:t>
      </w:r>
      <w:r w:rsidR="007C0A04" w:rsidRPr="004717CE">
        <w:rPr>
          <w:rFonts w:ascii="Arial" w:hAnsi="Arial" w:cs="Arial"/>
          <w:i/>
          <w:iCs/>
          <w:color w:val="002060"/>
        </w:rPr>
        <w:lastRenderedPageBreak/>
        <w:t>and Real Property</w:t>
      </w:r>
      <w:r w:rsidR="001175E3">
        <w:rPr>
          <w:rFonts w:ascii="Arial" w:hAnsi="Arial" w:cs="Arial"/>
          <w:i/>
          <w:iCs/>
          <w:color w:val="002060"/>
        </w:rPr>
        <w:t xml:space="preserve"> Management</w:t>
      </w:r>
      <w:r w:rsidR="007C0A04" w:rsidRPr="004717CE">
        <w:rPr>
          <w:rFonts w:ascii="Arial" w:hAnsi="Arial" w:cs="Arial"/>
          <w:i/>
          <w:iCs/>
          <w:color w:val="002060"/>
        </w:rPr>
        <w:t xml:space="preserve"> contains procedures regarding Acquisitions, Dispositions</w:t>
      </w:r>
      <w:r w:rsidR="007E52B5">
        <w:rPr>
          <w:rFonts w:ascii="Arial" w:hAnsi="Arial" w:cs="Arial"/>
          <w:i/>
          <w:iCs/>
          <w:color w:val="002060"/>
        </w:rPr>
        <w:t xml:space="preserve"> (Disposals)</w:t>
      </w:r>
      <w:r w:rsidR="007C0A04" w:rsidRPr="004717CE">
        <w:rPr>
          <w:rFonts w:ascii="Arial" w:hAnsi="Arial" w:cs="Arial"/>
          <w:i/>
          <w:iCs/>
          <w:color w:val="002060"/>
        </w:rPr>
        <w:t>, and Inventory Management.</w:t>
      </w:r>
      <w:r w:rsidR="004717CE">
        <w:rPr>
          <w:rFonts w:ascii="Arial" w:hAnsi="Arial" w:cs="Arial"/>
          <w:i/>
          <w:iCs/>
          <w:color w:val="002060"/>
        </w:rPr>
        <w:t xml:space="preserve"> </w:t>
      </w:r>
      <w:r w:rsidR="007C0A04" w:rsidRPr="004717CE">
        <w:rPr>
          <w:rFonts w:ascii="Arial" w:hAnsi="Arial" w:cs="Arial"/>
          <w:i/>
          <w:iCs/>
          <w:color w:val="002060"/>
        </w:rPr>
        <w:t>The documentation on why the compliance requirement is not applicable to the</w:t>
      </w:r>
      <w:r w:rsidR="001A71F4">
        <w:rPr>
          <w:rFonts w:ascii="Arial" w:hAnsi="Arial" w:cs="Arial"/>
          <w:i/>
          <w:iCs/>
          <w:color w:val="002060"/>
        </w:rPr>
        <w:t xml:space="preserve"> program</w:t>
      </w:r>
      <w:r w:rsidR="007C0A04" w:rsidRPr="004717CE">
        <w:rPr>
          <w:rFonts w:ascii="Arial" w:hAnsi="Arial" w:cs="Arial"/>
          <w:i/>
          <w:iCs/>
          <w:color w:val="002060"/>
        </w:rPr>
        <w:t xml:space="preserve">/entity must </w:t>
      </w:r>
      <w:r w:rsidR="00A63900">
        <w:rPr>
          <w:rFonts w:ascii="Arial" w:hAnsi="Arial" w:cs="Arial"/>
          <w:i/>
          <w:iCs/>
          <w:color w:val="002060"/>
        </w:rPr>
        <w:t>address</w:t>
      </w:r>
      <w:r w:rsidR="00A63900" w:rsidRPr="004717CE">
        <w:rPr>
          <w:rFonts w:ascii="Arial" w:hAnsi="Arial" w:cs="Arial"/>
          <w:i/>
          <w:iCs/>
          <w:color w:val="002060"/>
        </w:rPr>
        <w:t xml:space="preserve"> </w:t>
      </w:r>
      <w:r w:rsidR="007C0A04" w:rsidRPr="004717CE">
        <w:rPr>
          <w:rFonts w:ascii="Arial" w:hAnsi="Arial" w:cs="Arial"/>
          <w:i/>
          <w:iCs/>
          <w:color w:val="002060"/>
        </w:rPr>
        <w:t>all parts of that compliance requirement.</w:t>
      </w:r>
      <w:r w:rsidR="007C0A04" w:rsidRPr="004717CE">
        <w:rPr>
          <w:rFonts w:ascii="Arial" w:hAnsi="Arial" w:cs="Arial"/>
          <w:b/>
          <w:bCs/>
          <w:i/>
          <w:iCs/>
          <w:color w:val="002060"/>
        </w:rPr>
        <w:t xml:space="preserve"> </w:t>
      </w:r>
    </w:p>
    <w:p w14:paraId="05710083" w14:textId="247F1210" w:rsidR="0010435B" w:rsidRPr="005E45F3" w:rsidRDefault="0010435B" w:rsidP="00A43BF7">
      <w:pPr>
        <w:spacing w:after="240"/>
        <w:jc w:val="both"/>
        <w:rPr>
          <w:rFonts w:ascii="Arial" w:hAnsi="Arial" w:cs="Arial"/>
          <w:i/>
          <w:iCs/>
          <w:color w:val="002060"/>
        </w:rPr>
      </w:pPr>
      <w:r w:rsidRPr="005E45F3">
        <w:rPr>
          <w:rFonts w:ascii="Arial" w:hAnsi="Arial" w:cs="Arial"/>
          <w:b/>
          <w:i/>
          <w:iCs/>
          <w:color w:val="002060"/>
        </w:rPr>
        <w:t>(3)</w:t>
      </w:r>
      <w:r w:rsidRPr="005E45F3">
        <w:rPr>
          <w:rFonts w:ascii="Arial" w:hAnsi="Arial" w:cs="Arial"/>
          <w:i/>
          <w:iCs/>
          <w:color w:val="002060"/>
        </w:rPr>
        <w:tab/>
        <w:t xml:space="preserve">Refer to the AICPA </w:t>
      </w:r>
      <w:r w:rsidR="004A7BA0" w:rsidRPr="005E45F3">
        <w:rPr>
          <w:rFonts w:ascii="Arial" w:hAnsi="Arial" w:cs="Arial"/>
          <w:i/>
          <w:iCs/>
          <w:color w:val="002060"/>
        </w:rPr>
        <w:t>Single Audit Guide</w:t>
      </w:r>
      <w:r w:rsidRPr="005E45F3">
        <w:rPr>
          <w:rFonts w:ascii="Arial" w:hAnsi="Arial" w:cs="Arial"/>
          <w:i/>
          <w:iCs/>
          <w:color w:val="002060"/>
        </w:rPr>
        <w:t xml:space="preserve">, chapter </w:t>
      </w:r>
      <w:r w:rsidR="003644ED" w:rsidRPr="005E45F3">
        <w:rPr>
          <w:rFonts w:ascii="Arial" w:hAnsi="Arial" w:cs="Arial"/>
          <w:i/>
          <w:iCs/>
          <w:color w:val="002060"/>
        </w:rPr>
        <w:t>10</w:t>
      </w:r>
      <w:r w:rsidRPr="005E45F3">
        <w:rPr>
          <w:rFonts w:ascii="Arial" w:hAnsi="Arial" w:cs="Arial"/>
          <w:i/>
          <w:iCs/>
          <w:color w:val="002060"/>
        </w:rPr>
        <w:t xml:space="preserve">, Compliance Auditing Applicable to Major Programs, for considerations relating to assessing inherent risk of noncompliance for each direct and material type of compliance requirement. </w:t>
      </w:r>
      <w:r w:rsidR="00514DFC">
        <w:rPr>
          <w:rFonts w:ascii="Arial" w:hAnsi="Arial" w:cs="Arial"/>
          <w:i/>
          <w:iCs/>
          <w:color w:val="002060"/>
        </w:rPr>
        <w:t>For AOS auditors, t</w:t>
      </w:r>
      <w:r w:rsidRPr="005E45F3">
        <w:rPr>
          <w:rFonts w:ascii="Arial" w:hAnsi="Arial" w:cs="Arial"/>
          <w:i/>
          <w:iCs/>
          <w:color w:val="002060"/>
        </w:rPr>
        <w:t xml:space="preserve">he auditor </w:t>
      </w:r>
      <w:r w:rsidR="007E52B5" w:rsidRPr="005E45F3">
        <w:rPr>
          <w:rFonts w:ascii="Arial" w:hAnsi="Arial" w:cs="Arial"/>
          <w:i/>
          <w:iCs/>
          <w:color w:val="002060"/>
        </w:rPr>
        <w:t xml:space="preserve">documents the </w:t>
      </w:r>
      <w:r w:rsidRPr="005E45F3">
        <w:rPr>
          <w:rFonts w:ascii="Arial" w:hAnsi="Arial" w:cs="Arial"/>
          <w:i/>
          <w:iCs/>
          <w:color w:val="002060"/>
        </w:rPr>
        <w:t>inherent risk assessment for each direct and material compliance requirement</w:t>
      </w:r>
      <w:r w:rsidR="007E52B5" w:rsidRPr="005E45F3">
        <w:rPr>
          <w:rFonts w:ascii="Arial" w:hAnsi="Arial" w:cs="Arial"/>
          <w:i/>
          <w:iCs/>
          <w:color w:val="002060"/>
        </w:rPr>
        <w:t xml:space="preserve"> on the Inherent Risk Assessment Form (IRAF)</w:t>
      </w:r>
      <w:r w:rsidRPr="005E45F3">
        <w:rPr>
          <w:rFonts w:ascii="Arial" w:hAnsi="Arial" w:cs="Arial"/>
          <w:i/>
          <w:iCs/>
          <w:color w:val="002060"/>
        </w:rPr>
        <w:t>.</w:t>
      </w:r>
      <w:r w:rsidR="00C107AC" w:rsidRPr="005E45F3">
        <w:rPr>
          <w:rFonts w:ascii="Arial" w:hAnsi="Arial" w:cs="Arial"/>
          <w:i/>
          <w:iCs/>
          <w:color w:val="002060"/>
        </w:rPr>
        <w:t xml:space="preserve"> The assessments in this column should directly tie to the final inherent risk assessment on the IRAF.</w:t>
      </w:r>
      <w:r w:rsidR="007E52B5" w:rsidRPr="005E45F3">
        <w:rPr>
          <w:rFonts w:ascii="Arial" w:hAnsi="Arial" w:cs="Arial"/>
          <w:i/>
          <w:iCs/>
          <w:color w:val="002060"/>
        </w:rPr>
        <w:t xml:space="preserve"> </w:t>
      </w:r>
    </w:p>
    <w:p w14:paraId="5B2D5716" w14:textId="58534B3D" w:rsidR="0010435B" w:rsidRPr="004717CE" w:rsidRDefault="0010435B" w:rsidP="006672EA">
      <w:pPr>
        <w:spacing w:after="240"/>
        <w:jc w:val="both"/>
        <w:rPr>
          <w:rFonts w:ascii="Arial" w:hAnsi="Arial" w:cs="Arial"/>
          <w:i/>
          <w:iCs/>
          <w:color w:val="002060"/>
        </w:rPr>
      </w:pPr>
      <w:r w:rsidRPr="004717CE">
        <w:rPr>
          <w:rFonts w:ascii="Arial" w:hAnsi="Arial" w:cs="Arial"/>
          <w:b/>
          <w:color w:val="002060"/>
        </w:rPr>
        <w:t>(4)</w:t>
      </w:r>
      <w:r w:rsidRPr="004717CE">
        <w:rPr>
          <w:rFonts w:ascii="Arial" w:hAnsi="Arial" w:cs="Arial"/>
          <w:color w:val="002060"/>
        </w:rPr>
        <w:tab/>
      </w:r>
      <w:bookmarkStart w:id="9" w:name="_Hlk131149678"/>
      <w:bookmarkStart w:id="10" w:name="_Hlk131148549"/>
      <w:r w:rsidR="004717CE" w:rsidRPr="004717CE">
        <w:rPr>
          <w:rFonts w:ascii="Arial" w:hAnsi="Arial" w:cs="Arial"/>
          <w:i/>
          <w:iCs/>
          <w:color w:val="002060"/>
        </w:rPr>
        <w:t xml:space="preserve">See guidance </w:t>
      </w:r>
      <w:r w:rsidR="00AA5B05">
        <w:rPr>
          <w:rFonts w:ascii="Arial" w:hAnsi="Arial" w:cs="Arial"/>
          <w:i/>
          <w:iCs/>
          <w:color w:val="002060"/>
        </w:rPr>
        <w:t xml:space="preserve">on the following page </w:t>
      </w:r>
      <w:r w:rsidRPr="004717CE">
        <w:rPr>
          <w:rFonts w:ascii="Arial" w:hAnsi="Arial" w:cs="Arial"/>
          <w:i/>
          <w:iCs/>
          <w:color w:val="002060"/>
        </w:rPr>
        <w:t xml:space="preserve">for considerations relating to assessing control risk of noncompliance for each direct and material type of compliance requirement. </w:t>
      </w:r>
      <w:r w:rsidR="00C107AC" w:rsidRPr="00A63900">
        <w:rPr>
          <w:rFonts w:ascii="Arial" w:hAnsi="Arial" w:cs="Arial"/>
          <w:b/>
          <w:bCs/>
          <w:i/>
          <w:iCs/>
          <w:color w:val="002060"/>
        </w:rPr>
        <w:t>Planned control risk must be assessed at low per 2 CFR § 200.</w:t>
      </w:r>
      <w:r w:rsidR="00E51366">
        <w:rPr>
          <w:rFonts w:ascii="Arial" w:hAnsi="Arial" w:cs="Arial"/>
          <w:b/>
          <w:bCs/>
          <w:i/>
          <w:iCs/>
          <w:color w:val="002060"/>
        </w:rPr>
        <w:t>5</w:t>
      </w:r>
      <w:r w:rsidR="00C107AC" w:rsidRPr="00A63900">
        <w:rPr>
          <w:rFonts w:ascii="Arial" w:hAnsi="Arial" w:cs="Arial"/>
          <w:b/>
          <w:bCs/>
          <w:i/>
          <w:iCs/>
          <w:color w:val="002060"/>
        </w:rPr>
        <w:t>14</w:t>
      </w:r>
      <w:r w:rsidR="00A3491E" w:rsidRPr="00A63900">
        <w:rPr>
          <w:rFonts w:ascii="Arial" w:hAnsi="Arial" w:cs="Arial"/>
          <w:b/>
          <w:bCs/>
          <w:i/>
          <w:iCs/>
          <w:color w:val="002060"/>
        </w:rPr>
        <w:t>; therefore, only f</w:t>
      </w:r>
      <w:r w:rsidR="004717CE" w:rsidRPr="00A63900">
        <w:rPr>
          <w:rStyle w:val="ui-provider"/>
          <w:rFonts w:ascii="Arial" w:hAnsi="Arial" w:cs="Arial"/>
          <w:b/>
          <w:bCs/>
          <w:i/>
          <w:iCs/>
          <w:color w:val="002060"/>
        </w:rPr>
        <w:t xml:space="preserve">inal control risk is </w:t>
      </w:r>
      <w:r w:rsidR="00A3491E" w:rsidRPr="00A63900">
        <w:rPr>
          <w:rStyle w:val="ui-provider"/>
          <w:rFonts w:ascii="Arial" w:hAnsi="Arial" w:cs="Arial"/>
          <w:b/>
          <w:bCs/>
          <w:i/>
          <w:iCs/>
          <w:color w:val="002060"/>
        </w:rPr>
        <w:t>shown in the matrix.</w:t>
      </w:r>
      <w:r w:rsidR="00A3491E">
        <w:rPr>
          <w:rStyle w:val="ui-provider"/>
          <w:rFonts w:ascii="Arial" w:hAnsi="Arial" w:cs="Arial"/>
          <w:i/>
          <w:iCs/>
          <w:color w:val="002060"/>
        </w:rPr>
        <w:t xml:space="preserve"> Additionally, auditors must </w:t>
      </w:r>
      <w:r w:rsidR="004717CE" w:rsidRPr="004717CE">
        <w:rPr>
          <w:rStyle w:val="ui-provider"/>
          <w:rFonts w:ascii="Arial" w:hAnsi="Arial" w:cs="Arial"/>
          <w:i/>
          <w:iCs/>
          <w:color w:val="002060"/>
        </w:rPr>
        <w:t>document</w:t>
      </w:r>
      <w:r w:rsidR="00A3491E">
        <w:rPr>
          <w:rStyle w:val="ui-provider"/>
          <w:rFonts w:ascii="Arial" w:hAnsi="Arial" w:cs="Arial"/>
          <w:i/>
          <w:iCs/>
          <w:color w:val="002060"/>
        </w:rPr>
        <w:t xml:space="preserve"> final control risk </w:t>
      </w:r>
      <w:r w:rsidR="007E52B5">
        <w:rPr>
          <w:rStyle w:val="ui-provider"/>
          <w:rFonts w:ascii="Arial" w:hAnsi="Arial" w:cs="Arial"/>
          <w:i/>
          <w:iCs/>
          <w:color w:val="002060"/>
        </w:rPr>
        <w:t xml:space="preserve">in </w:t>
      </w:r>
      <w:r w:rsidR="004717CE" w:rsidRPr="004717CE">
        <w:rPr>
          <w:rStyle w:val="ui-provider"/>
          <w:rFonts w:ascii="Arial" w:hAnsi="Arial" w:cs="Arial"/>
          <w:i/>
          <w:iCs/>
          <w:color w:val="002060"/>
        </w:rPr>
        <w:t>each compliance requirement section’s Audit Implications Summary in th</w:t>
      </w:r>
      <w:r w:rsidR="007E52B5">
        <w:rPr>
          <w:rStyle w:val="ui-provider"/>
          <w:rFonts w:ascii="Arial" w:hAnsi="Arial" w:cs="Arial"/>
          <w:i/>
          <w:iCs/>
          <w:color w:val="002060"/>
        </w:rPr>
        <w:t>is</w:t>
      </w:r>
      <w:r w:rsidR="004717CE" w:rsidRPr="004717CE">
        <w:rPr>
          <w:rStyle w:val="ui-provider"/>
          <w:rFonts w:ascii="Arial" w:hAnsi="Arial" w:cs="Arial"/>
          <w:i/>
          <w:iCs/>
          <w:color w:val="002060"/>
        </w:rPr>
        <w:t xml:space="preserve"> FACCR.</w:t>
      </w:r>
      <w:r w:rsidR="000D4B4F">
        <w:rPr>
          <w:rStyle w:val="ui-provider"/>
          <w:rFonts w:ascii="Arial" w:hAnsi="Arial" w:cs="Arial"/>
          <w:i/>
          <w:iCs/>
          <w:color w:val="002060"/>
        </w:rPr>
        <w:t xml:space="preserve"> See AICPA Single Audit Guide, Chapter 9, Consideration of Internal Control over Compliance for Major Programs. </w:t>
      </w:r>
      <w:bookmarkEnd w:id="9"/>
      <w:bookmarkEnd w:id="10"/>
    </w:p>
    <w:p w14:paraId="7572DB5A" w14:textId="15B229C9" w:rsidR="0010435B" w:rsidRPr="007E52B5" w:rsidRDefault="0010435B" w:rsidP="006672EA">
      <w:pPr>
        <w:spacing w:after="240"/>
        <w:jc w:val="both"/>
        <w:rPr>
          <w:rFonts w:ascii="Arial" w:hAnsi="Arial" w:cs="Arial"/>
          <w:color w:val="002060"/>
        </w:rPr>
      </w:pPr>
      <w:r w:rsidRPr="007E52B5">
        <w:rPr>
          <w:rFonts w:ascii="Arial" w:hAnsi="Arial" w:cs="Arial"/>
          <w:b/>
          <w:color w:val="002060"/>
        </w:rPr>
        <w:t>(5)</w:t>
      </w:r>
      <w:r w:rsidRPr="007E52B5">
        <w:rPr>
          <w:rFonts w:ascii="Arial" w:hAnsi="Arial" w:cs="Arial"/>
          <w:color w:val="002060"/>
        </w:rPr>
        <w:tab/>
      </w:r>
      <w:r w:rsidRPr="007E52B5">
        <w:rPr>
          <w:rFonts w:ascii="Arial" w:hAnsi="Arial" w:cs="Arial"/>
          <w:i/>
          <w:iCs/>
          <w:color w:val="002060"/>
        </w:rPr>
        <w:t>Audit risk of noncompliance is defined in AU-C 935 as the risk that the auditor expresses an inappropriate opinion on the entity</w:t>
      </w:r>
      <w:r w:rsidR="00365EB4">
        <w:rPr>
          <w:rFonts w:ascii="Arial" w:hAnsi="Arial" w:cs="Arial"/>
          <w:i/>
          <w:iCs/>
          <w:color w:val="002060"/>
        </w:rPr>
        <w:t>’</w:t>
      </w:r>
      <w:r w:rsidRPr="007E52B5">
        <w:rPr>
          <w:rFonts w:ascii="Arial" w:hAnsi="Arial" w:cs="Arial"/>
          <w:i/>
          <w:iCs/>
          <w:color w:val="002060"/>
        </w:rPr>
        <w:t>s compliance when material noncompliance exists. Audit risk of noncompliance is a function of the risks of material noncompliance and detection risk of noncompliance.</w:t>
      </w:r>
      <w:r w:rsidR="00410BD2" w:rsidRPr="007E52B5">
        <w:rPr>
          <w:rFonts w:ascii="Arial" w:hAnsi="Arial" w:cs="Arial"/>
          <w:i/>
          <w:iCs/>
          <w:color w:val="002060"/>
        </w:rPr>
        <w:t xml:space="preserve"> A “Low” assessment of </w:t>
      </w:r>
      <w:r w:rsidR="00284AD1">
        <w:rPr>
          <w:rFonts w:ascii="Arial" w:hAnsi="Arial" w:cs="Arial"/>
          <w:i/>
          <w:iCs/>
          <w:color w:val="002060"/>
        </w:rPr>
        <w:t>d</w:t>
      </w:r>
      <w:r w:rsidR="00410BD2" w:rsidRPr="007E52B5">
        <w:rPr>
          <w:rFonts w:ascii="Arial" w:hAnsi="Arial" w:cs="Arial"/>
          <w:i/>
          <w:iCs/>
          <w:color w:val="002060"/>
        </w:rPr>
        <w:t xml:space="preserve">etection </w:t>
      </w:r>
      <w:r w:rsidR="00284AD1">
        <w:rPr>
          <w:rFonts w:ascii="Arial" w:hAnsi="Arial" w:cs="Arial"/>
          <w:i/>
          <w:iCs/>
          <w:color w:val="002060"/>
        </w:rPr>
        <w:t>r</w:t>
      </w:r>
      <w:r w:rsidR="00410BD2" w:rsidRPr="007E52B5">
        <w:rPr>
          <w:rFonts w:ascii="Arial" w:hAnsi="Arial" w:cs="Arial"/>
          <w:i/>
          <w:iCs/>
          <w:color w:val="002060"/>
        </w:rPr>
        <w:t>isk in this matrix means that the risk has been reduced to an acceptable level.</w:t>
      </w:r>
    </w:p>
    <w:p w14:paraId="048EE9AE" w14:textId="32C1862F" w:rsidR="005E45F3" w:rsidRPr="005E45F3" w:rsidRDefault="00430853" w:rsidP="006672EA">
      <w:pPr>
        <w:spacing w:after="240"/>
        <w:jc w:val="both"/>
        <w:rPr>
          <w:rFonts w:ascii="Arial" w:hAnsi="Arial" w:cs="Arial"/>
          <w:i/>
          <w:iCs/>
          <w:color w:val="002060"/>
        </w:rPr>
      </w:pPr>
      <w:bookmarkStart w:id="11" w:name="_Hlk134188676"/>
      <w:r w:rsidRPr="005E45F3">
        <w:rPr>
          <w:rFonts w:ascii="Arial" w:hAnsi="Arial" w:cs="Arial"/>
          <w:b/>
          <w:i/>
          <w:iCs/>
          <w:color w:val="002060"/>
        </w:rPr>
        <w:t>(6)</w:t>
      </w:r>
      <w:r w:rsidRPr="005E45F3">
        <w:rPr>
          <w:rFonts w:ascii="Arial" w:hAnsi="Arial" w:cs="Arial"/>
          <w:i/>
          <w:iCs/>
          <w:color w:val="002060"/>
        </w:rPr>
        <w:tab/>
      </w:r>
      <w:r w:rsidRPr="00702DF8">
        <w:rPr>
          <w:rFonts w:ascii="Arial" w:hAnsi="Arial" w:cs="Arial"/>
          <w:i/>
          <w:iCs/>
          <w:color w:val="002060"/>
        </w:rPr>
        <w:t>The AICPA Single Audit Guide 10.55 states the auditor’s tests of compliance with compliance</w:t>
      </w:r>
      <w:r>
        <w:rPr>
          <w:rFonts w:ascii="Arial" w:hAnsi="Arial" w:cs="Arial"/>
          <w:i/>
          <w:iCs/>
          <w:color w:val="002060"/>
        </w:rPr>
        <w:t xml:space="preserve"> </w:t>
      </w:r>
      <w:r w:rsidRPr="00702DF8">
        <w:rPr>
          <w:rFonts w:ascii="Arial" w:hAnsi="Arial" w:cs="Arial"/>
          <w:i/>
          <w:iCs/>
          <w:color w:val="002060"/>
        </w:rPr>
        <w:t>requirements may disclose instances of noncompliance. The Uniform Guidance refers to these instances of</w:t>
      </w:r>
      <w:r>
        <w:rPr>
          <w:rFonts w:ascii="Arial" w:hAnsi="Arial" w:cs="Arial"/>
          <w:i/>
          <w:iCs/>
          <w:color w:val="002060"/>
        </w:rPr>
        <w:t xml:space="preserve"> </w:t>
      </w:r>
      <w:r w:rsidRPr="00702DF8">
        <w:rPr>
          <w:rFonts w:ascii="Arial" w:hAnsi="Arial" w:cs="Arial"/>
          <w:i/>
          <w:iCs/>
          <w:color w:val="002060"/>
        </w:rPr>
        <w:t>noncompliance, among other matters, as “audit findings.” Such findings may be of a monetary nature and</w:t>
      </w:r>
      <w:r>
        <w:rPr>
          <w:rFonts w:ascii="Arial" w:hAnsi="Arial" w:cs="Arial"/>
          <w:i/>
          <w:iCs/>
          <w:color w:val="002060"/>
        </w:rPr>
        <w:t xml:space="preserve"> </w:t>
      </w:r>
      <w:r w:rsidRPr="00702DF8">
        <w:rPr>
          <w:rFonts w:ascii="Arial" w:hAnsi="Arial" w:cs="Arial"/>
          <w:i/>
          <w:iCs/>
          <w:color w:val="002060"/>
        </w:rPr>
        <w:t>involve questioned costs or may be nonmonetary and not result in questioned costs. CFAE included the</w:t>
      </w:r>
      <w:r>
        <w:rPr>
          <w:rFonts w:ascii="Arial" w:hAnsi="Arial" w:cs="Arial"/>
          <w:i/>
          <w:iCs/>
          <w:color w:val="002060"/>
        </w:rPr>
        <w:t xml:space="preserve"> </w:t>
      </w:r>
      <w:r w:rsidRPr="00702DF8">
        <w:rPr>
          <w:rFonts w:ascii="Arial" w:hAnsi="Arial" w:cs="Arial"/>
          <w:i/>
          <w:iCs/>
          <w:color w:val="002060"/>
        </w:rPr>
        <w:t>monetary vs. nonmonetary determinations for each compliance requirement in this program. If AOS auditor</w:t>
      </w:r>
      <w:r w:rsidR="00216E17">
        <w:rPr>
          <w:rFonts w:ascii="Arial" w:hAnsi="Arial" w:cs="Arial"/>
          <w:i/>
          <w:iCs/>
          <w:color w:val="002060"/>
        </w:rPr>
        <w:t>s</w:t>
      </w:r>
      <w:r>
        <w:rPr>
          <w:rFonts w:ascii="Arial" w:hAnsi="Arial" w:cs="Arial"/>
          <w:i/>
          <w:iCs/>
          <w:color w:val="002060"/>
        </w:rPr>
        <w:t xml:space="preserve"> </w:t>
      </w:r>
      <w:r w:rsidRPr="00702DF8">
        <w:rPr>
          <w:rFonts w:ascii="Arial" w:hAnsi="Arial" w:cs="Arial"/>
          <w:i/>
          <w:iCs/>
          <w:color w:val="002060"/>
        </w:rPr>
        <w:t>believe the determination of monetary vs. nonmonetary should be updated for a particular section, other than</w:t>
      </w:r>
      <w:r>
        <w:rPr>
          <w:rFonts w:ascii="Arial" w:hAnsi="Arial" w:cs="Arial"/>
          <w:i/>
          <w:iCs/>
          <w:color w:val="002060"/>
        </w:rPr>
        <w:t xml:space="preserve"> </w:t>
      </w:r>
      <w:r w:rsidRPr="00702DF8">
        <w:rPr>
          <w:rFonts w:ascii="Arial" w:hAnsi="Arial" w:cs="Arial"/>
          <w:i/>
          <w:iCs/>
          <w:color w:val="002060"/>
        </w:rPr>
        <w:t>sections E and N, they must consult with CFAE via the FACCR specialty in Spiceworks. The Eligibility and</w:t>
      </w:r>
      <w:r>
        <w:rPr>
          <w:rFonts w:ascii="Arial" w:hAnsi="Arial" w:cs="Arial"/>
          <w:i/>
          <w:iCs/>
          <w:color w:val="002060"/>
        </w:rPr>
        <w:t xml:space="preserve"> </w:t>
      </w:r>
      <w:r w:rsidRPr="00702DF8">
        <w:rPr>
          <w:rFonts w:ascii="Arial" w:hAnsi="Arial" w:cs="Arial"/>
          <w:i/>
          <w:iCs/>
          <w:color w:val="002060"/>
        </w:rPr>
        <w:t>Special Tests &amp; Provisions determinations reflect M/N as the determination of whether the compliance</w:t>
      </w:r>
      <w:r>
        <w:rPr>
          <w:rFonts w:ascii="Arial" w:hAnsi="Arial" w:cs="Arial"/>
          <w:i/>
          <w:iCs/>
          <w:color w:val="002060"/>
        </w:rPr>
        <w:t xml:space="preserve"> </w:t>
      </w:r>
      <w:r w:rsidRPr="00702DF8">
        <w:rPr>
          <w:rFonts w:ascii="Arial" w:hAnsi="Arial" w:cs="Arial"/>
          <w:i/>
          <w:iCs/>
          <w:color w:val="002060"/>
        </w:rPr>
        <w:t>requirement is monetary or non-monetary is contingent upon the specific requirements of the program being</w:t>
      </w:r>
      <w:r>
        <w:rPr>
          <w:rFonts w:ascii="Arial" w:hAnsi="Arial" w:cs="Arial"/>
          <w:i/>
          <w:iCs/>
          <w:color w:val="002060"/>
        </w:rPr>
        <w:t xml:space="preserve"> </w:t>
      </w:r>
      <w:r w:rsidRPr="00702DF8">
        <w:rPr>
          <w:rFonts w:ascii="Arial" w:hAnsi="Arial" w:cs="Arial"/>
          <w:i/>
          <w:iCs/>
          <w:color w:val="002060"/>
        </w:rPr>
        <w:t>tested as well as requirements contained within the grant agreement. For sections E and N, auditors should</w:t>
      </w:r>
      <w:r>
        <w:rPr>
          <w:rFonts w:ascii="Arial" w:hAnsi="Arial" w:cs="Arial"/>
          <w:i/>
          <w:iCs/>
          <w:color w:val="002060"/>
        </w:rPr>
        <w:t xml:space="preserve"> </w:t>
      </w:r>
      <w:r w:rsidRPr="00702DF8">
        <w:rPr>
          <w:rFonts w:ascii="Arial" w:hAnsi="Arial" w:cs="Arial"/>
          <w:i/>
          <w:iCs/>
          <w:color w:val="002060"/>
        </w:rPr>
        <w:t>tailor the assessment as appropriate based on the facts and circumstances of their entity’s</w:t>
      </w:r>
      <w:r>
        <w:rPr>
          <w:rFonts w:ascii="Arial" w:hAnsi="Arial" w:cs="Arial"/>
          <w:i/>
          <w:iCs/>
          <w:color w:val="002060"/>
        </w:rPr>
        <w:t xml:space="preserve"> </w:t>
      </w:r>
      <w:r w:rsidRPr="00702DF8">
        <w:rPr>
          <w:rFonts w:ascii="Arial" w:hAnsi="Arial" w:cs="Arial"/>
          <w:i/>
          <w:iCs/>
          <w:color w:val="002060"/>
        </w:rPr>
        <w:t>operations, update the Compliance Requirement Matrix for the appropriate designation (N or M), and document</w:t>
      </w:r>
      <w:r>
        <w:rPr>
          <w:rFonts w:ascii="Arial" w:hAnsi="Arial" w:cs="Arial"/>
          <w:i/>
          <w:iCs/>
          <w:color w:val="002060"/>
        </w:rPr>
        <w:t xml:space="preserve"> </w:t>
      </w:r>
      <w:r w:rsidRPr="00702DF8">
        <w:rPr>
          <w:rFonts w:ascii="Arial" w:hAnsi="Arial" w:cs="Arial"/>
          <w:i/>
          <w:iCs/>
          <w:color w:val="002060"/>
        </w:rPr>
        <w:t>the research and reasoning behind the determination.</w:t>
      </w:r>
    </w:p>
    <w:bookmarkEnd w:id="11"/>
    <w:p w14:paraId="52560F45" w14:textId="71ECCEF0" w:rsidR="0010435B" w:rsidRPr="005E45F3" w:rsidRDefault="005E45F3" w:rsidP="006672EA">
      <w:pPr>
        <w:spacing w:after="240"/>
        <w:jc w:val="both"/>
        <w:rPr>
          <w:rFonts w:ascii="Arial" w:hAnsi="Arial" w:cs="Arial"/>
          <w:i/>
          <w:iCs/>
          <w:color w:val="002060"/>
        </w:rPr>
      </w:pPr>
      <w:r w:rsidRPr="005E45F3">
        <w:rPr>
          <w:rFonts w:ascii="Arial" w:hAnsi="Arial" w:cs="Arial"/>
          <w:b/>
          <w:bCs/>
          <w:i/>
          <w:iCs/>
          <w:color w:val="002060"/>
        </w:rPr>
        <w:t>(7)</w:t>
      </w:r>
      <w:r w:rsidRPr="005E45F3">
        <w:rPr>
          <w:rFonts w:ascii="Arial" w:hAnsi="Arial" w:cs="Arial"/>
          <w:i/>
          <w:iCs/>
          <w:color w:val="002060"/>
        </w:rPr>
        <w:t xml:space="preserve"> </w:t>
      </w:r>
      <w:r w:rsidRPr="005E45F3">
        <w:rPr>
          <w:rFonts w:ascii="Arial" w:hAnsi="Arial" w:cs="Arial"/>
          <w:i/>
          <w:iCs/>
          <w:color w:val="002060"/>
        </w:rPr>
        <w:tab/>
      </w:r>
      <w:r w:rsidR="0010435B" w:rsidRPr="005E45F3">
        <w:rPr>
          <w:rFonts w:ascii="Arial" w:hAnsi="Arial" w:cs="Arial"/>
          <w:i/>
          <w:iCs/>
          <w:color w:val="002060"/>
        </w:rPr>
        <w:t>AU-C 935.13 &amp; .A7 require auditors to establish and documen</w:t>
      </w:r>
      <w:r w:rsidR="00072C5E" w:rsidRPr="005E45F3">
        <w:rPr>
          <w:rFonts w:ascii="Arial" w:hAnsi="Arial" w:cs="Arial"/>
          <w:i/>
          <w:iCs/>
          <w:color w:val="002060"/>
        </w:rPr>
        <w:t xml:space="preserve">t two materiality levels: (1) </w:t>
      </w:r>
      <w:r w:rsidR="0010435B" w:rsidRPr="005E45F3">
        <w:rPr>
          <w:rFonts w:ascii="Arial" w:hAnsi="Arial" w:cs="Arial"/>
          <w:i/>
          <w:iCs/>
          <w:color w:val="002060"/>
        </w:rPr>
        <w:t>a materiality level for the program as a whole</w:t>
      </w:r>
      <w:r w:rsidRPr="005E45F3">
        <w:rPr>
          <w:rFonts w:ascii="Arial" w:hAnsi="Arial" w:cs="Arial"/>
          <w:i/>
          <w:iCs/>
          <w:color w:val="002060"/>
        </w:rPr>
        <w:t>, and (2) a second materiality level for the each of the applicable 12 compliance requirement listed in Appendix XI to Part 200</w:t>
      </w:r>
      <w:r w:rsidR="0010435B" w:rsidRPr="005E45F3">
        <w:rPr>
          <w:rFonts w:ascii="Arial" w:hAnsi="Arial" w:cs="Arial"/>
          <w:i/>
          <w:iCs/>
          <w:color w:val="002060"/>
        </w:rPr>
        <w:t>. Th</w:t>
      </w:r>
      <w:r w:rsidRPr="005E45F3">
        <w:rPr>
          <w:rFonts w:ascii="Arial" w:hAnsi="Arial" w:cs="Arial"/>
          <w:i/>
          <w:iCs/>
          <w:color w:val="002060"/>
        </w:rPr>
        <w:t>is</w:t>
      </w:r>
      <w:r w:rsidR="0010435B" w:rsidRPr="005E45F3">
        <w:rPr>
          <w:rFonts w:ascii="Arial" w:hAnsi="Arial" w:cs="Arial"/>
          <w:i/>
          <w:iCs/>
          <w:color w:val="002060"/>
        </w:rPr>
        <w:t xml:space="preserve"> column documents quantitative materiality at the </w:t>
      </w:r>
      <w:r w:rsidRPr="005E45F3">
        <w:rPr>
          <w:rFonts w:ascii="Arial" w:hAnsi="Arial" w:cs="Arial"/>
          <w:i/>
          <w:iCs/>
          <w:color w:val="002060"/>
        </w:rPr>
        <w:t>compliance requirement level</w:t>
      </w:r>
      <w:r w:rsidR="0010435B" w:rsidRPr="005E45F3">
        <w:rPr>
          <w:rFonts w:ascii="Arial" w:hAnsi="Arial" w:cs="Arial"/>
          <w:i/>
          <w:iCs/>
          <w:color w:val="002060"/>
        </w:rPr>
        <w:t xml:space="preserve"> for each major program.  </w:t>
      </w:r>
    </w:p>
    <w:p w14:paraId="49310806" w14:textId="22B3E592" w:rsidR="00681A6A" w:rsidRPr="00D31F86" w:rsidRDefault="00681A6A" w:rsidP="00681A6A">
      <w:pPr>
        <w:spacing w:after="240"/>
        <w:jc w:val="both"/>
        <w:rPr>
          <w:rFonts w:ascii="Arial" w:hAnsi="Arial" w:cs="Arial"/>
          <w:i/>
          <w:color w:val="002060"/>
        </w:rPr>
      </w:pPr>
      <w:r w:rsidRPr="00D31F86">
        <w:rPr>
          <w:rFonts w:ascii="Arial" w:hAnsi="Arial" w:cs="Arial"/>
          <w:i/>
          <w:color w:val="002060"/>
        </w:rPr>
        <w:t xml:space="preserve">Note: If the compliance requirement is (1) of a monetary nature, and (2) the requirement applies to the </w:t>
      </w:r>
      <w:r w:rsidRPr="00D31F86">
        <w:rPr>
          <w:rFonts w:ascii="Arial" w:hAnsi="Arial" w:cs="Arial"/>
          <w:b/>
          <w:i/>
          <w:color w:val="002060"/>
        </w:rPr>
        <w:t>total</w:t>
      </w:r>
      <w:r w:rsidRPr="00D31F86">
        <w:rPr>
          <w:rFonts w:ascii="Arial" w:hAnsi="Arial" w:cs="Arial"/>
          <w:i/>
          <w:color w:val="002060"/>
        </w:rPr>
        <w:t xml:space="preserve"> population of program expenditure</w:t>
      </w:r>
      <w:r>
        <w:rPr>
          <w:rFonts w:ascii="Arial" w:hAnsi="Arial" w:cs="Arial"/>
          <w:i/>
          <w:color w:val="002060"/>
        </w:rPr>
        <w:t>s</w:t>
      </w:r>
      <w:r w:rsidRPr="00D31F86">
        <w:rPr>
          <w:rFonts w:ascii="Arial" w:hAnsi="Arial" w:cs="Arial"/>
          <w:i/>
          <w:color w:val="002060"/>
        </w:rPr>
        <w:t>, then the compliance materiality amount for the program also equals materiality for the requirement</w:t>
      </w:r>
      <w:r>
        <w:rPr>
          <w:rFonts w:ascii="Arial" w:hAnsi="Arial" w:cs="Arial"/>
          <w:i/>
          <w:color w:val="002060"/>
        </w:rPr>
        <w:t xml:space="preserve"> as shown in the last column of the matrix</w:t>
      </w:r>
      <w:r w:rsidRPr="00D31F86">
        <w:rPr>
          <w:rFonts w:ascii="Arial" w:hAnsi="Arial" w:cs="Arial"/>
          <w:i/>
          <w:color w:val="002060"/>
        </w:rPr>
        <w:t xml:space="preserve">. For example, the population for allowable costs and cost principles will usually equal the total Federal expenditures for the major program as a whole. Conversely, the population for some monetary compliance requirements may be less than the total Federal expenditures. Auditors must carefully determine the population subject to the compliance requirement to properly assess Federal materiality. Auditors should also consider the qualitative aspects of materiality. For example, in some cases, noncompliance and internal control deficiencies that might otherwise be immaterial could be significant to the major program because they involve fraud, abuse, or illegal acts. </w:t>
      </w:r>
      <w:r>
        <w:rPr>
          <w:rFonts w:ascii="Arial" w:hAnsi="Arial" w:cs="Arial"/>
          <w:i/>
          <w:color w:val="002060"/>
        </w:rPr>
        <w:t>The program level</w:t>
      </w:r>
      <w:r w:rsidRPr="00D31F86">
        <w:rPr>
          <w:rFonts w:ascii="Arial" w:hAnsi="Arial" w:cs="Arial"/>
          <w:i/>
          <w:color w:val="002060"/>
        </w:rPr>
        <w:t xml:space="preserve"> materiality</w:t>
      </w:r>
      <w:r>
        <w:rPr>
          <w:rFonts w:ascii="Arial" w:hAnsi="Arial" w:cs="Arial"/>
          <w:i/>
          <w:color w:val="002060"/>
        </w:rPr>
        <w:t>, typically 5%, is documented</w:t>
      </w:r>
      <w:r w:rsidRPr="00D31F86">
        <w:rPr>
          <w:rFonts w:ascii="Arial" w:hAnsi="Arial" w:cs="Arial"/>
          <w:i/>
          <w:color w:val="002060"/>
        </w:rPr>
        <w:t xml:space="preserve"> in the Record of Single Audit Risk (RSAR).  </w:t>
      </w:r>
    </w:p>
    <w:p w14:paraId="7E0FA3B8" w14:textId="25CDD024" w:rsidR="0010435B" w:rsidRPr="007E4875" w:rsidRDefault="0010435B" w:rsidP="006672EA">
      <w:pPr>
        <w:spacing w:after="240"/>
        <w:jc w:val="both"/>
        <w:rPr>
          <w:rFonts w:ascii="Arial" w:hAnsi="Arial" w:cs="Arial"/>
          <w:i/>
          <w:color w:val="002060"/>
        </w:rPr>
      </w:pPr>
    </w:p>
    <w:p w14:paraId="3908D8A8" w14:textId="77777777" w:rsidR="0010435B" w:rsidRPr="00F00D94" w:rsidRDefault="0010435B" w:rsidP="006672EA">
      <w:pPr>
        <w:spacing w:after="240"/>
        <w:jc w:val="both"/>
        <w:rPr>
          <w:rFonts w:ascii="Arial" w:hAnsi="Arial" w:cs="Arial"/>
          <w:b/>
          <w:bCs/>
          <w:szCs w:val="24"/>
        </w:rPr>
      </w:pPr>
    </w:p>
    <w:p w14:paraId="236C86F7" w14:textId="77777777" w:rsidR="0010435B" w:rsidRPr="00F00D94" w:rsidRDefault="0010435B" w:rsidP="006672EA">
      <w:pPr>
        <w:spacing w:after="240"/>
        <w:jc w:val="both"/>
        <w:rPr>
          <w:rFonts w:ascii="Arial" w:hAnsi="Arial" w:cs="Arial"/>
          <w:b/>
          <w:bCs/>
          <w:szCs w:val="24"/>
        </w:rPr>
        <w:sectPr w:rsidR="0010435B" w:rsidRPr="00F00D94" w:rsidSect="0010435B">
          <w:headerReference w:type="default" r:id="rId29"/>
          <w:pgSz w:w="20160" w:h="12240" w:orient="landscape" w:code="5"/>
          <w:pgMar w:top="1440" w:right="1440" w:bottom="1440" w:left="1440" w:header="720" w:footer="720" w:gutter="0"/>
          <w:cols w:space="720"/>
          <w:noEndnote/>
          <w:docGrid w:linePitch="326"/>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12"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13" w:name="_Hlk131149657"/>
      <w:bookmarkEnd w:id="12"/>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80C0E23" w:rsidR="00E21893" w:rsidRPr="00E21893" w:rsidRDefault="00E83B4A" w:rsidP="006C46EF">
      <w:pPr>
        <w:pStyle w:val="ListParagraph"/>
        <w:numPr>
          <w:ilvl w:val="0"/>
          <w:numId w:val="4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6C46EF">
      <w:pPr>
        <w:pStyle w:val="ListParagraph"/>
        <w:numPr>
          <w:ilvl w:val="0"/>
          <w:numId w:val="4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638FBB57" w:rsidR="004717CE" w:rsidRPr="00E21893" w:rsidRDefault="004717CE" w:rsidP="0019565C">
      <w:pPr>
        <w:pStyle w:val="ListParagraph"/>
        <w:spacing w:after="240"/>
        <w:ind w:left="0"/>
        <w:jc w:val="both"/>
        <w:rPr>
          <w:rFonts w:ascii="Arial" w:hAnsi="Arial" w:cs="Arial"/>
          <w:bCs/>
          <w:i/>
          <w:iCs/>
          <w:color w:val="002060"/>
        </w:rPr>
      </w:pPr>
      <w:r w:rsidRPr="00E21893">
        <w:rPr>
          <w:rFonts w:ascii="Arial" w:hAnsi="Arial" w:cs="Arial"/>
          <w:i/>
          <w:iCs/>
          <w:color w:val="002060"/>
        </w:rPr>
        <w:t xml:space="preserve">If internal control over compliance for a compliance requirement is likely to be ineffective in preventing or detecting noncompliance, the auditor is not required to plan and perform tests of internal control over compliance. Rather, the auditor must assess control risk at maximum, determine whether additional compliance tests are required, and report a significant deficiency (or material weakness) as part of the audit findings. </w:t>
      </w:r>
    </w:p>
    <w:p w14:paraId="2183A791" w14:textId="57565896"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9.4</w:t>
      </w:r>
      <w:r w:rsidR="000B4444" w:rsidRPr="00365EB4">
        <w:rPr>
          <w:rFonts w:ascii="Arial" w:hAnsi="Arial" w:cs="Arial"/>
          <w:i/>
          <w:iCs/>
          <w:color w:val="002060"/>
          <w:szCs w:val="20"/>
        </w:rPr>
        <w:t>0</w:t>
      </w:r>
      <w:r w:rsidR="000104D2" w:rsidRPr="00365EB4">
        <w:rPr>
          <w:rFonts w:ascii="Arial" w:hAnsi="Arial" w:cs="Arial"/>
          <w:i/>
          <w:iCs/>
          <w:color w:val="002060"/>
          <w:szCs w:val="20"/>
        </w:rPr>
        <w:t>-9.4</w:t>
      </w:r>
      <w:r w:rsidR="000B4444" w:rsidRPr="00365EB4">
        <w:rPr>
          <w:rFonts w:ascii="Arial" w:hAnsi="Arial" w:cs="Arial"/>
          <w:i/>
          <w:iCs/>
          <w:color w:val="002060"/>
          <w:szCs w:val="20"/>
        </w:rPr>
        <w:t>2</w:t>
      </w:r>
      <w:r w:rsidR="000104D2" w:rsidRPr="00365EB4">
        <w:rPr>
          <w:rFonts w:ascii="Arial" w:hAnsi="Arial" w:cs="Arial"/>
          <w:i/>
          <w:iCs/>
          <w:color w:val="002060"/>
          <w:szCs w:val="20"/>
        </w:rPr>
        <w:t xml:space="preserve"> of the </w:t>
      </w:r>
      <w:bookmarkStart w:id="14" w:name="_Hlk131590790"/>
      <w:r w:rsidR="000104D2" w:rsidRPr="00365EB4">
        <w:rPr>
          <w:rFonts w:ascii="Arial" w:hAnsi="Arial" w:cs="Arial"/>
          <w:i/>
          <w:iCs/>
          <w:color w:val="002060"/>
          <w:szCs w:val="20"/>
        </w:rPr>
        <w:t>AICPA Single Audit Guide</w:t>
      </w:r>
      <w:bookmarkEnd w:id="14"/>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6C46EF">
      <w:pPr>
        <w:pStyle w:val="BodyText"/>
        <w:numPr>
          <w:ilvl w:val="0"/>
          <w:numId w:val="4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6C46EF">
      <w:pPr>
        <w:pStyle w:val="BodyText"/>
        <w:numPr>
          <w:ilvl w:val="0"/>
          <w:numId w:val="4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6C46EF">
      <w:pPr>
        <w:pStyle w:val="BodyText"/>
        <w:numPr>
          <w:ilvl w:val="0"/>
          <w:numId w:val="4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6C46EF">
      <w:pPr>
        <w:pStyle w:val="BodyText"/>
        <w:numPr>
          <w:ilvl w:val="0"/>
          <w:numId w:val="4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t>Before a dual-purpose test is performed, AOS auditors must read AOSAM 30500 and 35900 for guidance.</w:t>
      </w:r>
    </w:p>
    <w:p w14:paraId="5450079A" w14:textId="7C0625D5" w:rsidR="000104D2" w:rsidRPr="00F00D94" w:rsidRDefault="00643131" w:rsidP="000104D2">
      <w:pPr>
        <w:pStyle w:val="BodyText"/>
        <w:ind w:right="115"/>
        <w:jc w:val="both"/>
        <w:rPr>
          <w:rFonts w:ascii="Arial" w:hAnsi="Arial" w:cs="Arial"/>
          <w:szCs w:val="20"/>
        </w:rPr>
      </w:pPr>
      <w:hyperlink r:id="rId30" w:history="1">
        <w:r w:rsidR="000104D2" w:rsidRPr="00F00D94">
          <w:rPr>
            <w:rStyle w:val="Hyperlink"/>
            <w:rFonts w:cs="Arial"/>
            <w:szCs w:val="20"/>
            <w:u w:color="0000FF"/>
          </w:rPr>
          <w:t>Part 6</w:t>
        </w:r>
      </w:hyperlink>
      <w:r w:rsidR="000104D2" w:rsidRPr="00F00D94">
        <w:rPr>
          <w:rFonts w:ascii="Arial" w:hAnsi="Arial" w:cs="Arial"/>
          <w:color w:val="0000FF"/>
          <w:szCs w:val="20"/>
        </w:rPr>
        <w:t xml:space="preserve"> </w:t>
      </w:r>
      <w:r w:rsidR="000104D2" w:rsidRPr="00F00D94">
        <w:rPr>
          <w:rFonts w:ascii="Arial" w:hAnsi="Arial" w:cs="Arial"/>
          <w:szCs w:val="20"/>
        </w:rPr>
        <w:t xml:space="preserve">of the </w:t>
      </w:r>
      <w:r w:rsidR="00B443E8" w:rsidRPr="00F00D94">
        <w:rPr>
          <w:rFonts w:ascii="Arial" w:hAnsi="Arial" w:cs="Arial"/>
          <w:szCs w:val="20"/>
        </w:rPr>
        <w:t>202</w:t>
      </w:r>
      <w:r w:rsidR="00B443E8">
        <w:rPr>
          <w:rFonts w:ascii="Arial" w:hAnsi="Arial" w:cs="Arial"/>
          <w:szCs w:val="20"/>
        </w:rPr>
        <w:t>4</w:t>
      </w:r>
      <w:r w:rsidR="00B443E8" w:rsidRPr="00F00D94">
        <w:rPr>
          <w:rFonts w:ascii="Arial" w:hAnsi="Arial" w:cs="Arial"/>
          <w:szCs w:val="20"/>
        </w:rPr>
        <w:t xml:space="preserve"> </w:t>
      </w:r>
      <w:r w:rsidR="000104D2" w:rsidRPr="00F00D94">
        <w:rPr>
          <w:rFonts w:ascii="Arial" w:hAnsi="Arial" w:cs="Arial"/>
          <w:szCs w:val="20"/>
        </w:rPr>
        <w:t>OMB Compliance Supplement provides detailed guidance on assessing internal controls over the compliance requirements.</w:t>
      </w:r>
    </w:p>
    <w:p w14:paraId="48C47928" w14:textId="60F56634" w:rsidR="0010435B" w:rsidRDefault="000104D2" w:rsidP="000104D2">
      <w:pPr>
        <w:spacing w:after="240"/>
        <w:jc w:val="both"/>
        <w:rPr>
          <w:rFonts w:ascii="Arial" w:hAnsi="Arial" w:cs="Arial"/>
          <w:i/>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w:t>
      </w:r>
    </w:p>
    <w:bookmarkEnd w:id="13"/>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33FEBE8" w14:textId="7D44954C" w:rsidR="00B85001" w:rsidRPr="00F00D94" w:rsidRDefault="00B85001" w:rsidP="000104D2">
      <w:pPr>
        <w:spacing w:after="240"/>
        <w:jc w:val="both"/>
        <w:rPr>
          <w:rFonts w:ascii="Arial" w:hAnsi="Arial" w:cs="Arial"/>
        </w:rPr>
      </w:pPr>
      <w:r w:rsidRPr="00F00D94">
        <w:rPr>
          <w:rFonts w:ascii="Arial" w:hAnsi="Arial" w:cs="Arial"/>
        </w:rPr>
        <w:t xml:space="preserve">Under OMB guidance, Public Law (Pub. L.) No. </w:t>
      </w:r>
      <w:r w:rsidR="00B443E8">
        <w:rPr>
          <w:rFonts w:ascii="Arial" w:hAnsi="Arial" w:cs="Arial"/>
        </w:rPr>
        <w:t>116-117</w:t>
      </w:r>
      <w:r w:rsidRPr="00F00D94">
        <w:rPr>
          <w:rFonts w:ascii="Arial" w:hAnsi="Arial" w:cs="Arial"/>
        </w:rPr>
        <w:t>, Payments</w:t>
      </w:r>
      <w:r w:rsidR="00B443E8">
        <w:rPr>
          <w:rFonts w:ascii="Arial" w:hAnsi="Arial" w:cs="Arial"/>
        </w:rPr>
        <w:t xml:space="preserve"> Integrity</w:t>
      </w:r>
      <w:r w:rsidRPr="00F00D94">
        <w:rPr>
          <w:rFonts w:ascii="Arial" w:hAnsi="Arial" w:cs="Arial"/>
        </w:rPr>
        <w:t xml:space="preserve"> Information Act of </w:t>
      </w:r>
      <w:r w:rsidR="00B443E8">
        <w:rPr>
          <w:rFonts w:ascii="Arial" w:hAnsi="Arial" w:cs="Arial"/>
        </w:rPr>
        <w:t>2019</w:t>
      </w:r>
      <w:r w:rsidRPr="00F00D94">
        <w:rPr>
          <w:rFonts w:ascii="Arial" w:hAnsi="Arial" w:cs="Arial"/>
        </w:rPr>
        <w:t xml:space="preserve">, </w:t>
      </w:r>
      <w:r w:rsidR="00B443E8">
        <w:rPr>
          <w:rFonts w:ascii="Arial" w:hAnsi="Arial" w:cs="Arial"/>
        </w:rPr>
        <w:t xml:space="preserve">and </w:t>
      </w:r>
      <w:r w:rsidRPr="00F00D94">
        <w:rPr>
          <w:rFonts w:ascii="Arial" w:hAnsi="Arial" w:cs="Arial"/>
        </w:rPr>
        <w:t xml:space="preserve">Executive Order 13520 on reducing improper payments, federal agencies are required to take actions to prevent improper payments, review federal awards for such payments, and, as applicable, </w:t>
      </w:r>
      <w:r w:rsidR="00B443E8">
        <w:rPr>
          <w:rFonts w:ascii="Arial" w:hAnsi="Arial" w:cs="Arial"/>
        </w:rPr>
        <w:t>recover</w:t>
      </w:r>
      <w:r w:rsidR="00B443E8" w:rsidRPr="00F00D94">
        <w:rPr>
          <w:rFonts w:ascii="Arial" w:hAnsi="Arial" w:cs="Arial"/>
        </w:rPr>
        <w:t xml:space="preserve"> </w:t>
      </w:r>
      <w:r w:rsidRPr="00F00D94">
        <w:rPr>
          <w:rFonts w:ascii="Arial" w:hAnsi="Arial" w:cs="Arial"/>
        </w:rPr>
        <w:t>improper payments. Improper payments include the following:</w:t>
      </w:r>
    </w:p>
    <w:p w14:paraId="139C70AE" w14:textId="3C1EE8C1" w:rsidR="00B85001" w:rsidRPr="00F00D94" w:rsidRDefault="00B85001" w:rsidP="006C46EF">
      <w:pPr>
        <w:pStyle w:val="ListParagraph"/>
        <w:widowControl w:val="0"/>
        <w:numPr>
          <w:ilvl w:val="0"/>
          <w:numId w:val="41"/>
        </w:numPr>
        <w:suppressAutoHyphens w:val="0"/>
        <w:adjustRightInd/>
        <w:spacing w:after="240"/>
        <w:jc w:val="both"/>
        <w:rPr>
          <w:rFonts w:ascii="Arial" w:hAnsi="Arial" w:cs="Arial"/>
        </w:rPr>
      </w:pPr>
      <w:r w:rsidRPr="00F00D94">
        <w:rPr>
          <w:rFonts w:ascii="Arial" w:hAnsi="Arial" w:cs="Arial"/>
        </w:rPr>
        <w:t>Any payment that should not have been made or that was made in an incorrect amount, including an overpayment or underpayment, under a statutory, contractual, administrative, or other legally applicable requirement; and includes -- (i) any payment to an ineligible recipient;(ii) any payment for an ineligible good or service; (iii) any duplicate payment; (iv) any payment for a good or service not received, except for those payments where authorized by law; and (v) any payment that does not account for credit for applicable discounts.</w:t>
      </w:r>
    </w:p>
    <w:p w14:paraId="739B7124" w14:textId="2F36CC7F" w:rsidR="00B85001" w:rsidRPr="00641291" w:rsidRDefault="00B443E8" w:rsidP="006C46EF">
      <w:pPr>
        <w:pStyle w:val="ListParagraph"/>
        <w:widowControl w:val="0"/>
        <w:numPr>
          <w:ilvl w:val="0"/>
          <w:numId w:val="41"/>
        </w:numPr>
        <w:suppressAutoHyphens w:val="0"/>
        <w:adjustRightInd/>
        <w:spacing w:after="240"/>
        <w:jc w:val="both"/>
        <w:rPr>
          <w:rFonts w:ascii="Arial" w:hAnsi="Arial" w:cs="Arial"/>
        </w:rPr>
      </w:pPr>
      <w:r>
        <w:rPr>
          <w:rFonts w:ascii="Arial" w:hAnsi="Arial" w:cs="Arial"/>
        </w:rPr>
        <w:t>For purposes of producing an estimate, when</w:t>
      </w:r>
      <w:r w:rsidR="00B85001" w:rsidRPr="00F00D94">
        <w:rPr>
          <w:rFonts w:ascii="Arial" w:hAnsi="Arial" w:cs="Arial"/>
        </w:rPr>
        <w:t xml:space="preserve"> the agency </w:t>
      </w:r>
      <w:r>
        <w:rPr>
          <w:rFonts w:ascii="Arial" w:hAnsi="Arial" w:cs="Arial"/>
        </w:rPr>
        <w:t>cannot determine</w:t>
      </w:r>
      <w:r w:rsidR="00013C48">
        <w:rPr>
          <w:rFonts w:ascii="Arial" w:hAnsi="Arial" w:cs="Arial"/>
        </w:rPr>
        <w:t>,</w:t>
      </w:r>
      <w:r>
        <w:rPr>
          <w:rFonts w:ascii="Arial" w:hAnsi="Arial" w:cs="Arial"/>
        </w:rPr>
        <w:t xml:space="preserve"> due</w:t>
      </w:r>
      <w:r w:rsidR="00B85001" w:rsidRPr="00F00D94">
        <w:rPr>
          <w:rFonts w:ascii="Arial" w:hAnsi="Arial" w:cs="Arial"/>
        </w:rPr>
        <w:t xml:space="preserve"> to</w:t>
      </w:r>
      <w:r w:rsidR="00B85001" w:rsidRPr="00641291">
        <w:rPr>
          <w:rFonts w:ascii="Arial" w:hAnsi="Arial" w:cs="Arial"/>
        </w:rPr>
        <w:t xml:space="preserve"> </w:t>
      </w:r>
      <w:r>
        <w:rPr>
          <w:rFonts w:ascii="Arial" w:hAnsi="Arial" w:cs="Arial"/>
        </w:rPr>
        <w:t xml:space="preserve">lacking or </w:t>
      </w:r>
      <w:r w:rsidR="00B85001" w:rsidRPr="00641291">
        <w:rPr>
          <w:rFonts w:ascii="Arial" w:hAnsi="Arial" w:cs="Arial"/>
        </w:rPr>
        <w:t>insufficient documentation</w:t>
      </w:r>
      <w:r>
        <w:rPr>
          <w:rFonts w:ascii="Arial" w:hAnsi="Arial" w:cs="Arial"/>
        </w:rPr>
        <w:t>, whether a payment is proper or not, the payment must be treated as an improper payment</w:t>
      </w:r>
      <w:r w:rsidR="00B85001" w:rsidRPr="00641291">
        <w:rPr>
          <w:rFonts w:ascii="Arial" w:hAnsi="Arial" w:cs="Arial"/>
        </w:rPr>
        <w:t>.</w:t>
      </w:r>
    </w:p>
    <w:p w14:paraId="7E7A1126" w14:textId="77777777" w:rsidR="00B85001" w:rsidRPr="00641291" w:rsidRDefault="00B85001" w:rsidP="000104D2">
      <w:pPr>
        <w:spacing w:after="240"/>
        <w:jc w:val="both"/>
        <w:rPr>
          <w:rFonts w:ascii="Arial" w:hAnsi="Arial" w:cs="Arial"/>
        </w:rPr>
      </w:pPr>
      <w:r w:rsidRPr="00641291">
        <w:rPr>
          <w:rFonts w:ascii="Arial" w:hAnsi="Arial" w:cs="Arial"/>
        </w:rPr>
        <w:t>Auditors must be alert to improper payments, particularly when testing the following parts of section III. – A, “Activities Allowed or Unallowed;” B, “Allowable Costs/Cost Principles;” E, “Eligibility;” and, in some cases, N, “Special Tests and Provisions.”</w:t>
      </w:r>
    </w:p>
    <w:p w14:paraId="5282C33B" w14:textId="0C9D6E92"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B443E8" w:rsidRPr="00F00D94">
        <w:rPr>
          <w:rFonts w:ascii="Arial" w:hAnsi="Arial" w:cs="Arial"/>
          <w:i/>
        </w:rPr>
        <w:t>202</w:t>
      </w:r>
      <w:r w:rsidR="00B443E8">
        <w:rPr>
          <w:rFonts w:ascii="Arial" w:hAnsi="Arial" w:cs="Arial"/>
          <w:i/>
        </w:rPr>
        <w:t>4</w:t>
      </w:r>
      <w:r w:rsidR="00B443E8"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15" w:name="_Toc442267683"/>
      <w:bookmarkStart w:id="16" w:name="_Toc176358432"/>
      <w:r w:rsidRPr="00A0464C">
        <w:rPr>
          <w:rFonts w:cs="Arial"/>
          <w:sz w:val="24"/>
        </w:rPr>
        <w:lastRenderedPageBreak/>
        <w:t>Part I</w:t>
      </w:r>
      <w:bookmarkEnd w:id="15"/>
      <w:r w:rsidR="003644ED" w:rsidRPr="00A0464C">
        <w:rPr>
          <w:rFonts w:cs="Arial"/>
          <w:sz w:val="24"/>
        </w:rPr>
        <w:t xml:space="preserve"> – OMB Compliance Supplement Information</w:t>
      </w:r>
      <w:bookmarkEnd w:id="16"/>
    </w:p>
    <w:p w14:paraId="21FDAAFF" w14:textId="77777777" w:rsidR="00FF3C52" w:rsidRPr="00FF3C52" w:rsidRDefault="00FF3C52" w:rsidP="00FF3C52">
      <w:pPr>
        <w:spacing w:after="240"/>
        <w:jc w:val="both"/>
        <w:rPr>
          <w:rFonts w:ascii="Arial" w:hAnsi="Arial" w:cs="Arial"/>
          <w:bCs/>
        </w:rPr>
      </w:pPr>
      <w:r w:rsidRPr="00FF3C52">
        <w:rPr>
          <w:rFonts w:ascii="Arial" w:hAnsi="Arial" w:cs="Arial"/>
          <w:bCs/>
        </w:rPr>
        <w:t>The Coronavirus Aid, Relief, and Economic Security Act (CARES Act) was signed into law on March 27, 2020, and provided $30.75 billion for the Education Stabilization Fund (ESF) to prevent, prepare for, and respond to coronavirus, domestically or internationally. The Coronavirus Response and Relief Supplemental Appropriations Act, 2021 (CRRSA Act), was signed into law on December 27, 2020, and provided an additional $81.88 billion for the ESF programs. Finally, the American Rescue Plan Act of 2021 (ARP Act) was enacted on March 11, 2021, and included approximately $165 billion for the ESF.</w:t>
      </w:r>
    </w:p>
    <w:p w14:paraId="4D5D0C0C" w14:textId="5A1ACDA2" w:rsidR="00FF3C52" w:rsidRDefault="00FF3C52" w:rsidP="00FF3C52">
      <w:pPr>
        <w:spacing w:after="240"/>
        <w:jc w:val="both"/>
        <w:rPr>
          <w:rFonts w:ascii="Arial" w:hAnsi="Arial" w:cs="Arial"/>
          <w:bCs/>
        </w:rPr>
      </w:pPr>
      <w:r w:rsidRPr="00FF3C52">
        <w:rPr>
          <w:rFonts w:ascii="Arial" w:hAnsi="Arial" w:cs="Arial"/>
          <w:bCs/>
        </w:rPr>
        <w:t>Although funds from the CARES, CRRSA, and ARP Acts were allocated to the U.S. Department of Education (ED) under a single Federal program (ESF), ED awarded ESF funds to grantees under 23 subprograms (one subprogram, 84.425Q, was awarded only to for-profit institutions and therefore not included in this Compliance Supplement). An alphabetic character at the end of the 84.425 Assistance Listing Number (ALN) was used to delineate the specific subprogram. Each subprogram has its own funding requirements and compliance requirements.</w:t>
      </w:r>
    </w:p>
    <w:p w14:paraId="2F389DBC" w14:textId="6F176CDC" w:rsidR="00FF3C52" w:rsidRPr="00FF3C52" w:rsidRDefault="00FF3C52" w:rsidP="00FF3C52">
      <w:pPr>
        <w:spacing w:after="240"/>
        <w:jc w:val="both"/>
        <w:rPr>
          <w:rFonts w:ascii="Arial" w:hAnsi="Arial" w:cs="Arial"/>
          <w:bCs/>
        </w:rPr>
      </w:pPr>
      <w:r w:rsidRPr="00FF3C52">
        <w:rPr>
          <w:rFonts w:ascii="Arial" w:hAnsi="Arial" w:cs="Arial"/>
          <w:bCs/>
        </w:rPr>
        <w:t>The ESF Compliance Supplement is broken down into two sections. Section 1 of the ESF Compliance Supplement identifies the objectives and compliance requirements of the subprograms generally focused on elementary and secondary education. Section 2 identifies the objectives and compliance requirements of the subprograms focused on higher education.</w:t>
      </w:r>
    </w:p>
    <w:p w14:paraId="2D8F9B58" w14:textId="2A080F70" w:rsidR="00FF3C52" w:rsidRPr="00FF3C52" w:rsidRDefault="00FF3C52" w:rsidP="00FF3C52">
      <w:pPr>
        <w:spacing w:after="240"/>
        <w:jc w:val="both"/>
        <w:rPr>
          <w:rFonts w:ascii="Arial" w:hAnsi="Arial" w:cs="Arial"/>
          <w:bCs/>
        </w:rPr>
      </w:pPr>
      <w:r w:rsidRPr="00FF3C52">
        <w:rPr>
          <w:rFonts w:ascii="Arial" w:hAnsi="Arial" w:cs="Arial"/>
          <w:bCs/>
        </w:rPr>
        <w:t>The table below identifies the subprograms included in each section by name and Assistance Listing Number with alphabetic character identifier. It also identifies the subprograms that are not included in the Compliance Supplement. For those subprograms not addressed in the Compliance Supplement, auditors must refer to Part 7 of the Compliance Supplement, “Guidance for Auditing Programs Not Included in This Compliance Supplement” and, where applicable, Notices Inviting Applications and other award documentation.</w:t>
      </w:r>
    </w:p>
    <w:tbl>
      <w:tblPr>
        <w:tblW w:w="935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5"/>
        <w:gridCol w:w="3420"/>
        <w:gridCol w:w="4410"/>
      </w:tblGrid>
      <w:tr w:rsidR="00FF3C52" w:rsidRPr="00FF3C52" w14:paraId="6C356635" w14:textId="77777777" w:rsidTr="00FF3C52">
        <w:trPr>
          <w:trHeight w:val="230"/>
        </w:trPr>
        <w:tc>
          <w:tcPr>
            <w:tcW w:w="1525" w:type="dxa"/>
            <w:shd w:val="clear" w:color="auto" w:fill="D9D9D9"/>
          </w:tcPr>
          <w:p w14:paraId="6625AAD2" w14:textId="77777777" w:rsidR="00FF3C52" w:rsidRPr="00FF3C52" w:rsidRDefault="00FF3C52" w:rsidP="00E33F93">
            <w:pPr>
              <w:pStyle w:val="TableParagraph"/>
              <w:spacing w:line="210" w:lineRule="exact"/>
              <w:jc w:val="center"/>
              <w:rPr>
                <w:rFonts w:ascii="Arial" w:hAnsi="Arial" w:cs="Arial"/>
                <w:b/>
                <w:sz w:val="20"/>
                <w:szCs w:val="20"/>
              </w:rPr>
            </w:pPr>
            <w:r w:rsidRPr="00FF3C52">
              <w:rPr>
                <w:rFonts w:ascii="Arial" w:hAnsi="Arial" w:cs="Arial"/>
                <w:b/>
                <w:sz w:val="20"/>
                <w:szCs w:val="20"/>
              </w:rPr>
              <w:t>ESF Section</w:t>
            </w:r>
          </w:p>
        </w:tc>
        <w:tc>
          <w:tcPr>
            <w:tcW w:w="3420" w:type="dxa"/>
            <w:shd w:val="clear" w:color="auto" w:fill="D9D9D9"/>
          </w:tcPr>
          <w:p w14:paraId="4E1738D8" w14:textId="77777777" w:rsidR="00FF3C52" w:rsidRPr="00FF3C52" w:rsidRDefault="00FF3C52" w:rsidP="00E33F93">
            <w:pPr>
              <w:pStyle w:val="TableParagraph"/>
              <w:spacing w:line="210" w:lineRule="exact"/>
              <w:jc w:val="center"/>
              <w:rPr>
                <w:rFonts w:ascii="Arial" w:hAnsi="Arial" w:cs="Arial"/>
                <w:b/>
                <w:sz w:val="20"/>
                <w:szCs w:val="20"/>
              </w:rPr>
            </w:pPr>
            <w:r w:rsidRPr="00FF3C52">
              <w:rPr>
                <w:rFonts w:ascii="Arial" w:hAnsi="Arial" w:cs="Arial"/>
                <w:b/>
                <w:sz w:val="20"/>
                <w:szCs w:val="20"/>
              </w:rPr>
              <w:t>Assistance Listing No. with Alpha</w:t>
            </w:r>
          </w:p>
        </w:tc>
        <w:tc>
          <w:tcPr>
            <w:tcW w:w="4410" w:type="dxa"/>
            <w:shd w:val="clear" w:color="auto" w:fill="D9D9D9"/>
          </w:tcPr>
          <w:p w14:paraId="6BEC884A" w14:textId="77777777" w:rsidR="00FF3C52" w:rsidRPr="00FF3C52" w:rsidRDefault="00FF3C52" w:rsidP="00E33F93">
            <w:pPr>
              <w:pStyle w:val="TableParagraph"/>
              <w:spacing w:line="210" w:lineRule="exact"/>
              <w:jc w:val="center"/>
              <w:rPr>
                <w:rFonts w:ascii="Arial" w:hAnsi="Arial" w:cs="Arial"/>
                <w:b/>
                <w:sz w:val="20"/>
                <w:szCs w:val="20"/>
              </w:rPr>
            </w:pPr>
            <w:r w:rsidRPr="00FF3C52">
              <w:rPr>
                <w:rFonts w:ascii="Arial" w:hAnsi="Arial" w:cs="Arial"/>
                <w:b/>
                <w:sz w:val="20"/>
                <w:szCs w:val="20"/>
              </w:rPr>
              <w:t>Subprogram Name</w:t>
            </w:r>
          </w:p>
        </w:tc>
      </w:tr>
      <w:tr w:rsidR="00FF3C52" w:rsidRPr="00FF3C52" w14:paraId="54DE553F" w14:textId="77777777" w:rsidTr="00FF3C52">
        <w:trPr>
          <w:trHeight w:val="229"/>
        </w:trPr>
        <w:tc>
          <w:tcPr>
            <w:tcW w:w="1525" w:type="dxa"/>
            <w:shd w:val="clear" w:color="auto" w:fill="F1F1F1"/>
          </w:tcPr>
          <w:p w14:paraId="579EEBAD" w14:textId="77777777" w:rsidR="00FF3C52" w:rsidRPr="00FF3C52" w:rsidRDefault="00FF3C52" w:rsidP="005E17BD">
            <w:pPr>
              <w:pStyle w:val="TableParagraph"/>
              <w:spacing w:line="210" w:lineRule="exact"/>
              <w:ind w:left="406"/>
              <w:rPr>
                <w:rFonts w:ascii="Arial" w:hAnsi="Arial" w:cs="Arial"/>
                <w:b/>
                <w:sz w:val="20"/>
                <w:szCs w:val="20"/>
              </w:rPr>
            </w:pPr>
            <w:r w:rsidRPr="00FF3C52">
              <w:rPr>
                <w:rFonts w:ascii="Arial" w:hAnsi="Arial" w:cs="Arial"/>
                <w:b/>
                <w:sz w:val="20"/>
                <w:szCs w:val="20"/>
              </w:rPr>
              <w:t>Section 1</w:t>
            </w:r>
          </w:p>
        </w:tc>
        <w:tc>
          <w:tcPr>
            <w:tcW w:w="3420" w:type="dxa"/>
            <w:shd w:val="clear" w:color="auto" w:fill="F1F1F1"/>
          </w:tcPr>
          <w:p w14:paraId="06C41F66" w14:textId="77777777" w:rsidR="00FF3C52" w:rsidRPr="00FF3C52" w:rsidRDefault="00FF3C52" w:rsidP="005E17BD">
            <w:pPr>
              <w:pStyle w:val="TableParagraph"/>
              <w:rPr>
                <w:rFonts w:ascii="Arial" w:hAnsi="Arial" w:cs="Arial"/>
                <w:sz w:val="20"/>
                <w:szCs w:val="20"/>
              </w:rPr>
            </w:pPr>
          </w:p>
        </w:tc>
        <w:tc>
          <w:tcPr>
            <w:tcW w:w="4410" w:type="dxa"/>
            <w:shd w:val="clear" w:color="auto" w:fill="F1F1F1"/>
          </w:tcPr>
          <w:p w14:paraId="2CF52D79" w14:textId="77777777" w:rsidR="00FF3C52" w:rsidRPr="00FF3C52" w:rsidRDefault="00FF3C52" w:rsidP="005E17BD">
            <w:pPr>
              <w:pStyle w:val="TableParagraph"/>
              <w:rPr>
                <w:rFonts w:ascii="Arial" w:hAnsi="Arial" w:cs="Arial"/>
                <w:sz w:val="20"/>
                <w:szCs w:val="20"/>
              </w:rPr>
            </w:pPr>
          </w:p>
        </w:tc>
      </w:tr>
      <w:tr w:rsidR="00FF3C52" w:rsidRPr="00FF3C52" w14:paraId="253D8968" w14:textId="77777777" w:rsidTr="00FF3C52">
        <w:trPr>
          <w:trHeight w:val="460"/>
        </w:trPr>
        <w:tc>
          <w:tcPr>
            <w:tcW w:w="1525" w:type="dxa"/>
          </w:tcPr>
          <w:p w14:paraId="70792701" w14:textId="77777777" w:rsidR="00FF3C52" w:rsidRPr="00FF3C52" w:rsidRDefault="00FF3C52" w:rsidP="005E17BD">
            <w:pPr>
              <w:pStyle w:val="TableParagraph"/>
              <w:rPr>
                <w:rFonts w:ascii="Arial" w:hAnsi="Arial" w:cs="Arial"/>
                <w:sz w:val="20"/>
                <w:szCs w:val="20"/>
              </w:rPr>
            </w:pPr>
          </w:p>
        </w:tc>
        <w:tc>
          <w:tcPr>
            <w:tcW w:w="3420" w:type="dxa"/>
          </w:tcPr>
          <w:p w14:paraId="72DA3863" w14:textId="77777777" w:rsidR="00FF3C52" w:rsidRPr="00FF3C52" w:rsidRDefault="00FF3C52" w:rsidP="005E17BD">
            <w:pPr>
              <w:pStyle w:val="TableParagraph"/>
              <w:spacing w:before="115"/>
              <w:ind w:left="1328" w:right="1302"/>
              <w:jc w:val="center"/>
              <w:rPr>
                <w:rFonts w:ascii="Arial" w:hAnsi="Arial" w:cs="Arial"/>
                <w:sz w:val="20"/>
                <w:szCs w:val="20"/>
              </w:rPr>
            </w:pPr>
            <w:r w:rsidRPr="00FF3C52">
              <w:rPr>
                <w:rFonts w:ascii="Arial" w:hAnsi="Arial" w:cs="Arial"/>
                <w:sz w:val="20"/>
                <w:szCs w:val="20"/>
              </w:rPr>
              <w:t>84.425A</w:t>
            </w:r>
          </w:p>
        </w:tc>
        <w:tc>
          <w:tcPr>
            <w:tcW w:w="4410" w:type="dxa"/>
          </w:tcPr>
          <w:p w14:paraId="38B224E0" w14:textId="77777777" w:rsidR="00FF3C52" w:rsidRPr="00FF3C52" w:rsidRDefault="00FF3C52" w:rsidP="005E17BD">
            <w:pPr>
              <w:pStyle w:val="TableParagraph"/>
              <w:spacing w:line="230" w:lineRule="atLeast"/>
              <w:ind w:left="167" w:right="374"/>
              <w:rPr>
                <w:rFonts w:ascii="Arial" w:hAnsi="Arial" w:cs="Arial"/>
                <w:sz w:val="20"/>
                <w:szCs w:val="20"/>
              </w:rPr>
            </w:pPr>
            <w:r w:rsidRPr="00FF3C52">
              <w:rPr>
                <w:rFonts w:ascii="Arial" w:hAnsi="Arial" w:cs="Arial"/>
                <w:sz w:val="20"/>
                <w:szCs w:val="20"/>
              </w:rPr>
              <w:t>Education Stabilization Fund–State Educational Agency (Outlying Areas) (ESF-SEA)</w:t>
            </w:r>
          </w:p>
        </w:tc>
      </w:tr>
      <w:tr w:rsidR="00FF3C52" w:rsidRPr="00FF3C52" w14:paraId="758AB5C8" w14:textId="77777777" w:rsidTr="00FF3C52">
        <w:trPr>
          <w:trHeight w:val="460"/>
        </w:trPr>
        <w:tc>
          <w:tcPr>
            <w:tcW w:w="1525" w:type="dxa"/>
          </w:tcPr>
          <w:p w14:paraId="44CD2110" w14:textId="77777777" w:rsidR="00FF3C52" w:rsidRPr="00FF3C52" w:rsidRDefault="00FF3C52" w:rsidP="005E17BD">
            <w:pPr>
              <w:pStyle w:val="TableParagraph"/>
              <w:rPr>
                <w:rFonts w:ascii="Arial" w:hAnsi="Arial" w:cs="Arial"/>
                <w:sz w:val="20"/>
                <w:szCs w:val="20"/>
              </w:rPr>
            </w:pPr>
          </w:p>
        </w:tc>
        <w:tc>
          <w:tcPr>
            <w:tcW w:w="3420" w:type="dxa"/>
          </w:tcPr>
          <w:p w14:paraId="0C7A4B31" w14:textId="77777777" w:rsidR="00FF3C52" w:rsidRPr="00FF3C52" w:rsidRDefault="00FF3C52" w:rsidP="005E17BD">
            <w:pPr>
              <w:pStyle w:val="TableParagraph"/>
              <w:spacing w:before="115"/>
              <w:ind w:left="1328" w:right="1301"/>
              <w:jc w:val="center"/>
              <w:rPr>
                <w:rFonts w:ascii="Arial" w:hAnsi="Arial" w:cs="Arial"/>
                <w:sz w:val="20"/>
                <w:szCs w:val="20"/>
              </w:rPr>
            </w:pPr>
            <w:r w:rsidRPr="00FF3C52">
              <w:rPr>
                <w:rFonts w:ascii="Arial" w:hAnsi="Arial" w:cs="Arial"/>
                <w:sz w:val="20"/>
                <w:szCs w:val="20"/>
              </w:rPr>
              <w:t>84.425C</w:t>
            </w:r>
          </w:p>
        </w:tc>
        <w:tc>
          <w:tcPr>
            <w:tcW w:w="4410" w:type="dxa"/>
          </w:tcPr>
          <w:p w14:paraId="4AA34B40" w14:textId="77777777" w:rsidR="00FF3C52" w:rsidRPr="00FF3C52" w:rsidRDefault="00FF3C52" w:rsidP="005E17BD">
            <w:pPr>
              <w:pStyle w:val="TableParagraph"/>
              <w:spacing w:line="230" w:lineRule="atLeast"/>
              <w:ind w:left="167" w:right="236"/>
              <w:rPr>
                <w:rFonts w:ascii="Arial" w:hAnsi="Arial" w:cs="Arial"/>
                <w:sz w:val="20"/>
                <w:szCs w:val="20"/>
              </w:rPr>
            </w:pPr>
            <w:r w:rsidRPr="00FF3C52">
              <w:rPr>
                <w:rFonts w:ascii="Arial" w:hAnsi="Arial" w:cs="Arial"/>
                <w:sz w:val="20"/>
                <w:szCs w:val="20"/>
              </w:rPr>
              <w:t>Governor’s Emergency Education Relief (GEER) Fund</w:t>
            </w:r>
          </w:p>
        </w:tc>
      </w:tr>
      <w:tr w:rsidR="00FF3C52" w:rsidRPr="00FF3C52" w14:paraId="6E14164C" w14:textId="77777777" w:rsidTr="00FF3C52">
        <w:trPr>
          <w:trHeight w:val="459"/>
        </w:trPr>
        <w:tc>
          <w:tcPr>
            <w:tcW w:w="1525" w:type="dxa"/>
          </w:tcPr>
          <w:p w14:paraId="656CAA32" w14:textId="77777777" w:rsidR="00FF3C52" w:rsidRPr="00FF3C52" w:rsidRDefault="00FF3C52" w:rsidP="005E17BD">
            <w:pPr>
              <w:pStyle w:val="TableParagraph"/>
              <w:rPr>
                <w:rFonts w:ascii="Arial" w:hAnsi="Arial" w:cs="Arial"/>
                <w:sz w:val="20"/>
                <w:szCs w:val="20"/>
              </w:rPr>
            </w:pPr>
          </w:p>
        </w:tc>
        <w:tc>
          <w:tcPr>
            <w:tcW w:w="3420" w:type="dxa"/>
          </w:tcPr>
          <w:p w14:paraId="14CA39C7" w14:textId="77777777" w:rsidR="00FF3C52" w:rsidRPr="00FF3C52" w:rsidRDefault="00FF3C52" w:rsidP="005E17BD">
            <w:pPr>
              <w:pStyle w:val="TableParagraph"/>
              <w:spacing w:before="114"/>
              <w:ind w:left="1328" w:right="1302"/>
              <w:jc w:val="center"/>
              <w:rPr>
                <w:rFonts w:ascii="Arial" w:hAnsi="Arial" w:cs="Arial"/>
                <w:sz w:val="20"/>
                <w:szCs w:val="20"/>
              </w:rPr>
            </w:pPr>
            <w:r w:rsidRPr="00FF3C52">
              <w:rPr>
                <w:rFonts w:ascii="Arial" w:hAnsi="Arial" w:cs="Arial"/>
                <w:sz w:val="20"/>
                <w:szCs w:val="20"/>
              </w:rPr>
              <w:t>84.425D</w:t>
            </w:r>
          </w:p>
        </w:tc>
        <w:tc>
          <w:tcPr>
            <w:tcW w:w="4410" w:type="dxa"/>
          </w:tcPr>
          <w:p w14:paraId="2D173334" w14:textId="77777777" w:rsidR="00FF3C52" w:rsidRPr="00FF3C52" w:rsidRDefault="00FF3C52" w:rsidP="005E17BD">
            <w:pPr>
              <w:pStyle w:val="TableParagraph"/>
              <w:spacing w:before="3" w:line="230" w:lineRule="exact"/>
              <w:ind w:left="167" w:right="492"/>
              <w:rPr>
                <w:rFonts w:ascii="Arial" w:hAnsi="Arial" w:cs="Arial"/>
                <w:sz w:val="20"/>
                <w:szCs w:val="20"/>
              </w:rPr>
            </w:pPr>
            <w:r w:rsidRPr="00FF3C52">
              <w:rPr>
                <w:rFonts w:ascii="Arial" w:hAnsi="Arial" w:cs="Arial"/>
                <w:sz w:val="20"/>
                <w:szCs w:val="20"/>
              </w:rPr>
              <w:t>Elementary and Secondary School Emergency Relief (ESSER) Fund</w:t>
            </w:r>
          </w:p>
        </w:tc>
      </w:tr>
      <w:tr w:rsidR="00FF3C52" w:rsidRPr="00FF3C52" w14:paraId="680105E2" w14:textId="77777777" w:rsidTr="00FF3C52">
        <w:trPr>
          <w:trHeight w:val="456"/>
        </w:trPr>
        <w:tc>
          <w:tcPr>
            <w:tcW w:w="1525" w:type="dxa"/>
          </w:tcPr>
          <w:p w14:paraId="13A85B98" w14:textId="77777777" w:rsidR="00FF3C52" w:rsidRPr="00FF3C52" w:rsidRDefault="00FF3C52" w:rsidP="005E17BD">
            <w:pPr>
              <w:pStyle w:val="TableParagraph"/>
              <w:rPr>
                <w:rFonts w:ascii="Arial" w:hAnsi="Arial" w:cs="Arial"/>
                <w:sz w:val="20"/>
                <w:szCs w:val="20"/>
              </w:rPr>
            </w:pPr>
          </w:p>
        </w:tc>
        <w:tc>
          <w:tcPr>
            <w:tcW w:w="3420" w:type="dxa"/>
          </w:tcPr>
          <w:p w14:paraId="3CCEA4F8" w14:textId="77777777" w:rsidR="00FF3C52" w:rsidRPr="00FF3C52" w:rsidRDefault="00FF3C52" w:rsidP="005E17BD">
            <w:pPr>
              <w:pStyle w:val="TableParagraph"/>
              <w:spacing w:before="111"/>
              <w:ind w:left="1328" w:right="1302"/>
              <w:jc w:val="center"/>
              <w:rPr>
                <w:rFonts w:ascii="Arial" w:hAnsi="Arial" w:cs="Arial"/>
                <w:sz w:val="20"/>
                <w:szCs w:val="20"/>
              </w:rPr>
            </w:pPr>
            <w:r w:rsidRPr="00FF3C52">
              <w:rPr>
                <w:rFonts w:ascii="Arial" w:hAnsi="Arial" w:cs="Arial"/>
                <w:sz w:val="20"/>
                <w:szCs w:val="20"/>
              </w:rPr>
              <w:t>84.425H</w:t>
            </w:r>
          </w:p>
        </w:tc>
        <w:tc>
          <w:tcPr>
            <w:tcW w:w="4410" w:type="dxa"/>
          </w:tcPr>
          <w:p w14:paraId="5E9B9442" w14:textId="77777777" w:rsidR="00FF3C52" w:rsidRPr="00FF3C52" w:rsidRDefault="00FF3C52" w:rsidP="005E17BD">
            <w:pPr>
              <w:pStyle w:val="TableParagraph"/>
              <w:spacing w:line="226" w:lineRule="exact"/>
              <w:ind w:left="167"/>
              <w:rPr>
                <w:rFonts w:ascii="Arial" w:hAnsi="Arial" w:cs="Arial"/>
                <w:sz w:val="20"/>
                <w:szCs w:val="20"/>
              </w:rPr>
            </w:pPr>
            <w:r w:rsidRPr="00FF3C52">
              <w:rPr>
                <w:rFonts w:ascii="Arial" w:hAnsi="Arial" w:cs="Arial"/>
                <w:sz w:val="20"/>
                <w:szCs w:val="20"/>
              </w:rPr>
              <w:t>Education Stabilization Fund – Governors</w:t>
            </w:r>
          </w:p>
          <w:p w14:paraId="1193A3D6" w14:textId="77777777" w:rsidR="00FF3C52" w:rsidRPr="00FF3C52" w:rsidRDefault="00FF3C52" w:rsidP="005E17BD">
            <w:pPr>
              <w:pStyle w:val="TableParagraph"/>
              <w:spacing w:line="210" w:lineRule="exact"/>
              <w:ind w:left="167"/>
              <w:rPr>
                <w:rFonts w:ascii="Arial" w:hAnsi="Arial" w:cs="Arial"/>
                <w:sz w:val="20"/>
                <w:szCs w:val="20"/>
              </w:rPr>
            </w:pPr>
            <w:r w:rsidRPr="00FF3C52">
              <w:rPr>
                <w:rFonts w:ascii="Arial" w:hAnsi="Arial" w:cs="Arial"/>
                <w:sz w:val="20"/>
                <w:szCs w:val="20"/>
              </w:rPr>
              <w:t>(Outlying Areas) (ESF-Governor)</w:t>
            </w:r>
          </w:p>
        </w:tc>
      </w:tr>
      <w:tr w:rsidR="00FF3C52" w:rsidRPr="00FF3C52" w14:paraId="4F65FDA3" w14:textId="77777777" w:rsidTr="00FF3C52">
        <w:trPr>
          <w:trHeight w:val="689"/>
        </w:trPr>
        <w:tc>
          <w:tcPr>
            <w:tcW w:w="1525" w:type="dxa"/>
          </w:tcPr>
          <w:p w14:paraId="0A4B9156" w14:textId="77777777" w:rsidR="00FF3C52" w:rsidRPr="00FF3C52" w:rsidRDefault="00FF3C52" w:rsidP="005E17BD">
            <w:pPr>
              <w:pStyle w:val="TableParagraph"/>
              <w:rPr>
                <w:rFonts w:ascii="Arial" w:hAnsi="Arial" w:cs="Arial"/>
                <w:sz w:val="20"/>
                <w:szCs w:val="20"/>
              </w:rPr>
            </w:pPr>
          </w:p>
        </w:tc>
        <w:tc>
          <w:tcPr>
            <w:tcW w:w="3420" w:type="dxa"/>
          </w:tcPr>
          <w:p w14:paraId="101348BE" w14:textId="77777777" w:rsidR="00FF3C52" w:rsidRPr="00FF3C52" w:rsidRDefault="00FF3C52" w:rsidP="005E17BD">
            <w:pPr>
              <w:pStyle w:val="TableParagraph"/>
              <w:rPr>
                <w:rFonts w:ascii="Arial" w:hAnsi="Arial" w:cs="Arial"/>
                <w:sz w:val="20"/>
                <w:szCs w:val="20"/>
              </w:rPr>
            </w:pPr>
          </w:p>
          <w:p w14:paraId="4EDA52DA" w14:textId="77777777" w:rsidR="00FF3C52" w:rsidRPr="00FF3C52" w:rsidRDefault="00FF3C52" w:rsidP="005E17BD">
            <w:pPr>
              <w:pStyle w:val="TableParagraph"/>
              <w:ind w:left="1328" w:right="1301"/>
              <w:jc w:val="center"/>
              <w:rPr>
                <w:rFonts w:ascii="Arial" w:hAnsi="Arial" w:cs="Arial"/>
                <w:sz w:val="20"/>
                <w:szCs w:val="20"/>
              </w:rPr>
            </w:pPr>
            <w:r w:rsidRPr="00FF3C52">
              <w:rPr>
                <w:rFonts w:ascii="Arial" w:hAnsi="Arial" w:cs="Arial"/>
                <w:sz w:val="20"/>
                <w:szCs w:val="20"/>
              </w:rPr>
              <w:t>84.425R</w:t>
            </w:r>
          </w:p>
        </w:tc>
        <w:tc>
          <w:tcPr>
            <w:tcW w:w="4410" w:type="dxa"/>
          </w:tcPr>
          <w:p w14:paraId="01164BC9" w14:textId="0A10B68A" w:rsidR="00FF3C52" w:rsidRPr="00FF3C52" w:rsidRDefault="00FF3C52" w:rsidP="00E33F93">
            <w:pPr>
              <w:pStyle w:val="TableParagraph"/>
              <w:ind w:left="167"/>
              <w:rPr>
                <w:rFonts w:ascii="Arial" w:hAnsi="Arial" w:cs="Arial"/>
                <w:sz w:val="20"/>
                <w:szCs w:val="20"/>
              </w:rPr>
            </w:pPr>
            <w:r w:rsidRPr="00FF3C52">
              <w:rPr>
                <w:rFonts w:ascii="Arial" w:hAnsi="Arial" w:cs="Arial"/>
                <w:sz w:val="20"/>
                <w:szCs w:val="20"/>
              </w:rPr>
              <w:t>Coronavirus Response and Relief Supplemental</w:t>
            </w:r>
            <w:r w:rsidR="00E33F93">
              <w:rPr>
                <w:rFonts w:ascii="Arial" w:hAnsi="Arial" w:cs="Arial"/>
                <w:sz w:val="20"/>
                <w:szCs w:val="20"/>
              </w:rPr>
              <w:t xml:space="preserve"> </w:t>
            </w:r>
            <w:r w:rsidRPr="00FF3C52">
              <w:rPr>
                <w:rFonts w:ascii="Arial" w:hAnsi="Arial" w:cs="Arial"/>
                <w:sz w:val="20"/>
                <w:szCs w:val="20"/>
              </w:rPr>
              <w:t>Appropriations Act, 2021 – Emergency Assistance to Non-Public Schools (CRRSA EANS) program</w:t>
            </w:r>
          </w:p>
        </w:tc>
      </w:tr>
      <w:tr w:rsidR="00FF3C52" w:rsidRPr="00FF3C52" w14:paraId="33A2BC2D" w14:textId="77777777" w:rsidTr="00FF3C52">
        <w:trPr>
          <w:trHeight w:val="687"/>
        </w:trPr>
        <w:tc>
          <w:tcPr>
            <w:tcW w:w="1525" w:type="dxa"/>
          </w:tcPr>
          <w:p w14:paraId="16C04915" w14:textId="77777777" w:rsidR="00FF3C52" w:rsidRPr="00FF3C52" w:rsidRDefault="00FF3C52" w:rsidP="005E17BD">
            <w:pPr>
              <w:pStyle w:val="TableParagraph"/>
              <w:rPr>
                <w:rFonts w:ascii="Arial" w:hAnsi="Arial" w:cs="Arial"/>
                <w:sz w:val="20"/>
                <w:szCs w:val="20"/>
              </w:rPr>
            </w:pPr>
          </w:p>
        </w:tc>
        <w:tc>
          <w:tcPr>
            <w:tcW w:w="3420" w:type="dxa"/>
          </w:tcPr>
          <w:p w14:paraId="69C07B06" w14:textId="77777777" w:rsidR="00FF3C52" w:rsidRPr="00FF3C52" w:rsidRDefault="00FF3C52" w:rsidP="00FF3C52">
            <w:pPr>
              <w:pStyle w:val="TableParagraph"/>
              <w:spacing w:before="8"/>
              <w:jc w:val="center"/>
              <w:rPr>
                <w:rFonts w:ascii="Arial" w:hAnsi="Arial" w:cs="Arial"/>
                <w:sz w:val="20"/>
                <w:szCs w:val="20"/>
              </w:rPr>
            </w:pPr>
          </w:p>
          <w:p w14:paraId="183C9190" w14:textId="77777777" w:rsidR="00FF3C52" w:rsidRPr="00FF3C52" w:rsidRDefault="00FF3C52" w:rsidP="00FF3C52">
            <w:pPr>
              <w:pStyle w:val="TableParagraph"/>
              <w:spacing w:before="1"/>
              <w:ind w:left="1328" w:right="1302"/>
              <w:jc w:val="center"/>
              <w:rPr>
                <w:rFonts w:ascii="Arial" w:hAnsi="Arial" w:cs="Arial"/>
                <w:sz w:val="20"/>
                <w:szCs w:val="20"/>
              </w:rPr>
            </w:pPr>
            <w:r w:rsidRPr="00FF3C52">
              <w:rPr>
                <w:rFonts w:ascii="Arial" w:hAnsi="Arial" w:cs="Arial"/>
                <w:sz w:val="20"/>
                <w:szCs w:val="20"/>
              </w:rPr>
              <w:t>84.425U</w:t>
            </w:r>
          </w:p>
        </w:tc>
        <w:tc>
          <w:tcPr>
            <w:tcW w:w="4410" w:type="dxa"/>
          </w:tcPr>
          <w:p w14:paraId="7DC61864" w14:textId="3E3777F7" w:rsidR="00FF3C52" w:rsidRPr="00FF3C52" w:rsidRDefault="00FF3C52" w:rsidP="00E33F93">
            <w:pPr>
              <w:pStyle w:val="TableParagraph"/>
              <w:ind w:left="167" w:right="758"/>
              <w:rPr>
                <w:rFonts w:ascii="Arial" w:hAnsi="Arial" w:cs="Arial"/>
                <w:sz w:val="20"/>
                <w:szCs w:val="20"/>
              </w:rPr>
            </w:pPr>
            <w:r w:rsidRPr="00FF3C52">
              <w:rPr>
                <w:rFonts w:ascii="Arial" w:hAnsi="Arial" w:cs="Arial"/>
                <w:sz w:val="20"/>
                <w:szCs w:val="20"/>
              </w:rPr>
              <w:t>American Rescue Plan - Elementary and Secondary School Emergency Relief (ARP</w:t>
            </w:r>
            <w:r w:rsidR="00E33F93">
              <w:rPr>
                <w:rFonts w:ascii="Arial" w:hAnsi="Arial" w:cs="Arial"/>
                <w:sz w:val="20"/>
                <w:szCs w:val="20"/>
              </w:rPr>
              <w:t xml:space="preserve"> </w:t>
            </w:r>
            <w:r w:rsidRPr="00FF3C52">
              <w:rPr>
                <w:rFonts w:ascii="Arial" w:hAnsi="Arial" w:cs="Arial"/>
                <w:sz w:val="20"/>
                <w:szCs w:val="20"/>
              </w:rPr>
              <w:t>ESSER)</w:t>
            </w:r>
          </w:p>
        </w:tc>
      </w:tr>
      <w:tr w:rsidR="00FF3C52" w:rsidRPr="00FF3C52" w14:paraId="6FEC859B"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0A18FA8D"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7B50B5B8"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84.425V</w:t>
            </w:r>
          </w:p>
        </w:tc>
        <w:tc>
          <w:tcPr>
            <w:tcW w:w="4410" w:type="dxa"/>
            <w:tcBorders>
              <w:top w:val="single" w:sz="4" w:space="0" w:color="000000"/>
              <w:left w:val="single" w:sz="4" w:space="0" w:color="000000"/>
              <w:bottom w:val="single" w:sz="4" w:space="0" w:color="000000"/>
              <w:right w:val="single" w:sz="4" w:space="0" w:color="000000"/>
            </w:tcBorders>
          </w:tcPr>
          <w:p w14:paraId="625848C5"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American Rescue Plan - Emergency Assistance to Non-Public Schools (ARP EANS) program</w:t>
            </w:r>
          </w:p>
        </w:tc>
      </w:tr>
      <w:tr w:rsidR="00FF3C52" w:rsidRPr="00FF3C52" w14:paraId="49625587"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5FCE758E"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E80B84F"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84.425X</w:t>
            </w:r>
          </w:p>
        </w:tc>
        <w:tc>
          <w:tcPr>
            <w:tcW w:w="4410" w:type="dxa"/>
            <w:tcBorders>
              <w:top w:val="single" w:sz="4" w:space="0" w:color="000000"/>
              <w:left w:val="single" w:sz="4" w:space="0" w:color="000000"/>
              <w:bottom w:val="single" w:sz="4" w:space="0" w:color="000000"/>
              <w:right w:val="single" w:sz="4" w:space="0" w:color="000000"/>
            </w:tcBorders>
          </w:tcPr>
          <w:p w14:paraId="7B2B5B81"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American Rescue Plan–State Educational Agency (Outlying Areas) (ARP-OA SEA)</w:t>
            </w:r>
          </w:p>
        </w:tc>
      </w:tr>
      <w:tr w:rsidR="00FF3C52" w:rsidRPr="00FF3C52" w14:paraId="6A712AD5" w14:textId="77777777" w:rsidTr="00E33F93">
        <w:trPr>
          <w:trHeight w:val="687"/>
        </w:trPr>
        <w:tc>
          <w:tcPr>
            <w:tcW w:w="1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81AFB5"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3EBECB" w14:textId="77777777" w:rsidR="00FF3C52" w:rsidRPr="00FF3C52" w:rsidRDefault="00FF3C52" w:rsidP="00FF3C52">
            <w:pPr>
              <w:pStyle w:val="TableParagraph"/>
              <w:spacing w:before="8"/>
              <w:rPr>
                <w:rFonts w:ascii="Arial" w:hAnsi="Arial" w:cs="Arial"/>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2A5E51" w14:textId="77777777" w:rsidR="00FF3C52" w:rsidRPr="00FF3C52" w:rsidRDefault="00FF3C52" w:rsidP="00FF3C52">
            <w:pPr>
              <w:pStyle w:val="TableParagraph"/>
              <w:ind w:left="167" w:right="758"/>
              <w:rPr>
                <w:rFonts w:ascii="Arial" w:hAnsi="Arial" w:cs="Arial"/>
                <w:sz w:val="20"/>
                <w:szCs w:val="20"/>
              </w:rPr>
            </w:pPr>
          </w:p>
        </w:tc>
      </w:tr>
      <w:tr w:rsidR="00FF3C52" w:rsidRPr="00FF3C52" w14:paraId="4E43A05D" w14:textId="77777777" w:rsidTr="00E33F93">
        <w:trPr>
          <w:trHeight w:val="687"/>
        </w:trPr>
        <w:tc>
          <w:tcPr>
            <w:tcW w:w="1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C780B03" w14:textId="77777777" w:rsidR="00FF3C52" w:rsidRPr="00FF3C52" w:rsidRDefault="00FF3C52" w:rsidP="00E33F93">
            <w:pPr>
              <w:pStyle w:val="TableParagraph"/>
              <w:jc w:val="center"/>
              <w:rPr>
                <w:rFonts w:ascii="Arial" w:hAnsi="Arial" w:cs="Arial"/>
                <w:b/>
                <w:bCs/>
                <w:sz w:val="20"/>
                <w:szCs w:val="20"/>
              </w:rPr>
            </w:pPr>
            <w:r w:rsidRPr="00FF3C52">
              <w:rPr>
                <w:rFonts w:ascii="Arial" w:hAnsi="Arial" w:cs="Arial"/>
                <w:b/>
                <w:bCs/>
                <w:sz w:val="20"/>
                <w:szCs w:val="20"/>
              </w:rPr>
              <w:lastRenderedPageBreak/>
              <w:t>Section 2</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4B4C4F" w14:textId="77777777" w:rsidR="00FF3C52" w:rsidRPr="00FF3C52" w:rsidRDefault="00FF3C52" w:rsidP="00FF3C52">
            <w:pPr>
              <w:pStyle w:val="TableParagraph"/>
              <w:spacing w:before="8"/>
              <w:rPr>
                <w:rFonts w:ascii="Arial" w:hAnsi="Arial" w:cs="Arial"/>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BB1A7C" w14:textId="77777777" w:rsidR="00FF3C52" w:rsidRPr="00FF3C52" w:rsidRDefault="00FF3C52" w:rsidP="00FF3C52">
            <w:pPr>
              <w:pStyle w:val="TableParagraph"/>
              <w:ind w:left="167" w:right="758"/>
              <w:rPr>
                <w:rFonts w:ascii="Arial" w:hAnsi="Arial" w:cs="Arial"/>
                <w:sz w:val="20"/>
                <w:szCs w:val="20"/>
              </w:rPr>
            </w:pPr>
          </w:p>
        </w:tc>
      </w:tr>
      <w:tr w:rsidR="00FF3C52" w:rsidRPr="00FF3C52" w14:paraId="46EC9343"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0C9F3844"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533E42D9"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84.425E</w:t>
            </w:r>
          </w:p>
        </w:tc>
        <w:tc>
          <w:tcPr>
            <w:tcW w:w="4410" w:type="dxa"/>
            <w:tcBorders>
              <w:top w:val="single" w:sz="4" w:space="0" w:color="000000"/>
              <w:left w:val="single" w:sz="4" w:space="0" w:color="000000"/>
              <w:bottom w:val="single" w:sz="4" w:space="0" w:color="000000"/>
              <w:right w:val="single" w:sz="4" w:space="0" w:color="000000"/>
            </w:tcBorders>
          </w:tcPr>
          <w:p w14:paraId="169756E0"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Higher Education Emergency Relief Fund (HEERF) Student Aid</w:t>
            </w:r>
          </w:p>
        </w:tc>
      </w:tr>
      <w:tr w:rsidR="00FF3C52" w:rsidRPr="00FF3C52" w14:paraId="13E9167D"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7CDA3A8B"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5B04D217"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84.425F</w:t>
            </w:r>
          </w:p>
        </w:tc>
        <w:tc>
          <w:tcPr>
            <w:tcW w:w="4410" w:type="dxa"/>
            <w:tcBorders>
              <w:top w:val="single" w:sz="4" w:space="0" w:color="000000"/>
              <w:left w:val="single" w:sz="4" w:space="0" w:color="000000"/>
              <w:bottom w:val="single" w:sz="4" w:space="0" w:color="000000"/>
              <w:right w:val="single" w:sz="4" w:space="0" w:color="000000"/>
            </w:tcBorders>
          </w:tcPr>
          <w:p w14:paraId="62FCB643"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HEERF Institutional Aid</w:t>
            </w:r>
          </w:p>
        </w:tc>
      </w:tr>
      <w:tr w:rsidR="00FF3C52" w:rsidRPr="00FF3C52" w14:paraId="52739540"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70106D55"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413F515C"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84.425J</w:t>
            </w:r>
          </w:p>
        </w:tc>
        <w:tc>
          <w:tcPr>
            <w:tcW w:w="4410" w:type="dxa"/>
            <w:tcBorders>
              <w:top w:val="single" w:sz="4" w:space="0" w:color="000000"/>
              <w:left w:val="single" w:sz="4" w:space="0" w:color="000000"/>
              <w:bottom w:val="single" w:sz="4" w:space="0" w:color="000000"/>
              <w:right w:val="single" w:sz="4" w:space="0" w:color="000000"/>
            </w:tcBorders>
          </w:tcPr>
          <w:p w14:paraId="35211D73"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HEERF Historically Black Colleges and Universities (HBCUs)</w:t>
            </w:r>
          </w:p>
        </w:tc>
      </w:tr>
      <w:tr w:rsidR="00FF3C52" w:rsidRPr="00FF3C52" w14:paraId="2E5729F9"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3731953D"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4370899"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84.425K</w:t>
            </w:r>
          </w:p>
        </w:tc>
        <w:tc>
          <w:tcPr>
            <w:tcW w:w="4410" w:type="dxa"/>
            <w:tcBorders>
              <w:top w:val="single" w:sz="4" w:space="0" w:color="000000"/>
              <w:left w:val="single" w:sz="4" w:space="0" w:color="000000"/>
              <w:bottom w:val="single" w:sz="4" w:space="0" w:color="000000"/>
              <w:right w:val="single" w:sz="4" w:space="0" w:color="000000"/>
            </w:tcBorders>
          </w:tcPr>
          <w:p w14:paraId="2BC13691" w14:textId="71022288" w:rsidR="00FF3C52" w:rsidRPr="00FF3C52" w:rsidRDefault="00FF3C52" w:rsidP="00E33F93">
            <w:pPr>
              <w:pStyle w:val="TableParagraph"/>
              <w:ind w:left="167" w:right="758"/>
              <w:rPr>
                <w:rFonts w:ascii="Arial" w:hAnsi="Arial" w:cs="Arial"/>
                <w:sz w:val="20"/>
                <w:szCs w:val="20"/>
              </w:rPr>
            </w:pPr>
            <w:r w:rsidRPr="00FF3C52">
              <w:rPr>
                <w:rFonts w:ascii="Arial" w:hAnsi="Arial" w:cs="Arial"/>
                <w:sz w:val="20"/>
                <w:szCs w:val="20"/>
              </w:rPr>
              <w:t>HEERF Tribally Controlled Colleges and</w:t>
            </w:r>
            <w:r w:rsidR="00E33F93">
              <w:rPr>
                <w:rFonts w:ascii="Arial" w:hAnsi="Arial" w:cs="Arial"/>
                <w:sz w:val="20"/>
                <w:szCs w:val="20"/>
              </w:rPr>
              <w:t xml:space="preserve"> </w:t>
            </w:r>
            <w:r w:rsidRPr="00FF3C52">
              <w:rPr>
                <w:rFonts w:ascii="Arial" w:hAnsi="Arial" w:cs="Arial"/>
                <w:sz w:val="20"/>
                <w:szCs w:val="20"/>
              </w:rPr>
              <w:t>Universities (TCCUs)</w:t>
            </w:r>
          </w:p>
        </w:tc>
      </w:tr>
      <w:tr w:rsidR="00FF3C52" w:rsidRPr="00FF3C52" w14:paraId="09B7C067"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60F2125E"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41B782FB"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84.425L</w:t>
            </w:r>
          </w:p>
        </w:tc>
        <w:tc>
          <w:tcPr>
            <w:tcW w:w="4410" w:type="dxa"/>
            <w:tcBorders>
              <w:top w:val="single" w:sz="4" w:space="0" w:color="000000"/>
              <w:left w:val="single" w:sz="4" w:space="0" w:color="000000"/>
              <w:bottom w:val="single" w:sz="4" w:space="0" w:color="000000"/>
              <w:right w:val="single" w:sz="4" w:space="0" w:color="000000"/>
            </w:tcBorders>
          </w:tcPr>
          <w:p w14:paraId="3828A110"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HEERF Minority Serving Institutions (MSIs)</w:t>
            </w:r>
          </w:p>
        </w:tc>
      </w:tr>
      <w:tr w:rsidR="00FF3C52" w:rsidRPr="00FF3C52" w14:paraId="5806947C"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695CDDDF"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2AB8A588"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84.425M</w:t>
            </w:r>
          </w:p>
        </w:tc>
        <w:tc>
          <w:tcPr>
            <w:tcW w:w="4410" w:type="dxa"/>
            <w:tcBorders>
              <w:top w:val="single" w:sz="4" w:space="0" w:color="000000"/>
              <w:left w:val="single" w:sz="4" w:space="0" w:color="000000"/>
              <w:bottom w:val="single" w:sz="4" w:space="0" w:color="000000"/>
              <w:right w:val="single" w:sz="4" w:space="0" w:color="000000"/>
            </w:tcBorders>
          </w:tcPr>
          <w:p w14:paraId="08B30D01"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HEERF Strengthening Institutions Program (SIP)</w:t>
            </w:r>
          </w:p>
        </w:tc>
      </w:tr>
      <w:tr w:rsidR="00FF3C52" w:rsidRPr="00FF3C52" w14:paraId="22F93358"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0F7B50EF"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8DCAC48"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84.425N</w:t>
            </w:r>
          </w:p>
        </w:tc>
        <w:tc>
          <w:tcPr>
            <w:tcW w:w="4410" w:type="dxa"/>
            <w:tcBorders>
              <w:top w:val="single" w:sz="4" w:space="0" w:color="000000"/>
              <w:left w:val="single" w:sz="4" w:space="0" w:color="000000"/>
              <w:bottom w:val="single" w:sz="4" w:space="0" w:color="000000"/>
              <w:right w:val="single" w:sz="4" w:space="0" w:color="000000"/>
            </w:tcBorders>
          </w:tcPr>
          <w:p w14:paraId="14C9F643"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HEERF Fund for the Improvement of Postsecondary Education (FIPSE) Formula Grant</w:t>
            </w:r>
          </w:p>
        </w:tc>
      </w:tr>
      <w:tr w:rsidR="00FF3C52" w:rsidRPr="00FF3C52" w14:paraId="03CD4532"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4D3389FD"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4D4192A4"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84.425P</w:t>
            </w:r>
          </w:p>
        </w:tc>
        <w:tc>
          <w:tcPr>
            <w:tcW w:w="4410" w:type="dxa"/>
            <w:tcBorders>
              <w:top w:val="single" w:sz="4" w:space="0" w:color="000000"/>
              <w:left w:val="single" w:sz="4" w:space="0" w:color="000000"/>
              <w:bottom w:val="single" w:sz="4" w:space="0" w:color="000000"/>
              <w:right w:val="single" w:sz="4" w:space="0" w:color="000000"/>
            </w:tcBorders>
          </w:tcPr>
          <w:p w14:paraId="67A36E59"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Institutional Resilience and Expanded Postsecondary Opportunity (HEERF IREPO)</w:t>
            </w:r>
          </w:p>
        </w:tc>
      </w:tr>
      <w:tr w:rsidR="00FF3C52" w:rsidRPr="00FF3C52" w14:paraId="2BE218C5"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74E4421D"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73C94027"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84.425S</w:t>
            </w:r>
          </w:p>
        </w:tc>
        <w:tc>
          <w:tcPr>
            <w:tcW w:w="4410" w:type="dxa"/>
            <w:tcBorders>
              <w:top w:val="single" w:sz="4" w:space="0" w:color="000000"/>
              <w:left w:val="single" w:sz="4" w:space="0" w:color="000000"/>
              <w:bottom w:val="single" w:sz="4" w:space="0" w:color="000000"/>
              <w:right w:val="single" w:sz="4" w:space="0" w:color="000000"/>
            </w:tcBorders>
          </w:tcPr>
          <w:p w14:paraId="0AAF0E7C"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HEERF Supplemental Assistance to Institutions of</w:t>
            </w:r>
          </w:p>
          <w:p w14:paraId="78CB5754"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Higher Education (SAIHE) program</w:t>
            </w:r>
          </w:p>
        </w:tc>
      </w:tr>
      <w:tr w:rsidR="00FF3C52" w:rsidRPr="00FF3C52" w14:paraId="30606873"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1BDCFCBC"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7D8707F"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84.425T</w:t>
            </w:r>
          </w:p>
        </w:tc>
        <w:tc>
          <w:tcPr>
            <w:tcW w:w="4410" w:type="dxa"/>
            <w:tcBorders>
              <w:top w:val="single" w:sz="4" w:space="0" w:color="000000"/>
              <w:left w:val="single" w:sz="4" w:space="0" w:color="000000"/>
              <w:bottom w:val="single" w:sz="4" w:space="0" w:color="000000"/>
              <w:right w:val="single" w:sz="4" w:space="0" w:color="000000"/>
            </w:tcBorders>
          </w:tcPr>
          <w:p w14:paraId="15607475"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HEERF Supplemental Support Under American Rescue Plan (SSARP) Program</w:t>
            </w:r>
          </w:p>
        </w:tc>
      </w:tr>
      <w:tr w:rsidR="00FF3C52" w:rsidRPr="00FF3C52" w14:paraId="4452DC49"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shd w:val="clear" w:color="auto" w:fill="F1F1F1"/>
          </w:tcPr>
          <w:p w14:paraId="7D93C33D" w14:textId="77777777" w:rsidR="00FF3C52" w:rsidRPr="00FF3C52" w:rsidRDefault="00FF3C52" w:rsidP="00E33F93">
            <w:pPr>
              <w:pStyle w:val="TableParagraph"/>
              <w:jc w:val="center"/>
              <w:rPr>
                <w:rFonts w:ascii="Arial" w:hAnsi="Arial" w:cs="Arial"/>
                <w:b/>
                <w:bCs/>
                <w:sz w:val="20"/>
                <w:szCs w:val="20"/>
              </w:rPr>
            </w:pPr>
            <w:r w:rsidRPr="00FF3C52">
              <w:rPr>
                <w:rFonts w:ascii="Arial" w:hAnsi="Arial" w:cs="Arial"/>
                <w:b/>
                <w:bCs/>
                <w:sz w:val="20"/>
                <w:szCs w:val="20"/>
              </w:rPr>
              <w:t>Neither Section 1 nor</w:t>
            </w:r>
          </w:p>
          <w:p w14:paraId="28B5F598" w14:textId="77777777" w:rsidR="00FF3C52" w:rsidRPr="00FF3C52" w:rsidRDefault="00FF3C52" w:rsidP="00E33F93">
            <w:pPr>
              <w:pStyle w:val="TableParagraph"/>
              <w:jc w:val="center"/>
              <w:rPr>
                <w:rFonts w:ascii="Arial" w:hAnsi="Arial" w:cs="Arial"/>
                <w:b/>
                <w:bCs/>
                <w:sz w:val="20"/>
                <w:szCs w:val="20"/>
              </w:rPr>
            </w:pPr>
            <w:r w:rsidRPr="00FF3C52">
              <w:rPr>
                <w:rFonts w:ascii="Arial" w:hAnsi="Arial" w:cs="Arial"/>
                <w:b/>
                <w:bCs/>
                <w:sz w:val="20"/>
                <w:szCs w:val="20"/>
              </w:rPr>
              <w:t>Section 2</w:t>
            </w:r>
          </w:p>
        </w:tc>
        <w:tc>
          <w:tcPr>
            <w:tcW w:w="3420" w:type="dxa"/>
            <w:tcBorders>
              <w:top w:val="single" w:sz="4" w:space="0" w:color="000000"/>
              <w:left w:val="single" w:sz="4" w:space="0" w:color="000000"/>
              <w:bottom w:val="single" w:sz="4" w:space="0" w:color="000000"/>
              <w:right w:val="single" w:sz="4" w:space="0" w:color="000000"/>
            </w:tcBorders>
            <w:shd w:val="clear" w:color="auto" w:fill="F1F1F1"/>
          </w:tcPr>
          <w:p w14:paraId="679B9A90" w14:textId="77777777" w:rsidR="00FF3C52" w:rsidRPr="00FF3C52" w:rsidRDefault="00FF3C52" w:rsidP="00FF3C52">
            <w:pPr>
              <w:pStyle w:val="TableParagraph"/>
              <w:spacing w:before="8"/>
              <w:jc w:val="center"/>
              <w:rPr>
                <w:rFonts w:ascii="Arial" w:hAnsi="Arial" w:cs="Arial"/>
                <w:sz w:val="20"/>
                <w:szCs w:val="20"/>
              </w:rPr>
            </w:pPr>
          </w:p>
        </w:tc>
        <w:tc>
          <w:tcPr>
            <w:tcW w:w="4410" w:type="dxa"/>
            <w:tcBorders>
              <w:top w:val="single" w:sz="4" w:space="0" w:color="000000"/>
              <w:left w:val="single" w:sz="4" w:space="0" w:color="000000"/>
              <w:bottom w:val="single" w:sz="4" w:space="0" w:color="000000"/>
              <w:right w:val="single" w:sz="4" w:space="0" w:color="000000"/>
            </w:tcBorders>
            <w:shd w:val="clear" w:color="auto" w:fill="F1F1F1"/>
          </w:tcPr>
          <w:p w14:paraId="5785780D" w14:textId="77777777" w:rsidR="00FF3C52" w:rsidRPr="00FF3C52" w:rsidRDefault="00FF3C52" w:rsidP="00FF3C52">
            <w:pPr>
              <w:pStyle w:val="TableParagraph"/>
              <w:ind w:left="167" w:right="758"/>
              <w:rPr>
                <w:rFonts w:ascii="Arial" w:hAnsi="Arial" w:cs="Arial"/>
                <w:sz w:val="20"/>
                <w:szCs w:val="20"/>
              </w:rPr>
            </w:pPr>
          </w:p>
        </w:tc>
      </w:tr>
      <w:tr w:rsidR="00FF3C52" w:rsidRPr="00FF3C52" w14:paraId="4F64DC36"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6F60C99D" w14:textId="77777777" w:rsidR="00FF3C52" w:rsidRPr="00FF3C52" w:rsidRDefault="00FF3C52" w:rsidP="005E17BD">
            <w:pPr>
              <w:pStyle w:val="TableParagraph"/>
              <w:rPr>
                <w:rFonts w:ascii="Arial" w:hAnsi="Arial" w:cs="Arial"/>
                <w:b/>
                <w:bCs/>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6F23850B"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84.425B</w:t>
            </w:r>
          </w:p>
        </w:tc>
        <w:tc>
          <w:tcPr>
            <w:tcW w:w="4410" w:type="dxa"/>
            <w:tcBorders>
              <w:top w:val="single" w:sz="4" w:space="0" w:color="000000"/>
              <w:left w:val="single" w:sz="4" w:space="0" w:color="000000"/>
              <w:bottom w:val="single" w:sz="4" w:space="0" w:color="000000"/>
              <w:right w:val="single" w:sz="4" w:space="0" w:color="000000"/>
            </w:tcBorders>
          </w:tcPr>
          <w:p w14:paraId="40B3DE53"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Discretionary Grants: Rethink K-12 Education Models Grants</w:t>
            </w:r>
          </w:p>
        </w:tc>
      </w:tr>
      <w:tr w:rsidR="00FF3C52" w:rsidRPr="00FF3C52" w14:paraId="07303599"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6B60D716"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7D284E2A"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84.425G</w:t>
            </w:r>
          </w:p>
        </w:tc>
        <w:tc>
          <w:tcPr>
            <w:tcW w:w="4410" w:type="dxa"/>
            <w:tcBorders>
              <w:top w:val="single" w:sz="4" w:space="0" w:color="000000"/>
              <w:left w:val="single" w:sz="4" w:space="0" w:color="000000"/>
              <w:bottom w:val="single" w:sz="4" w:space="0" w:color="000000"/>
              <w:right w:val="single" w:sz="4" w:space="0" w:color="000000"/>
            </w:tcBorders>
          </w:tcPr>
          <w:p w14:paraId="0E4BA61C" w14:textId="77777777" w:rsidR="00FF3C52" w:rsidRPr="00FF3C52" w:rsidRDefault="00FF3C52" w:rsidP="00FF3C52">
            <w:pPr>
              <w:pStyle w:val="TableParagraph"/>
              <w:ind w:left="167" w:right="758"/>
              <w:rPr>
                <w:rFonts w:ascii="Arial" w:hAnsi="Arial" w:cs="Arial"/>
                <w:sz w:val="20"/>
                <w:szCs w:val="20"/>
              </w:rPr>
            </w:pPr>
            <w:r w:rsidRPr="00FF3C52">
              <w:rPr>
                <w:rFonts w:ascii="Arial" w:hAnsi="Arial" w:cs="Arial"/>
                <w:sz w:val="20"/>
                <w:szCs w:val="20"/>
              </w:rPr>
              <w:t>Discretionary Grants: Reimagining Workforce Preparation Grants</w:t>
            </w:r>
          </w:p>
        </w:tc>
      </w:tr>
      <w:tr w:rsidR="00FF3C52" w:rsidRPr="00FF3C52" w14:paraId="26D87779"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5F84F59D"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0ACF695F" w14:textId="77777777" w:rsidR="00FF3C52" w:rsidRPr="00FF3C52" w:rsidRDefault="00FF3C52" w:rsidP="00FF3C52">
            <w:pPr>
              <w:pStyle w:val="TableParagraph"/>
              <w:spacing w:before="8"/>
              <w:jc w:val="center"/>
              <w:rPr>
                <w:rFonts w:ascii="Arial" w:hAnsi="Arial" w:cs="Arial"/>
                <w:sz w:val="20"/>
                <w:szCs w:val="20"/>
              </w:rPr>
            </w:pPr>
          </w:p>
          <w:p w14:paraId="520A131D"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84.425W</w:t>
            </w:r>
          </w:p>
        </w:tc>
        <w:tc>
          <w:tcPr>
            <w:tcW w:w="4410" w:type="dxa"/>
            <w:tcBorders>
              <w:top w:val="single" w:sz="4" w:space="0" w:color="000000"/>
              <w:left w:val="single" w:sz="4" w:space="0" w:color="000000"/>
              <w:bottom w:val="single" w:sz="4" w:space="0" w:color="000000"/>
              <w:right w:val="single" w:sz="4" w:space="0" w:color="000000"/>
            </w:tcBorders>
          </w:tcPr>
          <w:p w14:paraId="06207941" w14:textId="79F3B982" w:rsidR="00FF3C52" w:rsidRPr="00FF3C52" w:rsidRDefault="00FF3C52" w:rsidP="00E33F93">
            <w:pPr>
              <w:pStyle w:val="TableParagraph"/>
              <w:ind w:left="167" w:right="758"/>
              <w:rPr>
                <w:rFonts w:ascii="Arial" w:hAnsi="Arial" w:cs="Arial"/>
                <w:sz w:val="20"/>
                <w:szCs w:val="20"/>
              </w:rPr>
            </w:pPr>
            <w:r w:rsidRPr="00FF3C52">
              <w:rPr>
                <w:rFonts w:ascii="Arial" w:hAnsi="Arial" w:cs="Arial"/>
                <w:sz w:val="20"/>
                <w:szCs w:val="20"/>
              </w:rPr>
              <w:t>American Rescue Plan – Elementary and</w:t>
            </w:r>
            <w:r w:rsidR="00E33F93">
              <w:rPr>
                <w:rFonts w:ascii="Arial" w:hAnsi="Arial" w:cs="Arial"/>
                <w:sz w:val="20"/>
                <w:szCs w:val="20"/>
              </w:rPr>
              <w:t xml:space="preserve"> </w:t>
            </w:r>
            <w:r w:rsidRPr="00FF3C52">
              <w:rPr>
                <w:rFonts w:ascii="Arial" w:hAnsi="Arial" w:cs="Arial"/>
                <w:sz w:val="20"/>
                <w:szCs w:val="20"/>
              </w:rPr>
              <w:t>Secondary School Emergency Relief –Homeless Children and Youth</w:t>
            </w:r>
          </w:p>
        </w:tc>
      </w:tr>
      <w:tr w:rsidR="00FF3C52" w:rsidRPr="00FF3C52" w14:paraId="15F9FE98" w14:textId="77777777" w:rsidTr="00FF3C52">
        <w:trPr>
          <w:trHeight w:val="687"/>
        </w:trPr>
        <w:tc>
          <w:tcPr>
            <w:tcW w:w="1525" w:type="dxa"/>
            <w:tcBorders>
              <w:top w:val="single" w:sz="4" w:space="0" w:color="000000"/>
              <w:left w:val="single" w:sz="4" w:space="0" w:color="000000"/>
              <w:bottom w:val="single" w:sz="4" w:space="0" w:color="000000"/>
              <w:right w:val="single" w:sz="4" w:space="0" w:color="000000"/>
            </w:tcBorders>
          </w:tcPr>
          <w:p w14:paraId="596C3406" w14:textId="77777777" w:rsidR="00FF3C52" w:rsidRPr="00FF3C52" w:rsidRDefault="00FF3C52" w:rsidP="005E17BD">
            <w:pPr>
              <w:pStyle w:val="TableParagraph"/>
              <w:rPr>
                <w:rFonts w:ascii="Arial" w:hAnsi="Arial" w:cs="Arial"/>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2714A691" w14:textId="77777777" w:rsidR="00FF3C52" w:rsidRPr="00FF3C52" w:rsidRDefault="00FF3C52" w:rsidP="00FF3C52">
            <w:pPr>
              <w:pStyle w:val="TableParagraph"/>
              <w:spacing w:before="8"/>
              <w:jc w:val="center"/>
              <w:rPr>
                <w:rFonts w:ascii="Arial" w:hAnsi="Arial" w:cs="Arial"/>
                <w:sz w:val="20"/>
                <w:szCs w:val="20"/>
              </w:rPr>
            </w:pPr>
            <w:r w:rsidRPr="00FF3C52">
              <w:rPr>
                <w:rFonts w:ascii="Arial" w:hAnsi="Arial" w:cs="Arial"/>
                <w:sz w:val="20"/>
                <w:szCs w:val="20"/>
              </w:rPr>
              <w:t>84.425Y</w:t>
            </w:r>
          </w:p>
        </w:tc>
        <w:tc>
          <w:tcPr>
            <w:tcW w:w="4410" w:type="dxa"/>
            <w:tcBorders>
              <w:top w:val="single" w:sz="4" w:space="0" w:color="000000"/>
              <w:left w:val="single" w:sz="4" w:space="0" w:color="000000"/>
              <w:bottom w:val="single" w:sz="4" w:space="0" w:color="000000"/>
              <w:right w:val="single" w:sz="4" w:space="0" w:color="000000"/>
            </w:tcBorders>
          </w:tcPr>
          <w:p w14:paraId="60361615" w14:textId="1620A50B" w:rsidR="00FF3C52" w:rsidRPr="00FF3C52" w:rsidRDefault="00FF3C52" w:rsidP="00E33F93">
            <w:pPr>
              <w:pStyle w:val="TableParagraph"/>
              <w:ind w:left="167" w:right="758"/>
              <w:rPr>
                <w:rFonts w:ascii="Arial" w:hAnsi="Arial" w:cs="Arial"/>
                <w:sz w:val="20"/>
                <w:szCs w:val="20"/>
              </w:rPr>
            </w:pPr>
            <w:r w:rsidRPr="00FF3C52">
              <w:rPr>
                <w:rFonts w:ascii="Arial" w:hAnsi="Arial" w:cs="Arial"/>
                <w:sz w:val="20"/>
                <w:szCs w:val="20"/>
              </w:rPr>
              <w:t>American Rescue Plan – American Indian</w:t>
            </w:r>
            <w:r w:rsidR="00E33F93">
              <w:rPr>
                <w:rFonts w:ascii="Arial" w:hAnsi="Arial" w:cs="Arial"/>
                <w:sz w:val="20"/>
                <w:szCs w:val="20"/>
              </w:rPr>
              <w:t xml:space="preserve"> </w:t>
            </w:r>
            <w:r w:rsidRPr="00FF3C52">
              <w:rPr>
                <w:rFonts w:ascii="Arial" w:hAnsi="Arial" w:cs="Arial"/>
                <w:sz w:val="20"/>
                <w:szCs w:val="20"/>
              </w:rPr>
              <w:t>Resilience in Education (AIRE)</w:t>
            </w:r>
          </w:p>
        </w:tc>
      </w:tr>
    </w:tbl>
    <w:p w14:paraId="0E1A5A66" w14:textId="05C8B7D6" w:rsidR="009656BB" w:rsidRDefault="00FF3C52" w:rsidP="00FF3C52">
      <w:pPr>
        <w:spacing w:after="240"/>
        <w:jc w:val="both"/>
        <w:rPr>
          <w:rFonts w:ascii="Arial" w:hAnsi="Arial" w:cs="Arial"/>
          <w:i/>
        </w:rPr>
      </w:pPr>
      <w:r w:rsidRPr="00FF3C52">
        <w:rPr>
          <w:rFonts w:ascii="Arial" w:hAnsi="Arial" w:cs="Arial"/>
          <w:i/>
        </w:rPr>
        <w:t>(Source: 202</w:t>
      </w:r>
      <w:r w:rsidR="00640E91">
        <w:rPr>
          <w:rFonts w:ascii="Arial" w:hAnsi="Arial" w:cs="Arial"/>
          <w:i/>
        </w:rPr>
        <w:t>4</w:t>
      </w:r>
      <w:r w:rsidRPr="00FF3C52">
        <w:rPr>
          <w:rFonts w:ascii="Arial" w:hAnsi="Arial" w:cs="Arial"/>
          <w:i/>
        </w:rPr>
        <w:t xml:space="preserve"> OMB Compliance Supplement, Part 4, Department of Education, ESF Introduction)</w:t>
      </w:r>
    </w:p>
    <w:p w14:paraId="0BB8DD88" w14:textId="77777777" w:rsidR="00DF6E45" w:rsidRDefault="00DF6E45" w:rsidP="00FF3C52">
      <w:pPr>
        <w:spacing w:after="240"/>
        <w:jc w:val="both"/>
        <w:rPr>
          <w:rFonts w:ascii="Arial" w:hAnsi="Arial" w:cs="Arial"/>
          <w:iCs/>
        </w:rPr>
      </w:pPr>
      <w:r w:rsidRPr="00DF6E45">
        <w:rPr>
          <w:rFonts w:ascii="Arial" w:hAnsi="Arial" w:cs="Arial"/>
          <w:iCs/>
        </w:rPr>
        <w:t xml:space="preserve">Note on </w:t>
      </w:r>
      <w:r w:rsidRPr="00DF6E45">
        <w:rPr>
          <w:rFonts w:ascii="Arial" w:hAnsi="Arial" w:cs="Arial"/>
          <w:i/>
        </w:rPr>
        <w:t>Applicability to Proprietary Institutions of Higher Education</w:t>
      </w:r>
      <w:r w:rsidRPr="00DF6E45">
        <w:rPr>
          <w:rFonts w:ascii="Arial" w:hAnsi="Arial" w:cs="Arial"/>
          <w:iCs/>
        </w:rPr>
        <w:t xml:space="preserve">: One subprogram, Assistance Listing 84.425Q, was awarded only to Proprietary Institutions of Higher Education and therefore is not included in this Compliance Supplement, which only applies to Public and Private Nonprofit Institutions of Higher Education. Proprietary Institutions, however, have a separate auditing requirement and may be required to submit an audit to ED using the Audit Guide developed by the ED Office of the Inspector General (OIG). </w:t>
      </w:r>
      <w:r w:rsidRPr="00DF6E45">
        <w:rPr>
          <w:rFonts w:ascii="Arial" w:hAnsi="Arial" w:cs="Arial"/>
          <w:iCs/>
        </w:rPr>
        <w:lastRenderedPageBreak/>
        <w:t xml:space="preserve">Please see more information here: </w:t>
      </w:r>
      <w:hyperlink r:id="rId31" w:history="1">
        <w:r w:rsidRPr="00085AC9">
          <w:rPr>
            <w:rStyle w:val="Hyperlink"/>
            <w:rFonts w:cs="Arial"/>
            <w:iCs/>
          </w:rPr>
          <w:t>https://oig.ed.gov/non-federal-audits/higher-education-emergency-relief-fund-heerf-audits</w:t>
        </w:r>
      </w:hyperlink>
      <w:r>
        <w:rPr>
          <w:rFonts w:ascii="Arial" w:hAnsi="Arial" w:cs="Arial"/>
          <w:iCs/>
        </w:rPr>
        <w:t xml:space="preserve">. </w:t>
      </w:r>
    </w:p>
    <w:p w14:paraId="00D747EC" w14:textId="0033A435" w:rsidR="00DF6E45" w:rsidRPr="00DF6E45" w:rsidRDefault="00DF6E45" w:rsidP="00FF3C52">
      <w:pPr>
        <w:spacing w:after="240"/>
        <w:jc w:val="both"/>
        <w:rPr>
          <w:rFonts w:ascii="Arial" w:hAnsi="Arial" w:cs="Arial"/>
          <w:i/>
          <w:iCs/>
        </w:rPr>
      </w:pPr>
      <w:r w:rsidRPr="00DF6E45">
        <w:rPr>
          <w:rFonts w:ascii="Arial" w:hAnsi="Arial" w:cs="Arial"/>
          <w:i/>
          <w:iCs/>
          <w:color w:val="002060"/>
        </w:rPr>
        <w:t xml:space="preserve">If this program is identified at your auditee, AOS Auditors contact CFAE using the FACCR Specialty in Spiceworks (IPAs use the </w:t>
      </w:r>
      <w:hyperlink r:id="rId32" w:history="1">
        <w:r w:rsidRPr="00DF6E45">
          <w:rPr>
            <w:rStyle w:val="Hyperlink"/>
            <w:rFonts w:cs="Arial"/>
            <w:i/>
            <w:iCs/>
          </w:rPr>
          <w:t>AOS Federal Inbox</w:t>
        </w:r>
      </w:hyperlink>
      <w:r w:rsidRPr="00DF6E45">
        <w:rPr>
          <w:rFonts w:ascii="Arial" w:hAnsi="Arial" w:cs="Arial"/>
          <w:i/>
          <w:iCs/>
          <w:color w:val="002060"/>
        </w:rPr>
        <w:t>)</w:t>
      </w:r>
      <w:r w:rsidRPr="00DF6E45">
        <w:rPr>
          <w:rFonts w:ascii="Arial" w:hAnsi="Arial" w:cs="Arial"/>
          <w:i/>
          <w:iCs/>
        </w:rPr>
        <w:t>.</w:t>
      </w:r>
    </w:p>
    <w:p w14:paraId="417971F2" w14:textId="1CF1BC73" w:rsidR="00DF6E45" w:rsidRPr="00DF5F91" w:rsidRDefault="00DF6E45" w:rsidP="00FF3C52">
      <w:pPr>
        <w:spacing w:after="240"/>
        <w:jc w:val="both"/>
        <w:rPr>
          <w:rFonts w:ascii="Arial" w:hAnsi="Arial" w:cs="Arial"/>
          <w:b/>
          <w:highlight w:val="yellow"/>
        </w:rPr>
      </w:pPr>
      <w:r w:rsidRPr="000D22D2">
        <w:rPr>
          <w:rFonts w:ascii="Arial" w:hAnsi="Arial" w:cs="Arial"/>
          <w:i/>
        </w:rPr>
        <w:t>(Source: 202</w:t>
      </w:r>
      <w:r>
        <w:rPr>
          <w:rFonts w:ascii="Arial" w:hAnsi="Arial" w:cs="Arial"/>
          <w:i/>
        </w:rPr>
        <w:t>4</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240AA8D7" w14:textId="77777777" w:rsidR="009656BB" w:rsidRPr="00A0464C" w:rsidRDefault="009656BB" w:rsidP="006672EA">
      <w:pPr>
        <w:pStyle w:val="Heading3"/>
        <w:jc w:val="both"/>
        <w:rPr>
          <w:rFonts w:cs="Arial"/>
          <w:sz w:val="24"/>
          <w:szCs w:val="24"/>
        </w:rPr>
      </w:pPr>
      <w:bookmarkStart w:id="17" w:name="_Toc176358433"/>
      <w:r w:rsidRPr="00A0464C">
        <w:rPr>
          <w:rFonts w:cs="Arial"/>
          <w:sz w:val="24"/>
          <w:szCs w:val="24"/>
        </w:rPr>
        <w:t>I. Program Objectives</w:t>
      </w:r>
      <w:bookmarkEnd w:id="17"/>
    </w:p>
    <w:p w14:paraId="2F196BBB" w14:textId="360A1888" w:rsidR="00FF3C52" w:rsidRPr="00F00D94" w:rsidRDefault="00DF6E45" w:rsidP="00FF3C52">
      <w:pPr>
        <w:spacing w:after="240"/>
        <w:jc w:val="both"/>
        <w:rPr>
          <w:rFonts w:ascii="Arial" w:hAnsi="Arial" w:cs="Arial"/>
          <w:bCs/>
        </w:rPr>
      </w:pPr>
      <w:r w:rsidRPr="00DF6E45">
        <w:rPr>
          <w:rFonts w:ascii="Arial" w:hAnsi="Arial" w:cs="Arial"/>
          <w:bCs/>
        </w:rPr>
        <w:t>The objective of the HEERF program is to use HEERF grant funds to “prevent, prepare for, and respond to coronavirus” through grants to eligible institutions. Each subprogram (denoted by separate Assistance Listing alpha) has specific funding requirements, as described below.</w:t>
      </w:r>
    </w:p>
    <w:p w14:paraId="27A28DF7" w14:textId="00412DF1" w:rsidR="009656BB" w:rsidRPr="00F00D94" w:rsidRDefault="00FF3C52" w:rsidP="006672EA">
      <w:pPr>
        <w:spacing w:after="240"/>
        <w:jc w:val="both"/>
        <w:rPr>
          <w:rFonts w:ascii="Arial" w:hAnsi="Arial" w:cs="Arial"/>
          <w:bCs/>
        </w:rPr>
      </w:pPr>
      <w:r w:rsidRPr="000D22D2">
        <w:rPr>
          <w:rFonts w:ascii="Arial" w:hAnsi="Arial" w:cs="Arial"/>
          <w:i/>
        </w:rPr>
        <w:t>(Source: 202</w:t>
      </w:r>
      <w:r w:rsidR="00DF6E45">
        <w:rPr>
          <w:rFonts w:ascii="Arial" w:hAnsi="Arial" w:cs="Arial"/>
          <w:i/>
        </w:rPr>
        <w:t>4</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222D14D9" w14:textId="77777777" w:rsidR="009656BB" w:rsidRPr="00A0464C" w:rsidRDefault="009656BB" w:rsidP="006672EA">
      <w:pPr>
        <w:pStyle w:val="Heading3"/>
        <w:jc w:val="both"/>
        <w:rPr>
          <w:rFonts w:cs="Arial"/>
          <w:sz w:val="24"/>
          <w:szCs w:val="24"/>
        </w:rPr>
      </w:pPr>
      <w:bookmarkStart w:id="18" w:name="_Toc176358434"/>
      <w:r w:rsidRPr="00A0464C">
        <w:rPr>
          <w:rFonts w:cs="Arial"/>
          <w:sz w:val="24"/>
          <w:szCs w:val="24"/>
        </w:rPr>
        <w:t>II. Program Procedures</w:t>
      </w:r>
      <w:bookmarkEnd w:id="18"/>
    </w:p>
    <w:p w14:paraId="01A244CC" w14:textId="77777777" w:rsidR="00FF3C52" w:rsidRPr="00B35F95" w:rsidRDefault="00FF3C52" w:rsidP="00FF3C52">
      <w:pPr>
        <w:spacing w:after="240"/>
        <w:jc w:val="both"/>
        <w:rPr>
          <w:rFonts w:ascii="Arial" w:hAnsi="Arial" w:cs="Arial"/>
          <w:b/>
        </w:rPr>
      </w:pPr>
      <w:r w:rsidRPr="00B35F95">
        <w:rPr>
          <w:rFonts w:ascii="Arial" w:hAnsi="Arial" w:cs="Arial"/>
          <w:b/>
        </w:rPr>
        <w:t>Overview</w:t>
      </w:r>
    </w:p>
    <w:p w14:paraId="4935E940" w14:textId="523EEAD2" w:rsidR="00FF3C52" w:rsidRPr="00B35F95" w:rsidRDefault="00DF6E45" w:rsidP="00FF3C52">
      <w:pPr>
        <w:spacing w:after="240"/>
        <w:jc w:val="both"/>
        <w:rPr>
          <w:rFonts w:ascii="Arial" w:hAnsi="Arial" w:cs="Arial"/>
          <w:bCs/>
          <w:i/>
          <w:iCs/>
        </w:rPr>
      </w:pPr>
      <w:r w:rsidRPr="00DF6E45">
        <w:rPr>
          <w:rFonts w:ascii="Arial" w:hAnsi="Arial" w:cs="Arial"/>
          <w:bCs/>
          <w:i/>
          <w:iCs/>
        </w:rPr>
        <w:t>Coronavirus Aid, Relief, and Economic Security Act (CARES Act) – HEERF I</w:t>
      </w:r>
    </w:p>
    <w:p w14:paraId="7280DA4C" w14:textId="77777777" w:rsidR="00DF6E45" w:rsidRPr="00DF6E45" w:rsidRDefault="00DF6E45" w:rsidP="00DF6E45">
      <w:pPr>
        <w:spacing w:after="240"/>
        <w:jc w:val="both"/>
        <w:rPr>
          <w:rFonts w:ascii="Arial" w:hAnsi="Arial" w:cs="Arial"/>
          <w:bCs/>
        </w:rPr>
      </w:pPr>
      <w:r w:rsidRPr="00DF6E45">
        <w:rPr>
          <w:rFonts w:ascii="Arial" w:hAnsi="Arial" w:cs="Arial"/>
          <w:bCs/>
        </w:rPr>
        <w:t>The CARES Act appropriated approximately $14 billion to the Office of Postsecondary Education for HEERF (referred to herein as HEERF I subprograms or funding).</w:t>
      </w:r>
    </w:p>
    <w:p w14:paraId="54438554" w14:textId="77777777" w:rsidR="00DF6E45" w:rsidRPr="00DF6E45" w:rsidRDefault="00DF6E45" w:rsidP="00DF6E45">
      <w:pPr>
        <w:spacing w:after="240"/>
        <w:jc w:val="both"/>
        <w:rPr>
          <w:rFonts w:ascii="Arial" w:hAnsi="Arial" w:cs="Arial"/>
          <w:bCs/>
        </w:rPr>
      </w:pPr>
      <w:r w:rsidRPr="00DF6E45">
        <w:rPr>
          <w:rFonts w:ascii="Arial" w:hAnsi="Arial" w:cs="Arial"/>
          <w:bCs/>
        </w:rPr>
        <w:t>HEERF I funding was distributed via several different subprograms, which were continued for HEERF II and HEERF III. First, 90 percent ($12.56 billion) under Section 18004(a)(1) of the CARES Act was distributed to institutions using a formula based on student enrollment, in which at least 50 percent must be reserved to provide students with emergency financial aid grants to help cover expenses related to the disruption of campus operations due to coronavirus (“Student Aid;” Assistance Listing 84.425E) and the remainder of which may be used to cover any costs associated with significant changes to the delivery of instruction due to the coronavirus (“Institutional Aid”; Assistance Listing 84.425F). A total of 7.5 percent ($1.05 billion) was distributed under Section 18004(a)(2) of the CARES Act for grants for Historically Black Colleges and Universities (HBCUs), Tribally Controlled Colleges and Universities (TCCUs), and other Minority Serving Institutions (MSIs) as well as other institutions eligible for the Strengthening Institutions Program (SIP) under parts A and B of title III, parts A and B of title V, and Subpart 4 of Part A of title VII of the Higher Education Act of 1965, as amended (HEA), to address needs directly related to the coronavirus (Assistance Listings 84.425J, 84.425K, 84.425L, and 84.425M). Finally, a total of 2.5 percent ($349 million) was distributed under Section 18004(a)(3) of the CARES Act for additional funds for institutions under Part B of title VII of the HEA, through the Fund for the Improvement of Postsecondary Education (FIPSE), to prioritize institutions that ED has determined have the greatest unmet needs. ED distributed these funds under a formula grant for institutions that received less than $500,000 under other parts of Section 18004 (Assistance Listing 84.425N) and under a competitive grant (Institutional Resilience and Expanded Postsecondary Opportunity (IREPO) Grant, Assistance Listing 84.425P).</w:t>
      </w:r>
    </w:p>
    <w:p w14:paraId="3D5EBAC3" w14:textId="77777777" w:rsidR="00DF6E45" w:rsidRPr="00DF6E45" w:rsidRDefault="00DF6E45" w:rsidP="00DF6E45">
      <w:pPr>
        <w:spacing w:after="240"/>
        <w:jc w:val="both"/>
        <w:rPr>
          <w:rFonts w:ascii="Arial" w:hAnsi="Arial" w:cs="Arial"/>
          <w:bCs/>
          <w:i/>
          <w:iCs/>
        </w:rPr>
      </w:pPr>
      <w:r w:rsidRPr="00DF6E45">
        <w:rPr>
          <w:rFonts w:ascii="Arial" w:hAnsi="Arial" w:cs="Arial"/>
          <w:bCs/>
          <w:i/>
          <w:iCs/>
        </w:rPr>
        <w:t>Coronavirus Response and Relief Supplemental Appropriations Act (CRRSAA) – HEERF II</w:t>
      </w:r>
    </w:p>
    <w:p w14:paraId="762F9D1C" w14:textId="77777777" w:rsidR="00DF6E45" w:rsidRPr="00DF6E45" w:rsidRDefault="00DF6E45" w:rsidP="00DF6E45">
      <w:pPr>
        <w:spacing w:after="240"/>
        <w:jc w:val="both"/>
        <w:rPr>
          <w:rFonts w:ascii="Arial" w:hAnsi="Arial" w:cs="Arial"/>
          <w:bCs/>
        </w:rPr>
      </w:pPr>
      <w:r w:rsidRPr="00DF6E45">
        <w:rPr>
          <w:rFonts w:ascii="Arial" w:hAnsi="Arial" w:cs="Arial"/>
          <w:bCs/>
        </w:rPr>
        <w:t>The CRRSAA provided an additional $22.7 billion for institutions through the HEERF (referred to herein as HEERF II subprograms or funding). Of this amount, over $20 billion was available for supplements and new formula grants to assist public and private nonprofit colleges and universities in preparing for, preventing, and responding to coronavirus. Funding was appropriated for the existing (a)(1), (a)(2) and (a)(3) subprograms previously authorized under the CARES Act, with some changes.</w:t>
      </w:r>
    </w:p>
    <w:p w14:paraId="5319224A" w14:textId="1BAB25F2" w:rsidR="00FF3C52" w:rsidRPr="00B35F95" w:rsidRDefault="00DF6E45" w:rsidP="00DF6E45">
      <w:pPr>
        <w:spacing w:after="240"/>
        <w:jc w:val="both"/>
        <w:rPr>
          <w:rFonts w:ascii="Arial" w:hAnsi="Arial" w:cs="Arial"/>
          <w:bCs/>
        </w:rPr>
      </w:pPr>
      <w:r w:rsidRPr="00DF6E45">
        <w:rPr>
          <w:rFonts w:ascii="Arial" w:hAnsi="Arial" w:cs="Arial"/>
          <w:bCs/>
        </w:rPr>
        <w:lastRenderedPageBreak/>
        <w:t>Allocations to institutions under Section 314(a)(1) of CRRSAA (the analogous provision of Section 18004(a)(1) of the CARES Act) were based on a formula that includes the relative shares of Federal Pell Grant recipients, the relative shares of non-Pell Grant recipients, and the relative shares of Federal Pell and non-Pell Grant recipients exclusively enrolled in distance education prior to the coronavirus emergency.</w:t>
      </w:r>
    </w:p>
    <w:p w14:paraId="23ACE56A" w14:textId="77777777" w:rsidR="00DF6E45" w:rsidRPr="00DF6E45" w:rsidRDefault="00DF6E45" w:rsidP="00DF6E45">
      <w:pPr>
        <w:spacing w:after="240"/>
        <w:jc w:val="both"/>
        <w:rPr>
          <w:rFonts w:ascii="Arial" w:hAnsi="Arial" w:cs="Arial"/>
          <w:bCs/>
        </w:rPr>
      </w:pPr>
      <w:r w:rsidRPr="00DF6E45">
        <w:rPr>
          <w:rFonts w:ascii="Arial" w:hAnsi="Arial" w:cs="Arial"/>
          <w:bCs/>
        </w:rPr>
        <w:t>The CRRSAA provided a minimum amount of funding that each institution must devote towards financial aid grants to students. In addition, funds allocated for students enrolled exclusively in distance education may be used only for financial aid grants to students.</w:t>
      </w:r>
    </w:p>
    <w:p w14:paraId="2E2A8C08" w14:textId="3AE9D871" w:rsidR="00FF3C52" w:rsidRPr="00B35F95" w:rsidRDefault="00DF6E45" w:rsidP="00DF6E45">
      <w:pPr>
        <w:spacing w:after="240"/>
        <w:jc w:val="both"/>
        <w:rPr>
          <w:rFonts w:ascii="Arial" w:hAnsi="Arial" w:cs="Arial"/>
          <w:bCs/>
        </w:rPr>
      </w:pPr>
      <w:r w:rsidRPr="00DF6E45">
        <w:rPr>
          <w:rFonts w:ascii="Arial" w:hAnsi="Arial" w:cs="Arial"/>
          <w:bCs/>
        </w:rPr>
        <w:t>For CRRSAA (a)(3) funds, ED created the Supplemental Assistance to Institutions of Higher Education (SAIHE) subprogram (Assistance Listing 84.425S) with seven categories (absolute priorities) of funding specified in a notice inviting applications and described in the CRRSAA (a)(3) SAIHE Certification and Agreement. Generally, institutions that received grants under the SAIHE subprogram must use funds for either the allowable institutional uses or making additional emergency financial aid grants to students, as specified in the CRRSAA (a)(3) SAIHE Certification and Agreement.</w:t>
      </w:r>
    </w:p>
    <w:p w14:paraId="314ADD5B" w14:textId="77777777" w:rsidR="00FF3C52" w:rsidRPr="00B35F95" w:rsidRDefault="00FF3C52" w:rsidP="00FF3C52">
      <w:pPr>
        <w:spacing w:after="240"/>
        <w:jc w:val="both"/>
        <w:rPr>
          <w:rFonts w:ascii="Arial" w:hAnsi="Arial" w:cs="Arial"/>
          <w:bCs/>
          <w:i/>
          <w:iCs/>
        </w:rPr>
      </w:pPr>
      <w:r w:rsidRPr="00B35F95">
        <w:rPr>
          <w:rFonts w:ascii="Arial" w:hAnsi="Arial" w:cs="Arial"/>
          <w:bCs/>
          <w:i/>
          <w:iCs/>
        </w:rPr>
        <w:t>American Rescue Plan (ARP) – HEERF III</w:t>
      </w:r>
    </w:p>
    <w:p w14:paraId="5EAD0F69" w14:textId="77777777" w:rsidR="00DF6E45" w:rsidRPr="00DF6E45" w:rsidRDefault="00DF6E45" w:rsidP="00DF6E45">
      <w:pPr>
        <w:spacing w:after="240"/>
        <w:jc w:val="both"/>
        <w:rPr>
          <w:rFonts w:ascii="Arial" w:hAnsi="Arial" w:cs="Arial"/>
          <w:bCs/>
        </w:rPr>
      </w:pPr>
      <w:r w:rsidRPr="00DF6E45">
        <w:rPr>
          <w:rFonts w:ascii="Arial" w:hAnsi="Arial" w:cs="Arial"/>
          <w:bCs/>
        </w:rPr>
        <w:t>The ARP provided an additional $39.6 billion for institutions through the HEERF (referred to herein as HEERF III subprograms or funding) with funding appropriated through existing subprograms previously authorized under the CRRSAA. The ARP, with some changes, was a continuation of the CRRSAA (a)(1), (a)(2), and (a)(3) subprograms.</w:t>
      </w:r>
    </w:p>
    <w:p w14:paraId="368593B0" w14:textId="30350F81" w:rsidR="001A2761" w:rsidRPr="00F00D94" w:rsidRDefault="00DF6E45" w:rsidP="00DF6E45">
      <w:pPr>
        <w:spacing w:after="240"/>
        <w:jc w:val="both"/>
        <w:rPr>
          <w:rFonts w:ascii="Arial" w:hAnsi="Arial" w:cs="Arial"/>
          <w:bCs/>
        </w:rPr>
      </w:pPr>
      <w:r w:rsidRPr="00DF6E45">
        <w:rPr>
          <w:rFonts w:ascii="Arial" w:hAnsi="Arial" w:cs="Arial"/>
          <w:bCs/>
        </w:rPr>
        <w:t>The ARP established two new required uses of HEERF III institutional grant funds for public and private nonprofit institutions in which a portion of funds must be used to: (a) implement evidence-based practices to monitor and suppress coronavirus in accordance with public health guidelines; and (b) conduct direct outreach to financial aid applicants about the opportunity to receive a financial aid adjustment due to the recent unemployment of a family member or independent student, or other circumstances, described in section 479A of the HEA.</w:t>
      </w:r>
    </w:p>
    <w:p w14:paraId="3D7F8C06" w14:textId="3565461F" w:rsidR="009656BB" w:rsidRPr="00F00D94" w:rsidRDefault="00FF3C52" w:rsidP="00740C6F">
      <w:pPr>
        <w:spacing w:after="240"/>
        <w:jc w:val="both"/>
        <w:rPr>
          <w:rFonts w:ascii="Arial" w:hAnsi="Arial" w:cs="Arial"/>
          <w:bCs/>
        </w:rPr>
      </w:pPr>
      <w:r w:rsidRPr="000D22D2">
        <w:rPr>
          <w:rFonts w:ascii="Arial" w:hAnsi="Arial" w:cs="Arial"/>
          <w:i/>
        </w:rPr>
        <w:t>(Source: 202</w:t>
      </w:r>
      <w:r w:rsidR="00DF6E45">
        <w:rPr>
          <w:rFonts w:ascii="Arial" w:hAnsi="Arial" w:cs="Arial"/>
          <w:i/>
        </w:rPr>
        <w:t>4</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612B87C9" w14:textId="77777777" w:rsidR="009656BB" w:rsidRPr="00A0464C" w:rsidRDefault="009656BB" w:rsidP="006672EA">
      <w:pPr>
        <w:pStyle w:val="Heading3"/>
        <w:jc w:val="both"/>
        <w:rPr>
          <w:rFonts w:cs="Arial"/>
          <w:sz w:val="24"/>
          <w:szCs w:val="24"/>
        </w:rPr>
      </w:pPr>
      <w:bookmarkStart w:id="19" w:name="_Toc176358435"/>
      <w:r w:rsidRPr="00A0464C">
        <w:rPr>
          <w:rFonts w:cs="Arial"/>
          <w:sz w:val="24"/>
          <w:szCs w:val="24"/>
        </w:rPr>
        <w:t>III. Source of Governing Requirements</w:t>
      </w:r>
      <w:bookmarkEnd w:id="19"/>
    </w:p>
    <w:p w14:paraId="5AB2146D" w14:textId="3A4A8612" w:rsidR="00DF6E45" w:rsidRPr="009F29A7" w:rsidRDefault="00DF6E45" w:rsidP="00DF6E45">
      <w:pPr>
        <w:pStyle w:val="BodyText"/>
        <w:ind w:right="40"/>
        <w:jc w:val="both"/>
        <w:rPr>
          <w:rFonts w:ascii="Arial" w:hAnsi="Arial" w:cs="Arial"/>
        </w:rPr>
      </w:pPr>
      <w:r w:rsidRPr="00DF6E45">
        <w:rPr>
          <w:rFonts w:ascii="Arial" w:hAnsi="Arial" w:cs="Arial"/>
        </w:rPr>
        <w:t>The main sources of governing requirements are the CARES Act, Pub. L. No. 116-136 (March 27, 2020); the CRRSAA, Pub. L. No. 116-260 (December 27, 2020); the ARP, Pub. L. No. 117-2 (March 11, 2021); and the Consolidated Appropriations Act, 2022 (Pub. L. No. 117-103).</w:t>
      </w:r>
    </w:p>
    <w:p w14:paraId="7CC67A8D" w14:textId="5F8C1592" w:rsidR="00DF6E45" w:rsidRPr="009F29A7" w:rsidRDefault="00DF6E45" w:rsidP="00DF6E45">
      <w:pPr>
        <w:pStyle w:val="BodyText"/>
        <w:ind w:right="40"/>
        <w:jc w:val="both"/>
        <w:rPr>
          <w:rFonts w:ascii="Arial" w:hAnsi="Arial" w:cs="Arial"/>
        </w:rPr>
      </w:pPr>
      <w:r w:rsidRPr="009F29A7">
        <w:rPr>
          <w:rFonts w:ascii="Arial" w:hAnsi="Arial" w:cs="Arial"/>
        </w:rPr>
        <w:t xml:space="preserve">In addition to the required </w:t>
      </w:r>
      <w:r w:rsidR="00E33F93" w:rsidRPr="00E33F93">
        <w:rPr>
          <w:rFonts w:ascii="Arial" w:hAnsi="Arial" w:cs="Arial"/>
        </w:rPr>
        <w:t>SF-424 form</w:t>
      </w:r>
      <w:r w:rsidR="00E33F93" w:rsidRPr="009F29A7">
        <w:rPr>
          <w:rFonts w:ascii="Arial" w:hAnsi="Arial" w:cs="Arial"/>
        </w:rPr>
        <w:t>,</w:t>
      </w:r>
      <w:r w:rsidRPr="009F29A7">
        <w:rPr>
          <w:rFonts w:ascii="Arial" w:hAnsi="Arial" w:cs="Arial"/>
        </w:rPr>
        <w:t xml:space="preserve"> </w:t>
      </w:r>
      <w:r w:rsidRPr="00DF6E45">
        <w:rPr>
          <w:rFonts w:ascii="Arial" w:hAnsi="Arial" w:cs="Arial"/>
        </w:rPr>
        <w:t>a completed certification and agreement was required as part of the application used to award HEERF I funds under each Assistance Listing alpha.</w:t>
      </w:r>
      <w:r>
        <w:rPr>
          <w:rFonts w:ascii="Arial" w:hAnsi="Arial" w:cs="Arial"/>
        </w:rPr>
        <w:t xml:space="preserve"> </w:t>
      </w:r>
      <w:r w:rsidRPr="00DF6E45">
        <w:rPr>
          <w:rFonts w:ascii="Arial" w:hAnsi="Arial" w:cs="Arial"/>
        </w:rPr>
        <w:t>HEERF I grantees who received Institutional and/or Student Aid funds received HEERF II grant awards automatically with a supplemental agreement attached. Eligible institutions that did not receive HEERF I Institutional and/or Student Aid funds had to submit a certification and agreement as part of their applications for HEERF II funds. Similarly, HEERF II grantees who received Institutional and/or Student Aid funds received HEERF III grant awards automatically with a supplemental agreement attached. Eligible institutions that did not receive HEERF II Institutional and/or Student Aid funds had to submit a certification and agreement as part of their applications for HEERF III funds.</w:t>
      </w:r>
    </w:p>
    <w:p w14:paraId="65587512" w14:textId="77777777" w:rsidR="00DF6E45" w:rsidRPr="009F29A7" w:rsidRDefault="00DF6E45" w:rsidP="00DF6E45">
      <w:pPr>
        <w:pStyle w:val="BodyText"/>
        <w:ind w:right="40"/>
        <w:jc w:val="both"/>
        <w:rPr>
          <w:rFonts w:ascii="Arial" w:hAnsi="Arial" w:cs="Arial"/>
        </w:rPr>
      </w:pPr>
      <w:r w:rsidRPr="009F29A7">
        <w:rPr>
          <w:rFonts w:ascii="Arial" w:hAnsi="Arial" w:cs="Arial"/>
        </w:rPr>
        <w:t>The certification and agreements and supplemental agreements help form the basis of the governing requirements for these subprograms:</w:t>
      </w:r>
    </w:p>
    <w:p w14:paraId="0D902B81" w14:textId="77777777" w:rsidR="00DF6E45" w:rsidRPr="009F29A7" w:rsidRDefault="00DF6E45" w:rsidP="00DF6E45">
      <w:pPr>
        <w:pStyle w:val="BodyText"/>
        <w:ind w:right="40"/>
        <w:jc w:val="both"/>
        <w:rPr>
          <w:rFonts w:ascii="Arial" w:hAnsi="Arial" w:cs="Arial"/>
        </w:rPr>
      </w:pPr>
      <w:r w:rsidRPr="009F29A7">
        <w:rPr>
          <w:rFonts w:ascii="Arial" w:hAnsi="Arial" w:cs="Arial"/>
        </w:rPr>
        <w:t>1.</w:t>
      </w:r>
      <w:r w:rsidRPr="009F29A7">
        <w:rPr>
          <w:rFonts w:ascii="Arial" w:hAnsi="Arial" w:cs="Arial"/>
        </w:rPr>
        <w:tab/>
        <w:t>Student Aid Fund (Assistance Listing 84.425E)</w:t>
      </w:r>
    </w:p>
    <w:p w14:paraId="459291B3" w14:textId="0B48D484" w:rsidR="00DF6E45" w:rsidRPr="00012897" w:rsidRDefault="00DF6E45" w:rsidP="006C46EF">
      <w:pPr>
        <w:pStyle w:val="ListParagraph"/>
        <w:widowControl w:val="0"/>
        <w:numPr>
          <w:ilvl w:val="1"/>
          <w:numId w:val="58"/>
        </w:numPr>
        <w:tabs>
          <w:tab w:val="left" w:pos="1699"/>
          <w:tab w:val="left" w:pos="1700"/>
        </w:tabs>
        <w:suppressAutoHyphens w:val="0"/>
        <w:adjustRightInd/>
        <w:spacing w:before="179" w:after="240"/>
        <w:rPr>
          <w:rFonts w:ascii="Arial" w:hAnsi="Arial" w:cs="Arial"/>
        </w:rPr>
      </w:pPr>
      <w:r w:rsidRPr="00012897">
        <w:rPr>
          <w:rFonts w:ascii="Arial" w:hAnsi="Arial" w:cs="Arial"/>
          <w:i/>
        </w:rPr>
        <w:t>HEERF I –</w:t>
      </w:r>
      <w:r w:rsidRPr="00012897">
        <w:rPr>
          <w:rFonts w:ascii="Arial" w:hAnsi="Arial" w:cs="Arial"/>
          <w:i/>
          <w:color w:val="2D74B5"/>
        </w:rPr>
        <w:t xml:space="preserve"> </w:t>
      </w:r>
      <w:hyperlink r:id="rId33">
        <w:r w:rsidRPr="00DF6E45">
          <w:rPr>
            <w:rFonts w:ascii="Arial" w:hAnsi="Arial" w:cs="Arial"/>
            <w:color w:val="0000FF"/>
            <w:u w:val="single" w:color="2D74B5"/>
          </w:rPr>
          <w:t>(a)(1) Student Aid Portion</w:t>
        </w:r>
        <w:r w:rsidR="00E33F93">
          <w:rPr>
            <w:rFonts w:ascii="Arial" w:hAnsi="Arial" w:cs="Arial"/>
            <w:color w:val="0000FF"/>
            <w:u w:val="single" w:color="2D74B5"/>
          </w:rPr>
          <w:t xml:space="preserve"> </w:t>
        </w:r>
        <w:r w:rsidRPr="00DF6E45">
          <w:rPr>
            <w:rFonts w:ascii="Arial" w:hAnsi="Arial" w:cs="Arial"/>
            <w:color w:val="0000FF"/>
            <w:u w:val="single" w:color="2D74B5"/>
          </w:rPr>
          <w:t>Agreement Certification and</w:t>
        </w:r>
        <w:r w:rsidRPr="00DF6E45">
          <w:rPr>
            <w:rFonts w:ascii="Arial" w:hAnsi="Arial" w:cs="Arial"/>
            <w:color w:val="0000FF"/>
            <w:spacing w:val="-12"/>
            <w:u w:val="single" w:color="2D74B5"/>
          </w:rPr>
          <w:t xml:space="preserve"> </w:t>
        </w:r>
        <w:r w:rsidRPr="00DF6E45">
          <w:rPr>
            <w:rFonts w:ascii="Arial" w:hAnsi="Arial" w:cs="Arial"/>
            <w:color w:val="0000FF"/>
            <w:u w:val="single" w:color="2D74B5"/>
          </w:rPr>
          <w:t>Agreement</w:t>
        </w:r>
      </w:hyperlink>
    </w:p>
    <w:p w14:paraId="5FF2CECF" w14:textId="77777777" w:rsidR="00DF6E45" w:rsidRPr="00012897" w:rsidRDefault="00DF6E45" w:rsidP="006C46EF">
      <w:pPr>
        <w:pStyle w:val="ListParagraph"/>
        <w:widowControl w:val="0"/>
        <w:numPr>
          <w:ilvl w:val="1"/>
          <w:numId w:val="58"/>
        </w:numPr>
        <w:tabs>
          <w:tab w:val="left" w:pos="1699"/>
          <w:tab w:val="left" w:pos="1700"/>
        </w:tabs>
        <w:suppressAutoHyphens w:val="0"/>
        <w:adjustRightInd/>
        <w:spacing w:after="240"/>
        <w:ind w:hanging="721"/>
        <w:rPr>
          <w:rFonts w:ascii="Arial" w:hAnsi="Arial" w:cs="Arial"/>
        </w:rPr>
      </w:pPr>
      <w:r w:rsidRPr="00012897">
        <w:rPr>
          <w:rFonts w:ascii="Arial" w:hAnsi="Arial" w:cs="Arial"/>
          <w:i/>
        </w:rPr>
        <w:lastRenderedPageBreak/>
        <w:t>HEERF II –</w:t>
      </w:r>
      <w:r w:rsidRPr="00012897">
        <w:rPr>
          <w:rFonts w:ascii="Arial" w:hAnsi="Arial" w:cs="Arial"/>
          <w:i/>
          <w:color w:val="2D74B5"/>
        </w:rPr>
        <w:t xml:space="preserve"> </w:t>
      </w:r>
      <w:hyperlink r:id="rId34">
        <w:r w:rsidRPr="00DF6E45">
          <w:rPr>
            <w:rFonts w:ascii="Arial" w:hAnsi="Arial" w:cs="Arial"/>
            <w:color w:val="0000FF"/>
            <w:u w:val="single" w:color="2D74B5"/>
          </w:rPr>
          <w:t>(a)(1) Student Aid Portion Supplemental</w:t>
        </w:r>
        <w:r w:rsidRPr="00DF6E45">
          <w:rPr>
            <w:rFonts w:ascii="Arial" w:hAnsi="Arial" w:cs="Arial"/>
            <w:color w:val="0000FF"/>
            <w:spacing w:val="-5"/>
            <w:u w:val="single" w:color="2D74B5"/>
          </w:rPr>
          <w:t xml:space="preserve"> </w:t>
        </w:r>
        <w:r w:rsidRPr="00DF6E45">
          <w:rPr>
            <w:rFonts w:ascii="Arial" w:hAnsi="Arial" w:cs="Arial"/>
            <w:color w:val="0000FF"/>
            <w:u w:val="single" w:color="2D74B5"/>
          </w:rPr>
          <w:t>Agreement</w:t>
        </w:r>
      </w:hyperlink>
    </w:p>
    <w:p w14:paraId="4BEDF776" w14:textId="77777777" w:rsidR="00DF6E45" w:rsidRPr="00012897" w:rsidRDefault="00DF6E45" w:rsidP="006C46EF">
      <w:pPr>
        <w:pStyle w:val="ListParagraph"/>
        <w:widowControl w:val="0"/>
        <w:numPr>
          <w:ilvl w:val="1"/>
          <w:numId w:val="58"/>
        </w:numPr>
        <w:tabs>
          <w:tab w:val="left" w:pos="1699"/>
          <w:tab w:val="left" w:pos="1700"/>
        </w:tabs>
        <w:suppressAutoHyphens w:val="0"/>
        <w:adjustRightInd/>
        <w:spacing w:after="240"/>
        <w:ind w:hanging="721"/>
        <w:rPr>
          <w:rFonts w:ascii="Arial" w:hAnsi="Arial" w:cs="Arial"/>
        </w:rPr>
      </w:pPr>
      <w:r w:rsidRPr="00012897">
        <w:rPr>
          <w:rFonts w:ascii="Arial" w:hAnsi="Arial" w:cs="Arial"/>
          <w:i/>
        </w:rPr>
        <w:t>HEERF II –</w:t>
      </w:r>
      <w:r w:rsidRPr="00012897">
        <w:rPr>
          <w:rFonts w:ascii="Arial" w:hAnsi="Arial" w:cs="Arial"/>
          <w:i/>
          <w:color w:val="2D74B5"/>
        </w:rPr>
        <w:t xml:space="preserve"> </w:t>
      </w:r>
      <w:hyperlink r:id="rId35">
        <w:r w:rsidRPr="00DF6E45">
          <w:rPr>
            <w:rFonts w:ascii="Arial" w:hAnsi="Arial" w:cs="Arial"/>
            <w:color w:val="0000FF"/>
            <w:u w:val="single" w:color="2D74B5"/>
          </w:rPr>
          <w:t>(a)(1) Student Aid Portion Certification and Agreement (Gold</w:t>
        </w:r>
        <w:r w:rsidRPr="00DF6E45">
          <w:rPr>
            <w:rFonts w:ascii="Arial" w:hAnsi="Arial" w:cs="Arial"/>
            <w:color w:val="0000FF"/>
            <w:spacing w:val="-16"/>
            <w:u w:val="single" w:color="2D74B5"/>
          </w:rPr>
          <w:t xml:space="preserve"> </w:t>
        </w:r>
        <w:r w:rsidRPr="00DF6E45">
          <w:rPr>
            <w:rFonts w:ascii="Arial" w:hAnsi="Arial" w:cs="Arial"/>
            <w:color w:val="0000FF"/>
            <w:u w:val="single" w:color="2D74B5"/>
          </w:rPr>
          <w:t>C&amp;A)</w:t>
        </w:r>
      </w:hyperlink>
    </w:p>
    <w:p w14:paraId="14452C85" w14:textId="0CB77B44" w:rsidR="00DF6E45" w:rsidRPr="00012897" w:rsidRDefault="00DF6E45" w:rsidP="006C46EF">
      <w:pPr>
        <w:pStyle w:val="ListParagraph"/>
        <w:widowControl w:val="0"/>
        <w:numPr>
          <w:ilvl w:val="1"/>
          <w:numId w:val="58"/>
        </w:numPr>
        <w:tabs>
          <w:tab w:val="left" w:pos="1699"/>
          <w:tab w:val="left" w:pos="1700"/>
        </w:tabs>
        <w:suppressAutoHyphens w:val="0"/>
        <w:adjustRightInd/>
        <w:spacing w:after="240"/>
        <w:ind w:hanging="721"/>
        <w:rPr>
          <w:rFonts w:ascii="Arial" w:hAnsi="Arial" w:cs="Arial"/>
        </w:rPr>
      </w:pPr>
      <w:r w:rsidRPr="00012897">
        <w:rPr>
          <w:rFonts w:ascii="Arial" w:hAnsi="Arial" w:cs="Arial"/>
          <w:noProof/>
        </w:rPr>
        <mc:AlternateContent>
          <mc:Choice Requires="wps">
            <w:drawing>
              <wp:anchor distT="0" distB="0" distL="114300" distR="114300" simplePos="0" relativeHeight="251659264" behindDoc="0" locked="0" layoutInCell="1" allowOverlap="1" wp14:anchorId="517D0E18" wp14:editId="20B64D12">
                <wp:simplePos x="0" y="0"/>
                <wp:positionH relativeFrom="page">
                  <wp:posOffset>2616200</wp:posOffset>
                </wp:positionH>
                <wp:positionV relativeFrom="paragraph">
                  <wp:posOffset>158750</wp:posOffset>
                </wp:positionV>
                <wp:extent cx="38100" cy="7620"/>
                <wp:effectExtent l="0" t="2540" r="3175" b="0"/>
                <wp:wrapNone/>
                <wp:docPr id="8141645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A5577" id="Rectangle 1" o:spid="_x0000_s1026" style="position:absolute;margin-left:206pt;margin-top:12.5pt;width:3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" fillcolor="black" stroked="f">
                <w10:wrap anchorx="page"/>
              </v:rect>
            </w:pict>
          </mc:Fallback>
        </mc:AlternateContent>
      </w:r>
      <w:r w:rsidRPr="00012897">
        <w:rPr>
          <w:rFonts w:ascii="Arial" w:hAnsi="Arial" w:cs="Arial"/>
          <w:i/>
        </w:rPr>
        <w:t>HEERF III –</w:t>
      </w:r>
      <w:r w:rsidRPr="00012897">
        <w:rPr>
          <w:rFonts w:ascii="Arial" w:hAnsi="Arial" w:cs="Arial"/>
          <w:i/>
          <w:color w:val="2D74B5"/>
        </w:rPr>
        <w:t xml:space="preserve"> </w:t>
      </w:r>
      <w:hyperlink r:id="rId36">
        <w:r w:rsidRPr="00DF6E45">
          <w:rPr>
            <w:rFonts w:ascii="Arial" w:hAnsi="Arial" w:cs="Arial"/>
            <w:color w:val="0000FF"/>
            <w:u w:val="single" w:color="2D74B5"/>
          </w:rPr>
          <w:t>(a)(1) Student Aid Portion Supplemental</w:t>
        </w:r>
        <w:r w:rsidRPr="00DF6E45">
          <w:rPr>
            <w:rFonts w:ascii="Arial" w:hAnsi="Arial" w:cs="Arial"/>
            <w:color w:val="0000FF"/>
            <w:spacing w:val="-5"/>
            <w:u w:val="single" w:color="2D74B5"/>
          </w:rPr>
          <w:t xml:space="preserve"> </w:t>
        </w:r>
        <w:r w:rsidRPr="00DF6E45">
          <w:rPr>
            <w:rFonts w:ascii="Arial" w:hAnsi="Arial" w:cs="Arial"/>
            <w:color w:val="0000FF"/>
            <w:u w:val="single" w:color="2D74B5"/>
          </w:rPr>
          <w:t>Agreement</w:t>
        </w:r>
      </w:hyperlink>
    </w:p>
    <w:p w14:paraId="217D31F8" w14:textId="77777777" w:rsidR="00DF6E45" w:rsidRPr="00012897" w:rsidRDefault="00DF6E45" w:rsidP="006C46EF">
      <w:pPr>
        <w:pStyle w:val="ListParagraph"/>
        <w:widowControl w:val="0"/>
        <w:numPr>
          <w:ilvl w:val="1"/>
          <w:numId w:val="58"/>
        </w:numPr>
        <w:tabs>
          <w:tab w:val="left" w:pos="1699"/>
          <w:tab w:val="left" w:pos="1700"/>
        </w:tabs>
        <w:suppressAutoHyphens w:val="0"/>
        <w:adjustRightInd/>
        <w:spacing w:after="240"/>
        <w:ind w:hanging="721"/>
        <w:rPr>
          <w:rFonts w:ascii="Arial" w:hAnsi="Arial" w:cs="Arial"/>
        </w:rPr>
      </w:pPr>
      <w:r w:rsidRPr="00012897">
        <w:rPr>
          <w:rFonts w:ascii="Arial" w:hAnsi="Arial" w:cs="Arial"/>
          <w:i/>
        </w:rPr>
        <w:t xml:space="preserve">HEERF III </w:t>
      </w:r>
      <w:r w:rsidRPr="00012897">
        <w:rPr>
          <w:rFonts w:ascii="Arial" w:hAnsi="Arial" w:cs="Arial"/>
        </w:rPr>
        <w:t>–</w:t>
      </w:r>
      <w:r w:rsidRPr="00012897">
        <w:rPr>
          <w:rFonts w:ascii="Arial" w:hAnsi="Arial" w:cs="Arial"/>
          <w:color w:val="2D74B5"/>
        </w:rPr>
        <w:t xml:space="preserve"> </w:t>
      </w:r>
      <w:hyperlink r:id="rId37">
        <w:r w:rsidRPr="00DF6E45">
          <w:rPr>
            <w:rFonts w:ascii="Arial" w:hAnsi="Arial" w:cs="Arial"/>
            <w:color w:val="0000FF"/>
            <w:u w:val="single" w:color="2D74B5"/>
          </w:rPr>
          <w:t>(a)(1) Student Aid Portion Certification and</w:t>
        </w:r>
        <w:r w:rsidRPr="00DF6E45">
          <w:rPr>
            <w:rFonts w:ascii="Arial" w:hAnsi="Arial" w:cs="Arial"/>
            <w:color w:val="0000FF"/>
            <w:spacing w:val="-7"/>
            <w:u w:val="single" w:color="2D74B5"/>
          </w:rPr>
          <w:t xml:space="preserve"> </w:t>
        </w:r>
        <w:r w:rsidRPr="00DF6E45">
          <w:rPr>
            <w:rFonts w:ascii="Arial" w:hAnsi="Arial" w:cs="Arial"/>
            <w:color w:val="0000FF"/>
            <w:u w:val="single" w:color="2D74B5"/>
          </w:rPr>
          <w:t>Agreement</w:t>
        </w:r>
      </w:hyperlink>
    </w:p>
    <w:p w14:paraId="130A3504" w14:textId="77777777" w:rsidR="00DF6E45" w:rsidRPr="009F29A7" w:rsidRDefault="00DF6E45" w:rsidP="00DF6E45">
      <w:pPr>
        <w:pStyle w:val="BodyText"/>
        <w:ind w:right="40"/>
        <w:jc w:val="both"/>
        <w:rPr>
          <w:rFonts w:ascii="Arial" w:hAnsi="Arial" w:cs="Arial"/>
        </w:rPr>
      </w:pPr>
      <w:r w:rsidRPr="009F29A7">
        <w:rPr>
          <w:rFonts w:ascii="Arial" w:hAnsi="Arial" w:cs="Arial"/>
        </w:rPr>
        <w:t>2.</w:t>
      </w:r>
      <w:r w:rsidRPr="009F29A7">
        <w:rPr>
          <w:rFonts w:ascii="Arial" w:hAnsi="Arial" w:cs="Arial"/>
        </w:rPr>
        <w:tab/>
        <w:t>Institutional Aid Fund (Assistance Listing 84.425F)</w:t>
      </w:r>
    </w:p>
    <w:p w14:paraId="680A39E5" w14:textId="77777777" w:rsidR="00DF6E45" w:rsidRPr="00DF6E45" w:rsidRDefault="00DF6E45" w:rsidP="006C46EF">
      <w:pPr>
        <w:pStyle w:val="ListParagraph"/>
        <w:widowControl w:val="0"/>
        <w:numPr>
          <w:ilvl w:val="0"/>
          <w:numId w:val="59"/>
        </w:numPr>
        <w:tabs>
          <w:tab w:val="left" w:pos="1699"/>
          <w:tab w:val="left" w:pos="1700"/>
        </w:tabs>
        <w:suppressAutoHyphens w:val="0"/>
        <w:adjustRightInd/>
        <w:spacing w:after="240"/>
        <w:rPr>
          <w:rFonts w:ascii="Arial" w:hAnsi="Arial" w:cs="Arial"/>
        </w:rPr>
      </w:pPr>
      <w:r w:rsidRPr="00DF6E45">
        <w:rPr>
          <w:rFonts w:ascii="Arial" w:hAnsi="Arial" w:cs="Arial"/>
          <w:i/>
        </w:rPr>
        <w:t>HEERF I –</w:t>
      </w:r>
      <w:r w:rsidRPr="00DF6E45">
        <w:rPr>
          <w:rFonts w:ascii="Arial" w:hAnsi="Arial" w:cs="Arial"/>
          <w:i/>
          <w:color w:val="2D74B5"/>
        </w:rPr>
        <w:t xml:space="preserve"> </w:t>
      </w:r>
      <w:hyperlink r:id="rId38">
        <w:r w:rsidRPr="00DF6E45">
          <w:rPr>
            <w:rFonts w:ascii="Arial" w:hAnsi="Arial" w:cs="Arial"/>
            <w:color w:val="0000FF"/>
            <w:u w:val="single" w:color="2D74B5"/>
          </w:rPr>
          <w:t>(a)(1) Institutional Portion Certification and</w:t>
        </w:r>
        <w:r w:rsidRPr="00DF6E45">
          <w:rPr>
            <w:rFonts w:ascii="Arial" w:hAnsi="Arial" w:cs="Arial"/>
            <w:color w:val="0000FF"/>
            <w:spacing w:val="-6"/>
            <w:u w:val="single" w:color="2D74B5"/>
          </w:rPr>
          <w:t xml:space="preserve"> </w:t>
        </w:r>
        <w:r w:rsidRPr="00DF6E45">
          <w:rPr>
            <w:rFonts w:ascii="Arial" w:hAnsi="Arial" w:cs="Arial"/>
            <w:color w:val="0000FF"/>
            <w:u w:val="single" w:color="2D74B5"/>
          </w:rPr>
          <w:t>Agreement</w:t>
        </w:r>
      </w:hyperlink>
    </w:p>
    <w:p w14:paraId="426E7962" w14:textId="77777777" w:rsidR="00DF6E45" w:rsidRPr="00DF6E45" w:rsidRDefault="00DF6E45" w:rsidP="006C46EF">
      <w:pPr>
        <w:pStyle w:val="ListParagraph"/>
        <w:widowControl w:val="0"/>
        <w:numPr>
          <w:ilvl w:val="0"/>
          <w:numId w:val="59"/>
        </w:numPr>
        <w:tabs>
          <w:tab w:val="left" w:pos="1699"/>
          <w:tab w:val="left" w:pos="1700"/>
        </w:tabs>
        <w:suppressAutoHyphens w:val="0"/>
        <w:adjustRightInd/>
        <w:spacing w:after="240"/>
        <w:rPr>
          <w:rFonts w:ascii="Arial" w:hAnsi="Arial" w:cs="Arial"/>
        </w:rPr>
      </w:pPr>
      <w:r w:rsidRPr="00DF6E45">
        <w:rPr>
          <w:rFonts w:ascii="Arial" w:hAnsi="Arial" w:cs="Arial"/>
          <w:i/>
        </w:rPr>
        <w:t>HEERF II –</w:t>
      </w:r>
      <w:r w:rsidRPr="00DF6E45">
        <w:rPr>
          <w:rFonts w:ascii="Arial" w:hAnsi="Arial" w:cs="Arial"/>
          <w:i/>
          <w:color w:val="2D74B5"/>
        </w:rPr>
        <w:t xml:space="preserve"> </w:t>
      </w:r>
      <w:hyperlink r:id="rId39">
        <w:r w:rsidRPr="00DF6E45">
          <w:rPr>
            <w:rFonts w:ascii="Arial" w:hAnsi="Arial" w:cs="Arial"/>
            <w:color w:val="0000FF"/>
            <w:u w:val="single" w:color="2D74B5"/>
          </w:rPr>
          <w:t>(a)(1) Institutional Portion Supplemental</w:t>
        </w:r>
        <w:r w:rsidRPr="00DF6E45">
          <w:rPr>
            <w:rFonts w:ascii="Arial" w:hAnsi="Arial" w:cs="Arial"/>
            <w:color w:val="0000FF"/>
            <w:spacing w:val="-5"/>
            <w:u w:val="single" w:color="2D74B5"/>
          </w:rPr>
          <w:t xml:space="preserve"> </w:t>
        </w:r>
        <w:r w:rsidRPr="00DF6E45">
          <w:rPr>
            <w:rFonts w:ascii="Arial" w:hAnsi="Arial" w:cs="Arial"/>
            <w:color w:val="0000FF"/>
            <w:u w:val="single" w:color="2D74B5"/>
          </w:rPr>
          <w:t>Agreement</w:t>
        </w:r>
      </w:hyperlink>
    </w:p>
    <w:p w14:paraId="0A277F7C" w14:textId="77777777" w:rsidR="00DF6E45" w:rsidRPr="00DF6E45" w:rsidRDefault="00DF6E45" w:rsidP="006C46EF">
      <w:pPr>
        <w:pStyle w:val="ListParagraph"/>
        <w:widowControl w:val="0"/>
        <w:numPr>
          <w:ilvl w:val="0"/>
          <w:numId w:val="59"/>
        </w:numPr>
        <w:tabs>
          <w:tab w:val="left" w:pos="1699"/>
          <w:tab w:val="left" w:pos="1700"/>
        </w:tabs>
        <w:suppressAutoHyphens w:val="0"/>
        <w:adjustRightInd/>
        <w:spacing w:after="240"/>
        <w:rPr>
          <w:rFonts w:ascii="Arial" w:hAnsi="Arial" w:cs="Arial"/>
        </w:rPr>
      </w:pPr>
      <w:r w:rsidRPr="00DF6E45">
        <w:rPr>
          <w:rFonts w:ascii="Arial" w:hAnsi="Arial" w:cs="Arial"/>
          <w:i/>
        </w:rPr>
        <w:t>HEERF II –</w:t>
      </w:r>
      <w:r w:rsidRPr="00DF6E45">
        <w:rPr>
          <w:rFonts w:ascii="Arial" w:hAnsi="Arial" w:cs="Arial"/>
          <w:i/>
          <w:color w:val="2D74B5"/>
        </w:rPr>
        <w:t xml:space="preserve"> </w:t>
      </w:r>
      <w:hyperlink r:id="rId40">
        <w:r w:rsidRPr="00DF6E45">
          <w:rPr>
            <w:rFonts w:ascii="Arial" w:hAnsi="Arial" w:cs="Arial"/>
            <w:color w:val="0000FF"/>
            <w:u w:val="single" w:color="2D74B5"/>
          </w:rPr>
          <w:t>(a)(1) Institutional Portion Certification and Agreement (Blue</w:t>
        </w:r>
        <w:r w:rsidRPr="00DF6E45">
          <w:rPr>
            <w:rFonts w:ascii="Arial" w:hAnsi="Arial" w:cs="Arial"/>
            <w:color w:val="0000FF"/>
            <w:spacing w:val="-16"/>
            <w:u w:val="single" w:color="2D74B5"/>
          </w:rPr>
          <w:t xml:space="preserve"> </w:t>
        </w:r>
        <w:r w:rsidRPr="00DF6E45">
          <w:rPr>
            <w:rFonts w:ascii="Arial" w:hAnsi="Arial" w:cs="Arial"/>
            <w:color w:val="0000FF"/>
            <w:u w:val="single" w:color="2D74B5"/>
          </w:rPr>
          <w:t>C&amp;A)</w:t>
        </w:r>
      </w:hyperlink>
    </w:p>
    <w:p w14:paraId="17A870A7" w14:textId="77777777" w:rsidR="00DF6E45" w:rsidRPr="00DF6E45" w:rsidRDefault="00DF6E45" w:rsidP="006C46EF">
      <w:pPr>
        <w:pStyle w:val="ListParagraph"/>
        <w:widowControl w:val="0"/>
        <w:numPr>
          <w:ilvl w:val="0"/>
          <w:numId w:val="59"/>
        </w:numPr>
        <w:tabs>
          <w:tab w:val="left" w:pos="1699"/>
          <w:tab w:val="left" w:pos="1700"/>
        </w:tabs>
        <w:suppressAutoHyphens w:val="0"/>
        <w:adjustRightInd/>
        <w:spacing w:after="240"/>
        <w:rPr>
          <w:rFonts w:ascii="Arial" w:hAnsi="Arial" w:cs="Arial"/>
        </w:rPr>
      </w:pPr>
      <w:r w:rsidRPr="00DF6E45">
        <w:rPr>
          <w:rFonts w:ascii="Arial" w:hAnsi="Arial" w:cs="Arial"/>
          <w:i/>
        </w:rPr>
        <w:t>HEERF III –</w:t>
      </w:r>
      <w:r w:rsidRPr="00DF6E45">
        <w:rPr>
          <w:rFonts w:ascii="Arial" w:hAnsi="Arial" w:cs="Arial"/>
          <w:i/>
          <w:color w:val="2D74B5"/>
        </w:rPr>
        <w:t xml:space="preserve"> </w:t>
      </w:r>
      <w:hyperlink r:id="rId41">
        <w:r w:rsidRPr="00DF6E45">
          <w:rPr>
            <w:rFonts w:ascii="Arial" w:hAnsi="Arial" w:cs="Arial"/>
            <w:color w:val="0000FF"/>
            <w:u w:val="single" w:color="2D74B5"/>
          </w:rPr>
          <w:t>(a)(1) Institutional Portion Supplemental</w:t>
        </w:r>
        <w:r w:rsidRPr="00DF6E45">
          <w:rPr>
            <w:rFonts w:ascii="Arial" w:hAnsi="Arial" w:cs="Arial"/>
            <w:color w:val="0000FF"/>
            <w:spacing w:val="-5"/>
            <w:u w:val="single" w:color="2D74B5"/>
          </w:rPr>
          <w:t xml:space="preserve"> </w:t>
        </w:r>
        <w:r w:rsidRPr="00DF6E45">
          <w:rPr>
            <w:rFonts w:ascii="Arial" w:hAnsi="Arial" w:cs="Arial"/>
            <w:color w:val="0000FF"/>
            <w:u w:val="single" w:color="2D74B5"/>
          </w:rPr>
          <w:t>Agreement</w:t>
        </w:r>
      </w:hyperlink>
    </w:p>
    <w:p w14:paraId="0534DC96" w14:textId="26DD6CEC" w:rsidR="00DF6E45" w:rsidRPr="00DF6E45" w:rsidRDefault="00DF6E45" w:rsidP="006C46EF">
      <w:pPr>
        <w:pStyle w:val="ListParagraph"/>
        <w:widowControl w:val="0"/>
        <w:numPr>
          <w:ilvl w:val="0"/>
          <w:numId w:val="59"/>
        </w:numPr>
        <w:tabs>
          <w:tab w:val="left" w:pos="1699"/>
          <w:tab w:val="left" w:pos="1700"/>
        </w:tabs>
        <w:suppressAutoHyphens w:val="0"/>
        <w:adjustRightInd/>
        <w:spacing w:after="240"/>
        <w:rPr>
          <w:rFonts w:ascii="Arial" w:hAnsi="Arial" w:cs="Arial"/>
        </w:rPr>
      </w:pPr>
      <w:r w:rsidRPr="00DF6E45">
        <w:rPr>
          <w:rFonts w:ascii="Arial" w:hAnsi="Arial" w:cs="Arial"/>
          <w:i/>
        </w:rPr>
        <w:t>HEERF III –</w:t>
      </w:r>
      <w:r w:rsidRPr="00DF6E45">
        <w:rPr>
          <w:rFonts w:ascii="Arial" w:hAnsi="Arial" w:cs="Arial"/>
          <w:i/>
          <w:color w:val="2D74B5"/>
        </w:rPr>
        <w:t xml:space="preserve"> </w:t>
      </w:r>
      <w:hyperlink r:id="rId42">
        <w:r w:rsidRPr="00DF6E45">
          <w:rPr>
            <w:rFonts w:ascii="Arial" w:hAnsi="Arial" w:cs="Arial"/>
            <w:color w:val="0000FF"/>
            <w:u w:val="single" w:color="2D74B5"/>
          </w:rPr>
          <w:t>(a)(1) Institutional Portion Certification and Agreement</w:t>
        </w:r>
      </w:hyperlink>
    </w:p>
    <w:p w14:paraId="57FF0BE1" w14:textId="77777777" w:rsidR="00DF6E45" w:rsidRDefault="00DF6E45" w:rsidP="00DF6E45">
      <w:pPr>
        <w:pStyle w:val="BodyText"/>
        <w:ind w:right="40"/>
        <w:jc w:val="both"/>
        <w:rPr>
          <w:rFonts w:ascii="Arial" w:hAnsi="Arial" w:cs="Arial"/>
        </w:rPr>
      </w:pPr>
      <w:r w:rsidRPr="00DF6E45">
        <w:rPr>
          <w:rFonts w:ascii="Arial" w:hAnsi="Arial" w:cs="Arial"/>
        </w:rPr>
        <w:t>3.</w:t>
      </w:r>
      <w:r w:rsidRPr="00DF6E45">
        <w:rPr>
          <w:rFonts w:ascii="Arial" w:hAnsi="Arial" w:cs="Arial"/>
        </w:rPr>
        <w:tab/>
        <w:t>(a)(2) Programs (Assistance</w:t>
      </w:r>
      <w:r w:rsidRPr="009F29A7">
        <w:rPr>
          <w:rFonts w:ascii="Arial" w:hAnsi="Arial" w:cs="Arial"/>
        </w:rPr>
        <w:t xml:space="preserve"> Listings 84.425J, 84.425K, 84.425L, 84.425M)</w:t>
      </w:r>
      <w:r>
        <w:rPr>
          <w:rFonts w:ascii="Arial" w:hAnsi="Arial" w:cs="Arial"/>
        </w:rPr>
        <w:t xml:space="preserve"> </w:t>
      </w:r>
    </w:p>
    <w:p w14:paraId="6E77A914" w14:textId="77777777" w:rsidR="00DF6E45" w:rsidRPr="009F29A7" w:rsidRDefault="00DF6E45" w:rsidP="00DF6E45">
      <w:pPr>
        <w:pStyle w:val="BodyText"/>
        <w:ind w:left="720" w:right="40"/>
        <w:jc w:val="both"/>
        <w:rPr>
          <w:rFonts w:ascii="Arial" w:hAnsi="Arial" w:cs="Arial"/>
        </w:rPr>
      </w:pPr>
      <w:r w:rsidRPr="008C785D">
        <w:rPr>
          <w:rFonts w:ascii="Arial" w:hAnsi="Arial" w:cs="Arial"/>
          <w:i/>
          <w:iCs/>
          <w:color w:val="002060"/>
        </w:rPr>
        <w:t xml:space="preserve">Programs not included in this FACCR, see page 1. </w:t>
      </w:r>
    </w:p>
    <w:p w14:paraId="7F9E4525" w14:textId="77777777" w:rsidR="00DF6E45" w:rsidRPr="009F29A7" w:rsidRDefault="00DF6E45" w:rsidP="00DF6E45">
      <w:pPr>
        <w:pStyle w:val="BodyText"/>
        <w:ind w:right="40"/>
        <w:jc w:val="both"/>
        <w:rPr>
          <w:rFonts w:ascii="Arial" w:hAnsi="Arial" w:cs="Arial"/>
        </w:rPr>
      </w:pPr>
      <w:r w:rsidRPr="009F29A7">
        <w:rPr>
          <w:rFonts w:ascii="Arial" w:hAnsi="Arial" w:cs="Arial"/>
        </w:rPr>
        <w:t>4.</w:t>
      </w:r>
      <w:r w:rsidRPr="009F29A7">
        <w:rPr>
          <w:rFonts w:ascii="Arial" w:hAnsi="Arial" w:cs="Arial"/>
        </w:rPr>
        <w:tab/>
        <w:t>(a)(3) Programs (Assistance Listings 84.425N, 84.425S, and 84.425T)</w:t>
      </w:r>
    </w:p>
    <w:p w14:paraId="4861DFF1" w14:textId="77777777" w:rsidR="00DF6E45" w:rsidRPr="00012897" w:rsidRDefault="00DF6E45" w:rsidP="006C46EF">
      <w:pPr>
        <w:pStyle w:val="ListParagraph"/>
        <w:widowControl w:val="0"/>
        <w:numPr>
          <w:ilvl w:val="1"/>
          <w:numId w:val="60"/>
        </w:numPr>
        <w:tabs>
          <w:tab w:val="left" w:pos="1699"/>
          <w:tab w:val="left" w:pos="1700"/>
        </w:tabs>
        <w:suppressAutoHyphens w:val="0"/>
        <w:adjustRightInd/>
        <w:spacing w:after="240"/>
        <w:ind w:left="1699"/>
        <w:rPr>
          <w:rFonts w:ascii="Arial" w:hAnsi="Arial" w:cs="Arial"/>
        </w:rPr>
      </w:pPr>
      <w:r w:rsidRPr="00012897">
        <w:rPr>
          <w:rFonts w:ascii="Arial" w:hAnsi="Arial" w:cs="Arial"/>
          <w:i/>
        </w:rPr>
        <w:t>HEERF I –</w:t>
      </w:r>
      <w:r w:rsidRPr="00012897">
        <w:rPr>
          <w:rFonts w:ascii="Arial" w:hAnsi="Arial" w:cs="Arial"/>
          <w:i/>
          <w:color w:val="2D74B5"/>
        </w:rPr>
        <w:t xml:space="preserve"> </w:t>
      </w:r>
      <w:hyperlink r:id="rId43">
        <w:r w:rsidRPr="00DF6E45">
          <w:rPr>
            <w:rFonts w:ascii="Arial" w:hAnsi="Arial" w:cs="Arial"/>
            <w:color w:val="0000FF"/>
            <w:u w:val="single" w:color="2D74B5"/>
          </w:rPr>
          <w:t>(a)(3) FIPSE Formula Certification and</w:t>
        </w:r>
        <w:r w:rsidRPr="00DF6E45">
          <w:rPr>
            <w:rFonts w:ascii="Arial" w:hAnsi="Arial" w:cs="Arial"/>
            <w:color w:val="0000FF"/>
            <w:spacing w:val="-6"/>
            <w:u w:val="single" w:color="2D74B5"/>
          </w:rPr>
          <w:t xml:space="preserve"> </w:t>
        </w:r>
        <w:r w:rsidRPr="00DF6E45">
          <w:rPr>
            <w:rFonts w:ascii="Arial" w:hAnsi="Arial" w:cs="Arial"/>
            <w:color w:val="0000FF"/>
            <w:u w:val="single" w:color="2D74B5"/>
          </w:rPr>
          <w:t>Agreement</w:t>
        </w:r>
      </w:hyperlink>
    </w:p>
    <w:p w14:paraId="3ADC1F8A" w14:textId="1D09A896" w:rsidR="00DF6E45" w:rsidRPr="00012897" w:rsidRDefault="00DF6E45" w:rsidP="006C46EF">
      <w:pPr>
        <w:pStyle w:val="ListParagraph"/>
        <w:widowControl w:val="0"/>
        <w:numPr>
          <w:ilvl w:val="1"/>
          <w:numId w:val="60"/>
        </w:numPr>
        <w:tabs>
          <w:tab w:val="left" w:pos="1699"/>
          <w:tab w:val="left" w:pos="1700"/>
        </w:tabs>
        <w:suppressAutoHyphens w:val="0"/>
        <w:adjustRightInd/>
        <w:spacing w:after="240"/>
        <w:ind w:left="1699"/>
        <w:rPr>
          <w:rFonts w:ascii="Arial" w:hAnsi="Arial" w:cs="Arial"/>
        </w:rPr>
      </w:pPr>
      <w:r w:rsidRPr="00012897">
        <w:rPr>
          <w:rFonts w:ascii="Arial" w:hAnsi="Arial" w:cs="Arial"/>
          <w:noProof/>
        </w:rPr>
        <mc:AlternateContent>
          <mc:Choice Requires="wps">
            <w:drawing>
              <wp:anchor distT="0" distB="0" distL="114300" distR="114300" simplePos="0" relativeHeight="251661312" behindDoc="0" locked="0" layoutInCell="1" allowOverlap="1" wp14:anchorId="067818F3" wp14:editId="5EE5480B">
                <wp:simplePos x="0" y="0"/>
                <wp:positionH relativeFrom="page">
                  <wp:posOffset>5159375</wp:posOffset>
                </wp:positionH>
                <wp:positionV relativeFrom="paragraph">
                  <wp:posOffset>158750</wp:posOffset>
                </wp:positionV>
                <wp:extent cx="38100" cy="7620"/>
                <wp:effectExtent l="0" t="1905" r="3175" b="0"/>
                <wp:wrapNone/>
                <wp:docPr id="18543086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00DE8" id="Rectangle 2" o:spid="_x0000_s1026" style="position:absolute;margin-left:406.25pt;margin-top:12.5pt;width:3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" fillcolor="black" stroked="f">
                <w10:wrap anchorx="page"/>
              </v:rect>
            </w:pict>
          </mc:Fallback>
        </mc:AlternateContent>
      </w:r>
      <w:r w:rsidRPr="00012897">
        <w:rPr>
          <w:rFonts w:ascii="Arial" w:hAnsi="Arial" w:cs="Arial"/>
          <w:i/>
        </w:rPr>
        <w:t>HEERF I –</w:t>
      </w:r>
      <w:r w:rsidRPr="00012897">
        <w:rPr>
          <w:rFonts w:ascii="Arial" w:hAnsi="Arial" w:cs="Arial"/>
          <w:i/>
          <w:color w:val="2D74B5"/>
        </w:rPr>
        <w:t xml:space="preserve"> </w:t>
      </w:r>
      <w:hyperlink r:id="rId44">
        <w:r w:rsidRPr="00DF6E45">
          <w:rPr>
            <w:rFonts w:ascii="Arial" w:hAnsi="Arial" w:cs="Arial"/>
            <w:color w:val="0000FF"/>
            <w:u w:val="single" w:color="2D74B5"/>
          </w:rPr>
          <w:t>(a)(3) IREPO Notice Inviting Applications</w:t>
        </w:r>
        <w:r w:rsidRPr="00012897">
          <w:rPr>
            <w:rFonts w:ascii="Arial" w:hAnsi="Arial" w:cs="Arial"/>
            <w:color w:val="2D74B5"/>
            <w:spacing w:val="-6"/>
          </w:rPr>
          <w:t xml:space="preserve"> </w:t>
        </w:r>
      </w:hyperlink>
      <w:r w:rsidRPr="00012897">
        <w:rPr>
          <w:rFonts w:ascii="Arial" w:hAnsi="Arial" w:cs="Arial"/>
        </w:rPr>
        <w:t>(NIA)</w:t>
      </w:r>
    </w:p>
    <w:p w14:paraId="4B49C251" w14:textId="77777777" w:rsidR="00DF6E45" w:rsidRPr="00012897" w:rsidRDefault="00DF6E45" w:rsidP="006C46EF">
      <w:pPr>
        <w:pStyle w:val="ListParagraph"/>
        <w:widowControl w:val="0"/>
        <w:numPr>
          <w:ilvl w:val="0"/>
          <w:numId w:val="61"/>
        </w:numPr>
        <w:tabs>
          <w:tab w:val="left" w:pos="1699"/>
          <w:tab w:val="left" w:pos="1700"/>
        </w:tabs>
        <w:suppressAutoHyphens w:val="0"/>
        <w:adjustRightInd/>
        <w:spacing w:after="240"/>
        <w:ind w:left="1699"/>
        <w:rPr>
          <w:rFonts w:ascii="Arial" w:hAnsi="Arial" w:cs="Arial"/>
        </w:rPr>
      </w:pPr>
      <w:r w:rsidRPr="00012897">
        <w:rPr>
          <w:rFonts w:ascii="Arial" w:hAnsi="Arial" w:cs="Arial"/>
          <w:i/>
        </w:rPr>
        <w:t xml:space="preserve">HEERF II </w:t>
      </w:r>
      <w:r w:rsidRPr="00012897">
        <w:rPr>
          <w:rFonts w:ascii="Arial" w:hAnsi="Arial" w:cs="Arial"/>
        </w:rPr>
        <w:t>–</w:t>
      </w:r>
      <w:r w:rsidRPr="00012897">
        <w:rPr>
          <w:rFonts w:ascii="Arial" w:hAnsi="Arial" w:cs="Arial"/>
          <w:color w:val="2D74B5"/>
        </w:rPr>
        <w:t xml:space="preserve"> </w:t>
      </w:r>
      <w:hyperlink r:id="rId45">
        <w:r w:rsidRPr="00DF6E45">
          <w:rPr>
            <w:rFonts w:ascii="Arial" w:hAnsi="Arial" w:cs="Arial"/>
            <w:color w:val="0000FF"/>
            <w:u w:val="single" w:color="2D74B5"/>
          </w:rPr>
          <w:t>(a)(3) SAIHE Certification and</w:t>
        </w:r>
        <w:r w:rsidRPr="00DF6E45">
          <w:rPr>
            <w:rFonts w:ascii="Arial" w:hAnsi="Arial" w:cs="Arial"/>
            <w:color w:val="0000FF"/>
            <w:spacing w:val="-4"/>
            <w:u w:val="single" w:color="2D74B5"/>
          </w:rPr>
          <w:t xml:space="preserve"> </w:t>
        </w:r>
        <w:r w:rsidRPr="00DF6E45">
          <w:rPr>
            <w:rFonts w:ascii="Arial" w:hAnsi="Arial" w:cs="Arial"/>
            <w:color w:val="0000FF"/>
            <w:u w:val="single" w:color="2D74B5"/>
          </w:rPr>
          <w:t>Agreement</w:t>
        </w:r>
      </w:hyperlink>
    </w:p>
    <w:p w14:paraId="7AA51D4D" w14:textId="77777777" w:rsidR="00DF6E45" w:rsidRPr="00012897" w:rsidRDefault="00DF6E45" w:rsidP="006C46EF">
      <w:pPr>
        <w:pStyle w:val="ListParagraph"/>
        <w:widowControl w:val="0"/>
        <w:numPr>
          <w:ilvl w:val="0"/>
          <w:numId w:val="61"/>
        </w:numPr>
        <w:tabs>
          <w:tab w:val="left" w:pos="1699"/>
          <w:tab w:val="left" w:pos="1700"/>
        </w:tabs>
        <w:suppressAutoHyphens w:val="0"/>
        <w:adjustRightInd/>
        <w:spacing w:after="240"/>
        <w:ind w:left="1699"/>
        <w:rPr>
          <w:rFonts w:ascii="Arial" w:hAnsi="Arial" w:cs="Arial"/>
        </w:rPr>
      </w:pPr>
      <w:r w:rsidRPr="00012897">
        <w:rPr>
          <w:rFonts w:ascii="Arial" w:hAnsi="Arial" w:cs="Arial"/>
          <w:i/>
        </w:rPr>
        <w:t xml:space="preserve">HEERF III </w:t>
      </w:r>
      <w:r w:rsidRPr="00012897">
        <w:rPr>
          <w:rFonts w:ascii="Arial" w:hAnsi="Arial" w:cs="Arial"/>
        </w:rPr>
        <w:t>–</w:t>
      </w:r>
      <w:r w:rsidRPr="00012897">
        <w:rPr>
          <w:rFonts w:ascii="Arial" w:hAnsi="Arial" w:cs="Arial"/>
          <w:color w:val="2D74B5"/>
        </w:rPr>
        <w:t xml:space="preserve"> </w:t>
      </w:r>
      <w:hyperlink r:id="rId46">
        <w:r w:rsidRPr="00DF6E45">
          <w:rPr>
            <w:rFonts w:ascii="Arial" w:hAnsi="Arial" w:cs="Arial"/>
            <w:color w:val="0000FF"/>
            <w:u w:val="single" w:color="2D74B5"/>
          </w:rPr>
          <w:t>(a)(3) SSARP Certification and</w:t>
        </w:r>
        <w:r w:rsidRPr="00DF6E45">
          <w:rPr>
            <w:rFonts w:ascii="Arial" w:hAnsi="Arial" w:cs="Arial"/>
            <w:color w:val="0000FF"/>
            <w:spacing w:val="-5"/>
            <w:u w:val="single" w:color="2D74B5"/>
          </w:rPr>
          <w:t xml:space="preserve"> </w:t>
        </w:r>
        <w:r w:rsidRPr="00DF6E45">
          <w:rPr>
            <w:rFonts w:ascii="Arial" w:hAnsi="Arial" w:cs="Arial"/>
            <w:color w:val="0000FF"/>
            <w:u w:val="single" w:color="2D74B5"/>
          </w:rPr>
          <w:t>Agreement</w:t>
        </w:r>
      </w:hyperlink>
    </w:p>
    <w:p w14:paraId="57916AAB" w14:textId="06751012" w:rsidR="00DF6E45" w:rsidRDefault="00DF6E45" w:rsidP="00DF6E45">
      <w:pPr>
        <w:pStyle w:val="BodyText"/>
        <w:ind w:right="40"/>
        <w:jc w:val="both"/>
        <w:rPr>
          <w:rFonts w:ascii="Arial" w:hAnsi="Arial" w:cs="Arial"/>
        </w:rPr>
      </w:pPr>
      <w:r w:rsidRPr="00DF6E45">
        <w:rPr>
          <w:rFonts w:ascii="Arial" w:hAnsi="Arial" w:cs="Arial"/>
        </w:rPr>
        <w:t>Furthermore, the regulations in the Education Department General Administrative Regulations (EDGAR) 34 CFR parts 75, 77, 81, 82, 84, 86, 97, 98, and 99; the OMB Guidelines to Agencies on Governmentwide Debarment and Suspension (non-procurement) in 2 CFR Part 180, as adopted and amended as regulations of ED in 2 CFR Part 3485; and the Uniform Administrative Requirements, Cost Principles, and Audit Requirements for Federal Awards in 2 CFR Part 200, as adopted and amended as regulations of ED in 2 CFR Part 3474 (Uniform Guidance) also apply.</w:t>
      </w:r>
    </w:p>
    <w:p w14:paraId="05B90F53" w14:textId="7F6CA58A" w:rsidR="006F570B" w:rsidRPr="00F00D94" w:rsidRDefault="00DF6E45" w:rsidP="006672EA">
      <w:pPr>
        <w:spacing w:after="240"/>
        <w:jc w:val="both"/>
        <w:rPr>
          <w:rFonts w:ascii="Arial" w:hAnsi="Arial" w:cs="Arial"/>
          <w:bCs/>
        </w:rPr>
      </w:pPr>
      <w:r w:rsidRPr="000D22D2">
        <w:rPr>
          <w:rFonts w:ascii="Arial" w:hAnsi="Arial" w:cs="Arial"/>
          <w:i/>
        </w:rPr>
        <w:t>(Source: 202</w:t>
      </w:r>
      <w:r>
        <w:rPr>
          <w:rFonts w:ascii="Arial" w:hAnsi="Arial" w:cs="Arial"/>
          <w:i/>
        </w:rPr>
        <w:t>4</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278D98F4" w14:textId="77777777" w:rsidR="006F570B" w:rsidRPr="00A0464C" w:rsidRDefault="00386445" w:rsidP="006672EA">
      <w:pPr>
        <w:pStyle w:val="Heading3"/>
        <w:jc w:val="both"/>
        <w:rPr>
          <w:rFonts w:cs="Arial"/>
          <w:sz w:val="24"/>
          <w:szCs w:val="24"/>
        </w:rPr>
      </w:pPr>
      <w:bookmarkStart w:id="20" w:name="_Toc176358436"/>
      <w:r w:rsidRPr="00A0464C">
        <w:rPr>
          <w:rFonts w:cs="Arial"/>
          <w:sz w:val="24"/>
          <w:szCs w:val="24"/>
        </w:rPr>
        <w:t xml:space="preserve">IV. </w:t>
      </w:r>
      <w:r w:rsidR="009C1FCD" w:rsidRPr="00A0464C">
        <w:rPr>
          <w:rFonts w:cs="Arial"/>
          <w:sz w:val="24"/>
          <w:szCs w:val="24"/>
        </w:rPr>
        <w:t>Other Information</w:t>
      </w:r>
      <w:bookmarkEnd w:id="20"/>
    </w:p>
    <w:p w14:paraId="00D36094" w14:textId="77777777" w:rsidR="00FF3C52" w:rsidRPr="008C785D" w:rsidRDefault="00FF3C52" w:rsidP="00FF3C52">
      <w:pPr>
        <w:spacing w:after="240"/>
        <w:jc w:val="both"/>
        <w:rPr>
          <w:rFonts w:ascii="Arial" w:hAnsi="Arial" w:cs="Arial"/>
          <w:bCs/>
          <w:i/>
          <w:iCs/>
        </w:rPr>
      </w:pPr>
      <w:r w:rsidRPr="008C785D">
        <w:rPr>
          <w:rFonts w:ascii="Arial" w:hAnsi="Arial" w:cs="Arial"/>
          <w:bCs/>
          <w:i/>
          <w:iCs/>
        </w:rPr>
        <w:t>Major Program Determination</w:t>
      </w:r>
    </w:p>
    <w:p w14:paraId="482CCA75" w14:textId="6593036A" w:rsidR="00FF3C52" w:rsidRPr="00DC60D7" w:rsidRDefault="00FF3C52" w:rsidP="00FF3C52">
      <w:pPr>
        <w:spacing w:after="240"/>
        <w:jc w:val="both"/>
        <w:rPr>
          <w:rFonts w:ascii="Arial" w:hAnsi="Arial" w:cs="Arial"/>
          <w:bCs/>
        </w:rPr>
      </w:pPr>
      <w:r w:rsidRPr="00FF3C52">
        <w:rPr>
          <w:rFonts w:ascii="Arial" w:hAnsi="Arial" w:cs="Arial"/>
          <w:bCs/>
        </w:rPr>
        <w:t>Many auditees will have received and expended funds under multiple ESF subprograms. For major program purposes, auditors must evaluate 84.425 in its entirety. All ESF subprogram expenditures, even those expenditures of subprograms not addressed in this ESF Compliance Supplement, must be considered as part of the ESF program for major program determination purposes.</w:t>
      </w:r>
    </w:p>
    <w:p w14:paraId="795FC949" w14:textId="77777777" w:rsidR="00FF3C52" w:rsidRPr="00DC60D7" w:rsidRDefault="00FF3C52" w:rsidP="00FF3C52">
      <w:pPr>
        <w:spacing w:after="240"/>
        <w:jc w:val="both"/>
        <w:rPr>
          <w:rFonts w:ascii="Arial" w:hAnsi="Arial" w:cs="Arial"/>
          <w:bCs/>
          <w:i/>
          <w:iCs/>
        </w:rPr>
      </w:pPr>
      <w:r w:rsidRPr="00DC60D7">
        <w:rPr>
          <w:rFonts w:ascii="Arial" w:hAnsi="Arial" w:cs="Arial"/>
          <w:bCs/>
          <w:i/>
          <w:iCs/>
        </w:rPr>
        <w:t>Identifying Subawards on the SEFA and Data Collection Form</w:t>
      </w:r>
    </w:p>
    <w:p w14:paraId="414D7A50" w14:textId="77777777" w:rsidR="00FF3C52" w:rsidRPr="00FF3C52" w:rsidRDefault="00FF3C52" w:rsidP="00DF6E45">
      <w:pPr>
        <w:spacing w:after="240"/>
        <w:jc w:val="both"/>
        <w:rPr>
          <w:rFonts w:ascii="Arial" w:hAnsi="Arial" w:cs="Arial"/>
          <w:bCs/>
        </w:rPr>
      </w:pPr>
      <w:r w:rsidRPr="00FF3C52">
        <w:rPr>
          <w:rFonts w:ascii="Arial" w:hAnsi="Arial" w:cs="Arial"/>
          <w:bCs/>
        </w:rPr>
        <w:lastRenderedPageBreak/>
        <w:t>For purposes of SEFA and Data Collection Form (Form SF-SAC) reporting, auditees should identify the individual subprogram(s) the funds were expended under, including each separate Assistance Listing Number (ALN) with the applicable alpha character. A total for the ESF in its entirety should also be provided. Auditees may need to determine which subprogram funds were expended through review of grant documents and inquiry of the source agency.</w:t>
      </w:r>
    </w:p>
    <w:p w14:paraId="23F0DFCC" w14:textId="77777777" w:rsidR="00FF3C52" w:rsidRPr="00FF3C52" w:rsidRDefault="00FF3C52" w:rsidP="00DF6E45">
      <w:pPr>
        <w:spacing w:after="240"/>
        <w:jc w:val="both"/>
        <w:rPr>
          <w:rFonts w:ascii="Arial" w:hAnsi="Arial" w:cs="Arial"/>
          <w:bCs/>
        </w:rPr>
      </w:pPr>
      <w:r w:rsidRPr="00FF3C52">
        <w:rPr>
          <w:rFonts w:ascii="Arial" w:hAnsi="Arial" w:cs="Arial"/>
          <w:bCs/>
        </w:rPr>
        <w:t>In order to identify more precisely subprogram expenditures, while also incorporating guidance issued by OMB on separately identifying COVID-19 expenditures, ED issued a memo to grantees on August 4, 2021, requesting that auditees include on the Federal Awards page of the Data Collection Form: (1) whether the program is novel coronavirus 2019 (COVID-19) relief assistance; and (2) the subprogram Assistance Listing Number alpha.</w:t>
      </w:r>
    </w:p>
    <w:p w14:paraId="6AC65120" w14:textId="77777777" w:rsidR="00FF3C52" w:rsidRPr="00FF3C52" w:rsidRDefault="00FF3C52" w:rsidP="00DF6E45">
      <w:pPr>
        <w:spacing w:after="240"/>
        <w:jc w:val="both"/>
        <w:rPr>
          <w:rFonts w:ascii="Arial" w:hAnsi="Arial" w:cs="Arial"/>
          <w:bCs/>
        </w:rPr>
      </w:pPr>
      <w:r w:rsidRPr="00FF3C52">
        <w:rPr>
          <w:rFonts w:ascii="Arial" w:hAnsi="Arial" w:cs="Arial"/>
          <w:bCs/>
        </w:rPr>
        <w:t>Therefore, to apply this requirement to the ESF subprograms, on the Federal Awards workbook for the submission, under Column D: Additional Award Identification, include the phrase “COVID-19” to be consistent with OMB’s guidance in Appendix VII of the Compliance Supplement. Then place a comma (,) after COVID-19 and include the full Assistance Listing number and capitalized alpha character (A, B, C, etc.)</w:t>
      </w:r>
    </w:p>
    <w:p w14:paraId="7E851316" w14:textId="5523256B" w:rsidR="00FF3C52" w:rsidRPr="00DC60D7" w:rsidRDefault="00FF3C52" w:rsidP="00DF6E45">
      <w:pPr>
        <w:spacing w:after="240"/>
        <w:jc w:val="both"/>
        <w:rPr>
          <w:rFonts w:ascii="Arial" w:hAnsi="Arial" w:cs="Arial"/>
          <w:bCs/>
        </w:rPr>
      </w:pPr>
      <w:r w:rsidRPr="00FF3C52">
        <w:rPr>
          <w:rFonts w:ascii="Arial" w:hAnsi="Arial" w:cs="Arial"/>
          <w:bCs/>
        </w:rPr>
        <w:t>Example: A grantee listing the program “Higher Education Emergency Relief Fund – Student Aid Portion” (ALN 84.425E) on the SEFA would complete the Federal Awards page of the Data Collection Form in the following manner:</w:t>
      </w:r>
    </w:p>
    <w:p w14:paraId="523A2029" w14:textId="2D8D23E2" w:rsidR="00FF3C52" w:rsidRPr="00DC60D7" w:rsidRDefault="00FF3C52" w:rsidP="00FF3C52">
      <w:pPr>
        <w:jc w:val="both"/>
        <w:rPr>
          <w:rFonts w:ascii="Arial" w:hAnsi="Arial" w:cs="Arial"/>
          <w:bCs/>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1"/>
        <w:gridCol w:w="1870"/>
        <w:gridCol w:w="1870"/>
        <w:gridCol w:w="1871"/>
        <w:gridCol w:w="1870"/>
      </w:tblGrid>
      <w:tr w:rsidR="00FF3C52" w14:paraId="66839E2F" w14:textId="77777777" w:rsidTr="005E17BD">
        <w:trPr>
          <w:trHeight w:val="492"/>
        </w:trPr>
        <w:tc>
          <w:tcPr>
            <w:tcW w:w="1871" w:type="dxa"/>
            <w:shd w:val="clear" w:color="auto" w:fill="D9D9D9"/>
          </w:tcPr>
          <w:p w14:paraId="54F15133" w14:textId="77777777" w:rsidR="00FF3C52" w:rsidRDefault="00FF3C52" w:rsidP="005E17BD">
            <w:pPr>
              <w:pStyle w:val="TableParagraph"/>
              <w:spacing w:line="253" w:lineRule="exact"/>
              <w:ind w:left="107"/>
            </w:pPr>
            <w:r>
              <w:rPr>
                <w:w w:val="99"/>
              </w:rPr>
              <w:t>A</w:t>
            </w:r>
          </w:p>
        </w:tc>
        <w:tc>
          <w:tcPr>
            <w:tcW w:w="1870" w:type="dxa"/>
            <w:shd w:val="clear" w:color="auto" w:fill="D9D9D9"/>
          </w:tcPr>
          <w:p w14:paraId="48C4F33C" w14:textId="77777777" w:rsidR="00FF3C52" w:rsidRDefault="00FF3C52" w:rsidP="005E17BD">
            <w:pPr>
              <w:pStyle w:val="TableParagraph"/>
              <w:spacing w:line="253" w:lineRule="exact"/>
              <w:ind w:left="106"/>
            </w:pPr>
            <w:r>
              <w:rPr>
                <w:w w:val="99"/>
              </w:rPr>
              <w:t>B</w:t>
            </w:r>
          </w:p>
        </w:tc>
        <w:tc>
          <w:tcPr>
            <w:tcW w:w="1870" w:type="dxa"/>
            <w:shd w:val="clear" w:color="auto" w:fill="D9D9D9"/>
          </w:tcPr>
          <w:p w14:paraId="46B4193E" w14:textId="77777777" w:rsidR="00FF3C52" w:rsidRDefault="00FF3C52" w:rsidP="005E17BD">
            <w:pPr>
              <w:pStyle w:val="TableParagraph"/>
              <w:spacing w:line="253" w:lineRule="exact"/>
              <w:ind w:left="107"/>
            </w:pPr>
            <w:r>
              <w:rPr>
                <w:w w:val="99"/>
              </w:rPr>
              <w:t>C</w:t>
            </w:r>
          </w:p>
        </w:tc>
        <w:tc>
          <w:tcPr>
            <w:tcW w:w="1871" w:type="dxa"/>
            <w:shd w:val="clear" w:color="auto" w:fill="D9D9D9"/>
          </w:tcPr>
          <w:p w14:paraId="06392E34" w14:textId="77777777" w:rsidR="00FF3C52" w:rsidRDefault="00FF3C52" w:rsidP="005E17BD">
            <w:pPr>
              <w:pStyle w:val="TableParagraph"/>
              <w:spacing w:line="253" w:lineRule="exact"/>
              <w:ind w:left="106"/>
            </w:pPr>
            <w:r>
              <w:rPr>
                <w:w w:val="99"/>
              </w:rPr>
              <w:t>D</w:t>
            </w:r>
          </w:p>
        </w:tc>
        <w:tc>
          <w:tcPr>
            <w:tcW w:w="1870" w:type="dxa"/>
            <w:shd w:val="clear" w:color="auto" w:fill="D9D9D9"/>
          </w:tcPr>
          <w:p w14:paraId="5AAE29BA" w14:textId="77777777" w:rsidR="00FF3C52" w:rsidRDefault="00FF3C52" w:rsidP="005E17BD">
            <w:pPr>
              <w:pStyle w:val="TableParagraph"/>
              <w:spacing w:line="253" w:lineRule="exact"/>
              <w:ind w:left="105"/>
            </w:pPr>
            <w:r>
              <w:rPr>
                <w:w w:val="99"/>
              </w:rPr>
              <w:t>E</w:t>
            </w:r>
          </w:p>
        </w:tc>
      </w:tr>
      <w:tr w:rsidR="00FF3C52" w14:paraId="14F7F9EE" w14:textId="77777777" w:rsidTr="005E17BD">
        <w:trPr>
          <w:trHeight w:val="1466"/>
        </w:trPr>
        <w:tc>
          <w:tcPr>
            <w:tcW w:w="1871" w:type="dxa"/>
            <w:shd w:val="clear" w:color="auto" w:fill="F1F1F1"/>
            <w:textDirection w:val="tbRl"/>
          </w:tcPr>
          <w:p w14:paraId="62585434" w14:textId="77777777" w:rsidR="00FF3C52" w:rsidRDefault="00FF3C52" w:rsidP="005E17BD">
            <w:pPr>
              <w:pStyle w:val="TableParagraph"/>
              <w:spacing w:before="102" w:line="247" w:lineRule="auto"/>
              <w:ind w:left="112" w:right="240"/>
            </w:pPr>
            <w:r>
              <w:t xml:space="preserve">Award Reference (auto </w:t>
            </w:r>
            <w:r>
              <w:rPr>
                <w:w w:val="95"/>
              </w:rPr>
              <w:t>generated)</w:t>
            </w:r>
          </w:p>
        </w:tc>
        <w:tc>
          <w:tcPr>
            <w:tcW w:w="1870" w:type="dxa"/>
            <w:shd w:val="clear" w:color="auto" w:fill="F1F1F1"/>
            <w:textDirection w:val="tbRl"/>
          </w:tcPr>
          <w:p w14:paraId="71A334A4" w14:textId="77777777" w:rsidR="00FF3C52" w:rsidRDefault="00FF3C52" w:rsidP="005E17BD">
            <w:pPr>
              <w:pStyle w:val="TableParagraph"/>
              <w:spacing w:before="102" w:line="247" w:lineRule="auto"/>
              <w:ind w:left="112" w:right="668"/>
              <w:jc w:val="both"/>
            </w:pPr>
            <w:r>
              <w:t xml:space="preserve">Federal </w:t>
            </w:r>
            <w:r>
              <w:rPr>
                <w:w w:val="95"/>
              </w:rPr>
              <w:t xml:space="preserve">Agency </w:t>
            </w:r>
            <w:r>
              <w:t>Prefix</w:t>
            </w:r>
          </w:p>
        </w:tc>
        <w:tc>
          <w:tcPr>
            <w:tcW w:w="1870" w:type="dxa"/>
            <w:shd w:val="clear" w:color="auto" w:fill="F1F1F1"/>
            <w:textDirection w:val="tbRl"/>
          </w:tcPr>
          <w:p w14:paraId="1D276B0C" w14:textId="77777777" w:rsidR="00FF3C52" w:rsidRDefault="00FF3C52" w:rsidP="005E17BD">
            <w:pPr>
              <w:pStyle w:val="TableParagraph"/>
              <w:spacing w:before="101" w:line="247" w:lineRule="auto"/>
              <w:ind w:left="112" w:right="240"/>
            </w:pPr>
            <w:r>
              <w:t>ALN Three- Digit Extension</w:t>
            </w:r>
          </w:p>
        </w:tc>
        <w:tc>
          <w:tcPr>
            <w:tcW w:w="1871" w:type="dxa"/>
            <w:shd w:val="clear" w:color="auto" w:fill="F1F1F1"/>
            <w:textDirection w:val="tbRl"/>
          </w:tcPr>
          <w:p w14:paraId="0C425B64" w14:textId="77777777" w:rsidR="00FF3C52" w:rsidRDefault="00FF3C52" w:rsidP="005E17BD">
            <w:pPr>
              <w:pStyle w:val="TableParagraph"/>
              <w:spacing w:before="102" w:line="247" w:lineRule="auto"/>
              <w:ind w:left="112" w:right="148"/>
            </w:pPr>
            <w:r>
              <w:t>Additional Award Identification</w:t>
            </w:r>
          </w:p>
        </w:tc>
        <w:tc>
          <w:tcPr>
            <w:tcW w:w="1870" w:type="dxa"/>
            <w:shd w:val="clear" w:color="auto" w:fill="F1F1F1"/>
            <w:textDirection w:val="tbRl"/>
          </w:tcPr>
          <w:p w14:paraId="68B8CF5C" w14:textId="77777777" w:rsidR="00FF3C52" w:rsidRDefault="00FF3C52" w:rsidP="005E17BD">
            <w:pPr>
              <w:pStyle w:val="TableParagraph"/>
              <w:spacing w:before="102" w:line="247" w:lineRule="auto"/>
              <w:ind w:left="112" w:right="576"/>
            </w:pPr>
            <w:r>
              <w:t>Federal Program Name</w:t>
            </w:r>
          </w:p>
        </w:tc>
      </w:tr>
      <w:tr w:rsidR="00FF3C52" w14:paraId="7B0EB50A" w14:textId="77777777" w:rsidTr="005E17BD">
        <w:trPr>
          <w:trHeight w:val="999"/>
        </w:trPr>
        <w:tc>
          <w:tcPr>
            <w:tcW w:w="1871" w:type="dxa"/>
          </w:tcPr>
          <w:p w14:paraId="083BDC75" w14:textId="77777777" w:rsidR="00FF3C52" w:rsidRDefault="00FF3C52" w:rsidP="005E17BD">
            <w:pPr>
              <w:pStyle w:val="TableParagraph"/>
              <w:spacing w:line="253" w:lineRule="exact"/>
              <w:ind w:left="107"/>
            </w:pPr>
            <w:r>
              <w:rPr>
                <w:w w:val="99"/>
              </w:rPr>
              <w:t>1</w:t>
            </w:r>
          </w:p>
        </w:tc>
        <w:tc>
          <w:tcPr>
            <w:tcW w:w="1870" w:type="dxa"/>
          </w:tcPr>
          <w:p w14:paraId="7B85226F" w14:textId="77777777" w:rsidR="00FF3C52" w:rsidRDefault="00FF3C52" w:rsidP="005E17BD">
            <w:pPr>
              <w:pStyle w:val="TableParagraph"/>
              <w:spacing w:line="253" w:lineRule="exact"/>
              <w:ind w:left="106"/>
            </w:pPr>
            <w:r>
              <w:t>84</w:t>
            </w:r>
          </w:p>
        </w:tc>
        <w:tc>
          <w:tcPr>
            <w:tcW w:w="1870" w:type="dxa"/>
          </w:tcPr>
          <w:p w14:paraId="3D86E36D" w14:textId="77777777" w:rsidR="00FF3C52" w:rsidRDefault="00FF3C52" w:rsidP="005E17BD">
            <w:pPr>
              <w:pStyle w:val="TableParagraph"/>
              <w:spacing w:line="253" w:lineRule="exact"/>
              <w:ind w:left="107"/>
            </w:pPr>
            <w:r>
              <w:t>425</w:t>
            </w:r>
          </w:p>
        </w:tc>
        <w:tc>
          <w:tcPr>
            <w:tcW w:w="1871" w:type="dxa"/>
          </w:tcPr>
          <w:p w14:paraId="7ACFA409" w14:textId="77777777" w:rsidR="00FF3C52" w:rsidRDefault="00FF3C52" w:rsidP="005E17BD">
            <w:pPr>
              <w:pStyle w:val="TableParagraph"/>
              <w:ind w:left="106" w:right="690"/>
            </w:pPr>
            <w:r>
              <w:t>COVID-19, 84.425E</w:t>
            </w:r>
          </w:p>
        </w:tc>
        <w:tc>
          <w:tcPr>
            <w:tcW w:w="1870" w:type="dxa"/>
          </w:tcPr>
          <w:p w14:paraId="0AD4EC80" w14:textId="77777777" w:rsidR="00FF3C52" w:rsidRDefault="00FF3C52" w:rsidP="005E17BD">
            <w:pPr>
              <w:pStyle w:val="TableParagraph"/>
              <w:spacing w:line="253" w:lineRule="exact"/>
              <w:ind w:left="105"/>
            </w:pPr>
            <w:r>
              <w:t>COVID 19</w:t>
            </w:r>
          </w:p>
          <w:p w14:paraId="2581AE76" w14:textId="77777777" w:rsidR="00FF3C52" w:rsidRDefault="00FF3C52" w:rsidP="005E17BD">
            <w:pPr>
              <w:pStyle w:val="TableParagraph"/>
              <w:ind w:left="105" w:right="115"/>
            </w:pPr>
            <w:r>
              <w:t>Education Stabilization Fund</w:t>
            </w:r>
          </w:p>
        </w:tc>
      </w:tr>
    </w:tbl>
    <w:p w14:paraId="1AF0B7C3" w14:textId="61F8D605" w:rsidR="00FF3C52" w:rsidRPr="00DC60D7" w:rsidRDefault="00FF3C52" w:rsidP="00FF3C52">
      <w:pPr>
        <w:spacing w:after="240"/>
        <w:jc w:val="both"/>
        <w:rPr>
          <w:rFonts w:ascii="Arial" w:hAnsi="Arial" w:cs="Arial"/>
          <w:bCs/>
        </w:rPr>
      </w:pPr>
    </w:p>
    <w:p w14:paraId="1FC678C7" w14:textId="06852B27" w:rsidR="00FF3C52" w:rsidRPr="00DC60D7" w:rsidRDefault="00FF3C52" w:rsidP="00FF3C52">
      <w:pPr>
        <w:spacing w:after="240"/>
        <w:jc w:val="both"/>
        <w:rPr>
          <w:rFonts w:ascii="Arial" w:hAnsi="Arial" w:cs="Arial"/>
          <w:bCs/>
        </w:rPr>
      </w:pPr>
      <w:r w:rsidRPr="00DC60D7">
        <w:rPr>
          <w:rFonts w:ascii="Arial" w:hAnsi="Arial" w:cs="Arial"/>
          <w:bCs/>
          <w:i/>
          <w:iCs/>
        </w:rPr>
        <w:t>Note</w:t>
      </w:r>
      <w:r w:rsidRPr="00DC60D7">
        <w:rPr>
          <w:rFonts w:ascii="Arial" w:hAnsi="Arial" w:cs="Arial"/>
          <w:bCs/>
        </w:rPr>
        <w:t xml:space="preserve">: </w:t>
      </w:r>
      <w:r w:rsidRPr="00FF3C52">
        <w:rPr>
          <w:rFonts w:ascii="Arial" w:hAnsi="Arial" w:cs="Arial"/>
          <w:bCs/>
        </w:rPr>
        <w:t>Please note the inclusion of “COVID-19, 84.425E” in column D for the COVID-19 Higher Education Emergency Relief Fund – Student Aid Portion subprogram.</w:t>
      </w:r>
    </w:p>
    <w:p w14:paraId="7E318C26" w14:textId="52F5C5A3" w:rsidR="008148E3" w:rsidRPr="00F00D94" w:rsidRDefault="00FF3C52" w:rsidP="00FF3C52">
      <w:pPr>
        <w:spacing w:after="240"/>
        <w:jc w:val="both"/>
        <w:rPr>
          <w:rFonts w:ascii="Arial" w:hAnsi="Arial" w:cs="Arial"/>
          <w:bCs/>
        </w:rPr>
      </w:pPr>
      <w:r w:rsidRPr="00355557">
        <w:rPr>
          <w:rFonts w:ascii="Arial" w:hAnsi="Arial" w:cs="Arial"/>
          <w:i/>
        </w:rPr>
        <w:t>(Source: 202</w:t>
      </w:r>
      <w:r>
        <w:rPr>
          <w:rFonts w:ascii="Arial" w:hAnsi="Arial" w:cs="Arial"/>
          <w:i/>
        </w:rPr>
        <w:t>4</w:t>
      </w:r>
      <w:r w:rsidRPr="00355557">
        <w:rPr>
          <w:rFonts w:ascii="Arial" w:hAnsi="Arial" w:cs="Arial"/>
          <w:i/>
        </w:rPr>
        <w:t xml:space="preserve"> OMB Compliance Supplement</w:t>
      </w:r>
      <w:r>
        <w:rPr>
          <w:rFonts w:ascii="Arial" w:hAnsi="Arial" w:cs="Arial"/>
          <w:i/>
        </w:rPr>
        <w:t>, Part 4, Department of Education, ESF Introduction</w:t>
      </w:r>
      <w:r w:rsidRPr="00355557">
        <w:rPr>
          <w:rFonts w:ascii="Arial" w:hAnsi="Arial" w:cs="Arial"/>
          <w:i/>
        </w:rPr>
        <w:t>)</w:t>
      </w:r>
    </w:p>
    <w:p w14:paraId="0020D66A" w14:textId="77777777" w:rsidR="00DF6E45" w:rsidRDefault="00DF6E45" w:rsidP="00DF6E45">
      <w:pPr>
        <w:pStyle w:val="BodyText"/>
        <w:jc w:val="both"/>
        <w:rPr>
          <w:rFonts w:ascii="Arial" w:hAnsi="Arial" w:cs="Arial"/>
          <w:b/>
          <w:bCs/>
          <w:szCs w:val="20"/>
        </w:rPr>
      </w:pPr>
      <w:r>
        <w:rPr>
          <w:rFonts w:ascii="Arial" w:hAnsi="Arial" w:cs="Arial"/>
          <w:b/>
          <w:bCs/>
          <w:szCs w:val="20"/>
        </w:rPr>
        <w:t>Availability of Other Program Information</w:t>
      </w:r>
    </w:p>
    <w:p w14:paraId="06CE3DBC" w14:textId="77777777" w:rsidR="00DF6E45" w:rsidRPr="00CE6145" w:rsidRDefault="00DF6E45" w:rsidP="00DF6E45">
      <w:pPr>
        <w:pStyle w:val="BodyText"/>
        <w:jc w:val="both"/>
        <w:rPr>
          <w:rFonts w:ascii="Arial" w:hAnsi="Arial" w:cs="Arial"/>
          <w:szCs w:val="20"/>
        </w:rPr>
      </w:pPr>
      <w:r w:rsidRPr="00CE6145">
        <w:rPr>
          <w:rFonts w:ascii="Arial" w:hAnsi="Arial" w:cs="Arial"/>
          <w:szCs w:val="20"/>
        </w:rPr>
        <w:t>Rulemaking for Student Eligibility</w:t>
      </w:r>
    </w:p>
    <w:p w14:paraId="312302A2" w14:textId="35BE9586" w:rsidR="00DF6E45" w:rsidRPr="00CE6145" w:rsidRDefault="00DF6E45" w:rsidP="00DF6E45">
      <w:pPr>
        <w:pStyle w:val="BodyText"/>
        <w:spacing w:before="1"/>
        <w:jc w:val="both"/>
        <w:rPr>
          <w:rFonts w:ascii="Arial" w:hAnsi="Arial" w:cs="Arial"/>
          <w:i/>
          <w:szCs w:val="20"/>
        </w:rPr>
      </w:pPr>
      <w:r w:rsidRPr="00CE6145">
        <w:rPr>
          <w:rFonts w:ascii="Arial" w:hAnsi="Arial" w:cs="Arial"/>
          <w:szCs w:val="20"/>
        </w:rPr>
        <w:t xml:space="preserve">On May 14, 2021, ED </w:t>
      </w:r>
      <w:hyperlink r:id="rId47">
        <w:r w:rsidRPr="00DF6E45">
          <w:rPr>
            <w:rFonts w:ascii="Arial" w:hAnsi="Arial" w:cs="Arial"/>
            <w:color w:val="0000FF"/>
            <w:szCs w:val="20"/>
            <w:u w:val="single" w:color="2D74B5"/>
          </w:rPr>
          <w:t>published its Final Rule (FR)</w:t>
        </w:r>
        <w:r w:rsidRPr="00DF6E45">
          <w:rPr>
            <w:rFonts w:ascii="Arial" w:hAnsi="Arial" w:cs="Arial"/>
            <w:color w:val="0000FF"/>
            <w:szCs w:val="20"/>
            <w:u w:color="2D74B5"/>
          </w:rPr>
          <w:t xml:space="preserve"> </w:t>
        </w:r>
      </w:hyperlink>
      <w:r w:rsidRPr="00DF6E45">
        <w:rPr>
          <w:rFonts w:ascii="Arial" w:hAnsi="Arial" w:cs="Arial"/>
          <w:szCs w:val="20"/>
        </w:rPr>
        <w:t>regarding eligibility to receive emergency financial aid grants to students under HEERF. It was effective the same day. The FR constitutes ED’s binding final rule regarding student eligibility for HEERF assistance and amends ED’s position to allow any individual who is or was enrolled (as defined in 34 CFR 668.2) at an eligible institution (as defined in 34 CFR 600.2) on or after March 13, 2020, the date of declaration of the national emergency concerning the novel coronavirus disease, to receive HEERF assistance.</w:t>
      </w:r>
    </w:p>
    <w:p w14:paraId="2728BE96" w14:textId="77777777" w:rsidR="00DF6E45" w:rsidRPr="00CE6145" w:rsidRDefault="00DF6E45" w:rsidP="00DF6E45">
      <w:pPr>
        <w:pStyle w:val="BodyText"/>
        <w:jc w:val="both"/>
        <w:rPr>
          <w:rFonts w:ascii="Arial" w:hAnsi="Arial" w:cs="Arial"/>
          <w:szCs w:val="20"/>
        </w:rPr>
      </w:pPr>
      <w:r w:rsidRPr="00CE6145">
        <w:rPr>
          <w:rFonts w:ascii="Arial" w:hAnsi="Arial" w:cs="Arial"/>
          <w:szCs w:val="20"/>
        </w:rPr>
        <w:t>Frequently Asked Questions (FAQs) and Other Guidance</w:t>
      </w:r>
    </w:p>
    <w:p w14:paraId="61243E7E" w14:textId="0DC0A542" w:rsidR="00DF6E45" w:rsidRPr="00DF6E45" w:rsidRDefault="00DF6E45" w:rsidP="00DF6E45">
      <w:pPr>
        <w:pStyle w:val="BodyText"/>
        <w:jc w:val="both"/>
        <w:rPr>
          <w:rFonts w:ascii="Arial" w:hAnsi="Arial" w:cs="Arial"/>
          <w:szCs w:val="20"/>
        </w:rPr>
      </w:pPr>
      <w:r w:rsidRPr="00CE6145">
        <w:rPr>
          <w:rFonts w:ascii="Arial" w:hAnsi="Arial" w:cs="Arial"/>
          <w:noProof/>
          <w:szCs w:val="20"/>
        </w:rPr>
        <w:lastRenderedPageBreak/>
        <mc:AlternateContent>
          <mc:Choice Requires="wps">
            <w:drawing>
              <wp:anchor distT="0" distB="0" distL="114300" distR="114300" simplePos="0" relativeHeight="251663360" behindDoc="1" locked="0" layoutInCell="1" allowOverlap="1" wp14:anchorId="29DDFFE8" wp14:editId="44AF34C2">
                <wp:simplePos x="0" y="0"/>
                <wp:positionH relativeFrom="page">
                  <wp:posOffset>1379220</wp:posOffset>
                </wp:positionH>
                <wp:positionV relativeFrom="paragraph">
                  <wp:posOffset>334010</wp:posOffset>
                </wp:positionV>
                <wp:extent cx="38100" cy="7620"/>
                <wp:effectExtent l="0" t="2540" r="190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74AD4" id="Rectangle 6" o:spid="_x0000_s1026" style="position:absolute;margin-left:108.6pt;margin-top:26.3pt;width:3pt;height:.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" fillcolor="black" stroked="f">
                <w10:wrap anchorx="page"/>
              </v:rect>
            </w:pict>
          </mc:Fallback>
        </mc:AlternateContent>
      </w:r>
      <w:r w:rsidRPr="00CE6145">
        <w:rPr>
          <w:rFonts w:ascii="Arial" w:hAnsi="Arial" w:cs="Arial"/>
          <w:szCs w:val="20"/>
        </w:rPr>
        <w:t xml:space="preserve">Several documents posted on ED’s </w:t>
      </w:r>
      <w:hyperlink r:id="rId48">
        <w:r w:rsidRPr="00DF6E45">
          <w:rPr>
            <w:rFonts w:ascii="Arial" w:hAnsi="Arial" w:cs="Arial"/>
            <w:color w:val="0000FF"/>
            <w:szCs w:val="20"/>
            <w:u w:val="single" w:color="2D74B5"/>
          </w:rPr>
          <w:t>HEERF I website</w:t>
        </w:r>
      </w:hyperlink>
      <w:r w:rsidRPr="00DF6E45">
        <w:rPr>
          <w:rFonts w:ascii="Arial" w:hAnsi="Arial" w:cs="Arial"/>
          <w:color w:val="0000FF"/>
          <w:szCs w:val="20"/>
          <w:u w:val="single" w:color="2D74B5"/>
        </w:rPr>
        <w:t xml:space="preserve">, </w:t>
      </w:r>
      <w:hyperlink r:id="rId49">
        <w:r w:rsidRPr="00DF6E45">
          <w:rPr>
            <w:rFonts w:ascii="Arial" w:hAnsi="Arial" w:cs="Arial"/>
            <w:color w:val="0000FF"/>
            <w:szCs w:val="20"/>
            <w:u w:val="single" w:color="2D74B5"/>
          </w:rPr>
          <w:t>HEERF II website</w:t>
        </w:r>
        <w:r w:rsidRPr="00DF6E45">
          <w:rPr>
            <w:rFonts w:ascii="Arial" w:hAnsi="Arial" w:cs="Arial"/>
            <w:color w:val="0000FF"/>
            <w:szCs w:val="20"/>
          </w:rPr>
          <w:t>,</w:t>
        </w:r>
      </w:hyperlink>
      <w:r w:rsidRPr="00CE6145">
        <w:rPr>
          <w:rFonts w:ascii="Arial" w:hAnsi="Arial" w:cs="Arial"/>
          <w:szCs w:val="20"/>
        </w:rPr>
        <w:t xml:space="preserve"> and </w:t>
      </w:r>
      <w:hyperlink r:id="rId50">
        <w:r w:rsidRPr="00DF6E45">
          <w:rPr>
            <w:rFonts w:ascii="Arial" w:hAnsi="Arial" w:cs="Arial"/>
            <w:color w:val="0000FF"/>
            <w:szCs w:val="20"/>
            <w:u w:val="single" w:color="2D74B5"/>
          </w:rPr>
          <w:t>HEERF III website</w:t>
        </w:r>
      </w:hyperlink>
      <w:r w:rsidRPr="00CE6145">
        <w:rPr>
          <w:rFonts w:ascii="Arial" w:hAnsi="Arial" w:cs="Arial"/>
          <w:color w:val="2D74B5"/>
          <w:szCs w:val="20"/>
        </w:rPr>
        <w:t xml:space="preserve"> </w:t>
      </w:r>
      <w:r w:rsidRPr="00DF6E45">
        <w:rPr>
          <w:rFonts w:ascii="Arial" w:hAnsi="Arial" w:cs="Arial"/>
          <w:szCs w:val="20"/>
        </w:rPr>
        <w:t>contain information pertinent to the compliance requirements described in this compliance supplement. ED strongly encourages auditors to regularly check the HEERF websites for updated FAQs and other pertinent guidance and reporting information. Earlier- released documents listed may also be applicable to later subprograms. The information below is current as of August 2023:</w:t>
      </w:r>
    </w:p>
    <w:p w14:paraId="467E6098" w14:textId="77777777" w:rsidR="00DF6E45" w:rsidRPr="00DF6E45" w:rsidRDefault="00DF6E45" w:rsidP="00DF6E45">
      <w:pPr>
        <w:pStyle w:val="BodyText"/>
        <w:jc w:val="both"/>
        <w:rPr>
          <w:rFonts w:ascii="Arial" w:hAnsi="Arial" w:cs="Arial"/>
          <w:bCs/>
          <w:i/>
          <w:iCs/>
          <w:szCs w:val="20"/>
        </w:rPr>
      </w:pPr>
      <w:r w:rsidRPr="00DF6E45">
        <w:rPr>
          <w:rFonts w:ascii="Arial" w:hAnsi="Arial" w:cs="Arial"/>
          <w:bCs/>
          <w:i/>
          <w:iCs/>
          <w:szCs w:val="20"/>
        </w:rPr>
        <w:t>FAQs</w:t>
      </w:r>
    </w:p>
    <w:p w14:paraId="4DB21956" w14:textId="77777777" w:rsidR="00DF6E45" w:rsidRPr="00DF6E45" w:rsidRDefault="00643131" w:rsidP="006C46EF">
      <w:pPr>
        <w:pStyle w:val="ListParagraph"/>
        <w:widowControl w:val="0"/>
        <w:numPr>
          <w:ilvl w:val="0"/>
          <w:numId w:val="62"/>
        </w:numPr>
        <w:tabs>
          <w:tab w:val="left" w:pos="979"/>
          <w:tab w:val="left" w:pos="980"/>
        </w:tabs>
        <w:suppressAutoHyphens w:val="0"/>
        <w:adjustRightInd/>
        <w:spacing w:after="240"/>
        <w:ind w:left="979"/>
        <w:jc w:val="both"/>
        <w:rPr>
          <w:rFonts w:ascii="Arial" w:hAnsi="Arial" w:cs="Arial"/>
          <w:color w:val="030913"/>
        </w:rPr>
      </w:pPr>
      <w:hyperlink r:id="rId51">
        <w:r w:rsidR="00DF6E45" w:rsidRPr="00153877">
          <w:rPr>
            <w:rFonts w:ascii="Arial" w:hAnsi="Arial" w:cs="Arial"/>
            <w:color w:val="0000FF"/>
            <w:u w:val="single" w:color="2D74B5"/>
          </w:rPr>
          <w:t>ARP HEERF III FAQs</w:t>
        </w:r>
        <w:r w:rsidR="00DF6E45" w:rsidRPr="00DF6E45">
          <w:rPr>
            <w:rFonts w:ascii="Arial" w:hAnsi="Arial" w:cs="Arial"/>
            <w:color w:val="2D74B5"/>
          </w:rPr>
          <w:t xml:space="preserve"> </w:t>
        </w:r>
      </w:hyperlink>
      <w:r w:rsidR="00DF6E45" w:rsidRPr="00DF6E45">
        <w:rPr>
          <w:rFonts w:ascii="Arial" w:hAnsi="Arial" w:cs="Arial"/>
        </w:rPr>
        <w:t>(May 11, 2021, and updated October 27, 2022) (this is the most comprehensive set of FAQs for the HEERF grant</w:t>
      </w:r>
      <w:r w:rsidR="00DF6E45" w:rsidRPr="00DF6E45">
        <w:rPr>
          <w:rFonts w:ascii="Arial" w:hAnsi="Arial" w:cs="Arial"/>
          <w:spacing w:val="-3"/>
        </w:rPr>
        <w:t xml:space="preserve"> </w:t>
      </w:r>
      <w:r w:rsidR="00DF6E45" w:rsidRPr="00DF6E45">
        <w:rPr>
          <w:rFonts w:ascii="Arial" w:hAnsi="Arial" w:cs="Arial"/>
        </w:rPr>
        <w:t>program)</w:t>
      </w:r>
    </w:p>
    <w:p w14:paraId="4482D29B" w14:textId="77777777" w:rsidR="00DF6E45" w:rsidRPr="00DF6E45" w:rsidRDefault="00643131" w:rsidP="006C46EF">
      <w:pPr>
        <w:pStyle w:val="ListParagraph"/>
        <w:widowControl w:val="0"/>
        <w:numPr>
          <w:ilvl w:val="0"/>
          <w:numId w:val="62"/>
        </w:numPr>
        <w:tabs>
          <w:tab w:val="left" w:pos="979"/>
          <w:tab w:val="left" w:pos="980"/>
        </w:tabs>
        <w:suppressAutoHyphens w:val="0"/>
        <w:adjustRightInd/>
        <w:spacing w:after="240"/>
        <w:jc w:val="both"/>
        <w:rPr>
          <w:rFonts w:ascii="Arial" w:hAnsi="Arial" w:cs="Arial"/>
          <w:color w:val="030913"/>
        </w:rPr>
      </w:pPr>
      <w:hyperlink r:id="rId52">
        <w:r w:rsidR="00DF6E45" w:rsidRPr="00153877">
          <w:rPr>
            <w:rFonts w:ascii="Arial" w:hAnsi="Arial" w:cs="Arial"/>
            <w:color w:val="0000FF"/>
            <w:u w:val="single" w:color="2D74B5"/>
          </w:rPr>
          <w:t>CARES Act HEERF Rollup FAQs</w:t>
        </w:r>
        <w:r w:rsidR="00DF6E45" w:rsidRPr="00DF6E45">
          <w:rPr>
            <w:rFonts w:ascii="Arial" w:hAnsi="Arial" w:cs="Arial"/>
            <w:color w:val="2D74B5"/>
          </w:rPr>
          <w:t xml:space="preserve"> </w:t>
        </w:r>
      </w:hyperlink>
      <w:r w:rsidR="00DF6E45" w:rsidRPr="00DF6E45">
        <w:rPr>
          <w:rFonts w:ascii="Arial" w:hAnsi="Arial" w:cs="Arial"/>
          <w:color w:val="030913"/>
        </w:rPr>
        <w:t>(Compilation of all five previously-released</w:t>
      </w:r>
      <w:r w:rsidR="00DF6E45" w:rsidRPr="00DF6E45">
        <w:rPr>
          <w:rFonts w:ascii="Arial" w:hAnsi="Arial" w:cs="Arial"/>
          <w:color w:val="030913"/>
          <w:spacing w:val="-29"/>
        </w:rPr>
        <w:t xml:space="preserve"> </w:t>
      </w:r>
      <w:r w:rsidR="00DF6E45" w:rsidRPr="00DF6E45">
        <w:rPr>
          <w:rFonts w:ascii="Arial" w:hAnsi="Arial" w:cs="Arial"/>
          <w:color w:val="030913"/>
        </w:rPr>
        <w:t>HEERF FAQ documents in one document) (updated November 20,</w:t>
      </w:r>
      <w:r w:rsidR="00DF6E45" w:rsidRPr="00DF6E45">
        <w:rPr>
          <w:rFonts w:ascii="Arial" w:hAnsi="Arial" w:cs="Arial"/>
          <w:color w:val="030913"/>
          <w:spacing w:val="-4"/>
        </w:rPr>
        <w:t xml:space="preserve"> </w:t>
      </w:r>
      <w:r w:rsidR="00DF6E45" w:rsidRPr="00DF6E45">
        <w:rPr>
          <w:rFonts w:ascii="Arial" w:hAnsi="Arial" w:cs="Arial"/>
          <w:color w:val="030913"/>
        </w:rPr>
        <w:t>2020)</w:t>
      </w:r>
    </w:p>
    <w:p w14:paraId="69D66065" w14:textId="77777777" w:rsidR="00DF6E45" w:rsidRPr="00DF6E45" w:rsidRDefault="00643131" w:rsidP="006C46EF">
      <w:pPr>
        <w:pStyle w:val="ListParagraph"/>
        <w:widowControl w:val="0"/>
        <w:numPr>
          <w:ilvl w:val="0"/>
          <w:numId w:val="62"/>
        </w:numPr>
        <w:tabs>
          <w:tab w:val="left" w:pos="979"/>
          <w:tab w:val="left" w:pos="980"/>
        </w:tabs>
        <w:suppressAutoHyphens w:val="0"/>
        <w:adjustRightInd/>
        <w:spacing w:before="1" w:after="240"/>
        <w:jc w:val="both"/>
        <w:rPr>
          <w:rFonts w:ascii="Arial" w:hAnsi="Arial" w:cs="Arial"/>
        </w:rPr>
      </w:pPr>
      <w:hyperlink r:id="rId53">
        <w:r w:rsidR="00DF6E45" w:rsidRPr="00153877">
          <w:rPr>
            <w:rFonts w:ascii="Arial" w:hAnsi="Arial" w:cs="Arial"/>
            <w:color w:val="0000FF"/>
            <w:u w:val="single" w:color="2D74B5"/>
          </w:rPr>
          <w:t>CRRSAA HEERF II Section 314(a)(1) Frequently Asked Questions</w:t>
        </w:r>
        <w:r w:rsidR="00DF6E45" w:rsidRPr="00DF6E45">
          <w:rPr>
            <w:rFonts w:ascii="Arial" w:hAnsi="Arial" w:cs="Arial"/>
            <w:color w:val="2D74B5"/>
          </w:rPr>
          <w:t xml:space="preserve"> </w:t>
        </w:r>
      </w:hyperlink>
      <w:r w:rsidR="00DF6E45" w:rsidRPr="00DF6E45">
        <w:rPr>
          <w:rFonts w:ascii="Arial" w:hAnsi="Arial" w:cs="Arial"/>
        </w:rPr>
        <w:t>(January 14, 2021, and updated March 19,</w:t>
      </w:r>
      <w:r w:rsidR="00DF6E45" w:rsidRPr="00DF6E45">
        <w:rPr>
          <w:rFonts w:ascii="Arial" w:hAnsi="Arial" w:cs="Arial"/>
          <w:spacing w:val="-3"/>
        </w:rPr>
        <w:t xml:space="preserve"> </w:t>
      </w:r>
      <w:r w:rsidR="00DF6E45" w:rsidRPr="00DF6E45">
        <w:rPr>
          <w:rFonts w:ascii="Arial" w:hAnsi="Arial" w:cs="Arial"/>
        </w:rPr>
        <w:t>2021)</w:t>
      </w:r>
    </w:p>
    <w:p w14:paraId="603CE598" w14:textId="77777777" w:rsidR="00DF6E45" w:rsidRPr="00DF6E45" w:rsidRDefault="00643131" w:rsidP="006C46EF">
      <w:pPr>
        <w:pStyle w:val="ListParagraph"/>
        <w:widowControl w:val="0"/>
        <w:numPr>
          <w:ilvl w:val="0"/>
          <w:numId w:val="62"/>
        </w:numPr>
        <w:tabs>
          <w:tab w:val="left" w:pos="979"/>
          <w:tab w:val="left" w:pos="980"/>
        </w:tabs>
        <w:suppressAutoHyphens w:val="0"/>
        <w:adjustRightInd/>
        <w:spacing w:before="1" w:after="240"/>
        <w:jc w:val="both"/>
        <w:rPr>
          <w:rFonts w:ascii="Arial" w:hAnsi="Arial" w:cs="Arial"/>
        </w:rPr>
      </w:pPr>
      <w:hyperlink r:id="rId54">
        <w:r w:rsidR="00DF6E45" w:rsidRPr="00153877">
          <w:rPr>
            <w:rFonts w:ascii="Arial" w:hAnsi="Arial" w:cs="Arial"/>
            <w:color w:val="0000FF"/>
            <w:u w:val="single" w:color="2D74B5"/>
          </w:rPr>
          <w:t>HEERF Lost Revenue FAQs</w:t>
        </w:r>
        <w:r w:rsidR="00DF6E45" w:rsidRPr="00DF6E45">
          <w:rPr>
            <w:rFonts w:ascii="Arial" w:hAnsi="Arial" w:cs="Arial"/>
            <w:color w:val="2D74B5"/>
          </w:rPr>
          <w:t xml:space="preserve"> </w:t>
        </w:r>
      </w:hyperlink>
      <w:r w:rsidR="00DF6E45" w:rsidRPr="00DF6E45">
        <w:rPr>
          <w:rFonts w:ascii="Arial" w:hAnsi="Arial" w:cs="Arial"/>
        </w:rPr>
        <w:t>(March 19,</w:t>
      </w:r>
      <w:r w:rsidR="00DF6E45" w:rsidRPr="00DF6E45">
        <w:rPr>
          <w:rFonts w:ascii="Arial" w:hAnsi="Arial" w:cs="Arial"/>
          <w:spacing w:val="-3"/>
        </w:rPr>
        <w:t xml:space="preserve"> </w:t>
      </w:r>
      <w:r w:rsidR="00DF6E45" w:rsidRPr="00DF6E45">
        <w:rPr>
          <w:rFonts w:ascii="Arial" w:hAnsi="Arial" w:cs="Arial"/>
        </w:rPr>
        <w:t>2021)</w:t>
      </w:r>
    </w:p>
    <w:p w14:paraId="1B40EF6F" w14:textId="77777777" w:rsidR="00DF6E45" w:rsidRPr="00DF6E45" w:rsidRDefault="00643131" w:rsidP="006C46EF">
      <w:pPr>
        <w:pStyle w:val="ListParagraph"/>
        <w:widowControl w:val="0"/>
        <w:numPr>
          <w:ilvl w:val="0"/>
          <w:numId w:val="62"/>
        </w:numPr>
        <w:tabs>
          <w:tab w:val="left" w:pos="979"/>
          <w:tab w:val="left" w:pos="980"/>
        </w:tabs>
        <w:suppressAutoHyphens w:val="0"/>
        <w:adjustRightInd/>
        <w:spacing w:after="240"/>
        <w:jc w:val="both"/>
        <w:rPr>
          <w:rFonts w:ascii="Arial" w:hAnsi="Arial" w:cs="Arial"/>
        </w:rPr>
      </w:pPr>
      <w:hyperlink r:id="rId55">
        <w:r w:rsidR="00DF6E45" w:rsidRPr="00153877">
          <w:rPr>
            <w:rFonts w:ascii="Arial" w:hAnsi="Arial" w:cs="Arial"/>
            <w:color w:val="0000FF"/>
            <w:u w:val="single" w:color="2D74B5"/>
          </w:rPr>
          <w:t>Using American Rescue Plan and Other Pandemic Relief Funds to Provide Incentives to</w:t>
        </w:r>
      </w:hyperlink>
      <w:hyperlink r:id="rId56">
        <w:r w:rsidR="00DF6E45" w:rsidRPr="00153877">
          <w:rPr>
            <w:rFonts w:ascii="Arial" w:hAnsi="Arial" w:cs="Arial"/>
            <w:color w:val="0000FF"/>
            <w:u w:val="single" w:color="2D74B5"/>
          </w:rPr>
          <w:t xml:space="preserve"> Students to Get the COVID-19 Vaccination</w:t>
        </w:r>
      </w:hyperlink>
      <w:r w:rsidR="00DF6E45" w:rsidRPr="00DF6E45">
        <w:rPr>
          <w:rFonts w:ascii="Arial" w:hAnsi="Arial" w:cs="Arial"/>
          <w:color w:val="2D74B5"/>
        </w:rPr>
        <w:t xml:space="preserve"> </w:t>
      </w:r>
      <w:r w:rsidR="00DF6E45" w:rsidRPr="00DF6E45">
        <w:rPr>
          <w:rFonts w:ascii="Arial" w:hAnsi="Arial" w:cs="Arial"/>
        </w:rPr>
        <w:t>(July</w:t>
      </w:r>
      <w:r w:rsidR="00DF6E45" w:rsidRPr="00DF6E45">
        <w:rPr>
          <w:rFonts w:ascii="Arial" w:hAnsi="Arial" w:cs="Arial"/>
          <w:spacing w:val="-4"/>
        </w:rPr>
        <w:t xml:space="preserve"> </w:t>
      </w:r>
      <w:r w:rsidR="00DF6E45" w:rsidRPr="00DF6E45">
        <w:rPr>
          <w:rFonts w:ascii="Arial" w:hAnsi="Arial" w:cs="Arial"/>
        </w:rPr>
        <w:t>2021)</w:t>
      </w:r>
    </w:p>
    <w:p w14:paraId="252E286D" w14:textId="77777777" w:rsidR="00DF6E45" w:rsidRPr="00DF6E45" w:rsidRDefault="00643131" w:rsidP="006C46EF">
      <w:pPr>
        <w:pStyle w:val="ListParagraph"/>
        <w:widowControl w:val="0"/>
        <w:numPr>
          <w:ilvl w:val="0"/>
          <w:numId w:val="62"/>
        </w:numPr>
        <w:tabs>
          <w:tab w:val="left" w:pos="979"/>
          <w:tab w:val="left" w:pos="980"/>
        </w:tabs>
        <w:suppressAutoHyphens w:val="0"/>
        <w:adjustRightInd/>
        <w:spacing w:after="240"/>
        <w:jc w:val="both"/>
        <w:rPr>
          <w:rFonts w:ascii="Arial" w:hAnsi="Arial" w:cs="Arial"/>
        </w:rPr>
      </w:pPr>
      <w:hyperlink r:id="rId57">
        <w:r w:rsidR="00DF6E45" w:rsidRPr="00DF6E45">
          <w:rPr>
            <w:rFonts w:ascii="Arial" w:hAnsi="Arial" w:cs="Arial"/>
          </w:rPr>
          <w:t>HEERF (a)(2) Construction</w:t>
        </w:r>
        <w:r w:rsidR="00DF6E45" w:rsidRPr="00DF6E45">
          <w:rPr>
            <w:rFonts w:ascii="Arial" w:hAnsi="Arial" w:cs="Arial"/>
            <w:color w:val="2D74B5"/>
            <w:u w:val="single" w:color="2D74B5"/>
          </w:rPr>
          <w:t xml:space="preserve"> </w:t>
        </w:r>
        <w:r w:rsidR="00DF6E45" w:rsidRPr="00153877">
          <w:rPr>
            <w:rFonts w:ascii="Arial" w:hAnsi="Arial" w:cs="Arial"/>
            <w:color w:val="0000FF"/>
            <w:u w:val="single" w:color="2D74B5"/>
          </w:rPr>
          <w:t>FAQs (May</w:t>
        </w:r>
        <w:r w:rsidR="00DF6E45" w:rsidRPr="00153877">
          <w:rPr>
            <w:rFonts w:ascii="Arial" w:hAnsi="Arial" w:cs="Arial"/>
            <w:color w:val="0000FF"/>
            <w:spacing w:val="-2"/>
            <w:u w:val="single" w:color="2D74B5"/>
          </w:rPr>
          <w:t xml:space="preserve"> </w:t>
        </w:r>
        <w:r w:rsidR="00DF6E45" w:rsidRPr="00153877">
          <w:rPr>
            <w:rFonts w:ascii="Arial" w:hAnsi="Arial" w:cs="Arial"/>
            <w:color w:val="0000FF"/>
            <w:u w:val="single" w:color="2D74B5"/>
          </w:rPr>
          <w:t>2022)</w:t>
        </w:r>
      </w:hyperlink>
    </w:p>
    <w:p w14:paraId="76D1B2CA" w14:textId="77777777" w:rsidR="00DF6E45" w:rsidRPr="00DF6E45" w:rsidRDefault="00DF6E45" w:rsidP="00DF6E45">
      <w:pPr>
        <w:spacing w:before="179" w:after="240"/>
        <w:ind w:left="260"/>
        <w:jc w:val="both"/>
        <w:rPr>
          <w:rFonts w:ascii="Arial" w:hAnsi="Arial" w:cs="Arial"/>
          <w:i/>
        </w:rPr>
      </w:pPr>
      <w:r w:rsidRPr="00DF6E45">
        <w:rPr>
          <w:rFonts w:ascii="Arial" w:hAnsi="Arial" w:cs="Arial"/>
          <w:i/>
        </w:rPr>
        <w:t>Webinars</w:t>
      </w:r>
    </w:p>
    <w:p w14:paraId="65C4DD60" w14:textId="77777777" w:rsidR="00DF6E45" w:rsidRPr="00DF6E45" w:rsidRDefault="00643131" w:rsidP="006C46EF">
      <w:pPr>
        <w:pStyle w:val="ListParagraph"/>
        <w:widowControl w:val="0"/>
        <w:numPr>
          <w:ilvl w:val="0"/>
          <w:numId w:val="62"/>
        </w:numPr>
        <w:tabs>
          <w:tab w:val="left" w:pos="979"/>
          <w:tab w:val="left" w:pos="980"/>
        </w:tabs>
        <w:suppressAutoHyphens w:val="0"/>
        <w:adjustRightInd/>
        <w:spacing w:after="240"/>
        <w:jc w:val="both"/>
        <w:rPr>
          <w:rFonts w:ascii="Arial" w:hAnsi="Arial" w:cs="Arial"/>
        </w:rPr>
      </w:pPr>
      <w:hyperlink r:id="rId58">
        <w:r w:rsidR="00DF6E45" w:rsidRPr="00153877">
          <w:rPr>
            <w:rFonts w:ascii="Arial" w:hAnsi="Arial" w:cs="Arial"/>
            <w:color w:val="0000FF"/>
            <w:u w:val="single" w:color="2D74B5"/>
          </w:rPr>
          <w:t>HEERF Quarterly Reporting Webinar Information</w:t>
        </w:r>
        <w:r w:rsidR="00DF6E45" w:rsidRPr="00DF6E45">
          <w:rPr>
            <w:rFonts w:ascii="Arial" w:hAnsi="Arial" w:cs="Arial"/>
            <w:color w:val="2D74B5"/>
          </w:rPr>
          <w:t xml:space="preserve"> </w:t>
        </w:r>
      </w:hyperlink>
      <w:r w:rsidR="00DF6E45" w:rsidRPr="00DF6E45">
        <w:rPr>
          <w:rFonts w:ascii="Arial" w:hAnsi="Arial" w:cs="Arial"/>
        </w:rPr>
        <w:t>and</w:t>
      </w:r>
      <w:hyperlink r:id="rId59">
        <w:r w:rsidR="00DF6E45" w:rsidRPr="00DF6E45">
          <w:rPr>
            <w:rFonts w:ascii="Arial" w:hAnsi="Arial" w:cs="Arial"/>
            <w:color w:val="2D74B5"/>
          </w:rPr>
          <w:t xml:space="preserve"> </w:t>
        </w:r>
        <w:r w:rsidR="00DF6E45" w:rsidRPr="00153877">
          <w:rPr>
            <w:rFonts w:ascii="Arial" w:hAnsi="Arial" w:cs="Arial"/>
            <w:color w:val="0000FF"/>
            <w:u w:val="single" w:color="2D74B5"/>
          </w:rPr>
          <w:t>Notes</w:t>
        </w:r>
        <w:r w:rsidR="00DF6E45" w:rsidRPr="00DF6E45">
          <w:rPr>
            <w:rFonts w:ascii="Arial" w:hAnsi="Arial" w:cs="Arial"/>
            <w:color w:val="2D74B5"/>
          </w:rPr>
          <w:t xml:space="preserve"> </w:t>
        </w:r>
      </w:hyperlink>
      <w:r w:rsidR="00DF6E45" w:rsidRPr="00DF6E45">
        <w:rPr>
          <w:rFonts w:ascii="Arial" w:hAnsi="Arial" w:cs="Arial"/>
        </w:rPr>
        <w:t>(June 23,</w:t>
      </w:r>
      <w:r w:rsidR="00DF6E45" w:rsidRPr="00DF6E45">
        <w:rPr>
          <w:rFonts w:ascii="Arial" w:hAnsi="Arial" w:cs="Arial"/>
          <w:spacing w:val="-6"/>
        </w:rPr>
        <w:t xml:space="preserve"> </w:t>
      </w:r>
      <w:r w:rsidR="00DF6E45" w:rsidRPr="00DF6E45">
        <w:rPr>
          <w:rFonts w:ascii="Arial" w:hAnsi="Arial" w:cs="Arial"/>
        </w:rPr>
        <w:t>2022)</w:t>
      </w:r>
    </w:p>
    <w:p w14:paraId="4C6D9E97" w14:textId="77777777" w:rsidR="00DF6E45" w:rsidRPr="00DF6E45" w:rsidRDefault="00643131" w:rsidP="006C46EF">
      <w:pPr>
        <w:pStyle w:val="ListParagraph"/>
        <w:widowControl w:val="0"/>
        <w:numPr>
          <w:ilvl w:val="0"/>
          <w:numId w:val="62"/>
        </w:numPr>
        <w:tabs>
          <w:tab w:val="left" w:pos="979"/>
          <w:tab w:val="left" w:pos="980"/>
        </w:tabs>
        <w:suppressAutoHyphens w:val="0"/>
        <w:adjustRightInd/>
        <w:spacing w:after="240"/>
        <w:jc w:val="both"/>
        <w:rPr>
          <w:rFonts w:ascii="Arial" w:hAnsi="Arial" w:cs="Arial"/>
          <w:color w:val="030913"/>
        </w:rPr>
      </w:pPr>
      <w:hyperlink r:id="rId60">
        <w:r w:rsidR="00DF6E45" w:rsidRPr="00153877">
          <w:rPr>
            <w:rFonts w:ascii="Arial" w:hAnsi="Arial" w:cs="Arial"/>
            <w:color w:val="0000FF"/>
            <w:u w:val="single" w:color="2D74B5"/>
          </w:rPr>
          <w:t>Overview of HEERF funds in the American Rescue Plan for Public and</w:t>
        </w:r>
        <w:r w:rsidR="00DF6E45" w:rsidRPr="00153877">
          <w:rPr>
            <w:rFonts w:ascii="Arial" w:hAnsi="Arial" w:cs="Arial"/>
            <w:color w:val="0000FF"/>
            <w:spacing w:val="-20"/>
            <w:u w:val="single" w:color="2D74B5"/>
          </w:rPr>
          <w:t xml:space="preserve"> </w:t>
        </w:r>
        <w:r w:rsidR="00DF6E45" w:rsidRPr="00153877">
          <w:rPr>
            <w:rFonts w:ascii="Arial" w:hAnsi="Arial" w:cs="Arial"/>
            <w:color w:val="0000FF"/>
            <w:u w:val="single" w:color="2D74B5"/>
          </w:rPr>
          <w:t>Private</w:t>
        </w:r>
      </w:hyperlink>
      <w:hyperlink r:id="rId61">
        <w:r w:rsidR="00DF6E45" w:rsidRPr="00153877">
          <w:rPr>
            <w:rFonts w:ascii="Arial" w:hAnsi="Arial" w:cs="Arial"/>
            <w:color w:val="0000FF"/>
            <w:u w:val="single" w:color="2D74B5"/>
          </w:rPr>
          <w:t xml:space="preserve"> Institutions</w:t>
        </w:r>
        <w:r w:rsidR="00DF6E45" w:rsidRPr="00153877">
          <w:rPr>
            <w:rFonts w:ascii="Arial" w:hAnsi="Arial" w:cs="Arial"/>
            <w:color w:val="0000FF"/>
          </w:rPr>
          <w:t xml:space="preserve"> </w:t>
        </w:r>
      </w:hyperlink>
      <w:r w:rsidR="00DF6E45" w:rsidRPr="00DF6E45">
        <w:rPr>
          <w:rFonts w:ascii="Arial" w:hAnsi="Arial" w:cs="Arial"/>
          <w:color w:val="030913"/>
        </w:rPr>
        <w:t>(June</w:t>
      </w:r>
      <w:r w:rsidR="00DF6E45" w:rsidRPr="00DF6E45">
        <w:rPr>
          <w:rFonts w:ascii="Arial" w:hAnsi="Arial" w:cs="Arial"/>
          <w:color w:val="030913"/>
          <w:spacing w:val="-1"/>
        </w:rPr>
        <w:t xml:space="preserve"> </w:t>
      </w:r>
      <w:r w:rsidR="00DF6E45" w:rsidRPr="00DF6E45">
        <w:rPr>
          <w:rFonts w:ascii="Arial" w:hAnsi="Arial" w:cs="Arial"/>
          <w:color w:val="030913"/>
        </w:rPr>
        <w:t>2021)</w:t>
      </w:r>
    </w:p>
    <w:p w14:paraId="2469E438" w14:textId="77777777" w:rsidR="00DF6E45" w:rsidRPr="00DF6E45" w:rsidRDefault="00DF6E45" w:rsidP="00DF6E45">
      <w:pPr>
        <w:spacing w:after="240"/>
        <w:ind w:left="260"/>
        <w:jc w:val="both"/>
        <w:rPr>
          <w:rFonts w:ascii="Arial" w:hAnsi="Arial" w:cs="Arial"/>
          <w:i/>
        </w:rPr>
      </w:pPr>
      <w:r w:rsidRPr="00DF6E45">
        <w:rPr>
          <w:rFonts w:ascii="Arial" w:hAnsi="Arial" w:cs="Arial"/>
          <w:i/>
        </w:rPr>
        <w:t>Other Materials</w:t>
      </w:r>
    </w:p>
    <w:p w14:paraId="0D64F843" w14:textId="77777777" w:rsidR="00DF6E45" w:rsidRPr="00DF6E45" w:rsidRDefault="00643131" w:rsidP="006C46EF">
      <w:pPr>
        <w:pStyle w:val="ListParagraph"/>
        <w:widowControl w:val="0"/>
        <w:numPr>
          <w:ilvl w:val="0"/>
          <w:numId w:val="62"/>
        </w:numPr>
        <w:tabs>
          <w:tab w:val="left" w:pos="979"/>
          <w:tab w:val="left" w:pos="980"/>
        </w:tabs>
        <w:suppressAutoHyphens w:val="0"/>
        <w:adjustRightInd/>
        <w:spacing w:after="240"/>
        <w:jc w:val="both"/>
        <w:rPr>
          <w:rFonts w:ascii="Arial" w:hAnsi="Arial" w:cs="Arial"/>
        </w:rPr>
      </w:pPr>
      <w:hyperlink r:id="rId62">
        <w:r w:rsidR="00DF6E45" w:rsidRPr="00153877">
          <w:rPr>
            <w:rFonts w:ascii="Arial" w:hAnsi="Arial" w:cs="Arial"/>
            <w:color w:val="0000FF"/>
            <w:u w:val="single" w:color="2D74B5"/>
          </w:rPr>
          <w:t>HEERF I and HEERF II Comparison Fact Sheet</w:t>
        </w:r>
        <w:r w:rsidR="00DF6E45" w:rsidRPr="00DF6E45">
          <w:rPr>
            <w:rFonts w:ascii="Arial" w:hAnsi="Arial" w:cs="Arial"/>
            <w:color w:val="2D74B5"/>
          </w:rPr>
          <w:t xml:space="preserve"> </w:t>
        </w:r>
      </w:hyperlink>
      <w:r w:rsidR="00DF6E45" w:rsidRPr="00DF6E45">
        <w:rPr>
          <w:rFonts w:ascii="Arial" w:hAnsi="Arial" w:cs="Arial"/>
        </w:rPr>
        <w:t>(January 14, 2021, and updated March 19, 2021)</w:t>
      </w:r>
    </w:p>
    <w:p w14:paraId="7594D37D" w14:textId="6DC803DC" w:rsidR="00DF6E45" w:rsidRPr="00DF6E45" w:rsidRDefault="00DF6E45" w:rsidP="006C46EF">
      <w:pPr>
        <w:pStyle w:val="ListParagraph"/>
        <w:widowControl w:val="0"/>
        <w:numPr>
          <w:ilvl w:val="0"/>
          <w:numId w:val="62"/>
        </w:numPr>
        <w:tabs>
          <w:tab w:val="left" w:pos="979"/>
          <w:tab w:val="left" w:pos="980"/>
        </w:tabs>
        <w:suppressAutoHyphens w:val="0"/>
        <w:adjustRightInd/>
        <w:spacing w:after="240"/>
        <w:jc w:val="both"/>
        <w:rPr>
          <w:rFonts w:ascii="Arial" w:hAnsi="Arial" w:cs="Arial"/>
        </w:rPr>
      </w:pPr>
      <w:r w:rsidRPr="00153877">
        <w:rPr>
          <w:rFonts w:ascii="Arial" w:hAnsi="Arial" w:cs="Arial"/>
          <w:noProof/>
          <w:color w:val="0000FF"/>
        </w:rPr>
        <mc:AlternateContent>
          <mc:Choice Requires="wps">
            <w:drawing>
              <wp:anchor distT="0" distB="0" distL="114300" distR="114300" simplePos="0" relativeHeight="251665408" behindDoc="1" locked="0" layoutInCell="1" allowOverlap="1" wp14:anchorId="0A9693D5" wp14:editId="778CC0A9">
                <wp:simplePos x="0" y="0"/>
                <wp:positionH relativeFrom="page">
                  <wp:posOffset>5955665</wp:posOffset>
                </wp:positionH>
                <wp:positionV relativeFrom="paragraph">
                  <wp:posOffset>158750</wp:posOffset>
                </wp:positionV>
                <wp:extent cx="38100" cy="7620"/>
                <wp:effectExtent l="2540" t="635" r="0" b="1270"/>
                <wp:wrapNone/>
                <wp:docPr id="15713782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C2904" id="Rectangle 3" o:spid="_x0000_s1026" style="position:absolute;margin-left:468.95pt;margin-top:12.5pt;width:3pt;height:.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" fillcolor="#365f91" stroked="f">
                <w10:wrap anchorx="page"/>
              </v:rect>
            </w:pict>
          </mc:Fallback>
        </mc:AlternateContent>
      </w:r>
      <w:hyperlink r:id="rId63">
        <w:r w:rsidRPr="00153877">
          <w:rPr>
            <w:rFonts w:ascii="Arial" w:hAnsi="Arial" w:cs="Arial"/>
            <w:color w:val="0000FF"/>
            <w:u w:val="single" w:color="2D74B5"/>
          </w:rPr>
          <w:t>HEERF Notice of Interpretation for Period of Allowable HEERF Expenses</w:t>
        </w:r>
        <w:r w:rsidRPr="00153877">
          <w:rPr>
            <w:rFonts w:ascii="Arial" w:hAnsi="Arial" w:cs="Arial"/>
            <w:color w:val="0000FF"/>
          </w:rPr>
          <w:t xml:space="preserve"> </w:t>
        </w:r>
      </w:hyperlink>
      <w:r w:rsidRPr="00DF6E45">
        <w:rPr>
          <w:rFonts w:ascii="Arial" w:hAnsi="Arial" w:cs="Arial"/>
        </w:rPr>
        <w:t>(March 22, 2021)</w:t>
      </w:r>
    </w:p>
    <w:p w14:paraId="6982689B" w14:textId="77777777" w:rsidR="00DF6E45" w:rsidRPr="00DF6E45" w:rsidRDefault="00643131" w:rsidP="006C46EF">
      <w:pPr>
        <w:pStyle w:val="ListParagraph"/>
        <w:widowControl w:val="0"/>
        <w:numPr>
          <w:ilvl w:val="0"/>
          <w:numId w:val="62"/>
        </w:numPr>
        <w:tabs>
          <w:tab w:val="left" w:pos="979"/>
          <w:tab w:val="left" w:pos="980"/>
        </w:tabs>
        <w:suppressAutoHyphens w:val="0"/>
        <w:adjustRightInd/>
        <w:spacing w:after="240"/>
        <w:jc w:val="both"/>
        <w:rPr>
          <w:rFonts w:ascii="Arial" w:hAnsi="Arial" w:cs="Arial"/>
        </w:rPr>
      </w:pPr>
      <w:hyperlink r:id="rId64">
        <w:r w:rsidR="00DF6E45" w:rsidRPr="00153877">
          <w:rPr>
            <w:rFonts w:ascii="Arial" w:hAnsi="Arial" w:cs="Arial"/>
            <w:color w:val="0000FF"/>
            <w:u w:val="single" w:color="2D74B5"/>
          </w:rPr>
          <w:t>HEERF Period of Allowable Expenses Grant Records Notice</w:t>
        </w:r>
        <w:r w:rsidR="00DF6E45" w:rsidRPr="00DF6E45">
          <w:rPr>
            <w:rFonts w:ascii="Arial" w:hAnsi="Arial" w:cs="Arial"/>
            <w:color w:val="2D74B5"/>
          </w:rPr>
          <w:t xml:space="preserve"> </w:t>
        </w:r>
      </w:hyperlink>
      <w:r w:rsidR="00DF6E45" w:rsidRPr="00DF6E45">
        <w:rPr>
          <w:rFonts w:ascii="Arial" w:hAnsi="Arial" w:cs="Arial"/>
        </w:rPr>
        <w:t>(March 19,</w:t>
      </w:r>
      <w:r w:rsidR="00DF6E45" w:rsidRPr="00DF6E45">
        <w:rPr>
          <w:rFonts w:ascii="Arial" w:hAnsi="Arial" w:cs="Arial"/>
          <w:spacing w:val="-8"/>
        </w:rPr>
        <w:t xml:space="preserve"> </w:t>
      </w:r>
      <w:r w:rsidR="00DF6E45" w:rsidRPr="00DF6E45">
        <w:rPr>
          <w:rFonts w:ascii="Arial" w:hAnsi="Arial" w:cs="Arial"/>
        </w:rPr>
        <w:t>2021)</w:t>
      </w:r>
    </w:p>
    <w:p w14:paraId="4AF3E86F" w14:textId="77777777" w:rsidR="00DF6E45" w:rsidRPr="00DF6E45" w:rsidRDefault="00643131" w:rsidP="006C46EF">
      <w:pPr>
        <w:pStyle w:val="ListParagraph"/>
        <w:widowControl w:val="0"/>
        <w:numPr>
          <w:ilvl w:val="0"/>
          <w:numId w:val="62"/>
        </w:numPr>
        <w:tabs>
          <w:tab w:val="left" w:pos="979"/>
          <w:tab w:val="left" w:pos="980"/>
        </w:tabs>
        <w:suppressAutoHyphens w:val="0"/>
        <w:adjustRightInd/>
        <w:spacing w:before="1" w:after="240"/>
        <w:jc w:val="both"/>
        <w:rPr>
          <w:rFonts w:ascii="Arial" w:hAnsi="Arial" w:cs="Arial"/>
        </w:rPr>
      </w:pPr>
      <w:hyperlink r:id="rId65">
        <w:r w:rsidR="00DF6E45" w:rsidRPr="00153877">
          <w:rPr>
            <w:rFonts w:ascii="Arial" w:hAnsi="Arial" w:cs="Arial"/>
            <w:color w:val="0000FF"/>
            <w:u w:val="single" w:color="2D74B5"/>
          </w:rPr>
          <w:t>Fund for the Improvement of Postsecondary Education; Supplemental Assistance to</w:t>
        </w:r>
      </w:hyperlink>
      <w:hyperlink r:id="rId66">
        <w:r w:rsidR="00DF6E45" w:rsidRPr="00153877">
          <w:rPr>
            <w:rFonts w:ascii="Arial" w:hAnsi="Arial" w:cs="Arial"/>
            <w:color w:val="0000FF"/>
            <w:u w:val="single" w:color="2D74B5"/>
          </w:rPr>
          <w:t xml:space="preserve"> Institutions of Higher Education CRRSAA a3 NIA</w:t>
        </w:r>
        <w:r w:rsidR="00DF6E45" w:rsidRPr="00153877">
          <w:rPr>
            <w:rFonts w:ascii="Arial" w:hAnsi="Arial" w:cs="Arial"/>
            <w:color w:val="0000FF"/>
          </w:rPr>
          <w:t xml:space="preserve"> </w:t>
        </w:r>
      </w:hyperlink>
      <w:r w:rsidR="00DF6E45" w:rsidRPr="00DF6E45">
        <w:rPr>
          <w:rFonts w:ascii="Arial" w:hAnsi="Arial" w:cs="Arial"/>
        </w:rPr>
        <w:t>(March 29,</w:t>
      </w:r>
      <w:r w:rsidR="00DF6E45" w:rsidRPr="00DF6E45">
        <w:rPr>
          <w:rFonts w:ascii="Arial" w:hAnsi="Arial" w:cs="Arial"/>
          <w:spacing w:val="-6"/>
        </w:rPr>
        <w:t xml:space="preserve"> </w:t>
      </w:r>
      <w:r w:rsidR="00DF6E45" w:rsidRPr="00DF6E45">
        <w:rPr>
          <w:rFonts w:ascii="Arial" w:hAnsi="Arial" w:cs="Arial"/>
        </w:rPr>
        <w:t>2021)</w:t>
      </w:r>
    </w:p>
    <w:p w14:paraId="0A28DA45" w14:textId="77777777" w:rsidR="00DF6E45" w:rsidRPr="00DF6E45" w:rsidRDefault="00643131" w:rsidP="006C46EF">
      <w:pPr>
        <w:pStyle w:val="ListParagraph"/>
        <w:widowControl w:val="0"/>
        <w:numPr>
          <w:ilvl w:val="0"/>
          <w:numId w:val="62"/>
        </w:numPr>
        <w:tabs>
          <w:tab w:val="left" w:pos="979"/>
          <w:tab w:val="left" w:pos="980"/>
        </w:tabs>
        <w:suppressAutoHyphens w:val="0"/>
        <w:adjustRightInd/>
        <w:spacing w:before="1" w:after="240"/>
        <w:jc w:val="both"/>
        <w:rPr>
          <w:rFonts w:ascii="Arial" w:hAnsi="Arial" w:cs="Arial"/>
        </w:rPr>
      </w:pPr>
      <w:hyperlink r:id="rId67">
        <w:r w:rsidR="00DF6E45" w:rsidRPr="00153877">
          <w:rPr>
            <w:rFonts w:ascii="Arial" w:hAnsi="Arial" w:cs="Arial"/>
            <w:color w:val="0000FF"/>
            <w:u w:val="single" w:color="2D74B5"/>
          </w:rPr>
          <w:t>Fund for the Improvement of Postsecondary Education; Supplemental Support under</w:t>
        </w:r>
      </w:hyperlink>
      <w:hyperlink r:id="rId68">
        <w:r w:rsidR="00DF6E45" w:rsidRPr="00153877">
          <w:rPr>
            <w:rFonts w:ascii="Arial" w:hAnsi="Arial" w:cs="Arial"/>
            <w:color w:val="0000FF"/>
            <w:u w:val="single" w:color="2D74B5"/>
          </w:rPr>
          <w:t xml:space="preserve"> American Rescue Plan</w:t>
        </w:r>
        <w:r w:rsidR="00DF6E45" w:rsidRPr="00153877">
          <w:rPr>
            <w:rFonts w:ascii="Arial" w:hAnsi="Arial" w:cs="Arial"/>
            <w:color w:val="0000FF"/>
          </w:rPr>
          <w:t xml:space="preserve"> </w:t>
        </w:r>
      </w:hyperlink>
      <w:r w:rsidR="00DF6E45" w:rsidRPr="00DF6E45">
        <w:rPr>
          <w:rFonts w:ascii="Arial" w:hAnsi="Arial" w:cs="Arial"/>
        </w:rPr>
        <w:t>(SSARP) ARP a3 NIA (February 3,</w:t>
      </w:r>
      <w:r w:rsidR="00DF6E45" w:rsidRPr="00DF6E45">
        <w:rPr>
          <w:rFonts w:ascii="Arial" w:hAnsi="Arial" w:cs="Arial"/>
          <w:spacing w:val="-7"/>
        </w:rPr>
        <w:t xml:space="preserve"> </w:t>
      </w:r>
      <w:r w:rsidR="00DF6E45" w:rsidRPr="00DF6E45">
        <w:rPr>
          <w:rFonts w:ascii="Arial" w:hAnsi="Arial" w:cs="Arial"/>
        </w:rPr>
        <w:t>2022)</w:t>
      </w:r>
    </w:p>
    <w:p w14:paraId="616F3829" w14:textId="46CA7DFB" w:rsidR="00DF6E45" w:rsidRPr="00DF6E45" w:rsidRDefault="00643131" w:rsidP="006C46EF">
      <w:pPr>
        <w:pStyle w:val="ListParagraph"/>
        <w:widowControl w:val="0"/>
        <w:numPr>
          <w:ilvl w:val="0"/>
          <w:numId w:val="62"/>
        </w:numPr>
        <w:tabs>
          <w:tab w:val="left" w:pos="979"/>
          <w:tab w:val="left" w:pos="980"/>
        </w:tabs>
        <w:suppressAutoHyphens w:val="0"/>
        <w:adjustRightInd/>
        <w:spacing w:after="240"/>
        <w:jc w:val="both"/>
        <w:rPr>
          <w:rFonts w:ascii="Arial" w:hAnsi="Arial" w:cs="Arial"/>
        </w:rPr>
      </w:pPr>
      <w:hyperlink r:id="rId69">
        <w:r w:rsidR="00DF6E45" w:rsidRPr="00DF6E45">
          <w:rPr>
            <w:rFonts w:ascii="Arial" w:hAnsi="Arial" w:cs="Arial"/>
          </w:rPr>
          <w:t>HEERF</w:t>
        </w:r>
        <w:r w:rsidR="00DF6E45" w:rsidRPr="00DF6E45">
          <w:rPr>
            <w:rFonts w:ascii="Arial" w:hAnsi="Arial" w:cs="Arial"/>
            <w:color w:val="2D74B5"/>
            <w:u w:val="single" w:color="2D74B5"/>
          </w:rPr>
          <w:t xml:space="preserve"> </w:t>
        </w:r>
        <w:r w:rsidR="00DF6E45" w:rsidRPr="00153877">
          <w:rPr>
            <w:rFonts w:ascii="Arial" w:hAnsi="Arial" w:cs="Arial"/>
            <w:color w:val="0000FF"/>
            <w:u w:val="single" w:color="2D74B5"/>
          </w:rPr>
          <w:t>Quarterly Reporting Changes June 2022</w:t>
        </w:r>
        <w:r w:rsidR="00DF6E45" w:rsidRPr="00DF6E45">
          <w:rPr>
            <w:rFonts w:ascii="Arial" w:hAnsi="Arial" w:cs="Arial"/>
            <w:color w:val="2D74B5"/>
          </w:rPr>
          <w:t xml:space="preserve"> </w:t>
        </w:r>
      </w:hyperlink>
      <w:r w:rsidR="00DF6E45" w:rsidRPr="00DF6E45">
        <w:rPr>
          <w:rFonts w:ascii="Arial" w:hAnsi="Arial" w:cs="Arial"/>
        </w:rPr>
        <w:t>(June 17,</w:t>
      </w:r>
      <w:r w:rsidR="00DF6E45" w:rsidRPr="00DF6E45">
        <w:rPr>
          <w:rFonts w:ascii="Arial" w:hAnsi="Arial" w:cs="Arial"/>
          <w:spacing w:val="-2"/>
        </w:rPr>
        <w:t xml:space="preserve"> </w:t>
      </w:r>
      <w:r w:rsidR="00DF6E45" w:rsidRPr="00DF6E45">
        <w:rPr>
          <w:rFonts w:ascii="Arial" w:hAnsi="Arial" w:cs="Arial"/>
        </w:rPr>
        <w:t>2022)</w:t>
      </w:r>
    </w:p>
    <w:p w14:paraId="02CA66FF" w14:textId="1758E33E" w:rsidR="00DF6E45" w:rsidRPr="00304267" w:rsidRDefault="00DF6E45" w:rsidP="00DF6E45">
      <w:pPr>
        <w:spacing w:after="240"/>
        <w:jc w:val="both"/>
        <w:rPr>
          <w:rFonts w:ascii="Arial" w:hAnsi="Arial" w:cs="Arial"/>
          <w:i/>
        </w:rPr>
      </w:pPr>
      <w:r w:rsidRPr="000D22D2">
        <w:rPr>
          <w:rFonts w:ascii="Arial" w:hAnsi="Arial" w:cs="Arial"/>
          <w:i/>
        </w:rPr>
        <w:t>(Source: 202</w:t>
      </w:r>
      <w:r>
        <w:rPr>
          <w:rFonts w:ascii="Arial" w:hAnsi="Arial" w:cs="Arial"/>
          <w:i/>
        </w:rPr>
        <w:t>4</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7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21" w:name="_Toc442267684"/>
      <w:bookmarkStart w:id="22" w:name="_Toc176358437"/>
      <w:r w:rsidRPr="00A0464C">
        <w:rPr>
          <w:rFonts w:cs="Arial"/>
          <w:sz w:val="24"/>
        </w:rPr>
        <w:lastRenderedPageBreak/>
        <w:t>Part II</w:t>
      </w:r>
      <w:bookmarkEnd w:id="21"/>
      <w:r w:rsidR="003644ED" w:rsidRPr="00A0464C">
        <w:rPr>
          <w:rFonts w:cs="Arial"/>
          <w:sz w:val="24"/>
        </w:rPr>
        <w:t xml:space="preserve"> – Pass through Agency and Grant Specific Information</w:t>
      </w:r>
      <w:bookmarkEnd w:id="22"/>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23" w:name="_Toc176358438"/>
      <w:r w:rsidRPr="00A0464C">
        <w:rPr>
          <w:rFonts w:cs="Arial"/>
          <w:sz w:val="24"/>
          <w:szCs w:val="24"/>
        </w:rPr>
        <w:t>Program Overview</w:t>
      </w:r>
      <w:bookmarkEnd w:id="23"/>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24" w:name="_Toc176358439"/>
      <w:r w:rsidRPr="00A0464C">
        <w:rPr>
          <w:rFonts w:cs="Arial"/>
          <w:sz w:val="24"/>
          <w:szCs w:val="24"/>
        </w:rPr>
        <w:t>Testing Considerations</w:t>
      </w:r>
      <w:bookmarkEnd w:id="24"/>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5" w:name="_Toc176358440"/>
      <w:r w:rsidRPr="00A0464C">
        <w:rPr>
          <w:rFonts w:cs="Arial"/>
          <w:sz w:val="24"/>
          <w:szCs w:val="24"/>
        </w:rPr>
        <w:t>Reporting</w:t>
      </w:r>
      <w:bookmarkEnd w:id="25"/>
    </w:p>
    <w:p w14:paraId="098F526F" w14:textId="402ADF4D" w:rsidR="002A4184" w:rsidRPr="0019565C" w:rsidRDefault="0047409E" w:rsidP="006672EA">
      <w:pPr>
        <w:spacing w:after="240"/>
        <w:jc w:val="both"/>
        <w:rPr>
          <w:rFonts w:ascii="Arial" w:hAnsi="Arial" w:cs="Arial"/>
          <w:b/>
        </w:rPr>
        <w:sectPr w:rsidR="002A4184" w:rsidRPr="0019565C" w:rsidSect="00FE4777">
          <w:headerReference w:type="default" r:id="rId71"/>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61193A" w:rsidRPr="00306A2A">
        <w:rPr>
          <w:rFonts w:ascii="Arial" w:hAnsi="Arial" w:cs="Arial"/>
          <w:i/>
          <w:iCs/>
          <w:color w:val="002060"/>
        </w:rPr>
        <w:t>202</w:t>
      </w:r>
      <w:r w:rsidR="0061193A">
        <w:rPr>
          <w:rFonts w:ascii="Arial" w:hAnsi="Arial" w:cs="Arial"/>
          <w:i/>
          <w:iCs/>
          <w:color w:val="002060"/>
        </w:rPr>
        <w:t>4</w:t>
      </w:r>
      <w:r w:rsidR="0061193A"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72"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6" w:name="_Toc442267685"/>
      <w:bookmarkStart w:id="27" w:name="_Toc176358441"/>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6"/>
      <w:bookmarkEnd w:id="27"/>
    </w:p>
    <w:p w14:paraId="5009BB8E" w14:textId="77777777" w:rsidR="007E5B12" w:rsidRPr="00A0464C" w:rsidRDefault="007E5B12" w:rsidP="006672EA">
      <w:pPr>
        <w:pStyle w:val="Heading2"/>
        <w:jc w:val="both"/>
        <w:rPr>
          <w:rFonts w:cs="Arial"/>
          <w:sz w:val="24"/>
        </w:rPr>
      </w:pPr>
      <w:bookmarkStart w:id="28" w:name="_Toc442267686"/>
      <w:bookmarkStart w:id="29" w:name="_Toc176358442"/>
      <w:r w:rsidRPr="00A0464C">
        <w:rPr>
          <w:rFonts w:cs="Arial"/>
          <w:sz w:val="24"/>
        </w:rPr>
        <w:t>A.  ACTIVITIES ALLOWED OR UNALLOWED</w:t>
      </w:r>
      <w:bookmarkEnd w:id="28"/>
      <w:bookmarkEnd w:id="29"/>
    </w:p>
    <w:p w14:paraId="15499E2F" w14:textId="3214755D" w:rsidR="007E5B12" w:rsidRPr="00A0464C" w:rsidRDefault="006A15E5" w:rsidP="006672EA">
      <w:pPr>
        <w:pStyle w:val="Heading3"/>
        <w:jc w:val="both"/>
        <w:rPr>
          <w:rFonts w:cs="Arial"/>
          <w:sz w:val="24"/>
          <w:szCs w:val="24"/>
        </w:rPr>
      </w:pPr>
      <w:bookmarkStart w:id="30" w:name="_Toc442267687"/>
      <w:bookmarkStart w:id="31" w:name="_Toc176358443"/>
      <w:r w:rsidRPr="00A0464C">
        <w:rPr>
          <w:rFonts w:cs="Arial"/>
          <w:sz w:val="24"/>
          <w:szCs w:val="24"/>
        </w:rPr>
        <w:t xml:space="preserve">OMB </w:t>
      </w:r>
      <w:r w:rsidR="007E5B12" w:rsidRPr="00A0464C">
        <w:rPr>
          <w:rFonts w:cs="Arial"/>
          <w:sz w:val="24"/>
          <w:szCs w:val="24"/>
        </w:rPr>
        <w:t>Compliance Requirements</w:t>
      </w:r>
      <w:bookmarkEnd w:id="30"/>
      <w:bookmarkEnd w:id="31"/>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72BE2B1C"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0488BE7F"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awarding 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1B3C946"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690E63A0" w14:textId="77777777" w:rsidR="00153877" w:rsidRPr="00153877" w:rsidRDefault="00153877" w:rsidP="00153877">
      <w:pPr>
        <w:spacing w:after="240"/>
        <w:jc w:val="both"/>
        <w:rPr>
          <w:rFonts w:ascii="Arial" w:hAnsi="Arial" w:cs="Arial"/>
          <w:bCs/>
        </w:rPr>
      </w:pPr>
      <w:r w:rsidRPr="00153877">
        <w:rPr>
          <w:rFonts w:ascii="Arial" w:hAnsi="Arial" w:cs="Arial"/>
          <w:bCs/>
        </w:rPr>
        <w:t>Institutions must demonstrate that costs incurred are allowable under the relevant statutory provisions and consistent with the purpose of the ESF “to prevent, prepare for, and respond to coronavirus.” In general, the CARES Act authorized broad uses of HEERF funds, with specific standards for the different subprograms described below.</w:t>
      </w:r>
    </w:p>
    <w:p w14:paraId="6810E3FD" w14:textId="77777777" w:rsidR="00153877" w:rsidRPr="00153877" w:rsidRDefault="00153877" w:rsidP="00153877">
      <w:pPr>
        <w:spacing w:after="240"/>
        <w:jc w:val="both"/>
        <w:rPr>
          <w:rFonts w:ascii="Arial" w:hAnsi="Arial" w:cs="Arial"/>
          <w:bCs/>
        </w:rPr>
      </w:pPr>
      <w:r w:rsidRPr="00153877">
        <w:rPr>
          <w:rFonts w:ascii="Arial" w:hAnsi="Arial" w:cs="Arial"/>
          <w:bCs/>
        </w:rPr>
        <w:t>The CRRSAA expanded the allowable uses for supplemental awards and new awards made under Section 314(a)(1) of the CRRSAA. The expanded use of funds authority also applies to unexpended HEERF I funds as of December 27, 2020 (the date of enactment of the CRRSAA).</w:t>
      </w:r>
    </w:p>
    <w:p w14:paraId="6B074C35" w14:textId="77777777" w:rsidR="00153877" w:rsidRPr="00153877" w:rsidRDefault="00153877" w:rsidP="00153877">
      <w:pPr>
        <w:spacing w:after="240"/>
        <w:jc w:val="both"/>
        <w:rPr>
          <w:rFonts w:ascii="Arial" w:hAnsi="Arial" w:cs="Arial"/>
          <w:bCs/>
        </w:rPr>
      </w:pPr>
      <w:r w:rsidRPr="00153877">
        <w:rPr>
          <w:rFonts w:ascii="Arial" w:hAnsi="Arial" w:cs="Arial"/>
          <w:bCs/>
        </w:rPr>
        <w:t>The ARP is largely a continuation of the CRRSAA subprograms but added two new required uses of HEERF III institutional portion grant funds for public and private nonprofit institutions and eliminated the institutional use of funds “to carry out student support activities authorized by the HEA that address needs related to coronavirus.”</w:t>
      </w:r>
    </w:p>
    <w:p w14:paraId="176FC020" w14:textId="12036B4B" w:rsidR="00153877" w:rsidRPr="00386A94" w:rsidRDefault="00153877" w:rsidP="00153877">
      <w:pPr>
        <w:spacing w:after="240"/>
        <w:jc w:val="both"/>
        <w:rPr>
          <w:rFonts w:ascii="Arial" w:hAnsi="Arial" w:cs="Arial"/>
          <w:bCs/>
        </w:rPr>
      </w:pPr>
      <w:r w:rsidRPr="00153877">
        <w:rPr>
          <w:rFonts w:ascii="Arial" w:hAnsi="Arial" w:cs="Arial"/>
          <w:bCs/>
        </w:rPr>
        <w:t>Auditors are strongly encouraged to review the FAQ documents and guidance materials which provide specific examples that help interpret these statutory standards.</w:t>
      </w:r>
    </w:p>
    <w:p w14:paraId="352A5355" w14:textId="77777777" w:rsidR="00153877" w:rsidRPr="00386A94" w:rsidRDefault="00153877" w:rsidP="00153877">
      <w:pPr>
        <w:spacing w:after="240"/>
        <w:jc w:val="both"/>
        <w:rPr>
          <w:rFonts w:ascii="Arial" w:hAnsi="Arial" w:cs="Arial"/>
          <w:bCs/>
        </w:rPr>
      </w:pPr>
    </w:p>
    <w:p w14:paraId="33CBB733" w14:textId="77777777" w:rsidR="00153877" w:rsidRPr="00386A94" w:rsidRDefault="00153877" w:rsidP="00153877">
      <w:pPr>
        <w:spacing w:after="240"/>
        <w:jc w:val="both"/>
        <w:rPr>
          <w:rFonts w:ascii="Arial" w:hAnsi="Arial" w:cs="Arial"/>
          <w:bCs/>
          <w:i/>
          <w:iCs/>
        </w:rPr>
      </w:pPr>
      <w:r w:rsidRPr="00386A94">
        <w:rPr>
          <w:rFonts w:ascii="Arial" w:hAnsi="Arial" w:cs="Arial"/>
          <w:bCs/>
          <w:i/>
          <w:iCs/>
        </w:rPr>
        <w:t>1.</w:t>
      </w:r>
      <w:r w:rsidRPr="00386A94">
        <w:rPr>
          <w:rFonts w:ascii="Arial" w:hAnsi="Arial" w:cs="Arial"/>
          <w:bCs/>
          <w:i/>
          <w:iCs/>
        </w:rPr>
        <w:tab/>
        <w:t>Activities Allowed</w:t>
      </w:r>
    </w:p>
    <w:p w14:paraId="293FF8C5" w14:textId="77777777" w:rsidR="00153877" w:rsidRPr="00386A94" w:rsidRDefault="00153877" w:rsidP="00153877">
      <w:pPr>
        <w:spacing w:after="240"/>
        <w:ind w:left="720"/>
        <w:jc w:val="both"/>
        <w:rPr>
          <w:rFonts w:ascii="Arial" w:hAnsi="Arial" w:cs="Arial"/>
          <w:bCs/>
          <w:i/>
          <w:iCs/>
        </w:rPr>
      </w:pPr>
      <w:r w:rsidRPr="00386A94">
        <w:rPr>
          <w:rFonts w:ascii="Arial" w:hAnsi="Arial" w:cs="Arial"/>
          <w:bCs/>
          <w:i/>
          <w:iCs/>
        </w:rPr>
        <w:t>a.</w:t>
      </w:r>
      <w:r w:rsidRPr="00386A94">
        <w:rPr>
          <w:rFonts w:ascii="Arial" w:hAnsi="Arial" w:cs="Arial"/>
          <w:bCs/>
          <w:i/>
          <w:iCs/>
        </w:rPr>
        <w:tab/>
        <w:t>Emergency Financial Aid Grants to Students (Student Aid Portion)</w:t>
      </w:r>
    </w:p>
    <w:p w14:paraId="0E119269" w14:textId="77777777" w:rsidR="00153877" w:rsidRPr="00153877" w:rsidRDefault="00153877" w:rsidP="00153877">
      <w:pPr>
        <w:spacing w:after="240"/>
        <w:ind w:left="1440"/>
        <w:jc w:val="both"/>
        <w:rPr>
          <w:rFonts w:ascii="Arial" w:hAnsi="Arial" w:cs="Arial"/>
          <w:bCs/>
        </w:rPr>
      </w:pPr>
      <w:r w:rsidRPr="00153877">
        <w:rPr>
          <w:rFonts w:ascii="Arial" w:hAnsi="Arial" w:cs="Arial"/>
          <w:bCs/>
        </w:rPr>
        <w:t>For the (a)(1) Student Aid Portion (Assistance Listing 84.425E), disbursements made under the Student Aid Portion are required to be made directly to students. ED’s</w:t>
      </w:r>
      <w:r w:rsidRPr="00386A94">
        <w:rPr>
          <w:rFonts w:ascii="Arial" w:hAnsi="Arial" w:cs="Arial"/>
          <w:bCs/>
        </w:rPr>
        <w:t xml:space="preserve"> </w:t>
      </w:r>
      <w:hyperlink r:id="rId73" w:history="1">
        <w:r w:rsidRPr="00386A94">
          <w:rPr>
            <w:rStyle w:val="Hyperlink"/>
            <w:rFonts w:cs="Arial"/>
            <w:bCs/>
          </w:rPr>
          <w:t>final rule</w:t>
        </w:r>
      </w:hyperlink>
      <w:r w:rsidRPr="00386A94">
        <w:rPr>
          <w:rFonts w:ascii="Arial" w:hAnsi="Arial" w:cs="Arial"/>
          <w:bCs/>
        </w:rPr>
        <w:t xml:space="preserve"> </w:t>
      </w:r>
      <w:r w:rsidRPr="00153877">
        <w:rPr>
          <w:rFonts w:ascii="Arial" w:hAnsi="Arial" w:cs="Arial"/>
          <w:bCs/>
        </w:rPr>
        <w:t>(Eligibility to Receive Emergency Financial Aid Grants to Students under the Higher Education Emergency Relief Programs, May 14, 2021) on student eligibility for HEERF states that all students who are or were enrolled in an institution of higher education on or after the date of the declaration of the national emergency due to the coronavirus (March 13, 2020) are eligible for emergency financial aid grants from the HEERF, regardless of whether they completed a FAFSA or are eligible for Title IV.</w:t>
      </w:r>
    </w:p>
    <w:p w14:paraId="532A70C7" w14:textId="77777777" w:rsidR="00153877" w:rsidRPr="00153877" w:rsidRDefault="00153877" w:rsidP="00153877">
      <w:pPr>
        <w:spacing w:after="240"/>
        <w:ind w:left="1440"/>
        <w:jc w:val="both"/>
        <w:rPr>
          <w:rFonts w:ascii="Arial" w:hAnsi="Arial" w:cs="Arial"/>
          <w:bCs/>
        </w:rPr>
      </w:pPr>
      <w:r w:rsidRPr="00153877">
        <w:rPr>
          <w:rFonts w:ascii="Arial" w:hAnsi="Arial" w:cs="Arial"/>
          <w:bCs/>
        </w:rPr>
        <w:t>HEERF I Student Aid Portion funds expended prior to December 27, 2020: These funds must be paid to the student “for expenses related to the disruption of campus operations due to coronavirus (including eligible expenses under a student’s cost of attendance, such as food, housing, course materials, technology, health care, and child-care)” (CARES Act Section 18004(c)).</w:t>
      </w:r>
    </w:p>
    <w:p w14:paraId="02249E9F" w14:textId="77777777" w:rsidR="00153877" w:rsidRPr="00153877" w:rsidRDefault="00153877" w:rsidP="00153877">
      <w:pPr>
        <w:spacing w:after="240"/>
        <w:ind w:left="1440"/>
        <w:jc w:val="both"/>
        <w:rPr>
          <w:rFonts w:ascii="Arial" w:hAnsi="Arial" w:cs="Arial"/>
          <w:bCs/>
        </w:rPr>
      </w:pPr>
      <w:r w:rsidRPr="00153877">
        <w:rPr>
          <w:rFonts w:ascii="Arial" w:hAnsi="Arial" w:cs="Arial"/>
          <w:bCs/>
        </w:rPr>
        <w:t>HEERF II, and HEERF III, and HEERF I fund liquidated (spent) on or after December 27, 2020: These funds must be used to provide financial aid grants to students (including students exclusively enrolled in distance education), which may be used for “any component of the student’s cost of attendance or for emergency costs that arise due to coronavirus, such as tuition, food, housing, healthcare (including mental health care), or child care” (CRRSAA section 314(c)(3); ARP section 2003).</w:t>
      </w:r>
    </w:p>
    <w:p w14:paraId="7A2D4CF7" w14:textId="77777777" w:rsidR="00153877" w:rsidRPr="00153877" w:rsidRDefault="00153877" w:rsidP="00153877">
      <w:pPr>
        <w:spacing w:after="240"/>
        <w:ind w:left="1440"/>
        <w:jc w:val="both"/>
        <w:rPr>
          <w:rFonts w:ascii="Arial" w:hAnsi="Arial" w:cs="Arial"/>
          <w:bCs/>
        </w:rPr>
      </w:pPr>
      <w:r w:rsidRPr="00153877">
        <w:rPr>
          <w:rFonts w:ascii="Arial" w:hAnsi="Arial" w:cs="Arial"/>
          <w:bCs/>
        </w:rPr>
        <w:t>The CRRSAA and ARP requires that schools prioritize students with exceptional need, such as students who receive Pell Grants. However, students do not need to be Pell recipients or students who are eligible for Pell grants in order to receive a financial aid grant.</w:t>
      </w:r>
    </w:p>
    <w:p w14:paraId="2168C1DB" w14:textId="7946FEEA" w:rsidR="00153877" w:rsidRPr="00386A94" w:rsidRDefault="00153877" w:rsidP="00153877">
      <w:pPr>
        <w:spacing w:after="240"/>
        <w:ind w:left="1440"/>
        <w:jc w:val="both"/>
        <w:rPr>
          <w:rFonts w:ascii="Arial" w:hAnsi="Arial" w:cs="Arial"/>
          <w:bCs/>
        </w:rPr>
      </w:pPr>
      <w:r w:rsidRPr="00153877">
        <w:rPr>
          <w:rFonts w:ascii="Arial" w:hAnsi="Arial" w:cs="Arial"/>
          <w:bCs/>
        </w:rPr>
        <w:t>Beyond Pell eligibility, other types of exceptional need could include students who may be eligible for other Federal or State need-based aid or have faced significant unexpected expenses either for themselves or that would affect their financial circumstances, such as the loss of employment, reduced income, or food or housing insecurity. In addition, the CRRSAA and ARP explicitly states that emergency financial aid grants to students may be provided to students exclusively enrolled in distance education provided they have exceptional need</w:t>
      </w:r>
      <w:r w:rsidRPr="00386A94">
        <w:rPr>
          <w:rFonts w:ascii="Arial" w:hAnsi="Arial" w:cs="Arial"/>
          <w:bCs/>
        </w:rPr>
        <w:t xml:space="preserve"> (</w:t>
      </w:r>
      <w:hyperlink r:id="rId74" w:history="1">
        <w:r w:rsidRPr="00386A94">
          <w:rPr>
            <w:rStyle w:val="Hyperlink"/>
            <w:rFonts w:cs="Arial"/>
            <w:bCs/>
          </w:rPr>
          <w:t>HEERF III FAQs</w:t>
        </w:r>
      </w:hyperlink>
      <w:r w:rsidRPr="00386A94">
        <w:rPr>
          <w:rFonts w:ascii="Arial" w:hAnsi="Arial" w:cs="Arial"/>
          <w:bCs/>
        </w:rPr>
        <w:t xml:space="preserve"> questions 11 and 12).</w:t>
      </w:r>
    </w:p>
    <w:p w14:paraId="467B3794" w14:textId="77777777" w:rsidR="00153877" w:rsidRPr="00153877" w:rsidRDefault="00153877" w:rsidP="00153877">
      <w:pPr>
        <w:spacing w:after="240"/>
        <w:ind w:left="1440"/>
        <w:jc w:val="both"/>
        <w:rPr>
          <w:rFonts w:ascii="Arial" w:hAnsi="Arial" w:cs="Arial"/>
          <w:bCs/>
        </w:rPr>
      </w:pPr>
      <w:r w:rsidRPr="00153877">
        <w:rPr>
          <w:rFonts w:ascii="Arial" w:hAnsi="Arial" w:cs="Arial"/>
          <w:bCs/>
        </w:rPr>
        <w:t>Institutions may not condition the receipt of financial aid grants to students on continued or future enrollment in the institution and may not require a student to consent to the application of the financial aid grants to satisfy a student’s outstanding account balance as a condition of receipt of or eligibility for the financial aid grant. Institutions that add preconditions to receiving a financial aid grant that thwart this requirement may be subjected to oversight and corrective action.</w:t>
      </w:r>
    </w:p>
    <w:p w14:paraId="4CECB220" w14:textId="00DC2A83" w:rsidR="00153877" w:rsidRPr="009C2604" w:rsidRDefault="00153877" w:rsidP="00153877">
      <w:pPr>
        <w:spacing w:after="240"/>
        <w:ind w:left="1440"/>
        <w:jc w:val="both"/>
        <w:rPr>
          <w:rFonts w:ascii="Arial" w:hAnsi="Arial" w:cs="Arial"/>
          <w:bCs/>
        </w:rPr>
      </w:pPr>
      <w:r w:rsidRPr="00153877">
        <w:rPr>
          <w:rFonts w:ascii="Arial" w:hAnsi="Arial" w:cs="Arial"/>
          <w:bCs/>
        </w:rPr>
        <w:t>Institutions may use funds under the Institutional Portion Aid Fund to provide additional emergency financial aid grants to students. If an institution chooses to do so, then those funds are subject to the requirements described in the institution’s applicable Student Aid Portion (ALN 84.425E) Certification and Agreement and/or Supplemental</w:t>
      </w:r>
      <w:r w:rsidRPr="009C2604">
        <w:rPr>
          <w:rFonts w:ascii="Arial" w:hAnsi="Arial" w:cs="Arial"/>
          <w:bCs/>
        </w:rPr>
        <w:t xml:space="preserve"> Agreement and the </w:t>
      </w:r>
      <w:r w:rsidRPr="009C2604">
        <w:rPr>
          <w:rFonts w:ascii="Arial" w:hAnsi="Arial" w:cs="Arial"/>
          <w:bCs/>
          <w:i/>
          <w:iCs/>
        </w:rPr>
        <w:t>Emergency Financial Aid Grants to Students (Student Aid Portion)</w:t>
      </w:r>
      <w:r w:rsidRPr="009C2604">
        <w:rPr>
          <w:rFonts w:ascii="Arial" w:hAnsi="Arial" w:cs="Arial"/>
          <w:bCs/>
        </w:rPr>
        <w:t xml:space="preserve"> section above.</w:t>
      </w:r>
    </w:p>
    <w:p w14:paraId="2F7A468D" w14:textId="0D839A2F" w:rsidR="00153877" w:rsidRPr="009C2604" w:rsidRDefault="00153877" w:rsidP="00153877">
      <w:pPr>
        <w:spacing w:after="240"/>
        <w:ind w:left="1440"/>
        <w:jc w:val="both"/>
        <w:rPr>
          <w:rFonts w:ascii="Arial" w:hAnsi="Arial" w:cs="Arial"/>
          <w:bCs/>
        </w:rPr>
      </w:pPr>
      <w:r w:rsidRPr="00153877">
        <w:rPr>
          <w:rFonts w:ascii="Arial" w:hAnsi="Arial" w:cs="Arial"/>
          <w:bCs/>
        </w:rPr>
        <w:lastRenderedPageBreak/>
        <w:t>As it relates to expenditures under the HEERF II and HEERF III (a)(1) Student Aid Portion or for additional emergency financial aid grants made using other HEERF grant funds, ED required that (1) the institution had a documented plan to distribute funds to students, (2) that institutions prioritized grants to students with exceptional need, (3) that the institution did not place any restrictions on the expenditure of those funds beyond what is in the statute, above, (4) the institution expended the entirety of the Student Aid Portion grant on Emergency financial aid grants to students, and (5) that the institution did not reimburse itself for any costs or expenses previously issued to students.</w:t>
      </w:r>
    </w:p>
    <w:p w14:paraId="00F1494C" w14:textId="77777777" w:rsidR="00153877" w:rsidRPr="009C2604" w:rsidRDefault="00153877" w:rsidP="00153877">
      <w:pPr>
        <w:spacing w:after="240"/>
        <w:ind w:left="720"/>
        <w:jc w:val="both"/>
        <w:rPr>
          <w:rFonts w:ascii="Arial" w:hAnsi="Arial" w:cs="Arial"/>
          <w:bCs/>
          <w:i/>
          <w:iCs/>
        </w:rPr>
      </w:pPr>
      <w:r w:rsidRPr="009C2604">
        <w:rPr>
          <w:rFonts w:ascii="Arial" w:hAnsi="Arial" w:cs="Arial"/>
          <w:bCs/>
          <w:i/>
          <w:iCs/>
        </w:rPr>
        <w:t>b.</w:t>
      </w:r>
      <w:r w:rsidRPr="009C2604">
        <w:rPr>
          <w:rFonts w:ascii="Arial" w:hAnsi="Arial" w:cs="Arial"/>
          <w:bCs/>
          <w:i/>
          <w:iCs/>
        </w:rPr>
        <w:tab/>
        <w:t>Institutional Costs (Institutional Aid, (a)(2), and (a)(3) Funds)</w:t>
      </w:r>
    </w:p>
    <w:p w14:paraId="0230BC79" w14:textId="77777777" w:rsidR="00153877" w:rsidRPr="00153877" w:rsidRDefault="00153877" w:rsidP="00153877">
      <w:pPr>
        <w:spacing w:after="240"/>
        <w:ind w:left="1440"/>
        <w:jc w:val="both"/>
        <w:rPr>
          <w:rFonts w:ascii="Arial" w:hAnsi="Arial" w:cs="Arial"/>
          <w:bCs/>
        </w:rPr>
      </w:pPr>
      <w:r w:rsidRPr="00153877">
        <w:rPr>
          <w:rFonts w:ascii="Arial" w:hAnsi="Arial" w:cs="Arial"/>
          <w:bCs/>
        </w:rPr>
        <w:t>HEERF I Institutional Aid funds liquidated (spent) prior to December 27, 2020: For the (a)(1) Institutional Portion (Assistance Listing 84.425F), allowable expenditures incurred and liquidated prior to December 27, 2020, must have been “to cover any costs associated with significant changes to the delivery of instruction due to the coronavirus, so long as such costs do not include payment to contractors for the provision of pre- enrollment recruitment activities; endowments; or capital outlays associated with facilities related to athletics, sectarian instruction, or religious worship” (CARES Act Section 18004(c)).</w:t>
      </w:r>
    </w:p>
    <w:p w14:paraId="22BB0D94" w14:textId="77777777" w:rsidR="00153877" w:rsidRPr="00153877" w:rsidRDefault="00153877" w:rsidP="00153877">
      <w:pPr>
        <w:spacing w:after="240"/>
        <w:ind w:left="1440"/>
        <w:jc w:val="both"/>
        <w:rPr>
          <w:rFonts w:ascii="Arial" w:hAnsi="Arial" w:cs="Arial"/>
          <w:bCs/>
        </w:rPr>
      </w:pPr>
      <w:r w:rsidRPr="00153877">
        <w:rPr>
          <w:rFonts w:ascii="Arial" w:hAnsi="Arial" w:cs="Arial"/>
          <w:bCs/>
        </w:rPr>
        <w:t>Other allowable expenditures under the HEERF I Institutional Aid Fund included additional emergency financial grants made to students (in accordance with the requirements of the Student Aid Fund). Additionally, institutions also could have reimbursed themselves for refunds previously made to students on or after March 13, 2020, if those refunds were necessitated by significant changes to the delivery of instruction, including interruptions in instruction, due to the coronavirus. Please see questions 31 and 44 from the HEERF I CARES Act Rollup FAQs for more information. Generally, lost revenue was not a permissible expenditure under the HEERF I Institutional Aid Fund.</w:t>
      </w:r>
    </w:p>
    <w:p w14:paraId="56C3FE67" w14:textId="7D04B344" w:rsidR="00153877" w:rsidRPr="009C2604" w:rsidRDefault="00153877" w:rsidP="00153877">
      <w:pPr>
        <w:spacing w:after="240"/>
        <w:ind w:left="1440"/>
        <w:jc w:val="both"/>
        <w:rPr>
          <w:rFonts w:ascii="Arial" w:hAnsi="Arial" w:cs="Arial"/>
          <w:bCs/>
        </w:rPr>
      </w:pPr>
      <w:r w:rsidRPr="00153877">
        <w:rPr>
          <w:rFonts w:ascii="Arial" w:hAnsi="Arial" w:cs="Arial"/>
          <w:bCs/>
        </w:rPr>
        <w:t>HEERF II, HEERF III, and HEERF I fund, liquidated (spent) on or after December 27, 2020. Beginning December 27, 2020, any unused HEERF I Institutional funds, new HEERF II Institutional funds, HEERF III Institutional Aid Funds may be used to defray expenses associated with coronavirus (including lost revenue, reimbursement for expenses already incurred, technology costs associated with a transition to distance education, faculty and staff trainings, and payroll) and to make additional financial grants to students (CRRSAA Section 314(c) (1-3); ARP Section 2003). HEERF I and HEERF II funds may also have been used to carry out student support activities authorized by the HEA that address needs related to coronavirus. The ARP eliminated this use of funds for HEERF III.</w:t>
      </w:r>
    </w:p>
    <w:p w14:paraId="38039C85" w14:textId="77777777" w:rsidR="00153877" w:rsidRPr="009C2604" w:rsidRDefault="00153877" w:rsidP="00153877">
      <w:pPr>
        <w:spacing w:after="240"/>
        <w:ind w:left="720"/>
        <w:jc w:val="both"/>
        <w:rPr>
          <w:rFonts w:ascii="Arial" w:hAnsi="Arial" w:cs="Arial"/>
          <w:bCs/>
        </w:rPr>
      </w:pPr>
      <w:r w:rsidRPr="009C2604">
        <w:rPr>
          <w:rFonts w:ascii="Arial" w:hAnsi="Arial" w:cs="Arial"/>
          <w:bCs/>
        </w:rPr>
        <w:t>The following table describes this distinction:</w:t>
      </w:r>
    </w:p>
    <w:tbl>
      <w:tblPr>
        <w:tblW w:w="8639" w:type="dxa"/>
        <w:tblInd w:w="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4302"/>
        <w:gridCol w:w="2959"/>
      </w:tblGrid>
      <w:tr w:rsidR="00153877" w14:paraId="31ACABD2" w14:textId="77777777" w:rsidTr="00153877">
        <w:trPr>
          <w:trHeight w:val="625"/>
        </w:trPr>
        <w:tc>
          <w:tcPr>
            <w:tcW w:w="1378" w:type="dxa"/>
            <w:shd w:val="clear" w:color="auto" w:fill="D9D9D9"/>
          </w:tcPr>
          <w:p w14:paraId="49105D14" w14:textId="77777777" w:rsidR="00153877" w:rsidRPr="00153877" w:rsidRDefault="00153877" w:rsidP="005E17BD">
            <w:pPr>
              <w:pStyle w:val="TableParagraph"/>
              <w:ind w:left="333" w:right="79" w:hanging="226"/>
              <w:rPr>
                <w:rFonts w:ascii="Arial" w:hAnsi="Arial" w:cs="Arial"/>
                <w:b/>
                <w:sz w:val="20"/>
                <w:szCs w:val="20"/>
              </w:rPr>
            </w:pPr>
            <w:r w:rsidRPr="00153877">
              <w:rPr>
                <w:rFonts w:ascii="Arial" w:hAnsi="Arial" w:cs="Arial"/>
                <w:b/>
                <w:sz w:val="20"/>
                <w:szCs w:val="20"/>
              </w:rPr>
              <w:t>Institutional Portion</w:t>
            </w:r>
          </w:p>
        </w:tc>
        <w:tc>
          <w:tcPr>
            <w:tcW w:w="4302" w:type="dxa"/>
            <w:shd w:val="clear" w:color="auto" w:fill="D9D9D9"/>
          </w:tcPr>
          <w:p w14:paraId="13CF9C1D" w14:textId="77777777" w:rsidR="00153877" w:rsidRPr="00153877" w:rsidRDefault="00153877" w:rsidP="005E17BD">
            <w:pPr>
              <w:pStyle w:val="TableParagraph"/>
              <w:spacing w:line="253" w:lineRule="exact"/>
              <w:ind w:left="1909" w:right="1902"/>
              <w:jc w:val="center"/>
              <w:rPr>
                <w:rFonts w:ascii="Arial" w:hAnsi="Arial" w:cs="Arial"/>
                <w:b/>
                <w:sz w:val="20"/>
                <w:szCs w:val="20"/>
              </w:rPr>
            </w:pPr>
            <w:r w:rsidRPr="00153877">
              <w:rPr>
                <w:rFonts w:ascii="Arial" w:hAnsi="Arial" w:cs="Arial"/>
                <w:b/>
                <w:sz w:val="20"/>
                <w:szCs w:val="20"/>
              </w:rPr>
              <w:t>Date</w:t>
            </w:r>
          </w:p>
        </w:tc>
        <w:tc>
          <w:tcPr>
            <w:tcW w:w="2959" w:type="dxa"/>
            <w:shd w:val="clear" w:color="auto" w:fill="D9D9D9"/>
          </w:tcPr>
          <w:p w14:paraId="1EA4C1D4" w14:textId="77777777" w:rsidR="00153877" w:rsidRPr="00153877" w:rsidRDefault="00153877" w:rsidP="005E17BD">
            <w:pPr>
              <w:pStyle w:val="TableParagraph"/>
              <w:ind w:left="1277" w:right="210" w:hanging="1040"/>
              <w:rPr>
                <w:rFonts w:ascii="Arial" w:hAnsi="Arial" w:cs="Arial"/>
                <w:b/>
                <w:sz w:val="20"/>
                <w:szCs w:val="20"/>
              </w:rPr>
            </w:pPr>
            <w:r w:rsidRPr="00153877">
              <w:rPr>
                <w:rFonts w:ascii="Arial" w:hAnsi="Arial" w:cs="Arial"/>
                <w:b/>
                <w:sz w:val="20"/>
                <w:szCs w:val="20"/>
              </w:rPr>
              <w:t>Uses of funds are specified in…</w:t>
            </w:r>
          </w:p>
        </w:tc>
      </w:tr>
      <w:tr w:rsidR="00153877" w14:paraId="145AC087" w14:textId="77777777" w:rsidTr="00153877">
        <w:trPr>
          <w:trHeight w:val="879"/>
        </w:trPr>
        <w:tc>
          <w:tcPr>
            <w:tcW w:w="1378" w:type="dxa"/>
            <w:shd w:val="clear" w:color="auto" w:fill="F1F1F1"/>
          </w:tcPr>
          <w:p w14:paraId="48486DE8" w14:textId="77777777" w:rsidR="00153877" w:rsidRPr="00153877" w:rsidRDefault="00153877" w:rsidP="005E17BD">
            <w:pPr>
              <w:pStyle w:val="TableParagraph"/>
              <w:ind w:left="107" w:right="110"/>
              <w:rPr>
                <w:rFonts w:ascii="Arial" w:hAnsi="Arial" w:cs="Arial"/>
                <w:b/>
                <w:sz w:val="20"/>
                <w:szCs w:val="20"/>
              </w:rPr>
            </w:pPr>
            <w:r w:rsidRPr="00153877">
              <w:rPr>
                <w:rFonts w:ascii="Arial" w:hAnsi="Arial" w:cs="Arial"/>
                <w:b/>
                <w:sz w:val="20"/>
                <w:szCs w:val="20"/>
              </w:rPr>
              <w:t>CARES Act HEERF I</w:t>
            </w:r>
          </w:p>
        </w:tc>
        <w:tc>
          <w:tcPr>
            <w:tcW w:w="4302" w:type="dxa"/>
          </w:tcPr>
          <w:p w14:paraId="1DAD3639" w14:textId="77777777" w:rsidR="00153877" w:rsidRPr="00153877" w:rsidRDefault="00153877" w:rsidP="005E17BD">
            <w:pPr>
              <w:pStyle w:val="TableParagraph"/>
              <w:ind w:left="107" w:right="279"/>
              <w:rPr>
                <w:rFonts w:ascii="Arial" w:hAnsi="Arial" w:cs="Arial"/>
                <w:sz w:val="20"/>
                <w:szCs w:val="20"/>
              </w:rPr>
            </w:pPr>
            <w:r w:rsidRPr="00153877">
              <w:rPr>
                <w:rFonts w:ascii="Arial" w:hAnsi="Arial" w:cs="Arial"/>
                <w:sz w:val="20"/>
                <w:szCs w:val="20"/>
              </w:rPr>
              <w:t>For allowable expenditures incurred on or after March 13, 2020, and liquidated (spent) prior to December 27, 2020.</w:t>
            </w:r>
          </w:p>
        </w:tc>
        <w:tc>
          <w:tcPr>
            <w:tcW w:w="2959" w:type="dxa"/>
          </w:tcPr>
          <w:p w14:paraId="1905F37D" w14:textId="77777777" w:rsidR="00153877" w:rsidRPr="00153877" w:rsidRDefault="00153877" w:rsidP="005E17BD">
            <w:pPr>
              <w:pStyle w:val="TableParagraph"/>
              <w:spacing w:line="253" w:lineRule="exact"/>
              <w:ind w:left="14" w:right="137"/>
              <w:jc w:val="center"/>
              <w:rPr>
                <w:rFonts w:ascii="Arial" w:hAnsi="Arial" w:cs="Arial"/>
                <w:sz w:val="20"/>
                <w:szCs w:val="20"/>
              </w:rPr>
            </w:pPr>
            <w:r w:rsidRPr="00153877">
              <w:rPr>
                <w:rFonts w:ascii="Arial" w:hAnsi="Arial" w:cs="Arial"/>
                <w:sz w:val="20"/>
                <w:szCs w:val="20"/>
              </w:rPr>
              <w:t>CARES Act section 18004(c)</w:t>
            </w:r>
          </w:p>
        </w:tc>
      </w:tr>
      <w:tr w:rsidR="00153877" w14:paraId="60AB784A" w14:textId="77777777" w:rsidTr="00153877">
        <w:trPr>
          <w:trHeight w:val="878"/>
        </w:trPr>
        <w:tc>
          <w:tcPr>
            <w:tcW w:w="1378" w:type="dxa"/>
            <w:shd w:val="clear" w:color="auto" w:fill="F1F1F1"/>
          </w:tcPr>
          <w:p w14:paraId="7898C4C5" w14:textId="77777777" w:rsidR="00153877" w:rsidRPr="00153877" w:rsidRDefault="00153877" w:rsidP="005E17BD">
            <w:pPr>
              <w:pStyle w:val="TableParagraph"/>
              <w:ind w:left="107" w:right="110"/>
              <w:rPr>
                <w:rFonts w:ascii="Arial" w:hAnsi="Arial" w:cs="Arial"/>
                <w:b/>
                <w:sz w:val="20"/>
                <w:szCs w:val="20"/>
              </w:rPr>
            </w:pPr>
            <w:r w:rsidRPr="00153877">
              <w:rPr>
                <w:rFonts w:ascii="Arial" w:hAnsi="Arial" w:cs="Arial"/>
                <w:b/>
                <w:sz w:val="20"/>
                <w:szCs w:val="20"/>
              </w:rPr>
              <w:t>CARES Act HEERF I</w:t>
            </w:r>
          </w:p>
        </w:tc>
        <w:tc>
          <w:tcPr>
            <w:tcW w:w="4302" w:type="dxa"/>
          </w:tcPr>
          <w:p w14:paraId="17C1AF95" w14:textId="77777777" w:rsidR="00153877" w:rsidRPr="00153877" w:rsidRDefault="00153877" w:rsidP="005E17BD">
            <w:pPr>
              <w:pStyle w:val="TableParagraph"/>
              <w:ind w:left="107" w:right="279"/>
              <w:rPr>
                <w:rFonts w:ascii="Arial" w:hAnsi="Arial" w:cs="Arial"/>
                <w:sz w:val="20"/>
                <w:szCs w:val="20"/>
              </w:rPr>
            </w:pPr>
            <w:r w:rsidRPr="00153877">
              <w:rPr>
                <w:rFonts w:ascii="Arial" w:hAnsi="Arial" w:cs="Arial"/>
                <w:sz w:val="20"/>
                <w:szCs w:val="20"/>
              </w:rPr>
              <w:t>For allowable expenditures incurred on or after March 13, 2020, and liquidated (spent) on or after December 27, 2020.</w:t>
            </w:r>
          </w:p>
        </w:tc>
        <w:tc>
          <w:tcPr>
            <w:tcW w:w="2959" w:type="dxa"/>
          </w:tcPr>
          <w:p w14:paraId="7C799DE6" w14:textId="77777777" w:rsidR="00153877" w:rsidRPr="00153877" w:rsidRDefault="00153877" w:rsidP="005E17BD">
            <w:pPr>
              <w:pStyle w:val="TableParagraph"/>
              <w:spacing w:line="253" w:lineRule="exact"/>
              <w:ind w:left="87" w:right="136"/>
              <w:jc w:val="center"/>
              <w:rPr>
                <w:rFonts w:ascii="Arial" w:hAnsi="Arial" w:cs="Arial"/>
                <w:sz w:val="20"/>
                <w:szCs w:val="20"/>
              </w:rPr>
            </w:pPr>
            <w:r w:rsidRPr="00153877">
              <w:rPr>
                <w:rFonts w:ascii="Arial" w:hAnsi="Arial" w:cs="Arial"/>
                <w:sz w:val="20"/>
                <w:szCs w:val="20"/>
              </w:rPr>
              <w:t>CRRSAA section 314(c) (1-3)</w:t>
            </w:r>
          </w:p>
        </w:tc>
      </w:tr>
      <w:tr w:rsidR="00153877" w14:paraId="50000ACA" w14:textId="77777777" w:rsidTr="00153877">
        <w:trPr>
          <w:trHeight w:val="626"/>
        </w:trPr>
        <w:tc>
          <w:tcPr>
            <w:tcW w:w="1378" w:type="dxa"/>
            <w:shd w:val="clear" w:color="auto" w:fill="F1F1F1"/>
          </w:tcPr>
          <w:p w14:paraId="2D3292EA" w14:textId="77777777" w:rsidR="00153877" w:rsidRPr="00153877" w:rsidRDefault="00153877" w:rsidP="005E17BD">
            <w:pPr>
              <w:pStyle w:val="TableParagraph"/>
              <w:spacing w:before="1"/>
              <w:ind w:left="107" w:right="256"/>
              <w:rPr>
                <w:rFonts w:ascii="Arial" w:hAnsi="Arial" w:cs="Arial"/>
                <w:b/>
                <w:sz w:val="20"/>
                <w:szCs w:val="20"/>
              </w:rPr>
            </w:pPr>
            <w:r w:rsidRPr="00153877">
              <w:rPr>
                <w:rFonts w:ascii="Arial" w:hAnsi="Arial" w:cs="Arial"/>
                <w:b/>
                <w:sz w:val="20"/>
                <w:szCs w:val="20"/>
              </w:rPr>
              <w:t>CRRSAA HEERF II</w:t>
            </w:r>
          </w:p>
        </w:tc>
        <w:tc>
          <w:tcPr>
            <w:tcW w:w="4302" w:type="dxa"/>
          </w:tcPr>
          <w:p w14:paraId="083AE14B" w14:textId="77777777" w:rsidR="00153877" w:rsidRPr="00153877" w:rsidRDefault="00153877" w:rsidP="005E17BD">
            <w:pPr>
              <w:pStyle w:val="TableParagraph"/>
              <w:spacing w:before="1"/>
              <w:ind w:left="107" w:right="468"/>
              <w:rPr>
                <w:rFonts w:ascii="Arial" w:hAnsi="Arial" w:cs="Arial"/>
                <w:sz w:val="20"/>
                <w:szCs w:val="20"/>
              </w:rPr>
            </w:pPr>
            <w:r w:rsidRPr="00153877">
              <w:rPr>
                <w:rFonts w:ascii="Arial" w:hAnsi="Arial" w:cs="Arial"/>
                <w:sz w:val="20"/>
                <w:szCs w:val="20"/>
              </w:rPr>
              <w:t>For allowable expenditures incurred on or after March 13, 2020.</w:t>
            </w:r>
          </w:p>
        </w:tc>
        <w:tc>
          <w:tcPr>
            <w:tcW w:w="2959" w:type="dxa"/>
          </w:tcPr>
          <w:p w14:paraId="55E1BC42" w14:textId="77777777" w:rsidR="00153877" w:rsidRPr="00153877" w:rsidRDefault="00153877" w:rsidP="005E17BD">
            <w:pPr>
              <w:pStyle w:val="TableParagraph"/>
              <w:spacing w:before="1"/>
              <w:ind w:left="87" w:right="84"/>
              <w:jc w:val="center"/>
              <w:rPr>
                <w:rFonts w:ascii="Arial" w:hAnsi="Arial" w:cs="Arial"/>
                <w:sz w:val="20"/>
                <w:szCs w:val="20"/>
              </w:rPr>
            </w:pPr>
            <w:r w:rsidRPr="00153877">
              <w:rPr>
                <w:rFonts w:ascii="Arial" w:hAnsi="Arial" w:cs="Arial"/>
                <w:sz w:val="20"/>
                <w:szCs w:val="20"/>
              </w:rPr>
              <w:t>CRRSAA section 314(c) (1- 3)</w:t>
            </w:r>
          </w:p>
        </w:tc>
      </w:tr>
      <w:tr w:rsidR="00153877" w14:paraId="051A5921" w14:textId="77777777" w:rsidTr="00153877">
        <w:trPr>
          <w:trHeight w:val="880"/>
        </w:trPr>
        <w:tc>
          <w:tcPr>
            <w:tcW w:w="1378" w:type="dxa"/>
            <w:shd w:val="clear" w:color="auto" w:fill="F1F1F1"/>
          </w:tcPr>
          <w:p w14:paraId="2CAAC6EB" w14:textId="77777777" w:rsidR="00153877" w:rsidRPr="00153877" w:rsidRDefault="00153877" w:rsidP="005E17BD">
            <w:pPr>
              <w:pStyle w:val="TableParagraph"/>
              <w:spacing w:before="1"/>
              <w:ind w:left="107" w:right="171"/>
              <w:rPr>
                <w:rFonts w:ascii="Arial" w:hAnsi="Arial" w:cs="Arial"/>
                <w:b/>
                <w:sz w:val="20"/>
                <w:szCs w:val="20"/>
              </w:rPr>
            </w:pPr>
            <w:r w:rsidRPr="00153877">
              <w:rPr>
                <w:rFonts w:ascii="Arial" w:hAnsi="Arial" w:cs="Arial"/>
                <w:b/>
                <w:sz w:val="20"/>
                <w:szCs w:val="20"/>
              </w:rPr>
              <w:lastRenderedPageBreak/>
              <w:t>ARP HEERF III</w:t>
            </w:r>
          </w:p>
        </w:tc>
        <w:tc>
          <w:tcPr>
            <w:tcW w:w="4302" w:type="dxa"/>
          </w:tcPr>
          <w:p w14:paraId="2E9DEF8D" w14:textId="77777777" w:rsidR="00153877" w:rsidRPr="00153877" w:rsidRDefault="00153877" w:rsidP="005E17BD">
            <w:pPr>
              <w:pStyle w:val="TableParagraph"/>
              <w:spacing w:before="1"/>
              <w:ind w:left="107" w:right="468"/>
              <w:rPr>
                <w:rFonts w:ascii="Arial" w:hAnsi="Arial" w:cs="Arial"/>
                <w:sz w:val="20"/>
                <w:szCs w:val="20"/>
              </w:rPr>
            </w:pPr>
            <w:r w:rsidRPr="00153877">
              <w:rPr>
                <w:rFonts w:ascii="Arial" w:hAnsi="Arial" w:cs="Arial"/>
                <w:sz w:val="20"/>
                <w:szCs w:val="20"/>
              </w:rPr>
              <w:t>For allowable expenditures incurred on or after March 13, 2020.</w:t>
            </w:r>
          </w:p>
        </w:tc>
        <w:tc>
          <w:tcPr>
            <w:tcW w:w="2959" w:type="dxa"/>
          </w:tcPr>
          <w:p w14:paraId="7BFBC751" w14:textId="77777777" w:rsidR="00153877" w:rsidRPr="00153877" w:rsidRDefault="00153877" w:rsidP="005E17BD">
            <w:pPr>
              <w:pStyle w:val="TableParagraph"/>
              <w:spacing w:before="1"/>
              <w:ind w:left="107" w:right="322"/>
              <w:rPr>
                <w:rFonts w:ascii="Arial" w:hAnsi="Arial" w:cs="Arial"/>
                <w:sz w:val="20"/>
                <w:szCs w:val="20"/>
              </w:rPr>
            </w:pPr>
            <w:r w:rsidRPr="00153877">
              <w:rPr>
                <w:rFonts w:ascii="Arial" w:hAnsi="Arial" w:cs="Arial"/>
                <w:sz w:val="20"/>
                <w:szCs w:val="20"/>
              </w:rPr>
              <w:t>CRRSAA section 314(c)(1), (c)(3), and ARP section 2003(5)</w:t>
            </w:r>
          </w:p>
        </w:tc>
      </w:tr>
    </w:tbl>
    <w:p w14:paraId="37C91497" w14:textId="77777777" w:rsidR="00153877" w:rsidRPr="00386A94" w:rsidRDefault="00153877" w:rsidP="00153877">
      <w:pPr>
        <w:spacing w:after="240"/>
        <w:jc w:val="both"/>
        <w:rPr>
          <w:rFonts w:ascii="Arial" w:hAnsi="Arial" w:cs="Arial"/>
          <w:b/>
        </w:rPr>
      </w:pPr>
    </w:p>
    <w:p w14:paraId="3827AA8A" w14:textId="0D471AC0" w:rsidR="00153877" w:rsidRPr="004873A1" w:rsidRDefault="00153877" w:rsidP="00153877">
      <w:pPr>
        <w:spacing w:after="240"/>
        <w:ind w:left="1440"/>
        <w:jc w:val="both"/>
        <w:rPr>
          <w:rFonts w:ascii="Arial" w:hAnsi="Arial" w:cs="Arial"/>
          <w:bCs/>
        </w:rPr>
      </w:pPr>
      <w:r w:rsidRPr="004873A1">
        <w:rPr>
          <w:rFonts w:ascii="Arial" w:hAnsi="Arial" w:cs="Arial"/>
          <w:bCs/>
          <w:i/>
          <w:iCs/>
        </w:rPr>
        <w:t>Required uses of ARP HEERF III Institutional Portion grant funds:</w:t>
      </w:r>
      <w:r w:rsidRPr="004873A1">
        <w:rPr>
          <w:rFonts w:ascii="Arial" w:hAnsi="Arial" w:cs="Arial"/>
          <w:bCs/>
        </w:rPr>
        <w:t xml:space="preserve"> </w:t>
      </w:r>
      <w:r w:rsidRPr="00153877">
        <w:rPr>
          <w:rFonts w:ascii="Arial" w:hAnsi="Arial" w:cs="Arial"/>
          <w:bCs/>
        </w:rPr>
        <w:t>ARP created two new requirements that a portion of HEERF III institutional funds must be used (a) to implement evidence-based practices to monitor and suppress coronavirus in accordance with public health guidelines; and</w:t>
      </w:r>
      <w:r>
        <w:rPr>
          <w:rFonts w:ascii="Arial" w:hAnsi="Arial" w:cs="Arial"/>
          <w:bCs/>
        </w:rPr>
        <w:t xml:space="preserve"> </w:t>
      </w:r>
      <w:r w:rsidRPr="00153877">
        <w:rPr>
          <w:rFonts w:ascii="Arial" w:hAnsi="Arial" w:cs="Arial"/>
          <w:bCs/>
        </w:rPr>
        <w:t>(b) conduct direct outreach to financial aid applicants about the opportunity to receive a financial aid adjustment due to the recent unemployment of a family member or independent student, or other circumstances, described in section 479A of the HEA (see</w:t>
      </w:r>
      <w:r w:rsidRPr="004873A1">
        <w:rPr>
          <w:rFonts w:ascii="Arial" w:hAnsi="Arial" w:cs="Arial"/>
          <w:bCs/>
        </w:rPr>
        <w:t xml:space="preserve"> (see </w:t>
      </w:r>
      <w:hyperlink r:id="rId75" w:history="1">
        <w:r w:rsidRPr="004873A1">
          <w:rPr>
            <w:rStyle w:val="Hyperlink"/>
            <w:rFonts w:cs="Arial"/>
            <w:bCs/>
          </w:rPr>
          <w:t>HEERF III FAQs</w:t>
        </w:r>
      </w:hyperlink>
      <w:r w:rsidRPr="004873A1">
        <w:rPr>
          <w:rFonts w:ascii="Arial" w:hAnsi="Arial" w:cs="Arial"/>
          <w:bCs/>
        </w:rPr>
        <w:t xml:space="preserve"> questions 21 and 28–35).</w:t>
      </w:r>
    </w:p>
    <w:p w14:paraId="64C6471F" w14:textId="142F3DCB" w:rsidR="00153877" w:rsidRDefault="00153877" w:rsidP="00153877">
      <w:pPr>
        <w:spacing w:after="240"/>
        <w:ind w:left="1440"/>
        <w:jc w:val="both"/>
        <w:rPr>
          <w:rFonts w:ascii="Arial" w:hAnsi="Arial" w:cs="Arial"/>
          <w:bCs/>
        </w:rPr>
      </w:pPr>
      <w:r w:rsidRPr="004873A1">
        <w:rPr>
          <w:rFonts w:ascii="Arial" w:hAnsi="Arial" w:cs="Arial"/>
          <w:bCs/>
          <w:i/>
          <w:iCs/>
        </w:rPr>
        <w:t>HEERF I (a)(2) and (a)(3) subprograms:</w:t>
      </w:r>
      <w:r w:rsidRPr="004873A1">
        <w:rPr>
          <w:rFonts w:ascii="Arial" w:hAnsi="Arial" w:cs="Arial"/>
          <w:bCs/>
        </w:rPr>
        <w:t xml:space="preserve"> </w:t>
      </w:r>
      <w:r w:rsidRPr="00153877">
        <w:rPr>
          <w:rFonts w:ascii="Arial" w:hAnsi="Arial" w:cs="Arial"/>
          <w:bCs/>
        </w:rPr>
        <w:t>For the HEERF I (a)(2) subprograms, (Assistance Listings 84.425J, 84.425K, 84.425L, and 84.425M) and HEERF I (a)(3) FIPSE Formula Grant (Assistance Listing 84.425N), funds “may be used to defray expenses, including lost revenue, reimbursement for expenses already incurred, technology costs associated with a transition to distance education, faculty and staff trainings, payroll incurred by institutions and for grants to students for any component of the student’s cost of attendance (as defined under section 472 of the HEA), including food, housing, course materials, technology, health care, and child care” (CARES Act Sections 18004(a)(2) and 18004(a)(3)).</w:t>
      </w:r>
    </w:p>
    <w:p w14:paraId="6A80F63E" w14:textId="22BE2E83" w:rsidR="00153877" w:rsidRPr="004873A1" w:rsidRDefault="00153877" w:rsidP="00153877">
      <w:pPr>
        <w:spacing w:after="240"/>
        <w:ind w:left="1440"/>
        <w:jc w:val="both"/>
        <w:rPr>
          <w:rFonts w:ascii="Arial" w:hAnsi="Arial" w:cs="Arial"/>
          <w:bCs/>
        </w:rPr>
      </w:pPr>
      <w:r w:rsidRPr="00153877">
        <w:rPr>
          <w:rFonts w:ascii="Arial" w:hAnsi="Arial" w:cs="Arial"/>
          <w:bCs/>
          <w:i/>
          <w:iCs/>
        </w:rPr>
        <w:t>HEERF II and HEERF III (a)(2) and (a)(3) subprograms:</w:t>
      </w:r>
      <w:r w:rsidRPr="00153877">
        <w:rPr>
          <w:rFonts w:ascii="Arial" w:hAnsi="Arial" w:cs="Arial"/>
          <w:bCs/>
        </w:rPr>
        <w:t xml:space="preserve"> New HEERF II (a)(2) and (a)(3) funds and new HEERF III (a)(2) and (a)(3) funds (under Assistance Listings 84.425J, 84.425K, 84.425L, 84.425M, 84.425S, and 84.425T) may also be used under the allowable uses of funds detailed in CRRSAA Section 314(c) above, unless otherwise specified in the Certification and Agreement.</w:t>
      </w:r>
    </w:p>
    <w:p w14:paraId="25A36C0C" w14:textId="074B6F26" w:rsidR="00153877" w:rsidRPr="004B380C" w:rsidRDefault="00153877" w:rsidP="00153877">
      <w:pPr>
        <w:spacing w:after="240"/>
        <w:ind w:left="1440"/>
        <w:jc w:val="both"/>
        <w:rPr>
          <w:rFonts w:ascii="Arial" w:hAnsi="Arial" w:cs="Arial"/>
          <w:bCs/>
        </w:rPr>
      </w:pPr>
      <w:r w:rsidRPr="004873A1">
        <w:rPr>
          <w:rFonts w:ascii="Arial" w:hAnsi="Arial" w:cs="Arial"/>
          <w:bCs/>
          <w:i/>
          <w:iCs/>
        </w:rPr>
        <w:t>Excise Tax for CRRSAA HEERF II:</w:t>
      </w:r>
      <w:r w:rsidRPr="004873A1">
        <w:rPr>
          <w:rFonts w:ascii="Arial" w:hAnsi="Arial" w:cs="Arial"/>
          <w:bCs/>
        </w:rPr>
        <w:t xml:space="preserve"> </w:t>
      </w:r>
      <w:r w:rsidRPr="00153877">
        <w:rPr>
          <w:rFonts w:ascii="Arial" w:hAnsi="Arial" w:cs="Arial"/>
          <w:bCs/>
        </w:rPr>
        <w:t>Institutions that were required to pay an excise tax for tax year 2019 based on investment income under section 3968 of the Internal Revenue Code may only use their HEERF II funds for financial aid grants to students, or for sanitation, personal protective equipment, or other general health and safety expenses related to the coronavirus emergency, and such institutions’ allocations are reduced by 50 percent, unless a waiver has been obtained from ED (CRRSAA Section 314(d)(6)). The ARP eliminated this requirement for HEERF III funds.</w:t>
      </w:r>
    </w:p>
    <w:p w14:paraId="0974BE89" w14:textId="77777777" w:rsidR="00153877" w:rsidRPr="007C0A1A" w:rsidRDefault="00153877" w:rsidP="00153877">
      <w:pPr>
        <w:spacing w:after="240"/>
        <w:ind w:left="720"/>
        <w:jc w:val="both"/>
        <w:rPr>
          <w:rFonts w:ascii="Arial" w:hAnsi="Arial" w:cs="Arial"/>
          <w:bCs/>
          <w:color w:val="002060"/>
        </w:rPr>
      </w:pPr>
      <w:r>
        <w:rPr>
          <w:rFonts w:ascii="Arial" w:hAnsi="Arial" w:cs="Arial"/>
          <w:bCs/>
          <w:i/>
          <w:iCs/>
          <w:color w:val="002060"/>
        </w:rPr>
        <w:t>A portion of item b as well as i</w:t>
      </w:r>
      <w:r w:rsidRPr="007C0A1A">
        <w:rPr>
          <w:rFonts w:ascii="Arial" w:hAnsi="Arial" w:cs="Arial"/>
          <w:bCs/>
          <w:i/>
          <w:iCs/>
          <w:color w:val="002060"/>
        </w:rPr>
        <w:t>tems c through e</w:t>
      </w:r>
      <w:r>
        <w:rPr>
          <w:rFonts w:ascii="Arial" w:hAnsi="Arial" w:cs="Arial"/>
          <w:bCs/>
          <w:i/>
          <w:iCs/>
          <w:color w:val="002060"/>
        </w:rPr>
        <w:t xml:space="preserve"> were excluded as the information</w:t>
      </w:r>
      <w:r w:rsidRPr="007C0A1A">
        <w:rPr>
          <w:rFonts w:ascii="Arial" w:hAnsi="Arial" w:cs="Arial"/>
          <w:bCs/>
          <w:i/>
          <w:iCs/>
          <w:color w:val="002060"/>
        </w:rPr>
        <w:t xml:space="preserve"> pertain</w:t>
      </w:r>
      <w:r>
        <w:rPr>
          <w:rFonts w:ascii="Arial" w:hAnsi="Arial" w:cs="Arial"/>
          <w:bCs/>
          <w:i/>
          <w:iCs/>
          <w:color w:val="002060"/>
        </w:rPr>
        <w:t>s</w:t>
      </w:r>
      <w:r w:rsidRPr="007C0A1A">
        <w:rPr>
          <w:rFonts w:ascii="Arial" w:hAnsi="Arial" w:cs="Arial"/>
          <w:bCs/>
          <w:i/>
          <w:iCs/>
          <w:color w:val="002060"/>
        </w:rPr>
        <w:t xml:space="preserve"> to programs not included in this FACCR (see page 1).</w:t>
      </w:r>
    </w:p>
    <w:p w14:paraId="5EBE4DC2" w14:textId="6C007B66" w:rsidR="00153877" w:rsidRDefault="00153877" w:rsidP="00153877">
      <w:pPr>
        <w:spacing w:after="240"/>
        <w:ind w:left="1440" w:hanging="720"/>
        <w:jc w:val="both"/>
        <w:rPr>
          <w:rFonts w:ascii="Arial" w:hAnsi="Arial" w:cs="Arial"/>
          <w:bCs/>
        </w:rPr>
      </w:pPr>
      <w:r w:rsidRPr="004B380C">
        <w:rPr>
          <w:rFonts w:ascii="Arial" w:hAnsi="Arial" w:cs="Arial"/>
          <w:bCs/>
        </w:rPr>
        <w:t>f.</w:t>
      </w:r>
      <w:r w:rsidRPr="004B380C">
        <w:rPr>
          <w:rFonts w:ascii="Arial" w:hAnsi="Arial" w:cs="Arial"/>
          <w:bCs/>
        </w:rPr>
        <w:tab/>
      </w:r>
      <w:r w:rsidRPr="004B380C">
        <w:rPr>
          <w:rFonts w:ascii="Arial" w:hAnsi="Arial" w:cs="Arial"/>
          <w:bCs/>
          <w:i/>
          <w:iCs/>
        </w:rPr>
        <w:t>Grantees on Route or Stop Pay Status:</w:t>
      </w:r>
      <w:r w:rsidRPr="004B380C">
        <w:rPr>
          <w:rFonts w:ascii="Arial" w:hAnsi="Arial" w:cs="Arial"/>
          <w:bCs/>
        </w:rPr>
        <w:t xml:space="preserve"> </w:t>
      </w:r>
      <w:r w:rsidRPr="00153877">
        <w:rPr>
          <w:rFonts w:ascii="Arial" w:hAnsi="Arial" w:cs="Arial"/>
          <w:bCs/>
        </w:rPr>
        <w:t>Additionally, some institutions’ grants may have been placed on Route Pay or Stop Pay Status as indicated by a notification the grantee would have received from ED. This requires ED approval of a spending plan prior to the grantee drawing down funds or the submission of single requests with documentation. Auditors should ensure that in these circumstances that the grantee expended their HEERF grant funds consistent with the ED-approved spending plan or required documentation for single requests for funds.</w:t>
      </w:r>
    </w:p>
    <w:p w14:paraId="45B9E9F6" w14:textId="31495DA3" w:rsidR="00153877" w:rsidRDefault="00153877" w:rsidP="00153877">
      <w:pPr>
        <w:spacing w:after="240"/>
        <w:jc w:val="both"/>
        <w:rPr>
          <w:rFonts w:ascii="Arial" w:hAnsi="Arial" w:cs="Arial"/>
          <w:i/>
        </w:rPr>
      </w:pPr>
      <w:r w:rsidRPr="000D22D2">
        <w:rPr>
          <w:rFonts w:ascii="Arial" w:hAnsi="Arial" w:cs="Arial"/>
          <w:i/>
        </w:rPr>
        <w:t>(Source: 202</w:t>
      </w:r>
      <w:r>
        <w:rPr>
          <w:rFonts w:ascii="Arial" w:hAnsi="Arial" w:cs="Arial"/>
          <w:i/>
        </w:rPr>
        <w:t>4</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27BD9635" w14:textId="77777777" w:rsidR="00153877" w:rsidRPr="005820D2" w:rsidRDefault="00153877" w:rsidP="00153877">
      <w:pPr>
        <w:spacing w:after="240"/>
        <w:jc w:val="both"/>
        <w:rPr>
          <w:rFonts w:ascii="Arial" w:hAnsi="Arial" w:cs="Arial"/>
          <w:i/>
          <w:color w:val="002060"/>
        </w:rPr>
      </w:pPr>
      <w:r w:rsidRPr="005820D2">
        <w:rPr>
          <w:rFonts w:ascii="Arial" w:hAnsi="Arial" w:cs="Arial"/>
          <w:i/>
          <w:color w:val="002060"/>
        </w:rPr>
        <w:t xml:space="preserve">In March 2021, the U.S. Department of Education updated its guidance on lost revenue under HEERF. The prior guidance required all lost revenue be supported with allowable expenditures which did not include replacement of revenue. In the updated guidance, which applies retroactively to the beginning of the program, lost revenue was added as one of the allowable uses of all HEERF institutional funds and is </w:t>
      </w:r>
      <w:r w:rsidRPr="005820D2">
        <w:rPr>
          <w:rFonts w:ascii="Arial" w:hAnsi="Arial" w:cs="Arial"/>
          <w:i/>
          <w:color w:val="002060"/>
        </w:rPr>
        <w:lastRenderedPageBreak/>
        <w:t xml:space="preserve">applicable to CARES (HEERF I), Consolidated Appropriations Act (HEERF II), and ARP HEERF (HEERF III). </w:t>
      </w:r>
    </w:p>
    <w:p w14:paraId="2F383ADC" w14:textId="77777777" w:rsidR="00153877" w:rsidRPr="005820D2" w:rsidRDefault="00153877" w:rsidP="00153877">
      <w:pPr>
        <w:spacing w:after="240"/>
        <w:jc w:val="both"/>
        <w:rPr>
          <w:rFonts w:ascii="Arial" w:hAnsi="Arial" w:cs="Arial"/>
          <w:i/>
          <w:color w:val="002060"/>
        </w:rPr>
      </w:pPr>
      <w:r w:rsidRPr="005820D2">
        <w:rPr>
          <w:rFonts w:ascii="Arial" w:hAnsi="Arial" w:cs="Arial"/>
          <w:i/>
          <w:color w:val="002060"/>
        </w:rPr>
        <w:t xml:space="preserve">The U.S. Department of Education’s </w:t>
      </w:r>
      <w:hyperlink r:id="rId76" w:history="1">
        <w:r w:rsidRPr="005820D2">
          <w:rPr>
            <w:rStyle w:val="Hyperlink"/>
            <w:rFonts w:cs="Arial"/>
            <w:i/>
          </w:rPr>
          <w:t>FAQs</w:t>
        </w:r>
      </w:hyperlink>
      <w:r w:rsidRPr="005820D2">
        <w:rPr>
          <w:rFonts w:ascii="Arial" w:hAnsi="Arial" w:cs="Arial"/>
          <w:i/>
          <w:color w:val="002060"/>
        </w:rPr>
        <w:t xml:space="preserve"> indicate lost revenue evaluations must be associated with the coronavirus pandemic and can be made back to the March 13, 2020 national emergency declaration. </w:t>
      </w:r>
    </w:p>
    <w:p w14:paraId="1B36C7F7" w14:textId="77777777" w:rsidR="00153877" w:rsidRPr="005820D2" w:rsidRDefault="00153877" w:rsidP="00153877">
      <w:pPr>
        <w:spacing w:after="240"/>
        <w:jc w:val="both"/>
        <w:rPr>
          <w:rFonts w:ascii="Arial" w:hAnsi="Arial" w:cs="Arial"/>
          <w:i/>
          <w:color w:val="002060"/>
        </w:rPr>
      </w:pPr>
      <w:r w:rsidRPr="005820D2">
        <w:rPr>
          <w:rFonts w:ascii="Arial" w:hAnsi="Arial" w:cs="Arial"/>
          <w:i/>
          <w:color w:val="002060"/>
        </w:rPr>
        <w:t xml:space="preserve">FAQ #2 states that reimbursement for lost revenue is allowable for the Institutional Portion program (assistance listing number 84.425F) and the (a)(2) and (a)(3) programs (assistance listing numbers 84.425J, K, L, M, and N) for HEERF grant funds received under: </w:t>
      </w:r>
    </w:p>
    <w:p w14:paraId="1FA2117E" w14:textId="77777777" w:rsidR="00153877" w:rsidRDefault="00153877" w:rsidP="006C46EF">
      <w:pPr>
        <w:pStyle w:val="ListParagraph"/>
        <w:numPr>
          <w:ilvl w:val="0"/>
          <w:numId w:val="63"/>
        </w:numPr>
        <w:spacing w:after="240"/>
        <w:jc w:val="both"/>
        <w:rPr>
          <w:rFonts w:ascii="Arial" w:hAnsi="Arial" w:cs="Arial"/>
          <w:i/>
          <w:color w:val="002060"/>
        </w:rPr>
      </w:pPr>
      <w:r w:rsidRPr="005820D2">
        <w:rPr>
          <w:rFonts w:ascii="Arial" w:hAnsi="Arial" w:cs="Arial"/>
          <w:i/>
          <w:color w:val="002060"/>
        </w:rPr>
        <w:t xml:space="preserve">The Coronavirus Aid, Relief, and Economic Security (CARES) Act (HEERF I); </w:t>
      </w:r>
    </w:p>
    <w:p w14:paraId="2785E28C" w14:textId="77777777" w:rsidR="00153877" w:rsidRDefault="00153877" w:rsidP="006C46EF">
      <w:pPr>
        <w:pStyle w:val="ListParagraph"/>
        <w:numPr>
          <w:ilvl w:val="0"/>
          <w:numId w:val="63"/>
        </w:numPr>
        <w:spacing w:after="240"/>
        <w:jc w:val="both"/>
        <w:rPr>
          <w:rFonts w:ascii="Arial" w:hAnsi="Arial" w:cs="Arial"/>
          <w:i/>
          <w:color w:val="002060"/>
        </w:rPr>
      </w:pPr>
      <w:r w:rsidRPr="005820D2">
        <w:rPr>
          <w:rFonts w:ascii="Arial" w:hAnsi="Arial" w:cs="Arial"/>
          <w:i/>
          <w:color w:val="002060"/>
        </w:rPr>
        <w:t xml:space="preserve">The Coronavirus Response and Relief Supplemental Appropriations Act, 2021 (CRRSAA) (HEERF II); and </w:t>
      </w:r>
    </w:p>
    <w:p w14:paraId="5650CB2E" w14:textId="77777777" w:rsidR="00153877" w:rsidRPr="005820D2" w:rsidRDefault="00153877" w:rsidP="006C46EF">
      <w:pPr>
        <w:pStyle w:val="ListParagraph"/>
        <w:numPr>
          <w:ilvl w:val="0"/>
          <w:numId w:val="63"/>
        </w:numPr>
        <w:spacing w:after="240"/>
        <w:jc w:val="both"/>
        <w:rPr>
          <w:rFonts w:ascii="Arial" w:hAnsi="Arial" w:cs="Arial"/>
          <w:i/>
          <w:color w:val="002060"/>
        </w:rPr>
      </w:pPr>
      <w:r w:rsidRPr="005820D2">
        <w:rPr>
          <w:rFonts w:ascii="Arial" w:hAnsi="Arial" w:cs="Arial"/>
          <w:i/>
          <w:color w:val="002060"/>
        </w:rPr>
        <w:t>The American Rescue Plan (ARP) (HEERF III).</w:t>
      </w:r>
    </w:p>
    <w:p w14:paraId="748F97FF" w14:textId="77777777" w:rsidR="00153877" w:rsidRPr="005820D2" w:rsidRDefault="00153877" w:rsidP="00153877">
      <w:pPr>
        <w:spacing w:after="240"/>
        <w:jc w:val="both"/>
        <w:rPr>
          <w:rFonts w:ascii="Arial" w:hAnsi="Arial" w:cs="Arial"/>
          <w:i/>
          <w:color w:val="002060"/>
        </w:rPr>
      </w:pPr>
      <w:r w:rsidRPr="005820D2">
        <w:rPr>
          <w:rFonts w:ascii="Arial" w:hAnsi="Arial" w:cs="Arial"/>
          <w:i/>
          <w:color w:val="002060"/>
        </w:rPr>
        <w:t>Reimbursement for lost revenue is not an allowable use of funds for the Student Aid Portion program (assistance listing number 84.425E) under HEERF I, HEERF II, or HEERF III or the Proprietary Grant Funds to Students program (assistance listing number 84.425Q), as those grant programs may be used only to provide financial aid grants to students.</w:t>
      </w:r>
    </w:p>
    <w:p w14:paraId="43C70E3E" w14:textId="77777777" w:rsidR="00153877" w:rsidRPr="005820D2" w:rsidRDefault="00153877" w:rsidP="00153877">
      <w:pPr>
        <w:spacing w:after="240"/>
        <w:jc w:val="both"/>
        <w:rPr>
          <w:rFonts w:ascii="Arial" w:hAnsi="Arial" w:cs="Arial"/>
          <w:i/>
          <w:color w:val="002060"/>
        </w:rPr>
      </w:pPr>
      <w:r w:rsidRPr="005820D2">
        <w:rPr>
          <w:rFonts w:ascii="Arial" w:hAnsi="Arial" w:cs="Arial"/>
          <w:i/>
          <w:color w:val="002060"/>
        </w:rPr>
        <w:t xml:space="preserve">FAQ #12 states, the incurring of the “cost” of lost revenue on an institution’s HEERF grant award does not need to be assigned to any costs or expenses that the institution will pay using the amount of lost revenue since the allowable cost in the HEERF grant programs is the reimbursement of the lost revenue itself. </w:t>
      </w:r>
    </w:p>
    <w:p w14:paraId="467A3D0F" w14:textId="77777777" w:rsidR="00153877" w:rsidRPr="005820D2" w:rsidRDefault="00153877" w:rsidP="00153877">
      <w:pPr>
        <w:spacing w:after="240"/>
        <w:jc w:val="both"/>
        <w:rPr>
          <w:rFonts w:ascii="Arial" w:hAnsi="Arial" w:cs="Arial"/>
          <w:i/>
          <w:color w:val="002060"/>
        </w:rPr>
      </w:pPr>
      <w:r w:rsidRPr="005820D2">
        <w:rPr>
          <w:rFonts w:ascii="Arial" w:hAnsi="Arial" w:cs="Arial"/>
          <w:i/>
          <w:color w:val="002060"/>
        </w:rPr>
        <w:t>Allowable sources of lost revenue include tuition, room, board, fees, summer camps, bookstore, parking, and various other auxiliary services, to name a few (see FAQ #3). Lost revenue does not have to be associated with, or netted against, expenses and is considered an allowable use (type of expenditure) for quarterly and annual reporting to ED and on the Schedule of Expenditures of Federal Awards (SEFA).</w:t>
      </w:r>
    </w:p>
    <w:p w14:paraId="0D22F60C" w14:textId="5A854ECD" w:rsidR="00153877" w:rsidRDefault="00153877" w:rsidP="00153877">
      <w:pPr>
        <w:spacing w:after="240"/>
        <w:jc w:val="both"/>
        <w:rPr>
          <w:rFonts w:ascii="Arial" w:hAnsi="Arial" w:cs="Arial"/>
          <w:i/>
        </w:rPr>
      </w:pPr>
      <w:r w:rsidRPr="005820D2">
        <w:rPr>
          <w:rFonts w:ascii="Arial" w:hAnsi="Arial" w:cs="Arial"/>
          <w:i/>
          <w:color w:val="002060"/>
        </w:rPr>
        <w:t>FAQ #9 indicates that institutions who claim students who have dropped classes as lost revenue cannot also provide those same students with tuition reimbursement. Auditors should verify institutions meet these restrictions if lost revenue is claimed.</w:t>
      </w:r>
    </w:p>
    <w:p w14:paraId="0A90B4EE" w14:textId="77777777" w:rsidR="00A712B0" w:rsidRPr="00A0464C" w:rsidRDefault="00A712B0" w:rsidP="006672EA">
      <w:pPr>
        <w:pStyle w:val="Heading3"/>
        <w:jc w:val="both"/>
        <w:rPr>
          <w:rFonts w:cs="Arial"/>
          <w:sz w:val="24"/>
          <w:szCs w:val="24"/>
        </w:rPr>
      </w:pPr>
      <w:bookmarkStart w:id="32" w:name="_Toc442267688"/>
      <w:bookmarkStart w:id="33" w:name="_Toc176358444"/>
      <w:r w:rsidRPr="00A0464C">
        <w:rPr>
          <w:rFonts w:cs="Arial"/>
          <w:sz w:val="24"/>
          <w:szCs w:val="24"/>
        </w:rPr>
        <w:t>Additional Program Specific Information</w:t>
      </w:r>
      <w:bookmarkEnd w:id="32"/>
      <w:bookmarkEnd w:id="33"/>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6C46EF">
      <w:pPr>
        <w:pStyle w:val="ListParagraph"/>
        <w:numPr>
          <w:ilvl w:val="0"/>
          <w:numId w:val="52"/>
        </w:numPr>
        <w:spacing w:after="240"/>
        <w:jc w:val="both"/>
        <w:rPr>
          <w:rFonts w:ascii="Arial" w:hAnsi="Arial" w:cs="Arial"/>
          <w:b/>
          <w:highlight w:val="yellow"/>
        </w:rPr>
      </w:pPr>
      <w:r>
        <w:rPr>
          <w:rFonts w:ascii="Arial" w:hAnsi="Arial" w:cs="Arial"/>
          <w:b/>
          <w:highlight w:val="yellow"/>
        </w:rPr>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34" w:name="_Toc176358445"/>
      <w:r w:rsidRPr="00A0464C">
        <w:rPr>
          <w:sz w:val="24"/>
          <w:szCs w:val="24"/>
        </w:rPr>
        <w:t>Audit Objectives</w:t>
      </w:r>
      <w:r w:rsidR="00EF51CC" w:rsidRPr="00A0464C">
        <w:rPr>
          <w:sz w:val="24"/>
          <w:szCs w:val="24"/>
        </w:rPr>
        <w:t xml:space="preserve"> and Control Testing</w:t>
      </w:r>
      <w:bookmarkEnd w:id="34"/>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6C46EF">
      <w:pPr>
        <w:pStyle w:val="ListParagraph"/>
        <w:widowControl w:val="0"/>
        <w:numPr>
          <w:ilvl w:val="0"/>
          <w:numId w:val="42"/>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6C46EF">
      <w:pPr>
        <w:pStyle w:val="ListParagraph"/>
        <w:widowControl w:val="0"/>
        <w:numPr>
          <w:ilvl w:val="0"/>
          <w:numId w:val="42"/>
        </w:numPr>
        <w:suppressAutoHyphens w:val="0"/>
        <w:adjustRightInd/>
        <w:spacing w:after="240"/>
        <w:ind w:left="360" w:hanging="360"/>
        <w:jc w:val="both"/>
        <w:rPr>
          <w:rFonts w:ascii="Arial" w:hAnsi="Arial" w:cs="Arial"/>
        </w:rPr>
      </w:pPr>
      <w:r w:rsidRPr="00F00D94">
        <w:rPr>
          <w:rFonts w:ascii="Arial" w:hAnsi="Arial" w:cs="Arial"/>
        </w:rPr>
        <w:lastRenderedPageBreak/>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14308A93" w:rsidR="007942F3" w:rsidRDefault="00B85001" w:rsidP="00B85001">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Pr="00F00D94">
        <w:rPr>
          <w:rFonts w:ascii="Arial" w:hAnsi="Arial" w:cs="Arial"/>
          <w:i/>
        </w:rPr>
        <w:t>OMB Compliance Supplement Part 3)</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5" w:name="_Toc176358446"/>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5"/>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45FBC3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 xml:space="preserve">2024 </w:t>
            </w:r>
            <w:r>
              <w:rPr>
                <w:rFonts w:ascii="Arial" w:hAnsi="Arial" w:cs="Arial"/>
                <w:i/>
                <w:sz w:val="20"/>
                <w:szCs w:val="20"/>
              </w:rPr>
              <w:t>OMB Compliance Supplement Part 3)</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lastRenderedPageBreak/>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6" w:name="_Toc176358447"/>
      <w:r w:rsidRPr="00A0464C">
        <w:rPr>
          <w:rFonts w:cs="Arial"/>
          <w:sz w:val="24"/>
          <w:szCs w:val="24"/>
        </w:rPr>
        <w:t>Audit Implications Summary</w:t>
      </w:r>
      <w:bookmarkEnd w:id="36"/>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3D90D8E4"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6C46EF">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6C46EF">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6C46EF">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6C46EF">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6C46EF">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78"/>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7" w:name="_Toc442267689"/>
      <w:bookmarkStart w:id="38" w:name="_Toc176358448"/>
      <w:r w:rsidRPr="00A0464C">
        <w:rPr>
          <w:rFonts w:cs="Arial"/>
          <w:sz w:val="24"/>
        </w:rPr>
        <w:lastRenderedPageBreak/>
        <w:t>B.  ALLOWABLE COSTS/COST PRINCIPLES</w:t>
      </w:r>
      <w:bookmarkEnd w:id="37"/>
      <w:bookmarkEnd w:id="38"/>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5BDA1958" w14:textId="1DA00680" w:rsidR="00B9146A" w:rsidRDefault="0061193A" w:rsidP="00B9146A">
      <w:pPr>
        <w:spacing w:after="240"/>
        <w:jc w:val="both"/>
        <w:rPr>
          <w:rFonts w:ascii="Arial" w:hAnsi="Arial" w:cs="Arial"/>
        </w:rPr>
      </w:pPr>
      <w:r>
        <w:rPr>
          <w:rFonts w:ascii="Arial" w:hAnsi="Arial" w:cs="Arial"/>
        </w:rPr>
        <w:t xml:space="preserve">The </w:t>
      </w:r>
      <w:r w:rsidR="00B9146A" w:rsidRPr="00F00D94">
        <w:rPr>
          <w:rFonts w:ascii="Arial" w:hAnsi="Arial" w:cs="Arial"/>
        </w:rPr>
        <w:t xml:space="preserve">2 CFR Part 200, Subpart E and </w:t>
      </w:r>
      <w:r>
        <w:rPr>
          <w:rFonts w:ascii="Arial" w:hAnsi="Arial" w:cs="Arial"/>
        </w:rPr>
        <w:t>a</w:t>
      </w:r>
      <w:r w:rsidRPr="00F00D94">
        <w:rPr>
          <w:rFonts w:ascii="Arial" w:hAnsi="Arial" w:cs="Arial"/>
        </w:rPr>
        <w:t xml:space="preserve">ppendices </w:t>
      </w:r>
      <w:r w:rsidR="00B9146A" w:rsidRPr="00F00D94">
        <w:rPr>
          <w:rFonts w:ascii="Arial" w:hAnsi="Arial" w:cs="Arial"/>
        </w:rPr>
        <w:t xml:space="preserve">III-VII establish principles and standards for determining allowable direct and indirect costs for Federal awards.  This section is organized into the following areas of allowable costs:  </w:t>
      </w:r>
      <w:r>
        <w:rPr>
          <w:rFonts w:ascii="Arial" w:hAnsi="Arial" w:cs="Arial"/>
        </w:rPr>
        <w:t>s</w:t>
      </w:r>
      <w:r w:rsidRPr="00F00D94">
        <w:rPr>
          <w:rFonts w:ascii="Arial" w:hAnsi="Arial" w:cs="Arial"/>
        </w:rPr>
        <w:t xml:space="preserve">tates </w:t>
      </w:r>
      <w:r w:rsidR="00B9146A" w:rsidRPr="00F00D94">
        <w:rPr>
          <w:rFonts w:ascii="Arial" w:hAnsi="Arial" w:cs="Arial"/>
        </w:rPr>
        <w:t xml:space="preserve">and </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sidR="00B9146A" w:rsidRPr="00F00D94">
        <w:rPr>
          <w:rFonts w:ascii="Arial" w:hAnsi="Arial" w:cs="Arial"/>
        </w:rPr>
        <w:t xml:space="preserve">and Indian Tribe </w:t>
      </w:r>
      <w:r>
        <w:rPr>
          <w:rFonts w:ascii="Arial" w:hAnsi="Arial" w:cs="Arial"/>
        </w:rPr>
        <w:t>c</w:t>
      </w:r>
      <w:r w:rsidRPr="00F00D94">
        <w:rPr>
          <w:rFonts w:ascii="Arial" w:hAnsi="Arial" w:cs="Arial"/>
        </w:rPr>
        <w:t xml:space="preserve">osts </w:t>
      </w:r>
      <w:r w:rsidR="00B9146A" w:rsidRPr="00F00D94">
        <w:rPr>
          <w:rFonts w:ascii="Arial" w:hAnsi="Arial" w:cs="Arial"/>
        </w:rPr>
        <w:t>(</w:t>
      </w:r>
      <w:r>
        <w:rPr>
          <w:rFonts w:ascii="Arial" w:hAnsi="Arial" w:cs="Arial"/>
        </w:rPr>
        <w:t>d</w:t>
      </w:r>
      <w:r w:rsidRPr="00F00D94">
        <w:rPr>
          <w:rFonts w:ascii="Arial" w:hAnsi="Arial" w:cs="Arial"/>
        </w:rPr>
        <w:t xml:space="preserve">irect </w:t>
      </w:r>
      <w:r w:rsidR="00B9146A" w:rsidRPr="00F00D94">
        <w:rPr>
          <w:rFonts w:ascii="Arial" w:hAnsi="Arial" w:cs="Arial"/>
        </w:rPr>
        <w:t xml:space="preserve">and </w:t>
      </w:r>
      <w:r>
        <w:rPr>
          <w:rFonts w:ascii="Arial" w:hAnsi="Arial" w:cs="Arial"/>
        </w:rPr>
        <w:t>i</w:t>
      </w:r>
      <w:r w:rsidRPr="00F00D94">
        <w:rPr>
          <w:rFonts w:ascii="Arial" w:hAnsi="Arial" w:cs="Arial"/>
        </w:rPr>
        <w:t>ndirect</w:t>
      </w:r>
      <w:r w:rsidR="00B9146A" w:rsidRPr="00F00D94">
        <w:rPr>
          <w:rFonts w:ascii="Arial" w:hAnsi="Arial" w:cs="Arial"/>
        </w:rPr>
        <w:t xml:space="preserve">); </w:t>
      </w:r>
      <w:r>
        <w:rPr>
          <w:rFonts w:ascii="Arial" w:hAnsi="Arial" w:cs="Arial"/>
        </w:rPr>
        <w:t>s</w:t>
      </w:r>
      <w:r w:rsidRPr="00F00D94">
        <w:rPr>
          <w:rFonts w:ascii="Arial" w:hAnsi="Arial" w:cs="Arial"/>
        </w:rPr>
        <w:t>tate</w:t>
      </w:r>
      <w:r w:rsidR="00B9146A" w:rsidRPr="00F00D94">
        <w:rPr>
          <w:rFonts w:ascii="Arial" w:hAnsi="Arial" w:cs="Arial"/>
        </w:rPr>
        <w:t>/</w:t>
      </w:r>
      <w:r>
        <w:rPr>
          <w:rFonts w:ascii="Arial" w:hAnsi="Arial" w:cs="Arial"/>
        </w:rPr>
        <w:t>l</w:t>
      </w:r>
      <w:r w:rsidRPr="00F00D94">
        <w:rPr>
          <w:rFonts w:ascii="Arial" w:hAnsi="Arial" w:cs="Arial"/>
        </w:rPr>
        <w:t xml:space="preserve">ocal </w:t>
      </w:r>
      <w:r>
        <w:rPr>
          <w:rFonts w:ascii="Arial" w:hAnsi="Arial" w:cs="Arial"/>
        </w:rPr>
        <w:t>g</w:t>
      </w:r>
      <w:r w:rsidRPr="00F00D94">
        <w:rPr>
          <w:rFonts w:ascii="Arial" w:hAnsi="Arial" w:cs="Arial"/>
        </w:rPr>
        <w:t xml:space="preserve">overnment </w:t>
      </w:r>
      <w:r>
        <w:rPr>
          <w:rFonts w:ascii="Arial" w:hAnsi="Arial" w:cs="Arial"/>
        </w:rPr>
        <w:t>c</w:t>
      </w:r>
      <w:r w:rsidRPr="00F00D94">
        <w:rPr>
          <w:rFonts w:ascii="Arial" w:hAnsi="Arial" w:cs="Arial"/>
        </w:rPr>
        <w:t xml:space="preserve">entral </w:t>
      </w:r>
      <w:r>
        <w:rPr>
          <w:rFonts w:ascii="Arial" w:hAnsi="Arial" w:cs="Arial"/>
        </w:rPr>
        <w:t>s</w:t>
      </w:r>
      <w:r w:rsidRPr="00F00D94">
        <w:rPr>
          <w:rFonts w:ascii="Arial" w:hAnsi="Arial" w:cs="Arial"/>
        </w:rPr>
        <w:t xml:space="preserve">ervice </w:t>
      </w:r>
      <w:r>
        <w:rPr>
          <w:rFonts w:ascii="Arial" w:hAnsi="Arial" w:cs="Arial"/>
        </w:rPr>
        <w:t>c</w:t>
      </w:r>
      <w:r w:rsidRPr="00F00D94">
        <w:rPr>
          <w:rFonts w:ascii="Arial" w:hAnsi="Arial" w:cs="Arial"/>
        </w:rPr>
        <w:t>osts</w:t>
      </w:r>
      <w:r w:rsidR="00B9146A" w:rsidRPr="00F00D94">
        <w:rPr>
          <w:rFonts w:ascii="Arial" w:hAnsi="Arial" w:cs="Arial"/>
        </w:rPr>
        <w:t xml:space="preserve">; and </w:t>
      </w:r>
      <w:r>
        <w:rPr>
          <w:rFonts w:ascii="Arial" w:hAnsi="Arial" w:cs="Arial"/>
        </w:rPr>
        <w:t>s</w:t>
      </w:r>
      <w:r w:rsidRPr="00F00D94">
        <w:rPr>
          <w:rFonts w:ascii="Arial" w:hAnsi="Arial" w:cs="Arial"/>
        </w:rPr>
        <w:t xml:space="preserve">tate </w:t>
      </w:r>
      <w:r>
        <w:rPr>
          <w:rFonts w:ascii="Arial" w:hAnsi="Arial" w:cs="Arial"/>
        </w:rPr>
        <w:t>p</w:t>
      </w:r>
      <w:r w:rsidRPr="00F00D94">
        <w:rPr>
          <w:rFonts w:ascii="Arial" w:hAnsi="Arial" w:cs="Arial"/>
        </w:rPr>
        <w:t xml:space="preserve">ublic </w:t>
      </w:r>
      <w:r>
        <w:rPr>
          <w:rFonts w:ascii="Arial" w:hAnsi="Arial" w:cs="Arial"/>
        </w:rPr>
        <w:t>a</w:t>
      </w:r>
      <w:r w:rsidRPr="00F00D94">
        <w:rPr>
          <w:rFonts w:ascii="Arial" w:hAnsi="Arial" w:cs="Arial"/>
        </w:rPr>
        <w:t xml:space="preserve">ssistance </w:t>
      </w:r>
      <w:r>
        <w:rPr>
          <w:rFonts w:ascii="Arial" w:hAnsi="Arial" w:cs="Arial"/>
        </w:rPr>
        <w:t>a</w:t>
      </w:r>
      <w:r w:rsidRPr="00F00D94">
        <w:rPr>
          <w:rFonts w:ascii="Arial" w:hAnsi="Arial" w:cs="Arial"/>
        </w:rPr>
        <w:t xml:space="preserve">gency </w:t>
      </w:r>
      <w:r>
        <w:rPr>
          <w:rFonts w:ascii="Arial" w:hAnsi="Arial" w:cs="Arial"/>
        </w:rPr>
        <w:t>c</w:t>
      </w:r>
      <w:r w:rsidRPr="00F00D94">
        <w:rPr>
          <w:rFonts w:ascii="Arial" w:hAnsi="Arial" w:cs="Arial"/>
        </w:rPr>
        <w:t>osts</w:t>
      </w:r>
      <w:r w:rsidR="00B9146A" w:rsidRPr="00F00D94">
        <w:rPr>
          <w:rFonts w:ascii="Arial" w:hAnsi="Arial" w:cs="Arial"/>
        </w:rPr>
        <w:t>.</w:t>
      </w:r>
    </w:p>
    <w:p w14:paraId="1F9E65AD" w14:textId="1F2625A2" w:rsidR="00B9146A" w:rsidRPr="00B9146A" w:rsidRDefault="00B9146A" w:rsidP="00B9146A">
      <w:pPr>
        <w:spacing w:after="240"/>
        <w:jc w:val="both"/>
        <w:rPr>
          <w:rFonts w:ascii="Arial" w:hAnsi="Arial" w:cs="Arial"/>
          <w:i/>
          <w:iCs/>
        </w:rPr>
      </w:pPr>
      <w:r>
        <w:rPr>
          <w:rFonts w:ascii="Arial" w:hAnsi="Arial" w:cs="Arial"/>
          <w:i/>
          <w:iCs/>
        </w:rPr>
        <w:t xml:space="preserve">(Source: </w:t>
      </w:r>
      <w:r w:rsidR="0061193A">
        <w:rPr>
          <w:rFonts w:ascii="Arial" w:hAnsi="Arial" w:cs="Arial"/>
          <w:i/>
          <w:iCs/>
        </w:rPr>
        <w:t xml:space="preserve">2024 </w:t>
      </w:r>
      <w:r>
        <w:rPr>
          <w:rFonts w:ascii="Arial" w:hAnsi="Arial" w:cs="Arial"/>
          <w:i/>
          <w:iCs/>
        </w:rPr>
        <w:t xml:space="preserve">OMB Compliance Supplement </w:t>
      </w:r>
      <w:r w:rsidR="00EA2EF9">
        <w:rPr>
          <w:rFonts w:ascii="Arial" w:hAnsi="Arial" w:cs="Arial"/>
          <w:i/>
          <w:iCs/>
        </w:rPr>
        <w:t>Part 3)</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6C46EF">
      <w:pPr>
        <w:pStyle w:val="ListParagraph"/>
        <w:numPr>
          <w:ilvl w:val="0"/>
          <w:numId w:val="5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6A81170"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79"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80"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6C46EF">
      <w:pPr>
        <w:pStyle w:val="ListParagraph"/>
        <w:numPr>
          <w:ilvl w:val="0"/>
          <w:numId w:val="5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6C46EF">
      <w:pPr>
        <w:pStyle w:val="ListParagraph"/>
        <w:numPr>
          <w:ilvl w:val="1"/>
          <w:numId w:val="5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6C46EF">
      <w:pPr>
        <w:pStyle w:val="ListParagraph"/>
        <w:numPr>
          <w:ilvl w:val="1"/>
          <w:numId w:val="5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6C46EF">
      <w:pPr>
        <w:pStyle w:val="ListParagraph"/>
        <w:numPr>
          <w:ilvl w:val="1"/>
          <w:numId w:val="5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6C46EF">
      <w:pPr>
        <w:pStyle w:val="ListParagraph"/>
        <w:numPr>
          <w:ilvl w:val="0"/>
          <w:numId w:val="5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6C46EF">
      <w:pPr>
        <w:pStyle w:val="ListParagraph"/>
        <w:numPr>
          <w:ilvl w:val="1"/>
          <w:numId w:val="5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6C46EF">
      <w:pPr>
        <w:pStyle w:val="ListParagraph"/>
        <w:numPr>
          <w:ilvl w:val="1"/>
          <w:numId w:val="5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6C46EF">
      <w:pPr>
        <w:pStyle w:val="ListParagraph"/>
        <w:numPr>
          <w:ilvl w:val="1"/>
          <w:numId w:val="5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6C46EF">
      <w:pPr>
        <w:pStyle w:val="ListParagraph"/>
        <w:numPr>
          <w:ilvl w:val="0"/>
          <w:numId w:val="5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6C46EF">
      <w:pPr>
        <w:pStyle w:val="ListParagraph"/>
        <w:numPr>
          <w:ilvl w:val="1"/>
          <w:numId w:val="5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6804BC1" w:rsidR="005F60CA" w:rsidRDefault="00650D18" w:rsidP="006C46EF">
      <w:pPr>
        <w:pStyle w:val="ListParagraph"/>
        <w:numPr>
          <w:ilvl w:val="2"/>
          <w:numId w:val="5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all costs allocated or incurred by the State agency except expenditures for financial assistance, medical vendor payments, and payments for service and goods provided directly to program recipients and (2) normally charged to Federal awards by implementing the public assistance cost allocation plan (CAP).</w:t>
      </w:r>
    </w:p>
    <w:p w14:paraId="72E6FC68" w14:textId="38B1DF69" w:rsidR="000A41D3" w:rsidRDefault="000A41D3" w:rsidP="006C46EF">
      <w:pPr>
        <w:pStyle w:val="ListParagraph"/>
        <w:numPr>
          <w:ilvl w:val="2"/>
          <w:numId w:val="51"/>
        </w:numPr>
        <w:jc w:val="both"/>
        <w:rPr>
          <w:rFonts w:ascii="Arial" w:hAnsi="Arial" w:cs="Arial"/>
          <w:i/>
          <w:iCs/>
          <w:color w:val="002060"/>
        </w:rPr>
      </w:pPr>
      <w:r>
        <w:rPr>
          <w:rFonts w:ascii="Arial" w:hAnsi="Arial" w:cs="Arial"/>
          <w:i/>
          <w:iCs/>
          <w:color w:val="002060"/>
        </w:rPr>
        <w:t>This may be applicable at the local level if local entities perform procedures to support the State compliance</w:t>
      </w:r>
      <w:r w:rsidR="0055111C">
        <w:rPr>
          <w:rFonts w:ascii="Arial" w:hAnsi="Arial" w:cs="Arial"/>
          <w:i/>
          <w:iCs/>
          <w:color w:val="002060"/>
        </w:rPr>
        <w:t xml:space="preserve"> (</w:t>
      </w:r>
      <w:r w:rsidR="00B655AD">
        <w:rPr>
          <w:rFonts w:ascii="Arial" w:hAnsi="Arial" w:cs="Arial"/>
          <w:i/>
          <w:iCs/>
          <w:color w:val="002060"/>
        </w:rPr>
        <w:t>f</w:t>
      </w:r>
      <w:r w:rsidR="0025726C">
        <w:rPr>
          <w:rFonts w:ascii="Arial" w:hAnsi="Arial" w:cs="Arial"/>
          <w:i/>
          <w:iCs/>
          <w:color w:val="002060"/>
        </w:rPr>
        <w:t>or example, t</w:t>
      </w:r>
      <w:r w:rsidR="0055111C">
        <w:rPr>
          <w:rFonts w:ascii="Arial" w:hAnsi="Arial" w:cs="Arial"/>
          <w:i/>
          <w:iCs/>
          <w:color w:val="002060"/>
        </w:rPr>
        <w:t>his may occur with JFS programs)</w:t>
      </w:r>
    </w:p>
    <w:p w14:paraId="7ACFF52F" w14:textId="77777777" w:rsidR="00AA5B05" w:rsidRDefault="00650D18" w:rsidP="006C46EF">
      <w:pPr>
        <w:pStyle w:val="ListParagraph"/>
        <w:numPr>
          <w:ilvl w:val="1"/>
          <w:numId w:val="5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6C46EF">
      <w:pPr>
        <w:pStyle w:val="ListParagraph"/>
        <w:numPr>
          <w:ilvl w:val="1"/>
          <w:numId w:val="5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6C46EF">
      <w:pPr>
        <w:pStyle w:val="ListParagraph"/>
        <w:numPr>
          <w:ilvl w:val="0"/>
          <w:numId w:val="5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6C46EF">
      <w:pPr>
        <w:pStyle w:val="ListParagraph"/>
        <w:numPr>
          <w:ilvl w:val="1"/>
          <w:numId w:val="5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6C46EF">
      <w:pPr>
        <w:pStyle w:val="ListParagraph"/>
        <w:numPr>
          <w:ilvl w:val="1"/>
          <w:numId w:val="5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6C46EF">
      <w:pPr>
        <w:pStyle w:val="ListParagraph"/>
        <w:numPr>
          <w:ilvl w:val="1"/>
          <w:numId w:val="5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9" w:name="B___ALLOWABLE_COSTS_COST_PRINCIPLES"/>
      <w:bookmarkStart w:id="40" w:name="_Toc176358449"/>
      <w:bookmarkEnd w:id="39"/>
      <w:r w:rsidRPr="009365AA">
        <w:rPr>
          <w:rFonts w:cs="Arial"/>
          <w:sz w:val="24"/>
          <w:szCs w:val="24"/>
        </w:rPr>
        <w:t>Applicability of Cost Principles</w:t>
      </w:r>
      <w:bookmarkEnd w:id="40"/>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390BD38" w14:textId="2472FC60" w:rsidR="00CE7224" w:rsidRPr="00F00D94" w:rsidRDefault="00CE7224" w:rsidP="006672EA">
      <w:pPr>
        <w:spacing w:after="240"/>
        <w:jc w:val="both"/>
        <w:rPr>
          <w:rFonts w:ascii="Arial" w:hAnsi="Arial" w:cs="Arial"/>
        </w:rPr>
      </w:pPr>
      <w:r w:rsidRPr="00F00D94">
        <w:rPr>
          <w:rFonts w:ascii="Arial" w:hAnsi="Arial" w:cs="Arial"/>
        </w:rPr>
        <w:t xml:space="preserve">The cost principles in </w:t>
      </w:r>
      <w:r w:rsidR="00830628" w:rsidRPr="00F00D94">
        <w:rPr>
          <w:rFonts w:ascii="Arial" w:hAnsi="Arial" w:cs="Arial"/>
        </w:rPr>
        <w:t>2 CFR Part 200, Subpart E</w:t>
      </w:r>
      <w:r w:rsidRPr="00F00D94">
        <w:rPr>
          <w:rFonts w:ascii="Arial" w:hAnsi="Arial" w:cs="Arial"/>
        </w:rPr>
        <w:t xml:space="preserve"> (Cost Principles), prescribe the cost accounting requirements associated with the administration of Federal awards by:</w:t>
      </w:r>
    </w:p>
    <w:p w14:paraId="32B7D739"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States, local governments and Indian tribes</w:t>
      </w:r>
    </w:p>
    <w:p w14:paraId="51C8834B" w14:textId="77777777" w:rsidR="00CE7224" w:rsidRPr="00F00D94" w:rsidRDefault="00CE7224" w:rsidP="00B85001">
      <w:pPr>
        <w:pStyle w:val="ListParagraph"/>
        <w:numPr>
          <w:ilvl w:val="0"/>
          <w:numId w:val="14"/>
        </w:numPr>
        <w:spacing w:after="240"/>
        <w:ind w:firstLine="0"/>
        <w:jc w:val="both"/>
        <w:rPr>
          <w:rFonts w:ascii="Arial" w:hAnsi="Arial" w:cs="Arial"/>
        </w:rPr>
      </w:pPr>
      <w:r w:rsidRPr="00F00D94">
        <w:rPr>
          <w:rFonts w:ascii="Arial" w:hAnsi="Arial" w:cs="Arial"/>
        </w:rPr>
        <w:t>Institutions of higher education (IHEs)</w:t>
      </w:r>
    </w:p>
    <w:p w14:paraId="1461A911" w14:textId="77777777" w:rsidR="00CE7224" w:rsidRPr="00F00D94" w:rsidRDefault="00E775D1" w:rsidP="00B85001">
      <w:pPr>
        <w:pStyle w:val="ListParagraph"/>
        <w:numPr>
          <w:ilvl w:val="0"/>
          <w:numId w:val="14"/>
        </w:numPr>
        <w:spacing w:after="240"/>
        <w:ind w:firstLine="0"/>
        <w:jc w:val="both"/>
        <w:rPr>
          <w:rFonts w:ascii="Arial" w:hAnsi="Arial" w:cs="Arial"/>
        </w:rPr>
      </w:pPr>
      <w:r w:rsidRPr="00F00D94">
        <w:rPr>
          <w:rFonts w:ascii="Arial" w:hAnsi="Arial" w:cs="Arial"/>
        </w:rPr>
        <w:t>Non</w:t>
      </w:r>
      <w:r w:rsidR="00CE7224" w:rsidRPr="00F00D94">
        <w:rPr>
          <w:rFonts w:ascii="Arial" w:hAnsi="Arial" w:cs="Arial"/>
        </w:rPr>
        <w:t>profit organizations</w:t>
      </w:r>
    </w:p>
    <w:p w14:paraId="6DEA9E3A" w14:textId="773F2C38" w:rsidR="0061193A" w:rsidRDefault="00CE7224" w:rsidP="006672EA">
      <w:pPr>
        <w:spacing w:after="240"/>
        <w:jc w:val="both"/>
        <w:rPr>
          <w:rFonts w:ascii="Arial" w:hAnsi="Arial" w:cs="Arial"/>
        </w:rPr>
      </w:pPr>
      <w:r w:rsidRPr="00F00D94">
        <w:rPr>
          <w:rFonts w:ascii="Arial" w:hAnsi="Arial" w:cs="Arial"/>
        </w:rPr>
        <w:t xml:space="preserve">As provided in </w:t>
      </w:r>
      <w:r w:rsidR="00135ACC" w:rsidRPr="00F00D94">
        <w:rPr>
          <w:rFonts w:ascii="Arial" w:hAnsi="Arial" w:cs="Arial"/>
        </w:rPr>
        <w:t>2 CFR</w:t>
      </w:r>
      <w:r w:rsidR="00830628" w:rsidRPr="00F00D94">
        <w:rPr>
          <w:rFonts w:ascii="Arial" w:hAnsi="Arial" w:cs="Arial"/>
        </w:rPr>
        <w:t xml:space="preserve"> 200.101</w:t>
      </w:r>
      <w:r w:rsidRPr="00F00D94">
        <w:rPr>
          <w:rFonts w:ascii="Arial" w:hAnsi="Arial" w:cs="Arial"/>
        </w:rPr>
        <w:t xml:space="preserve">, the cost principles requirements apply to </w:t>
      </w:r>
      <w:r w:rsidR="0061193A">
        <w:rPr>
          <w:rFonts w:ascii="Arial" w:hAnsi="Arial" w:cs="Arial"/>
        </w:rPr>
        <w:t>grant agreements and cooperative agreements</w:t>
      </w:r>
      <w:r w:rsidRPr="00F00D94">
        <w:rPr>
          <w:rFonts w:ascii="Arial" w:hAnsi="Arial" w:cs="Arial"/>
        </w:rPr>
        <w:t xml:space="preserve"> with the exception of </w:t>
      </w:r>
      <w:r w:rsidR="0061193A">
        <w:rPr>
          <w:rFonts w:ascii="Arial" w:hAnsi="Arial" w:cs="Arial"/>
        </w:rPr>
        <w:t xml:space="preserve">those providing food commodities. The cost principles do not apply to </w:t>
      </w:r>
      <w:r w:rsidRPr="00F00D94">
        <w:rPr>
          <w:rFonts w:ascii="Arial" w:hAnsi="Arial" w:cs="Arial"/>
        </w:rPr>
        <w:t>grant agreements and cooperative agreements providing</w:t>
      </w:r>
      <w:r w:rsidR="00C1782E" w:rsidRPr="00F00D94">
        <w:rPr>
          <w:rFonts w:ascii="Arial" w:hAnsi="Arial" w:cs="Arial"/>
        </w:rPr>
        <w:t xml:space="preserve"> </w:t>
      </w:r>
      <w:r w:rsidRPr="00F00D94">
        <w:rPr>
          <w:rFonts w:ascii="Arial" w:hAnsi="Arial" w:cs="Arial"/>
        </w:rPr>
        <w:t xml:space="preserve">food commodities; agreements for loans, loan guarantees, interest subsidies, </w:t>
      </w:r>
      <w:r w:rsidR="0061193A">
        <w:rPr>
          <w:rFonts w:ascii="Arial" w:hAnsi="Arial" w:cs="Arial"/>
        </w:rPr>
        <w:t xml:space="preserve">and </w:t>
      </w:r>
      <w:r w:rsidRPr="00F00D94">
        <w:rPr>
          <w:rFonts w:ascii="Arial" w:hAnsi="Arial" w:cs="Arial"/>
        </w:rPr>
        <w:t xml:space="preserve">insurance; and programs listed in </w:t>
      </w:r>
      <w:r w:rsidR="00135ACC" w:rsidRPr="00F00D94">
        <w:rPr>
          <w:rFonts w:ascii="Arial" w:hAnsi="Arial" w:cs="Arial"/>
        </w:rPr>
        <w:t>2 CFR</w:t>
      </w:r>
      <w:r w:rsidR="00830628" w:rsidRPr="00F00D94">
        <w:rPr>
          <w:rFonts w:ascii="Arial" w:hAnsi="Arial" w:cs="Arial"/>
        </w:rPr>
        <w:t xml:space="preserve"> 200.101(e)</w:t>
      </w:r>
      <w:r w:rsidRPr="00F00D94">
        <w:rPr>
          <w:rFonts w:ascii="Arial" w:hAnsi="Arial" w:cs="Arial"/>
        </w:rPr>
        <w:t xml:space="preserve"> (see </w:t>
      </w:r>
      <w:r w:rsidR="00830628" w:rsidRPr="00F00D94">
        <w:rPr>
          <w:rFonts w:ascii="Arial" w:hAnsi="Arial" w:cs="Arial"/>
        </w:rPr>
        <w:t>Appendix I</w:t>
      </w:r>
      <w:r w:rsidRPr="00F00D94">
        <w:rPr>
          <w:rFonts w:ascii="Arial" w:hAnsi="Arial" w:cs="Arial"/>
        </w:rPr>
        <w:t xml:space="preserve"> of </w:t>
      </w:r>
      <w:r w:rsidR="0029109F">
        <w:rPr>
          <w:rFonts w:ascii="Arial" w:hAnsi="Arial" w:cs="Arial"/>
        </w:rPr>
        <w:t>the 2024 OMB Compliance</w:t>
      </w:r>
      <w:r w:rsidR="0029109F" w:rsidRPr="00F00D94">
        <w:rPr>
          <w:rFonts w:ascii="Arial" w:hAnsi="Arial" w:cs="Arial"/>
        </w:rPr>
        <w:t xml:space="preserve"> </w:t>
      </w:r>
      <w:r w:rsidRPr="00F00D94">
        <w:rPr>
          <w:rFonts w:ascii="Arial" w:hAnsi="Arial" w:cs="Arial"/>
        </w:rPr>
        <w:t xml:space="preserve">Supplement).  Federal awards administered by publicly owned hospitals and other providers of medical care are exempt from 2 CFR </w:t>
      </w:r>
      <w:r w:rsidR="00203D3E" w:rsidRPr="00F00D94">
        <w:rPr>
          <w:rFonts w:ascii="Arial" w:hAnsi="Arial" w:cs="Arial"/>
        </w:rPr>
        <w:t>P</w:t>
      </w:r>
      <w:r w:rsidRPr="00F00D94">
        <w:rPr>
          <w:rFonts w:ascii="Arial" w:hAnsi="Arial" w:cs="Arial"/>
        </w:rPr>
        <w:t xml:space="preserve">art 200, </w:t>
      </w:r>
      <w:r w:rsidR="00203D3E" w:rsidRPr="00F00D94">
        <w:rPr>
          <w:rFonts w:ascii="Arial" w:hAnsi="Arial" w:cs="Arial"/>
        </w:rPr>
        <w:t>S</w:t>
      </w:r>
      <w:r w:rsidRPr="00F00D94">
        <w:rPr>
          <w:rFonts w:ascii="Arial" w:hAnsi="Arial" w:cs="Arial"/>
        </w:rPr>
        <w:t xml:space="preserve">ubpart E, but are subject to the requirements </w:t>
      </w:r>
      <w:hyperlink r:id="rId81" w:history="1">
        <w:r w:rsidR="00B710C0" w:rsidRPr="00F00D94">
          <w:rPr>
            <w:rStyle w:val="Hyperlink"/>
            <w:rFonts w:cs="Arial"/>
          </w:rPr>
          <w:t>45 CFR Part 75, Appendix IX</w:t>
        </w:r>
      </w:hyperlink>
      <w:r w:rsidRPr="00F00D94">
        <w:rPr>
          <w:rFonts w:ascii="Arial" w:hAnsi="Arial" w:cs="Arial"/>
        </w:rPr>
        <w:t xml:space="preserve">, the Department of Health and Human Services (HHS) implementation of 2 CFR </w:t>
      </w:r>
      <w:r w:rsidR="00135ACC" w:rsidRPr="00F00D94">
        <w:rPr>
          <w:rFonts w:ascii="Arial" w:hAnsi="Arial" w:cs="Arial"/>
        </w:rPr>
        <w:t>P</w:t>
      </w:r>
      <w:r w:rsidRPr="00F00D94">
        <w:rPr>
          <w:rFonts w:ascii="Arial" w:hAnsi="Arial" w:cs="Arial"/>
        </w:rPr>
        <w:t xml:space="preserve">art 200.  </w:t>
      </w:r>
    </w:p>
    <w:p w14:paraId="019FBC55" w14:textId="4482EDD3" w:rsidR="00CE7224" w:rsidRPr="00F00D94" w:rsidRDefault="00CE7224" w:rsidP="006672EA">
      <w:pPr>
        <w:spacing w:after="240"/>
        <w:jc w:val="both"/>
        <w:rPr>
          <w:rFonts w:ascii="Arial" w:hAnsi="Arial" w:cs="Arial"/>
        </w:rPr>
      </w:pPr>
      <w:r w:rsidRPr="00AE7CFA">
        <w:rPr>
          <w:rFonts w:ascii="Arial" w:hAnsi="Arial" w:cs="Arial"/>
        </w:rPr>
        <w:t>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cost-reimbursement contacts under the Federal Acquisition Regulation</w:t>
      </w:r>
      <w:r w:rsidR="00BB2F29" w:rsidRPr="00AE7CFA">
        <w:rPr>
          <w:rFonts w:ascii="Arial" w:hAnsi="Arial" w:cs="Arial"/>
        </w:rPr>
        <w:t xml:space="preserve"> (FAR)</w:t>
      </w:r>
      <w:r w:rsidRPr="00AE7CFA">
        <w:rPr>
          <w:rFonts w:ascii="Arial" w:hAnsi="Arial" w:cs="Arial"/>
        </w:rPr>
        <w:t xml:space="preserve">.  The </w:t>
      </w:r>
      <w:r w:rsidRPr="00F00D94">
        <w:rPr>
          <w:rFonts w:ascii="Arial" w:hAnsi="Arial" w:cs="Arial"/>
        </w:rPr>
        <w:t xml:space="preserve">cost principles do not apply to Federal awards under which a non-Federal entity is not required to account to the Federal awarding agency or pass-through entity for actual costs incurred. </w:t>
      </w:r>
    </w:p>
    <w:p w14:paraId="109A8847" w14:textId="77777777" w:rsidR="000B3168" w:rsidRPr="00F00D94" w:rsidRDefault="000B3168" w:rsidP="000B3168">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333FD472" w14:textId="4D906724" w:rsidR="00CE7224" w:rsidRPr="00F00D94" w:rsidRDefault="00CE7224"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allowable costs</w:t>
      </w:r>
      <w:r w:rsidR="0061193A">
        <w:rPr>
          <w:rFonts w:ascii="Arial" w:hAnsi="Arial" w:cs="Arial"/>
        </w:rPr>
        <w:t xml:space="preserve"> and </w:t>
      </w:r>
      <w:r w:rsidRPr="00F00D94">
        <w:rPr>
          <w:rFonts w:ascii="Arial" w:hAnsi="Arial" w:cs="Arial"/>
        </w:rPr>
        <w:t xml:space="preserve">cost principles are contained in </w:t>
      </w:r>
      <w:r w:rsidR="00830628" w:rsidRPr="00F00D94">
        <w:rPr>
          <w:rFonts w:ascii="Arial" w:hAnsi="Arial" w:cs="Arial"/>
        </w:rPr>
        <w:t>2 CFR Part 200, Subpart E</w:t>
      </w:r>
      <w:r w:rsidRPr="00F00D94">
        <w:rPr>
          <w:rFonts w:ascii="Arial" w:hAnsi="Arial" w:cs="Arial"/>
        </w:rPr>
        <w:t>, program legislation, Federal awarding agency regulations, and the terms and conditions of the award.</w:t>
      </w:r>
    </w:p>
    <w:p w14:paraId="32C5F667" w14:textId="7E97C33B" w:rsidR="00CE7224" w:rsidRPr="00F00D94" w:rsidRDefault="00CE7224" w:rsidP="006672EA">
      <w:pPr>
        <w:spacing w:after="240"/>
        <w:jc w:val="both"/>
        <w:rPr>
          <w:rFonts w:ascii="Arial" w:hAnsi="Arial" w:cs="Arial"/>
        </w:rPr>
      </w:pPr>
      <w:r w:rsidRPr="00F00D94">
        <w:rPr>
          <w:rFonts w:ascii="Arial" w:hAnsi="Arial" w:cs="Arial"/>
        </w:rPr>
        <w:lastRenderedPageBreak/>
        <w:t xml:space="preserve">The requirements for the development and submission of indirect (facilities and administration (F&amp;A)) cost rate proposals and cost allocation plans (CAPs) are contained in </w:t>
      </w:r>
      <w:r w:rsidR="00830628" w:rsidRPr="00F00D94">
        <w:rPr>
          <w:rFonts w:ascii="Arial" w:hAnsi="Arial" w:cs="Arial"/>
        </w:rPr>
        <w:t>2 CFR Part 200, Appendices III-VII</w:t>
      </w:r>
      <w:r w:rsidRPr="00F00D94">
        <w:rPr>
          <w:rFonts w:ascii="Arial" w:hAnsi="Arial" w:cs="Arial"/>
        </w:rPr>
        <w:t xml:space="preserve"> as follows:  </w:t>
      </w:r>
    </w:p>
    <w:p w14:paraId="6F8A90DA" w14:textId="77777777" w:rsidR="00FB61AC" w:rsidRPr="00F00D94" w:rsidRDefault="00FB61AC" w:rsidP="006C46EF">
      <w:pPr>
        <w:pStyle w:val="ListParagraph"/>
        <w:numPr>
          <w:ilvl w:val="0"/>
          <w:numId w:val="40"/>
        </w:numPr>
        <w:spacing w:after="240"/>
        <w:ind w:hanging="720"/>
        <w:jc w:val="both"/>
        <w:rPr>
          <w:rFonts w:ascii="Arial" w:hAnsi="Arial" w:cs="Arial"/>
        </w:rPr>
      </w:pPr>
      <w:r w:rsidRPr="00F00D94">
        <w:rPr>
          <w:rFonts w:ascii="Arial" w:hAnsi="Arial" w:cs="Arial"/>
        </w:rPr>
        <w:t xml:space="preserve">Appendix III to Part 200—Indirect (F&amp;A) Const Identification and Assignment and Rate Determination for </w:t>
      </w:r>
      <w:r w:rsidR="00155515" w:rsidRPr="00F00D94">
        <w:rPr>
          <w:rFonts w:ascii="Arial" w:hAnsi="Arial" w:cs="Arial"/>
        </w:rPr>
        <w:t>Institutions</w:t>
      </w:r>
      <w:r w:rsidRPr="00F00D94">
        <w:rPr>
          <w:rFonts w:ascii="Arial" w:hAnsi="Arial" w:cs="Arial"/>
        </w:rPr>
        <w:t xml:space="preserve"> of Higher Education (IHEs)</w:t>
      </w:r>
    </w:p>
    <w:p w14:paraId="31E3E75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IV to Part 200—Indirect (F&amp;A) Costs Identification and Assignment, and Rate Determination for Nonprofit Organizations</w:t>
      </w:r>
    </w:p>
    <w:p w14:paraId="0F2DEC77"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 to Part 200—State/Local Government-Wide Central Service Cost Allocation Plans</w:t>
      </w:r>
    </w:p>
    <w:p w14:paraId="6FD54321"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 to Part 200—Public Assistance Cost Allocation Plans</w:t>
      </w:r>
    </w:p>
    <w:p w14:paraId="637D4824" w14:textId="77777777" w:rsidR="00CE7224" w:rsidRPr="00F00D94" w:rsidRDefault="00CE7224" w:rsidP="00B85001">
      <w:pPr>
        <w:numPr>
          <w:ilvl w:val="0"/>
          <w:numId w:val="11"/>
        </w:numPr>
        <w:tabs>
          <w:tab w:val="clear" w:pos="2880"/>
        </w:tabs>
        <w:spacing w:after="240"/>
        <w:ind w:left="720" w:hanging="720"/>
        <w:jc w:val="both"/>
        <w:rPr>
          <w:rFonts w:ascii="Arial" w:hAnsi="Arial" w:cs="Arial"/>
        </w:rPr>
      </w:pPr>
      <w:r w:rsidRPr="00F00D94">
        <w:rPr>
          <w:rFonts w:ascii="Arial" w:hAnsi="Arial" w:cs="Arial"/>
        </w:rPr>
        <w:t>Appendix VII to Part 200—States and Local Government and Indian Tribe Indirect Cost Proposals</w:t>
      </w:r>
    </w:p>
    <w:p w14:paraId="5845705B" w14:textId="77777777" w:rsidR="00CE7224" w:rsidRPr="00F00D94" w:rsidRDefault="00BB2F29" w:rsidP="006672EA">
      <w:pPr>
        <w:tabs>
          <w:tab w:val="left" w:pos="1080"/>
        </w:tabs>
        <w:spacing w:after="240"/>
        <w:jc w:val="both"/>
        <w:rPr>
          <w:rFonts w:ascii="Arial" w:hAnsi="Arial" w:cs="Arial"/>
        </w:rPr>
      </w:pPr>
      <w:r w:rsidRPr="00F00D94">
        <w:rPr>
          <w:rFonts w:ascii="Arial" w:hAnsi="Arial" w:cs="Arial"/>
        </w:rPr>
        <w:t xml:space="preserve">Except for the requirements identified below under “Basic Guidelines,” which are applicable to all types of non-Federal entities, this compliance requirement is divided into sections based on the type of non-Federal entity. </w:t>
      </w:r>
      <w:r w:rsidR="00CE7224" w:rsidRPr="00F00D94">
        <w:rPr>
          <w:rFonts w:ascii="Arial" w:hAnsi="Arial" w:cs="Arial"/>
        </w:rPr>
        <w:t xml:space="preserve">The differences that exist are necessary because of the nature of the non-Federal entity organizational structures, programs administered, and breadth of services offered by some non-Federal entities and not others.  </w:t>
      </w:r>
    </w:p>
    <w:p w14:paraId="7AF446BF" w14:textId="59527A1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D1918" w:rsidRPr="00F00D94">
        <w:rPr>
          <w:rFonts w:ascii="Arial" w:hAnsi="Arial" w:cs="Arial"/>
          <w:i/>
        </w:rPr>
        <w:t>202</w:t>
      </w:r>
      <w:r w:rsidR="009D1918">
        <w:rPr>
          <w:rFonts w:ascii="Arial" w:hAnsi="Arial" w:cs="Arial"/>
          <w:i/>
        </w:rPr>
        <w:t>4</w:t>
      </w:r>
      <w:r w:rsidR="009D191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01D2E8DD" w14:textId="5BB952A9" w:rsidR="00CE7224" w:rsidRPr="00F00D94" w:rsidRDefault="00CE7224" w:rsidP="006672EA">
      <w:pPr>
        <w:spacing w:after="240"/>
        <w:jc w:val="both"/>
        <w:rPr>
          <w:rFonts w:ascii="Arial" w:hAnsi="Arial" w:cs="Arial"/>
        </w:rPr>
      </w:pPr>
      <w:r w:rsidRPr="00F00D94">
        <w:rPr>
          <w:rFonts w:ascii="Arial" w:hAnsi="Arial" w:cs="Arial"/>
        </w:rPr>
        <w:t>Except where otherwise authorized by statute, cost</w:t>
      </w:r>
      <w:r w:rsidR="00A049D0">
        <w:rPr>
          <w:rFonts w:ascii="Arial" w:hAnsi="Arial" w:cs="Arial"/>
        </w:rPr>
        <w:t>s</w:t>
      </w:r>
      <w:r w:rsidRPr="00F00D94">
        <w:rPr>
          <w:rFonts w:ascii="Arial" w:hAnsi="Arial" w:cs="Arial"/>
        </w:rPr>
        <w:t xml:space="preserve"> must meet the following general criteria in order to be allowable under Federal awards;</w:t>
      </w:r>
    </w:p>
    <w:p w14:paraId="133C175E" w14:textId="4560530A" w:rsidR="00CE7224" w:rsidRPr="00F00D94" w:rsidRDefault="00CE7224" w:rsidP="006672EA">
      <w:pPr>
        <w:spacing w:after="240"/>
        <w:ind w:left="720" w:hanging="720"/>
        <w:jc w:val="both"/>
        <w:rPr>
          <w:rFonts w:ascii="Arial" w:hAnsi="Arial" w:cs="Arial"/>
        </w:rPr>
      </w:pPr>
      <w:r w:rsidRPr="00F00D94">
        <w:rPr>
          <w:rFonts w:ascii="Arial" w:hAnsi="Arial" w:cs="Arial"/>
        </w:rPr>
        <w:t>1.</w:t>
      </w:r>
      <w:r w:rsidRPr="00F00D94">
        <w:rPr>
          <w:rFonts w:ascii="Arial" w:hAnsi="Arial" w:cs="Arial"/>
        </w:rPr>
        <w:tab/>
        <w:t>Be necessary and reasonable for the performance of the Federal award and be allocable thereto under the principles in</w:t>
      </w:r>
      <w:r w:rsidR="00203D3E" w:rsidRPr="00F00D94">
        <w:rPr>
          <w:rFonts w:ascii="Arial" w:hAnsi="Arial" w:cs="Arial"/>
        </w:rPr>
        <w:t xml:space="preserve"> </w:t>
      </w:r>
      <w:r w:rsidR="00830628" w:rsidRPr="00F00D94">
        <w:rPr>
          <w:rFonts w:ascii="Arial" w:hAnsi="Arial" w:cs="Arial"/>
        </w:rPr>
        <w:t>2 CFR Part 200, Subpart E</w:t>
      </w:r>
      <w:r w:rsidRPr="00F00D94">
        <w:rPr>
          <w:rFonts w:ascii="Arial" w:hAnsi="Arial" w:cs="Arial"/>
        </w:rPr>
        <w:t>.</w:t>
      </w:r>
    </w:p>
    <w:p w14:paraId="035923A8" w14:textId="13E66E75" w:rsidR="00CE7224" w:rsidRPr="00F00D94" w:rsidRDefault="00CE7224" w:rsidP="006672EA">
      <w:pP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Conform to any limitations or exclusions set forth in 2 CFR </w:t>
      </w:r>
      <w:r w:rsidR="000A2F8F" w:rsidRPr="00F00D94">
        <w:rPr>
          <w:rFonts w:ascii="Arial" w:hAnsi="Arial" w:cs="Arial"/>
        </w:rPr>
        <w:t>P</w:t>
      </w:r>
      <w:r w:rsidRPr="00F00D94">
        <w:rPr>
          <w:rFonts w:ascii="Arial" w:hAnsi="Arial" w:cs="Arial"/>
        </w:rPr>
        <w:t xml:space="preserve">art 200, </w:t>
      </w:r>
      <w:r w:rsidR="000A2F8F" w:rsidRPr="00F00D94">
        <w:rPr>
          <w:rFonts w:ascii="Arial" w:hAnsi="Arial" w:cs="Arial"/>
        </w:rPr>
        <w:t>S</w:t>
      </w:r>
      <w:r w:rsidRPr="00F00D94">
        <w:rPr>
          <w:rFonts w:ascii="Arial" w:hAnsi="Arial" w:cs="Arial"/>
        </w:rPr>
        <w:t>ubpart E or in the Federal award as to types or amount of cost items.</w:t>
      </w:r>
    </w:p>
    <w:p w14:paraId="0DB9987C"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3.</w:t>
      </w:r>
      <w:r w:rsidRPr="00F00D94">
        <w:rPr>
          <w:rFonts w:ascii="Arial" w:hAnsi="Arial" w:cs="Arial"/>
        </w:rPr>
        <w:tab/>
        <w:t>Be consistent with policies and procedures that apply uniformly to both federally financed and other activities of the non-Federal entity.</w:t>
      </w:r>
    </w:p>
    <w:p w14:paraId="241B8638"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4.</w:t>
      </w:r>
      <w:r w:rsidRPr="00F00D94">
        <w:rPr>
          <w:rFonts w:ascii="Arial" w:hAnsi="Arial" w:cs="Arial"/>
        </w:rPr>
        <w:tab/>
        <w:t>Be accorded consistent treatment. A cost may not be assigned to a Federal award as a direct cost if any other cost incurred for the same purpose in like circumstances has been allocated to the Federal award as an indirect cost.</w:t>
      </w:r>
    </w:p>
    <w:p w14:paraId="4EF8DC86" w14:textId="0A284C82" w:rsidR="00CE7224" w:rsidRPr="00F00D94" w:rsidRDefault="00CE7224" w:rsidP="006672EA">
      <w:pPr>
        <w:spacing w:after="240"/>
        <w:ind w:left="720" w:hanging="720"/>
        <w:jc w:val="both"/>
        <w:rPr>
          <w:rFonts w:ascii="Arial" w:hAnsi="Arial" w:cs="Arial"/>
        </w:rPr>
      </w:pPr>
      <w:r w:rsidRPr="00F00D94">
        <w:rPr>
          <w:rFonts w:ascii="Arial" w:hAnsi="Arial" w:cs="Arial"/>
        </w:rPr>
        <w:t>5.</w:t>
      </w:r>
      <w:r w:rsidRPr="00F00D94">
        <w:rPr>
          <w:rFonts w:ascii="Arial" w:hAnsi="Arial" w:cs="Arial"/>
        </w:rPr>
        <w:tab/>
        <w:t xml:space="preserve">Be determined in accordance with generally accepted accounting principles (GAAP), except, for State and local governments and Indian tribes only, as otherwise provided for in 2 CFR </w:t>
      </w:r>
      <w:r w:rsidR="000A2F8F" w:rsidRPr="00F00D94">
        <w:rPr>
          <w:rFonts w:ascii="Arial" w:hAnsi="Arial" w:cs="Arial"/>
        </w:rPr>
        <w:t>P</w:t>
      </w:r>
      <w:r w:rsidRPr="00F00D94">
        <w:rPr>
          <w:rFonts w:ascii="Arial" w:hAnsi="Arial" w:cs="Arial"/>
        </w:rPr>
        <w:t>art 200.</w:t>
      </w:r>
    </w:p>
    <w:p w14:paraId="3C30D3C7" w14:textId="77777777" w:rsidR="00CE7224" w:rsidRPr="00F00D94" w:rsidRDefault="00CE7224" w:rsidP="006672EA">
      <w:pPr>
        <w:spacing w:after="240"/>
        <w:ind w:left="720" w:hanging="720"/>
        <w:jc w:val="both"/>
        <w:rPr>
          <w:rFonts w:ascii="Arial" w:hAnsi="Arial" w:cs="Arial"/>
        </w:rPr>
      </w:pPr>
      <w:r w:rsidRPr="00F00D94">
        <w:rPr>
          <w:rFonts w:ascii="Arial" w:hAnsi="Arial" w:cs="Arial"/>
        </w:rPr>
        <w:t>6.</w:t>
      </w:r>
      <w:r w:rsidRPr="00F00D94">
        <w:rPr>
          <w:rFonts w:ascii="Arial" w:hAnsi="Arial" w:cs="Arial"/>
        </w:rPr>
        <w:tab/>
        <w:t>Not be included as a cost or used to meet cost-sharing or matching requirements of any other federally financed program in either the current or a prior period.</w:t>
      </w:r>
    </w:p>
    <w:p w14:paraId="38393DA1" w14:textId="77777777" w:rsidR="00CE7224" w:rsidRPr="00F00D94" w:rsidRDefault="00CE7224" w:rsidP="006672EA">
      <w:pPr>
        <w:spacing w:after="240"/>
        <w:jc w:val="both"/>
        <w:rPr>
          <w:rFonts w:ascii="Arial" w:hAnsi="Arial" w:cs="Arial"/>
        </w:rPr>
      </w:pPr>
      <w:r w:rsidRPr="00F00D94">
        <w:rPr>
          <w:rFonts w:ascii="Arial" w:hAnsi="Arial" w:cs="Arial"/>
        </w:rPr>
        <w:t>7.</w:t>
      </w:r>
      <w:r w:rsidRPr="00F00D94">
        <w:rPr>
          <w:rFonts w:ascii="Arial" w:hAnsi="Arial" w:cs="Arial"/>
        </w:rPr>
        <w:tab/>
        <w:t>Be adequately documented.</w:t>
      </w:r>
      <w:r w:rsidR="003E1821" w:rsidRPr="00F00D94">
        <w:rPr>
          <w:rFonts w:ascii="Arial" w:hAnsi="Arial" w:cs="Arial"/>
        </w:rPr>
        <w:t xml:space="preserve"> </w:t>
      </w:r>
    </w:p>
    <w:p w14:paraId="661C9B5F" w14:textId="77777777" w:rsidR="007948E6" w:rsidRPr="00F00D94" w:rsidRDefault="007948E6" w:rsidP="007948E6">
      <w:pPr>
        <w:spacing w:after="240"/>
        <w:jc w:val="both"/>
        <w:rPr>
          <w:rFonts w:ascii="Arial" w:hAnsi="Arial" w:cs="Arial"/>
          <w:i/>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5CA435F3" w14:textId="4C21CDAC" w:rsidR="00BB2F29" w:rsidRPr="00F00D94" w:rsidRDefault="00830628" w:rsidP="006672EA">
      <w:pPr>
        <w:spacing w:after="240"/>
        <w:jc w:val="both"/>
        <w:rPr>
          <w:rFonts w:ascii="Arial" w:hAnsi="Arial" w:cs="Arial"/>
        </w:rPr>
      </w:pPr>
      <w:r w:rsidRPr="00F00D94">
        <w:rPr>
          <w:rFonts w:ascii="Arial" w:hAnsi="Arial" w:cs="Arial"/>
        </w:rPr>
        <w:lastRenderedPageBreak/>
        <w:t xml:space="preserve">2 CFR </w:t>
      </w:r>
      <w:r w:rsidR="00135ACC" w:rsidRPr="00F00D94">
        <w:rPr>
          <w:rFonts w:ascii="Arial" w:hAnsi="Arial" w:cs="Arial"/>
        </w:rPr>
        <w:t xml:space="preserve">200.420 - </w:t>
      </w:r>
      <w:r w:rsidRPr="00F00D94">
        <w:rPr>
          <w:rFonts w:ascii="Arial" w:hAnsi="Arial" w:cs="Arial"/>
        </w:rPr>
        <w:t>200.476</w:t>
      </w:r>
      <w:r w:rsidR="00BB2F29" w:rsidRPr="00F00D94">
        <w:rPr>
          <w:rFonts w:ascii="Arial" w:hAnsi="Arial" w:cs="Arial"/>
        </w:rPr>
        <w:t xml:space="preserve"> provide the principles to be applied in establishing the allowability of certain items of cost, in addition to the basic considerations identified above.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w:t>
      </w:r>
      <w:r w:rsidRPr="00F00D94">
        <w:rPr>
          <w:rFonts w:ascii="Arial" w:hAnsi="Arial" w:cs="Arial"/>
        </w:rPr>
        <w:t xml:space="preserve">2 CFR 200.402 </w:t>
      </w:r>
      <w:r w:rsidR="00135ACC" w:rsidRPr="00F00D94">
        <w:rPr>
          <w:rFonts w:ascii="Arial" w:hAnsi="Arial" w:cs="Arial"/>
        </w:rPr>
        <w:t>-</w:t>
      </w:r>
      <w:r w:rsidRPr="00F00D94">
        <w:rPr>
          <w:rFonts w:ascii="Arial" w:hAnsi="Arial" w:cs="Arial"/>
        </w:rPr>
        <w:t xml:space="preserve"> 200.411</w:t>
      </w:r>
      <w:r w:rsidR="00BB2F29" w:rsidRPr="00F00D94">
        <w:rPr>
          <w:rFonts w:ascii="Arial" w:hAnsi="Arial" w:cs="Arial"/>
        </w:rPr>
        <w:t>.</w:t>
      </w:r>
    </w:p>
    <w:p w14:paraId="22B68113" w14:textId="47DC0C23" w:rsidR="00545700" w:rsidRPr="00F00D94" w:rsidRDefault="00643131" w:rsidP="006672EA">
      <w:pPr>
        <w:spacing w:after="240"/>
        <w:jc w:val="both"/>
        <w:rPr>
          <w:rFonts w:ascii="Arial" w:hAnsi="Arial" w:cs="Arial"/>
        </w:rPr>
      </w:pPr>
      <w:hyperlink r:id="rId82" w:history="1">
        <w:r w:rsidR="00545700" w:rsidRPr="00F00D94">
          <w:rPr>
            <w:rStyle w:val="Hyperlink"/>
            <w:rFonts w:cs="Arial"/>
          </w:rPr>
          <w:t>List of Selected Items of Cost Contained in 2 CFR Part 200</w:t>
        </w:r>
      </w:hyperlink>
    </w:p>
    <w:p w14:paraId="4E82688E" w14:textId="30346E89"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61193A" w:rsidRPr="00F00D94">
        <w:rPr>
          <w:rFonts w:ascii="Arial" w:hAnsi="Arial" w:cs="Arial"/>
          <w:i/>
        </w:rPr>
        <w:t>202</w:t>
      </w:r>
      <w:r w:rsidR="0061193A">
        <w:rPr>
          <w:rFonts w:ascii="Arial" w:hAnsi="Arial" w:cs="Arial"/>
          <w:i/>
        </w:rPr>
        <w:t>4</w:t>
      </w:r>
      <w:r w:rsidR="0061193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49C0FF50" w14:textId="50207F36" w:rsidR="00153877" w:rsidRPr="00566F3C" w:rsidRDefault="00153877" w:rsidP="00153877">
      <w:pPr>
        <w:spacing w:after="240"/>
        <w:jc w:val="both"/>
        <w:rPr>
          <w:rFonts w:ascii="Arial" w:hAnsi="Arial" w:cs="Arial"/>
          <w:bCs/>
        </w:rPr>
      </w:pPr>
      <w:r w:rsidRPr="00153877">
        <w:rPr>
          <w:rFonts w:ascii="Arial" w:hAnsi="Arial" w:cs="Arial"/>
          <w:bCs/>
        </w:rPr>
        <w:t>The Uniform Guidance Cost Principles described in 2 CFR Part 200, Subpart E, apply to the HEERF subprogram. As described earlier, for the HEERF subprograms covered in this section, institutions generally have broad uses of funds. Some items of cost in Subpart E of the Uniform Guidance require prior approval under</w:t>
      </w:r>
      <w:r w:rsidRPr="00566F3C">
        <w:rPr>
          <w:rFonts w:ascii="Arial" w:hAnsi="Arial" w:cs="Arial"/>
          <w:bCs/>
        </w:rPr>
        <w:t xml:space="preserve"> </w:t>
      </w:r>
      <w:hyperlink r:id="rId83" w:history="1">
        <w:r w:rsidRPr="00566F3C">
          <w:rPr>
            <w:rStyle w:val="Hyperlink"/>
            <w:rFonts w:cs="Arial"/>
            <w:bCs/>
          </w:rPr>
          <w:t>2 CFR section 200.407</w:t>
        </w:r>
      </w:hyperlink>
      <w:r w:rsidRPr="00566F3C">
        <w:rPr>
          <w:rFonts w:ascii="Arial" w:hAnsi="Arial" w:cs="Arial"/>
          <w:bCs/>
        </w:rPr>
        <w:t xml:space="preserve"> by ED. However, in its </w:t>
      </w:r>
      <w:hyperlink r:id="rId84" w:history="1">
        <w:r w:rsidRPr="00566F3C">
          <w:rPr>
            <w:rStyle w:val="Hyperlink"/>
            <w:rFonts w:cs="Arial"/>
            <w:bCs/>
          </w:rPr>
          <w:t>HEERF II FAQs</w:t>
        </w:r>
      </w:hyperlink>
      <w:r w:rsidRPr="00566F3C">
        <w:rPr>
          <w:rFonts w:ascii="Arial" w:hAnsi="Arial" w:cs="Arial"/>
          <w:bCs/>
        </w:rPr>
        <w:t xml:space="preserve"> published on January 14, 2021, and </w:t>
      </w:r>
      <w:hyperlink r:id="rId85" w:history="1">
        <w:r w:rsidRPr="00566F3C">
          <w:rPr>
            <w:rStyle w:val="Hyperlink"/>
            <w:rFonts w:cs="Arial"/>
            <w:bCs/>
          </w:rPr>
          <w:t>HEERF III FAQs</w:t>
        </w:r>
      </w:hyperlink>
      <w:r w:rsidRPr="00566F3C">
        <w:rPr>
          <w:rFonts w:ascii="Arial" w:hAnsi="Arial" w:cs="Arial"/>
          <w:bCs/>
        </w:rPr>
        <w:t xml:space="preserve"> published on May 11, 2021, ED waived prior approval for certain items of cost (as described in questions 20 and 45, respectively).</w:t>
      </w:r>
    </w:p>
    <w:p w14:paraId="0C0F7795" w14:textId="77777777" w:rsidR="00153877" w:rsidRPr="00566F3C" w:rsidRDefault="00153877" w:rsidP="00153877">
      <w:pPr>
        <w:spacing w:after="240"/>
        <w:jc w:val="both"/>
        <w:rPr>
          <w:rFonts w:ascii="Arial" w:hAnsi="Arial" w:cs="Arial"/>
          <w:bCs/>
        </w:rPr>
      </w:pPr>
      <w:r w:rsidRPr="00566F3C">
        <w:rPr>
          <w:rFonts w:ascii="Arial" w:hAnsi="Arial" w:cs="Arial"/>
          <w:bCs/>
        </w:rPr>
        <w:t>1.</w:t>
      </w:r>
      <w:r w:rsidRPr="00566F3C">
        <w:rPr>
          <w:rFonts w:ascii="Arial" w:hAnsi="Arial" w:cs="Arial"/>
          <w:bCs/>
        </w:rPr>
        <w:tab/>
        <w:t>HEERF grant funds must not be used for:</w:t>
      </w:r>
    </w:p>
    <w:p w14:paraId="486B4899" w14:textId="77777777" w:rsidR="00153877" w:rsidRPr="00566F3C" w:rsidRDefault="00153877" w:rsidP="00153877">
      <w:pPr>
        <w:spacing w:after="240"/>
        <w:ind w:left="720"/>
        <w:jc w:val="both"/>
        <w:rPr>
          <w:rFonts w:ascii="Arial" w:hAnsi="Arial" w:cs="Arial"/>
          <w:bCs/>
        </w:rPr>
      </w:pPr>
      <w:r w:rsidRPr="00566F3C">
        <w:rPr>
          <w:rFonts w:ascii="Arial" w:hAnsi="Arial" w:cs="Arial"/>
          <w:bCs/>
        </w:rPr>
        <w:t>a.</w:t>
      </w:r>
      <w:r w:rsidRPr="00566F3C">
        <w:rPr>
          <w:rFonts w:ascii="Arial" w:hAnsi="Arial" w:cs="Arial"/>
          <w:bCs/>
        </w:rPr>
        <w:tab/>
        <w:t>funding contractors for the provision of pre-enrollment recruitment activities;</w:t>
      </w:r>
    </w:p>
    <w:p w14:paraId="56CCFBA2" w14:textId="77777777" w:rsidR="00153877" w:rsidRPr="00566F3C" w:rsidRDefault="00153877" w:rsidP="00153877">
      <w:pPr>
        <w:spacing w:after="240"/>
        <w:ind w:left="1440" w:hanging="720"/>
        <w:jc w:val="both"/>
        <w:rPr>
          <w:rFonts w:ascii="Arial" w:hAnsi="Arial" w:cs="Arial"/>
          <w:bCs/>
        </w:rPr>
      </w:pPr>
      <w:r w:rsidRPr="00566F3C">
        <w:rPr>
          <w:rFonts w:ascii="Arial" w:hAnsi="Arial" w:cs="Arial"/>
          <w:bCs/>
        </w:rPr>
        <w:t>b.</w:t>
      </w:r>
      <w:r w:rsidRPr="00566F3C">
        <w:rPr>
          <w:rFonts w:ascii="Arial" w:hAnsi="Arial" w:cs="Arial"/>
          <w:bCs/>
        </w:rPr>
        <w:tab/>
        <w:t xml:space="preserve">marketing or recruitment (see </w:t>
      </w:r>
      <w:hyperlink r:id="rId86" w:history="1">
        <w:r w:rsidRPr="00566F3C">
          <w:rPr>
            <w:rStyle w:val="Hyperlink"/>
            <w:rFonts w:cs="Arial"/>
            <w:bCs/>
          </w:rPr>
          <w:t>HEERF III FAQs</w:t>
        </w:r>
      </w:hyperlink>
      <w:r w:rsidRPr="00566F3C">
        <w:rPr>
          <w:rFonts w:ascii="Arial" w:hAnsi="Arial" w:cs="Arial"/>
          <w:bCs/>
        </w:rPr>
        <w:t xml:space="preserve"> question 27 for information on reengagement activities);</w:t>
      </w:r>
    </w:p>
    <w:p w14:paraId="10DE5ED4" w14:textId="77777777" w:rsidR="00153877" w:rsidRPr="00566F3C" w:rsidRDefault="00153877" w:rsidP="00153877">
      <w:pPr>
        <w:spacing w:after="240"/>
        <w:ind w:left="720"/>
        <w:jc w:val="both"/>
        <w:rPr>
          <w:rFonts w:ascii="Arial" w:hAnsi="Arial" w:cs="Arial"/>
          <w:bCs/>
        </w:rPr>
      </w:pPr>
      <w:r w:rsidRPr="00566F3C">
        <w:rPr>
          <w:rFonts w:ascii="Arial" w:hAnsi="Arial" w:cs="Arial"/>
          <w:bCs/>
        </w:rPr>
        <w:t>c.</w:t>
      </w:r>
      <w:r w:rsidRPr="00566F3C">
        <w:rPr>
          <w:rFonts w:ascii="Arial" w:hAnsi="Arial" w:cs="Arial"/>
          <w:bCs/>
        </w:rPr>
        <w:tab/>
        <w:t>endowments;</w:t>
      </w:r>
    </w:p>
    <w:p w14:paraId="3DE8B0D9" w14:textId="77777777" w:rsidR="00153877" w:rsidRPr="00566F3C" w:rsidRDefault="00153877" w:rsidP="00153877">
      <w:pPr>
        <w:spacing w:after="240"/>
        <w:ind w:left="1440" w:hanging="720"/>
        <w:jc w:val="both"/>
        <w:rPr>
          <w:rFonts w:ascii="Arial" w:hAnsi="Arial" w:cs="Arial"/>
          <w:bCs/>
        </w:rPr>
      </w:pPr>
      <w:r w:rsidRPr="00566F3C">
        <w:rPr>
          <w:rFonts w:ascii="Arial" w:hAnsi="Arial" w:cs="Arial"/>
          <w:bCs/>
        </w:rPr>
        <w:t>d.</w:t>
      </w:r>
      <w:r w:rsidRPr="00566F3C">
        <w:rPr>
          <w:rFonts w:ascii="Arial" w:hAnsi="Arial" w:cs="Arial"/>
          <w:bCs/>
        </w:rPr>
        <w:tab/>
        <w:t>capital outlays associated with facilities related to athletics, sectarian instruction, or religious worship;</w:t>
      </w:r>
    </w:p>
    <w:p w14:paraId="22D559C3" w14:textId="14334789" w:rsidR="00153877" w:rsidRPr="00566F3C" w:rsidRDefault="00153877" w:rsidP="00153877">
      <w:pPr>
        <w:spacing w:after="240"/>
        <w:ind w:left="1440" w:hanging="720"/>
        <w:jc w:val="both"/>
        <w:rPr>
          <w:rFonts w:ascii="Arial" w:hAnsi="Arial" w:cs="Arial"/>
          <w:bCs/>
        </w:rPr>
      </w:pPr>
      <w:r w:rsidRPr="00566F3C">
        <w:rPr>
          <w:rFonts w:ascii="Arial" w:hAnsi="Arial" w:cs="Arial"/>
          <w:bCs/>
        </w:rPr>
        <w:t>e.</w:t>
      </w:r>
      <w:r w:rsidRPr="00566F3C">
        <w:rPr>
          <w:rFonts w:ascii="Arial" w:hAnsi="Arial" w:cs="Arial"/>
          <w:bCs/>
        </w:rPr>
        <w:tab/>
      </w:r>
      <w:r w:rsidRPr="00153877">
        <w:rPr>
          <w:rFonts w:ascii="Arial" w:hAnsi="Arial" w:cs="Arial"/>
          <w:bCs/>
        </w:rPr>
        <w:t>senior administrator or executive salaries, benefits, bonuses, contracts, incentives, stock buybacks, shareholder dividends, capital distributions, and stock options, or any other cash or other benefit for a senior administrator or executive;</w:t>
      </w:r>
    </w:p>
    <w:p w14:paraId="6DE15B03" w14:textId="614176E4" w:rsidR="00153877" w:rsidRPr="00566F3C" w:rsidRDefault="00153877" w:rsidP="00153877">
      <w:pPr>
        <w:spacing w:after="240"/>
        <w:ind w:left="1440" w:hanging="720"/>
        <w:jc w:val="both"/>
        <w:rPr>
          <w:rFonts w:ascii="Arial" w:hAnsi="Arial" w:cs="Arial"/>
          <w:bCs/>
        </w:rPr>
      </w:pPr>
      <w:r w:rsidRPr="00566F3C">
        <w:rPr>
          <w:rFonts w:ascii="Arial" w:hAnsi="Arial" w:cs="Arial"/>
          <w:bCs/>
        </w:rPr>
        <w:t>f.</w:t>
      </w:r>
      <w:r w:rsidRPr="00566F3C">
        <w:rPr>
          <w:rFonts w:ascii="Arial" w:hAnsi="Arial" w:cs="Arial"/>
          <w:bCs/>
        </w:rPr>
        <w:tab/>
      </w:r>
      <w:r w:rsidRPr="00153877">
        <w:rPr>
          <w:rFonts w:ascii="Arial" w:hAnsi="Arial" w:cs="Arial"/>
          <w:bCs/>
        </w:rPr>
        <w:t>religious worship, instruction, or proselytization or equipment or supplies to be used for religious worship, instruction, or proselytization; or</w:t>
      </w:r>
    </w:p>
    <w:p w14:paraId="796D85BC" w14:textId="2CF292C6" w:rsidR="00153877" w:rsidRPr="00566F3C" w:rsidRDefault="00153877" w:rsidP="00153877">
      <w:pPr>
        <w:spacing w:after="240"/>
        <w:ind w:left="1440" w:hanging="720"/>
        <w:jc w:val="both"/>
        <w:rPr>
          <w:rFonts w:ascii="Arial" w:hAnsi="Arial" w:cs="Arial"/>
          <w:bCs/>
        </w:rPr>
      </w:pPr>
      <w:r w:rsidRPr="00566F3C">
        <w:rPr>
          <w:rFonts w:ascii="Arial" w:hAnsi="Arial" w:cs="Arial"/>
          <w:bCs/>
        </w:rPr>
        <w:t>g.</w:t>
      </w:r>
      <w:r w:rsidRPr="00566F3C">
        <w:rPr>
          <w:rFonts w:ascii="Arial" w:hAnsi="Arial" w:cs="Arial"/>
          <w:bCs/>
        </w:rPr>
        <w:tab/>
      </w:r>
      <w:r w:rsidRPr="00153877">
        <w:rPr>
          <w:rFonts w:ascii="Arial" w:hAnsi="Arial" w:cs="Arial"/>
          <w:bCs/>
        </w:rPr>
        <w:t>construction or purchase of real property, excluding HEERF</w:t>
      </w:r>
      <w:r w:rsidRPr="00566F3C">
        <w:rPr>
          <w:rFonts w:ascii="Arial" w:hAnsi="Arial" w:cs="Arial"/>
          <w:bCs/>
        </w:rPr>
        <w:t xml:space="preserve"> (a)(2) </w:t>
      </w:r>
      <w:r w:rsidRPr="00566F3C">
        <w:rPr>
          <w:rFonts w:ascii="Arial" w:hAnsi="Arial" w:cs="Arial"/>
          <w:bCs/>
          <w:i/>
          <w:iCs/>
        </w:rPr>
        <w:t>(Assistance Listings 84.425J, 84.425K, 84.425L, and 84.425M)</w:t>
      </w:r>
      <w:r w:rsidRPr="00566F3C">
        <w:rPr>
          <w:rFonts w:ascii="Arial" w:hAnsi="Arial" w:cs="Arial"/>
          <w:bCs/>
        </w:rPr>
        <w:t xml:space="preserve"> grantees*.</w:t>
      </w:r>
    </w:p>
    <w:p w14:paraId="79B0830A" w14:textId="77777777" w:rsidR="00153877" w:rsidRPr="00566F3C" w:rsidRDefault="00153877" w:rsidP="00153877">
      <w:pPr>
        <w:spacing w:after="240"/>
        <w:jc w:val="both"/>
        <w:rPr>
          <w:rFonts w:ascii="Arial" w:hAnsi="Arial" w:cs="Arial"/>
          <w:bCs/>
        </w:rPr>
      </w:pPr>
      <w:r w:rsidRPr="00566F3C">
        <w:rPr>
          <w:rFonts w:ascii="Arial" w:hAnsi="Arial" w:cs="Arial"/>
          <w:bCs/>
        </w:rPr>
        <w:t xml:space="preserve">Please see also </w:t>
      </w:r>
      <w:hyperlink r:id="rId87" w:history="1">
        <w:r w:rsidRPr="00566F3C">
          <w:rPr>
            <w:rStyle w:val="Hyperlink"/>
            <w:rFonts w:cs="Arial"/>
            <w:bCs/>
          </w:rPr>
          <w:t>HEERF III FAQs</w:t>
        </w:r>
      </w:hyperlink>
      <w:r w:rsidRPr="00566F3C">
        <w:rPr>
          <w:rFonts w:ascii="Arial" w:hAnsi="Arial" w:cs="Arial"/>
          <w:bCs/>
        </w:rPr>
        <w:t xml:space="preserve"> question 22 for more information.</w:t>
      </w:r>
    </w:p>
    <w:p w14:paraId="03A01FAE" w14:textId="49F165D5" w:rsidR="00153877" w:rsidRPr="00566F3C" w:rsidRDefault="00153877" w:rsidP="00153877">
      <w:pPr>
        <w:spacing w:after="240"/>
        <w:jc w:val="both"/>
        <w:rPr>
          <w:rFonts w:ascii="Arial" w:hAnsi="Arial" w:cs="Arial"/>
          <w:bCs/>
        </w:rPr>
      </w:pPr>
      <w:r w:rsidRPr="00153877">
        <w:rPr>
          <w:rFonts w:ascii="Arial" w:hAnsi="Arial" w:cs="Arial"/>
          <w:bCs/>
        </w:rPr>
        <w:t>*With the exception of HEERF (a)(2) grantees using their (a)(2) grant funds that receive prior approval from ED, grantees are prohibited from using HEERF funding for the acquisition of real property or construction under</w:t>
      </w:r>
      <w:r w:rsidRPr="00566F3C">
        <w:rPr>
          <w:rFonts w:ascii="Arial" w:hAnsi="Arial" w:cs="Arial"/>
          <w:bCs/>
        </w:rPr>
        <w:t xml:space="preserve"> </w:t>
      </w:r>
      <w:hyperlink r:id="rId88" w:history="1">
        <w:r w:rsidRPr="00566F3C">
          <w:rPr>
            <w:rStyle w:val="Hyperlink"/>
            <w:rFonts w:cs="Arial"/>
            <w:bCs/>
          </w:rPr>
          <w:t>34 CFR section 75.533</w:t>
        </w:r>
      </w:hyperlink>
      <w:r w:rsidRPr="00566F3C">
        <w:rPr>
          <w:rFonts w:ascii="Arial" w:hAnsi="Arial" w:cs="Arial"/>
          <w:bCs/>
        </w:rPr>
        <w:t>. This includes using HEERF grant funds on capital projects, including deferred maintenance and capital improvement.</w:t>
      </w:r>
    </w:p>
    <w:p w14:paraId="30EC123B" w14:textId="128C5C7B" w:rsidR="00153877" w:rsidRPr="00566F3C" w:rsidRDefault="00153877" w:rsidP="00153877">
      <w:pPr>
        <w:spacing w:after="240"/>
        <w:jc w:val="both"/>
        <w:rPr>
          <w:rFonts w:ascii="Arial" w:hAnsi="Arial" w:cs="Arial"/>
          <w:bCs/>
        </w:rPr>
      </w:pPr>
      <w:r w:rsidRPr="00153877">
        <w:rPr>
          <w:rFonts w:ascii="Arial" w:hAnsi="Arial" w:cs="Arial"/>
          <w:bCs/>
        </w:rPr>
        <w:t xml:space="preserve">However, this general prohibition on construction and acquisition of real property does not extend to activities that meet the definition of “minor remodeling” under </w:t>
      </w:r>
      <w:hyperlink r:id="rId89" w:history="1">
        <w:r w:rsidRPr="002876F4">
          <w:rPr>
            <w:rStyle w:val="Hyperlink"/>
            <w:rFonts w:cs="Arial"/>
            <w:bCs/>
          </w:rPr>
          <w:t>34 CFR section 77.1</w:t>
        </w:r>
      </w:hyperlink>
      <w:r w:rsidRPr="00566F3C">
        <w:rPr>
          <w:rFonts w:ascii="Arial" w:hAnsi="Arial" w:cs="Arial"/>
          <w:bCs/>
        </w:rPr>
        <w:t xml:space="preserve">. </w:t>
      </w:r>
      <w:r w:rsidRPr="00153877">
        <w:rPr>
          <w:rFonts w:ascii="Arial" w:hAnsi="Arial" w:cs="Arial"/>
          <w:bCs/>
        </w:rPr>
        <w:t xml:space="preserve">Minor remodeling means minor alterations in a previously completed building, for purposes associated with the coronavirus. The term also includes the extension of utility lines, such as water and electricity, from points beyond the confines of the space in which the minor remodeling is undertaken but within the confines of the previously completed </w:t>
      </w:r>
      <w:r w:rsidRPr="00153877">
        <w:rPr>
          <w:rFonts w:ascii="Arial" w:hAnsi="Arial" w:cs="Arial"/>
          <w:bCs/>
        </w:rPr>
        <w:lastRenderedPageBreak/>
        <w:t>building The term does not include permanent building construction, structural alterations to buildings, building maintenance, or repairs (see also</w:t>
      </w:r>
      <w:r w:rsidRPr="00566F3C">
        <w:rPr>
          <w:rFonts w:ascii="Arial" w:hAnsi="Arial" w:cs="Arial"/>
          <w:bCs/>
        </w:rPr>
        <w:t xml:space="preserve"> </w:t>
      </w:r>
      <w:hyperlink r:id="rId90" w:history="1">
        <w:r w:rsidRPr="002876F4">
          <w:rPr>
            <w:rStyle w:val="Hyperlink"/>
            <w:rFonts w:cs="Arial"/>
            <w:bCs/>
          </w:rPr>
          <w:t>HEERF III FAQs</w:t>
        </w:r>
      </w:hyperlink>
      <w:r w:rsidRPr="00566F3C">
        <w:rPr>
          <w:rFonts w:ascii="Arial" w:hAnsi="Arial" w:cs="Arial"/>
          <w:bCs/>
        </w:rPr>
        <w:t xml:space="preserve"> questions 23 and 24).</w:t>
      </w:r>
    </w:p>
    <w:p w14:paraId="6B8427DD" w14:textId="234F9598" w:rsidR="00153877" w:rsidRPr="00566F3C" w:rsidRDefault="00153877" w:rsidP="00153877">
      <w:pPr>
        <w:spacing w:after="240"/>
        <w:jc w:val="both"/>
        <w:rPr>
          <w:rFonts w:ascii="Arial" w:hAnsi="Arial" w:cs="Arial"/>
          <w:bCs/>
        </w:rPr>
      </w:pPr>
      <w:r w:rsidRPr="00153877">
        <w:rPr>
          <w:rFonts w:ascii="Arial" w:hAnsi="Arial" w:cs="Arial"/>
          <w:bCs/>
        </w:rPr>
        <w:t>Reasonable direct administrative costs and indirect costs at an institution’s approved negotiated indirect cost rate may be charged against Assistance Listing 84.425F (the Institutional portion). An institution may not apply an indirect cost rate to its estimated amount of lost revenue.</w:t>
      </w:r>
    </w:p>
    <w:p w14:paraId="47FA3F99" w14:textId="7382FCEC" w:rsidR="00153877" w:rsidRDefault="00153877" w:rsidP="00153877">
      <w:pPr>
        <w:spacing w:after="240"/>
        <w:jc w:val="both"/>
        <w:rPr>
          <w:rFonts w:ascii="Arial" w:hAnsi="Arial" w:cs="Arial"/>
          <w:bCs/>
        </w:rPr>
      </w:pPr>
      <w:r w:rsidRPr="00153877">
        <w:rPr>
          <w:rFonts w:ascii="Arial" w:hAnsi="Arial" w:cs="Arial"/>
          <w:bCs/>
        </w:rPr>
        <w:t>No administrative costs and no indirect costs are allowed to be charged against Assistance Listing 84.425E (the Student Aid Portion), as CARES Act Section 18004(c), CRRSAA Section 314 (c)(3), and ARP 2003 require that these funds be used to provide emergency financial aid grants to students. All administrative costs must be reasonable and necessary and conform to Cost Principles described in 2 CFR Part 200 Subpart E of the Uniform Guidance (see</w:t>
      </w:r>
      <w:r w:rsidRPr="00566F3C">
        <w:rPr>
          <w:rFonts w:ascii="Arial" w:hAnsi="Arial" w:cs="Arial"/>
          <w:bCs/>
        </w:rPr>
        <w:t xml:space="preserve"> </w:t>
      </w:r>
      <w:hyperlink r:id="rId91" w:history="1">
        <w:r w:rsidRPr="002876F4">
          <w:rPr>
            <w:rStyle w:val="Hyperlink"/>
            <w:rFonts w:cs="Arial"/>
            <w:bCs/>
          </w:rPr>
          <w:t>HEERF II FAQs</w:t>
        </w:r>
      </w:hyperlink>
      <w:r w:rsidRPr="00566F3C">
        <w:rPr>
          <w:rFonts w:ascii="Arial" w:hAnsi="Arial" w:cs="Arial"/>
          <w:bCs/>
        </w:rPr>
        <w:t xml:space="preserve"> Question 18 and </w:t>
      </w:r>
      <w:hyperlink r:id="rId92" w:history="1">
        <w:r w:rsidRPr="00824957">
          <w:rPr>
            <w:rStyle w:val="Hyperlink"/>
            <w:rFonts w:cs="Arial"/>
            <w:bCs/>
          </w:rPr>
          <w:t>HEERF III FAQs</w:t>
        </w:r>
      </w:hyperlink>
      <w:r w:rsidRPr="00566F3C">
        <w:rPr>
          <w:rFonts w:ascii="Arial" w:hAnsi="Arial" w:cs="Arial"/>
          <w:bCs/>
        </w:rPr>
        <w:t xml:space="preserve"> questions 43 and 44).</w:t>
      </w:r>
    </w:p>
    <w:p w14:paraId="6666A33A" w14:textId="763BB3EE" w:rsidR="00153877" w:rsidRPr="00824957" w:rsidRDefault="00153877" w:rsidP="00153877">
      <w:pPr>
        <w:spacing w:after="240"/>
        <w:jc w:val="both"/>
        <w:rPr>
          <w:rFonts w:ascii="Arial" w:hAnsi="Arial" w:cs="Arial"/>
          <w:i/>
        </w:rPr>
      </w:pPr>
      <w:r w:rsidRPr="000D22D2">
        <w:rPr>
          <w:rFonts w:ascii="Arial" w:hAnsi="Arial" w:cs="Arial"/>
          <w:i/>
        </w:rPr>
        <w:t>(Source: 202</w:t>
      </w:r>
      <w:r>
        <w:rPr>
          <w:rFonts w:ascii="Arial" w:hAnsi="Arial" w:cs="Arial"/>
          <w:i/>
        </w:rPr>
        <w:t>4</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0A90CF53" w14:textId="77777777" w:rsidR="00153877" w:rsidRPr="005820D2" w:rsidRDefault="00153877" w:rsidP="00153877">
      <w:pPr>
        <w:spacing w:after="240"/>
        <w:jc w:val="both"/>
        <w:rPr>
          <w:rFonts w:ascii="Arial" w:hAnsi="Arial" w:cs="Arial"/>
          <w:i/>
          <w:color w:val="002060"/>
        </w:rPr>
      </w:pPr>
      <w:r w:rsidRPr="005820D2">
        <w:rPr>
          <w:rFonts w:ascii="Arial" w:hAnsi="Arial" w:cs="Arial"/>
          <w:i/>
          <w:color w:val="002060"/>
        </w:rPr>
        <w:t xml:space="preserve">In March 2021, the U.S. Department of Education updated its guidance on lost revenue under HEERF. The prior guidance required all lost revenue be supported with allowable expenditures which did not include replacement of revenue. In the updated guidance, which applies retroactively to the beginning of the program, lost revenue was added as one of the allowable uses of all HEERF institutional funds and is applicable to CARES (HEERF I), Consolidated Appropriations Act (HEERF II), and ARP HEERF (HEERF III). </w:t>
      </w:r>
    </w:p>
    <w:p w14:paraId="706E622A" w14:textId="77777777" w:rsidR="00153877" w:rsidRPr="005820D2" w:rsidRDefault="00153877" w:rsidP="00153877">
      <w:pPr>
        <w:spacing w:after="240"/>
        <w:jc w:val="both"/>
        <w:rPr>
          <w:rFonts w:ascii="Arial" w:hAnsi="Arial" w:cs="Arial"/>
          <w:i/>
          <w:color w:val="002060"/>
        </w:rPr>
      </w:pPr>
      <w:r w:rsidRPr="005820D2">
        <w:rPr>
          <w:rFonts w:ascii="Arial" w:hAnsi="Arial" w:cs="Arial"/>
          <w:i/>
          <w:color w:val="002060"/>
        </w:rPr>
        <w:t xml:space="preserve">The U.S. Department of Education’s </w:t>
      </w:r>
      <w:hyperlink r:id="rId93" w:history="1">
        <w:r w:rsidRPr="005820D2">
          <w:rPr>
            <w:rStyle w:val="Hyperlink"/>
            <w:rFonts w:cs="Arial"/>
            <w:i/>
          </w:rPr>
          <w:t>FAQs</w:t>
        </w:r>
      </w:hyperlink>
      <w:r w:rsidRPr="005820D2">
        <w:rPr>
          <w:rFonts w:ascii="Arial" w:hAnsi="Arial" w:cs="Arial"/>
          <w:i/>
          <w:color w:val="002060"/>
        </w:rPr>
        <w:t xml:space="preserve"> indicate lost revenue evaluations must be associated with the coronavirus pandemic and can be made back to the March 13, 2020 national emergency declaration. </w:t>
      </w:r>
    </w:p>
    <w:p w14:paraId="55B8DC3E" w14:textId="77777777" w:rsidR="00153877" w:rsidRPr="005820D2" w:rsidRDefault="00153877" w:rsidP="00153877">
      <w:pPr>
        <w:spacing w:after="240"/>
        <w:jc w:val="both"/>
        <w:rPr>
          <w:rFonts w:ascii="Arial" w:hAnsi="Arial" w:cs="Arial"/>
          <w:i/>
          <w:color w:val="002060"/>
        </w:rPr>
      </w:pPr>
      <w:r w:rsidRPr="005820D2">
        <w:rPr>
          <w:rFonts w:ascii="Arial" w:hAnsi="Arial" w:cs="Arial"/>
          <w:i/>
          <w:color w:val="002060"/>
        </w:rPr>
        <w:t xml:space="preserve">FAQ #2 states that reimbursement for lost revenue is allowable for the Institutional Portion program (assistance listing number 84.425F) and the (a)(2) and (a)(3) programs (assistance listing numbers 84.425J, K, L, M, and N) for HEERF grant funds received under: </w:t>
      </w:r>
    </w:p>
    <w:p w14:paraId="2FE62173" w14:textId="77777777" w:rsidR="00153877" w:rsidRDefault="00153877" w:rsidP="006C46EF">
      <w:pPr>
        <w:pStyle w:val="ListParagraph"/>
        <w:numPr>
          <w:ilvl w:val="0"/>
          <w:numId w:val="63"/>
        </w:numPr>
        <w:spacing w:after="240"/>
        <w:jc w:val="both"/>
        <w:rPr>
          <w:rFonts w:ascii="Arial" w:hAnsi="Arial" w:cs="Arial"/>
          <w:i/>
          <w:color w:val="002060"/>
        </w:rPr>
      </w:pPr>
      <w:r w:rsidRPr="005820D2">
        <w:rPr>
          <w:rFonts w:ascii="Arial" w:hAnsi="Arial" w:cs="Arial"/>
          <w:i/>
          <w:color w:val="002060"/>
        </w:rPr>
        <w:t xml:space="preserve">The Coronavirus Aid, Relief, and Economic Security (CARES) Act (HEERF I); </w:t>
      </w:r>
    </w:p>
    <w:p w14:paraId="2A9DF3F9" w14:textId="77777777" w:rsidR="00153877" w:rsidRDefault="00153877" w:rsidP="006C46EF">
      <w:pPr>
        <w:pStyle w:val="ListParagraph"/>
        <w:numPr>
          <w:ilvl w:val="0"/>
          <w:numId w:val="63"/>
        </w:numPr>
        <w:spacing w:after="240"/>
        <w:jc w:val="both"/>
        <w:rPr>
          <w:rFonts w:ascii="Arial" w:hAnsi="Arial" w:cs="Arial"/>
          <w:i/>
          <w:color w:val="002060"/>
        </w:rPr>
      </w:pPr>
      <w:r w:rsidRPr="005820D2">
        <w:rPr>
          <w:rFonts w:ascii="Arial" w:hAnsi="Arial" w:cs="Arial"/>
          <w:i/>
          <w:color w:val="002060"/>
        </w:rPr>
        <w:t xml:space="preserve">The Coronavirus Response and Relief Supplemental Appropriations Act, 2021 (CRRSAA) (HEERF II); and </w:t>
      </w:r>
    </w:p>
    <w:p w14:paraId="08A55DF8" w14:textId="77777777" w:rsidR="00153877" w:rsidRPr="005820D2" w:rsidRDefault="00153877" w:rsidP="006C46EF">
      <w:pPr>
        <w:pStyle w:val="ListParagraph"/>
        <w:numPr>
          <w:ilvl w:val="0"/>
          <w:numId w:val="63"/>
        </w:numPr>
        <w:spacing w:after="240"/>
        <w:jc w:val="both"/>
        <w:rPr>
          <w:rFonts w:ascii="Arial" w:hAnsi="Arial" w:cs="Arial"/>
          <w:i/>
          <w:color w:val="002060"/>
        </w:rPr>
      </w:pPr>
      <w:r w:rsidRPr="005820D2">
        <w:rPr>
          <w:rFonts w:ascii="Arial" w:hAnsi="Arial" w:cs="Arial"/>
          <w:i/>
          <w:color w:val="002060"/>
        </w:rPr>
        <w:t>The American Rescue Plan (ARP) (HEERF III).</w:t>
      </w:r>
    </w:p>
    <w:p w14:paraId="4B12A3A6" w14:textId="77777777" w:rsidR="00153877" w:rsidRPr="005820D2" w:rsidRDefault="00153877" w:rsidP="00153877">
      <w:pPr>
        <w:spacing w:after="240"/>
        <w:jc w:val="both"/>
        <w:rPr>
          <w:rFonts w:ascii="Arial" w:hAnsi="Arial" w:cs="Arial"/>
          <w:i/>
          <w:color w:val="002060"/>
        </w:rPr>
      </w:pPr>
      <w:r w:rsidRPr="005820D2">
        <w:rPr>
          <w:rFonts w:ascii="Arial" w:hAnsi="Arial" w:cs="Arial"/>
          <w:i/>
          <w:color w:val="002060"/>
        </w:rPr>
        <w:t>Reimbursement for lost revenue is not an allowable use of funds for the Student Aid Portion program (assistance listing number 84.425E) under HEERF I, HEERF II, or HEERF III or the Proprietary Grant Funds to Students program (assistance listing number 84.425Q), as those grant programs may be used only to provide financial aid grants to students.</w:t>
      </w:r>
    </w:p>
    <w:p w14:paraId="251CE5C2" w14:textId="77777777" w:rsidR="00153877" w:rsidRPr="005820D2" w:rsidRDefault="00153877" w:rsidP="00153877">
      <w:pPr>
        <w:spacing w:after="240"/>
        <w:jc w:val="both"/>
        <w:rPr>
          <w:rFonts w:ascii="Arial" w:hAnsi="Arial" w:cs="Arial"/>
          <w:i/>
          <w:color w:val="002060"/>
        </w:rPr>
      </w:pPr>
      <w:r w:rsidRPr="005820D2">
        <w:rPr>
          <w:rFonts w:ascii="Arial" w:hAnsi="Arial" w:cs="Arial"/>
          <w:i/>
          <w:color w:val="002060"/>
        </w:rPr>
        <w:t xml:space="preserve">FAQ #12 states, the incurring of the “cost” of lost revenue on an institution’s HEERF grant award does not need to be assigned to any costs or expenses that the institution will pay using the amount of lost revenue since the allowable cost in the HEERF grant programs is the reimbursement of the lost revenue itself. </w:t>
      </w:r>
    </w:p>
    <w:p w14:paraId="60A6FDC5" w14:textId="77777777" w:rsidR="00153877" w:rsidRPr="005820D2" w:rsidRDefault="00153877" w:rsidP="00153877">
      <w:pPr>
        <w:spacing w:after="240"/>
        <w:jc w:val="both"/>
        <w:rPr>
          <w:rFonts w:ascii="Arial" w:hAnsi="Arial" w:cs="Arial"/>
          <w:i/>
          <w:color w:val="002060"/>
        </w:rPr>
      </w:pPr>
      <w:r w:rsidRPr="005820D2">
        <w:rPr>
          <w:rFonts w:ascii="Arial" w:hAnsi="Arial" w:cs="Arial"/>
          <w:i/>
          <w:color w:val="002060"/>
        </w:rPr>
        <w:t>Allowable sources of lost revenue include tuition, room, board, fees, summer camps, bookstore, parking, and various other auxiliary services, to name a few (see FAQ #3). Lost revenue does not have to be associated with, or netted against, expenses and is considered an allowable use (type of expenditure) for quarterly and annual reporting to ED and on the Schedule of Expenditures of Federal Awards (SEFA).</w:t>
      </w:r>
    </w:p>
    <w:p w14:paraId="53C7E7CF" w14:textId="1C57EDE9" w:rsidR="005C6C7A" w:rsidRPr="004A0AB6" w:rsidRDefault="00153877" w:rsidP="00153877">
      <w:pPr>
        <w:spacing w:after="240"/>
        <w:jc w:val="both"/>
        <w:rPr>
          <w:rFonts w:ascii="Arial" w:hAnsi="Arial" w:cs="Arial"/>
          <w:b/>
          <w:highlight w:val="yellow"/>
        </w:rPr>
      </w:pPr>
      <w:r w:rsidRPr="005820D2">
        <w:rPr>
          <w:rFonts w:ascii="Arial" w:hAnsi="Arial" w:cs="Arial"/>
          <w:i/>
          <w:color w:val="002060"/>
        </w:rPr>
        <w:t>FAQ #9 indicates that institutions who claim students who have dropped classes as lost revenue cannot also provide those same students with tuition reimbursement. Auditors should verify institutions meet these restrictions if lost revenue is claimed.</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5CEEDC92" w14:textId="47B98803"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(b)(7) requires written procedures for determining the allowability of costs in accordance with Subpart E-Cost Principles of this part and the terms and conditions of the Federal award.</w:t>
      </w:r>
    </w:p>
    <w:p w14:paraId="5290B39D" w14:textId="33A3B604"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 and/or rules or written policies and meets the requirements of Federal statute, where applicable; and (3) Is determined and supported as provided in paragraph (i) of this section, Standards for Documentation of Personnel Expenses, when applicable.</w:t>
      </w:r>
    </w:p>
    <w:p w14:paraId="1447816D" w14:textId="2A8A8E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 fringe benefits. </w:t>
      </w:r>
    </w:p>
    <w:p w14:paraId="163D01F3" w14:textId="207EE13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must be consistently followed by the employer. </w:t>
      </w:r>
    </w:p>
    <w:p w14:paraId="3D808877" w14:textId="7DC37E9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reimbursement and/or charges to be consistent with those normally allowed in like circumstances in the non-Federal entity's non-</w:t>
      </w:r>
      <w:r w:rsidR="00D0258A" w:rsidRPr="00D0258A">
        <w:rPr>
          <w:rFonts w:ascii="Arial" w:hAnsi="Arial" w:cs="Arial"/>
          <w:i/>
          <w:iCs/>
          <w:color w:val="002060"/>
        </w:rPr>
        <w:t>federally funded</w:t>
      </w:r>
      <w:r w:rsidR="00B328D1" w:rsidRPr="00D0258A">
        <w:rPr>
          <w:rFonts w:ascii="Arial" w:hAnsi="Arial" w:cs="Arial"/>
          <w:i/>
          <w:iCs/>
          <w:color w:val="002060"/>
        </w:rPr>
        <w:t xml:space="preserve"> activities and in accordance with non-Federal entity's written travel reimbursement policies. </w:t>
      </w:r>
    </w:p>
    <w:p w14:paraId="29AA1D67" w14:textId="77777777" w:rsidR="007F204B" w:rsidRPr="00FA4759" w:rsidRDefault="007F204B" w:rsidP="00F13178">
      <w:pPr>
        <w:pStyle w:val="Heading3"/>
        <w:spacing w:line="240" w:lineRule="auto"/>
        <w:jc w:val="both"/>
        <w:rPr>
          <w:rFonts w:cs="Arial"/>
          <w:sz w:val="24"/>
          <w:szCs w:val="24"/>
        </w:rPr>
      </w:pPr>
      <w:bookmarkStart w:id="41" w:name="_Toc176358450"/>
      <w:r w:rsidRPr="00FA4759">
        <w:rPr>
          <w:rFonts w:cs="Arial"/>
          <w:sz w:val="24"/>
          <w:szCs w:val="24"/>
        </w:rPr>
        <w:t>Additional Program Specific Information</w:t>
      </w:r>
      <w:bookmarkEnd w:id="41"/>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6C46EF">
      <w:pPr>
        <w:pStyle w:val="ListParagraph"/>
        <w:numPr>
          <w:ilvl w:val="0"/>
          <w:numId w:val="5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42" w:name="_Toc176358451"/>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42"/>
    </w:p>
    <w:p w14:paraId="2C5C23C1" w14:textId="77777777" w:rsidR="00B01E70" w:rsidRPr="00A0464C" w:rsidRDefault="00B01E70" w:rsidP="00B01E70">
      <w:pPr>
        <w:pStyle w:val="Heading3"/>
        <w:jc w:val="both"/>
        <w:rPr>
          <w:rFonts w:cs="Arial"/>
          <w:sz w:val="24"/>
          <w:szCs w:val="24"/>
        </w:rPr>
      </w:pPr>
      <w:bookmarkStart w:id="43" w:name="_Toc176358452"/>
      <w:r w:rsidRPr="00A0464C">
        <w:rPr>
          <w:rFonts w:cs="Arial"/>
          <w:sz w:val="24"/>
          <w:szCs w:val="24"/>
        </w:rPr>
        <w:t>OMB Compliance Requirements</w:t>
      </w:r>
      <w:bookmarkEnd w:id="43"/>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6C46EF">
      <w:pPr>
        <w:pStyle w:val="ListParagraph"/>
        <w:numPr>
          <w:ilvl w:val="0"/>
          <w:numId w:val="56"/>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6C46EF">
      <w:pPr>
        <w:pStyle w:val="ListParagraph"/>
        <w:numPr>
          <w:ilvl w:val="0"/>
          <w:numId w:val="56"/>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77777777" w:rsidR="00EE3469" w:rsidRPr="00EE3469" w:rsidRDefault="00EE3469" w:rsidP="00EE3469">
      <w:pPr>
        <w:spacing w:after="240"/>
        <w:jc w:val="both"/>
        <w:rPr>
          <w:rFonts w:ascii="Arial" w:hAnsi="Arial" w:cs="Arial"/>
          <w:szCs w:val="24"/>
        </w:rPr>
      </w:pPr>
      <w:r w:rsidRPr="00EE3469">
        <w:rPr>
          <w:rFonts w:ascii="Arial" w:hAnsi="Arial" w:cs="Arial"/>
          <w:i/>
        </w:rPr>
        <w:t>(Source: 2024 OMB Compliance Supplement Part 3)</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6C46EF">
      <w:pPr>
        <w:pStyle w:val="ListParagraph"/>
        <w:numPr>
          <w:ilvl w:val="1"/>
          <w:numId w:val="54"/>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6C46EF">
      <w:pPr>
        <w:pStyle w:val="ListParagraph"/>
        <w:numPr>
          <w:ilvl w:val="0"/>
          <w:numId w:val="57"/>
        </w:numPr>
        <w:spacing w:after="240"/>
        <w:jc w:val="both"/>
        <w:rPr>
          <w:rFonts w:ascii="Arial" w:hAnsi="Arial" w:cs="Arial"/>
        </w:rPr>
      </w:pPr>
      <w:r w:rsidRPr="008E42D7">
        <w:rPr>
          <w:rFonts w:ascii="Arial" w:hAnsi="Arial" w:cs="Arial"/>
        </w:rPr>
        <w:lastRenderedPageBreak/>
        <w:t>The specific methods for allocating indirect costs and computing indirect cost rates are as follows:</w:t>
      </w:r>
    </w:p>
    <w:p w14:paraId="3B937D38" w14:textId="734E1B33" w:rsidR="008E42D7" w:rsidRDefault="00723298" w:rsidP="006C46EF">
      <w:pPr>
        <w:pStyle w:val="ListParagraph"/>
        <w:numPr>
          <w:ilvl w:val="1"/>
          <w:numId w:val="57"/>
        </w:numPr>
        <w:spacing w:after="240"/>
        <w:jc w:val="both"/>
        <w:rPr>
          <w:rFonts w:ascii="Arial" w:hAnsi="Arial" w:cs="Arial"/>
        </w:rPr>
      </w:pPr>
      <w:r w:rsidRPr="002A31D0">
        <w:rPr>
          <w:rFonts w:ascii="Arial" w:hAnsi="Arial" w:cs="Arial"/>
          <w:i/>
          <w:iCs/>
        </w:rPr>
        <w:t>Simplified Method</w:t>
      </w:r>
      <w:r w:rsidRPr="008E42D7">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1EFB218B" w14:textId="77777777" w:rsidR="008E42D7" w:rsidRDefault="00723298" w:rsidP="006C46EF">
      <w:pPr>
        <w:pStyle w:val="ListParagraph"/>
        <w:numPr>
          <w:ilvl w:val="1"/>
          <w:numId w:val="57"/>
        </w:numPr>
        <w:spacing w:after="240"/>
        <w:jc w:val="both"/>
        <w:rPr>
          <w:rFonts w:ascii="Arial" w:hAnsi="Arial" w:cs="Arial"/>
        </w:rPr>
      </w:pPr>
      <w:r w:rsidRPr="002A31D0">
        <w:rPr>
          <w:rFonts w:ascii="Arial" w:hAnsi="Arial" w:cs="Arial"/>
          <w:i/>
          <w:iCs/>
        </w:rPr>
        <w:t>Multiple Allocation Base Method</w:t>
      </w:r>
      <w:r w:rsidRPr="008E42D7">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w:t>
      </w:r>
      <w:r w:rsidR="008E42D7" w:rsidRPr="008E42D7">
        <w:rPr>
          <w:rFonts w:ascii="Arial" w:hAnsi="Arial" w:cs="Arial"/>
        </w:rPr>
        <w:t xml:space="preserve"> </w:t>
      </w:r>
      <w:r w:rsidRPr="008E42D7">
        <w:rPr>
          <w:rFonts w:ascii="Arial" w:hAnsi="Arial" w:cs="Arial"/>
        </w:rPr>
        <w:t>which best measures the relative degree of benefit. (For detailed information, refer to 2 CFR Part 200, Appendix VII, paragraph C.3.)</w:t>
      </w:r>
    </w:p>
    <w:p w14:paraId="348CF5A5" w14:textId="77777777" w:rsidR="00AA6A4A" w:rsidRDefault="00723298" w:rsidP="006C46EF">
      <w:pPr>
        <w:pStyle w:val="ListParagraph"/>
        <w:numPr>
          <w:ilvl w:val="1"/>
          <w:numId w:val="57"/>
        </w:numPr>
        <w:spacing w:after="240"/>
        <w:jc w:val="both"/>
        <w:rPr>
          <w:rFonts w:ascii="Arial" w:hAnsi="Arial" w:cs="Arial"/>
        </w:rPr>
      </w:pPr>
      <w:r w:rsidRPr="002A31D0">
        <w:rPr>
          <w:rFonts w:ascii="Arial" w:hAnsi="Arial" w:cs="Arial"/>
          <w:i/>
          <w:iCs/>
        </w:rPr>
        <w:t>Special Indirect Cost Rates</w:t>
      </w:r>
      <w:r w:rsidRPr="008E42D7">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B904E56" w14:textId="3A116FE5" w:rsidR="00AA6A4A" w:rsidRDefault="00723298" w:rsidP="006C46EF">
      <w:pPr>
        <w:pStyle w:val="ListParagraph"/>
        <w:numPr>
          <w:ilvl w:val="1"/>
          <w:numId w:val="57"/>
        </w:numPr>
        <w:spacing w:after="240"/>
        <w:jc w:val="both"/>
        <w:rPr>
          <w:rFonts w:ascii="Arial" w:hAnsi="Arial" w:cs="Arial"/>
        </w:rPr>
      </w:pPr>
      <w:r w:rsidRPr="002A31D0">
        <w:rPr>
          <w:rFonts w:ascii="Arial" w:hAnsi="Arial" w:cs="Arial"/>
          <w:i/>
          <w:iCs/>
        </w:rPr>
        <w:t>Cost Allocation Plans</w:t>
      </w:r>
      <w:r w:rsidRPr="00AA6A4A">
        <w:rPr>
          <w:rFonts w:ascii="Arial" w:hAnsi="Arial" w:cs="Arial"/>
        </w:rPr>
        <w:t xml:space="preserve"> – In certain cases, the cognizant agency for indirect costs may require a state or local government o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1F74274A" w14:textId="753BCEEC" w:rsidR="00723298" w:rsidRPr="00C9230A" w:rsidRDefault="00AA6A4A" w:rsidP="006C46EF">
      <w:pPr>
        <w:pStyle w:val="ListParagraph"/>
        <w:numPr>
          <w:ilvl w:val="1"/>
          <w:numId w:val="54"/>
        </w:numPr>
        <w:spacing w:after="240"/>
        <w:ind w:left="360"/>
        <w:jc w:val="both"/>
        <w:rPr>
          <w:rFonts w:ascii="Arial" w:hAnsi="Arial" w:cs="Arial"/>
          <w:i/>
          <w:iCs/>
        </w:rPr>
      </w:pPr>
      <w:r w:rsidRPr="00C9230A">
        <w:rPr>
          <w:rFonts w:ascii="Arial" w:hAnsi="Arial" w:cs="Arial"/>
          <w:i/>
          <w:iCs/>
        </w:rPr>
        <w:t>S</w:t>
      </w:r>
      <w:r w:rsidR="00723298" w:rsidRPr="00C9230A">
        <w:rPr>
          <w:rFonts w:ascii="Arial" w:hAnsi="Arial" w:cs="Arial"/>
          <w:i/>
          <w:iCs/>
        </w:rPr>
        <w:t>ubmission Requirements</w:t>
      </w:r>
    </w:p>
    <w:p w14:paraId="2BC0DC37" w14:textId="77777777" w:rsidR="00AA6A4A" w:rsidRDefault="00723298" w:rsidP="006C46EF">
      <w:pPr>
        <w:pStyle w:val="ListParagraph"/>
        <w:numPr>
          <w:ilvl w:val="0"/>
          <w:numId w:val="55"/>
        </w:numPr>
        <w:spacing w:after="240"/>
        <w:jc w:val="both"/>
        <w:rPr>
          <w:rFonts w:ascii="Arial" w:hAnsi="Arial" w:cs="Arial"/>
        </w:rPr>
      </w:pPr>
      <w:r w:rsidRPr="00AA6A4A">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160C0840" w14:textId="77777777" w:rsidR="00AA6A4A" w:rsidRDefault="00723298" w:rsidP="006C46EF">
      <w:pPr>
        <w:pStyle w:val="ListParagraph"/>
        <w:numPr>
          <w:ilvl w:val="0"/>
          <w:numId w:val="55"/>
        </w:numPr>
        <w:spacing w:after="240"/>
        <w:jc w:val="both"/>
        <w:rPr>
          <w:rFonts w:ascii="Arial" w:hAnsi="Arial" w:cs="Arial"/>
        </w:rPr>
      </w:pPr>
      <w:r w:rsidRPr="00AA6A4A">
        <w:rPr>
          <w:rFonts w:ascii="Arial" w:hAnsi="Arial" w:cs="Arial"/>
        </w:rPr>
        <w:t>A state/local department or agency or Indian tribe that receives more than $35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19DEEB9B" w14:textId="437AC693" w:rsidR="00AA6A4A" w:rsidRDefault="00723298" w:rsidP="006C46EF">
      <w:pPr>
        <w:pStyle w:val="ListParagraph"/>
        <w:numPr>
          <w:ilvl w:val="0"/>
          <w:numId w:val="55"/>
        </w:numPr>
        <w:spacing w:after="240"/>
        <w:jc w:val="both"/>
        <w:rPr>
          <w:rFonts w:ascii="Arial" w:hAnsi="Arial" w:cs="Arial"/>
        </w:rPr>
      </w:pPr>
      <w:r w:rsidRPr="00AA6A4A">
        <w:rPr>
          <w:rFonts w:ascii="Arial" w:hAnsi="Arial" w:cs="Arial"/>
        </w:rPr>
        <w:t>Where a government receives funds as a subrecipient only, the pass-through entity will be responsible for the indirect cost rate used (2 CFR section 200.331(a)(4)</w:t>
      </w:r>
      <w:r w:rsidR="00EE365E">
        <w:rPr>
          <w:rFonts w:ascii="Arial" w:hAnsi="Arial" w:cs="Arial"/>
        </w:rPr>
        <w:t>)</w:t>
      </w:r>
      <w:r w:rsidRPr="00AA6A4A">
        <w:rPr>
          <w:rFonts w:ascii="Arial" w:hAnsi="Arial" w:cs="Arial"/>
        </w:rPr>
        <w:t>.</w:t>
      </w:r>
    </w:p>
    <w:p w14:paraId="45ABB094" w14:textId="77777777" w:rsidR="00AA6A4A" w:rsidRDefault="00723298" w:rsidP="006C46EF">
      <w:pPr>
        <w:pStyle w:val="ListParagraph"/>
        <w:numPr>
          <w:ilvl w:val="0"/>
          <w:numId w:val="55"/>
        </w:numPr>
        <w:spacing w:after="240"/>
        <w:jc w:val="both"/>
        <w:rPr>
          <w:rFonts w:ascii="Arial" w:hAnsi="Arial" w:cs="Arial"/>
        </w:rPr>
      </w:pPr>
      <w:r w:rsidRPr="00AA6A4A">
        <w:rPr>
          <w:rFonts w:ascii="Arial" w:hAnsi="Arial" w:cs="Arial"/>
        </w:rPr>
        <w:t>Each Indian tribe desiring reimbursement of indirect costs must submit its ICRP to the DOI (its cognizant agency for indirect costs).</w:t>
      </w:r>
    </w:p>
    <w:p w14:paraId="05AA0E06" w14:textId="4C251537" w:rsidR="008E42D7" w:rsidRPr="00AA6A4A" w:rsidRDefault="008E42D7" w:rsidP="006C46EF">
      <w:pPr>
        <w:pStyle w:val="ListParagraph"/>
        <w:numPr>
          <w:ilvl w:val="0"/>
          <w:numId w:val="55"/>
        </w:numPr>
        <w:spacing w:after="240"/>
        <w:jc w:val="both"/>
        <w:rPr>
          <w:rFonts w:ascii="Arial" w:hAnsi="Arial" w:cs="Arial"/>
        </w:rPr>
      </w:pPr>
      <w:r w:rsidRPr="00AA6A4A">
        <w:rPr>
          <w:rFonts w:ascii="Arial" w:hAnsi="Arial" w:cs="Arial"/>
        </w:rPr>
        <w:t>ICRPs must be developed (and, when required, submitted) within 6 months after the close of the governmental unit’s fiscal year, unless an exception is approved by the cognizant agency for indirect costs.</w:t>
      </w:r>
    </w:p>
    <w:p w14:paraId="631523CF" w14:textId="0BEA3F4D" w:rsidR="008E42D7" w:rsidRPr="00C9230A" w:rsidRDefault="008E42D7" w:rsidP="006C46EF">
      <w:pPr>
        <w:pStyle w:val="ListParagraph"/>
        <w:numPr>
          <w:ilvl w:val="1"/>
          <w:numId w:val="54"/>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49FE8872" w:rsidR="00723298" w:rsidRPr="00723298" w:rsidRDefault="008E42D7" w:rsidP="00C9230A">
      <w:pPr>
        <w:spacing w:after="240"/>
        <w:ind w:left="360"/>
        <w:jc w:val="both"/>
        <w:rPr>
          <w:rFonts w:ascii="Arial" w:hAnsi="Arial" w:cs="Arial"/>
        </w:rPr>
      </w:pPr>
      <w:r w:rsidRPr="008E42D7">
        <w:rPr>
          <w:rFonts w:ascii="Arial" w:hAnsi="Arial" w:cs="Arial"/>
        </w:rPr>
        <w:lastRenderedPageBreak/>
        <w:t>The documentation and certification requirements for ICRPs are included in 2 CFR Part 200, Appendix VII, paragraphs D.2 and 3, respectively.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77777777" w:rsidR="000D1028" w:rsidRPr="00F00D94" w:rsidRDefault="000D1028" w:rsidP="000D1028">
      <w:pPr>
        <w:spacing w:after="240"/>
        <w:jc w:val="both"/>
        <w:rPr>
          <w:rFonts w:ascii="Arial" w:hAnsi="Arial" w:cs="Arial"/>
          <w:szCs w:val="24"/>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23ADBD0B" w14:textId="44C5589A" w:rsidR="00CE7224" w:rsidRPr="00F00D94" w:rsidRDefault="00203D3E" w:rsidP="006672EA">
      <w:pPr>
        <w:spacing w:after="240"/>
        <w:jc w:val="both"/>
        <w:rPr>
          <w:rFonts w:ascii="Arial" w:hAnsi="Arial" w:cs="Arial"/>
        </w:rPr>
      </w:pPr>
      <w:r w:rsidRPr="00F00D94">
        <w:rPr>
          <w:rFonts w:ascii="Arial" w:hAnsi="Arial" w:cs="Arial"/>
        </w:rPr>
        <w:t>2 CFR Part 200, Appendix V, paragraph F</w:t>
      </w:r>
      <w:r w:rsidR="00CE7224" w:rsidRPr="00F00D94">
        <w:rPr>
          <w:rFonts w:ascii="Arial" w:hAnsi="Arial" w:cs="Arial"/>
        </w:rPr>
        <w:t xml:space="preserve">, provides the guidelines to use when determining the Federal agency that will serve as the cognizant agency for indirect costs for States, local governments, and Indian tribes.  References to </w:t>
      </w:r>
      <w:r w:rsidR="00BB2F29" w:rsidRPr="00F00D94">
        <w:rPr>
          <w:rFonts w:ascii="Arial" w:hAnsi="Arial" w:cs="Arial"/>
        </w:rPr>
        <w:t xml:space="preserve">the </w:t>
      </w:r>
      <w:r w:rsidR="00CE7224" w:rsidRPr="00F00D94">
        <w:rPr>
          <w:rFonts w:ascii="Arial" w:hAnsi="Arial" w:cs="Arial"/>
        </w:rPr>
        <w:t xml:space="preserve">“cognizant agency for indirect costs” </w:t>
      </w:r>
      <w:r w:rsidR="00BB2F29" w:rsidRPr="00F00D94">
        <w:rPr>
          <w:rFonts w:ascii="Arial" w:hAnsi="Arial" w:cs="Arial"/>
        </w:rPr>
        <w:t>are</w:t>
      </w:r>
      <w:r w:rsidR="00CE7224" w:rsidRPr="00F00D94">
        <w:rPr>
          <w:rFonts w:ascii="Arial" w:hAnsi="Arial" w:cs="Arial"/>
        </w:rPr>
        <w:t xml:space="preserve"> not </w:t>
      </w:r>
      <w:r w:rsidR="00BB2F29" w:rsidRPr="00F00D94">
        <w:rPr>
          <w:rFonts w:ascii="Arial" w:hAnsi="Arial" w:cs="Arial"/>
        </w:rPr>
        <w:t>equivalent to</w:t>
      </w:r>
      <w:r w:rsidR="00CE7224" w:rsidRPr="00F00D94">
        <w:rPr>
          <w:rFonts w:ascii="Arial" w:hAnsi="Arial" w:cs="Arial"/>
        </w:rPr>
        <w:t xml:space="preserve"> the cognizant agency for audit responsibilities, which is defined in </w:t>
      </w:r>
      <w:r w:rsidR="00135ACC" w:rsidRPr="00F00D94">
        <w:rPr>
          <w:rFonts w:ascii="Arial" w:hAnsi="Arial" w:cs="Arial"/>
        </w:rPr>
        <w:t>2 CFR 200.1</w:t>
      </w:r>
      <w:r w:rsidR="00CE7224" w:rsidRPr="00F00D94">
        <w:rPr>
          <w:rFonts w:ascii="Arial" w:hAnsi="Arial" w:cs="Arial"/>
        </w:rPr>
        <w:t>.</w:t>
      </w:r>
      <w:r w:rsidR="00BB2F29" w:rsidRPr="00F00D94">
        <w:rPr>
          <w:rFonts w:ascii="Arial" w:hAnsi="Arial" w:cs="Arial"/>
        </w:rPr>
        <w:t xml:space="preserve"> </w:t>
      </w:r>
    </w:p>
    <w:p w14:paraId="5B3A1308" w14:textId="7DBCCCBA" w:rsidR="00CE7224" w:rsidRPr="00F00D94" w:rsidRDefault="00CE7224" w:rsidP="006672EA">
      <w:pPr>
        <w:spacing w:after="240"/>
        <w:jc w:val="both"/>
        <w:rPr>
          <w:rFonts w:ascii="Arial" w:hAnsi="Arial" w:cs="Arial"/>
        </w:rPr>
      </w:pPr>
      <w:r w:rsidRPr="00F00D94">
        <w:rPr>
          <w:rFonts w:ascii="Arial" w:hAnsi="Arial" w:cs="Arial"/>
        </w:rPr>
        <w:t xml:space="preserve">For indirect cost rates and departmental indirect cost allocation plans, the cognizant agency is </w:t>
      </w:r>
      <w:r w:rsidR="00465218" w:rsidRPr="00F00D94">
        <w:rPr>
          <w:rFonts w:ascii="Arial" w:hAnsi="Arial" w:cs="Arial"/>
        </w:rPr>
        <w:t xml:space="preserve">generally </w:t>
      </w:r>
      <w:r w:rsidRPr="00F00D94">
        <w:rPr>
          <w:rFonts w:ascii="Arial" w:hAnsi="Arial" w:cs="Arial"/>
        </w:rPr>
        <w:t xml:space="preserve">the Federal agency with the largest value of </w:t>
      </w:r>
      <w:r w:rsidRPr="00F00D94">
        <w:rPr>
          <w:rFonts w:ascii="Arial" w:hAnsi="Arial" w:cs="Arial"/>
          <w:u w:val="single"/>
        </w:rPr>
        <w:t>direct</w:t>
      </w:r>
      <w:r w:rsidRPr="004441EA">
        <w:rPr>
          <w:rFonts w:ascii="Arial" w:hAnsi="Arial" w:cs="Arial"/>
        </w:rPr>
        <w:t xml:space="preserve"> </w:t>
      </w:r>
      <w:r w:rsidRPr="00F00D94">
        <w:rPr>
          <w:rFonts w:ascii="Arial" w:hAnsi="Arial" w:cs="Arial"/>
        </w:rPr>
        <w:t xml:space="preserve">Federal awards (excluding pass-through awards) with a governmental unit or component, as appropriate.  In general, unless different arrangements are agreed to by the concerned Federal agencies or described in 2 CFR </w:t>
      </w:r>
      <w:r w:rsidR="00135ACC" w:rsidRPr="00F00D94">
        <w:rPr>
          <w:rFonts w:ascii="Arial" w:hAnsi="Arial" w:cs="Arial"/>
        </w:rPr>
        <w:t>P</w:t>
      </w:r>
      <w:r w:rsidRPr="00F00D94">
        <w:rPr>
          <w:rFonts w:ascii="Arial" w:hAnsi="Arial" w:cs="Arial"/>
        </w:rPr>
        <w:t xml:space="preserve">art 200, Appendix V, paragraph F, the cognizant agency for central service cost allocation plans is the Federal agency with the largest dollar value of </w:t>
      </w:r>
      <w:r w:rsidRPr="00F00D94">
        <w:rPr>
          <w:rFonts w:ascii="Arial" w:hAnsi="Arial" w:cs="Arial"/>
          <w:u w:val="single"/>
        </w:rPr>
        <w:t xml:space="preserve">total </w:t>
      </w:r>
      <w:r w:rsidRPr="00F00D94">
        <w:rPr>
          <w:rFonts w:ascii="Arial" w:hAnsi="Arial" w:cs="Arial"/>
        </w:rPr>
        <w:t xml:space="preserve">Federal awards (including pass-through awards) with a governmental unit.  </w:t>
      </w:r>
    </w:p>
    <w:p w14:paraId="5DF8F10C" w14:textId="4F07024A" w:rsidR="00CE7224" w:rsidRPr="00F00D94" w:rsidRDefault="00CE7224" w:rsidP="006672EA">
      <w:pPr>
        <w:spacing w:after="240"/>
        <w:jc w:val="both"/>
        <w:rPr>
          <w:rFonts w:ascii="Arial" w:hAnsi="Arial" w:cs="Arial"/>
        </w:rPr>
      </w:pPr>
      <w:r w:rsidRPr="00F00D94">
        <w:rPr>
          <w:rFonts w:ascii="Arial" w:hAnsi="Arial" w:cs="Arial"/>
        </w:rPr>
        <w:t xml:space="preserve">Once designated as the cognizant agency for indirect costs, the Federal agency </w:t>
      </w:r>
      <w:r w:rsidR="00BB2F29" w:rsidRPr="00F00D94">
        <w:rPr>
          <w:rFonts w:ascii="Arial" w:hAnsi="Arial" w:cs="Arial"/>
        </w:rPr>
        <w:t>remains</w:t>
      </w:r>
      <w:r w:rsidRPr="00F00D94">
        <w:rPr>
          <w:rFonts w:ascii="Arial" w:hAnsi="Arial" w:cs="Arial"/>
        </w:rPr>
        <w:t xml:space="preserve"> so for a period of 5 years.  In addition, 2 CFR </w:t>
      </w:r>
      <w:r w:rsidR="00135ACC" w:rsidRPr="00F00D94">
        <w:rPr>
          <w:rFonts w:ascii="Arial" w:hAnsi="Arial" w:cs="Arial"/>
        </w:rPr>
        <w:t>P</w:t>
      </w:r>
      <w:r w:rsidRPr="00F00D94">
        <w:rPr>
          <w:rFonts w:ascii="Arial" w:hAnsi="Arial" w:cs="Arial"/>
        </w:rPr>
        <w:t>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w:t>
      </w:r>
      <w:r w:rsidR="00BB2F29" w:rsidRPr="00F00D94">
        <w:rPr>
          <w:rFonts w:ascii="Arial" w:hAnsi="Arial" w:cs="Arial"/>
        </w:rPr>
        <w:t xml:space="preserve"> and</w:t>
      </w:r>
      <w:r w:rsidRPr="00F00D94">
        <w:rPr>
          <w:rFonts w:ascii="Arial" w:hAnsi="Arial" w:cs="Arial"/>
        </w:rPr>
        <w:t xml:space="preserve"> the Department of the Interior (DOI) is cognizant for all Indian tribal governments, territorial governments, and State and local park and recreational districts.  </w:t>
      </w:r>
    </w:p>
    <w:p w14:paraId="7EDA0CC5" w14:textId="0C235B86"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C467833" w14:textId="1DB0EBE4" w:rsidR="00CE7224" w:rsidRPr="00F00D94" w:rsidRDefault="00CE7224" w:rsidP="006672EA">
      <w:pPr>
        <w:spacing w:after="240"/>
        <w:jc w:val="both"/>
        <w:rPr>
          <w:rFonts w:ascii="Arial" w:hAnsi="Arial" w:cs="Arial"/>
        </w:rPr>
      </w:pPr>
      <w:r w:rsidRPr="00F00D94">
        <w:rPr>
          <w:rFonts w:ascii="Arial" w:hAnsi="Arial" w:cs="Arial"/>
        </w:rPr>
        <w:t xml:space="preserve">The individual State/local government/Indian tribe departments or agencies (also known as “operating agencies”) are responsible for the performance or administration of Federal awards.  In order to receive cost reimbursement </w:t>
      </w:r>
      <w:r w:rsidRPr="00C9230A">
        <w:rPr>
          <w:rFonts w:ascii="Arial" w:hAnsi="Arial" w:cs="Arial"/>
        </w:rPr>
        <w:t>under</w:t>
      </w:r>
      <w:r w:rsidRPr="00F00D94">
        <w:rPr>
          <w:rFonts w:ascii="Arial" w:hAnsi="Arial" w:cs="Arial"/>
        </w:rPr>
        <w:t xml:space="preserve"> Federal awards, the department or agency usually submits claims asserting that allowable and eligible costs (direct and indirect) have been incurred in accordance with </w:t>
      </w:r>
      <w:r w:rsidR="00135ACC" w:rsidRPr="00F00D94">
        <w:rPr>
          <w:rFonts w:ascii="Arial" w:hAnsi="Arial" w:cs="Arial"/>
        </w:rPr>
        <w:t>2 CFR Part 200, Subpart E</w:t>
      </w:r>
      <w:r w:rsidRPr="00F00D94">
        <w:rPr>
          <w:rFonts w:ascii="Arial" w:hAnsi="Arial" w:cs="Arial"/>
        </w:rPr>
        <w:t>.</w:t>
      </w:r>
    </w:p>
    <w:p w14:paraId="267E0057" w14:textId="275656DB" w:rsidR="003F3B58" w:rsidRPr="00F00D94" w:rsidRDefault="00CE7224" w:rsidP="006672EA">
      <w:pPr>
        <w:spacing w:after="240"/>
        <w:jc w:val="both"/>
        <w:rPr>
          <w:rFonts w:ascii="Arial" w:hAnsi="Arial" w:cs="Arial"/>
        </w:rPr>
      </w:pPr>
      <w:r w:rsidRPr="00F00D94">
        <w:rPr>
          <w:rFonts w:ascii="Arial" w:hAnsi="Arial" w:cs="Arial"/>
        </w:rPr>
        <w:t xml:space="preserve">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w:t>
      </w:r>
      <w:r w:rsidR="00135ACC" w:rsidRPr="00F00D94">
        <w:rPr>
          <w:rFonts w:ascii="Arial" w:hAnsi="Arial" w:cs="Arial"/>
        </w:rPr>
        <w:t>2 CFR Part 200, Appendix VII, paragraph B</w:t>
      </w:r>
      <w:r w:rsidRPr="00F00D94">
        <w:rPr>
          <w:rFonts w:ascii="Arial" w:hAnsi="Arial" w:cs="Arial"/>
        </w:rPr>
        <w:t>).</w:t>
      </w:r>
    </w:p>
    <w:p w14:paraId="4ADFCBD7" w14:textId="0237E06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6C46EF">
      <w:pPr>
        <w:pStyle w:val="BodyText"/>
        <w:widowControl w:val="0"/>
        <w:numPr>
          <w:ilvl w:val="0"/>
          <w:numId w:val="5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6C46EF">
      <w:pPr>
        <w:pStyle w:val="ListParagraph"/>
        <w:widowControl w:val="0"/>
        <w:numPr>
          <w:ilvl w:val="0"/>
          <w:numId w:val="50"/>
        </w:numPr>
        <w:tabs>
          <w:tab w:val="left" w:pos="820"/>
          <w:tab w:val="left" w:pos="821"/>
        </w:tabs>
        <w:spacing w:after="240"/>
        <w:ind w:right="58"/>
        <w:jc w:val="both"/>
        <w:rPr>
          <w:rFonts w:ascii="Arial" w:hAnsi="Arial" w:cs="Arial"/>
        </w:rPr>
      </w:pPr>
      <w:r w:rsidRPr="006C2DCB">
        <w:rPr>
          <w:rFonts w:ascii="Arial" w:hAnsi="Arial" w:cs="Arial"/>
        </w:rPr>
        <w:lastRenderedPageBreak/>
        <w:t>Determine whether the organization complied with the provisions of 2 CFR Part 200 as follows:</w:t>
      </w:r>
    </w:p>
    <w:p w14:paraId="56C05630" w14:textId="5BC988B2" w:rsidR="00B85001" w:rsidRPr="00F00D94" w:rsidRDefault="00B85001" w:rsidP="006C46EF">
      <w:pPr>
        <w:pStyle w:val="ListParagraph"/>
        <w:widowControl w:val="0"/>
        <w:numPr>
          <w:ilvl w:val="0"/>
          <w:numId w:val="44"/>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6C46EF">
      <w:pPr>
        <w:pStyle w:val="ListParagraph"/>
        <w:widowControl w:val="0"/>
        <w:numPr>
          <w:ilvl w:val="0"/>
          <w:numId w:val="44"/>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6C46EF">
      <w:pPr>
        <w:pStyle w:val="ListParagraph"/>
        <w:widowControl w:val="0"/>
        <w:numPr>
          <w:ilvl w:val="0"/>
          <w:numId w:val="5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6C46EF">
      <w:pPr>
        <w:pStyle w:val="ListParagraph"/>
        <w:widowControl w:val="0"/>
        <w:numPr>
          <w:ilvl w:val="0"/>
          <w:numId w:val="45"/>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6C46EF">
      <w:pPr>
        <w:pStyle w:val="ListParagraph"/>
        <w:widowControl w:val="0"/>
        <w:numPr>
          <w:ilvl w:val="0"/>
          <w:numId w:val="45"/>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6C46EF">
      <w:pPr>
        <w:pStyle w:val="ListParagraph"/>
        <w:widowControl w:val="0"/>
        <w:numPr>
          <w:ilvl w:val="0"/>
          <w:numId w:val="45"/>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3F71685A" w:rsidR="00B85001" w:rsidRPr="00F00D94" w:rsidRDefault="00B85001" w:rsidP="006C46EF">
      <w:pPr>
        <w:pStyle w:val="ListParagraph"/>
        <w:widowControl w:val="0"/>
        <w:numPr>
          <w:ilvl w:val="0"/>
          <w:numId w:val="45"/>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Pr="00F00D94">
        <w:rPr>
          <w:rFonts w:ascii="Arial" w:hAnsi="Arial" w:cs="Arial"/>
        </w:rPr>
        <w:t>State/local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D47FEFA"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25F2FFD3" w14:textId="77777777" w:rsidR="009138DB" w:rsidRPr="00BF0246" w:rsidRDefault="009138DB" w:rsidP="009138DB">
      <w:pPr>
        <w:spacing w:after="240"/>
        <w:rPr>
          <w:rStyle w:val="Hyperlink"/>
          <w:rFonts w:cs="Arial"/>
          <w:i/>
          <w:iCs/>
          <w:color w:val="002060"/>
          <w:u w:val="none"/>
        </w:rPr>
      </w:pPr>
      <w:bookmarkStart w:id="44" w:name="_Hlk135059089"/>
      <w:r w:rsidRPr="00BF0246">
        <w:rPr>
          <w:rStyle w:val="Hyperlink"/>
          <w:rFonts w:cs="Arial"/>
          <w:b/>
          <w:i/>
          <w:iCs/>
          <w:color w:val="002060"/>
        </w:rPr>
        <w:t>Additional Control Test Objectives for Written Procedures</w:t>
      </w:r>
    </w:p>
    <w:bookmarkEnd w:id="44"/>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6C46EF">
      <w:pPr>
        <w:pStyle w:val="ListParagraph"/>
        <w:numPr>
          <w:ilvl w:val="0"/>
          <w:numId w:val="39"/>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3AE908EC" w:rsidR="009138DB" w:rsidRPr="00BF0246" w:rsidRDefault="009138DB" w:rsidP="006C46EF">
      <w:pPr>
        <w:pStyle w:val="AuditProcedureHeading"/>
        <w:numPr>
          <w:ilvl w:val="0"/>
          <w:numId w:val="39"/>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6C46EF">
      <w:pPr>
        <w:pStyle w:val="AuditProcedureHeading"/>
        <w:numPr>
          <w:ilvl w:val="1"/>
          <w:numId w:val="39"/>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6C46EF">
      <w:pPr>
        <w:pStyle w:val="ListParagraph"/>
        <w:numPr>
          <w:ilvl w:val="2"/>
          <w:numId w:val="39"/>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6C46EF">
      <w:pPr>
        <w:pStyle w:val="AuditProcedureHeading"/>
        <w:numPr>
          <w:ilvl w:val="1"/>
          <w:numId w:val="39"/>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6C46EF">
      <w:pPr>
        <w:pStyle w:val="ListParagraph"/>
        <w:numPr>
          <w:ilvl w:val="2"/>
          <w:numId w:val="39"/>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6C46EF">
      <w:pPr>
        <w:pStyle w:val="AuditProcedureHeading"/>
        <w:numPr>
          <w:ilvl w:val="1"/>
          <w:numId w:val="39"/>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6C46EF">
      <w:pPr>
        <w:pStyle w:val="ListParagraph"/>
        <w:numPr>
          <w:ilvl w:val="2"/>
          <w:numId w:val="39"/>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6C46EF">
      <w:pPr>
        <w:pStyle w:val="AuditProcedureHeading"/>
        <w:numPr>
          <w:ilvl w:val="1"/>
          <w:numId w:val="39"/>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6C46EF">
      <w:pPr>
        <w:pStyle w:val="ListParagraph"/>
        <w:numPr>
          <w:ilvl w:val="2"/>
          <w:numId w:val="39"/>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6C46EF">
      <w:pPr>
        <w:pStyle w:val="AuditProcedureHeading"/>
        <w:numPr>
          <w:ilvl w:val="1"/>
          <w:numId w:val="39"/>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6C46EF">
      <w:pPr>
        <w:pStyle w:val="ListParagraph"/>
        <w:numPr>
          <w:ilvl w:val="2"/>
          <w:numId w:val="39"/>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6C46EF">
      <w:pPr>
        <w:pStyle w:val="AuditProcedureHeading"/>
        <w:numPr>
          <w:ilvl w:val="0"/>
          <w:numId w:val="39"/>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6C46EF">
      <w:pPr>
        <w:pStyle w:val="AuditProcedureHeading"/>
        <w:numPr>
          <w:ilvl w:val="1"/>
          <w:numId w:val="39"/>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6C46EF">
      <w:pPr>
        <w:pStyle w:val="AuditProcedureHeading"/>
        <w:numPr>
          <w:ilvl w:val="1"/>
          <w:numId w:val="39"/>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6C46EF">
      <w:pPr>
        <w:pStyle w:val="ListParagraph"/>
        <w:numPr>
          <w:ilvl w:val="2"/>
          <w:numId w:val="39"/>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lastRenderedPageBreak/>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5"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173D66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6"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6"/>
          </w:p>
          <w:bookmarkEnd w:id="45"/>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2E98D25A" w14:textId="77777777" w:rsidR="001E4E2E" w:rsidRPr="009F226F" w:rsidRDefault="001E4E2E" w:rsidP="006C46EF">
            <w:pPr>
              <w:pStyle w:val="ListParagraph"/>
              <w:numPr>
                <w:ilvl w:val="0"/>
                <w:numId w:val="24"/>
              </w:numPr>
              <w:suppressAutoHyphens w:val="0"/>
              <w:autoSpaceDE/>
              <w:autoSpaceDN/>
              <w:adjustRightInd/>
              <w:spacing w:after="240"/>
              <w:ind w:hanging="720"/>
              <w:contextualSpacing/>
              <w:jc w:val="both"/>
              <w:rPr>
                <w:rFonts w:ascii="Arial" w:hAnsi="Arial" w:cs="Arial"/>
                <w:sz w:val="20"/>
                <w:szCs w:val="20"/>
              </w:rPr>
            </w:pPr>
            <w:r w:rsidRPr="009F226F">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37CA7FB7" w14:textId="695F48AC" w:rsidR="001E4E2E" w:rsidRPr="009F226F" w:rsidRDefault="001E4E2E" w:rsidP="006C46EF">
            <w:pPr>
              <w:numPr>
                <w:ilvl w:val="0"/>
                <w:numId w:val="24"/>
              </w:numPr>
              <w:spacing w:after="240"/>
              <w:ind w:hanging="720"/>
              <w:jc w:val="both"/>
              <w:rPr>
                <w:rFonts w:ascii="Arial" w:hAnsi="Arial" w:cs="Arial"/>
                <w:sz w:val="20"/>
                <w:szCs w:val="20"/>
              </w:rPr>
            </w:pPr>
            <w:r w:rsidRPr="009F226F">
              <w:rPr>
                <w:rFonts w:ascii="Arial" w:hAnsi="Arial" w:cs="Arial"/>
                <w:sz w:val="20"/>
                <w:szCs w:val="20"/>
              </w:rPr>
              <w:t xml:space="preserve">Costs were approved by the Federal awarding agency, if required (see the above table (Selected Items of Cost, </w:t>
            </w:r>
            <w:r w:rsidR="00206C18" w:rsidRPr="009F226F">
              <w:rPr>
                <w:rFonts w:ascii="Arial" w:hAnsi="Arial" w:cs="Arial"/>
                <w:sz w:val="20"/>
                <w:szCs w:val="20"/>
              </w:rPr>
              <w:t>Exhibit 1</w:t>
            </w:r>
            <w:r w:rsidRPr="009F226F">
              <w:rPr>
                <w:rFonts w:ascii="Arial" w:hAnsi="Arial" w:cs="Arial"/>
                <w:sz w:val="20"/>
                <w:szCs w:val="20"/>
              </w:rPr>
              <w:t xml:space="preserve">) or </w:t>
            </w:r>
            <w:r w:rsidR="00135ACC" w:rsidRPr="009F226F">
              <w:rPr>
                <w:rFonts w:ascii="Arial" w:hAnsi="Arial" w:cs="Arial"/>
                <w:sz w:val="20"/>
                <w:szCs w:val="20"/>
              </w:rPr>
              <w:t>2 CFR 200.407</w:t>
            </w:r>
            <w:r w:rsidRPr="009F226F">
              <w:rPr>
                <w:rFonts w:ascii="Arial" w:hAnsi="Arial" w:cs="Arial"/>
                <w:sz w:val="20"/>
                <w:szCs w:val="20"/>
              </w:rPr>
              <w:t xml:space="preserve"> for selected items of cost that require prior written approval). </w:t>
            </w:r>
          </w:p>
          <w:p w14:paraId="6E927215" w14:textId="77777777" w:rsidR="001E4E2E" w:rsidRPr="00F00D94" w:rsidRDefault="001E4E2E" w:rsidP="006C46EF">
            <w:pPr>
              <w:keepNext/>
              <w:keepLines/>
              <w:numPr>
                <w:ilvl w:val="0"/>
                <w:numId w:val="24"/>
              </w:numPr>
              <w:spacing w:after="240"/>
              <w:ind w:hanging="720"/>
              <w:jc w:val="both"/>
              <w:rPr>
                <w:rFonts w:ascii="Arial" w:hAnsi="Arial" w:cs="Arial"/>
                <w:sz w:val="20"/>
              </w:rPr>
            </w:pPr>
            <w:r w:rsidRPr="009F226F">
              <w:rPr>
                <w:rFonts w:ascii="Arial" w:hAnsi="Arial" w:cs="Arial"/>
                <w:sz w:val="20"/>
                <w:szCs w:val="20"/>
              </w:rPr>
              <w:t>Costs did not consist of improper payments, including (1) payments that should not have been made or that were made in incorrect amounts (including overpayments and underpayments) under statutory, contractual, administrative</w:t>
            </w:r>
            <w:r w:rsidRPr="00F00D94">
              <w:rPr>
                <w:rFonts w:ascii="Arial" w:hAnsi="Arial" w:cs="Arial"/>
                <w:sz w:val="20"/>
              </w:rPr>
              <w:t>,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0773E9E5"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Federal 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Pr="00F00D94">
              <w:rPr>
                <w:rFonts w:ascii="Arial" w:hAnsi="Arial" w:cs="Arial"/>
                <w:bCs/>
                <w:iCs/>
                <w:sz w:val="20"/>
              </w:rPr>
              <w:t>State/local government/Indian tribe department or agency</w:t>
            </w:r>
            <w:r w:rsidRPr="00F00D94">
              <w:rPr>
                <w:rFonts w:ascii="Arial" w:hAnsi="Arial" w:cs="Arial"/>
                <w:sz w:val="20"/>
              </w:rPr>
              <w:t>.</w:t>
            </w:r>
          </w:p>
          <w:p w14:paraId="474537B6"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lastRenderedPageBreak/>
              <w:t>g.</w:t>
            </w:r>
            <w:r w:rsidRPr="00F00D94">
              <w:rPr>
                <w:rFonts w:ascii="Arial" w:hAnsi="Arial" w:cs="Arial"/>
                <w:sz w:val="20"/>
              </w:rPr>
              <w:tab/>
              <w:t>Costs were accorded consistent treatment.  Costs were not assigned to a Federal award as a direct cost if any other cost incurred for the same purpose in like circumstances was allocated to the Federal 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Costs were not used to meet the cost-sharing or matching requirements of another Federal program, except where authorized by Federal 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77777777"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The following procedures apply to charges to cost pools that are allocated wholly or partially to Federal awards or used in formulating indirect cost rates used for recovering indirect costs under Federal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120636D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94"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w:t>
            </w:r>
            <w:r w:rsidRPr="00F00D94">
              <w:rPr>
                <w:rFonts w:ascii="Arial" w:hAnsi="Arial" w:cs="Arial"/>
                <w:sz w:val="20"/>
              </w:rPr>
              <w:lastRenderedPageBreak/>
              <w:t xml:space="preserve">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 xml:space="preserve">For an ICRP using the multiple allocation base method, test statistical data (e.g., square footage, audit hours, salaries and wages) to ascertain if the proposed allocation or rate bases are </w:t>
            </w:r>
            <w:r w:rsidRPr="00F00D94">
              <w:rPr>
                <w:rFonts w:ascii="Arial" w:hAnsi="Arial" w:cs="Arial"/>
                <w:sz w:val="20"/>
              </w:rPr>
              <w:lastRenderedPageBreak/>
              <w:t>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7" w:name="_Toc176358453"/>
      <w:r w:rsidRPr="00FA4759">
        <w:rPr>
          <w:rFonts w:cs="Arial"/>
          <w:sz w:val="24"/>
          <w:szCs w:val="24"/>
        </w:rPr>
        <w:t>Audit Implications Summary</w:t>
      </w:r>
      <w:bookmarkEnd w:id="47"/>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575E1840"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9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6C46EF">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6C46EF">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6C46EF">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w:t>
            </w:r>
            <w:r w:rsidRPr="00F00D94">
              <w:rPr>
                <w:rFonts w:ascii="Arial" w:hAnsi="Arial" w:cs="Arial"/>
                <w:b/>
                <w:sz w:val="20"/>
              </w:rPr>
              <w:lastRenderedPageBreak/>
              <w:t>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6C46EF">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6C46EF">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96"/>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8" w:name="B__LIST_OF_SELECTED_ITEMS"/>
      <w:bookmarkStart w:id="49" w:name="C___CASH_MANAGEMENT"/>
      <w:bookmarkStart w:id="50" w:name="_Toc442267690"/>
      <w:bookmarkStart w:id="51" w:name="_Toc176358454"/>
      <w:bookmarkEnd w:id="48"/>
      <w:bookmarkEnd w:id="49"/>
      <w:r w:rsidRPr="00C95501">
        <w:rPr>
          <w:rFonts w:cs="Arial"/>
          <w:sz w:val="24"/>
        </w:rPr>
        <w:lastRenderedPageBreak/>
        <w:t xml:space="preserve">C. </w:t>
      </w:r>
      <w:r w:rsidR="00341FBE" w:rsidRPr="00C95501">
        <w:rPr>
          <w:rFonts w:cs="Arial"/>
          <w:sz w:val="24"/>
        </w:rPr>
        <w:t>CASH MANAGEMENT</w:t>
      </w:r>
      <w:bookmarkEnd w:id="50"/>
      <w:bookmarkEnd w:id="51"/>
    </w:p>
    <w:p w14:paraId="2DD0D478" w14:textId="77777777" w:rsidR="00341FBE" w:rsidRPr="00C95501" w:rsidRDefault="006A15E5" w:rsidP="006672EA">
      <w:pPr>
        <w:pStyle w:val="Heading3"/>
        <w:jc w:val="both"/>
        <w:rPr>
          <w:rFonts w:cs="Arial"/>
          <w:sz w:val="24"/>
          <w:szCs w:val="24"/>
        </w:rPr>
      </w:pPr>
      <w:bookmarkStart w:id="52" w:name="_Toc442267691"/>
      <w:bookmarkStart w:id="53" w:name="_Toc176358455"/>
      <w:r w:rsidRPr="00C95501">
        <w:rPr>
          <w:rFonts w:cs="Arial"/>
          <w:sz w:val="24"/>
          <w:szCs w:val="24"/>
        </w:rPr>
        <w:t xml:space="preserve">OMB </w:t>
      </w:r>
      <w:r w:rsidR="00341FBE" w:rsidRPr="00C95501">
        <w:rPr>
          <w:rFonts w:cs="Arial"/>
          <w:sz w:val="24"/>
          <w:szCs w:val="24"/>
        </w:rPr>
        <w:t>Compliance Requirements</w:t>
      </w:r>
      <w:bookmarkEnd w:id="52"/>
      <w:bookmarkEnd w:id="53"/>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6999E32F" w14:textId="78C0A63D"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minimize the time elapsing between the transfer of funds from the U.S. Treasury or pass-through entity and disbursement by the non-Federal </w:t>
      </w:r>
      <w:r w:rsidR="00F9506F" w:rsidRPr="00F00D94">
        <w:rPr>
          <w:rFonts w:ascii="Arial" w:hAnsi="Arial" w:cs="Arial"/>
        </w:rPr>
        <w:t>entity</w:t>
      </w:r>
      <w:r w:rsidRPr="00F00D94">
        <w:rPr>
          <w:rFonts w:ascii="Arial" w:hAnsi="Arial" w:cs="Arial"/>
        </w:rPr>
        <w:t xml:space="preserve"> for direct program or project </w:t>
      </w:r>
      <w:r w:rsidR="00F9506F" w:rsidRPr="00F00D94">
        <w:rPr>
          <w:rFonts w:ascii="Arial" w:hAnsi="Arial" w:cs="Arial"/>
        </w:rPr>
        <w:t>costs</w:t>
      </w:r>
      <w:r w:rsidRPr="00F00D94">
        <w:rPr>
          <w:rFonts w:ascii="Arial" w:hAnsi="Arial" w:cs="Arial"/>
        </w:rPr>
        <w:t xml:space="preserve"> and the proportionate share of allowable indirect costs</w:t>
      </w:r>
      <w:r w:rsidR="000953CC" w:rsidRPr="00F00D94">
        <w:rPr>
          <w:rFonts w:ascii="Arial" w:hAnsi="Arial" w:cs="Arial"/>
        </w:rPr>
        <w:t>, whether the payment is made by electronic funds transfer, or issuance or redemption of checks, warrants, or payment by other means</w:t>
      </w:r>
      <w:r w:rsidRPr="00F00D94">
        <w:rPr>
          <w:rFonts w:ascii="Arial" w:hAnsi="Arial" w:cs="Arial"/>
        </w:rPr>
        <w:t xml:space="preserve"> (2 CFR 200.305(b)).</w:t>
      </w:r>
    </w:p>
    <w:p w14:paraId="3C0993DE" w14:textId="77777777"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What constitutes minimized elapsed time for funds transfer will depend on what payment system/method a non-federal entity uses. For example:</w:t>
      </w:r>
    </w:p>
    <w:p w14:paraId="34CD44AE" w14:textId="77777777" w:rsidR="008F7129" w:rsidRPr="0028486A" w:rsidRDefault="008F7129" w:rsidP="006C46EF">
      <w:pPr>
        <w:pStyle w:val="ListParagraph"/>
        <w:widowControl w:val="0"/>
        <w:numPr>
          <w:ilvl w:val="0"/>
          <w:numId w:val="46"/>
        </w:numPr>
        <w:tabs>
          <w:tab w:val="left" w:pos="859"/>
          <w:tab w:val="left" w:pos="860"/>
        </w:tabs>
        <w:spacing w:after="240"/>
        <w:jc w:val="both"/>
        <w:rPr>
          <w:rFonts w:ascii="Arial" w:hAnsi="Arial" w:cs="Arial"/>
          <w:color w:val="231F20"/>
        </w:rPr>
      </w:pPr>
      <w:r w:rsidRPr="0028486A">
        <w:rPr>
          <w:rFonts w:ascii="Arial" w:hAnsi="Arial" w:cs="Arial"/>
          <w:color w:val="231F20"/>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78AE84B3" w14:textId="77777777" w:rsidR="008F7129" w:rsidRPr="0028486A" w:rsidRDefault="008F7129" w:rsidP="006C46EF">
      <w:pPr>
        <w:pStyle w:val="ListParagraph"/>
        <w:widowControl w:val="0"/>
        <w:numPr>
          <w:ilvl w:val="0"/>
          <w:numId w:val="46"/>
        </w:numPr>
        <w:tabs>
          <w:tab w:val="left" w:pos="859"/>
          <w:tab w:val="left" w:pos="860"/>
        </w:tabs>
        <w:suppressAutoHyphens w:val="0"/>
        <w:adjustRightInd/>
        <w:spacing w:after="240"/>
        <w:jc w:val="both"/>
        <w:rPr>
          <w:rFonts w:ascii="Arial" w:hAnsi="Arial" w:cs="Arial"/>
          <w:color w:val="231F20"/>
        </w:rPr>
      </w:pPr>
      <w:r w:rsidRPr="0028486A">
        <w:rPr>
          <w:rFonts w:ascii="Arial" w:hAnsi="Arial" w:cs="Arial"/>
          <w:color w:val="231F20"/>
        </w:rPr>
        <w:t>Federal agencies, such as the US Department of Commerce, and US Department of the Interior, use the US Treasury’s Automated Standard Application for Payments</w:t>
      </w:r>
      <w:r w:rsidRPr="0028486A">
        <w:rPr>
          <w:rFonts w:ascii="Arial" w:hAnsi="Arial" w:cs="Arial"/>
          <w:color w:val="231F20"/>
          <w:spacing w:val="-38"/>
        </w:rPr>
        <w:t xml:space="preserve"> </w:t>
      </w:r>
      <w:r w:rsidRPr="0028486A">
        <w:rPr>
          <w:rFonts w:ascii="Arial" w:hAnsi="Arial" w:cs="Arial"/>
          <w:color w:val="231F20"/>
        </w:rPr>
        <w:t>(ASAP) system for grant and cooperative agreement payments. Non-federal entities can use the ASAP on-line process to request and receive same-day</w:t>
      </w:r>
      <w:r w:rsidRPr="0028486A">
        <w:rPr>
          <w:rFonts w:ascii="Arial" w:hAnsi="Arial" w:cs="Arial"/>
          <w:color w:val="231F20"/>
          <w:spacing w:val="-10"/>
        </w:rPr>
        <w:t xml:space="preserve"> </w:t>
      </w:r>
      <w:r w:rsidRPr="0028486A">
        <w:rPr>
          <w:rFonts w:ascii="Arial" w:hAnsi="Arial" w:cs="Arial"/>
          <w:color w:val="231F20"/>
        </w:rPr>
        <w:t>payment.</w:t>
      </w:r>
    </w:p>
    <w:p w14:paraId="34624420" w14:textId="52752DF2" w:rsidR="008F7129" w:rsidRPr="00F00D94" w:rsidRDefault="008F7129" w:rsidP="0028486A">
      <w:pPr>
        <w:pStyle w:val="BodyText"/>
        <w:spacing w:before="88"/>
        <w:jc w:val="both"/>
        <w:rPr>
          <w:rFonts w:ascii="Arial" w:hAnsi="Arial" w:cs="Arial"/>
          <w:szCs w:val="20"/>
        </w:rPr>
      </w:pPr>
      <w:r w:rsidRPr="0028486A">
        <w:rPr>
          <w:rFonts w:ascii="Arial" w:hAnsi="Arial" w:cs="Arial"/>
          <w:color w:val="231F20"/>
          <w:szCs w:val="20"/>
        </w:rPr>
        <w:t>Under the advance payment method, federal awarding agency or pass-through entity payment is made to the non-federal entity before the non-federal entity disburses the funds for program purposes (2 CFR section 200.</w:t>
      </w:r>
      <w:r w:rsidR="004441EA">
        <w:rPr>
          <w:rFonts w:ascii="Arial" w:hAnsi="Arial" w:cs="Arial"/>
          <w:color w:val="231F20"/>
          <w:szCs w:val="20"/>
        </w:rPr>
        <w:t>1</w:t>
      </w:r>
      <w:r w:rsidRPr="0028486A">
        <w:rPr>
          <w:rFonts w:ascii="Arial" w:hAnsi="Arial" w:cs="Arial"/>
          <w:color w:val="231F20"/>
          <w:szCs w:val="20"/>
        </w:rPr>
        <w:t>). A non-federal entity must be paid in advance provided that it maintains, or demonstrates the willingness to maintain, both written procedures that minimize the time elapsing between the transfer of funds from the US Treasury and disbursement by the non-federal entity, as well as a financial management system that meets the specified standards for fund control and accountability (2 CFR section 200.305(b)(1)).</w:t>
      </w:r>
    </w:p>
    <w:p w14:paraId="76A64FD1" w14:textId="5B5CBBD2" w:rsidR="008F7129" w:rsidRPr="00F00D94" w:rsidRDefault="008F7129" w:rsidP="0028486A">
      <w:pPr>
        <w:pStyle w:val="BodyText"/>
        <w:jc w:val="both"/>
        <w:rPr>
          <w:rFonts w:ascii="Arial" w:hAnsi="Arial" w:cs="Arial"/>
          <w:szCs w:val="20"/>
        </w:rPr>
      </w:pPr>
      <w:r w:rsidRPr="0028486A">
        <w:rPr>
          <w:rFonts w:ascii="Arial" w:hAnsi="Arial" w:cs="Arial"/>
          <w:color w:val="231F20"/>
          <w:szCs w:val="20"/>
        </w:rPr>
        <w:t>The reimbursement payment method is the preferred payment method if (a) the non-federal entity cannot the meet the requirements in 2 CFR section 200.305(b)(1) for advance payment,</w:t>
      </w:r>
      <w:r w:rsidRPr="0028486A">
        <w:rPr>
          <w:rFonts w:ascii="Arial" w:hAnsi="Arial" w:cs="Arial"/>
          <w:color w:val="231F20"/>
          <w:spacing w:val="-40"/>
          <w:szCs w:val="20"/>
        </w:rPr>
        <w:t xml:space="preserve"> </w:t>
      </w:r>
      <w:r w:rsidRPr="0028486A">
        <w:rPr>
          <w:rFonts w:ascii="Arial" w:hAnsi="Arial" w:cs="Arial"/>
          <w:color w:val="231F20"/>
          <w:szCs w:val="20"/>
        </w:rPr>
        <w:t>(b) the federal awarding agency sets a specific condition for use of the reimbursement or (</w:t>
      </w:r>
      <w:r w:rsidR="004441EA">
        <w:rPr>
          <w:rFonts w:ascii="Arial" w:hAnsi="Arial" w:cs="Arial"/>
          <w:color w:val="231F20"/>
          <w:szCs w:val="20"/>
        </w:rPr>
        <w:t>c</w:t>
      </w:r>
      <w:r w:rsidRPr="0028486A">
        <w:rPr>
          <w:rFonts w:ascii="Arial" w:hAnsi="Arial" w:cs="Arial"/>
          <w:color w:val="231F20"/>
          <w:szCs w:val="20"/>
        </w:rPr>
        <w:t>) if requested by the non-federal entity (2 CFR sections 200.305(b)(3) and 200.</w:t>
      </w:r>
      <w:r w:rsidR="00C9230A" w:rsidRPr="0028486A">
        <w:rPr>
          <w:rFonts w:ascii="Arial" w:hAnsi="Arial" w:cs="Arial"/>
          <w:color w:val="231F20"/>
          <w:szCs w:val="20"/>
        </w:rPr>
        <w:t>20</w:t>
      </w:r>
      <w:r w:rsidR="00C9230A">
        <w:rPr>
          <w:rFonts w:ascii="Arial" w:hAnsi="Arial" w:cs="Arial"/>
          <w:color w:val="231F20"/>
          <w:szCs w:val="20"/>
        </w:rPr>
        <w:t>8</w:t>
      </w:r>
      <w:r w:rsidRPr="0028486A">
        <w:rPr>
          <w:rFonts w:ascii="Arial" w:hAnsi="Arial" w:cs="Arial"/>
          <w:color w:val="231F20"/>
          <w:szCs w:val="20"/>
        </w:rPr>
        <w:t>). The reimbursement payment method also may be used on a federal award for construction or for other construction activity as specified in 2 CFR section 200.305(b)(3).</w:t>
      </w:r>
    </w:p>
    <w:p w14:paraId="4A21AC55" w14:textId="51086B26" w:rsidR="00341FBE" w:rsidRPr="00F00D94" w:rsidRDefault="00341FBE" w:rsidP="008F7129">
      <w:pPr>
        <w:spacing w:after="240"/>
        <w:jc w:val="both"/>
        <w:rPr>
          <w:rFonts w:ascii="Arial" w:hAnsi="Arial" w:cs="Arial"/>
        </w:rPr>
      </w:pPr>
      <w:r w:rsidRPr="00F00D94">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45AE1B3A"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Except for interest exempt under the Indian Self-Determination and Education Assistance Act (</w:t>
      </w:r>
      <w:r w:rsidR="00C9230A">
        <w:rPr>
          <w:rFonts w:ascii="Arial" w:hAnsi="Arial" w:cs="Arial"/>
        </w:rPr>
        <w:t>25</w:t>
      </w:r>
      <w:r w:rsidR="00C9230A" w:rsidRPr="00F00D94">
        <w:rPr>
          <w:rFonts w:ascii="Arial" w:hAnsi="Arial" w:cs="Arial"/>
        </w:rPr>
        <w:t xml:space="preserve"> </w:t>
      </w:r>
      <w:r w:rsidRPr="00F00D94">
        <w:rPr>
          <w:rFonts w:ascii="Arial" w:hAnsi="Arial" w:cs="Arial"/>
        </w:rPr>
        <w:t xml:space="preserve">USC </w:t>
      </w:r>
      <w:r w:rsidR="00C9230A">
        <w:rPr>
          <w:rFonts w:ascii="Arial" w:hAnsi="Arial" w:cs="Arial"/>
        </w:rPr>
        <w:t>5301 et seq.</w:t>
      </w:r>
      <w:r w:rsidRPr="00F00D94">
        <w:rPr>
          <w:rFonts w:ascii="Arial" w:hAnsi="Arial" w:cs="Arial"/>
        </w:rPr>
        <w:t>), interest earned by non-Federal entities other than States on advances of Federal funds is required to be remitted annually to the U. S. Department of Health and Human Services, Payment Management System, P.O. Box 6021, Rockville, MD 20852.  Up to $500 per year may be kept for administrative expenses (2 CFR section 200.305(b)(9)).</w:t>
      </w:r>
    </w:p>
    <w:p w14:paraId="7534871D" w14:textId="77777777" w:rsidR="004C203D" w:rsidRPr="00F00D94" w:rsidRDefault="004C203D" w:rsidP="004C203D">
      <w:pPr>
        <w:spacing w:after="240"/>
        <w:jc w:val="both"/>
        <w:rPr>
          <w:rStyle w:val="Hyperlink"/>
          <w:rFonts w:cs="Arial"/>
          <w:b/>
          <w:color w:val="auto"/>
        </w:rPr>
      </w:pPr>
      <w:r w:rsidRPr="00F00D94">
        <w:rPr>
          <w:rFonts w:ascii="Arial" w:hAnsi="Arial" w:cs="Arial"/>
          <w:i/>
        </w:rPr>
        <w:lastRenderedPageBreak/>
        <w:t>(Source: 202</w:t>
      </w:r>
      <w:r>
        <w:rPr>
          <w:rFonts w:ascii="Arial" w:hAnsi="Arial" w:cs="Arial"/>
          <w:i/>
        </w:rPr>
        <w:t>4</w:t>
      </w:r>
      <w:r w:rsidRPr="00F00D94">
        <w:rPr>
          <w:rFonts w:ascii="Arial" w:hAnsi="Arial" w:cs="Arial"/>
          <w:i/>
        </w:rPr>
        <w:t xml:space="preserve"> OMB Compliance Supplement Part 3)</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74E3E66E"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under the FAR, reimbursement payment is the predominant method of funding. Advance payments under FAR-based contracts are rare. The FAR clause at 48 CFR section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section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77777777" w:rsidR="008F7129" w:rsidRPr="00F00D94" w:rsidRDefault="008F7129" w:rsidP="0028486A">
      <w:pPr>
        <w:pStyle w:val="BodyText"/>
        <w:spacing w:before="1"/>
        <w:jc w:val="both"/>
        <w:rPr>
          <w:rFonts w:ascii="Arial" w:hAnsi="Arial" w:cs="Arial"/>
          <w:szCs w:val="20"/>
        </w:rPr>
      </w:pPr>
      <w:r w:rsidRPr="0028486A">
        <w:rPr>
          <w:rFonts w:ascii="Arial" w:hAnsi="Arial" w:cs="Arial"/>
          <w:color w:val="231F20"/>
          <w:szCs w:val="20"/>
        </w:rPr>
        <w:t>For cost-reimbursement contracts using advance payment, the requirements are contained in the FAR clause at 48 CFR section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77777777" w:rsidR="004C203D" w:rsidRPr="00F00D94" w:rsidRDefault="004C203D" w:rsidP="004C203D">
      <w:pPr>
        <w:spacing w:after="240"/>
        <w:jc w:val="both"/>
        <w:rPr>
          <w:rStyle w:val="Hyperlink"/>
          <w:rFonts w:cs="Arial"/>
          <w:b/>
          <w:color w:val="auto"/>
        </w:rPr>
      </w:pPr>
      <w:r w:rsidRPr="00F00D94">
        <w:rPr>
          <w:rFonts w:ascii="Arial" w:hAnsi="Arial" w:cs="Arial"/>
          <w:i/>
        </w:rPr>
        <w:t>(Source: 202</w:t>
      </w:r>
      <w:r>
        <w:rPr>
          <w:rFonts w:ascii="Arial" w:hAnsi="Arial" w:cs="Arial"/>
          <w:i/>
        </w:rPr>
        <w:t>4</w:t>
      </w:r>
      <w:r w:rsidRPr="00F00D94">
        <w:rPr>
          <w:rFonts w:ascii="Arial" w:hAnsi="Arial" w:cs="Arial"/>
          <w:i/>
        </w:rPr>
        <w:t xml:space="preserve"> OMB Compliance Supplement Part 3)</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0E776A1"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97" w:history="1">
        <w:r w:rsidR="003C0E2D" w:rsidRPr="00F00D94">
          <w:rPr>
            <w:rStyle w:val="Hyperlink"/>
            <w:rFonts w:cs="Arial"/>
          </w:rPr>
          <w:t>31 CFR Part 205</w:t>
        </w:r>
      </w:hyperlink>
      <w:r w:rsidRPr="00F00D94">
        <w:rPr>
          <w:rFonts w:ascii="Arial" w:hAnsi="Arial" w:cs="Arial"/>
        </w:rPr>
        <w:t xml:space="preserve">, </w:t>
      </w:r>
      <w:hyperlink r:id="rId98" w:history="1">
        <w:r w:rsidR="00203D3E" w:rsidRPr="00F00D94">
          <w:rPr>
            <w:rStyle w:val="Hyperlink"/>
            <w:rFonts w:cs="Arial"/>
          </w:rPr>
          <w:t>48 CFR 52.216-7(b)</w:t>
        </w:r>
      </w:hyperlink>
      <w:r w:rsidRPr="00F00D94">
        <w:rPr>
          <w:rFonts w:ascii="Arial" w:hAnsi="Arial" w:cs="Arial"/>
        </w:rPr>
        <w:t xml:space="preserve"> and </w:t>
      </w:r>
      <w:hyperlink r:id="rId99"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6A3C45AF"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34182BE7"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100"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101"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102"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63CABB54"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40944C56" w14:textId="73E931ED" w:rsidR="00153877" w:rsidRPr="00153877" w:rsidRDefault="00153877" w:rsidP="00153877">
      <w:pPr>
        <w:spacing w:after="240"/>
        <w:jc w:val="both"/>
        <w:rPr>
          <w:rFonts w:ascii="Arial" w:hAnsi="Arial" w:cs="Arial"/>
          <w:bCs/>
        </w:rPr>
      </w:pPr>
      <w:r w:rsidRPr="00153877">
        <w:rPr>
          <w:rFonts w:ascii="Arial" w:hAnsi="Arial" w:cs="Arial"/>
          <w:bCs/>
        </w:rPr>
        <w:t xml:space="preserve">For CRRSAA HEERF II and ARP HEERF III, the Certification and Agreement and/or Supplemental Agreement indicate that Student Aid (ALN 84.425E) should be disbursed within 15 calendar days of the </w:t>
      </w:r>
      <w:r w:rsidRPr="00153877">
        <w:rPr>
          <w:rFonts w:ascii="Arial" w:hAnsi="Arial" w:cs="Arial"/>
          <w:bCs/>
        </w:rPr>
        <w:lastRenderedPageBreak/>
        <w:t>drawdown from ED’s grant management system (G5), while Institutional Aid Portion, (a)(2), and (a)(3) funds (all other ALNs) should be disbursed within 3 calendar days of the drawdown from G5.</w:t>
      </w:r>
    </w:p>
    <w:p w14:paraId="771661DE" w14:textId="144144B4" w:rsidR="00153877" w:rsidRDefault="00153877" w:rsidP="00153877">
      <w:pPr>
        <w:spacing w:after="240"/>
        <w:jc w:val="both"/>
        <w:rPr>
          <w:rFonts w:ascii="Arial" w:hAnsi="Arial" w:cs="Arial"/>
          <w:bCs/>
        </w:rPr>
      </w:pPr>
      <w:r w:rsidRPr="00153877">
        <w:rPr>
          <w:rFonts w:ascii="Arial" w:hAnsi="Arial" w:cs="Arial"/>
          <w:bCs/>
        </w:rPr>
        <w:t>For lost revenue, the “obligation” occurs on the date the institution completes its estimate of its amount of lost revenue after the estimation period.</w:t>
      </w:r>
    </w:p>
    <w:p w14:paraId="731E8F6A" w14:textId="62B37BA7" w:rsidR="00D74E6A" w:rsidRPr="004A0AB6" w:rsidRDefault="00153877" w:rsidP="00153877">
      <w:pPr>
        <w:spacing w:after="240"/>
        <w:jc w:val="both"/>
        <w:rPr>
          <w:rFonts w:ascii="Arial" w:hAnsi="Arial" w:cs="Arial"/>
          <w:b/>
          <w:highlight w:val="yellow"/>
        </w:rPr>
      </w:pPr>
      <w:r w:rsidRPr="000D22D2">
        <w:rPr>
          <w:rFonts w:ascii="Arial" w:hAnsi="Arial" w:cs="Arial"/>
          <w:i/>
        </w:rPr>
        <w:t>(Source: 202</w:t>
      </w:r>
      <w:r>
        <w:rPr>
          <w:rFonts w:ascii="Arial" w:hAnsi="Arial" w:cs="Arial"/>
          <w:i/>
        </w:rPr>
        <w:t>4</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4" w:name="_Toc176358456"/>
      <w:r w:rsidRPr="00C95501">
        <w:rPr>
          <w:rFonts w:cs="Arial"/>
          <w:sz w:val="24"/>
          <w:szCs w:val="24"/>
        </w:rPr>
        <w:t>Additional Program Specific Information</w:t>
      </w:r>
      <w:bookmarkEnd w:id="54"/>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6C46EF">
      <w:pPr>
        <w:pStyle w:val="ListParagraph"/>
        <w:numPr>
          <w:ilvl w:val="0"/>
          <w:numId w:val="5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55" w:name="_Toc442267692"/>
      <w:bookmarkStart w:id="56" w:name="_Toc176358457"/>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5"/>
      <w:bookmarkEnd w:id="56"/>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3EF29E8"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1B48C6" w:rsidRPr="00F00D94">
        <w:rPr>
          <w:rFonts w:ascii="Arial" w:hAnsi="Arial" w:cs="Arial"/>
        </w:rPr>
        <w:t>For grants and cooperative agreements to non-Federal entities other than States, determine whether payment methods minimized the time elapsing between transfer of Federal funds from the U. S. Treasury or the pass-through entity and the disbursement by the non-Federal entity and any interest earned on advances was properly remitted.</w:t>
      </w:r>
    </w:p>
    <w:p w14:paraId="7ECF5B5C" w14:textId="1D929C28"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t xml:space="preserve">For grants and cooperative agreements to non-Federal entities that are </w:t>
      </w:r>
      <w:r w:rsidR="00C9230A">
        <w:rPr>
          <w:rFonts w:ascii="Arial" w:hAnsi="Arial" w:cs="Arial"/>
        </w:rPr>
        <w:t>funded</w:t>
      </w:r>
      <w:r w:rsidR="00C9230A" w:rsidRPr="00F00D94">
        <w:rPr>
          <w:rFonts w:ascii="Arial" w:hAnsi="Arial" w:cs="Arial"/>
        </w:rPr>
        <w:t xml:space="preserve"> </w:t>
      </w:r>
      <w:r w:rsidR="001B48C6" w:rsidRPr="00F00D94">
        <w:rPr>
          <w:rFonts w:ascii="Arial" w:hAnsi="Arial" w:cs="Arial"/>
        </w:rPr>
        <w:t xml:space="preserve">on a reimbursement basis, </w:t>
      </w:r>
      <w:r w:rsidR="00C9230A">
        <w:rPr>
          <w:rFonts w:ascii="Arial" w:hAnsi="Arial" w:cs="Arial"/>
        </w:rPr>
        <w:t>determine</w:t>
      </w:r>
      <w:r w:rsidR="001B48C6" w:rsidRPr="00F00D94">
        <w:rPr>
          <w:rFonts w:ascii="Arial" w:hAnsi="Arial" w:cs="Arial"/>
        </w:rPr>
        <w:t xml:space="preserve"> that </w:t>
      </w:r>
      <w:r w:rsidR="00C9230A">
        <w:rPr>
          <w:rFonts w:ascii="Arial" w:hAnsi="Arial" w:cs="Arial"/>
        </w:rPr>
        <w:t>expenditures, as defined by 2 CFR 200.1,</w:t>
      </w:r>
      <w:r w:rsidR="001B48C6" w:rsidRPr="00F00D94">
        <w:rPr>
          <w:rFonts w:ascii="Arial" w:hAnsi="Arial" w:cs="Arial"/>
        </w:rPr>
        <w:t xml:space="preserve"> were </w:t>
      </w:r>
      <w:r w:rsidR="00C9230A">
        <w:rPr>
          <w:rFonts w:ascii="Arial" w:hAnsi="Arial" w:cs="Arial"/>
        </w:rPr>
        <w:t>incurred</w:t>
      </w:r>
      <w:r w:rsidR="00C9230A" w:rsidRPr="00F00D94">
        <w:rPr>
          <w:rFonts w:ascii="Arial" w:hAnsi="Arial" w:cs="Arial"/>
        </w:rPr>
        <w:t xml:space="preserve"> </w:t>
      </w:r>
      <w:r w:rsidR="001B48C6" w:rsidRPr="00F00D94">
        <w:rPr>
          <w:rFonts w:ascii="Arial" w:hAnsi="Arial" w:cs="Arial"/>
        </w:rPr>
        <w:t>prior to the date of the reimbursement request.</w:t>
      </w:r>
    </w:p>
    <w:p w14:paraId="794BC886" w14:textId="10F0DFE0"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t xml:space="preserve">Determine whether non-Federal entities that receive reimbursement payments under cost-reimbursement contracts under the FAR and cost-reimbursement subcontracts under these contracts requested payments in compliance with </w:t>
      </w:r>
      <w:hyperlink r:id="rId103" w:history="1">
        <w:r w:rsidR="001B48C6" w:rsidRPr="00F00D94">
          <w:rPr>
            <w:rStyle w:val="Hyperlink"/>
            <w:rFonts w:cs="Arial"/>
          </w:rPr>
          <w:t>48 CFR section 52.216-7(b)</w:t>
        </w:r>
      </w:hyperlink>
      <w:r w:rsidR="001B48C6" w:rsidRPr="00F00D94">
        <w:rPr>
          <w:rFonts w:ascii="Arial" w:hAnsi="Arial" w:cs="Arial"/>
        </w:rPr>
        <w:t>.</w:t>
      </w:r>
    </w:p>
    <w:p w14:paraId="468C7943" w14:textId="03C9509F"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t>Determine whether non-Federal entities complied with applicable program requirements for loans, loan guarantees, interest subsidies, and insurance.</w:t>
      </w:r>
    </w:p>
    <w:p w14:paraId="7F2ED570" w14:textId="5D2698BC"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t xml:space="preserve">Determine whether pass-through entities implemented procedures to ensure that payments to subrecipients minimized the time elapsing between transfer of Federal funds from the pass-through </w:t>
      </w:r>
      <w:r w:rsidR="001B48C6" w:rsidRPr="00F00D94">
        <w:rPr>
          <w:rFonts w:ascii="Arial" w:hAnsi="Arial" w:cs="Arial"/>
        </w:rPr>
        <w:lastRenderedPageBreak/>
        <w:t>entity to the subrecipient and the disbursement of such funds for program purposes by the subrecipient, as required by applicable cash management requirements in the Federal award to the recipient.</w:t>
      </w:r>
      <w:r w:rsidR="001B48C6" w:rsidRPr="00F00D94">
        <w:rPr>
          <w:rFonts w:ascii="Arial" w:hAnsi="Arial" w:cs="Arial"/>
          <w:i/>
        </w:rPr>
        <w:t xml:space="preserve"> </w:t>
      </w:r>
    </w:p>
    <w:p w14:paraId="6B06999B" w14:textId="13531BDA"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C9230A" w:rsidRPr="00F00D94">
        <w:rPr>
          <w:rFonts w:ascii="Arial" w:hAnsi="Arial" w:cs="Arial"/>
          <w:i/>
        </w:rPr>
        <w:t>202</w:t>
      </w:r>
      <w:r w:rsidR="00C9230A">
        <w:rPr>
          <w:rFonts w:ascii="Arial" w:hAnsi="Arial" w:cs="Arial"/>
          <w:i/>
        </w:rPr>
        <w:t>4</w:t>
      </w:r>
      <w:r w:rsidR="00C9230A" w:rsidRPr="00F00D94">
        <w:rPr>
          <w:rFonts w:ascii="Arial" w:hAnsi="Arial" w:cs="Arial"/>
          <w:i/>
        </w:rPr>
        <w:t xml:space="preserve"> </w:t>
      </w:r>
      <w:r w:rsidRPr="00F00D94">
        <w:rPr>
          <w:rFonts w:ascii="Arial" w:hAnsi="Arial" w:cs="Arial"/>
          <w:i/>
        </w:rPr>
        <w:t>OMB Compliance Supplement Part 3)</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6C46EF">
      <w:pPr>
        <w:pStyle w:val="ListParagraph"/>
        <w:numPr>
          <w:ilvl w:val="0"/>
          <w:numId w:val="39"/>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2B97AA26" w:rsidR="009138DB" w:rsidRDefault="009138DB" w:rsidP="006C46EF">
      <w:pPr>
        <w:pStyle w:val="AuditProcedureHeading"/>
        <w:numPr>
          <w:ilvl w:val="0"/>
          <w:numId w:val="39"/>
        </w:numPr>
        <w:spacing w:after="0"/>
        <w:jc w:val="both"/>
        <w:rPr>
          <w:rFonts w:cs="Arial"/>
          <w:bCs/>
          <w:i/>
          <w:iCs/>
          <w:color w:val="002060"/>
          <w:szCs w:val="20"/>
        </w:rPr>
      </w:pPr>
      <w:r w:rsidRPr="00BF0246">
        <w:rPr>
          <w:rFonts w:cs="Arial"/>
          <w:bCs/>
          <w:i/>
          <w:iCs/>
          <w:color w:val="002060"/>
          <w:szCs w:val="20"/>
        </w:rPr>
        <w:t>Document whether the non-Federal 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6C46EF">
      <w:pPr>
        <w:pStyle w:val="ListParagraph"/>
        <w:numPr>
          <w:ilvl w:val="2"/>
          <w:numId w:val="39"/>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6C46EF">
      <w:pPr>
        <w:pStyle w:val="AuditProcedureHeading"/>
        <w:numPr>
          <w:ilvl w:val="0"/>
          <w:numId w:val="39"/>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6C46EF">
      <w:pPr>
        <w:pStyle w:val="AuditProcedureHeading"/>
        <w:numPr>
          <w:ilvl w:val="1"/>
          <w:numId w:val="39"/>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6C46EF">
      <w:pPr>
        <w:pStyle w:val="AuditProcedureHeading"/>
        <w:numPr>
          <w:ilvl w:val="1"/>
          <w:numId w:val="39"/>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6C46EF">
      <w:pPr>
        <w:pStyle w:val="ListParagraph"/>
        <w:numPr>
          <w:ilvl w:val="2"/>
          <w:numId w:val="39"/>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7" w:name="_Toc442267693"/>
      <w:bookmarkStart w:id="58" w:name="_Toc176358458"/>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7"/>
      <w:r w:rsidR="00CC4452">
        <w:rPr>
          <w:rFonts w:cs="Arial"/>
          <w:sz w:val="24"/>
          <w:szCs w:val="24"/>
        </w:rPr>
        <w:t xml:space="preserve"> – Compliance</w:t>
      </w:r>
      <w:bookmarkEnd w:id="58"/>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01976DA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9230A">
              <w:rPr>
                <w:rFonts w:ascii="Arial" w:hAnsi="Arial" w:cs="Arial"/>
                <w:i/>
                <w:sz w:val="20"/>
                <w:szCs w:val="20"/>
              </w:rPr>
              <w:t xml:space="preserve">2024 </w:t>
            </w:r>
            <w:r>
              <w:rPr>
                <w:rFonts w:ascii="Arial" w:hAnsi="Arial" w:cs="Arial"/>
                <w:i/>
                <w:sz w:val="20"/>
                <w:szCs w:val="20"/>
              </w:rPr>
              <w:t>OMB Compliance Supplement Part 3)</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CA05095"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non-Federal entities other than States</w:t>
            </w:r>
          </w:p>
          <w:p w14:paraId="1678C3B6" w14:textId="6E950C0F"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t xml:space="preserve">Review trial balances related to Federal funds for unearned revenue. If unearned revenue balances are identified, consider if such balances are consistent with the requirement to minimize the time between drawing and disbursing Federal funds. </w:t>
            </w:r>
          </w:p>
          <w:p w14:paraId="31F8D012" w14:textId="7FD8B648"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923DFE">
              <w:rPr>
                <w:rFonts w:ascii="Arial" w:hAnsi="Arial" w:cs="Arial"/>
                <w:sz w:val="20"/>
              </w:rPr>
              <w:t xml:space="preserve">When non-federal entities are funded using </w:t>
            </w:r>
            <w:r w:rsidR="00D96E56" w:rsidRPr="00F00D94">
              <w:rPr>
                <w:rFonts w:ascii="Arial" w:hAnsi="Arial" w:cs="Arial"/>
                <w:sz w:val="20"/>
              </w:rPr>
              <w:t>advance payments</w:t>
            </w:r>
            <w:r w:rsidR="00923DFE">
              <w:rPr>
                <w:rFonts w:ascii="Arial" w:hAnsi="Arial" w:cs="Arial"/>
                <w:sz w:val="20"/>
              </w:rPr>
              <w:t>, select a sample of cash drawdowns</w:t>
            </w:r>
            <w:r w:rsidR="00D96E56" w:rsidRPr="00F00D94">
              <w:rPr>
                <w:rFonts w:ascii="Arial" w:hAnsi="Arial" w:cs="Arial"/>
                <w:sz w:val="20"/>
              </w:rPr>
              <w:t xml:space="preserve"> and verify that the non-Federal entity minimized the time elapsing between the transfer of funds from the U.S. Treasury or pass-through entity and disbursement by the non-Federal entity. </w:t>
            </w:r>
          </w:p>
          <w:p w14:paraId="315309CC" w14:textId="6183EFD5"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t xml:space="preserve">When non-Federal entities are funded under the reimbursement method, </w:t>
            </w:r>
            <w:r w:rsidR="00923DFE">
              <w:rPr>
                <w:rFonts w:ascii="Arial" w:hAnsi="Arial" w:cs="Arial"/>
                <w:sz w:val="20"/>
              </w:rPr>
              <w:t xml:space="preserve">(a) </w:t>
            </w:r>
            <w:r w:rsidR="00D96E56" w:rsidRPr="00F00D94">
              <w:rPr>
                <w:rFonts w:ascii="Arial" w:hAnsi="Arial" w:cs="Arial"/>
                <w:sz w:val="20"/>
              </w:rPr>
              <w:t xml:space="preserve">select a sample of </w:t>
            </w:r>
            <w:r w:rsidR="00923DFE">
              <w:rPr>
                <w:rFonts w:ascii="Arial" w:hAnsi="Arial" w:cs="Arial"/>
                <w:sz w:val="20"/>
              </w:rPr>
              <w:t>expenditures included in the cash drawdowns made during the period</w:t>
            </w:r>
            <w:r w:rsidR="00D96E56" w:rsidRPr="00F00D94">
              <w:rPr>
                <w:rFonts w:ascii="Arial" w:hAnsi="Arial" w:cs="Arial"/>
                <w:sz w:val="20"/>
              </w:rPr>
              <w:t xml:space="preserve"> from the U.S. Treasury or pass-through entity and </w:t>
            </w:r>
            <w:r w:rsidR="00923DFE">
              <w:rPr>
                <w:rFonts w:ascii="Arial" w:hAnsi="Arial" w:cs="Arial"/>
                <w:sz w:val="20"/>
              </w:rPr>
              <w:t xml:space="preserve">(b) </w:t>
            </w:r>
            <w:r w:rsidR="00D96E56" w:rsidRPr="00F00D94">
              <w:rPr>
                <w:rFonts w:ascii="Arial" w:hAnsi="Arial" w:cs="Arial"/>
                <w:sz w:val="20"/>
              </w:rPr>
              <w:t xml:space="preserve">trace to supporting documentation and ascertain if the </w:t>
            </w:r>
            <w:r w:rsidR="00923DFE">
              <w:rPr>
                <w:rFonts w:ascii="Arial" w:hAnsi="Arial" w:cs="Arial"/>
                <w:sz w:val="20"/>
              </w:rPr>
              <w:t xml:space="preserve">expenditures were incurred </w:t>
            </w:r>
            <w:r w:rsidR="00D96E56" w:rsidRPr="00F00D94">
              <w:rPr>
                <w:rFonts w:ascii="Arial" w:hAnsi="Arial" w:cs="Arial"/>
                <w:sz w:val="20"/>
              </w:rPr>
              <w:t>prior to the date of the reimbursement request (</w:t>
            </w:r>
            <w:r w:rsidR="00695BCA" w:rsidRPr="00F00D94">
              <w:rPr>
                <w:rFonts w:ascii="Arial" w:hAnsi="Arial" w:cs="Arial"/>
                <w:sz w:val="20"/>
              </w:rPr>
              <w:t>2 CFR 200.305(b)(3)</w:t>
            </w:r>
            <w:r w:rsidR="00D96E56" w:rsidRPr="00F00D94">
              <w:rPr>
                <w:rFonts w:ascii="Arial" w:hAnsi="Arial" w:cs="Arial"/>
                <w:sz w:val="20"/>
              </w:rPr>
              <w:t xml:space="preserve">). </w:t>
            </w:r>
          </w:p>
          <w:p w14:paraId="59ABA6FB" w14:textId="1D94A75B"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t xml:space="preserve">When a program receives program income (including repayments to a revolving fund), rebates, refunds, contract settlements, audit recoveries, or interest earned on such funds; perform tests to ascertain if these funds were disbursed before requesting additional Federal cash draws </w:t>
            </w:r>
            <w:r w:rsidR="00695BCA" w:rsidRPr="00F00D94">
              <w:rPr>
                <w:rFonts w:ascii="Arial" w:hAnsi="Arial" w:cs="Arial"/>
                <w:sz w:val="20"/>
              </w:rPr>
              <w:t>(2 CFR 200.305(b)(5)</w:t>
            </w:r>
            <w:r w:rsidR="00D96E56" w:rsidRPr="00F00D94">
              <w:rPr>
                <w:rFonts w:ascii="Arial" w:hAnsi="Arial" w:cs="Arial"/>
                <w:sz w:val="20"/>
              </w:rPr>
              <w:t>).</w:t>
            </w:r>
          </w:p>
          <w:p w14:paraId="2931DD27" w14:textId="6AE513E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t xml:space="preserve">Review records to determine if interest in excess of $500 per year was earned on Federal cash draws.  If so, </w:t>
            </w:r>
            <w:r w:rsidR="009C2F7C" w:rsidRPr="00F00D94">
              <w:rPr>
                <w:rFonts w:ascii="Arial" w:hAnsi="Arial" w:cs="Arial"/>
                <w:sz w:val="20"/>
              </w:rPr>
              <w:t>determine</w:t>
            </w:r>
            <w:r w:rsidR="00D96E56" w:rsidRPr="00F00D94">
              <w:rPr>
                <w:rFonts w:ascii="Arial" w:hAnsi="Arial" w:cs="Arial"/>
                <w:sz w:val="20"/>
              </w:rPr>
              <w:t xml:space="preserve"> if it was remitted annually to the Department of Health and Human Services, Payment Management System (</w:t>
            </w:r>
            <w:r w:rsidR="00695BCA" w:rsidRPr="00F00D94">
              <w:rPr>
                <w:rFonts w:ascii="Arial" w:hAnsi="Arial" w:cs="Arial"/>
                <w:sz w:val="20"/>
              </w:rPr>
              <w:t>2 CFR 200.305(b)(9)</w:t>
            </w:r>
            <w:r w:rsidR="00D96E56" w:rsidRPr="00F00D94">
              <w:rPr>
                <w:rFonts w:ascii="Arial" w:hAnsi="Arial" w:cs="Arial"/>
                <w:sz w:val="20"/>
              </w:rPr>
              <w:t xml:space="preserve">). </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027A9FF3" w:rsidR="000628BC" w:rsidRPr="006516C2" w:rsidRDefault="00D96E56" w:rsidP="006C46EF">
            <w:pPr>
              <w:pStyle w:val="ListParagraph"/>
              <w:numPr>
                <w:ilvl w:val="0"/>
                <w:numId w:val="53"/>
              </w:numPr>
              <w:pBdr>
                <w:top w:val="single" w:sz="6" w:space="0" w:color="FFFFFF"/>
                <w:left w:val="single" w:sz="6" w:space="0" w:color="FFFFFF"/>
                <w:bottom w:val="single" w:sz="6" w:space="0" w:color="FFFFFF"/>
                <w:right w:val="single" w:sz="6" w:space="0" w:color="FFFFFF"/>
              </w:pBdr>
              <w:tabs>
                <w:tab w:val="left" w:pos="-1440"/>
              </w:tabs>
              <w:spacing w:after="240"/>
              <w:ind w:hanging="738"/>
              <w:jc w:val="both"/>
              <w:rPr>
                <w:rFonts w:ascii="Arial" w:hAnsi="Arial" w:cs="Arial"/>
                <w:sz w:val="20"/>
                <w:szCs w:val="20"/>
              </w:rPr>
            </w:pPr>
            <w:r w:rsidRPr="006516C2">
              <w:rPr>
                <w:rFonts w:ascii="Arial" w:hAnsi="Arial" w:cs="Arial"/>
                <w:sz w:val="20"/>
                <w:szCs w:val="20"/>
              </w:rPr>
              <w:t xml:space="preserve">Perform tests to ascertain if the non-Federal entity requesting reimbursement (a) disbursed funds prior to the date of the request, or (b) meets the conditions allowing for the request for </w:t>
            </w:r>
            <w:r w:rsidRPr="006516C2">
              <w:rPr>
                <w:rFonts w:ascii="Arial" w:hAnsi="Arial" w:cs="Arial"/>
                <w:sz w:val="20"/>
                <w:szCs w:val="20"/>
              </w:rPr>
              <w:lastRenderedPageBreak/>
              <w:t>costs incurred, but not necessarily paid for, i.e., ordinarily within 30 days of the request (</w:t>
            </w:r>
            <w:hyperlink r:id="rId104" w:history="1">
              <w:r w:rsidR="006C00C2" w:rsidRPr="006516C2">
                <w:rPr>
                  <w:rFonts w:ascii="Arial" w:hAnsi="Arial" w:cs="Arial"/>
                  <w:sz w:val="20"/>
                  <w:szCs w:val="20"/>
                </w:rPr>
                <w:t>48 CFR section 52.216-7(b)</w:t>
              </w:r>
            </w:hyperlink>
            <w:r w:rsidRPr="006516C2">
              <w:rPr>
                <w:rFonts w:ascii="Arial" w:hAnsi="Arial" w:cs="Arial"/>
                <w:sz w:val="20"/>
                <w:szCs w:val="20"/>
              </w:rPr>
              <w:t xml:space="preserve">). </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DCFECE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CC015B7"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w:t>
            </w:r>
            <w:r w:rsidR="00695BCA" w:rsidRPr="00F00D94">
              <w:rPr>
                <w:rFonts w:ascii="Arial" w:hAnsi="Arial" w:cs="Arial"/>
                <w:sz w:val="20"/>
              </w:rPr>
              <w:t>2 CFR 200.305(b)(1)</w:t>
            </w:r>
            <w:r w:rsidR="00D96E56" w:rsidRPr="00F00D94">
              <w:rPr>
                <w:rFonts w:ascii="Arial" w:hAnsi="Arial" w:cs="Arial"/>
                <w:sz w:val="20"/>
              </w:rPr>
              <w:t>).</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9" w:name="_Toc438816465"/>
      <w:bookmarkStart w:id="60" w:name="_Toc442267694"/>
    </w:p>
    <w:p w14:paraId="5F477BA8" w14:textId="40F9D9C2" w:rsidR="00FF7307" w:rsidRPr="00220BD0" w:rsidRDefault="002A3BB7" w:rsidP="006672EA">
      <w:pPr>
        <w:pStyle w:val="Heading3"/>
        <w:jc w:val="both"/>
        <w:rPr>
          <w:rFonts w:cs="Arial"/>
          <w:b w:val="0"/>
          <w:sz w:val="24"/>
          <w:szCs w:val="24"/>
        </w:rPr>
      </w:pPr>
      <w:bookmarkStart w:id="61" w:name="_Toc176358459"/>
      <w:r w:rsidRPr="00220BD0">
        <w:rPr>
          <w:rFonts w:cs="Arial"/>
          <w:sz w:val="24"/>
          <w:szCs w:val="24"/>
        </w:rPr>
        <w:t>Audit Implications Summary</w:t>
      </w:r>
      <w:bookmarkEnd w:id="59"/>
      <w:bookmarkEnd w:id="60"/>
      <w:bookmarkEnd w:id="61"/>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3556E4CD"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6C46EF">
            <w:pPr>
              <w:pStyle w:val="ListParagraph"/>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6C46EF">
            <w:pPr>
              <w:widowControl w:val="0"/>
              <w:numPr>
                <w:ilvl w:val="0"/>
                <w:numId w:val="3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6C46EF">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6C46EF">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6C46EF">
            <w:pPr>
              <w:widowControl w:val="0"/>
              <w:numPr>
                <w:ilvl w:val="0"/>
                <w:numId w:val="3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06"/>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62" w:name="_Toc176358460"/>
      <w:r w:rsidRPr="00220BD0">
        <w:rPr>
          <w:rFonts w:cs="Arial"/>
          <w:sz w:val="24"/>
        </w:rPr>
        <w:lastRenderedPageBreak/>
        <w:t xml:space="preserve">G.  </w:t>
      </w:r>
      <w:bookmarkStart w:id="63" w:name="_Toc442267697"/>
      <w:r w:rsidRPr="00220BD0">
        <w:rPr>
          <w:rFonts w:cs="Arial"/>
          <w:sz w:val="24"/>
        </w:rPr>
        <w:t>MATCHING, LEVEL OF EFFORT, EARMARKING</w:t>
      </w:r>
      <w:bookmarkEnd w:id="63"/>
      <w:bookmarkEnd w:id="62"/>
    </w:p>
    <w:p w14:paraId="59C904A6" w14:textId="707FA18F" w:rsidR="00223898" w:rsidRPr="00220BD0" w:rsidRDefault="004655E0" w:rsidP="006672EA">
      <w:pPr>
        <w:pStyle w:val="Heading3"/>
        <w:jc w:val="both"/>
        <w:rPr>
          <w:rFonts w:cs="Arial"/>
          <w:sz w:val="24"/>
          <w:szCs w:val="24"/>
        </w:rPr>
      </w:pPr>
      <w:bookmarkStart w:id="64" w:name="_Toc176358461"/>
      <w:r w:rsidRPr="00220BD0">
        <w:rPr>
          <w:rFonts w:cs="Arial"/>
          <w:sz w:val="24"/>
          <w:szCs w:val="24"/>
        </w:rPr>
        <w:t xml:space="preserve">OMB </w:t>
      </w:r>
      <w:r w:rsidR="00223898" w:rsidRPr="00220BD0">
        <w:rPr>
          <w:rFonts w:cs="Arial"/>
          <w:sz w:val="24"/>
          <w:szCs w:val="24"/>
        </w:rPr>
        <w:t>Compliance Requirements</w:t>
      </w:r>
      <w:bookmarkEnd w:id="64"/>
    </w:p>
    <w:p w14:paraId="0FC4306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specific requirements for matching, level of effort, and earmarking are unique to each Federal program and are found in the statutes, regulations, and the </w:t>
      </w:r>
      <w:r w:rsidR="007C33DF" w:rsidRPr="00F00D94">
        <w:rPr>
          <w:rFonts w:ascii="Arial" w:hAnsi="Arial" w:cs="Arial"/>
        </w:rPr>
        <w:t xml:space="preserve">terms and conditions </w:t>
      </w:r>
      <w:r w:rsidRPr="00F00D94">
        <w:rPr>
          <w:rFonts w:ascii="Arial" w:hAnsi="Arial" w:cs="Arial"/>
        </w:rPr>
        <w:t>of awards pertaining to the program.  For programs listed in this Supplement, these specific requirements are in Part 4, “Agency Program Requirements,” or Part 5, “Clusters of Programs,” as applicable.</w:t>
      </w:r>
    </w:p>
    <w:p w14:paraId="74814F3B" w14:textId="5CB3DDE9" w:rsidR="00223898" w:rsidRPr="00F00D94" w:rsidRDefault="007C33D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However, for matching, </w:t>
      </w:r>
      <w:r w:rsidR="008B299D" w:rsidRPr="00F00D94">
        <w:rPr>
          <w:rFonts w:ascii="Arial" w:hAnsi="Arial" w:cs="Arial"/>
        </w:rPr>
        <w:t>2 CFR 200.306</w:t>
      </w:r>
      <w:r w:rsidR="00223898" w:rsidRPr="00F00D94">
        <w:rPr>
          <w:rFonts w:ascii="Arial" w:hAnsi="Arial" w:cs="Arial"/>
        </w:rPr>
        <w:t xml:space="preserve"> provides detailed criteria for acceptable costs and contributions.  The following is a list of the basic criteria for acceptable matching:</w:t>
      </w:r>
    </w:p>
    <w:p w14:paraId="1FC981A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verifiable from the non-Federal entity’s records;</w:t>
      </w:r>
    </w:p>
    <w:p w14:paraId="107F707C"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included </w:t>
      </w:r>
      <w:r w:rsidR="00CA0C83" w:rsidRPr="00F00D94">
        <w:rPr>
          <w:rFonts w:ascii="Arial" w:hAnsi="Arial" w:cs="Arial"/>
        </w:rPr>
        <w:t>as contributions for any other F</w:t>
      </w:r>
      <w:r w:rsidRPr="00F00D94">
        <w:rPr>
          <w:rFonts w:ascii="Arial" w:hAnsi="Arial" w:cs="Arial"/>
        </w:rPr>
        <w:t>ederal award;</w:t>
      </w:r>
    </w:p>
    <w:p w14:paraId="040AFAD9"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necessary and reasonable for accomplishment of project or program objectives; </w:t>
      </w:r>
    </w:p>
    <w:p w14:paraId="34461A58" w14:textId="3C0BA273"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Are allowed under</w:t>
      </w:r>
      <w:r w:rsidR="008E71C9">
        <w:rPr>
          <w:rFonts w:ascii="Arial" w:hAnsi="Arial" w:cs="Arial"/>
        </w:rPr>
        <w:t xml:space="preserve"> </w:t>
      </w:r>
      <w:r w:rsidR="008B299D" w:rsidRPr="00F00D94">
        <w:rPr>
          <w:rFonts w:ascii="Arial" w:hAnsi="Arial" w:cs="Arial"/>
        </w:rPr>
        <w:t>2 CFR Part 200, Subpart E</w:t>
      </w:r>
      <w:r w:rsidR="005431EE" w:rsidRPr="00F00D94">
        <w:rPr>
          <w:rFonts w:ascii="Arial" w:hAnsi="Arial" w:cs="Arial"/>
        </w:rPr>
        <w:t xml:space="preserve"> (Cost Principles)</w:t>
      </w:r>
      <w:r w:rsidRPr="00F00D94">
        <w:rPr>
          <w:rFonts w:ascii="Arial" w:hAnsi="Arial" w:cs="Arial"/>
        </w:rPr>
        <w:t>;</w:t>
      </w:r>
    </w:p>
    <w:p w14:paraId="006D6EB3"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w:t>
      </w:r>
      <w:r w:rsidRPr="00F00D94">
        <w:rPr>
          <w:rFonts w:ascii="Arial" w:hAnsi="Arial" w:cs="Arial"/>
        </w:rPr>
        <w:tab/>
        <w:t xml:space="preserve">Are not paid by the Federal </w:t>
      </w:r>
      <w:r w:rsidR="005431EE" w:rsidRPr="00F00D94">
        <w:rPr>
          <w:rFonts w:ascii="Arial" w:hAnsi="Arial" w:cs="Arial"/>
        </w:rPr>
        <w:t>G</w:t>
      </w:r>
      <w:r w:rsidRPr="00F00D94">
        <w:rPr>
          <w:rFonts w:ascii="Arial" w:hAnsi="Arial" w:cs="Arial"/>
        </w:rPr>
        <w:t>overnment under another award, except where the Federal statute authorizing a program specifically provides that Federal funds made available for such program can be applied to matching or cost sharing requirements of other Federal programs;</w:t>
      </w:r>
    </w:p>
    <w:p w14:paraId="013C7C82"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Are provided for in the approved budget when required by the Federal awarding agency; and</w:t>
      </w:r>
    </w:p>
    <w:p w14:paraId="0881328A"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right="432" w:hanging="720"/>
        <w:jc w:val="both"/>
        <w:rPr>
          <w:rFonts w:ascii="Arial" w:hAnsi="Arial" w:cs="Arial"/>
        </w:rPr>
      </w:pPr>
      <w:r w:rsidRPr="00F00D94">
        <w:rPr>
          <w:rFonts w:ascii="Arial" w:hAnsi="Arial" w:cs="Arial"/>
        </w:rPr>
        <w:t>-</w:t>
      </w:r>
      <w:r w:rsidRPr="00F00D94">
        <w:rPr>
          <w:rFonts w:ascii="Arial" w:hAnsi="Arial" w:cs="Arial"/>
        </w:rPr>
        <w:tab/>
        <w:t>Conform to other provisions of this part, as applicable.</w:t>
      </w:r>
    </w:p>
    <w:p w14:paraId="5F7C96A8" w14:textId="77777777" w:rsidR="00223898" w:rsidRPr="00F00D94" w:rsidRDefault="005431E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t>
      </w:r>
      <w:r w:rsidR="00223898" w:rsidRPr="00F00D94">
        <w:rPr>
          <w:rFonts w:ascii="Arial" w:hAnsi="Arial" w:cs="Arial"/>
        </w:rPr>
        <w:t>Matching,</w:t>
      </w:r>
      <w:r w:rsidRPr="00F00D94">
        <w:rPr>
          <w:rFonts w:ascii="Arial" w:hAnsi="Arial" w:cs="Arial"/>
        </w:rPr>
        <w:t>”</w:t>
      </w:r>
      <w:r w:rsidR="00223898" w:rsidRPr="00F00D94">
        <w:rPr>
          <w:rFonts w:ascii="Arial" w:hAnsi="Arial" w:cs="Arial"/>
        </w:rPr>
        <w:t xml:space="preserve"> </w:t>
      </w:r>
      <w:r w:rsidRPr="00F00D94">
        <w:rPr>
          <w:rFonts w:ascii="Arial" w:hAnsi="Arial" w:cs="Arial"/>
        </w:rPr>
        <w:t>“</w:t>
      </w:r>
      <w:r w:rsidR="00223898" w:rsidRPr="00F00D94">
        <w:rPr>
          <w:rFonts w:ascii="Arial" w:hAnsi="Arial" w:cs="Arial"/>
        </w:rPr>
        <w:t>level of effort,</w:t>
      </w:r>
      <w:r w:rsidRPr="00F00D94">
        <w:rPr>
          <w:rFonts w:ascii="Arial" w:hAnsi="Arial" w:cs="Arial"/>
        </w:rPr>
        <w:t>”</w:t>
      </w:r>
      <w:r w:rsidR="00223898" w:rsidRPr="00F00D94">
        <w:rPr>
          <w:rFonts w:ascii="Arial" w:hAnsi="Arial" w:cs="Arial"/>
        </w:rPr>
        <w:t xml:space="preserve"> and </w:t>
      </w:r>
      <w:r w:rsidRPr="00F00D94">
        <w:rPr>
          <w:rFonts w:ascii="Arial" w:hAnsi="Arial" w:cs="Arial"/>
        </w:rPr>
        <w:t>“</w:t>
      </w:r>
      <w:r w:rsidR="00223898" w:rsidRPr="00F00D94">
        <w:rPr>
          <w:rFonts w:ascii="Arial" w:hAnsi="Arial" w:cs="Arial"/>
        </w:rPr>
        <w:t>earmarking</w:t>
      </w:r>
      <w:r w:rsidRPr="00F00D94">
        <w:rPr>
          <w:rFonts w:ascii="Arial" w:hAnsi="Arial" w:cs="Arial"/>
        </w:rPr>
        <w:t>”</w:t>
      </w:r>
      <w:r w:rsidR="00223898" w:rsidRPr="00F00D94">
        <w:rPr>
          <w:rFonts w:ascii="Arial" w:hAnsi="Arial" w:cs="Arial"/>
        </w:rPr>
        <w:t xml:space="preserve"> are defined as follows:</w:t>
      </w:r>
    </w:p>
    <w:p w14:paraId="49AC9746"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1.</w:t>
      </w:r>
      <w:r w:rsidRPr="00F00D94">
        <w:rPr>
          <w:rFonts w:ascii="Arial" w:hAnsi="Arial" w:cs="Arial"/>
        </w:rPr>
        <w:tab/>
      </w:r>
      <w:r w:rsidRPr="00F00D94">
        <w:rPr>
          <w:rFonts w:ascii="Arial" w:hAnsi="Arial" w:cs="Arial"/>
          <w:i/>
          <w:iCs/>
        </w:rPr>
        <w:t>Matching</w:t>
      </w:r>
      <w:r w:rsidRPr="00F00D94">
        <w:rPr>
          <w:rFonts w:ascii="Arial" w:hAnsi="Arial" w:cs="Arial"/>
        </w:rPr>
        <w:t xml:space="preserve"> or cost sharing includes requirements to provide contributions (usually non-Federal) of a specified amount or percentage to match Federal awards.  Matching may be in the form of allowable costs incurred or in-kind contributions (including third-party in-kind contributions).</w:t>
      </w:r>
    </w:p>
    <w:p w14:paraId="7D343CE8"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2.</w:t>
      </w:r>
      <w:r w:rsidRPr="00F00D94">
        <w:rPr>
          <w:rFonts w:ascii="Arial" w:hAnsi="Arial" w:cs="Arial"/>
        </w:rPr>
        <w:tab/>
      </w:r>
      <w:r w:rsidRPr="00F00D94">
        <w:rPr>
          <w:rFonts w:ascii="Arial" w:hAnsi="Arial" w:cs="Arial"/>
          <w:i/>
          <w:iCs/>
        </w:rPr>
        <w:t>Level of effort</w:t>
      </w:r>
      <w:r w:rsidRPr="00F00D94">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811805F"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r w:rsidRPr="00F00D94">
        <w:rPr>
          <w:rFonts w:ascii="Arial" w:hAnsi="Arial" w:cs="Arial"/>
        </w:rPr>
        <w:t>3.</w:t>
      </w:r>
      <w:r w:rsidRPr="00F00D94">
        <w:rPr>
          <w:rFonts w:ascii="Arial" w:hAnsi="Arial" w:cs="Arial"/>
        </w:rPr>
        <w:tab/>
      </w:r>
      <w:r w:rsidRPr="00F00D94">
        <w:rPr>
          <w:rFonts w:ascii="Arial" w:hAnsi="Arial" w:cs="Arial"/>
          <w:i/>
          <w:iCs/>
        </w:rPr>
        <w:t>Earmarking</w:t>
      </w:r>
      <w:r w:rsidRPr="00F00D94">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  </w:t>
      </w:r>
    </w:p>
    <w:p w14:paraId="3276B286" w14:textId="77777777" w:rsidR="00223898" w:rsidRPr="00F00D94" w:rsidRDefault="00223898" w:rsidP="00F00D94">
      <w:pPr>
        <w:spacing w:after="240"/>
        <w:rPr>
          <w:rFonts w:ascii="Arial" w:hAnsi="Arial" w:cs="Arial"/>
          <w:b/>
        </w:rPr>
      </w:pPr>
      <w:r w:rsidRPr="00F00D94">
        <w:rPr>
          <w:rFonts w:ascii="Arial" w:hAnsi="Arial" w:cs="Arial"/>
          <w:b/>
        </w:rPr>
        <w:t>Source of Governing Requirements</w:t>
      </w:r>
    </w:p>
    <w:p w14:paraId="0EAB9BBE" w14:textId="0D03B0E8" w:rsidR="00223898" w:rsidRPr="00F00D94" w:rsidRDefault="00223898"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F00D94">
        <w:rPr>
          <w:rFonts w:ascii="Arial" w:hAnsi="Arial" w:cs="Arial"/>
        </w:rPr>
        <w:t>The requirements for matching are contained in</w:t>
      </w:r>
      <w:r w:rsidR="001231A7" w:rsidRPr="00F00D94">
        <w:rPr>
          <w:rFonts w:ascii="Arial" w:hAnsi="Arial" w:cs="Arial"/>
        </w:rPr>
        <w:t xml:space="preserve"> 2 CFR 200.306,</w:t>
      </w:r>
      <w:r w:rsidRPr="00F00D94">
        <w:rPr>
          <w:rFonts w:ascii="Arial" w:hAnsi="Arial" w:cs="Arial"/>
        </w:rPr>
        <w:t xml:space="preserve"> program legislation, Federal awarding agency regulations, and the terms and conditions of the award. </w:t>
      </w:r>
      <w:r w:rsidR="005431EE" w:rsidRPr="00F00D94">
        <w:rPr>
          <w:rFonts w:ascii="Arial" w:hAnsi="Arial" w:cs="Arial"/>
        </w:rPr>
        <w:t xml:space="preserve"> </w:t>
      </w:r>
      <w:r w:rsidRPr="00F00D94">
        <w:rPr>
          <w:rFonts w:ascii="Arial" w:hAnsi="Arial" w:cs="Arial"/>
        </w:rPr>
        <w:t>The requirements for level of effort and earmarking are contained in program legislation, Federal awarding agency regulations, and the terms and conditions of the award.</w:t>
      </w:r>
    </w:p>
    <w:p w14:paraId="6882926D" w14:textId="32B38E09"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lastRenderedPageBreak/>
        <w:t>Part 4 OMB Program Specific Requirements</w:t>
      </w:r>
    </w:p>
    <w:p w14:paraId="73845AA6" w14:textId="77777777" w:rsidR="00153877" w:rsidRPr="00E2639F" w:rsidRDefault="00153877" w:rsidP="00153877">
      <w:pPr>
        <w:spacing w:after="240"/>
        <w:jc w:val="both"/>
        <w:rPr>
          <w:rFonts w:ascii="Arial" w:hAnsi="Arial" w:cs="Arial"/>
          <w:b/>
        </w:rPr>
      </w:pPr>
      <w:r w:rsidRPr="00E2639F">
        <w:rPr>
          <w:rFonts w:ascii="Arial" w:hAnsi="Arial" w:cs="Arial"/>
          <w:b/>
        </w:rPr>
        <w:t>1.</w:t>
      </w:r>
      <w:r w:rsidRPr="00E2639F">
        <w:rPr>
          <w:rFonts w:ascii="Arial" w:hAnsi="Arial" w:cs="Arial"/>
          <w:b/>
        </w:rPr>
        <w:tab/>
        <w:t>Matching</w:t>
      </w:r>
      <w:r>
        <w:rPr>
          <w:rFonts w:ascii="Arial" w:hAnsi="Arial" w:cs="Arial"/>
          <w:b/>
        </w:rPr>
        <w:t xml:space="preserve"> – </w:t>
      </w:r>
      <w:r w:rsidRPr="00E2639F">
        <w:rPr>
          <w:rFonts w:ascii="Arial" w:hAnsi="Arial" w:cs="Arial"/>
          <w:bCs/>
          <w:i/>
          <w:iCs/>
        </w:rPr>
        <w:t>Not Applicable</w:t>
      </w:r>
    </w:p>
    <w:p w14:paraId="37969761" w14:textId="77777777" w:rsidR="00153877" w:rsidRPr="00E2639F" w:rsidRDefault="00153877" w:rsidP="00153877">
      <w:pPr>
        <w:spacing w:after="240"/>
        <w:jc w:val="both"/>
        <w:rPr>
          <w:rFonts w:ascii="Arial" w:hAnsi="Arial" w:cs="Arial"/>
          <w:b/>
        </w:rPr>
      </w:pPr>
      <w:r w:rsidRPr="00E2639F">
        <w:rPr>
          <w:rFonts w:ascii="Arial" w:hAnsi="Arial" w:cs="Arial"/>
          <w:b/>
        </w:rPr>
        <w:t>2.</w:t>
      </w:r>
      <w:r w:rsidRPr="00E2639F">
        <w:rPr>
          <w:rFonts w:ascii="Arial" w:hAnsi="Arial" w:cs="Arial"/>
          <w:b/>
        </w:rPr>
        <w:tab/>
        <w:t>Level of Effort</w:t>
      </w:r>
      <w:r>
        <w:rPr>
          <w:rFonts w:ascii="Arial" w:hAnsi="Arial" w:cs="Arial"/>
          <w:b/>
        </w:rPr>
        <w:t xml:space="preserve"> – </w:t>
      </w:r>
      <w:r w:rsidRPr="00E2639F">
        <w:rPr>
          <w:rFonts w:ascii="Arial" w:hAnsi="Arial" w:cs="Arial"/>
          <w:bCs/>
          <w:i/>
          <w:iCs/>
        </w:rPr>
        <w:t>Not Applicable</w:t>
      </w:r>
    </w:p>
    <w:p w14:paraId="273A2E7E" w14:textId="77777777" w:rsidR="00153877" w:rsidRPr="00E2639F" w:rsidRDefault="00153877" w:rsidP="00153877">
      <w:pPr>
        <w:spacing w:after="240"/>
        <w:jc w:val="both"/>
        <w:rPr>
          <w:rFonts w:ascii="Arial" w:hAnsi="Arial" w:cs="Arial"/>
          <w:bCs/>
        </w:rPr>
      </w:pPr>
      <w:r w:rsidRPr="00E2639F">
        <w:rPr>
          <w:rFonts w:ascii="Arial" w:hAnsi="Arial" w:cs="Arial"/>
          <w:b/>
        </w:rPr>
        <w:t>3</w:t>
      </w:r>
      <w:r w:rsidRPr="00E2639F">
        <w:rPr>
          <w:rFonts w:ascii="Arial" w:hAnsi="Arial" w:cs="Arial"/>
          <w:bCs/>
        </w:rPr>
        <w:t>.</w:t>
      </w:r>
      <w:r w:rsidRPr="00E2639F">
        <w:rPr>
          <w:rFonts w:ascii="Arial" w:hAnsi="Arial" w:cs="Arial"/>
          <w:bCs/>
        </w:rPr>
        <w:tab/>
      </w:r>
      <w:r w:rsidRPr="00E2639F">
        <w:rPr>
          <w:rFonts w:ascii="Arial" w:hAnsi="Arial" w:cs="Arial"/>
          <w:b/>
        </w:rPr>
        <w:t>Earmarking</w:t>
      </w:r>
    </w:p>
    <w:p w14:paraId="7E1671D5" w14:textId="18F09543" w:rsidR="00153877" w:rsidRPr="00E2639F" w:rsidRDefault="00153877" w:rsidP="00153877">
      <w:pPr>
        <w:spacing w:after="240"/>
        <w:ind w:left="720"/>
        <w:jc w:val="both"/>
        <w:rPr>
          <w:rFonts w:ascii="Arial" w:hAnsi="Arial" w:cs="Arial"/>
          <w:bCs/>
        </w:rPr>
      </w:pPr>
      <w:r w:rsidRPr="00153877">
        <w:rPr>
          <w:rFonts w:ascii="Arial" w:hAnsi="Arial" w:cs="Arial"/>
          <w:bCs/>
        </w:rPr>
        <w:t>Institutions must use no less than 50 percent of funds received under Section 18004(a)(1) of the CARES Act to provide emergency financial aid grants to students for expenses related to the disruption of campus operations due to coronavirus. Conversely, institutions may use up to 50 percent of the funds they receive under Section 18004(a)(1) to “cover any costs associated with significant changes to the delivery of instruction due to the coronavirus so long as such costs do not include payment to contractors for the provision of pre-enrollment recruitment activities, including marketing and advertising; endowments; or capital outlays associated with facilities related to athletics, sectarian instruction, or religious worship.” See</w:t>
      </w:r>
      <w:r w:rsidRPr="00E2639F">
        <w:rPr>
          <w:rFonts w:ascii="Arial" w:hAnsi="Arial" w:cs="Arial"/>
          <w:bCs/>
        </w:rPr>
        <w:t xml:space="preserve"> </w:t>
      </w:r>
      <w:hyperlink r:id="rId107" w:history="1">
        <w:r>
          <w:rPr>
            <w:rStyle w:val="Hyperlink"/>
            <w:rFonts w:cs="Arial"/>
            <w:bCs/>
          </w:rPr>
          <w:t>https://www2.ed.gov/about/offices/list/ope/heerfInstitutionalcertificationagreement42020v2a.pdf</w:t>
        </w:r>
      </w:hyperlink>
      <w:r w:rsidRPr="00E2639F">
        <w:rPr>
          <w:rFonts w:ascii="Arial" w:hAnsi="Arial" w:cs="Arial"/>
          <w:bCs/>
        </w:rPr>
        <w:t>.</w:t>
      </w:r>
    </w:p>
    <w:p w14:paraId="3E1A0552" w14:textId="0A38AFE0" w:rsidR="00153877" w:rsidRPr="00E2639F" w:rsidRDefault="00153877" w:rsidP="00153877">
      <w:pPr>
        <w:spacing w:after="240"/>
        <w:ind w:left="720"/>
        <w:jc w:val="both"/>
        <w:rPr>
          <w:rFonts w:ascii="Arial" w:hAnsi="Arial" w:cs="Arial"/>
          <w:bCs/>
        </w:rPr>
      </w:pPr>
      <w:r w:rsidRPr="00153877">
        <w:rPr>
          <w:rFonts w:ascii="Arial" w:hAnsi="Arial" w:cs="Arial"/>
          <w:bCs/>
        </w:rPr>
        <w:t>Section 314(d)(5) of the CRRSAA requires institutions to provide at least the same amount of funding in financial aid grants to students as was required to be provided under its original Student Aid HEERF I allocation amount. The minimum amount of CRRSAA Section 314(a)(1) funding that each institution must devote towards financial aid grants to students is represented in the “Student Aid” (Assistance Listing 84.425E) of their supplement of new Student Aid award and included in the HEERF II Allocation Table.</w:t>
      </w:r>
    </w:p>
    <w:p w14:paraId="074AE7E5" w14:textId="04C50059" w:rsidR="00153877" w:rsidRPr="00E2639F" w:rsidRDefault="00153877" w:rsidP="00153877">
      <w:pPr>
        <w:spacing w:after="240"/>
        <w:ind w:left="720"/>
        <w:jc w:val="both"/>
        <w:rPr>
          <w:rFonts w:ascii="Arial" w:hAnsi="Arial" w:cs="Arial"/>
          <w:bCs/>
        </w:rPr>
      </w:pPr>
      <w:r w:rsidRPr="00153877">
        <w:rPr>
          <w:rFonts w:ascii="Arial" w:hAnsi="Arial" w:cs="Arial"/>
          <w:bCs/>
        </w:rPr>
        <w:t>Additionally, an institution that utilizes the expanded use of funds authority under the CRRSAA for its unspent HEERF I funds must ensure at least 50 percent of the funds it received under CARES Act section 18004(a)(1) (generally, its HEERF I Student Aid award) is used for financial aid grants to students.</w:t>
      </w:r>
    </w:p>
    <w:p w14:paraId="5FAEEC25" w14:textId="09526370" w:rsidR="00153877" w:rsidRPr="00E2639F" w:rsidRDefault="00153877" w:rsidP="00153877">
      <w:pPr>
        <w:spacing w:after="240"/>
        <w:ind w:left="720"/>
        <w:jc w:val="both"/>
        <w:rPr>
          <w:rFonts w:ascii="Arial" w:hAnsi="Arial" w:cs="Arial"/>
          <w:bCs/>
        </w:rPr>
      </w:pPr>
      <w:r w:rsidRPr="00153877">
        <w:rPr>
          <w:rFonts w:ascii="Arial" w:hAnsi="Arial" w:cs="Arial"/>
          <w:bCs/>
        </w:rPr>
        <w:t>Under ARP, the amount of funds that a public and private nonprofit institution must devote to financial aid grants to students is the full amount allocated under the Student Aid (84.425E) subprogram of HEERF III.</w:t>
      </w:r>
    </w:p>
    <w:p w14:paraId="54A62ADF" w14:textId="20FDFE81" w:rsidR="00153877" w:rsidRPr="00E2639F" w:rsidRDefault="006C46EF" w:rsidP="00153877">
      <w:pPr>
        <w:spacing w:after="240"/>
        <w:ind w:left="720"/>
        <w:jc w:val="both"/>
        <w:rPr>
          <w:rFonts w:ascii="Arial" w:hAnsi="Arial" w:cs="Arial"/>
          <w:bCs/>
        </w:rPr>
      </w:pPr>
      <w:r w:rsidRPr="006C46EF">
        <w:rPr>
          <w:rFonts w:ascii="Arial" w:hAnsi="Arial" w:cs="Arial"/>
          <w:bCs/>
        </w:rPr>
        <w:t>The division of the (a)(1) funds into the Student Aid and Institutional Aid was made by ED. Each were given as separate grant awards, the Student Aid under Assistance Listing 84.425E and the Institutional Aid under Assistance Listing 84.425F.</w:t>
      </w:r>
    </w:p>
    <w:p w14:paraId="4D983BAD" w14:textId="77777777" w:rsidR="006C46EF" w:rsidRPr="006C46EF" w:rsidRDefault="006C46EF" w:rsidP="006C46EF">
      <w:pPr>
        <w:spacing w:after="240"/>
        <w:ind w:left="720"/>
        <w:jc w:val="both"/>
        <w:rPr>
          <w:rFonts w:ascii="Arial" w:hAnsi="Arial" w:cs="Arial"/>
          <w:bCs/>
        </w:rPr>
      </w:pPr>
      <w:r w:rsidRPr="006C46EF">
        <w:rPr>
          <w:rFonts w:ascii="Arial" w:hAnsi="Arial" w:cs="Arial"/>
          <w:bCs/>
        </w:rPr>
        <w:t>The order of incurring costs which will be attributed to the Student Aid and Institutional Aid is not relevant to the earmarking requirement but, rather, the relationships between these two portions must be met and measured by the end of the period of performance. Therefore, testing this requirement is only applicable at the end of the period of performance as defined below.</w:t>
      </w:r>
    </w:p>
    <w:p w14:paraId="52C3C869" w14:textId="643629FF" w:rsidR="00153877" w:rsidRPr="00E2639F" w:rsidRDefault="006C46EF" w:rsidP="006C46EF">
      <w:pPr>
        <w:spacing w:after="240"/>
        <w:ind w:left="720"/>
        <w:jc w:val="both"/>
        <w:rPr>
          <w:rFonts w:ascii="Arial" w:hAnsi="Arial" w:cs="Arial"/>
          <w:bCs/>
        </w:rPr>
      </w:pPr>
      <w:r w:rsidRPr="006C46EF">
        <w:rPr>
          <w:rFonts w:ascii="Arial" w:hAnsi="Arial" w:cs="Arial"/>
          <w:bCs/>
        </w:rPr>
        <w:t>ARP created two new requirements that a portion of HEERF III institutional funds must be used (a) to implement evidence-based practices to monitor and suppress coronavirus in accordance with public health guidelines; and (b) conduct direct outreach to financial aid applicants about the opportunity to receive a financial aid adjustment due to the recent unemployment of a family member or independent student, or other circumstances, described in section 479A of the HEA by the end of the performance period. As noted in Question 35 of the ARP HEERF III ARP FAQs, institutions must document how the amount of the HEERF grant spent on these two required activities was reasonable and necessary given the unique needs and circumstances of the institution (see HEERF III FAQs questions 21 and 28–35).</w:t>
      </w:r>
    </w:p>
    <w:p w14:paraId="3BEC3BF6" w14:textId="77777777" w:rsidR="00153877" w:rsidRPr="00E2639F" w:rsidRDefault="00153877" w:rsidP="00153877">
      <w:pPr>
        <w:spacing w:after="240"/>
        <w:ind w:left="720"/>
        <w:jc w:val="both"/>
        <w:rPr>
          <w:rFonts w:ascii="Arial" w:hAnsi="Arial" w:cs="Arial"/>
          <w:bCs/>
        </w:rPr>
      </w:pPr>
      <w:r w:rsidRPr="008621D3">
        <w:rPr>
          <w:rFonts w:ascii="Arial" w:hAnsi="Arial" w:cs="Arial"/>
          <w:bCs/>
          <w:i/>
          <w:iCs/>
          <w:color w:val="002060"/>
        </w:rPr>
        <w:lastRenderedPageBreak/>
        <w:t xml:space="preserve">A portion of </w:t>
      </w:r>
      <w:r>
        <w:rPr>
          <w:rFonts w:ascii="Arial" w:hAnsi="Arial" w:cs="Arial"/>
          <w:bCs/>
          <w:i/>
          <w:iCs/>
          <w:color w:val="002060"/>
        </w:rPr>
        <w:t>guidance for Section G is</w:t>
      </w:r>
      <w:r w:rsidRPr="008621D3">
        <w:rPr>
          <w:rFonts w:ascii="Arial" w:hAnsi="Arial" w:cs="Arial"/>
          <w:bCs/>
          <w:i/>
          <w:iCs/>
          <w:color w:val="002060"/>
        </w:rPr>
        <w:t xml:space="preserve"> excluded as the information pertains to programs not included in this FACCR (see page 1).</w:t>
      </w:r>
    </w:p>
    <w:p w14:paraId="438BD6CF" w14:textId="35B77DCE" w:rsidR="00D74E6A" w:rsidRPr="004A0AB6" w:rsidRDefault="00153877" w:rsidP="00153877">
      <w:pPr>
        <w:spacing w:after="240"/>
        <w:jc w:val="both"/>
        <w:rPr>
          <w:rFonts w:ascii="Arial" w:hAnsi="Arial" w:cs="Arial"/>
          <w:b/>
          <w:highlight w:val="yellow"/>
        </w:rPr>
      </w:pPr>
      <w:r w:rsidRPr="000D22D2">
        <w:rPr>
          <w:rFonts w:ascii="Arial" w:hAnsi="Arial" w:cs="Arial"/>
          <w:i/>
        </w:rPr>
        <w:t>(Source: 202</w:t>
      </w:r>
      <w:r>
        <w:rPr>
          <w:rFonts w:ascii="Arial" w:hAnsi="Arial" w:cs="Arial"/>
          <w:i/>
        </w:rPr>
        <w:t>4</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30831737" w14:textId="77777777" w:rsidR="00FC7102" w:rsidRPr="00220BD0" w:rsidRDefault="00FC7102" w:rsidP="006672EA">
      <w:pPr>
        <w:pStyle w:val="Heading3"/>
        <w:jc w:val="both"/>
        <w:rPr>
          <w:rFonts w:cs="Arial"/>
          <w:sz w:val="24"/>
          <w:szCs w:val="24"/>
        </w:rPr>
      </w:pPr>
      <w:bookmarkStart w:id="65" w:name="_Toc176358462"/>
      <w:r w:rsidRPr="00220BD0">
        <w:rPr>
          <w:rFonts w:cs="Arial"/>
          <w:sz w:val="24"/>
          <w:szCs w:val="24"/>
        </w:rPr>
        <w:t>Additional Program Specific Information</w:t>
      </w:r>
      <w:bookmarkEnd w:id="65"/>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6C46EF">
      <w:pPr>
        <w:pStyle w:val="ListParagraph"/>
        <w:numPr>
          <w:ilvl w:val="0"/>
          <w:numId w:val="5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577CBCE" w14:textId="77777777" w:rsidR="0038712E" w:rsidRPr="00220BD0" w:rsidRDefault="00205793" w:rsidP="006672EA">
      <w:pPr>
        <w:pStyle w:val="Heading3"/>
        <w:jc w:val="both"/>
        <w:rPr>
          <w:rFonts w:cs="Arial"/>
          <w:bCs/>
          <w:sz w:val="24"/>
          <w:szCs w:val="24"/>
        </w:rPr>
      </w:pPr>
      <w:bookmarkStart w:id="66" w:name="_Toc176358463"/>
      <w:r w:rsidRPr="00220BD0">
        <w:rPr>
          <w:rFonts w:cs="Arial"/>
          <w:sz w:val="24"/>
          <w:szCs w:val="24"/>
        </w:rPr>
        <w:t xml:space="preserve">Audit Objectives </w:t>
      </w:r>
      <w:r w:rsidR="0038712E" w:rsidRPr="00220BD0">
        <w:rPr>
          <w:rFonts w:cs="Arial"/>
          <w:sz w:val="24"/>
          <w:szCs w:val="24"/>
        </w:rPr>
        <w:t>and Control Testing</w:t>
      </w:r>
      <w:bookmarkEnd w:id="66"/>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1A7D69EA"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00E33F93" w:rsidRPr="00E33F93">
        <w:rPr>
          <w:rFonts w:ascii="Arial" w:eastAsia="Arial" w:hAnsi="Arial" w:cs="Arial"/>
          <w:i/>
          <w:iCs/>
          <w:color w:val="002060"/>
        </w:rPr>
        <w:t>Not Applicable</w:t>
      </w:r>
      <w:r w:rsidRPr="00F00D94">
        <w:rPr>
          <w:rFonts w:ascii="Arial" w:eastAsia="Arial" w:hAnsi="Arial" w:cs="Arial"/>
          <w:spacing w:val="1"/>
        </w:rPr>
        <w:t>.</w:t>
      </w:r>
    </w:p>
    <w:p w14:paraId="6AC3E95B" w14:textId="68190399"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00E33F93" w:rsidRPr="00E33F93">
        <w:rPr>
          <w:rFonts w:ascii="Arial" w:eastAsia="Arial" w:hAnsi="Arial" w:cs="Arial"/>
          <w:i/>
          <w:iCs/>
          <w:color w:val="002060"/>
        </w:rPr>
        <w:t>Not Applicable</w:t>
      </w:r>
      <w:r w:rsidRPr="00F00D94">
        <w:rPr>
          <w:rFonts w:ascii="Arial" w:eastAsia="Arial" w:hAnsi="Arial" w:cs="Arial"/>
          <w:spacing w:val="1"/>
        </w:rPr>
        <w:t>.</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4927F80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67" w:name="_Toc17635846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7"/>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7A1EE34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3367E3F8" w14:textId="0F2D17F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r w:rsidR="006C46EF">
              <w:rPr>
                <w:rFonts w:ascii="Arial" w:hAnsi="Arial" w:cs="Arial"/>
                <w:b/>
                <w:bCs/>
                <w:sz w:val="20"/>
              </w:rPr>
              <w:t xml:space="preserve"> – Not Applicable </w:t>
            </w:r>
          </w:p>
          <w:p w14:paraId="12750B8E" w14:textId="543AA073"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r w:rsidR="006C46EF">
              <w:rPr>
                <w:rFonts w:ascii="Arial" w:hAnsi="Arial" w:cs="Arial"/>
                <w:b/>
                <w:bCs/>
                <w:sz w:val="20"/>
              </w:rPr>
              <w:t xml:space="preserve"> – Not Applicable </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68" w:name="_Toc176358465"/>
      <w:r w:rsidRPr="00220BD0">
        <w:rPr>
          <w:rFonts w:cs="Arial"/>
          <w:sz w:val="24"/>
          <w:szCs w:val="24"/>
        </w:rPr>
        <w:t>Audit Implications Summary</w:t>
      </w:r>
      <w:bookmarkEnd w:id="68"/>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0E01746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6C46EF">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6C46EF">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6C46EF">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6C46EF">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6C46EF">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09"/>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9" w:name="_Toc442267698"/>
      <w:bookmarkStart w:id="70" w:name="_Toc176358466"/>
      <w:r w:rsidRPr="00220BD0">
        <w:rPr>
          <w:rFonts w:cs="Arial"/>
          <w:sz w:val="24"/>
        </w:rPr>
        <w:lastRenderedPageBreak/>
        <w:t xml:space="preserve">H.  PERIOD </w:t>
      </w:r>
      <w:r w:rsidR="00F12052" w:rsidRPr="00220BD0">
        <w:rPr>
          <w:rFonts w:cs="Arial"/>
          <w:sz w:val="24"/>
        </w:rPr>
        <w:t>OF PERFORMANCE</w:t>
      </w:r>
      <w:bookmarkEnd w:id="69"/>
      <w:bookmarkEnd w:id="70"/>
    </w:p>
    <w:p w14:paraId="07D5A30C" w14:textId="635B47C0" w:rsidR="007E5B12" w:rsidRPr="00220BD0" w:rsidRDefault="004655E0" w:rsidP="006672EA">
      <w:pPr>
        <w:pStyle w:val="Heading3"/>
        <w:jc w:val="both"/>
        <w:rPr>
          <w:rFonts w:cs="Arial"/>
          <w:sz w:val="24"/>
          <w:szCs w:val="24"/>
        </w:rPr>
      </w:pPr>
      <w:bookmarkStart w:id="71" w:name="_Toc176358467"/>
      <w:r w:rsidRPr="00220BD0">
        <w:rPr>
          <w:rFonts w:cs="Arial"/>
          <w:sz w:val="24"/>
          <w:szCs w:val="24"/>
        </w:rPr>
        <w:t xml:space="preserve">OMB </w:t>
      </w:r>
      <w:r w:rsidR="007E5B12" w:rsidRPr="00220BD0">
        <w:rPr>
          <w:rFonts w:cs="Arial"/>
          <w:sz w:val="24"/>
          <w:szCs w:val="24"/>
        </w:rPr>
        <w:t>Compliance Requirements</w:t>
      </w:r>
      <w:bookmarkEnd w:id="71"/>
    </w:p>
    <w:p w14:paraId="29DCC200" w14:textId="274F0CE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A non-Federal entity may charge only allowable costs incurred during the </w:t>
      </w:r>
      <w:r w:rsidR="00D90FD6" w:rsidRPr="00F00D94">
        <w:rPr>
          <w:rFonts w:ascii="Arial" w:hAnsi="Arial" w:cs="Arial"/>
        </w:rPr>
        <w:t xml:space="preserve">approved budget period of a federal award’s </w:t>
      </w:r>
      <w:r w:rsidRPr="00F00D94">
        <w:rPr>
          <w:rFonts w:ascii="Arial" w:hAnsi="Arial" w:cs="Arial"/>
        </w:rPr>
        <w:t xml:space="preserve">period of performance and any costs incurred before the Federal awarding agency or pass-through entity made the Federal award that were authorized by the Federal awarding agency or pass-through entity </w:t>
      </w:r>
      <w:r w:rsidR="00D90FD6" w:rsidRPr="00F00D94">
        <w:rPr>
          <w:rFonts w:ascii="Arial" w:hAnsi="Arial" w:cs="Arial"/>
        </w:rPr>
        <w:t xml:space="preserve">sections </w:t>
      </w:r>
      <w:r w:rsidR="00073281" w:rsidRPr="00F00D94">
        <w:rPr>
          <w:rFonts w:ascii="Arial" w:hAnsi="Arial" w:cs="Arial"/>
        </w:rPr>
        <w:t xml:space="preserve">2 CFR </w:t>
      </w:r>
      <w:r w:rsidR="008C1C80" w:rsidRPr="00F00D94">
        <w:rPr>
          <w:rFonts w:ascii="Arial" w:hAnsi="Arial" w:cs="Arial"/>
        </w:rPr>
        <w:t>200.308</w:t>
      </w:r>
      <w:r w:rsidR="00D90FD6" w:rsidRPr="00F00D94">
        <w:rPr>
          <w:rFonts w:ascii="Arial" w:hAnsi="Arial" w:cs="Arial"/>
        </w:rPr>
        <w:t xml:space="preserve">, </w:t>
      </w:r>
      <w:r w:rsidR="008C1C80" w:rsidRPr="00F00D94">
        <w:rPr>
          <w:rFonts w:ascii="Arial" w:hAnsi="Arial" w:cs="Arial"/>
        </w:rPr>
        <w:t>200.309</w:t>
      </w:r>
      <w:r w:rsidR="00073281" w:rsidRPr="00F00D94">
        <w:rPr>
          <w:rFonts w:ascii="Arial" w:hAnsi="Arial" w:cs="Arial"/>
        </w:rPr>
        <w:t xml:space="preserve">, and </w:t>
      </w:r>
      <w:r w:rsidR="008C1C80" w:rsidRPr="00F00D94">
        <w:rPr>
          <w:rFonts w:ascii="Arial" w:hAnsi="Arial" w:cs="Arial"/>
        </w:rPr>
        <w:t>200.403</w:t>
      </w:r>
      <w:r w:rsidR="00073281" w:rsidRPr="00F00D94">
        <w:rPr>
          <w:rFonts w:ascii="Arial" w:hAnsi="Arial" w:cs="Arial"/>
        </w:rPr>
        <w:t xml:space="preserve">(h). A period of performance may contain one or more budget periods. </w:t>
      </w:r>
    </w:p>
    <w:p w14:paraId="150B4E26" w14:textId="219AC4AE"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Unless the Federal awarding agency or pass-through entity authorizes an extension, a non-Federal entity must liquidate all </w:t>
      </w:r>
      <w:r w:rsidR="00073281" w:rsidRPr="00F00D94">
        <w:rPr>
          <w:rFonts w:ascii="Arial" w:hAnsi="Arial" w:cs="Arial"/>
        </w:rPr>
        <w:t xml:space="preserve">financial </w:t>
      </w:r>
      <w:r w:rsidRPr="00F00D94">
        <w:rPr>
          <w:rFonts w:ascii="Arial" w:hAnsi="Arial" w:cs="Arial"/>
        </w:rPr>
        <w:t xml:space="preserve">obligations incurred under the Federal award not later than </w:t>
      </w:r>
      <w:r w:rsidR="008675CA">
        <w:rPr>
          <w:rFonts w:ascii="Arial" w:hAnsi="Arial" w:cs="Arial"/>
        </w:rPr>
        <w:t>120</w:t>
      </w:r>
      <w:r w:rsidR="008675CA" w:rsidRPr="00F00D94">
        <w:rPr>
          <w:rFonts w:ascii="Arial" w:hAnsi="Arial" w:cs="Arial"/>
        </w:rPr>
        <w:t xml:space="preserve"> </w:t>
      </w:r>
      <w:r w:rsidRPr="00F00D94">
        <w:rPr>
          <w:rFonts w:ascii="Arial" w:hAnsi="Arial" w:cs="Arial"/>
        </w:rPr>
        <w:t>calendar days after the end date of the period of performance as specified in the terms and conditions of the Federal award (</w:t>
      </w:r>
      <w:r w:rsidR="008C1C80" w:rsidRPr="00F00D94">
        <w:rPr>
          <w:rFonts w:ascii="Arial" w:hAnsi="Arial" w:cs="Arial"/>
        </w:rPr>
        <w:t>2 CFR 200.344(b)</w:t>
      </w:r>
      <w:r w:rsidRPr="00F00D94">
        <w:rPr>
          <w:rFonts w:ascii="Arial" w:hAnsi="Arial" w:cs="Arial"/>
        </w:rPr>
        <w:t>).  When used in connection with a non-Federal entity’s utilization of funds under a Federal award, “</w:t>
      </w:r>
      <w:r w:rsidR="00073281" w:rsidRPr="00F00D94">
        <w:rPr>
          <w:rFonts w:ascii="Arial" w:hAnsi="Arial" w:cs="Arial"/>
        </w:rPr>
        <w:t xml:space="preserve">financial </w:t>
      </w:r>
      <w:r w:rsidRPr="00F00D94">
        <w:rPr>
          <w:rFonts w:ascii="Arial" w:hAnsi="Arial" w:cs="Arial"/>
        </w:rPr>
        <w:t>obligations” means orders placed for property and services, contracts and subawards made, and similar transactions during a given period that require payment by the non-Federal entity during the same or a future period (</w:t>
      </w:r>
      <w:r w:rsidR="008C1C80" w:rsidRPr="00F00D94">
        <w:rPr>
          <w:rFonts w:ascii="Arial" w:hAnsi="Arial" w:cs="Arial"/>
        </w:rPr>
        <w:t>2 CFR 200.1</w:t>
      </w:r>
      <w:r w:rsidRPr="00F00D94">
        <w:rPr>
          <w:rFonts w:ascii="Arial" w:hAnsi="Arial" w:cs="Arial"/>
        </w:rPr>
        <w:t>).</w:t>
      </w:r>
    </w:p>
    <w:p w14:paraId="44247E54" w14:textId="58D1ECD2" w:rsidR="00295765" w:rsidRPr="00F00D94" w:rsidRDefault="0007328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B23994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the period of performance are contained in </w:t>
      </w:r>
      <w:r w:rsidR="008C1C80" w:rsidRPr="00F00D94">
        <w:rPr>
          <w:rFonts w:ascii="Arial" w:hAnsi="Arial" w:cs="Arial"/>
        </w:rPr>
        <w:t>2 CFR 200.1</w:t>
      </w:r>
      <w:r w:rsidRPr="00F00D94">
        <w:rPr>
          <w:rFonts w:ascii="Arial" w:hAnsi="Arial" w:cs="Arial"/>
        </w:rPr>
        <w:t xml:space="preserve"> </w:t>
      </w:r>
      <w:r w:rsidR="0023424F">
        <w:rPr>
          <w:rFonts w:ascii="Arial" w:hAnsi="Arial" w:cs="Arial"/>
        </w:rPr>
        <w:t>(</w:t>
      </w:r>
      <w:r w:rsidR="008C1C80" w:rsidRPr="00F00D94">
        <w:rPr>
          <w:rFonts w:ascii="Arial" w:hAnsi="Arial" w:cs="Arial"/>
        </w:rPr>
        <w:t>d</w:t>
      </w:r>
      <w:r w:rsidR="009C2A3E" w:rsidRPr="00F00D94">
        <w:rPr>
          <w:rFonts w:ascii="Arial" w:hAnsi="Arial" w:cs="Arial"/>
        </w:rPr>
        <w:t xml:space="preserve">efinitions for “budget period,” “financial obligations,” </w:t>
      </w:r>
      <w:r w:rsidR="0023424F">
        <w:rPr>
          <w:rFonts w:ascii="Arial" w:hAnsi="Arial" w:cs="Arial"/>
        </w:rPr>
        <w:t xml:space="preserve">and </w:t>
      </w:r>
      <w:r w:rsidRPr="00F00D94">
        <w:rPr>
          <w:rFonts w:ascii="Arial" w:hAnsi="Arial" w:cs="Arial"/>
        </w:rPr>
        <w:t>“period of performance”</w:t>
      </w:r>
      <w:r w:rsidR="0023424F">
        <w:rPr>
          <w:rFonts w:ascii="Arial" w:hAnsi="Arial" w:cs="Arial"/>
        </w:rPr>
        <w:t>),</w:t>
      </w:r>
      <w:r w:rsidRPr="00F00D94">
        <w:rPr>
          <w:rFonts w:ascii="Arial" w:hAnsi="Arial" w:cs="Arial"/>
        </w:rPr>
        <w:t xml:space="preserve"> </w:t>
      </w:r>
      <w:r w:rsidR="008C1C80" w:rsidRPr="00F00D94">
        <w:rPr>
          <w:rFonts w:ascii="Arial" w:hAnsi="Arial" w:cs="Arial"/>
        </w:rPr>
        <w:t>2 CFR 200.308</w:t>
      </w:r>
      <w:r w:rsidR="009C2A3E" w:rsidRPr="00F00D94">
        <w:rPr>
          <w:rFonts w:ascii="Arial" w:hAnsi="Arial" w:cs="Arial"/>
        </w:rPr>
        <w:t xml:space="preserve"> </w:t>
      </w:r>
      <w:r w:rsidR="002169C7">
        <w:rPr>
          <w:rFonts w:ascii="Arial" w:hAnsi="Arial" w:cs="Arial"/>
        </w:rPr>
        <w:t>(r</w:t>
      </w:r>
      <w:r w:rsidR="009C2A3E" w:rsidRPr="00F00D94">
        <w:rPr>
          <w:rFonts w:ascii="Arial" w:hAnsi="Arial" w:cs="Arial"/>
        </w:rPr>
        <w:t>evisions of budget and program plans</w:t>
      </w:r>
      <w:r w:rsidR="002169C7">
        <w:rPr>
          <w:rFonts w:ascii="Arial" w:hAnsi="Arial" w:cs="Arial"/>
        </w:rPr>
        <w:t>)</w:t>
      </w:r>
      <w:r w:rsidR="009C2A3E" w:rsidRPr="00F00D94">
        <w:rPr>
          <w:rFonts w:ascii="Arial" w:hAnsi="Arial" w:cs="Arial"/>
        </w:rPr>
        <w:t xml:space="preserve">, </w:t>
      </w:r>
      <w:r w:rsidR="008C1C80" w:rsidRPr="00F00D94">
        <w:rPr>
          <w:rFonts w:ascii="Arial" w:hAnsi="Arial" w:cs="Arial"/>
        </w:rPr>
        <w:t>2 CFR 200.309</w:t>
      </w:r>
      <w:r w:rsidRPr="00F00D94">
        <w:rPr>
          <w:rFonts w:ascii="Arial" w:hAnsi="Arial" w:cs="Arial"/>
        </w:rPr>
        <w:t xml:space="preserve"> </w:t>
      </w:r>
      <w:r w:rsidR="002169C7">
        <w:rPr>
          <w:rFonts w:ascii="Arial" w:hAnsi="Arial" w:cs="Arial"/>
        </w:rPr>
        <w:t>(m</w:t>
      </w:r>
      <w:r w:rsidR="009C2A3E" w:rsidRPr="00F00D94">
        <w:rPr>
          <w:rFonts w:ascii="Arial" w:hAnsi="Arial" w:cs="Arial"/>
        </w:rPr>
        <w:t xml:space="preserve">odifications to </w:t>
      </w:r>
      <w:r w:rsidRPr="00F00D94">
        <w:rPr>
          <w:rFonts w:ascii="Arial" w:hAnsi="Arial" w:cs="Arial"/>
        </w:rPr>
        <w:t>period of performance</w:t>
      </w:r>
      <w:r w:rsidR="002169C7">
        <w:rPr>
          <w:rFonts w:ascii="Arial" w:hAnsi="Arial" w:cs="Arial"/>
        </w:rPr>
        <w:t>)</w:t>
      </w:r>
      <w:r w:rsidRPr="00F00D94">
        <w:rPr>
          <w:rFonts w:ascii="Arial" w:hAnsi="Arial" w:cs="Arial"/>
        </w:rPr>
        <w:t xml:space="preserve">, </w:t>
      </w:r>
      <w:r w:rsidR="008C1C80" w:rsidRPr="00F00D94">
        <w:rPr>
          <w:rFonts w:ascii="Arial" w:hAnsi="Arial" w:cs="Arial"/>
        </w:rPr>
        <w:t>2 CFR 200.344</w:t>
      </w:r>
      <w:r w:rsidRPr="00F00D94">
        <w:rPr>
          <w:rFonts w:ascii="Arial" w:hAnsi="Arial" w:cs="Arial"/>
        </w:rPr>
        <w:t xml:space="preserve"> </w:t>
      </w:r>
      <w:r w:rsidR="002169C7">
        <w:rPr>
          <w:rFonts w:ascii="Arial" w:hAnsi="Arial" w:cs="Arial"/>
        </w:rPr>
        <w:t>(c</w:t>
      </w:r>
      <w:r w:rsidRPr="00F00D94">
        <w:rPr>
          <w:rFonts w:ascii="Arial" w:hAnsi="Arial" w:cs="Arial"/>
        </w:rPr>
        <w:t>loseout</w:t>
      </w:r>
      <w:r w:rsidR="002169C7">
        <w:rPr>
          <w:rFonts w:ascii="Arial" w:hAnsi="Arial" w:cs="Arial"/>
        </w:rPr>
        <w:t>)</w:t>
      </w:r>
      <w:r w:rsidRPr="00F00D94">
        <w:rPr>
          <w:rFonts w:ascii="Arial" w:hAnsi="Arial" w:cs="Arial"/>
        </w:rPr>
        <w:t>, program</w:t>
      </w:r>
      <w:r w:rsidR="001A2A06" w:rsidRPr="00F00D94">
        <w:rPr>
          <w:rFonts w:ascii="Arial" w:hAnsi="Arial" w:cs="Arial"/>
        </w:rPr>
        <w:t xml:space="preserve"> legislation</w:t>
      </w:r>
      <w:r w:rsidRPr="00F00D94">
        <w:rPr>
          <w:rFonts w:ascii="Arial" w:hAnsi="Arial" w:cs="Arial"/>
        </w:rPr>
        <w:t>, Federal awarding agency regulations</w:t>
      </w:r>
      <w:r w:rsidR="002169C7">
        <w:rPr>
          <w:rFonts w:ascii="Arial" w:hAnsi="Arial" w:cs="Arial"/>
        </w:rPr>
        <w:t>,</w:t>
      </w:r>
      <w:r w:rsidRPr="00F00D94">
        <w:rPr>
          <w:rFonts w:ascii="Arial" w:hAnsi="Arial" w:cs="Arial"/>
        </w:rPr>
        <w:t xml:space="preserve"> and the terms and conditions of the award.</w:t>
      </w:r>
    </w:p>
    <w:p w14:paraId="4C730777" w14:textId="33ACBAEE"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3EAD088E" w14:textId="77777777" w:rsidR="006C46EF" w:rsidRPr="006C46EF" w:rsidRDefault="006C46EF" w:rsidP="006C46EF">
      <w:pPr>
        <w:spacing w:after="240"/>
        <w:jc w:val="both"/>
        <w:rPr>
          <w:rFonts w:ascii="Arial" w:hAnsi="Arial" w:cs="Arial"/>
          <w:bCs/>
        </w:rPr>
      </w:pPr>
      <w:r w:rsidRPr="00EF1BFE">
        <w:rPr>
          <w:rFonts w:ascii="Arial" w:hAnsi="Arial" w:cs="Arial"/>
          <w:bCs/>
          <w:i/>
          <w:iCs/>
        </w:rPr>
        <w:t>Period of Performance</w:t>
      </w:r>
      <w:r w:rsidRPr="00EF1BFE">
        <w:rPr>
          <w:rFonts w:ascii="Arial" w:hAnsi="Arial" w:cs="Arial"/>
          <w:bCs/>
        </w:rPr>
        <w:t xml:space="preserve">: </w:t>
      </w:r>
      <w:r w:rsidRPr="006C46EF">
        <w:rPr>
          <w:rFonts w:ascii="Arial" w:hAnsi="Arial" w:cs="Arial"/>
          <w:bCs/>
        </w:rPr>
        <w:t>In the CARES Act, CRRSAA, and ARP Certification and Agreements, all institutions were given one calendar year (12 months) from the date of award in their HEERF Grant Award Notifications (GAN) to complete the performance of their HEERF grants.</w:t>
      </w:r>
    </w:p>
    <w:p w14:paraId="273FE429" w14:textId="0F2E1485" w:rsidR="006C46EF" w:rsidRPr="00EF1BFE" w:rsidRDefault="006C46EF" w:rsidP="006C46EF">
      <w:pPr>
        <w:spacing w:after="240"/>
        <w:jc w:val="both"/>
        <w:rPr>
          <w:rFonts w:ascii="Arial" w:hAnsi="Arial" w:cs="Arial"/>
          <w:bCs/>
        </w:rPr>
      </w:pPr>
      <w:r w:rsidRPr="006C46EF">
        <w:rPr>
          <w:rFonts w:ascii="Arial" w:hAnsi="Arial" w:cs="Arial"/>
          <w:bCs/>
        </w:rPr>
        <w:t>Institutions generally must expend their HEERF grant funds within one year from the date when ED processed the most recent obligation of funds for each specific grant. Thus, institutions that received a supplemental award under ARP have one year to spend all remaining HEERF I, HEERF II, and new HEERF III funds for each grant from the date their HEERF III supplemental award is made. The specific period of performance will be indicated in Box 6 of the institution’s most recent GAN. (See</w:t>
      </w:r>
      <w:r w:rsidRPr="00EF1BFE">
        <w:rPr>
          <w:rFonts w:ascii="Arial" w:hAnsi="Arial" w:cs="Arial"/>
          <w:bCs/>
        </w:rPr>
        <w:t xml:space="preserve"> </w:t>
      </w:r>
      <w:hyperlink r:id="rId110" w:history="1">
        <w:r w:rsidRPr="00EF1BFE">
          <w:rPr>
            <w:rStyle w:val="Hyperlink"/>
            <w:rFonts w:cs="Arial"/>
            <w:bCs/>
          </w:rPr>
          <w:t>HEERF III FAQs</w:t>
        </w:r>
      </w:hyperlink>
      <w:r w:rsidRPr="00EF1BFE">
        <w:rPr>
          <w:rFonts w:ascii="Arial" w:hAnsi="Arial" w:cs="Arial"/>
          <w:bCs/>
        </w:rPr>
        <w:t xml:space="preserve"> Question 39.)</w:t>
      </w:r>
    </w:p>
    <w:p w14:paraId="5920B8BB" w14:textId="68DB7F65" w:rsidR="006C46EF" w:rsidRPr="00EF1BFE" w:rsidRDefault="006C46EF" w:rsidP="006C46EF">
      <w:pPr>
        <w:spacing w:after="240"/>
        <w:jc w:val="both"/>
        <w:rPr>
          <w:rFonts w:ascii="Arial" w:hAnsi="Arial" w:cs="Arial"/>
          <w:bCs/>
        </w:rPr>
      </w:pPr>
      <w:r w:rsidRPr="006C46EF">
        <w:rPr>
          <w:rFonts w:ascii="Arial" w:hAnsi="Arial" w:cs="Arial"/>
          <w:bCs/>
        </w:rPr>
        <w:t>Note: The performance period was extended to June 30, 2023, as of April 24, 2022, for all HEERF grant awards in an open status (grant awards that had not entered the closeout phase and had a balance of $1,000 or more). Institutions were also permitted to submit a No Cost Extension by June 20, 2023, if they could adequately demonstrate that any</w:t>
      </w:r>
      <w:r>
        <w:rPr>
          <w:rFonts w:ascii="Arial" w:hAnsi="Arial" w:cs="Arial"/>
          <w:bCs/>
        </w:rPr>
        <w:t xml:space="preserve"> </w:t>
      </w:r>
      <w:r w:rsidRPr="006C46EF">
        <w:rPr>
          <w:rFonts w:ascii="Arial" w:hAnsi="Arial" w:cs="Arial"/>
          <w:bCs/>
        </w:rPr>
        <w:t xml:space="preserve">remaining HEERF grant funds expended during this additional period would not be used merely for the purpose of using unobligated balances, as required by 2 CFR § 200.308(e)(2). If approved, institutions received an extension until June 30, 2024, for institutional grant funds (84.425F, 84.425J, 84.425K, 84.425L, 84.425M, 84.425N, and 84.425S) and until December 31, 2023, for student grant funds (84.425E). A copy of the No Cost Extension Request Form, with additional information, is available at </w:t>
      </w:r>
      <w:hyperlink r:id="rId111">
        <w:r w:rsidRPr="006C46EF">
          <w:rPr>
            <w:rFonts w:ascii="Arial" w:hAnsi="Arial" w:cs="Arial"/>
            <w:color w:val="0000FF"/>
            <w:u w:val="single" w:color="2D74B5"/>
          </w:rPr>
          <w:t>https://www2.ed.gov/about/offices/list/ope/heerfnocostextension2023.pdf</w:t>
        </w:r>
        <w:r w:rsidRPr="006C46EF">
          <w:rPr>
            <w:rFonts w:ascii="Arial" w:hAnsi="Arial" w:cs="Arial"/>
          </w:rPr>
          <w:t>.</w:t>
        </w:r>
      </w:hyperlink>
    </w:p>
    <w:p w14:paraId="575BD4D8" w14:textId="77777777" w:rsidR="006C46EF" w:rsidRPr="00EF1BFE" w:rsidRDefault="006C46EF" w:rsidP="006C46EF">
      <w:pPr>
        <w:spacing w:after="240"/>
        <w:jc w:val="both"/>
        <w:rPr>
          <w:rFonts w:ascii="Arial" w:hAnsi="Arial" w:cs="Arial"/>
          <w:bCs/>
        </w:rPr>
      </w:pPr>
      <w:r w:rsidRPr="00E33F93">
        <w:rPr>
          <w:rFonts w:ascii="Arial" w:hAnsi="Arial" w:cs="Arial"/>
          <w:bCs/>
          <w:i/>
          <w:iCs/>
        </w:rPr>
        <w:t>Pre-award Costs</w:t>
      </w:r>
      <w:r w:rsidRPr="00EF1BFE">
        <w:rPr>
          <w:rFonts w:ascii="Arial" w:hAnsi="Arial" w:cs="Arial"/>
          <w:bCs/>
        </w:rPr>
        <w:t xml:space="preserve">: For CARES Act HEERF I awards, institutions were allowed to incur pre-award costs consistent with </w:t>
      </w:r>
      <w:hyperlink r:id="rId112" w:history="1">
        <w:r w:rsidRPr="00EF1BFE">
          <w:rPr>
            <w:rStyle w:val="Hyperlink"/>
            <w:rFonts w:cs="Arial"/>
            <w:bCs/>
          </w:rPr>
          <w:t>2 CFR section 200.458</w:t>
        </w:r>
      </w:hyperlink>
      <w:r w:rsidRPr="00EF1BFE">
        <w:rPr>
          <w:rFonts w:ascii="Arial" w:hAnsi="Arial" w:cs="Arial"/>
          <w:bCs/>
        </w:rPr>
        <w:t xml:space="preserve"> and </w:t>
      </w:r>
      <w:hyperlink r:id="rId113" w:history="1">
        <w:r w:rsidRPr="00EF1BFE">
          <w:rPr>
            <w:rStyle w:val="Hyperlink"/>
            <w:rFonts w:cs="Arial"/>
            <w:bCs/>
          </w:rPr>
          <w:t>34 CFR section 75.263</w:t>
        </w:r>
      </w:hyperlink>
      <w:r w:rsidRPr="00EF1BFE">
        <w:rPr>
          <w:rFonts w:ascii="Arial" w:hAnsi="Arial" w:cs="Arial"/>
          <w:bCs/>
        </w:rPr>
        <w:t xml:space="preserve"> on or after March 13, 2020, the date of </w:t>
      </w:r>
      <w:r w:rsidRPr="00EF1BFE">
        <w:rPr>
          <w:rFonts w:ascii="Arial" w:hAnsi="Arial" w:cs="Arial"/>
          <w:bCs/>
        </w:rPr>
        <w:lastRenderedPageBreak/>
        <w:t>the declaration of the national emergency due to the coronavirus, to the date of their HEERF grant award for their (a)(1) Institutional Portion, (a)(2), and (a)(3) funds as long as those expenditures would have been allowable if incurred after the date of the HEERF grant award.</w:t>
      </w:r>
    </w:p>
    <w:p w14:paraId="7901466C" w14:textId="77777777" w:rsidR="006C46EF" w:rsidRPr="00EF1BFE" w:rsidRDefault="006C46EF" w:rsidP="006C46EF">
      <w:pPr>
        <w:spacing w:after="240"/>
        <w:jc w:val="both"/>
        <w:rPr>
          <w:rFonts w:ascii="Arial" w:hAnsi="Arial" w:cs="Arial"/>
          <w:bCs/>
        </w:rPr>
      </w:pPr>
      <w:r w:rsidRPr="00EF1BFE">
        <w:rPr>
          <w:rFonts w:ascii="Arial" w:hAnsi="Arial" w:cs="Arial"/>
          <w:bCs/>
        </w:rPr>
        <w:t>For the (a)(1) Student Aid, institutions were only able to refund themselves for institutionally-funded emergency grants to students that were made (1) for authorized expenses related to the disruption of campus operations due to coronavirus as set forth in Section 18004(c) of the CARES Act; (2) to students eligible to receive emergency financial aid grants under the CARES Act; and (3) on or after March 13, 2020, the date the of the declaration of the national emergency due to the coronavirus.</w:t>
      </w:r>
    </w:p>
    <w:p w14:paraId="40F782EA" w14:textId="77777777" w:rsidR="006C46EF" w:rsidRDefault="006C46EF" w:rsidP="006C46EF">
      <w:pPr>
        <w:spacing w:after="240"/>
        <w:jc w:val="both"/>
        <w:rPr>
          <w:rFonts w:ascii="Arial" w:hAnsi="Arial" w:cs="Arial"/>
          <w:bCs/>
        </w:rPr>
      </w:pPr>
      <w:r w:rsidRPr="00EF1BFE">
        <w:rPr>
          <w:rFonts w:ascii="Arial" w:hAnsi="Arial" w:cs="Arial"/>
          <w:bCs/>
        </w:rPr>
        <w:t>For the HEERF II and HEERF III awards, funds may be used for all costs incurred on or after March 13, 2020.</w:t>
      </w:r>
    </w:p>
    <w:p w14:paraId="030F38E8" w14:textId="39892FE8" w:rsidR="00D74E6A" w:rsidRPr="004A0AB6" w:rsidRDefault="006C46EF" w:rsidP="006C46EF">
      <w:pPr>
        <w:spacing w:after="240"/>
        <w:jc w:val="both"/>
        <w:rPr>
          <w:rFonts w:ascii="Arial" w:hAnsi="Arial" w:cs="Arial"/>
          <w:b/>
          <w:highlight w:val="yellow"/>
        </w:rPr>
      </w:pPr>
      <w:r w:rsidRPr="000D22D2">
        <w:rPr>
          <w:rFonts w:ascii="Arial" w:hAnsi="Arial" w:cs="Arial"/>
          <w:i/>
        </w:rPr>
        <w:t>(Source: 202</w:t>
      </w:r>
      <w:r>
        <w:rPr>
          <w:rFonts w:ascii="Arial" w:hAnsi="Arial" w:cs="Arial"/>
          <w:i/>
        </w:rPr>
        <w:t>4</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620B48E1" w14:textId="77777777" w:rsidR="00FC7102" w:rsidRPr="00220BD0" w:rsidRDefault="00FC7102" w:rsidP="006672EA">
      <w:pPr>
        <w:pStyle w:val="Heading3"/>
        <w:jc w:val="both"/>
        <w:rPr>
          <w:rFonts w:cs="Arial"/>
          <w:sz w:val="24"/>
          <w:szCs w:val="24"/>
        </w:rPr>
      </w:pPr>
      <w:bookmarkStart w:id="72" w:name="_Toc176358468"/>
      <w:r w:rsidRPr="00220BD0">
        <w:rPr>
          <w:rFonts w:cs="Arial"/>
          <w:sz w:val="24"/>
          <w:szCs w:val="24"/>
        </w:rPr>
        <w:t>Additional Program Specific Information</w:t>
      </w:r>
      <w:bookmarkEnd w:id="72"/>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6C46EF">
      <w:pPr>
        <w:pStyle w:val="ListParagraph"/>
        <w:numPr>
          <w:ilvl w:val="0"/>
          <w:numId w:val="5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73" w:name="_Toc176358469"/>
      <w:r w:rsidRPr="00220BD0">
        <w:rPr>
          <w:rFonts w:cs="Arial"/>
          <w:sz w:val="24"/>
          <w:szCs w:val="24"/>
        </w:rPr>
        <w:t xml:space="preserve">Audit Objectives </w:t>
      </w:r>
      <w:r w:rsidR="00C30DAB" w:rsidRPr="00220BD0">
        <w:rPr>
          <w:rFonts w:cs="Arial"/>
          <w:sz w:val="24"/>
          <w:szCs w:val="24"/>
        </w:rPr>
        <w:t>and Control Testing</w:t>
      </w:r>
      <w:bookmarkEnd w:id="73"/>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26E741C"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67353EB1"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4" w:name="_Toc17635847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4"/>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6C53234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4E8424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For Federal awards with performance period beginning dates during the audit period, test transactions for costs recorded during the beginning of the period of performance and verify that the costs were not incurred prior to the start of the period of performance unless authorized by the Federal awarding agency or the pass-through entity.</w:t>
            </w:r>
          </w:p>
          <w:p w14:paraId="275919AA" w14:textId="1ED81EA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Federal 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56086F7D"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For Federal awards with performance period ending dates during the audit period, test transactions for Federal award costs for which the obligation had not been liquidated (payment made) as of the end of the period of performance and verify that the liquidation occurred within the allowed time period.</w:t>
            </w:r>
          </w:p>
          <w:p w14:paraId="790E26CE" w14:textId="77777777"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Test adjustments (e.g., manual journal entries) for Federal 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5" w:name="_Toc176358471"/>
      <w:r w:rsidRPr="00220BD0">
        <w:rPr>
          <w:rFonts w:cs="Arial"/>
          <w:sz w:val="24"/>
          <w:szCs w:val="24"/>
        </w:rPr>
        <w:t>Audit Implications Summary</w:t>
      </w:r>
      <w:bookmarkEnd w:id="75"/>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4C7E78C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6C46EF">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6C46EF">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6C46EF">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6C46EF">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6C46EF">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15"/>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76" w:name="_Toc442267699"/>
      <w:bookmarkStart w:id="77" w:name="_Toc176358472"/>
      <w:r w:rsidRPr="00220BD0">
        <w:rPr>
          <w:rFonts w:cs="Arial"/>
          <w:sz w:val="24"/>
        </w:rPr>
        <w:t>I.  PROCUREMENT AND SUSPENSION AND DEBARMENT</w:t>
      </w:r>
      <w:bookmarkEnd w:id="76"/>
      <w:bookmarkEnd w:id="77"/>
    </w:p>
    <w:p w14:paraId="1560ABE2" w14:textId="77777777" w:rsidR="00DC3468" w:rsidRPr="00220BD0" w:rsidRDefault="004655E0" w:rsidP="006672EA">
      <w:pPr>
        <w:pStyle w:val="Heading3"/>
        <w:jc w:val="both"/>
        <w:rPr>
          <w:rFonts w:cs="Arial"/>
          <w:sz w:val="24"/>
          <w:szCs w:val="24"/>
        </w:rPr>
      </w:pPr>
      <w:bookmarkStart w:id="78" w:name="_Toc176358473"/>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78"/>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2F2A6A1B" w14:textId="1F793CFD"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other than States, including those operating Federal programs as subrecipients of States, must follow the procurement standards set out at </w:t>
      </w:r>
      <w:r w:rsidR="008C1C80" w:rsidRPr="00F00D94">
        <w:rPr>
          <w:rFonts w:ascii="Arial" w:hAnsi="Arial" w:cs="Arial"/>
        </w:rPr>
        <w:t>2 CFR 200.31</w:t>
      </w:r>
      <w:r w:rsidR="0084635E">
        <w:rPr>
          <w:rFonts w:ascii="Arial" w:hAnsi="Arial" w:cs="Arial"/>
        </w:rPr>
        <w:t>8</w:t>
      </w:r>
      <w:r w:rsidR="008C1C80" w:rsidRPr="00F00D94">
        <w:rPr>
          <w:rFonts w:ascii="Arial" w:hAnsi="Arial" w:cs="Arial"/>
        </w:rPr>
        <w:t xml:space="preserve"> - 200.327</w:t>
      </w:r>
      <w:r w:rsidRPr="00F00D94">
        <w:rPr>
          <w:rFonts w:ascii="Arial" w:hAnsi="Arial" w:cs="Arial"/>
        </w:rPr>
        <w:t>.  They must use their own documented procurement procedures, which reflect applicable State and local laws and regulations, provided that the procurements c</w:t>
      </w:r>
      <w:r w:rsidR="00740DC3" w:rsidRPr="00F00D94">
        <w:rPr>
          <w:rFonts w:ascii="Arial" w:hAnsi="Arial" w:cs="Arial"/>
        </w:rPr>
        <w:t>onform to applicable Federal statutes</w:t>
      </w:r>
      <w:r w:rsidR="00952FD0" w:rsidRPr="00F00D94">
        <w:rPr>
          <w:rFonts w:ascii="Arial" w:hAnsi="Arial" w:cs="Arial"/>
        </w:rPr>
        <w:t xml:space="preserve"> and the </w:t>
      </w:r>
      <w:r w:rsidR="00F44C22" w:rsidRPr="00F00D94">
        <w:rPr>
          <w:rFonts w:ascii="Arial" w:hAnsi="Arial" w:cs="Arial"/>
        </w:rPr>
        <w:t>procurement requirements</w:t>
      </w:r>
      <w:r w:rsidR="00952FD0" w:rsidRPr="00F00D94">
        <w:rPr>
          <w:rFonts w:ascii="Arial" w:hAnsi="Arial" w:cs="Arial"/>
        </w:rPr>
        <w:t xml:space="preserve"> identified in 2 CFR </w:t>
      </w:r>
      <w:r w:rsidR="008A5757" w:rsidRPr="00F00D94">
        <w:rPr>
          <w:rFonts w:ascii="Arial" w:hAnsi="Arial" w:cs="Arial"/>
        </w:rPr>
        <w:t>P</w:t>
      </w:r>
      <w:r w:rsidR="00952FD0" w:rsidRPr="00F00D94">
        <w:rPr>
          <w:rFonts w:ascii="Arial" w:hAnsi="Arial" w:cs="Arial"/>
        </w:rPr>
        <w:t>art 200</w:t>
      </w:r>
      <w:r w:rsidRPr="00F00D94">
        <w:rPr>
          <w:rFonts w:ascii="Arial" w:hAnsi="Arial" w:cs="Arial"/>
        </w:rPr>
        <w:t>.  A non-Federal entity must:</w:t>
      </w:r>
    </w:p>
    <w:p w14:paraId="09355A04" w14:textId="2039543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1.</w:t>
      </w:r>
      <w:r w:rsidRPr="00F00D94">
        <w:rPr>
          <w:rFonts w:ascii="Arial" w:hAnsi="Arial" w:cs="Arial"/>
        </w:rPr>
        <w:tab/>
        <w:t xml:space="preserve">Meet the general procurement standards </w:t>
      </w:r>
      <w:r w:rsidR="00952FD0" w:rsidRPr="00F00D94">
        <w:rPr>
          <w:rFonts w:ascii="Arial" w:hAnsi="Arial" w:cs="Arial"/>
        </w:rPr>
        <w:t>in</w:t>
      </w:r>
      <w:r w:rsidRPr="00F00D94">
        <w:rPr>
          <w:rFonts w:ascii="Arial" w:hAnsi="Arial" w:cs="Arial"/>
        </w:rPr>
        <w:t xml:space="preserve"> 2 CFR 200.318, which include oversight of contractors’ performance, maintaining written standards of conduct for employees involved in contracting, awarding contracts only to responsible contractors, and maintaining records to document history of procurement</w:t>
      </w:r>
      <w:r w:rsidR="00FC4DA6" w:rsidRPr="00F00D94">
        <w:rPr>
          <w:rFonts w:ascii="Arial" w:hAnsi="Arial" w:cs="Arial"/>
        </w:rPr>
        <w:t>s</w:t>
      </w:r>
      <w:r w:rsidRPr="00F00D94">
        <w:rPr>
          <w:rFonts w:ascii="Arial" w:hAnsi="Arial" w:cs="Arial"/>
        </w:rPr>
        <w:t>.</w:t>
      </w:r>
    </w:p>
    <w:p w14:paraId="5ECAF483" w14:textId="5261332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2.</w:t>
      </w:r>
      <w:r w:rsidRPr="00F00D94">
        <w:rPr>
          <w:rFonts w:ascii="Arial" w:hAnsi="Arial" w:cs="Arial"/>
        </w:rPr>
        <w:tab/>
        <w:t xml:space="preserve">Conduct all procurement transactions in a manner providing full and open competition, in accordance with 2 CFR </w:t>
      </w:r>
      <w:r w:rsidR="007323BE" w:rsidRPr="00F00D94">
        <w:rPr>
          <w:rFonts w:ascii="Arial" w:hAnsi="Arial" w:cs="Arial"/>
        </w:rPr>
        <w:t>200.</w:t>
      </w:r>
      <w:r w:rsidRPr="00F00D94">
        <w:rPr>
          <w:rFonts w:ascii="Arial" w:hAnsi="Arial" w:cs="Arial"/>
        </w:rPr>
        <w:t>319.</w:t>
      </w:r>
    </w:p>
    <w:p w14:paraId="2B13341C" w14:textId="0324C75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3.</w:t>
      </w:r>
      <w:r w:rsidRPr="00F00D94">
        <w:rPr>
          <w:rFonts w:ascii="Arial" w:hAnsi="Arial" w:cs="Arial"/>
        </w:rPr>
        <w:tab/>
        <w:t>Use the micro-purchase and small purchase methods only for procurements that meet the applicable criteria under 2 CFR 200.320(a)</w:t>
      </w:r>
      <w:r w:rsidR="009C2A3E" w:rsidRPr="00F00D94">
        <w:rPr>
          <w:rFonts w:ascii="Arial" w:hAnsi="Arial" w:cs="Arial"/>
        </w:rPr>
        <w:t>(1)</w:t>
      </w:r>
      <w:r w:rsidRPr="00F00D94">
        <w:rPr>
          <w:rFonts w:ascii="Arial" w:hAnsi="Arial" w:cs="Arial"/>
        </w:rPr>
        <w:t xml:space="preserve"> and (</w:t>
      </w:r>
      <w:r w:rsidR="009C2A3E" w:rsidRPr="00F00D94">
        <w:rPr>
          <w:rFonts w:ascii="Arial" w:hAnsi="Arial" w:cs="Arial"/>
        </w:rPr>
        <w:t>2</w:t>
      </w:r>
      <w:r w:rsidRPr="00F00D94">
        <w:rPr>
          <w:rFonts w:ascii="Arial" w:hAnsi="Arial" w:cs="Arial"/>
        </w:rPr>
        <w:t xml:space="preserve">).  </w:t>
      </w:r>
      <w:r w:rsidR="00AC57B4" w:rsidRPr="00F00D94">
        <w:rPr>
          <w:rFonts w:ascii="Arial" w:hAnsi="Arial" w:cs="Arial"/>
        </w:rPr>
        <w:t>Under the micro-purchase method, the aggregate dollar amount does not exceed $</w:t>
      </w:r>
      <w:r w:rsidR="009C2A3E" w:rsidRPr="00F00D94">
        <w:rPr>
          <w:rFonts w:ascii="Arial" w:hAnsi="Arial" w:cs="Arial"/>
        </w:rPr>
        <w:t>10,000</w:t>
      </w:r>
      <w:r w:rsidR="00A67D16" w:rsidRPr="00F00D94">
        <w:rPr>
          <w:rFonts w:ascii="Arial" w:hAnsi="Arial" w:cs="Arial"/>
        </w:rPr>
        <w:t xml:space="preserve"> </w:t>
      </w:r>
      <w:r w:rsidR="00AC57B4" w:rsidRPr="00F00D94">
        <w:rPr>
          <w:rFonts w:ascii="Arial" w:hAnsi="Arial" w:cs="Arial"/>
        </w:rPr>
        <w:t>($2,000 in the case of acquisition for construction subject to the Wage Rate Requirements (Davis-Bacon Act)).  Small purchase procedures are used for purchases that exceed the micro-purchase amount but do not exceed the simplified acquisition threshold</w:t>
      </w:r>
      <w:r w:rsidR="009C2A3E" w:rsidRPr="00F00D94">
        <w:rPr>
          <w:rFonts w:ascii="Arial" w:hAnsi="Arial" w:cs="Arial"/>
        </w:rPr>
        <w:t xml:space="preserve"> ($250,000)</w:t>
      </w:r>
      <w:r w:rsidR="00AC57B4" w:rsidRPr="00F00D94">
        <w:rPr>
          <w:rFonts w:ascii="Arial" w:hAnsi="Arial" w:cs="Arial"/>
        </w:rPr>
        <w:t>.</w:t>
      </w:r>
      <w:r w:rsidR="00910E91" w:rsidRPr="00F00D94">
        <w:rPr>
          <w:rFonts w:ascii="Arial" w:hAnsi="Arial" w:cs="Arial"/>
        </w:rPr>
        <w:t xml:space="preserve">  Micro-purchases may be awarded without soliciting competitive quotations if the non-Federal entity considers the price to be reasonable (2 CFR 200.320(a)).  If small purchase procedures are used, price or rate quotations must be obtained from an adequate number of qualified sources (2 CFR 200.320(b)).</w:t>
      </w:r>
      <w:r w:rsidR="00A67D16" w:rsidRPr="00F00D94">
        <w:rPr>
          <w:rFonts w:ascii="Arial" w:hAnsi="Arial" w:cs="Arial"/>
        </w:rPr>
        <w:t xml:space="preserve">  </w:t>
      </w:r>
    </w:p>
    <w:p w14:paraId="1AC2ECF1" w14:textId="5FB38D04"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4.</w:t>
      </w:r>
      <w:r w:rsidRPr="00F00D94">
        <w:rPr>
          <w:rFonts w:ascii="Arial" w:hAnsi="Arial" w:cs="Arial"/>
        </w:rPr>
        <w:tab/>
      </w:r>
      <w:r w:rsidR="003C6FE4" w:rsidRPr="00F00D94">
        <w:rPr>
          <w:rFonts w:ascii="Arial" w:hAnsi="Arial" w:cs="Arial"/>
        </w:rPr>
        <w:t xml:space="preserve">For acquisitions exceeding the simplified acquisition threshold, the non-Federal entity must use </w:t>
      </w:r>
      <w:r w:rsidR="005C5145" w:rsidRPr="00F00D94">
        <w:rPr>
          <w:rFonts w:ascii="Arial" w:hAnsi="Arial" w:cs="Arial"/>
        </w:rPr>
        <w:t xml:space="preserve">one of the following procurement methods:  </w:t>
      </w:r>
      <w:r w:rsidR="003C6FE4" w:rsidRPr="00F00D94">
        <w:rPr>
          <w:rFonts w:ascii="Arial" w:hAnsi="Arial" w:cs="Arial"/>
        </w:rPr>
        <w:t>the sealed bid method if the acquisition meets the criteria in 2 CFR 200.320(</w:t>
      </w:r>
      <w:r w:rsidR="009C2A3E" w:rsidRPr="00F00D94">
        <w:rPr>
          <w:rFonts w:ascii="Arial" w:hAnsi="Arial" w:cs="Arial"/>
        </w:rPr>
        <w:t>b</w:t>
      </w:r>
      <w:r w:rsidR="003C6FE4" w:rsidRPr="00F00D94">
        <w:rPr>
          <w:rFonts w:ascii="Arial" w:hAnsi="Arial" w:cs="Arial"/>
        </w:rPr>
        <w:t>); the competitive proposals method</w:t>
      </w:r>
      <w:r w:rsidR="00FE3D14" w:rsidRPr="00F00D94">
        <w:rPr>
          <w:rFonts w:ascii="Arial" w:hAnsi="Arial" w:cs="Arial"/>
        </w:rPr>
        <w:t xml:space="preserve"> under the conditions specified in 2 CFR 200.</w:t>
      </w:r>
      <w:r w:rsidR="001806B4" w:rsidRPr="00F00D94">
        <w:rPr>
          <w:rFonts w:ascii="Arial" w:hAnsi="Arial" w:cs="Arial"/>
        </w:rPr>
        <w:t>320(</w:t>
      </w:r>
      <w:r w:rsidR="009C2A3E" w:rsidRPr="00F00D94">
        <w:rPr>
          <w:rFonts w:ascii="Arial" w:hAnsi="Arial" w:cs="Arial"/>
        </w:rPr>
        <w:t>b</w:t>
      </w:r>
      <w:r w:rsidR="001806B4" w:rsidRPr="00F00D94">
        <w:rPr>
          <w:rFonts w:ascii="Arial" w:hAnsi="Arial" w:cs="Arial"/>
        </w:rPr>
        <w:t>)</w:t>
      </w:r>
      <w:r w:rsidR="009C2A3E" w:rsidRPr="00F00D94">
        <w:rPr>
          <w:rFonts w:ascii="Arial" w:hAnsi="Arial" w:cs="Arial"/>
        </w:rPr>
        <w:t>(2)</w:t>
      </w:r>
      <w:r w:rsidR="005C5145" w:rsidRPr="00F00D94">
        <w:rPr>
          <w:rFonts w:ascii="Arial" w:hAnsi="Arial" w:cs="Arial"/>
        </w:rPr>
        <w:t>;</w:t>
      </w:r>
      <w:r w:rsidR="006173DF" w:rsidRPr="00F00D94">
        <w:rPr>
          <w:rFonts w:ascii="Arial" w:hAnsi="Arial" w:cs="Arial"/>
        </w:rPr>
        <w:t xml:space="preserve"> </w:t>
      </w:r>
      <w:r w:rsidR="00EE0D0A" w:rsidRPr="00F00D94">
        <w:rPr>
          <w:rFonts w:ascii="Arial" w:hAnsi="Arial" w:cs="Arial"/>
        </w:rPr>
        <w:t>or</w:t>
      </w:r>
      <w:r w:rsidRPr="00F00D94">
        <w:rPr>
          <w:rFonts w:ascii="Arial" w:hAnsi="Arial" w:cs="Arial"/>
        </w:rPr>
        <w:t xml:space="preserve"> the noncomp</w:t>
      </w:r>
      <w:r w:rsidR="007323BE" w:rsidRPr="00F00D94">
        <w:rPr>
          <w:rFonts w:ascii="Arial" w:hAnsi="Arial" w:cs="Arial"/>
        </w:rPr>
        <w:t>etitive proposal</w:t>
      </w:r>
      <w:r w:rsidR="00EE0D0A" w:rsidRPr="00F00D94">
        <w:rPr>
          <w:rFonts w:ascii="Arial" w:hAnsi="Arial" w:cs="Arial"/>
        </w:rPr>
        <w:t>s</w:t>
      </w:r>
      <w:r w:rsidR="007323BE" w:rsidRPr="00F00D94">
        <w:rPr>
          <w:rFonts w:ascii="Arial" w:hAnsi="Arial" w:cs="Arial"/>
        </w:rPr>
        <w:t xml:space="preserve"> method (i.e.</w:t>
      </w:r>
      <w:r w:rsidRPr="00F00D94">
        <w:rPr>
          <w:rFonts w:ascii="Arial" w:hAnsi="Arial" w:cs="Arial"/>
        </w:rPr>
        <w:t xml:space="preserve">, solicit a proposal from only one source) </w:t>
      </w:r>
      <w:r w:rsidR="001806B4" w:rsidRPr="00F00D94">
        <w:rPr>
          <w:rFonts w:ascii="Arial" w:hAnsi="Arial" w:cs="Arial"/>
        </w:rPr>
        <w:t xml:space="preserve">but </w:t>
      </w:r>
      <w:r w:rsidRPr="00F00D94">
        <w:rPr>
          <w:rFonts w:ascii="Arial" w:hAnsi="Arial" w:cs="Arial"/>
        </w:rPr>
        <w:t>only when one or more of four circumstances are met, in accordance with 2 CFR 200.320(</w:t>
      </w:r>
      <w:r w:rsidR="009C2A3E" w:rsidRPr="00F00D94">
        <w:rPr>
          <w:rFonts w:ascii="Arial" w:hAnsi="Arial" w:cs="Arial"/>
        </w:rPr>
        <w:t>c</w:t>
      </w:r>
      <w:r w:rsidRPr="00F00D94">
        <w:rPr>
          <w:rFonts w:ascii="Arial" w:hAnsi="Arial" w:cs="Arial"/>
        </w:rPr>
        <w:t>).</w:t>
      </w:r>
      <w:r w:rsidR="00AC57B4" w:rsidRPr="00F00D94">
        <w:rPr>
          <w:rFonts w:ascii="Arial" w:hAnsi="Arial" w:cs="Arial"/>
        </w:rPr>
        <w:t xml:space="preserve">  </w:t>
      </w:r>
    </w:p>
    <w:p w14:paraId="43089A10" w14:textId="4B52D07C"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5.</w:t>
      </w:r>
      <w:r w:rsidRPr="00F00D94">
        <w:rPr>
          <w:rFonts w:ascii="Arial" w:hAnsi="Arial" w:cs="Arial"/>
        </w:rPr>
        <w:tab/>
        <w:t>Perform a cost or price analysis in connection with every procu</w:t>
      </w:r>
      <w:r w:rsidR="007323BE" w:rsidRPr="00F00D94">
        <w:rPr>
          <w:rFonts w:ascii="Arial" w:hAnsi="Arial" w:cs="Arial"/>
        </w:rPr>
        <w:t>rement action in excess of the simplified acquisition t</w:t>
      </w:r>
      <w:r w:rsidRPr="00F00D94">
        <w:rPr>
          <w:rFonts w:ascii="Arial" w:hAnsi="Arial" w:cs="Arial"/>
        </w:rPr>
        <w:t>hreshold, including contract modifications (2 CFR 200.32</w:t>
      </w:r>
      <w:r w:rsidR="002A175A">
        <w:rPr>
          <w:rFonts w:ascii="Arial" w:hAnsi="Arial" w:cs="Arial"/>
        </w:rPr>
        <w:t>4</w:t>
      </w:r>
      <w:r w:rsidRPr="00F00D94">
        <w:rPr>
          <w:rFonts w:ascii="Arial" w:hAnsi="Arial" w:cs="Arial"/>
        </w:rPr>
        <w:t xml:space="preserve">(a)). </w:t>
      </w:r>
      <w:r w:rsidR="007323BE" w:rsidRPr="00F00D94">
        <w:rPr>
          <w:rFonts w:ascii="Arial" w:hAnsi="Arial" w:cs="Arial"/>
        </w:rPr>
        <w:t xml:space="preserve"> </w:t>
      </w:r>
      <w:r w:rsidRPr="00F00D94">
        <w:rPr>
          <w:rFonts w:ascii="Arial" w:hAnsi="Arial" w:cs="Arial"/>
        </w:rPr>
        <w:t>The cost plus a percentage of cost and percentage of construction cost methods of contracting must not be used (2 CFR 200.32</w:t>
      </w:r>
      <w:r w:rsidR="002A175A">
        <w:rPr>
          <w:rFonts w:ascii="Arial" w:hAnsi="Arial" w:cs="Arial"/>
        </w:rPr>
        <w:t>4</w:t>
      </w:r>
      <w:r w:rsidRPr="00F00D94">
        <w:rPr>
          <w:rFonts w:ascii="Arial" w:hAnsi="Arial" w:cs="Arial"/>
        </w:rPr>
        <w:t>(</w:t>
      </w:r>
      <w:r w:rsidR="00756E05">
        <w:rPr>
          <w:rFonts w:ascii="Arial" w:hAnsi="Arial" w:cs="Arial"/>
        </w:rPr>
        <w:t>d</w:t>
      </w:r>
      <w:r w:rsidRPr="00F00D94">
        <w:rPr>
          <w:rFonts w:ascii="Arial" w:hAnsi="Arial" w:cs="Arial"/>
        </w:rPr>
        <w:t>))</w:t>
      </w:r>
      <w:r w:rsidR="007323BE" w:rsidRPr="00F00D94">
        <w:rPr>
          <w:rFonts w:ascii="Arial" w:hAnsi="Arial" w:cs="Arial"/>
        </w:rPr>
        <w:t>.</w:t>
      </w:r>
    </w:p>
    <w:p w14:paraId="3C0B40B6" w14:textId="59B70DBC" w:rsidR="00DC3468" w:rsidRDefault="00DC3468"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6.</w:t>
      </w:r>
      <w:r w:rsidRPr="00F00D94">
        <w:rPr>
          <w:rFonts w:ascii="Arial" w:hAnsi="Arial" w:cs="Arial"/>
        </w:rPr>
        <w:tab/>
        <w:t>Ensure that every purchase order or other contract includes applicable provisions required by 2 CFR 200.326.  These provisions are described i</w:t>
      </w:r>
      <w:r w:rsidR="007323BE" w:rsidRPr="00F00D94">
        <w:rPr>
          <w:rFonts w:ascii="Arial" w:hAnsi="Arial" w:cs="Arial"/>
        </w:rPr>
        <w:t xml:space="preserve">n Appendix II to 2 CFR </w:t>
      </w:r>
      <w:r w:rsidR="008C1C80" w:rsidRPr="00F00D94">
        <w:rPr>
          <w:rFonts w:ascii="Arial" w:hAnsi="Arial" w:cs="Arial"/>
        </w:rPr>
        <w:t>P</w:t>
      </w:r>
      <w:r w:rsidR="007323BE" w:rsidRPr="00F00D94">
        <w:rPr>
          <w:rFonts w:ascii="Arial" w:hAnsi="Arial" w:cs="Arial"/>
        </w:rPr>
        <w:t>art 200, “</w:t>
      </w:r>
      <w:r w:rsidRPr="00F00D94">
        <w:rPr>
          <w:rFonts w:ascii="Arial" w:hAnsi="Arial" w:cs="Arial"/>
        </w:rPr>
        <w:t xml:space="preserve">Contract Provisions for </w:t>
      </w:r>
      <w:r w:rsidR="00952FD0" w:rsidRPr="00F00D94">
        <w:rPr>
          <w:rFonts w:ascii="Arial" w:hAnsi="Arial" w:cs="Arial"/>
        </w:rPr>
        <w:t>N</w:t>
      </w:r>
      <w:r w:rsidRPr="00F00D94">
        <w:rPr>
          <w:rFonts w:ascii="Arial" w:hAnsi="Arial" w:cs="Arial"/>
        </w:rPr>
        <w:t>on-Federal Entity Contracts Under Federal Awards.</w:t>
      </w:r>
      <w:r w:rsidR="007323BE" w:rsidRPr="00F00D94">
        <w:rPr>
          <w:rFonts w:ascii="Arial" w:hAnsi="Arial" w:cs="Arial"/>
        </w:rPr>
        <w:t>”</w:t>
      </w:r>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4376D1A4" w14:textId="4D88E5B0" w:rsid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Under</w:t>
      </w:r>
      <w:r w:rsidR="00DE21C2" w:rsidRPr="00DE21C2">
        <w:rPr>
          <w:rFonts w:ascii="Arial" w:hAnsi="Arial" w:cs="Arial"/>
        </w:rPr>
        <w:t xml:space="preserve"> section</w:t>
      </w:r>
      <w:r w:rsidR="00DE21C2">
        <w:rPr>
          <w:rFonts w:ascii="Arial" w:hAnsi="Arial" w:cs="Arial"/>
        </w:rPr>
        <w:t xml:space="preserve"> </w:t>
      </w:r>
      <w:r w:rsidR="00DE21C2" w:rsidRPr="00DE21C2">
        <w:rPr>
          <w:rFonts w:ascii="Arial" w:hAnsi="Arial" w:cs="Arial"/>
        </w:rPr>
        <w:t>70914 of the Build America, Buy America (BABA</w:t>
      </w:r>
      <w:r w:rsidRPr="00DE21C2">
        <w:rPr>
          <w:rFonts w:ascii="Arial" w:hAnsi="Arial" w:cs="Arial"/>
        </w:rPr>
        <w:t>)</w:t>
      </w:r>
      <w:r>
        <w:rPr>
          <w:rFonts w:ascii="Arial" w:hAnsi="Arial" w:cs="Arial"/>
        </w:rPr>
        <w:t xml:space="preserve"> ACT</w:t>
      </w:r>
      <w:r w:rsidRPr="00DE21C2">
        <w:rPr>
          <w:rFonts w:ascii="Arial" w:hAnsi="Arial" w:cs="Arial"/>
        </w:rPr>
        <w:t xml:space="preserve"> </w:t>
      </w:r>
      <w:r>
        <w:rPr>
          <w:rFonts w:ascii="Arial" w:hAnsi="Arial" w:cs="Arial"/>
        </w:rPr>
        <w:t>e</w:t>
      </w:r>
      <w:r w:rsidR="00DE21C2" w:rsidRPr="00DE21C2">
        <w:rPr>
          <w:rFonts w:ascii="Arial" w:hAnsi="Arial" w:cs="Arial"/>
        </w:rPr>
        <w:t xml:space="preserve">ach covered Federal agency must ensure that “none of the funds made available for a </w:t>
      </w:r>
      <w:r>
        <w:rPr>
          <w:rFonts w:ascii="Arial" w:hAnsi="Arial" w:cs="Arial"/>
        </w:rPr>
        <w:t>f</w:t>
      </w:r>
      <w:r w:rsidRPr="00DE21C2">
        <w:rPr>
          <w:rFonts w:ascii="Arial" w:hAnsi="Arial" w:cs="Arial"/>
        </w:rPr>
        <w:t xml:space="preserve">ederal </w:t>
      </w:r>
      <w:r w:rsidR="00DE21C2" w:rsidRPr="00DE21C2">
        <w:rPr>
          <w:rFonts w:ascii="Arial" w:hAnsi="Arial" w:cs="Arial"/>
        </w:rPr>
        <w:t>financial assistance program for infrastructure may be obligated for a project unless all of the iron, steel, manufactured products, and construction materials used in the project are produced in the United States.</w:t>
      </w:r>
      <w:r>
        <w:rPr>
          <w:rFonts w:ascii="Arial" w:hAnsi="Arial" w:cs="Arial"/>
        </w:rPr>
        <w:t>”</w:t>
      </w:r>
      <w:r w:rsidR="00DE21C2" w:rsidRPr="00DE21C2">
        <w:rPr>
          <w:rFonts w:ascii="Arial" w:hAnsi="Arial" w:cs="Arial"/>
        </w:rPr>
        <w:t xml:space="preserve"> </w:t>
      </w:r>
    </w:p>
    <w:p w14:paraId="70E5316C" w14:textId="4394BFBD" w:rsidR="0023424F" w:rsidRPr="00DE21C2" w:rsidRDefault="0023424F" w:rsidP="00DE21C2">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Effective May 14, 2022, the non-Federal entity must comply with BABA requirements for all applicable federal awards subject to those requirements.</w:t>
      </w:r>
      <w:r w:rsidRPr="0023424F">
        <w:rPr>
          <w:rFonts w:ascii="Arial" w:hAnsi="Arial" w:cs="Arial"/>
        </w:rPr>
        <w:tab/>
        <w:t xml:space="preserve">For the definition of “infrastructure project” and further information on federal awards subject to BABA requirements, see </w:t>
      </w:r>
      <w:hyperlink r:id="rId116" w:history="1">
        <w:r w:rsidR="001A6B78" w:rsidRPr="0011623F">
          <w:rPr>
            <w:rStyle w:val="Hyperlink"/>
            <w:rFonts w:cs="Arial"/>
          </w:rPr>
          <w:t>IIJA</w:t>
        </w:r>
      </w:hyperlink>
      <w:r w:rsidRPr="0023424F">
        <w:rPr>
          <w:rFonts w:ascii="Arial" w:hAnsi="Arial" w:cs="Arial"/>
        </w:rPr>
        <w:t xml:space="preserve"> section 70912(4)-(5) and 70914, </w:t>
      </w:r>
      <w:hyperlink r:id="rId117" w:history="1">
        <w:r w:rsidRPr="0011623F">
          <w:rPr>
            <w:rStyle w:val="Hyperlink"/>
            <w:rFonts w:cs="Arial"/>
          </w:rPr>
          <w:t>2 CFR 184</w:t>
        </w:r>
      </w:hyperlink>
      <w:r w:rsidRPr="0023424F">
        <w:rPr>
          <w:rFonts w:ascii="Arial" w:hAnsi="Arial" w:cs="Arial"/>
        </w:rPr>
        <w:t xml:space="preserve">, and </w:t>
      </w:r>
      <w:hyperlink r:id="rId118" w:history="1">
        <w:r w:rsidRPr="0011623F">
          <w:rPr>
            <w:rStyle w:val="Hyperlink"/>
            <w:rFonts w:cs="Arial"/>
          </w:rPr>
          <w:t>OMB Memorandum M-24-02</w:t>
        </w:r>
      </w:hyperlink>
      <w:r w:rsidRPr="0023424F">
        <w:rPr>
          <w:rFonts w:ascii="Arial" w:hAnsi="Arial" w:cs="Arial"/>
        </w:rPr>
        <w:t>. The non-federal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27AA28B1"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non-Federal 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5D7A5525"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agency see </w:t>
      </w:r>
      <w:hyperlink r:id="rId119" w:history="1">
        <w:r w:rsidRPr="00C167E4">
          <w:rPr>
            <w:rStyle w:val="Hyperlink"/>
            <w:rFonts w:cs="Arial"/>
          </w:rPr>
          <w:t>https://www.madeinamerica.gov/waivers/financial-assistance</w:t>
        </w:r>
      </w:hyperlink>
      <w:r w:rsidRPr="00DE21C2">
        <w:rPr>
          <w:rFonts w:ascii="Arial" w:hAnsi="Arial" w:cs="Arial"/>
        </w:rPr>
        <w:t xml:space="preserve">. For a listing of waivers by category see </w:t>
      </w:r>
      <w:hyperlink r:id="rId120"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4E24D01C" w:rsidR="00DC3468" w:rsidRPr="00F00D94" w:rsidRDefault="00EE0D0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When awarding subcontracts, n</w:t>
      </w:r>
      <w:r w:rsidR="00DC3468" w:rsidRPr="00F00D94">
        <w:rPr>
          <w:rFonts w:ascii="Arial" w:hAnsi="Arial" w:cs="Arial"/>
        </w:rPr>
        <w:t xml:space="preserve">on-Federal entities receiving cost-reimbursement contracts </w:t>
      </w:r>
      <w:r w:rsidR="007323BE" w:rsidRPr="00F00D94">
        <w:rPr>
          <w:rFonts w:ascii="Arial" w:hAnsi="Arial" w:cs="Arial"/>
        </w:rPr>
        <w:t>under the</w:t>
      </w:r>
      <w:r w:rsidR="00DC3468" w:rsidRPr="00F00D94">
        <w:rPr>
          <w:rFonts w:ascii="Arial" w:hAnsi="Arial" w:cs="Arial"/>
        </w:rPr>
        <w:t xml:space="preserve"> Federal Acquisition Regulation (FAR) must comply with </w:t>
      </w:r>
      <w:r w:rsidRPr="00F00D94">
        <w:rPr>
          <w:rFonts w:ascii="Arial" w:hAnsi="Arial" w:cs="Arial"/>
        </w:rPr>
        <w:t>t</w:t>
      </w:r>
      <w:r w:rsidR="00DC3468" w:rsidRPr="00F00D94">
        <w:rPr>
          <w:rFonts w:ascii="Arial" w:hAnsi="Arial" w:cs="Arial"/>
        </w:rPr>
        <w:t xml:space="preserve">he clauses at </w:t>
      </w:r>
      <w:hyperlink r:id="rId121" w:history="1">
        <w:r w:rsidR="000023A2" w:rsidRPr="00F00D94">
          <w:rPr>
            <w:rStyle w:val="Hyperlink"/>
            <w:rFonts w:cs="Arial"/>
          </w:rPr>
          <w:t>48 CFR 52.244-2</w:t>
        </w:r>
      </w:hyperlink>
      <w:r w:rsidR="00DC3468" w:rsidRPr="00F00D94">
        <w:rPr>
          <w:rFonts w:ascii="Arial" w:hAnsi="Arial" w:cs="Arial"/>
        </w:rPr>
        <w:t xml:space="preserve"> (consent to subcontract), </w:t>
      </w:r>
      <w:r w:rsidR="0023424F" w:rsidRPr="0023424F">
        <w:rPr>
          <w:rFonts w:ascii="Arial" w:hAnsi="Arial" w:cs="Arial"/>
        </w:rPr>
        <w:t>52.244-5</w:t>
      </w:r>
      <w:r w:rsidR="00DC3468" w:rsidRPr="00F00D94">
        <w:rPr>
          <w:rFonts w:ascii="Arial" w:hAnsi="Arial" w:cs="Arial"/>
        </w:rPr>
        <w:t xml:space="preserve"> (competition), </w:t>
      </w:r>
      <w:r w:rsidR="0023424F" w:rsidRPr="0023424F">
        <w:rPr>
          <w:rFonts w:ascii="Arial" w:hAnsi="Arial" w:cs="Arial"/>
        </w:rPr>
        <w:t>52.203-13</w:t>
      </w:r>
      <w:r w:rsidR="00DC3468" w:rsidRPr="00F00D94">
        <w:rPr>
          <w:rFonts w:ascii="Arial" w:hAnsi="Arial" w:cs="Arial"/>
        </w:rPr>
        <w:t xml:space="preserve"> (code of business ethics), </w:t>
      </w:r>
      <w:r w:rsidR="0023424F" w:rsidRPr="0023424F">
        <w:rPr>
          <w:rFonts w:ascii="Arial" w:hAnsi="Arial" w:cs="Arial"/>
        </w:rPr>
        <w:t>52.203-16</w:t>
      </w:r>
      <w:r w:rsidR="00DC3468" w:rsidRPr="00F00D94">
        <w:rPr>
          <w:rFonts w:ascii="Arial" w:hAnsi="Arial" w:cs="Arial"/>
        </w:rPr>
        <w:t xml:space="preserve"> (conflicts of interest), and </w:t>
      </w:r>
      <w:r w:rsidR="0023424F" w:rsidRPr="0023424F">
        <w:rPr>
          <w:rFonts w:ascii="Arial" w:hAnsi="Arial" w:cs="Arial"/>
        </w:rPr>
        <w:t>52.215.12</w:t>
      </w:r>
      <w:r w:rsidR="00DC3468" w:rsidRPr="00F00D94">
        <w:rPr>
          <w:rFonts w:ascii="Arial" w:hAnsi="Arial" w:cs="Arial"/>
        </w:rPr>
        <w:t xml:space="preserve">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B1B2236" w14:textId="27FDFB92" w:rsidR="00DC3468"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that apply to procurement under gra</w:t>
      </w:r>
      <w:r w:rsidR="007323BE" w:rsidRPr="00F00D94">
        <w:rPr>
          <w:rFonts w:ascii="Arial" w:hAnsi="Arial" w:cs="Arial"/>
        </w:rPr>
        <w:t>nts</w:t>
      </w:r>
      <w:r w:rsidR="000679E5" w:rsidRPr="00F00D94">
        <w:rPr>
          <w:rFonts w:ascii="Arial" w:hAnsi="Arial" w:cs="Arial"/>
        </w:rPr>
        <w:t xml:space="preserve"> and</w:t>
      </w:r>
      <w:r w:rsidRPr="00F00D94">
        <w:rPr>
          <w:rFonts w:ascii="Arial" w:hAnsi="Arial" w:cs="Arial"/>
        </w:rPr>
        <w:t xml:space="preserve"> cooperative agreements</w:t>
      </w:r>
      <w:r w:rsidR="007323BE" w:rsidRPr="00F00D94">
        <w:rPr>
          <w:rFonts w:ascii="Arial" w:hAnsi="Arial" w:cs="Arial"/>
        </w:rPr>
        <w:t xml:space="preserve"> </w:t>
      </w:r>
      <w:r w:rsidRPr="00F00D94">
        <w:rPr>
          <w:rFonts w:ascii="Arial" w:hAnsi="Arial" w:cs="Arial"/>
        </w:rPr>
        <w:t xml:space="preserve">are contained in </w:t>
      </w:r>
      <w:r w:rsidR="000023A2" w:rsidRPr="00F00D94">
        <w:rPr>
          <w:rFonts w:ascii="Arial" w:hAnsi="Arial" w:cs="Arial"/>
        </w:rPr>
        <w:t>2 CFR 200.317 - 200.327</w:t>
      </w:r>
      <w:r w:rsidR="00EE0D0A" w:rsidRPr="00F00D94">
        <w:rPr>
          <w:rFonts w:ascii="Arial" w:hAnsi="Arial" w:cs="Arial"/>
        </w:rPr>
        <w:t>,</w:t>
      </w:r>
      <w:r w:rsidRPr="00F00D94">
        <w:rPr>
          <w:rFonts w:ascii="Arial" w:hAnsi="Arial" w:cs="Arial"/>
        </w:rPr>
        <w:t xml:space="preserve"> </w:t>
      </w:r>
      <w:r w:rsidR="000679E5" w:rsidRPr="00F00D94">
        <w:rPr>
          <w:rFonts w:ascii="Arial" w:hAnsi="Arial" w:cs="Arial"/>
        </w:rPr>
        <w:t xml:space="preserve">program legislation, </w:t>
      </w:r>
      <w:r w:rsidRPr="00F00D94">
        <w:rPr>
          <w:rFonts w:ascii="Arial" w:hAnsi="Arial" w:cs="Arial"/>
        </w:rPr>
        <w:t>Federal awarding agency r</w:t>
      </w:r>
      <w:r w:rsidR="00EE0D0A" w:rsidRPr="00F00D94">
        <w:rPr>
          <w:rFonts w:ascii="Arial" w:hAnsi="Arial" w:cs="Arial"/>
        </w:rPr>
        <w:t>egulations,</w:t>
      </w:r>
      <w:r w:rsidRPr="00F00D94">
        <w:rPr>
          <w:rFonts w:ascii="Arial" w:hAnsi="Arial" w:cs="Arial"/>
        </w:rPr>
        <w:t xml:space="preserve"> and the terms and conditions of the award.  The requirements that apply to procurement under </w:t>
      </w:r>
      <w:r w:rsidR="000679E5" w:rsidRPr="00F00D94">
        <w:rPr>
          <w:rFonts w:ascii="Arial" w:hAnsi="Arial" w:cs="Arial"/>
        </w:rPr>
        <w:t xml:space="preserve">cost-reimbursement </w:t>
      </w:r>
      <w:r w:rsidRPr="00F00D94">
        <w:rPr>
          <w:rFonts w:ascii="Arial" w:hAnsi="Arial" w:cs="Arial"/>
        </w:rPr>
        <w:t xml:space="preserve">contracts </w:t>
      </w:r>
      <w:r w:rsidR="00EE0D0A" w:rsidRPr="00F00D94">
        <w:rPr>
          <w:rFonts w:ascii="Arial" w:hAnsi="Arial" w:cs="Arial"/>
        </w:rPr>
        <w:t xml:space="preserve">under the FAR </w:t>
      </w:r>
      <w:r w:rsidRPr="00F00D94">
        <w:rPr>
          <w:rFonts w:ascii="Arial" w:hAnsi="Arial" w:cs="Arial"/>
        </w:rPr>
        <w:t xml:space="preserve">are contained in 48 CFR </w:t>
      </w:r>
      <w:r w:rsidR="000023A2" w:rsidRPr="00F00D94">
        <w:rPr>
          <w:rFonts w:ascii="Arial" w:hAnsi="Arial" w:cs="Arial"/>
        </w:rPr>
        <w:t>P</w:t>
      </w:r>
      <w:r w:rsidRPr="00F00D94">
        <w:rPr>
          <w:rFonts w:ascii="Arial" w:hAnsi="Arial" w:cs="Arial"/>
        </w:rPr>
        <w:t>art</w:t>
      </w:r>
      <w:r w:rsidR="00EE0D0A" w:rsidRPr="00F00D94">
        <w:rPr>
          <w:rFonts w:ascii="Arial" w:hAnsi="Arial" w:cs="Arial"/>
        </w:rPr>
        <w:t>s</w:t>
      </w:r>
      <w:r w:rsidRPr="00F00D94">
        <w:rPr>
          <w:rFonts w:ascii="Arial" w:hAnsi="Arial" w:cs="Arial"/>
        </w:rPr>
        <w:t xml:space="preserve"> </w:t>
      </w:r>
      <w:hyperlink r:id="rId122" w:history="1">
        <w:r w:rsidR="00306F9F" w:rsidRPr="00F00D94">
          <w:rPr>
            <w:rStyle w:val="Hyperlink"/>
            <w:rFonts w:cs="Arial"/>
          </w:rPr>
          <w:t>03</w:t>
        </w:r>
      </w:hyperlink>
      <w:r w:rsidR="00306F9F" w:rsidRPr="00F00D94">
        <w:rPr>
          <w:rFonts w:ascii="Arial" w:hAnsi="Arial" w:cs="Arial"/>
        </w:rPr>
        <w:t xml:space="preserve">, </w:t>
      </w:r>
      <w:hyperlink r:id="rId123" w:history="1">
        <w:r w:rsidR="00306F9F" w:rsidRPr="00F00D94">
          <w:rPr>
            <w:rStyle w:val="Hyperlink"/>
            <w:rFonts w:cs="Arial"/>
          </w:rPr>
          <w:t>15</w:t>
        </w:r>
      </w:hyperlink>
      <w:r w:rsidR="00306F9F" w:rsidRPr="00F00D94">
        <w:rPr>
          <w:rFonts w:ascii="Arial" w:hAnsi="Arial" w:cs="Arial"/>
        </w:rPr>
        <w:t xml:space="preserve">, </w:t>
      </w:r>
      <w:r w:rsidR="0023424F">
        <w:rPr>
          <w:rFonts w:ascii="Arial" w:hAnsi="Arial" w:cs="Arial"/>
        </w:rPr>
        <w:t xml:space="preserve">and </w:t>
      </w:r>
      <w:hyperlink r:id="rId124" w:history="1">
        <w:r w:rsidR="00306F9F" w:rsidRPr="00F00D94">
          <w:rPr>
            <w:rStyle w:val="Hyperlink"/>
            <w:rFonts w:cs="Arial"/>
          </w:rPr>
          <w:t>44</w:t>
        </w:r>
      </w:hyperlink>
      <w:r w:rsidR="00BD239F" w:rsidRPr="00F00D94">
        <w:rPr>
          <w:rFonts w:ascii="Arial" w:hAnsi="Arial" w:cs="Arial"/>
        </w:rPr>
        <w:t xml:space="preserve"> and the clauses at</w:t>
      </w:r>
      <w:r w:rsidR="00306F9F" w:rsidRPr="00F00D94">
        <w:rPr>
          <w:rFonts w:ascii="Arial" w:hAnsi="Arial" w:cs="Arial"/>
        </w:rPr>
        <w:t xml:space="preserve"> </w:t>
      </w:r>
      <w:hyperlink r:id="rId125" w:history="1">
        <w:r w:rsidR="000023A2" w:rsidRPr="00F00D94">
          <w:rPr>
            <w:rStyle w:val="Hyperlink"/>
            <w:rFonts w:cs="Arial"/>
          </w:rPr>
          <w:t>48 CFR 52.244-2</w:t>
        </w:r>
      </w:hyperlink>
      <w:r w:rsidRPr="00F00D94">
        <w:rPr>
          <w:rFonts w:ascii="Arial" w:hAnsi="Arial" w:cs="Arial"/>
        </w:rPr>
        <w:t xml:space="preserve">, </w:t>
      </w:r>
      <w:r w:rsidR="0023424F" w:rsidRPr="0023424F">
        <w:rPr>
          <w:rFonts w:ascii="Arial" w:hAnsi="Arial" w:cs="Arial"/>
        </w:rPr>
        <w:t>52.244-5</w:t>
      </w:r>
      <w:r w:rsidRPr="00F00D94">
        <w:rPr>
          <w:rFonts w:ascii="Arial" w:hAnsi="Arial" w:cs="Arial"/>
        </w:rPr>
        <w:t xml:space="preserve">, </w:t>
      </w:r>
      <w:r w:rsidR="0023424F" w:rsidRPr="0023424F">
        <w:rPr>
          <w:rFonts w:ascii="Arial" w:hAnsi="Arial" w:cs="Arial"/>
        </w:rPr>
        <w:t>52.203-13</w:t>
      </w:r>
      <w:r w:rsidRPr="00F00D94">
        <w:rPr>
          <w:rFonts w:ascii="Arial" w:hAnsi="Arial" w:cs="Arial"/>
        </w:rPr>
        <w:t xml:space="preserve">, </w:t>
      </w:r>
      <w:r w:rsidR="0023424F" w:rsidRPr="0023424F">
        <w:rPr>
          <w:rFonts w:ascii="Arial" w:hAnsi="Arial" w:cs="Arial"/>
        </w:rPr>
        <w:t>52.203-16</w:t>
      </w:r>
      <w:r w:rsidRPr="00F00D94">
        <w:rPr>
          <w:rFonts w:ascii="Arial" w:hAnsi="Arial" w:cs="Arial"/>
        </w:rPr>
        <w:t xml:space="preserve">, and </w:t>
      </w:r>
      <w:r w:rsidR="0023424F" w:rsidRPr="0023424F">
        <w:rPr>
          <w:rFonts w:ascii="Arial" w:hAnsi="Arial" w:cs="Arial"/>
        </w:rPr>
        <w:t>52.215-12</w:t>
      </w:r>
      <w:r w:rsidR="00EE0D0A" w:rsidRPr="00F00D94">
        <w:rPr>
          <w:rFonts w:ascii="Arial" w:hAnsi="Arial" w:cs="Arial"/>
        </w:rPr>
        <w:t>; agency FAR Supplements;</w:t>
      </w:r>
      <w:r w:rsidRPr="00F00D94">
        <w:rPr>
          <w:rFonts w:ascii="Arial" w:hAnsi="Arial" w:cs="Arial"/>
        </w:rPr>
        <w:t xml:space="preserve"> and the terms and conditions of the contract.</w:t>
      </w:r>
    </w:p>
    <w:p w14:paraId="6457A3F7" w14:textId="09C106F6" w:rsidR="0023424F" w:rsidRPr="00F00D94" w:rsidRDefault="0023424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5FF2D619"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p>
    <w:p w14:paraId="03D8DAEE" w14:textId="77777777" w:rsidR="00DC3468" w:rsidRPr="00220BD0" w:rsidRDefault="004655E0" w:rsidP="006672EA">
      <w:pPr>
        <w:pStyle w:val="Heading3"/>
        <w:jc w:val="both"/>
        <w:rPr>
          <w:rFonts w:cs="Arial"/>
          <w:sz w:val="24"/>
          <w:szCs w:val="24"/>
        </w:rPr>
      </w:pPr>
      <w:bookmarkStart w:id="79" w:name="_Toc176358474"/>
      <w:r w:rsidRPr="00220BD0">
        <w:rPr>
          <w:rFonts w:cs="Arial"/>
          <w:sz w:val="24"/>
          <w:szCs w:val="24"/>
        </w:rPr>
        <w:t xml:space="preserve">OMB </w:t>
      </w:r>
      <w:r w:rsidR="00DC3468" w:rsidRPr="00220BD0">
        <w:rPr>
          <w:rFonts w:cs="Arial"/>
          <w:sz w:val="24"/>
          <w:szCs w:val="24"/>
        </w:rPr>
        <w:t>Compliance Requirements – Suspension and Debarment</w:t>
      </w:r>
      <w:bookmarkEnd w:id="79"/>
    </w:p>
    <w:p w14:paraId="6C168F41" w14:textId="2EDCA87E" w:rsidR="00DC3468" w:rsidRPr="00F00D94" w:rsidRDefault="00DC3468" w:rsidP="006672EA">
      <w:pPr>
        <w:tabs>
          <w:tab w:val="left" w:pos="-1440"/>
        </w:tabs>
        <w:spacing w:after="240"/>
        <w:jc w:val="both"/>
        <w:rPr>
          <w:rFonts w:ascii="Arial" w:hAnsi="Arial" w:cs="Arial"/>
        </w:rPr>
      </w:pPr>
      <w:r w:rsidRPr="00F00D94">
        <w:rPr>
          <w:rFonts w:ascii="Arial" w:hAnsi="Arial" w:cs="Arial"/>
        </w:rPr>
        <w:t xml:space="preserve">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w:t>
      </w:r>
      <w:hyperlink r:id="rId126" w:history="1">
        <w:r w:rsidR="000023A2" w:rsidRPr="00F00D94">
          <w:rPr>
            <w:rStyle w:val="Hyperlink"/>
            <w:rFonts w:cs="Arial"/>
          </w:rPr>
          <w:t>2 CFR 180.220</w:t>
        </w:r>
      </w:hyperlink>
      <w:r w:rsidRPr="00F00D94">
        <w:rPr>
          <w:rFonts w:ascii="Arial" w:hAnsi="Arial" w:cs="Arial"/>
        </w:rPr>
        <w:t xml:space="preserve">.  All non-procurement transactions entered into by a pass-through entity (i.e., subawards to subrecipients), irrespective of award amount, are considered covered transactions, unless they are exempt as provided in </w:t>
      </w:r>
      <w:hyperlink r:id="rId127" w:history="1">
        <w:r w:rsidR="000023A2" w:rsidRPr="00F00D94">
          <w:rPr>
            <w:rStyle w:val="Hyperlink"/>
            <w:rFonts w:cs="Arial"/>
          </w:rPr>
          <w:t>2 CFR 180.215</w:t>
        </w:r>
      </w:hyperlink>
      <w:r w:rsidRPr="00F00D94">
        <w:rPr>
          <w:rFonts w:ascii="Arial" w:hAnsi="Arial" w:cs="Arial"/>
        </w:rPr>
        <w:t>.</w:t>
      </w:r>
    </w:p>
    <w:p w14:paraId="3882B4B6" w14:textId="3632A9B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When a non-Federal entity enters into a covered transaction with an entity at a lower tier, the non-Federal entity must verify that the entity, as defined in </w:t>
      </w:r>
      <w:hyperlink r:id="rId128" w:history="1">
        <w:r w:rsidR="000023A2" w:rsidRPr="00F00D94">
          <w:rPr>
            <w:rStyle w:val="Hyperlink"/>
            <w:rFonts w:cs="Arial"/>
          </w:rPr>
          <w:t>2 CFR 180.995</w:t>
        </w:r>
      </w:hyperlink>
      <w:r w:rsidRPr="00F00D94">
        <w:rPr>
          <w:rFonts w:ascii="Arial" w:hAnsi="Arial" w:cs="Arial"/>
        </w:rPr>
        <w:t xml:space="preserve"> and agency adopting regulations, is not suspended or debarred or otherwise excluded from participating in the transaction.  This verification may be accomplished by (1) checking the </w:t>
      </w:r>
      <w:r w:rsidRPr="00F00D94">
        <w:rPr>
          <w:rFonts w:ascii="Arial" w:hAnsi="Arial" w:cs="Arial"/>
          <w:iCs/>
        </w:rPr>
        <w:t>System</w:t>
      </w:r>
      <w:r w:rsidR="00F11D09" w:rsidRPr="00F00D94">
        <w:rPr>
          <w:rFonts w:ascii="Arial" w:hAnsi="Arial" w:cs="Arial"/>
          <w:iCs/>
        </w:rPr>
        <w:t xml:space="preserve"> for</w:t>
      </w:r>
      <w:r w:rsidR="00F11D09" w:rsidRPr="00F00D94">
        <w:rPr>
          <w:rFonts w:ascii="Arial" w:hAnsi="Arial" w:cs="Arial"/>
        </w:rPr>
        <w:t xml:space="preserve"> Award Management (SAM) Exclusions</w:t>
      </w:r>
      <w:r w:rsidRPr="00F00D94">
        <w:rPr>
          <w:rFonts w:ascii="Arial" w:hAnsi="Arial" w:cs="Arial"/>
        </w:rPr>
        <w:t xml:space="preserve"> maintained by the General Services Administration (GSA) and available at</w:t>
      </w:r>
      <w:r w:rsidRPr="00F00D94">
        <w:rPr>
          <w:rFonts w:ascii="Arial" w:hAnsi="Arial" w:cs="Arial"/>
          <w:color w:val="0000FF"/>
        </w:rPr>
        <w:t xml:space="preserve"> </w:t>
      </w:r>
      <w:hyperlink r:id="rId129" w:history="1">
        <w:r w:rsidR="00D3290B">
          <w:rPr>
            <w:rStyle w:val="Hyperlink"/>
            <w:rFonts w:cs="Arial"/>
            <w:u w:color="0000FF"/>
          </w:rPr>
          <w:t>SAM.gov | Home</w:t>
        </w:r>
      </w:hyperlink>
      <w:r w:rsidR="00F11D09" w:rsidRPr="00F00D94">
        <w:rPr>
          <w:rFonts w:ascii="Arial" w:hAnsi="Arial" w:cs="Arial"/>
          <w:color w:val="0000FF"/>
        </w:rPr>
        <w:t xml:space="preserve"> </w:t>
      </w:r>
      <w:r w:rsidR="00F11D09" w:rsidRPr="00F00D94">
        <w:rPr>
          <w:rFonts w:ascii="Arial" w:hAnsi="Arial" w:cs="Arial"/>
        </w:rPr>
        <w:t>(click on Search Record, then click on</w:t>
      </w:r>
      <w:r w:rsidR="00F11D09" w:rsidRPr="00F00D94">
        <w:rPr>
          <w:rFonts w:ascii="Arial" w:hAnsi="Arial" w:cs="Arial"/>
          <w:spacing w:val="-16"/>
        </w:rPr>
        <w:t xml:space="preserve"> </w:t>
      </w:r>
      <w:r w:rsidR="00F11D09" w:rsidRPr="00F00D94">
        <w:rPr>
          <w:rFonts w:ascii="Arial" w:hAnsi="Arial" w:cs="Arial"/>
        </w:rPr>
        <w:t>Advanced Search-Exclusions) (</w:t>
      </w:r>
      <w:r w:rsidR="00F11D09" w:rsidRPr="00F00D94">
        <w:rPr>
          <w:rFonts w:ascii="Arial" w:hAnsi="Arial" w:cs="Arial"/>
          <w:b/>
        </w:rPr>
        <w:t xml:space="preserve">Note: </w:t>
      </w:r>
      <w:r w:rsidR="00F11D09" w:rsidRPr="00F00D94">
        <w:rPr>
          <w:rFonts w:ascii="Arial" w:hAnsi="Arial" w:cs="Arial"/>
        </w:rPr>
        <w:t xml:space="preserve">The OMB guidance at 2 CFR part 180 and agency implementing regulations still refer to the SAM Exclusions as the Excluded Parties List System (EPLS)), </w:t>
      </w:r>
      <w:r w:rsidRPr="00F00D94">
        <w:rPr>
          <w:rFonts w:ascii="Arial" w:hAnsi="Arial" w:cs="Arial"/>
        </w:rPr>
        <w:t xml:space="preserve"> (2) collecting a certification from the entity, or (3) adding a clause or condition to the covered transaction with that entity (</w:t>
      </w:r>
      <w:hyperlink r:id="rId130" w:history="1">
        <w:r w:rsidR="000023A2" w:rsidRPr="00F00D94">
          <w:rPr>
            <w:rStyle w:val="Hyperlink"/>
            <w:rFonts w:cs="Arial"/>
          </w:rPr>
          <w:t>2 CFR 180.300</w:t>
        </w:r>
      </w:hyperlink>
      <w:r w:rsidRPr="00F00D94">
        <w:rPr>
          <w:rFonts w:ascii="Arial" w:hAnsi="Arial" w:cs="Arial"/>
        </w:rPr>
        <w:t xml:space="preserve">).  </w:t>
      </w:r>
    </w:p>
    <w:p w14:paraId="095B8CF4" w14:textId="50A4A85E"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receiving contracts from the Federal Government are required to comply with the contract clause at </w:t>
      </w:r>
      <w:hyperlink r:id="rId131" w:history="1">
        <w:r w:rsidR="00A94ECF" w:rsidRPr="00F00D94">
          <w:rPr>
            <w:rStyle w:val="Hyperlink"/>
            <w:rFonts w:cs="Arial"/>
          </w:rPr>
          <w:t>48 CFR 52.209-6</w:t>
        </w:r>
      </w:hyperlink>
      <w:r w:rsidRPr="00F00D94">
        <w:rPr>
          <w:rFonts w:ascii="Arial" w:hAnsi="Arial" w:cs="Arial"/>
        </w:rPr>
        <w:t xml:space="preserve">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57DBF969"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32"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Federal 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2CFC1420"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Most of the Federal 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133"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0FC08B43" w:rsidR="00DC3468" w:rsidRPr="00F00D94" w:rsidRDefault="00DC3468" w:rsidP="006672EA">
      <w:pPr>
        <w:spacing w:after="240"/>
        <w:jc w:val="both"/>
        <w:rPr>
          <w:rFonts w:ascii="Arial" w:hAnsi="Arial" w:cs="Arial"/>
        </w:rPr>
      </w:pPr>
      <w:r w:rsidRPr="00F00D94">
        <w:rPr>
          <w:rFonts w:ascii="Arial" w:hAnsi="Arial" w:cs="Arial"/>
        </w:rPr>
        <w:t>Government-wide requirements related to suspension and debarment and doing business with suspended or debarred subcontractors under cost reimbursement contract</w:t>
      </w:r>
      <w:r w:rsidR="007323BE" w:rsidRPr="00F00D94">
        <w:rPr>
          <w:rFonts w:ascii="Arial" w:hAnsi="Arial" w:cs="Arial"/>
        </w:rPr>
        <w:t>s</w:t>
      </w:r>
      <w:r w:rsidRPr="00F00D94">
        <w:rPr>
          <w:rFonts w:ascii="Arial" w:hAnsi="Arial" w:cs="Arial"/>
        </w:rPr>
        <w:t xml:space="preserve"> under the FAR</w:t>
      </w:r>
      <w:r w:rsidR="006F1440" w:rsidRPr="00F00D94">
        <w:rPr>
          <w:rFonts w:ascii="Arial" w:hAnsi="Arial" w:cs="Arial"/>
        </w:rPr>
        <w:t xml:space="preserve"> are contained in </w:t>
      </w:r>
      <w:hyperlink r:id="rId134" w:history="1">
        <w:r w:rsidR="000023A2" w:rsidRPr="00F00D94">
          <w:rPr>
            <w:rStyle w:val="Hyperlink"/>
            <w:rFonts w:cs="Arial"/>
          </w:rPr>
          <w:t>48 CFR 9.405-2(b)</w:t>
        </w:r>
      </w:hyperlink>
      <w:r w:rsidR="006F1440" w:rsidRPr="00F00D94">
        <w:rPr>
          <w:rFonts w:ascii="Arial" w:hAnsi="Arial" w:cs="Arial"/>
        </w:rPr>
        <w:t xml:space="preserve"> and the clause at </w:t>
      </w:r>
      <w:hyperlink r:id="rId135" w:history="1">
        <w:r w:rsidR="000023A2" w:rsidRPr="00F00D94">
          <w:rPr>
            <w:rStyle w:val="Hyperlink"/>
            <w:rFonts w:cs="Arial"/>
          </w:rPr>
          <w:t>48 CFR 52.209-6</w:t>
        </w:r>
      </w:hyperlink>
      <w:r w:rsidRPr="00F00D94">
        <w:rPr>
          <w:rFonts w:ascii="Arial" w:hAnsi="Arial" w:cs="Arial"/>
        </w:rPr>
        <w:t>.</w:t>
      </w:r>
    </w:p>
    <w:p w14:paraId="1576145B" w14:textId="062C6DB4"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161AEBB" w14:textId="4598917C" w:rsidR="00616507" w:rsidRDefault="00616507" w:rsidP="00616507">
      <w:pPr>
        <w:spacing w:after="240"/>
        <w:jc w:val="both"/>
        <w:rPr>
          <w:rFonts w:ascii="Arial" w:hAnsi="Arial" w:cs="Arial"/>
          <w:bCs/>
        </w:rPr>
      </w:pPr>
      <w:r>
        <w:rPr>
          <w:rFonts w:ascii="Arial" w:hAnsi="Arial" w:cs="Arial"/>
          <w:bCs/>
        </w:rPr>
        <w:t xml:space="preserve">No Part 4 compliance requirements were noted in the 2024 Compliance Supplement for Procurement and Suspension and Debarment. </w:t>
      </w:r>
    </w:p>
    <w:p w14:paraId="0F3F2821" w14:textId="7678E20C" w:rsidR="00D74E6A" w:rsidRPr="004A0AB6" w:rsidRDefault="00616507" w:rsidP="00616507">
      <w:pPr>
        <w:spacing w:after="240"/>
        <w:jc w:val="both"/>
        <w:rPr>
          <w:rFonts w:ascii="Arial" w:hAnsi="Arial" w:cs="Arial"/>
          <w:b/>
          <w:highlight w:val="yellow"/>
        </w:rPr>
      </w:pPr>
      <w:r w:rsidRPr="000D22D2">
        <w:rPr>
          <w:rFonts w:ascii="Arial" w:hAnsi="Arial" w:cs="Arial"/>
          <w:i/>
        </w:rPr>
        <w:t>(Source: 202</w:t>
      </w:r>
      <w:r>
        <w:rPr>
          <w:rFonts w:ascii="Arial" w:hAnsi="Arial" w:cs="Arial"/>
          <w:i/>
        </w:rPr>
        <w:t>4</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26A418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non-Federal entities maintain written standards of conduct covering conflicts of interest and governing the actions of its employees engaged in the selection, award and administration of contracts.</w:t>
      </w:r>
    </w:p>
    <w:p w14:paraId="7F5D43ED" w14:textId="31604324"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non-Federal 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5B229D">
        <w:rPr>
          <w:rFonts w:ascii="Arial" w:hAnsi="Arial" w:cs="Arial"/>
          <w:i/>
          <w:iCs/>
          <w:color w:val="002060"/>
        </w:rPr>
        <w:t>non-federal entities to have written procedures for procurement transactions to</w:t>
      </w:r>
      <w:r w:rsidR="009138DB" w:rsidRPr="00D8433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80" w:name="_Toc176358475"/>
      <w:r w:rsidRPr="00220BD0">
        <w:rPr>
          <w:rFonts w:cs="Arial"/>
          <w:sz w:val="24"/>
          <w:szCs w:val="24"/>
        </w:rPr>
        <w:t>Additional Program Specific Information</w:t>
      </w:r>
      <w:bookmarkEnd w:id="80"/>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6C46EF">
      <w:pPr>
        <w:pStyle w:val="ListParagraph"/>
        <w:numPr>
          <w:ilvl w:val="0"/>
          <w:numId w:val="5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81" w:name="_Toc176358476"/>
      <w:r w:rsidRPr="00220BD0">
        <w:rPr>
          <w:rFonts w:cs="Arial"/>
          <w:sz w:val="24"/>
          <w:szCs w:val="24"/>
        </w:rPr>
        <w:t xml:space="preserve">Audit Objectives </w:t>
      </w:r>
      <w:r w:rsidR="00220BEF" w:rsidRPr="00220BD0">
        <w:rPr>
          <w:rFonts w:cs="Arial"/>
          <w:sz w:val="24"/>
          <w:szCs w:val="24"/>
        </w:rPr>
        <w:t>and Control Testing</w:t>
      </w:r>
      <w:bookmarkEnd w:id="81"/>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1F9F11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23424F" w:rsidRPr="00F00D94">
        <w:rPr>
          <w:rFonts w:ascii="Arial" w:hAnsi="Arial" w:cs="Arial"/>
          <w:i/>
        </w:rPr>
        <w:t>202</w:t>
      </w:r>
      <w:r w:rsidR="0023424F">
        <w:rPr>
          <w:rFonts w:ascii="Arial" w:hAnsi="Arial" w:cs="Arial"/>
          <w:i/>
        </w:rPr>
        <w:t>4</w:t>
      </w:r>
      <w:r w:rsidR="0023424F" w:rsidRPr="00F00D94">
        <w:rPr>
          <w:rFonts w:ascii="Arial" w:hAnsi="Arial" w:cs="Arial"/>
          <w:i/>
        </w:rPr>
        <w:t xml:space="preserve"> </w:t>
      </w:r>
      <w:r w:rsidRPr="00F00D94">
        <w:rPr>
          <w:rFonts w:ascii="Arial" w:hAnsi="Arial" w:cs="Arial"/>
          <w:i/>
        </w:rPr>
        <w:t>OMB Compliance Supplement Part 3)</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6C46EF">
      <w:pPr>
        <w:pStyle w:val="ListParagraph"/>
        <w:numPr>
          <w:ilvl w:val="0"/>
          <w:numId w:val="39"/>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6C46EF">
      <w:pPr>
        <w:pStyle w:val="AuditProcedureHeading"/>
        <w:numPr>
          <w:ilvl w:val="0"/>
          <w:numId w:val="39"/>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6C46EF">
      <w:pPr>
        <w:pStyle w:val="AuditProcedureHeading"/>
        <w:numPr>
          <w:ilvl w:val="1"/>
          <w:numId w:val="39"/>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6C46EF">
      <w:pPr>
        <w:pStyle w:val="ListParagraph"/>
        <w:numPr>
          <w:ilvl w:val="2"/>
          <w:numId w:val="39"/>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6C46EF">
      <w:pPr>
        <w:pStyle w:val="AuditProcedureHeading"/>
        <w:numPr>
          <w:ilvl w:val="1"/>
          <w:numId w:val="39"/>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6C46EF">
      <w:pPr>
        <w:pStyle w:val="ListParagraph"/>
        <w:numPr>
          <w:ilvl w:val="2"/>
          <w:numId w:val="39"/>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6C46EF">
      <w:pPr>
        <w:pStyle w:val="AuditProcedureHeading"/>
        <w:numPr>
          <w:ilvl w:val="1"/>
          <w:numId w:val="39"/>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6C46EF">
      <w:pPr>
        <w:pStyle w:val="ListParagraph"/>
        <w:numPr>
          <w:ilvl w:val="2"/>
          <w:numId w:val="39"/>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6C46EF">
      <w:pPr>
        <w:pStyle w:val="AuditProcedureHeading"/>
        <w:numPr>
          <w:ilvl w:val="1"/>
          <w:numId w:val="39"/>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6C46EF">
      <w:pPr>
        <w:pStyle w:val="ListParagraph"/>
        <w:numPr>
          <w:ilvl w:val="2"/>
          <w:numId w:val="39"/>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6C46EF">
      <w:pPr>
        <w:pStyle w:val="AuditProcedureHeading"/>
        <w:numPr>
          <w:ilvl w:val="0"/>
          <w:numId w:val="39"/>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6C46EF">
      <w:pPr>
        <w:pStyle w:val="AuditProcedureHeading"/>
        <w:numPr>
          <w:ilvl w:val="1"/>
          <w:numId w:val="39"/>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6C46EF">
      <w:pPr>
        <w:pStyle w:val="AuditProcedureHeading"/>
        <w:numPr>
          <w:ilvl w:val="1"/>
          <w:numId w:val="39"/>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6C46EF">
      <w:pPr>
        <w:pStyle w:val="ListParagraph"/>
        <w:numPr>
          <w:ilvl w:val="2"/>
          <w:numId w:val="39"/>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82" w:name="_Toc176358477"/>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82"/>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0DACD233"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3424F">
              <w:rPr>
                <w:rFonts w:ascii="Arial" w:hAnsi="Arial" w:cs="Arial"/>
                <w:i/>
                <w:sz w:val="20"/>
                <w:szCs w:val="20"/>
              </w:rPr>
              <w:t xml:space="preserve">2024 </w:t>
            </w:r>
            <w:r>
              <w:rPr>
                <w:rFonts w:ascii="Arial" w:hAnsi="Arial" w:cs="Arial"/>
                <w:i/>
                <w:sz w:val="20"/>
                <w:szCs w:val="20"/>
              </w:rPr>
              <w:t>OMB Compliance Supplement Part 3)</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83"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83"/>
          <w:p w14:paraId="0BE505A5" w14:textId="571BB1B3"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non-Federal entities other than States.)</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765328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136" w:history="1">
              <w:r w:rsidR="000023A2" w:rsidRPr="00F00D94">
                <w:rPr>
                  <w:rStyle w:val="Hyperlink"/>
                  <w:rFonts w:cs="Arial"/>
                  <w:sz w:val="20"/>
                </w:rPr>
                <w:t>48 CFR 52.203-13</w:t>
              </w:r>
            </w:hyperlink>
            <w:r w:rsidRPr="00F00D94">
              <w:rPr>
                <w:rFonts w:ascii="Arial" w:hAnsi="Arial" w:cs="Arial"/>
                <w:sz w:val="20"/>
              </w:rPr>
              <w:t xml:space="preserve"> and </w:t>
            </w:r>
            <w:hyperlink r:id="rId137" w:history="1">
              <w:r w:rsidRPr="00F00D94">
                <w:rPr>
                  <w:rStyle w:val="Hyperlink"/>
                  <w:rFonts w:cs="Arial"/>
                  <w:sz w:val="20"/>
                </w:rPr>
                <w:t>52.203-16</w:t>
              </w:r>
            </w:hyperlink>
            <w:r w:rsidRPr="00F00D94">
              <w:rPr>
                <w:rFonts w:ascii="Arial" w:hAnsi="Arial" w:cs="Arial"/>
                <w:sz w:val="20"/>
              </w:rPr>
              <w:t>).</w:t>
            </w:r>
          </w:p>
          <w:p w14:paraId="73DFDBF7" w14:textId="0390020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Pr="00F00D94">
              <w:rPr>
                <w:rFonts w:ascii="Arial" w:hAnsi="Arial" w:cs="Arial"/>
                <w:sz w:val="20"/>
              </w:rPr>
              <w:noBreakHyphen/>
              <w:t>State or local geographical preferences in the evaluation of bids or proposals.  If yes, verify that these limitations were not applied to federally funded procurements except where applicable Federal 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190EEB3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138"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139"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2661879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140" w:history="1">
              <w:r w:rsidR="00E52CC0" w:rsidRPr="00F00D94">
                <w:rPr>
                  <w:rStyle w:val="Hyperlink"/>
                  <w:rFonts w:cs="Arial"/>
                  <w:sz w:val="20"/>
                </w:rPr>
                <w:t>48 CFR 52.244-5</w:t>
              </w:r>
            </w:hyperlink>
            <w:r w:rsidR="00BF5750" w:rsidRPr="00F00D94">
              <w:rPr>
                <w:rFonts w:ascii="Arial" w:hAnsi="Arial" w:cs="Arial"/>
                <w:sz w:val="20"/>
              </w:rPr>
              <w:t>).</w:t>
            </w:r>
          </w:p>
          <w:p w14:paraId="02970176" w14:textId="21ADD8E0"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23424F">
              <w:rPr>
                <w:rFonts w:ascii="Arial" w:hAnsi="Arial" w:cs="Arial"/>
                <w:sz w:val="20"/>
              </w:rPr>
              <w:t>f</w:t>
            </w:r>
            <w:r w:rsidR="00E52CC0" w:rsidRPr="00F00D94">
              <w:rPr>
                <w:rFonts w:ascii="Arial" w:hAnsi="Arial" w:cs="Arial"/>
                <w:sz w:val="20"/>
              </w:rPr>
              <w:t>)</w:t>
            </w:r>
            <w:r w:rsidRPr="00F00D94">
              <w:rPr>
                <w:rFonts w:ascii="Arial" w:hAnsi="Arial" w:cs="Arial"/>
                <w:sz w:val="20"/>
              </w:rPr>
              <w:t xml:space="preserve"> and </w:t>
            </w:r>
            <w:hyperlink r:id="rId141" w:history="1">
              <w:r w:rsidR="00E52CC0" w:rsidRPr="00F00D94">
                <w:rPr>
                  <w:rStyle w:val="Hyperlink"/>
                  <w:rFonts w:cs="Arial"/>
                  <w:sz w:val="20"/>
                </w:rPr>
                <w:t>48 CFR 52.244-5</w:t>
              </w:r>
            </w:hyperlink>
            <w:r w:rsidRPr="00F00D94">
              <w:rPr>
                <w:rFonts w:ascii="Arial" w:hAnsi="Arial" w:cs="Arial"/>
                <w:sz w:val="20"/>
              </w:rPr>
              <w:t>).</w:t>
            </w:r>
          </w:p>
          <w:p w14:paraId="761FC7CF" w14:textId="0ED9B10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23424F" w:rsidRPr="00F00D94">
              <w:rPr>
                <w:rFonts w:ascii="Arial" w:hAnsi="Arial" w:cs="Arial"/>
                <w:sz w:val="20"/>
              </w:rPr>
              <w:t>32</w:t>
            </w:r>
            <w:r w:rsidR="0023424F">
              <w:rPr>
                <w:rFonts w:ascii="Arial" w:hAnsi="Arial" w:cs="Arial"/>
                <w:sz w:val="20"/>
              </w:rPr>
              <w:t>3</w:t>
            </w:r>
            <w:r w:rsidR="0023424F" w:rsidRPr="00F00D94">
              <w:rPr>
                <w:rFonts w:ascii="Arial" w:hAnsi="Arial" w:cs="Arial"/>
                <w:sz w:val="20"/>
              </w:rPr>
              <w:t xml:space="preserve"> </w:t>
            </w:r>
            <w:r w:rsidR="00BF5750" w:rsidRPr="00F00D94">
              <w:rPr>
                <w:rFonts w:ascii="Arial" w:hAnsi="Arial" w:cs="Arial"/>
                <w:sz w:val="20"/>
              </w:rPr>
              <w:t xml:space="preserve">and </w:t>
            </w:r>
            <w:hyperlink r:id="rId142"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615D441C"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143"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520AD092"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 xml:space="preserve">:  If the non-Federal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03F0482F"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non-Federal entities)</w:t>
            </w:r>
          </w:p>
          <w:p w14:paraId="50274F93" w14:textId="15BF9079"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non-Federal entity’s procedures for verifying that an entity with which it plans to enter into a covered transaction is not debarred, suspended, or otherwise excluded (</w:t>
            </w:r>
            <w:r w:rsidR="00E52CC0" w:rsidRPr="00F00D94">
              <w:rPr>
                <w:rFonts w:ascii="Arial" w:hAnsi="Arial" w:cs="Arial"/>
                <w:sz w:val="20"/>
              </w:rPr>
              <w:t>2 CFR 200.213</w:t>
            </w:r>
            <w:r w:rsidRPr="00F00D94">
              <w:rPr>
                <w:rFonts w:ascii="Arial" w:hAnsi="Arial" w:cs="Arial"/>
                <w:sz w:val="20"/>
              </w:rPr>
              <w:t xml:space="preserve"> and </w:t>
            </w:r>
            <w:r w:rsidR="00E52CC0" w:rsidRPr="00F00D94">
              <w:rPr>
                <w:rFonts w:ascii="Arial" w:hAnsi="Arial" w:cs="Arial"/>
                <w:sz w:val="20"/>
              </w:rPr>
              <w:t>200.318(h)</w:t>
            </w:r>
            <w:r w:rsidRPr="00F00D94">
              <w:rPr>
                <w:rFonts w:ascii="Arial" w:hAnsi="Arial" w:cs="Arial"/>
                <w:sz w:val="20"/>
              </w:rPr>
              <w:t xml:space="preserve">; </w:t>
            </w:r>
            <w:hyperlink r:id="rId144" w:history="1">
              <w:r w:rsidR="00E52CC0" w:rsidRPr="00F00D94">
                <w:rPr>
                  <w:rStyle w:val="Hyperlink"/>
                  <w:rFonts w:cs="Arial"/>
                  <w:sz w:val="20"/>
                </w:rPr>
                <w:t>2 CFR 180.300</w:t>
              </w:r>
            </w:hyperlink>
            <w:r w:rsidRPr="00F00D94">
              <w:rPr>
                <w:rFonts w:ascii="Arial" w:hAnsi="Arial" w:cs="Arial"/>
                <w:sz w:val="20"/>
              </w:rPr>
              <w:t xml:space="preserve">; </w:t>
            </w:r>
            <w:hyperlink r:id="rId145" w:history="1">
              <w:r w:rsidR="00E52CC0" w:rsidRPr="00F00D94">
                <w:rPr>
                  <w:rStyle w:val="Hyperlink"/>
                  <w:rFonts w:cs="Arial"/>
                  <w:sz w:val="20"/>
                </w:rPr>
                <w:t>48 CFR 52.209-6</w:t>
              </w:r>
            </w:hyperlink>
            <w:r w:rsidRPr="00F00D94">
              <w:rPr>
                <w:rFonts w:ascii="Arial" w:hAnsi="Arial" w:cs="Arial"/>
                <w:sz w:val="20"/>
              </w:rPr>
              <w:t>).</w:t>
            </w:r>
          </w:p>
          <w:p w14:paraId="0F249837" w14:textId="29C2C998"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non-Federal entity followed its procedures before entering into a covered transaction.</w:t>
            </w:r>
          </w:p>
          <w:p w14:paraId="586D590D" w14:textId="1E6387F7" w:rsidR="001C1040" w:rsidRPr="009119D3" w:rsidRDefault="001C1040" w:rsidP="00343D35">
            <w:pPr>
              <w:pBdr>
                <w:top w:val="single" w:sz="6" w:space="0" w:color="FFFFFF"/>
                <w:left w:val="single" w:sz="6" w:space="0" w:color="FFFFFF"/>
                <w:bottom w:val="single" w:sz="6" w:space="0" w:color="FFFFFF"/>
                <w:right w:val="single" w:sz="6" w:space="0" w:color="FFFFFF"/>
              </w:pBdr>
              <w:spacing w:after="240"/>
              <w:ind w:left="60" w:hanging="30"/>
              <w:jc w:val="both"/>
              <w:rPr>
                <w:rFonts w:ascii="Arial" w:hAnsi="Arial" w:cs="Arial"/>
                <w:sz w:val="20"/>
                <w:szCs w:val="20"/>
              </w:rPr>
            </w:pPr>
            <w:r w:rsidRPr="00306A2A">
              <w:rPr>
                <w:rFonts w:ascii="Arial" w:hAnsi="Arial" w:cs="Arial"/>
                <w:i/>
                <w:iCs/>
                <w:color w:val="002060"/>
                <w:sz w:val="20"/>
                <w:szCs w:val="20"/>
              </w:rPr>
              <w:t>If an internal control deficiency or noncompliance is noted with Suspension and Debarment requirements</w:t>
            </w:r>
            <w:r w:rsidRPr="007E52B5">
              <w:rPr>
                <w:rFonts w:ascii="Arial" w:hAnsi="Arial" w:cs="Arial"/>
                <w:i/>
                <w:iCs/>
                <w:color w:val="002060"/>
                <w:sz w:val="20"/>
              </w:rPr>
              <w:t xml:space="preserve">, AoS auditors </w:t>
            </w:r>
            <w:r w:rsidRPr="007E52B5">
              <w:rPr>
                <w:rFonts w:ascii="Arial" w:hAnsi="Arial" w:cs="Arial"/>
                <w:i/>
                <w:iCs/>
                <w:color w:val="002060"/>
                <w:sz w:val="20"/>
                <w:u w:val="single"/>
              </w:rPr>
              <w:t>must</w:t>
            </w:r>
            <w:r w:rsidRPr="007E52B5">
              <w:rPr>
                <w:rFonts w:ascii="Arial" w:hAnsi="Arial" w:cs="Arial"/>
                <w:i/>
                <w:iCs/>
                <w:color w:val="002060"/>
                <w:sz w:val="20"/>
              </w:rPr>
              <w:t xml:space="preserve"> </w:t>
            </w:r>
            <w:r>
              <w:rPr>
                <w:rFonts w:ascii="Arial" w:hAnsi="Arial" w:cs="Arial"/>
                <w:i/>
                <w:iCs/>
                <w:color w:val="002060"/>
                <w:sz w:val="20"/>
              </w:rPr>
              <w:t>consult with Legal for an evaluation</w:t>
            </w:r>
            <w:r w:rsidRPr="007E52B5">
              <w:rPr>
                <w:rFonts w:ascii="Arial" w:hAnsi="Arial" w:cs="Arial"/>
                <w:i/>
                <w:iCs/>
                <w:color w:val="002060"/>
                <w:sz w:val="20"/>
              </w:rPr>
              <w:t xml:space="preserve">. IPAs should review the Federal agency adoption of the Suspension and Debarment requirements as well as the specific terms and conditions </w:t>
            </w:r>
            <w:r w:rsidRPr="009119D3">
              <w:rPr>
                <w:rFonts w:ascii="Arial" w:hAnsi="Arial" w:cs="Arial"/>
                <w:i/>
                <w:iCs/>
                <w:color w:val="002060"/>
                <w:sz w:val="20"/>
                <w:szCs w:val="20"/>
              </w:rPr>
              <w:t>in the grant agreement to ensure the comment is 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F1094E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tab/>
      </w:r>
    </w:p>
    <w:p w14:paraId="3C669472" w14:textId="77777777" w:rsidR="00372EA5" w:rsidRPr="00220BD0" w:rsidRDefault="00372EA5" w:rsidP="006672EA">
      <w:pPr>
        <w:pStyle w:val="Heading3"/>
        <w:jc w:val="both"/>
        <w:rPr>
          <w:rFonts w:cs="Arial"/>
          <w:b w:val="0"/>
          <w:sz w:val="24"/>
          <w:szCs w:val="24"/>
        </w:rPr>
      </w:pPr>
      <w:bookmarkStart w:id="84" w:name="_Toc176358478"/>
      <w:r w:rsidRPr="00220BD0">
        <w:rPr>
          <w:rFonts w:cs="Arial"/>
          <w:sz w:val="24"/>
          <w:szCs w:val="24"/>
        </w:rPr>
        <w:t>Audit Implications Summary</w:t>
      </w:r>
      <w:bookmarkEnd w:id="84"/>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2F1E029B"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146"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6C46EF">
            <w:pPr>
              <w:pStyle w:val="ListParagraph"/>
              <w:widowControl w:val="0"/>
              <w:numPr>
                <w:ilvl w:val="0"/>
                <w:numId w:val="32"/>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6C46EF">
            <w:pPr>
              <w:widowControl w:val="0"/>
              <w:numPr>
                <w:ilvl w:val="0"/>
                <w:numId w:val="32"/>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6C46EF">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6C46EF">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6C46EF">
            <w:pPr>
              <w:widowControl w:val="0"/>
              <w:numPr>
                <w:ilvl w:val="0"/>
                <w:numId w:val="3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47"/>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85" w:name="J___PROGRAM_INCOME"/>
      <w:bookmarkStart w:id="86" w:name="L___REPORTING"/>
      <w:bookmarkStart w:id="87" w:name="_Toc442267701"/>
      <w:bookmarkStart w:id="88" w:name="_Toc176358479"/>
      <w:bookmarkEnd w:id="85"/>
      <w:bookmarkEnd w:id="86"/>
      <w:r w:rsidRPr="000706D1">
        <w:rPr>
          <w:rFonts w:cs="Arial"/>
          <w:sz w:val="24"/>
        </w:rPr>
        <w:t>L.  REPORTING</w:t>
      </w:r>
      <w:bookmarkEnd w:id="87"/>
      <w:bookmarkEnd w:id="88"/>
    </w:p>
    <w:p w14:paraId="13BAAFFB" w14:textId="16BE9FED" w:rsidR="007E5B12" w:rsidRPr="000706D1" w:rsidRDefault="00261D87" w:rsidP="006672EA">
      <w:pPr>
        <w:pStyle w:val="Heading3"/>
        <w:jc w:val="both"/>
        <w:rPr>
          <w:rFonts w:cs="Arial"/>
          <w:sz w:val="24"/>
          <w:szCs w:val="24"/>
        </w:rPr>
      </w:pPr>
      <w:bookmarkStart w:id="89" w:name="_Toc176358480"/>
      <w:r w:rsidRPr="000706D1">
        <w:rPr>
          <w:rFonts w:cs="Arial"/>
          <w:sz w:val="24"/>
          <w:szCs w:val="24"/>
        </w:rPr>
        <w:t xml:space="preserve">OMB </w:t>
      </w:r>
      <w:r w:rsidR="007E5B12" w:rsidRPr="000706D1">
        <w:rPr>
          <w:rFonts w:cs="Arial"/>
          <w:sz w:val="24"/>
          <w:szCs w:val="24"/>
        </w:rPr>
        <w:t>Compliance Requirements</w:t>
      </w:r>
      <w:bookmarkEnd w:id="89"/>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60A636E8" w14:textId="0EFAD523"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Recipients </w:t>
      </w:r>
      <w:r w:rsidR="00B61023" w:rsidRPr="00F00D94">
        <w:rPr>
          <w:rFonts w:ascii="Arial" w:hAnsi="Arial" w:cs="Arial"/>
        </w:rPr>
        <w:t xml:space="preserve">must </w:t>
      </w:r>
      <w:r w:rsidRPr="00F00D94">
        <w:rPr>
          <w:rFonts w:ascii="Arial" w:hAnsi="Arial" w:cs="Arial"/>
        </w:rPr>
        <w:t>use the standard financial reporting forms or such other forms as may be authorized by OMB (approval is indicated by an OMB paperwork control number on the form)</w:t>
      </w:r>
      <w:r w:rsidR="00B61023" w:rsidRPr="00F00D94">
        <w:rPr>
          <w:rFonts w:ascii="Arial" w:hAnsi="Arial" w:cs="Arial"/>
        </w:rPr>
        <w:t xml:space="preserve"> when reporting to the Federal awarding agency</w:t>
      </w:r>
      <w:r w:rsidRPr="00F00D94">
        <w:rPr>
          <w:rFonts w:ascii="Arial" w:hAnsi="Arial" w:cs="Arial"/>
        </w:rPr>
        <w:t>.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63955884"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Similarly, a pass-through entity must not require a subrecipient to establish an accrual accounting system and must allow the subrecipient to develop accrual data for its reports on the basis of an analysis of available documentation.    </w:t>
      </w:r>
    </w:p>
    <w:p w14:paraId="7371B1EB"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financial reporting requirements for subrecipients are as specified by the pass-through entity.  In many cases, these will be the same as or similar to th</w:t>
      </w:r>
      <w:r w:rsidR="00B61023" w:rsidRPr="00F00D94">
        <w:rPr>
          <w:rFonts w:ascii="Arial" w:hAnsi="Arial" w:cs="Arial"/>
        </w:rPr>
        <w:t>ose</w:t>
      </w:r>
      <w:r w:rsidRPr="00F00D94">
        <w:rPr>
          <w:rFonts w:ascii="Arial" w:hAnsi="Arial" w:cs="Arial"/>
        </w:rPr>
        <w:t xml:space="preserve"> for recipients.</w:t>
      </w:r>
    </w:p>
    <w:p w14:paraId="6BC368C6"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standard financial reporting forms for grants and cooperative agreements are as follows:</w:t>
      </w:r>
    </w:p>
    <w:p w14:paraId="42975D0E" w14:textId="77777777" w:rsidR="007C3D02" w:rsidRPr="00F00D94" w:rsidRDefault="007C3D02" w:rsidP="006C46EF">
      <w:pPr>
        <w:pStyle w:val="ListParagraph"/>
        <w:numPr>
          <w:ilvl w:val="0"/>
          <w:numId w:val="18"/>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Request for Advance or Reimbursement (SF-270) (OMB No. 0348-0004))</w:t>
      </w:r>
      <w:r w:rsidRPr="00F00D94">
        <w:rPr>
          <w:rFonts w:ascii="Arial" w:hAnsi="Arial" w:cs="Arial"/>
        </w:rPr>
        <w:t xml:space="preserve">.  Recipients are required to use the SF-270 to request reimbursement payments under non-construction programs, and may be required to use it to request advance payments.  </w:t>
      </w:r>
    </w:p>
    <w:p w14:paraId="43D9B5EE" w14:textId="77777777" w:rsidR="007C3D02" w:rsidRPr="00F00D94" w:rsidRDefault="007C3D02" w:rsidP="006C46EF">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Outlay Report and Request for Reimbursement for Construction Programs (SF-271) (OMB No. 0348-0002))</w:t>
      </w:r>
      <w:r w:rsidRPr="00F00D94">
        <w:rPr>
          <w:rFonts w:ascii="Arial" w:hAnsi="Arial" w:cs="Arial"/>
        </w:rPr>
        <w:t>.  Recipients use the SF-271 to request funds for construction projects unless they are paid in advance or the SF-270 is used.</w:t>
      </w:r>
    </w:p>
    <w:p w14:paraId="12254F1E" w14:textId="6E1E0D49" w:rsidR="007C3D02" w:rsidRPr="00F00D94" w:rsidRDefault="007C3D02" w:rsidP="006C46EF">
      <w:pPr>
        <w:pStyle w:val="ListParagraph"/>
        <w:numPr>
          <w:ilvl w:val="0"/>
          <w:numId w:val="17"/>
        </w:num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hanging="720"/>
        <w:jc w:val="both"/>
        <w:rPr>
          <w:rFonts w:ascii="Arial" w:hAnsi="Arial" w:cs="Arial"/>
        </w:rPr>
      </w:pPr>
      <w:r w:rsidRPr="00F00D94">
        <w:rPr>
          <w:rFonts w:ascii="Arial" w:hAnsi="Arial" w:cs="Arial"/>
          <w:i/>
          <w:iCs/>
        </w:rPr>
        <w:t xml:space="preserve">Federal Financial Report (FFR) (SF-425/SF-425A) (OMB No. 0348-0061)).  </w:t>
      </w:r>
      <w:r w:rsidRPr="00F00D94">
        <w:rPr>
          <w:rFonts w:ascii="Arial" w:hAnsi="Arial" w:cs="Arial"/>
        </w:rPr>
        <w:t>Recipients use the FFR as a standardized format to report expenditures under Federal awards, as well as, when applicable, cash status (</w:t>
      </w:r>
      <w:r w:rsidR="0054010F" w:rsidRPr="00F00D94">
        <w:rPr>
          <w:rFonts w:ascii="Arial" w:hAnsi="Arial" w:cs="Arial"/>
        </w:rPr>
        <w:t>l</w:t>
      </w:r>
      <w:r w:rsidRPr="00F00D94">
        <w:rPr>
          <w:rFonts w:ascii="Arial" w:hAnsi="Arial" w:cs="Arial"/>
        </w:rPr>
        <w:t xml:space="preserve">ines 10.a, 10.b, and 10c).  References to this report include its applicability as both an expenditure and a cash status report unless otherwise indicated.  </w:t>
      </w:r>
    </w:p>
    <w:p w14:paraId="646E42EB" w14:textId="77777777" w:rsidR="009A3B6A" w:rsidRDefault="007C3D02" w:rsidP="006672EA">
      <w:pPr>
        <w:spacing w:after="240"/>
        <w:jc w:val="both"/>
        <w:rPr>
          <w:rFonts w:ascii="Arial" w:hAnsi="Arial" w:cs="Arial"/>
          <w:color w:val="000000"/>
          <w:spacing w:val="-1"/>
        </w:rPr>
      </w:pPr>
      <w:r w:rsidRPr="00F00D94">
        <w:rPr>
          <w:rFonts w:ascii="Arial" w:hAnsi="Arial" w:cs="Arial"/>
        </w:rPr>
        <w:t xml:space="preserve">Electronic versions of the standard forms are located on </w:t>
      </w:r>
      <w:r w:rsidR="006A69A2" w:rsidRPr="00F00D94">
        <w:rPr>
          <w:rFonts w:ascii="Arial" w:hAnsi="Arial" w:cs="Arial"/>
        </w:rPr>
        <w:t xml:space="preserve">agency’s </w:t>
      </w:r>
      <w:r w:rsidRPr="00F00D94">
        <w:rPr>
          <w:rFonts w:ascii="Arial" w:hAnsi="Arial" w:cs="Arial"/>
        </w:rPr>
        <w:t xml:space="preserve">home </w:t>
      </w:r>
      <w:r w:rsidR="006A69A2" w:rsidRPr="00F00D94">
        <w:rPr>
          <w:rFonts w:ascii="Arial" w:hAnsi="Arial" w:cs="Arial"/>
        </w:rPr>
        <w:t>page</w:t>
      </w:r>
      <w:r w:rsidR="007638EB" w:rsidRPr="00F00D94">
        <w:rPr>
          <w:rFonts w:ascii="Arial" w:hAnsi="Arial" w:cs="Arial"/>
          <w:color w:val="000000"/>
          <w:spacing w:val="-1"/>
        </w:rPr>
        <w:t>.</w:t>
      </w:r>
      <w:r w:rsidR="006A69A2" w:rsidRPr="00F00D94">
        <w:rPr>
          <w:rFonts w:ascii="Arial" w:hAnsi="Arial" w:cs="Arial"/>
          <w:color w:val="000000"/>
          <w:spacing w:val="-1"/>
        </w:rPr>
        <w:t xml:space="preserve"> </w:t>
      </w:r>
    </w:p>
    <w:p w14:paraId="3C58FBB4" w14:textId="0BDAD01B" w:rsidR="007C3D02" w:rsidRPr="00F00D94" w:rsidRDefault="007C3D02" w:rsidP="006672EA">
      <w:pPr>
        <w:spacing w:after="240"/>
        <w:jc w:val="both"/>
        <w:rPr>
          <w:rFonts w:ascii="Arial" w:hAnsi="Arial" w:cs="Arial"/>
        </w:rPr>
      </w:pPr>
      <w:r w:rsidRPr="00F00D94">
        <w:rPr>
          <w:rFonts w:ascii="Arial" w:hAnsi="Arial" w:cs="Arial"/>
        </w:rPr>
        <w:t>Financial reporting requirements for cost reimbursement contracts subject to the Federal Acquisition Regulation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398FC8AB" w14:textId="75FB5A4C"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Non-Federal entities may be required to submit performance reports at least annually but not more frequently than quarterly, except in unusual circumstances</w:t>
      </w:r>
      <w:r w:rsidR="00346332" w:rsidRPr="00F00D94">
        <w:rPr>
          <w:rFonts w:ascii="Arial" w:hAnsi="Arial" w:cs="Arial"/>
        </w:rPr>
        <w:t>, using a form or format authorized by OMB (</w:t>
      </w:r>
      <w:r w:rsidR="005570A7" w:rsidRPr="00F00D94">
        <w:rPr>
          <w:rFonts w:ascii="Arial" w:hAnsi="Arial" w:cs="Arial"/>
        </w:rPr>
        <w:t>2 CFR 200.329</w:t>
      </w:r>
      <w:r w:rsidR="00346332" w:rsidRPr="00F00D94">
        <w:rPr>
          <w:rFonts w:ascii="Arial" w:hAnsi="Arial" w:cs="Arial"/>
        </w:rPr>
        <w:t>)</w:t>
      </w:r>
      <w:r w:rsidRPr="00F00D94">
        <w:rPr>
          <w:rFonts w:ascii="Arial" w:hAnsi="Arial" w:cs="Arial"/>
        </w:rPr>
        <w:t xml:space="preserve">. They also may be required to submit special reports as required by the terms and conditions of the Federal award. </w:t>
      </w:r>
    </w:p>
    <w:p w14:paraId="1264B101" w14:textId="0D6E31D6" w:rsidR="007C3D02" w:rsidRPr="00F00D94" w:rsidRDefault="007C3D02"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 xml:space="preserve">Compliance testing of performance and special reporting </w:t>
      </w:r>
      <w:r w:rsidR="00271D8B" w:rsidRPr="00F00D94">
        <w:rPr>
          <w:rFonts w:ascii="Arial" w:hAnsi="Arial" w:cs="Arial"/>
        </w:rPr>
        <w:t>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w:t>
      </w:r>
      <w:r w:rsidRPr="00F00D94">
        <w:rPr>
          <w:rFonts w:ascii="Arial" w:hAnsi="Arial" w:cs="Arial"/>
        </w:rPr>
        <w:t xml:space="preserve"> capable of evaluation against objec</w:t>
      </w:r>
      <w:r w:rsidR="00740DC3" w:rsidRPr="00F00D94">
        <w:rPr>
          <w:rFonts w:ascii="Arial" w:hAnsi="Arial" w:cs="Arial"/>
        </w:rPr>
        <w:t>tive criteria stated in the statutes</w:t>
      </w:r>
      <w:r w:rsidRPr="00F00D94">
        <w:rPr>
          <w:rFonts w:ascii="Arial" w:hAnsi="Arial" w:cs="Arial"/>
        </w:rPr>
        <w:t>, regulations, contract or grant agreements pertaining to the program.</w:t>
      </w:r>
    </w:p>
    <w:p w14:paraId="7DC83072"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104810FA"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r w:rsidR="00E33F93">
        <w:rPr>
          <w:rFonts w:ascii="Arial" w:hAnsi="Arial" w:cs="Arial"/>
          <w:b/>
          <w:u w:val="single"/>
        </w:rPr>
        <w:t xml:space="preserve"> </w:t>
      </w:r>
      <w:r w:rsidR="00E33F93" w:rsidRPr="00E33F93">
        <w:rPr>
          <w:rFonts w:ascii="Arial" w:hAnsi="Arial" w:cs="Arial"/>
          <w:bCs/>
          <w:i/>
          <w:iCs/>
        </w:rPr>
        <w:t xml:space="preserve">– </w:t>
      </w:r>
      <w:r w:rsidR="00E33F93" w:rsidRPr="00E33F93">
        <w:rPr>
          <w:rFonts w:ascii="Arial" w:hAnsi="Arial" w:cs="Arial"/>
          <w:bCs/>
          <w:i/>
          <w:iCs/>
          <w:color w:val="002060"/>
        </w:rPr>
        <w:t>Not Applicable</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t xml:space="preserve">Reporting requirements are contained in the following:  </w:t>
      </w:r>
    </w:p>
    <w:p w14:paraId="6EB35A38" w14:textId="67854DB1" w:rsidR="007C3D02" w:rsidRPr="00F00D94" w:rsidRDefault="007C3D02" w:rsidP="006C46EF">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6C46EF">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6C46EF">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6C46EF">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6C46EF">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6C46EF">
      <w:pPr>
        <w:pStyle w:val="ListParagraph"/>
        <w:numPr>
          <w:ilvl w:val="0"/>
          <w:numId w:val="19"/>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0DCFA8BD"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BDD0F94" w14:textId="7BC2FF9D" w:rsidR="00616507" w:rsidRDefault="00616507" w:rsidP="00616507">
      <w:pPr>
        <w:spacing w:after="240"/>
        <w:jc w:val="both"/>
        <w:rPr>
          <w:rFonts w:ascii="Arial" w:hAnsi="Arial" w:cs="Arial"/>
          <w:b/>
        </w:rPr>
      </w:pPr>
      <w:r w:rsidRPr="00616507">
        <w:rPr>
          <w:rFonts w:ascii="Arial" w:hAnsi="Arial" w:cs="Arial"/>
          <w:b/>
        </w:rPr>
        <w:t>1.</w:t>
      </w:r>
      <w:r>
        <w:rPr>
          <w:rFonts w:ascii="Arial" w:hAnsi="Arial" w:cs="Arial"/>
          <w:b/>
        </w:rPr>
        <w:tab/>
      </w:r>
      <w:r w:rsidRPr="00616507">
        <w:rPr>
          <w:rFonts w:ascii="Arial" w:hAnsi="Arial" w:cs="Arial"/>
          <w:b/>
        </w:rPr>
        <w:t xml:space="preserve">Financial Reporting </w:t>
      </w:r>
    </w:p>
    <w:p w14:paraId="2E38441B" w14:textId="77777777" w:rsidR="00616507" w:rsidRPr="00616507" w:rsidRDefault="00616507" w:rsidP="00616507">
      <w:pPr>
        <w:pStyle w:val="ListParagraph"/>
        <w:widowControl w:val="0"/>
        <w:numPr>
          <w:ilvl w:val="2"/>
          <w:numId w:val="65"/>
        </w:numPr>
        <w:suppressAutoHyphens w:val="0"/>
        <w:adjustRightInd/>
        <w:spacing w:after="240"/>
        <w:ind w:left="1440" w:hanging="720"/>
        <w:jc w:val="both"/>
        <w:rPr>
          <w:rFonts w:ascii="Arial" w:hAnsi="Arial" w:cs="Arial"/>
        </w:rPr>
      </w:pPr>
      <w:r w:rsidRPr="00616507">
        <w:rPr>
          <w:rFonts w:ascii="Arial" w:hAnsi="Arial" w:cs="Arial"/>
          <w:i/>
        </w:rPr>
        <w:t xml:space="preserve">SF-270, Request for Advance or Reimbursement </w:t>
      </w:r>
      <w:r w:rsidRPr="00616507">
        <w:rPr>
          <w:rFonts w:ascii="Arial" w:hAnsi="Arial" w:cs="Arial"/>
        </w:rPr>
        <w:t>– Not</w:t>
      </w:r>
      <w:r w:rsidRPr="00616507">
        <w:rPr>
          <w:rFonts w:ascii="Arial" w:hAnsi="Arial" w:cs="Arial"/>
          <w:spacing w:val="-4"/>
        </w:rPr>
        <w:t xml:space="preserve"> </w:t>
      </w:r>
      <w:r w:rsidRPr="00616507">
        <w:rPr>
          <w:rFonts w:ascii="Arial" w:hAnsi="Arial" w:cs="Arial"/>
        </w:rPr>
        <w:t>Applicable</w:t>
      </w:r>
    </w:p>
    <w:p w14:paraId="0285C888" w14:textId="77777777" w:rsidR="00616507" w:rsidRPr="00616507" w:rsidRDefault="00616507" w:rsidP="00616507">
      <w:pPr>
        <w:pStyle w:val="ListParagraph"/>
        <w:widowControl w:val="0"/>
        <w:numPr>
          <w:ilvl w:val="2"/>
          <w:numId w:val="65"/>
        </w:numPr>
        <w:suppressAutoHyphens w:val="0"/>
        <w:adjustRightInd/>
        <w:spacing w:after="240"/>
        <w:ind w:left="1440" w:right="558" w:hanging="720"/>
        <w:jc w:val="both"/>
        <w:rPr>
          <w:rFonts w:ascii="Arial" w:hAnsi="Arial" w:cs="Arial"/>
        </w:rPr>
      </w:pPr>
      <w:r w:rsidRPr="00616507">
        <w:rPr>
          <w:rFonts w:ascii="Arial" w:hAnsi="Arial" w:cs="Arial"/>
          <w:i/>
        </w:rPr>
        <w:t xml:space="preserve">SF-271, Outlay Report and Request for Reimbursement for Construction Programs </w:t>
      </w:r>
      <w:r w:rsidRPr="00616507">
        <w:rPr>
          <w:rFonts w:ascii="Arial" w:hAnsi="Arial" w:cs="Arial"/>
        </w:rPr>
        <w:t>– Not</w:t>
      </w:r>
      <w:r w:rsidRPr="00616507">
        <w:rPr>
          <w:rFonts w:ascii="Arial" w:hAnsi="Arial" w:cs="Arial"/>
          <w:spacing w:val="-1"/>
        </w:rPr>
        <w:t xml:space="preserve"> </w:t>
      </w:r>
      <w:r w:rsidRPr="00616507">
        <w:rPr>
          <w:rFonts w:ascii="Arial" w:hAnsi="Arial" w:cs="Arial"/>
        </w:rPr>
        <w:t>Applicable</w:t>
      </w:r>
    </w:p>
    <w:p w14:paraId="58752969" w14:textId="77777777" w:rsidR="00616507" w:rsidRPr="00616507" w:rsidRDefault="00616507" w:rsidP="00616507">
      <w:pPr>
        <w:pStyle w:val="ListParagraph"/>
        <w:widowControl w:val="0"/>
        <w:numPr>
          <w:ilvl w:val="2"/>
          <w:numId w:val="65"/>
        </w:numPr>
        <w:suppressAutoHyphens w:val="0"/>
        <w:adjustRightInd/>
        <w:spacing w:after="240"/>
        <w:ind w:left="1440" w:hanging="720"/>
        <w:jc w:val="both"/>
        <w:rPr>
          <w:rFonts w:ascii="Arial" w:hAnsi="Arial" w:cs="Arial"/>
        </w:rPr>
      </w:pPr>
      <w:r w:rsidRPr="00616507">
        <w:rPr>
          <w:rFonts w:ascii="Arial" w:hAnsi="Arial" w:cs="Arial"/>
          <w:i/>
        </w:rPr>
        <w:t xml:space="preserve">SF-425, Federal Financial Report </w:t>
      </w:r>
      <w:r w:rsidRPr="00616507">
        <w:rPr>
          <w:rFonts w:ascii="Arial" w:hAnsi="Arial" w:cs="Arial"/>
        </w:rPr>
        <w:t>– Not</w:t>
      </w:r>
      <w:r w:rsidRPr="00616507">
        <w:rPr>
          <w:rFonts w:ascii="Arial" w:hAnsi="Arial" w:cs="Arial"/>
          <w:spacing w:val="-4"/>
        </w:rPr>
        <w:t xml:space="preserve"> </w:t>
      </w:r>
      <w:r w:rsidRPr="00616507">
        <w:rPr>
          <w:rFonts w:ascii="Arial" w:hAnsi="Arial" w:cs="Arial"/>
        </w:rPr>
        <w:t>Applicable</w:t>
      </w:r>
    </w:p>
    <w:p w14:paraId="7AAB8B76" w14:textId="77777777" w:rsidR="00616507" w:rsidRPr="00EA1FEE" w:rsidRDefault="00616507" w:rsidP="00616507">
      <w:pPr>
        <w:spacing w:after="240"/>
        <w:jc w:val="both"/>
        <w:rPr>
          <w:rFonts w:ascii="Arial" w:hAnsi="Arial" w:cs="Arial"/>
          <w:bCs/>
        </w:rPr>
      </w:pPr>
      <w:r w:rsidRPr="00EA1FEE">
        <w:rPr>
          <w:rFonts w:ascii="Arial" w:hAnsi="Arial" w:cs="Arial"/>
          <w:b/>
        </w:rPr>
        <w:t>2.</w:t>
      </w:r>
      <w:r w:rsidRPr="00EA1FEE">
        <w:rPr>
          <w:rFonts w:ascii="Arial" w:hAnsi="Arial" w:cs="Arial"/>
          <w:b/>
        </w:rPr>
        <w:tab/>
        <w:t>Performance Reporting</w:t>
      </w:r>
      <w:r>
        <w:rPr>
          <w:rFonts w:ascii="Arial" w:hAnsi="Arial" w:cs="Arial"/>
          <w:bCs/>
        </w:rPr>
        <w:t xml:space="preserve"> – </w:t>
      </w:r>
      <w:r w:rsidRPr="00EA1FEE">
        <w:rPr>
          <w:rFonts w:ascii="Arial" w:hAnsi="Arial" w:cs="Arial"/>
          <w:bCs/>
          <w:i/>
          <w:iCs/>
        </w:rPr>
        <w:t>Not Applicable</w:t>
      </w:r>
    </w:p>
    <w:p w14:paraId="221220E2" w14:textId="77777777" w:rsidR="00616507" w:rsidRPr="00EA1FEE" w:rsidRDefault="00616507" w:rsidP="00616507">
      <w:pPr>
        <w:spacing w:after="240"/>
        <w:jc w:val="both"/>
        <w:rPr>
          <w:rFonts w:ascii="Arial" w:hAnsi="Arial" w:cs="Arial"/>
          <w:b/>
        </w:rPr>
      </w:pPr>
      <w:r w:rsidRPr="00EA1FEE">
        <w:rPr>
          <w:rFonts w:ascii="Arial" w:hAnsi="Arial" w:cs="Arial"/>
          <w:b/>
        </w:rPr>
        <w:t>3.</w:t>
      </w:r>
      <w:r w:rsidRPr="00EA1FEE">
        <w:rPr>
          <w:rFonts w:ascii="Arial" w:hAnsi="Arial" w:cs="Arial"/>
          <w:b/>
        </w:rPr>
        <w:tab/>
        <w:t>Special Reporting</w:t>
      </w:r>
    </w:p>
    <w:p w14:paraId="350D292B" w14:textId="77777777" w:rsidR="00616507" w:rsidRPr="00640E91" w:rsidRDefault="00616507" w:rsidP="00616507">
      <w:pPr>
        <w:spacing w:after="240"/>
        <w:ind w:left="720"/>
        <w:jc w:val="both"/>
        <w:rPr>
          <w:rFonts w:ascii="Arial" w:hAnsi="Arial" w:cs="Arial"/>
          <w:bCs/>
          <w:i/>
          <w:iCs/>
        </w:rPr>
      </w:pPr>
      <w:r w:rsidRPr="00640E91">
        <w:rPr>
          <w:rFonts w:ascii="Arial" w:hAnsi="Arial" w:cs="Arial"/>
          <w:bCs/>
          <w:i/>
          <w:iCs/>
        </w:rPr>
        <w:t>a.</w:t>
      </w:r>
      <w:r w:rsidRPr="00640E91">
        <w:rPr>
          <w:rFonts w:ascii="Arial" w:hAnsi="Arial" w:cs="Arial"/>
          <w:bCs/>
          <w:i/>
          <w:iCs/>
        </w:rPr>
        <w:tab/>
        <w:t>Annual Report</w:t>
      </w:r>
    </w:p>
    <w:p w14:paraId="4F41B20F" w14:textId="77777777" w:rsidR="00616507" w:rsidRDefault="00616507" w:rsidP="00616507">
      <w:pPr>
        <w:spacing w:after="240"/>
        <w:ind w:left="2160" w:hanging="720"/>
        <w:jc w:val="both"/>
        <w:rPr>
          <w:rFonts w:ascii="Arial" w:hAnsi="Arial" w:cs="Arial"/>
          <w:bCs/>
        </w:rPr>
      </w:pPr>
      <w:r w:rsidRPr="00616507">
        <w:rPr>
          <w:rFonts w:ascii="Arial" w:hAnsi="Arial" w:cs="Arial"/>
          <w:bCs/>
        </w:rPr>
        <w:t>a.</w:t>
      </w:r>
      <w:r w:rsidRPr="00616507">
        <w:rPr>
          <w:rFonts w:ascii="Arial" w:hAnsi="Arial" w:cs="Arial"/>
          <w:bCs/>
        </w:rPr>
        <w:tab/>
      </w:r>
      <w:r w:rsidRPr="00616507">
        <w:rPr>
          <w:rFonts w:ascii="Arial" w:hAnsi="Arial" w:cs="Arial"/>
          <w:b/>
        </w:rPr>
        <w:t>Title of Report:</w:t>
      </w:r>
      <w:r w:rsidRPr="00616507">
        <w:rPr>
          <w:rFonts w:ascii="Arial" w:hAnsi="Arial" w:cs="Arial"/>
          <w:bCs/>
        </w:rPr>
        <w:t xml:space="preserve"> HEERF I, II, &amp; III Annual Performance Report Form</w:t>
      </w:r>
      <w:r>
        <w:rPr>
          <w:rFonts w:ascii="Arial" w:hAnsi="Arial" w:cs="Arial"/>
          <w:bCs/>
        </w:rPr>
        <w:t xml:space="preserve"> </w:t>
      </w:r>
    </w:p>
    <w:p w14:paraId="44E564A4" w14:textId="40C13602" w:rsidR="00616507" w:rsidRPr="00616507" w:rsidRDefault="00616507" w:rsidP="00616507">
      <w:pPr>
        <w:spacing w:after="240"/>
        <w:ind w:left="2160"/>
        <w:jc w:val="both"/>
        <w:rPr>
          <w:rFonts w:ascii="Arial" w:hAnsi="Arial" w:cs="Arial"/>
          <w:bCs/>
        </w:rPr>
      </w:pPr>
      <w:r w:rsidRPr="00616507">
        <w:rPr>
          <w:rFonts w:ascii="Arial" w:hAnsi="Arial" w:cs="Arial"/>
          <w:b/>
        </w:rPr>
        <w:t>PRA Number:</w:t>
      </w:r>
      <w:r w:rsidRPr="00616507">
        <w:rPr>
          <w:rFonts w:ascii="Arial" w:hAnsi="Arial" w:cs="Arial"/>
          <w:bCs/>
        </w:rPr>
        <w:t xml:space="preserve"> 1840-0850</w:t>
      </w:r>
    </w:p>
    <w:p w14:paraId="24CAB99E" w14:textId="7E8D07C2" w:rsidR="00616507" w:rsidRDefault="00616507" w:rsidP="00616507">
      <w:pPr>
        <w:spacing w:after="240"/>
        <w:ind w:left="2160"/>
        <w:jc w:val="both"/>
        <w:rPr>
          <w:rFonts w:ascii="Arial" w:hAnsi="Arial" w:cs="Arial"/>
          <w:bCs/>
        </w:rPr>
      </w:pPr>
      <w:r w:rsidRPr="00616507">
        <w:rPr>
          <w:rFonts w:ascii="Arial" w:hAnsi="Arial" w:cs="Arial"/>
          <w:b/>
        </w:rPr>
        <w:t>Reporting Cycle:</w:t>
      </w:r>
      <w:r w:rsidRPr="00616507">
        <w:rPr>
          <w:rFonts w:ascii="Arial" w:hAnsi="Arial" w:cs="Arial"/>
          <w:bCs/>
        </w:rPr>
        <w:t xml:space="preserve"> Annual Reports cover calendar year HEERF expenditures. Year 3 reporting covering 2022 data will be published in 2024 on the ESF data</w:t>
      </w:r>
      <w:r>
        <w:rPr>
          <w:rFonts w:ascii="Arial" w:hAnsi="Arial" w:cs="Arial"/>
          <w:bCs/>
        </w:rPr>
        <w:t xml:space="preserve"> </w:t>
      </w:r>
      <w:r w:rsidRPr="00616507">
        <w:rPr>
          <w:rFonts w:ascii="Arial" w:hAnsi="Arial" w:cs="Arial"/>
          <w:bCs/>
        </w:rPr>
        <w:t>website (</w:t>
      </w:r>
      <w:hyperlink r:id="rId148" w:history="1">
        <w:r w:rsidRPr="00085AC9">
          <w:rPr>
            <w:rStyle w:val="Hyperlink"/>
            <w:rFonts w:cs="Arial"/>
            <w:bCs/>
          </w:rPr>
          <w:t>https://covid-relief-data.ed.gov/</w:t>
        </w:r>
      </w:hyperlink>
      <w:r>
        <w:rPr>
          <w:rFonts w:ascii="Arial" w:hAnsi="Arial" w:cs="Arial"/>
          <w:bCs/>
        </w:rPr>
        <w:t xml:space="preserve"> </w:t>
      </w:r>
      <w:r w:rsidRPr="00616507">
        <w:rPr>
          <w:rFonts w:ascii="Arial" w:hAnsi="Arial" w:cs="Arial"/>
          <w:bCs/>
        </w:rPr>
        <w:t xml:space="preserve">). Year 4 reporting covering calendar year 2023 will begin in the Summer of 2024. The reporting portal generally opens in the Spring or Summer each year, but the exact open and close dates for each year will be published on the HEERF Reporting page: </w:t>
      </w:r>
      <w:hyperlink r:id="rId149" w:history="1">
        <w:r w:rsidRPr="00085AC9">
          <w:rPr>
            <w:rStyle w:val="Hyperlink"/>
            <w:rFonts w:cs="Arial"/>
            <w:bCs/>
          </w:rPr>
          <w:t>https://www2.ed.gov/about/offices/list/ope/heerfreporting.html</w:t>
        </w:r>
      </w:hyperlink>
      <w:r>
        <w:rPr>
          <w:rFonts w:ascii="Arial" w:hAnsi="Arial" w:cs="Arial"/>
          <w:bCs/>
        </w:rPr>
        <w:t xml:space="preserve"> </w:t>
      </w:r>
      <w:r w:rsidRPr="00616507">
        <w:rPr>
          <w:rFonts w:ascii="Arial" w:hAnsi="Arial" w:cs="Arial"/>
          <w:bCs/>
        </w:rPr>
        <w:t xml:space="preserve"> </w:t>
      </w:r>
      <w:hyperlink r:id="rId150" w:history="1">
        <w:r w:rsidRPr="00085AC9">
          <w:rPr>
            <w:rStyle w:val="Hyperlink"/>
            <w:rFonts w:cs="Arial"/>
            <w:bCs/>
          </w:rPr>
          <w:t>https://www2.ed.gov/about/offices/list/ope/heerfreporting.html</w:t>
        </w:r>
      </w:hyperlink>
      <w:r>
        <w:rPr>
          <w:rFonts w:ascii="Arial" w:hAnsi="Arial" w:cs="Arial"/>
          <w:bCs/>
        </w:rPr>
        <w:t xml:space="preserve"> </w:t>
      </w:r>
    </w:p>
    <w:p w14:paraId="705CEE24" w14:textId="77777777" w:rsidR="00616507" w:rsidRPr="00616507" w:rsidRDefault="00616507" w:rsidP="00616507">
      <w:pPr>
        <w:spacing w:after="240"/>
        <w:ind w:left="2160"/>
        <w:jc w:val="both"/>
        <w:rPr>
          <w:rFonts w:ascii="Arial" w:hAnsi="Arial" w:cs="Arial"/>
          <w:bCs/>
        </w:rPr>
      </w:pPr>
      <w:r w:rsidRPr="00616507">
        <w:rPr>
          <w:rFonts w:ascii="Arial" w:hAnsi="Arial" w:cs="Arial"/>
          <w:b/>
        </w:rPr>
        <w:t xml:space="preserve">Authoritative Requirement: </w:t>
      </w:r>
      <w:r w:rsidRPr="00616507">
        <w:rPr>
          <w:rFonts w:ascii="Arial" w:hAnsi="Arial" w:cs="Arial"/>
          <w:bCs/>
        </w:rPr>
        <w:t>CARES Act 18004(e); CRRSAA 314(e); 2 CFR 200.328; 2 CFR section 200.329; 34 CFR 75.720(b)</w:t>
      </w:r>
    </w:p>
    <w:p w14:paraId="3828C806" w14:textId="00F23781" w:rsidR="00616507" w:rsidRPr="00616507" w:rsidRDefault="00616507" w:rsidP="00616507">
      <w:pPr>
        <w:spacing w:after="240"/>
        <w:ind w:left="2160"/>
        <w:jc w:val="both"/>
        <w:rPr>
          <w:rFonts w:ascii="Arial" w:hAnsi="Arial" w:cs="Arial"/>
          <w:bCs/>
        </w:rPr>
      </w:pPr>
      <w:r w:rsidRPr="00616507">
        <w:rPr>
          <w:rFonts w:ascii="Arial" w:hAnsi="Arial" w:cs="Arial"/>
          <w:b/>
        </w:rPr>
        <w:t>Blank Copy of the Report:</w:t>
      </w:r>
      <w:r w:rsidRPr="00616507">
        <w:rPr>
          <w:rFonts w:ascii="Arial" w:hAnsi="Arial" w:cs="Arial"/>
          <w:bCs/>
        </w:rPr>
        <w:t xml:space="preserve"> The forms for each year are available at </w:t>
      </w:r>
      <w:hyperlink r:id="rId151" w:history="1">
        <w:r w:rsidRPr="00085AC9">
          <w:rPr>
            <w:rStyle w:val="Hyperlink"/>
            <w:rFonts w:cs="Arial"/>
            <w:bCs/>
          </w:rPr>
          <w:t>https://covid-relief-data.ed.gov/grantee-help/heerf</w:t>
        </w:r>
      </w:hyperlink>
      <w:r>
        <w:rPr>
          <w:rFonts w:ascii="Arial" w:hAnsi="Arial" w:cs="Arial"/>
          <w:bCs/>
        </w:rPr>
        <w:t xml:space="preserve"> </w:t>
      </w:r>
    </w:p>
    <w:p w14:paraId="2C7E3B18" w14:textId="61616D18" w:rsidR="00616507" w:rsidRPr="00EA1FEE" w:rsidRDefault="00616507" w:rsidP="00616507">
      <w:pPr>
        <w:spacing w:after="240"/>
        <w:ind w:left="2160"/>
        <w:jc w:val="both"/>
        <w:rPr>
          <w:rFonts w:ascii="Arial" w:hAnsi="Arial" w:cs="Arial"/>
          <w:bCs/>
        </w:rPr>
      </w:pPr>
      <w:r w:rsidRPr="00616507">
        <w:rPr>
          <w:rFonts w:ascii="Arial" w:hAnsi="Arial" w:cs="Arial"/>
          <w:b/>
        </w:rPr>
        <w:t>Report Instructions:</w:t>
      </w:r>
      <w:r w:rsidRPr="00616507">
        <w:rPr>
          <w:rFonts w:ascii="Arial" w:hAnsi="Arial" w:cs="Arial"/>
          <w:bCs/>
        </w:rPr>
        <w:t xml:space="preserve"> User guides for each year are available at </w:t>
      </w:r>
      <w:hyperlink r:id="rId152" w:history="1">
        <w:r w:rsidRPr="00085AC9">
          <w:rPr>
            <w:rStyle w:val="Hyperlink"/>
            <w:rFonts w:cs="Arial"/>
            <w:bCs/>
          </w:rPr>
          <w:t>https://covid-relief-data.ed.gov/grantee-help/heerf</w:t>
        </w:r>
      </w:hyperlink>
      <w:r>
        <w:rPr>
          <w:rFonts w:ascii="Arial" w:hAnsi="Arial" w:cs="Arial"/>
          <w:bCs/>
        </w:rPr>
        <w:t xml:space="preserve">   </w:t>
      </w:r>
    </w:p>
    <w:p w14:paraId="103FB0C7" w14:textId="77777777" w:rsidR="00616507" w:rsidRPr="00B54845" w:rsidRDefault="00616507" w:rsidP="00616507">
      <w:pPr>
        <w:spacing w:after="240"/>
        <w:ind w:left="720"/>
        <w:jc w:val="both"/>
        <w:rPr>
          <w:rFonts w:ascii="Arial" w:hAnsi="Arial" w:cs="Arial"/>
          <w:bCs/>
          <w:i/>
          <w:iCs/>
        </w:rPr>
      </w:pPr>
      <w:r w:rsidRPr="00B54845">
        <w:rPr>
          <w:rFonts w:ascii="Arial" w:hAnsi="Arial" w:cs="Arial"/>
          <w:bCs/>
          <w:i/>
          <w:iCs/>
        </w:rPr>
        <w:t>Key Line Items:</w:t>
      </w:r>
    </w:p>
    <w:p w14:paraId="766D759E" w14:textId="4B40DAD4" w:rsidR="00616507" w:rsidRPr="00EA1FEE" w:rsidRDefault="00640E91" w:rsidP="00616507">
      <w:pPr>
        <w:spacing w:after="240"/>
        <w:ind w:left="2160" w:hanging="720"/>
        <w:jc w:val="both"/>
        <w:rPr>
          <w:rFonts w:ascii="Arial" w:hAnsi="Arial" w:cs="Arial"/>
          <w:bCs/>
        </w:rPr>
      </w:pPr>
      <w:r w:rsidRPr="00640E91">
        <w:rPr>
          <w:rFonts w:ascii="Arial" w:hAnsi="Arial" w:cs="Arial"/>
          <w:bCs/>
        </w:rPr>
        <w:t>1.</w:t>
      </w:r>
      <w:r w:rsidRPr="00640E91">
        <w:rPr>
          <w:rFonts w:ascii="Arial" w:hAnsi="Arial" w:cs="Arial"/>
          <w:bCs/>
        </w:rPr>
        <w:tab/>
        <w:t>Institutional expenditures for “Implementing evidence-based practices to monitor and suppress coronavirus in accordance with public health guidelines” and “Conducting direct outreach to financial aid applicants.” (Question 9a)</w:t>
      </w:r>
    </w:p>
    <w:p w14:paraId="39707F34" w14:textId="2375C182" w:rsidR="00640E91" w:rsidRPr="00640E91" w:rsidRDefault="00640E91" w:rsidP="00640E91">
      <w:pPr>
        <w:spacing w:after="240"/>
        <w:ind w:left="720"/>
        <w:jc w:val="both"/>
        <w:rPr>
          <w:rFonts w:ascii="Arial" w:hAnsi="Arial" w:cs="Arial"/>
          <w:bCs/>
          <w:i/>
          <w:iCs/>
        </w:rPr>
      </w:pPr>
      <w:r>
        <w:rPr>
          <w:rFonts w:ascii="Arial" w:hAnsi="Arial" w:cs="Arial"/>
          <w:bCs/>
          <w:i/>
          <w:iCs/>
        </w:rPr>
        <w:t>b</w:t>
      </w:r>
      <w:r w:rsidRPr="00640E91">
        <w:rPr>
          <w:rFonts w:ascii="Arial" w:hAnsi="Arial" w:cs="Arial"/>
          <w:bCs/>
          <w:i/>
          <w:iCs/>
        </w:rPr>
        <w:t>.</w:t>
      </w:r>
      <w:r w:rsidRPr="00640E91">
        <w:rPr>
          <w:rFonts w:ascii="Arial" w:hAnsi="Arial" w:cs="Arial"/>
          <w:bCs/>
          <w:i/>
          <w:iCs/>
        </w:rPr>
        <w:tab/>
      </w:r>
      <w:r>
        <w:rPr>
          <w:rFonts w:ascii="Arial" w:hAnsi="Arial" w:cs="Arial"/>
          <w:bCs/>
          <w:i/>
          <w:iCs/>
        </w:rPr>
        <w:t>Quarterly</w:t>
      </w:r>
      <w:r w:rsidRPr="00640E91">
        <w:rPr>
          <w:rFonts w:ascii="Arial" w:hAnsi="Arial" w:cs="Arial"/>
          <w:bCs/>
          <w:i/>
          <w:iCs/>
        </w:rPr>
        <w:t xml:space="preserve"> Report</w:t>
      </w:r>
    </w:p>
    <w:p w14:paraId="7C26A1C4" w14:textId="1B56B4F0" w:rsidR="00616507" w:rsidRPr="00EA1FEE" w:rsidRDefault="00616507" w:rsidP="00640E91">
      <w:pPr>
        <w:spacing w:after="240"/>
        <w:ind w:left="1440"/>
        <w:jc w:val="both"/>
        <w:rPr>
          <w:rFonts w:ascii="Arial" w:hAnsi="Arial" w:cs="Arial"/>
          <w:bCs/>
        </w:rPr>
      </w:pPr>
      <w:r w:rsidRPr="00B54845">
        <w:rPr>
          <w:rFonts w:ascii="Arial" w:hAnsi="Arial" w:cs="Arial"/>
          <w:b/>
        </w:rPr>
        <w:t>Title of Report:</w:t>
      </w:r>
      <w:r w:rsidRPr="00EA1FEE">
        <w:rPr>
          <w:rFonts w:ascii="Arial" w:hAnsi="Arial" w:cs="Arial"/>
          <w:bCs/>
        </w:rPr>
        <w:t xml:space="preserve"> Quarterly Budget and Expenditure Reporting for all HEERF I, II, and III grant funds</w:t>
      </w:r>
    </w:p>
    <w:p w14:paraId="7118D00A" w14:textId="77777777" w:rsidR="00616507" w:rsidRPr="00EA1FEE" w:rsidRDefault="00616507" w:rsidP="00640E91">
      <w:pPr>
        <w:spacing w:after="240"/>
        <w:ind w:left="1440"/>
        <w:jc w:val="both"/>
        <w:rPr>
          <w:rFonts w:ascii="Arial" w:hAnsi="Arial" w:cs="Arial"/>
          <w:bCs/>
        </w:rPr>
      </w:pPr>
      <w:r w:rsidRPr="00B54845">
        <w:rPr>
          <w:rFonts w:ascii="Arial" w:hAnsi="Arial" w:cs="Arial"/>
          <w:b/>
        </w:rPr>
        <w:t>PRA Number:</w:t>
      </w:r>
      <w:r w:rsidRPr="00EA1FEE">
        <w:rPr>
          <w:rFonts w:ascii="Arial" w:hAnsi="Arial" w:cs="Arial"/>
          <w:bCs/>
        </w:rPr>
        <w:t xml:space="preserve"> 1840-0849</w:t>
      </w:r>
    </w:p>
    <w:p w14:paraId="5FF208F1" w14:textId="6AE6FFA4" w:rsidR="00616507" w:rsidRPr="00EA1FEE" w:rsidRDefault="00616507" w:rsidP="00640E91">
      <w:pPr>
        <w:spacing w:after="240"/>
        <w:ind w:left="1440"/>
        <w:jc w:val="both"/>
        <w:rPr>
          <w:rFonts w:ascii="Arial" w:hAnsi="Arial" w:cs="Arial"/>
          <w:bCs/>
        </w:rPr>
      </w:pPr>
      <w:r w:rsidRPr="00B54845">
        <w:rPr>
          <w:rFonts w:ascii="Arial" w:hAnsi="Arial" w:cs="Arial"/>
          <w:b/>
        </w:rPr>
        <w:t>Reporting Cycle:</w:t>
      </w:r>
      <w:r w:rsidRPr="00EA1FEE">
        <w:rPr>
          <w:rFonts w:ascii="Arial" w:hAnsi="Arial" w:cs="Arial"/>
          <w:bCs/>
        </w:rPr>
        <w:t xml:space="preserve"> </w:t>
      </w:r>
      <w:r w:rsidR="00640E91" w:rsidRPr="00640E91">
        <w:rPr>
          <w:rFonts w:ascii="Arial" w:hAnsi="Arial" w:cs="Arial"/>
          <w:bCs/>
        </w:rPr>
        <w:t>The reporting period is a calendar quarter. An institution must post each quarterly report on its primary website no later than 10 days after the end of each calendar quarter.</w:t>
      </w:r>
    </w:p>
    <w:p w14:paraId="634DE263" w14:textId="087851FF" w:rsidR="00616507" w:rsidRPr="00640E91" w:rsidRDefault="00616507" w:rsidP="00640E91">
      <w:pPr>
        <w:spacing w:after="240"/>
        <w:ind w:left="1440"/>
        <w:jc w:val="both"/>
        <w:rPr>
          <w:rFonts w:ascii="Arial" w:hAnsi="Arial" w:cs="Arial"/>
          <w:bCs/>
        </w:rPr>
      </w:pPr>
      <w:r w:rsidRPr="00B54845">
        <w:rPr>
          <w:rFonts w:ascii="Arial" w:hAnsi="Arial" w:cs="Arial"/>
          <w:b/>
        </w:rPr>
        <w:t>Authoritative Requirement:</w:t>
      </w:r>
      <w:r w:rsidR="00640E91" w:rsidRPr="00640E91">
        <w:rPr>
          <w:rFonts w:ascii="Arial" w:hAnsi="Arial" w:cs="Arial"/>
          <w:bCs/>
        </w:rPr>
        <w:t xml:space="preserve"> CARES Act 18004(e); CRRSAA 314(e); 2 CFR 200.328; 2 CFR section 200.329;</w:t>
      </w:r>
    </w:p>
    <w:p w14:paraId="3DF2CBD4" w14:textId="178AFAB8" w:rsidR="00616507" w:rsidRPr="00640E91" w:rsidRDefault="00616507" w:rsidP="00640E91">
      <w:pPr>
        <w:spacing w:after="240"/>
        <w:ind w:left="1440"/>
        <w:rPr>
          <w:rFonts w:ascii="Arial" w:hAnsi="Arial" w:cs="Arial"/>
          <w:bCs/>
        </w:rPr>
      </w:pPr>
      <w:r w:rsidRPr="00B54845">
        <w:rPr>
          <w:rFonts w:ascii="Arial" w:hAnsi="Arial" w:cs="Arial"/>
          <w:b/>
        </w:rPr>
        <w:t>Blank Copy of the</w:t>
      </w:r>
      <w:r w:rsidRPr="00640E91">
        <w:rPr>
          <w:rFonts w:ascii="Arial" w:hAnsi="Arial" w:cs="Arial"/>
          <w:b/>
        </w:rPr>
        <w:t xml:space="preserve"> Report: </w:t>
      </w:r>
      <w:hyperlink r:id="rId153" w:history="1">
        <w:r w:rsidR="00640E91" w:rsidRPr="00640E91">
          <w:rPr>
            <w:rStyle w:val="Hyperlink"/>
            <w:rFonts w:cs="Arial"/>
          </w:rPr>
          <w:t>https://www2.ed.gov/about/offices/list/ope/heerfquarterlyreport2022.pdf</w:t>
        </w:r>
      </w:hyperlink>
      <w:r w:rsidR="00640E91" w:rsidRPr="00640E91">
        <w:rPr>
          <w:rFonts w:ascii="Arial" w:hAnsi="Arial" w:cs="Arial"/>
        </w:rPr>
        <w:t xml:space="preserve"> </w:t>
      </w:r>
    </w:p>
    <w:p w14:paraId="26825205" w14:textId="68363DA9" w:rsidR="00616507" w:rsidRPr="00640E91" w:rsidRDefault="00616507" w:rsidP="00640E91">
      <w:pPr>
        <w:spacing w:after="240"/>
        <w:ind w:left="1440"/>
        <w:jc w:val="both"/>
        <w:rPr>
          <w:rFonts w:ascii="Arial" w:hAnsi="Arial" w:cs="Arial"/>
          <w:bCs/>
        </w:rPr>
      </w:pPr>
      <w:r w:rsidRPr="00640E91">
        <w:rPr>
          <w:rFonts w:ascii="Arial" w:hAnsi="Arial" w:cs="Arial"/>
          <w:b/>
        </w:rPr>
        <w:t>Report Instructions:</w:t>
      </w:r>
      <w:r w:rsidRPr="00640E91">
        <w:rPr>
          <w:rFonts w:ascii="Arial" w:hAnsi="Arial" w:cs="Arial"/>
          <w:bCs/>
        </w:rPr>
        <w:t xml:space="preserve"> </w:t>
      </w:r>
      <w:r w:rsidR="00640E91" w:rsidRPr="00640E91">
        <w:rPr>
          <w:rFonts w:ascii="Arial" w:hAnsi="Arial" w:cs="Arial"/>
        </w:rPr>
        <w:t xml:space="preserve">Instructions included at the bottom of the form. Also see </w:t>
      </w:r>
      <w:hyperlink r:id="rId154">
        <w:r w:rsidR="00640E91" w:rsidRPr="00640E91">
          <w:rPr>
            <w:rFonts w:ascii="Arial" w:hAnsi="Arial" w:cs="Arial"/>
            <w:color w:val="0000FF"/>
            <w:u w:val="single" w:color="2D74B5"/>
          </w:rPr>
          <w:t>Question 36</w:t>
        </w:r>
        <w:r w:rsidR="00640E91" w:rsidRPr="00640E91">
          <w:rPr>
            <w:rFonts w:ascii="Arial" w:hAnsi="Arial" w:cs="Arial"/>
            <w:color w:val="2D74B5"/>
          </w:rPr>
          <w:t xml:space="preserve"> </w:t>
        </w:r>
      </w:hyperlink>
      <w:r w:rsidR="00640E91" w:rsidRPr="00640E91">
        <w:rPr>
          <w:rFonts w:ascii="Arial" w:hAnsi="Arial" w:cs="Arial"/>
        </w:rPr>
        <w:t xml:space="preserve">on the ARP FAQs and </w:t>
      </w:r>
      <w:hyperlink r:id="rId155">
        <w:r w:rsidR="00640E91" w:rsidRPr="00640E91">
          <w:rPr>
            <w:rFonts w:ascii="Arial" w:hAnsi="Arial" w:cs="Arial"/>
            <w:color w:val="0000FF"/>
            <w:u w:val="single" w:color="2D74B5"/>
          </w:rPr>
          <w:t>Reporting Tips here</w:t>
        </w:r>
      </w:hyperlink>
      <w:r w:rsidR="00640E91" w:rsidRPr="00640E91">
        <w:rPr>
          <w:rFonts w:ascii="Arial" w:hAnsi="Arial" w:cs="Arial"/>
          <w:color w:val="0000FF"/>
        </w:rPr>
        <w:t>.</w:t>
      </w:r>
    </w:p>
    <w:p w14:paraId="709140A9" w14:textId="77777777" w:rsidR="00616507" w:rsidRPr="00B54845" w:rsidRDefault="00616507" w:rsidP="00640E91">
      <w:pPr>
        <w:spacing w:after="240"/>
        <w:ind w:left="720" w:firstLine="720"/>
        <w:jc w:val="both"/>
        <w:rPr>
          <w:rFonts w:ascii="Arial" w:hAnsi="Arial" w:cs="Arial"/>
          <w:bCs/>
          <w:i/>
          <w:iCs/>
        </w:rPr>
      </w:pPr>
      <w:r w:rsidRPr="00B54845">
        <w:rPr>
          <w:rFonts w:ascii="Arial" w:hAnsi="Arial" w:cs="Arial"/>
          <w:bCs/>
          <w:i/>
          <w:iCs/>
        </w:rPr>
        <w:t>Key Line Items:</w:t>
      </w:r>
    </w:p>
    <w:p w14:paraId="185516F8" w14:textId="77777777" w:rsidR="00640E91" w:rsidRPr="00640E91" w:rsidRDefault="00640E91" w:rsidP="00640E91">
      <w:pPr>
        <w:spacing w:after="240"/>
        <w:ind w:left="2160" w:hanging="720"/>
        <w:jc w:val="both"/>
        <w:rPr>
          <w:rFonts w:ascii="Arial" w:hAnsi="Arial" w:cs="Arial"/>
          <w:bCs/>
        </w:rPr>
      </w:pPr>
      <w:r w:rsidRPr="00640E91">
        <w:rPr>
          <w:rFonts w:ascii="Arial" w:hAnsi="Arial" w:cs="Arial"/>
          <w:bCs/>
        </w:rPr>
        <w:t>1.</w:t>
      </w:r>
      <w:r w:rsidRPr="00640E91">
        <w:rPr>
          <w:rFonts w:ascii="Arial" w:hAnsi="Arial" w:cs="Arial"/>
          <w:bCs/>
        </w:rPr>
        <w:tab/>
        <w:t>Numbers of students and amounts disbursed for Emergency Financial Aid Grants Awarded to Students by category during the quarter (Question 2b)</w:t>
      </w:r>
    </w:p>
    <w:p w14:paraId="135EDF65" w14:textId="77777777" w:rsidR="00640E91" w:rsidRPr="00640E91" w:rsidRDefault="00640E91" w:rsidP="00640E91">
      <w:pPr>
        <w:spacing w:after="240"/>
        <w:ind w:left="2160" w:hanging="720"/>
        <w:jc w:val="both"/>
        <w:rPr>
          <w:rFonts w:ascii="Arial" w:hAnsi="Arial" w:cs="Arial"/>
          <w:bCs/>
        </w:rPr>
      </w:pPr>
      <w:r w:rsidRPr="00640E91">
        <w:rPr>
          <w:rFonts w:ascii="Arial" w:hAnsi="Arial" w:cs="Arial"/>
          <w:bCs/>
        </w:rPr>
        <w:t>2.</w:t>
      </w:r>
      <w:r w:rsidRPr="00640E91">
        <w:rPr>
          <w:rFonts w:ascii="Arial" w:hAnsi="Arial" w:cs="Arial"/>
          <w:bCs/>
        </w:rPr>
        <w:tab/>
        <w:t>Institutional expenditures during the quarter by category (Question 3b)</w:t>
      </w:r>
    </w:p>
    <w:p w14:paraId="39ACDB1E" w14:textId="77777777" w:rsidR="00640E91" w:rsidRPr="00640E91" w:rsidRDefault="00640E91" w:rsidP="00640E91">
      <w:pPr>
        <w:spacing w:after="240"/>
        <w:ind w:left="2160" w:hanging="720"/>
        <w:jc w:val="both"/>
        <w:rPr>
          <w:rFonts w:ascii="Arial" w:hAnsi="Arial" w:cs="Arial"/>
          <w:bCs/>
        </w:rPr>
      </w:pPr>
      <w:r w:rsidRPr="00640E91">
        <w:rPr>
          <w:rFonts w:ascii="Arial" w:hAnsi="Arial" w:cs="Arial"/>
          <w:bCs/>
        </w:rPr>
        <w:t>3.</w:t>
      </w:r>
      <w:r w:rsidRPr="00640E91">
        <w:rPr>
          <w:rFonts w:ascii="Arial" w:hAnsi="Arial" w:cs="Arial"/>
          <w:bCs/>
        </w:rPr>
        <w:tab/>
        <w:t>Sources of lost revenue (Question 3c) These are estimates reported by the institution, so the auditor is only expected to trace the reported estimates to records that accumulate or summarize the estimates.</w:t>
      </w:r>
    </w:p>
    <w:p w14:paraId="0F6A921A" w14:textId="5A390321" w:rsidR="00616507" w:rsidRPr="00EA1FEE" w:rsidRDefault="00640E91" w:rsidP="00640E91">
      <w:pPr>
        <w:spacing w:after="240"/>
        <w:ind w:left="1440"/>
        <w:jc w:val="both"/>
        <w:rPr>
          <w:rFonts w:ascii="Arial" w:hAnsi="Arial" w:cs="Arial"/>
          <w:bCs/>
        </w:rPr>
      </w:pPr>
      <w:r w:rsidRPr="00640E91">
        <w:rPr>
          <w:rFonts w:ascii="Arial" w:hAnsi="Arial" w:cs="Arial"/>
          <w:bCs/>
        </w:rPr>
        <w:t xml:space="preserve">ED understands that timeliness of report postings may be unique and challenging to audit, particularly because auditors are asked to verify information posted on a webpage which may not be accessible during audit fieldwork. For these public reporting requirements, auditors may accept as evidence of compliance, contemporarily produced emails, webmaster logs, or other relevant documentation establishing a good-faith indication that the institution posted the required information at approximately the timelines and using the specific reporting templates described in </w:t>
      </w:r>
      <w:hyperlink r:id="rId156">
        <w:r w:rsidRPr="00640E91">
          <w:rPr>
            <w:rFonts w:ascii="Arial" w:hAnsi="Arial" w:cs="Arial"/>
            <w:color w:val="0000FF"/>
            <w:u w:val="single" w:color="2D74B5"/>
          </w:rPr>
          <w:t>Question 36</w:t>
        </w:r>
      </w:hyperlink>
      <w:r w:rsidRPr="00640E91">
        <w:rPr>
          <w:rFonts w:ascii="Arial" w:hAnsi="Arial" w:cs="Arial"/>
          <w:bCs/>
        </w:rPr>
        <w:t xml:space="preserve"> on the ARP FAQs.</w:t>
      </w:r>
    </w:p>
    <w:p w14:paraId="0673A8EB" w14:textId="77777777" w:rsidR="00616507" w:rsidRPr="00EA1FEE" w:rsidRDefault="00616507" w:rsidP="00616507">
      <w:pPr>
        <w:spacing w:after="240"/>
        <w:jc w:val="both"/>
        <w:rPr>
          <w:rFonts w:ascii="Arial" w:hAnsi="Arial" w:cs="Arial"/>
          <w:bCs/>
        </w:rPr>
      </w:pPr>
      <w:r w:rsidRPr="00EA1FEE">
        <w:rPr>
          <w:rFonts w:ascii="Arial" w:hAnsi="Arial" w:cs="Arial"/>
          <w:b/>
        </w:rPr>
        <w:t>4.</w:t>
      </w:r>
      <w:r w:rsidRPr="00EA1FEE">
        <w:rPr>
          <w:rFonts w:ascii="Arial" w:hAnsi="Arial" w:cs="Arial"/>
          <w:b/>
        </w:rPr>
        <w:tab/>
        <w:t>Special Reporting for Federal Funding Accountability and Transparency</w:t>
      </w:r>
      <w:r w:rsidRPr="00EA1FEE">
        <w:rPr>
          <w:rFonts w:ascii="Arial" w:hAnsi="Arial" w:cs="Arial"/>
          <w:bCs/>
        </w:rPr>
        <w:t xml:space="preserve"> </w:t>
      </w:r>
      <w:r w:rsidRPr="00EA1FEE">
        <w:rPr>
          <w:rFonts w:ascii="Arial" w:hAnsi="Arial" w:cs="Arial"/>
          <w:b/>
        </w:rPr>
        <w:t>Act</w:t>
      </w:r>
      <w:r>
        <w:rPr>
          <w:rFonts w:ascii="Arial" w:hAnsi="Arial" w:cs="Arial"/>
          <w:bCs/>
        </w:rPr>
        <w:t xml:space="preserve"> – </w:t>
      </w:r>
      <w:r w:rsidRPr="007E0C8E">
        <w:rPr>
          <w:rFonts w:ascii="Arial" w:hAnsi="Arial" w:cs="Arial"/>
          <w:bCs/>
          <w:i/>
          <w:iCs/>
        </w:rPr>
        <w:t>Not Applicable</w:t>
      </w:r>
    </w:p>
    <w:p w14:paraId="1E23FF10" w14:textId="58A8B643" w:rsidR="00616507" w:rsidRDefault="00616507" w:rsidP="00616507">
      <w:pPr>
        <w:spacing w:after="240"/>
        <w:jc w:val="both"/>
        <w:rPr>
          <w:rFonts w:ascii="Arial" w:hAnsi="Arial" w:cs="Arial"/>
          <w:i/>
        </w:rPr>
      </w:pPr>
      <w:r w:rsidRPr="000D22D2">
        <w:rPr>
          <w:rFonts w:ascii="Arial" w:hAnsi="Arial" w:cs="Arial"/>
          <w:i/>
        </w:rPr>
        <w:t>(Source: 202</w:t>
      </w:r>
      <w:r w:rsidR="00640E91">
        <w:rPr>
          <w:rFonts w:ascii="Arial" w:hAnsi="Arial" w:cs="Arial"/>
          <w:i/>
        </w:rPr>
        <w:t>4</w:t>
      </w:r>
      <w:r w:rsidRPr="000D22D2">
        <w:rPr>
          <w:rFonts w:ascii="Arial" w:hAnsi="Arial" w:cs="Arial"/>
          <w:i/>
        </w:rPr>
        <w:t xml:space="preserve"> OMB Compliance Supplement</w:t>
      </w:r>
      <w:r>
        <w:rPr>
          <w:rFonts w:ascii="Arial" w:hAnsi="Arial" w:cs="Arial"/>
          <w:i/>
        </w:rPr>
        <w:t>,</w:t>
      </w:r>
      <w:r w:rsidRPr="000D22D2">
        <w:rPr>
          <w:rFonts w:ascii="Arial" w:hAnsi="Arial" w:cs="Arial"/>
          <w:i/>
        </w:rPr>
        <w:t xml:space="preserve"> </w:t>
      </w:r>
      <w:r>
        <w:rPr>
          <w:rFonts w:ascii="Arial" w:hAnsi="Arial" w:cs="Arial"/>
          <w:i/>
        </w:rPr>
        <w:t>Part 4,</w:t>
      </w:r>
      <w:r w:rsidRPr="000D22D2">
        <w:t xml:space="preserve"> </w:t>
      </w:r>
      <w:r w:rsidRPr="000D22D2">
        <w:rPr>
          <w:rFonts w:ascii="Arial" w:hAnsi="Arial" w:cs="Arial"/>
          <w:i/>
        </w:rPr>
        <w:t xml:space="preserve">ESF </w:t>
      </w:r>
      <w:r>
        <w:rPr>
          <w:rFonts w:ascii="Arial" w:hAnsi="Arial" w:cs="Arial"/>
          <w:i/>
        </w:rPr>
        <w:t>Section</w:t>
      </w:r>
      <w:r w:rsidRPr="000D22D2">
        <w:rPr>
          <w:rFonts w:ascii="Arial" w:hAnsi="Arial" w:cs="Arial"/>
          <w:i/>
        </w:rPr>
        <w:t xml:space="preserve"> 2 – H</w:t>
      </w:r>
      <w:r>
        <w:rPr>
          <w:rFonts w:ascii="Arial" w:hAnsi="Arial" w:cs="Arial"/>
          <w:i/>
        </w:rPr>
        <w:t>igher</w:t>
      </w:r>
      <w:r w:rsidRPr="000D22D2">
        <w:rPr>
          <w:rFonts w:ascii="Arial" w:hAnsi="Arial" w:cs="Arial"/>
          <w:i/>
        </w:rPr>
        <w:t xml:space="preserve"> E</w:t>
      </w:r>
      <w:r>
        <w:rPr>
          <w:rFonts w:ascii="Arial" w:hAnsi="Arial" w:cs="Arial"/>
          <w:i/>
        </w:rPr>
        <w:t>ducation</w:t>
      </w:r>
      <w:r w:rsidRPr="000D22D2">
        <w:rPr>
          <w:rFonts w:ascii="Arial" w:hAnsi="Arial" w:cs="Arial"/>
          <w:i/>
        </w:rPr>
        <w:t xml:space="preserve"> (H</w:t>
      </w:r>
      <w:r>
        <w:rPr>
          <w:rFonts w:ascii="Arial" w:hAnsi="Arial" w:cs="Arial"/>
          <w:i/>
        </w:rPr>
        <w:t>igher</w:t>
      </w:r>
      <w:r w:rsidRPr="000D22D2">
        <w:rPr>
          <w:rFonts w:ascii="Arial" w:hAnsi="Arial" w:cs="Arial"/>
          <w:i/>
        </w:rPr>
        <w:t xml:space="preserve"> E</w:t>
      </w:r>
      <w:r>
        <w:rPr>
          <w:rFonts w:ascii="Arial" w:hAnsi="Arial" w:cs="Arial"/>
          <w:i/>
        </w:rPr>
        <w:t>ducation Emergency Relief Fund (HEERF)</w:t>
      </w:r>
      <w:r w:rsidRPr="000D22D2">
        <w:rPr>
          <w:rFonts w:ascii="Arial" w:hAnsi="Arial" w:cs="Arial"/>
          <w:i/>
        </w:rPr>
        <w:t>)</w:t>
      </w:r>
      <w:r>
        <w:rPr>
          <w:rFonts w:ascii="Arial" w:hAnsi="Arial" w:cs="Arial"/>
          <w:i/>
        </w:rPr>
        <w:t>)</w:t>
      </w:r>
    </w:p>
    <w:p w14:paraId="65FCCB6C" w14:textId="77777777" w:rsidR="00616507" w:rsidRPr="005820D2" w:rsidRDefault="00616507" w:rsidP="00616507">
      <w:pPr>
        <w:spacing w:after="240"/>
        <w:jc w:val="both"/>
        <w:rPr>
          <w:rFonts w:ascii="Arial" w:hAnsi="Arial" w:cs="Arial"/>
          <w:i/>
          <w:color w:val="002060"/>
        </w:rPr>
      </w:pPr>
      <w:r w:rsidRPr="005820D2">
        <w:rPr>
          <w:rFonts w:ascii="Arial" w:hAnsi="Arial" w:cs="Arial"/>
          <w:i/>
          <w:color w:val="002060"/>
        </w:rPr>
        <w:t xml:space="preserve">In March 2021, the U.S. Department of Education updated its guidance on lost revenue under HEERF. The prior guidance required all lost revenue be supported with allowable expenditures which did not include replacement of revenue. In the updated guidance, which applies retroactively to the beginning of the program, lost revenue was added as one of the allowable uses of all HEERF institutional funds and is applicable to CARES (HEERF I), Consolidated Appropriations Act (HEERF II), and ARP HEERF (HEERF III). </w:t>
      </w:r>
    </w:p>
    <w:p w14:paraId="2E14DA6F" w14:textId="77777777" w:rsidR="00616507" w:rsidRPr="005820D2" w:rsidRDefault="00616507" w:rsidP="00616507">
      <w:pPr>
        <w:spacing w:after="240"/>
        <w:jc w:val="both"/>
        <w:rPr>
          <w:rFonts w:ascii="Arial" w:hAnsi="Arial" w:cs="Arial"/>
          <w:i/>
          <w:color w:val="002060"/>
        </w:rPr>
      </w:pPr>
      <w:r w:rsidRPr="005820D2">
        <w:rPr>
          <w:rFonts w:ascii="Arial" w:hAnsi="Arial" w:cs="Arial"/>
          <w:i/>
          <w:color w:val="002060"/>
        </w:rPr>
        <w:t xml:space="preserve">The U.S. Department of Education’s </w:t>
      </w:r>
      <w:hyperlink r:id="rId157" w:history="1">
        <w:r w:rsidRPr="005820D2">
          <w:rPr>
            <w:rStyle w:val="Hyperlink"/>
            <w:rFonts w:cs="Arial"/>
            <w:i/>
          </w:rPr>
          <w:t>FAQs</w:t>
        </w:r>
      </w:hyperlink>
      <w:r w:rsidRPr="005820D2">
        <w:rPr>
          <w:rFonts w:ascii="Arial" w:hAnsi="Arial" w:cs="Arial"/>
          <w:i/>
          <w:color w:val="002060"/>
        </w:rPr>
        <w:t xml:space="preserve"> indicate lost revenue evaluations must be associated with the coronavirus pandemic and can be made back to the March 13, 2020 national emergency declaration. </w:t>
      </w:r>
    </w:p>
    <w:p w14:paraId="710C92E3" w14:textId="77777777" w:rsidR="00616507" w:rsidRPr="005820D2" w:rsidRDefault="00616507" w:rsidP="00616507">
      <w:pPr>
        <w:spacing w:after="240"/>
        <w:jc w:val="both"/>
        <w:rPr>
          <w:rFonts w:ascii="Arial" w:hAnsi="Arial" w:cs="Arial"/>
          <w:i/>
          <w:color w:val="002060"/>
        </w:rPr>
      </w:pPr>
      <w:r w:rsidRPr="005820D2">
        <w:rPr>
          <w:rFonts w:ascii="Arial" w:hAnsi="Arial" w:cs="Arial"/>
          <w:i/>
          <w:color w:val="002060"/>
        </w:rPr>
        <w:t xml:space="preserve">FAQ #2 states that reimbursement for lost revenue is allowable for the Institutional Portion program (assistance listing number 84.425F) and the (a)(2) and (a)(3) programs (assistance listing numbers 84.425J, K, L, M, and N) for HEERF grant funds received under: </w:t>
      </w:r>
    </w:p>
    <w:p w14:paraId="0A6C0202" w14:textId="77777777" w:rsidR="00616507" w:rsidRDefault="00616507" w:rsidP="00616507">
      <w:pPr>
        <w:pStyle w:val="ListParagraph"/>
        <w:numPr>
          <w:ilvl w:val="0"/>
          <w:numId w:val="63"/>
        </w:numPr>
        <w:spacing w:after="240"/>
        <w:jc w:val="both"/>
        <w:rPr>
          <w:rFonts w:ascii="Arial" w:hAnsi="Arial" w:cs="Arial"/>
          <w:i/>
          <w:color w:val="002060"/>
        </w:rPr>
      </w:pPr>
      <w:r w:rsidRPr="005820D2">
        <w:rPr>
          <w:rFonts w:ascii="Arial" w:hAnsi="Arial" w:cs="Arial"/>
          <w:i/>
          <w:color w:val="002060"/>
        </w:rPr>
        <w:t xml:space="preserve">The Coronavirus Aid, Relief, and Economic Security (CARES) Act (HEERF I); </w:t>
      </w:r>
    </w:p>
    <w:p w14:paraId="6C95BDCC" w14:textId="77777777" w:rsidR="00616507" w:rsidRDefault="00616507" w:rsidP="00616507">
      <w:pPr>
        <w:pStyle w:val="ListParagraph"/>
        <w:numPr>
          <w:ilvl w:val="0"/>
          <w:numId w:val="63"/>
        </w:numPr>
        <w:spacing w:after="240"/>
        <w:jc w:val="both"/>
        <w:rPr>
          <w:rFonts w:ascii="Arial" w:hAnsi="Arial" w:cs="Arial"/>
          <w:i/>
          <w:color w:val="002060"/>
        </w:rPr>
      </w:pPr>
      <w:r w:rsidRPr="005820D2">
        <w:rPr>
          <w:rFonts w:ascii="Arial" w:hAnsi="Arial" w:cs="Arial"/>
          <w:i/>
          <w:color w:val="002060"/>
        </w:rPr>
        <w:t xml:space="preserve">The Coronavirus Response and Relief Supplemental Appropriations Act, 2021 (CRRSAA) (HEERF II); and </w:t>
      </w:r>
    </w:p>
    <w:p w14:paraId="479F285B" w14:textId="77777777" w:rsidR="00616507" w:rsidRPr="005820D2" w:rsidRDefault="00616507" w:rsidP="00616507">
      <w:pPr>
        <w:pStyle w:val="ListParagraph"/>
        <w:numPr>
          <w:ilvl w:val="0"/>
          <w:numId w:val="63"/>
        </w:numPr>
        <w:spacing w:after="240"/>
        <w:jc w:val="both"/>
        <w:rPr>
          <w:rFonts w:ascii="Arial" w:hAnsi="Arial" w:cs="Arial"/>
          <w:i/>
          <w:color w:val="002060"/>
        </w:rPr>
      </w:pPr>
      <w:r w:rsidRPr="005820D2">
        <w:rPr>
          <w:rFonts w:ascii="Arial" w:hAnsi="Arial" w:cs="Arial"/>
          <w:i/>
          <w:color w:val="002060"/>
        </w:rPr>
        <w:t>The American Rescue Plan (ARP) (HEERF III).</w:t>
      </w:r>
    </w:p>
    <w:p w14:paraId="3FDBFE9B" w14:textId="77777777" w:rsidR="00616507" w:rsidRPr="005820D2" w:rsidRDefault="00616507" w:rsidP="00616507">
      <w:pPr>
        <w:spacing w:after="240"/>
        <w:jc w:val="both"/>
        <w:rPr>
          <w:rFonts w:ascii="Arial" w:hAnsi="Arial" w:cs="Arial"/>
          <w:i/>
          <w:color w:val="002060"/>
        </w:rPr>
      </w:pPr>
      <w:r w:rsidRPr="005820D2">
        <w:rPr>
          <w:rFonts w:ascii="Arial" w:hAnsi="Arial" w:cs="Arial"/>
          <w:i/>
          <w:color w:val="002060"/>
        </w:rPr>
        <w:t>Reimbursement for lost revenue is not an allowable use of funds for the Student Aid Portion program (assistance listing number 84.425E) under HEERF I, HEERF II, or HEERF III or the Proprietary Grant Funds to Students program (assistance listing number 84.425Q), as those grant programs may be used only to provide financial aid grants to students.</w:t>
      </w:r>
    </w:p>
    <w:p w14:paraId="75C34816" w14:textId="77777777" w:rsidR="00616507" w:rsidRPr="005820D2" w:rsidRDefault="00616507" w:rsidP="00616507">
      <w:pPr>
        <w:spacing w:after="240"/>
        <w:jc w:val="both"/>
        <w:rPr>
          <w:rFonts w:ascii="Arial" w:hAnsi="Arial" w:cs="Arial"/>
          <w:i/>
          <w:color w:val="002060"/>
        </w:rPr>
      </w:pPr>
      <w:r w:rsidRPr="005820D2">
        <w:rPr>
          <w:rFonts w:ascii="Arial" w:hAnsi="Arial" w:cs="Arial"/>
          <w:i/>
          <w:color w:val="002060"/>
        </w:rPr>
        <w:t xml:space="preserve">FAQ #12 states, the incurring of the “cost” of lost revenue on an institution’s HEERF grant award does not need to be assigned to any costs or expenses that the institution will pay using the amount of lost revenue since the allowable cost in the HEERF grant programs is the reimbursement of the lost revenue itself. </w:t>
      </w:r>
    </w:p>
    <w:p w14:paraId="5FB174A4" w14:textId="77777777" w:rsidR="00616507" w:rsidRPr="005820D2" w:rsidRDefault="00616507" w:rsidP="00616507">
      <w:pPr>
        <w:spacing w:after="240"/>
        <w:jc w:val="both"/>
        <w:rPr>
          <w:rFonts w:ascii="Arial" w:hAnsi="Arial" w:cs="Arial"/>
          <w:i/>
          <w:color w:val="002060"/>
        </w:rPr>
      </w:pPr>
      <w:r w:rsidRPr="005820D2">
        <w:rPr>
          <w:rFonts w:ascii="Arial" w:hAnsi="Arial" w:cs="Arial"/>
          <w:i/>
          <w:color w:val="002060"/>
        </w:rPr>
        <w:t>Allowable sources of lost revenue include tuition, room, board, fees, summer camps, bookstore, parking, and various other auxiliary services, to name a few (see FAQ #3). Lost revenue does not have to be associated with, or netted against, expenses and is considered an allowable use (type of expenditure) for quarterly and annual reporting to ED and on the Schedule of Expenditures of Federal Awards (SEFA).</w:t>
      </w:r>
    </w:p>
    <w:p w14:paraId="4E6DBA68" w14:textId="08EF4C6F" w:rsidR="00D74E6A" w:rsidRPr="004A0AB6" w:rsidRDefault="00616507" w:rsidP="00616507">
      <w:pPr>
        <w:spacing w:after="240"/>
        <w:jc w:val="both"/>
        <w:rPr>
          <w:rFonts w:ascii="Arial" w:hAnsi="Arial" w:cs="Arial"/>
          <w:b/>
          <w:highlight w:val="yellow"/>
        </w:rPr>
      </w:pPr>
      <w:r w:rsidRPr="005820D2">
        <w:rPr>
          <w:rFonts w:ascii="Arial" w:hAnsi="Arial" w:cs="Arial"/>
          <w:i/>
          <w:color w:val="002060"/>
        </w:rPr>
        <w:t>FAQ #9 indicates that institutions who claim students who have dropped classes as lost revenue cannot also provide those same students with tuition reimbursement. Auditors should verify institutions meet these restrictions if lost revenue is claimed.</w:t>
      </w:r>
    </w:p>
    <w:p w14:paraId="5979A865" w14:textId="77777777" w:rsidR="00703F98" w:rsidRPr="000706D1" w:rsidRDefault="00703F98" w:rsidP="006672EA">
      <w:pPr>
        <w:pStyle w:val="Heading3"/>
        <w:jc w:val="both"/>
        <w:rPr>
          <w:rFonts w:cs="Arial"/>
          <w:sz w:val="24"/>
          <w:szCs w:val="24"/>
        </w:rPr>
      </w:pPr>
      <w:bookmarkStart w:id="90" w:name="_Toc176358481"/>
      <w:r w:rsidRPr="000706D1">
        <w:rPr>
          <w:rFonts w:cs="Arial"/>
          <w:sz w:val="24"/>
          <w:szCs w:val="24"/>
        </w:rPr>
        <w:t>Additional Program Specific Information</w:t>
      </w:r>
      <w:bookmarkEnd w:id="90"/>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6C46EF">
      <w:pPr>
        <w:pStyle w:val="ListParagraph"/>
        <w:numPr>
          <w:ilvl w:val="0"/>
          <w:numId w:val="5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6C46EF">
      <w:pPr>
        <w:pStyle w:val="ListParagraph"/>
        <w:numPr>
          <w:ilvl w:val="0"/>
          <w:numId w:val="5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91" w:name="_Toc176358482"/>
      <w:r w:rsidRPr="000706D1">
        <w:rPr>
          <w:rFonts w:cs="Arial"/>
          <w:sz w:val="24"/>
          <w:szCs w:val="24"/>
        </w:rPr>
        <w:t>Audit Objectives</w:t>
      </w:r>
      <w:r w:rsidR="00F87F25" w:rsidRPr="000706D1">
        <w:rPr>
          <w:rFonts w:cs="Arial"/>
          <w:sz w:val="24"/>
          <w:szCs w:val="24"/>
        </w:rPr>
        <w:t xml:space="preserve"> and Control Testing</w:t>
      </w:r>
      <w:bookmarkEnd w:id="91"/>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73A175C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ED5F2F" w:rsidRPr="00F00D94">
        <w:rPr>
          <w:rFonts w:ascii="Arial" w:hAnsi="Arial" w:cs="Arial"/>
          <w:i/>
        </w:rPr>
        <w:t>202</w:t>
      </w:r>
      <w:r w:rsidR="00ED5F2F">
        <w:rPr>
          <w:rFonts w:ascii="Arial" w:hAnsi="Arial" w:cs="Arial"/>
          <w:i/>
        </w:rPr>
        <w:t>4</w:t>
      </w:r>
      <w:r w:rsidR="00ED5F2F" w:rsidRPr="00F00D94">
        <w:rPr>
          <w:rFonts w:ascii="Arial" w:hAnsi="Arial" w:cs="Arial"/>
          <w:i/>
        </w:rPr>
        <w:t xml:space="preserve"> </w:t>
      </w:r>
      <w:r w:rsidRPr="00F00D94">
        <w:rPr>
          <w:rFonts w:ascii="Arial" w:hAnsi="Arial" w:cs="Arial"/>
          <w:i/>
        </w:rPr>
        <w:t>OMB Compliance Supplement Part 3)</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92" w:name="_Toc176358483"/>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92"/>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13608FCB"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For recipients using HHS’ Payment Management System (PMS) to draw Federal funds, the auditor should consider the following steps numbered 1 through 4 as they pertain to the cash reporting portion of the SF-425A, regardless of the source of the data included in the PMS reports. (During FY2016, HHS is completing the transition from pooled payment to use of subaccounts.) Although certain data is supplied by the Federal awarding agency (e.g., award authorization amounts) and certain amounts are provided by HHS’</w:t>
            </w:r>
            <w:r w:rsidR="000666D4">
              <w:rPr>
                <w:rFonts w:ascii="Arial" w:hAnsi="Arial" w:cs="Arial"/>
                <w:sz w:val="20"/>
              </w:rPr>
              <w:t>s</w:t>
            </w:r>
            <w:r w:rsidR="000666D4" w:rsidRPr="00F00D94">
              <w:rPr>
                <w:rFonts w:ascii="Arial" w:hAnsi="Arial" w:cs="Arial"/>
                <w:sz w:val="20"/>
              </w:rPr>
              <w:t xml:space="preserve"> Payment Management Services, the auditor should ensure that such amounts </w:t>
            </w:r>
            <w:proofErr w:type="gramStart"/>
            <w:r w:rsidR="000666D4" w:rsidRPr="00F00D94">
              <w:rPr>
                <w:rFonts w:ascii="Arial" w:hAnsi="Arial" w:cs="Arial"/>
                <w:sz w:val="20"/>
              </w:rPr>
              <w:t>are in agreement</w:t>
            </w:r>
            <w:proofErr w:type="gramEnd"/>
            <w:r w:rsidR="000666D4" w:rsidRPr="00F00D94">
              <w:rPr>
                <w:rFonts w:ascii="Arial" w:hAnsi="Arial" w:cs="Arial"/>
                <w:sz w:val="20"/>
              </w:rPr>
              <w:t xml:space="preserve"> with the recipient’s records and are otherwise accurate.</w:t>
            </w:r>
            <w:r w:rsidR="000666D4">
              <w:rPr>
                <w:rFonts w:ascii="Arial" w:hAnsi="Arial" w:cs="Arial"/>
                <w:i/>
                <w:sz w:val="20"/>
                <w:szCs w:val="20"/>
              </w:rPr>
              <w:t xml:space="preserve"> </w:t>
            </w:r>
          </w:p>
          <w:p w14:paraId="61F66ED4" w14:textId="7A792207"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D5F2F">
              <w:rPr>
                <w:rFonts w:ascii="Arial" w:hAnsi="Arial" w:cs="Arial"/>
                <w:i/>
                <w:sz w:val="20"/>
                <w:szCs w:val="20"/>
              </w:rPr>
              <w:t xml:space="preserve">2024 </w:t>
            </w:r>
            <w:r>
              <w:rPr>
                <w:rFonts w:ascii="Arial" w:hAnsi="Arial" w:cs="Arial"/>
                <w:i/>
                <w:sz w:val="20"/>
                <w:szCs w:val="20"/>
              </w:rPr>
              <w:t>OMB Compliance Supplement Part 3)</w:t>
            </w:r>
          </w:p>
          <w:p w14:paraId="454DFE89" w14:textId="7A4DE135"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Review applicable statutes, regulations, and the terms and conditions of the Federal award pertaining to reporting requirements.  Determine the types and frequency of required reports.  Obtain and review Federal 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18852CAE"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r w:rsidR="00640E91" w:rsidRPr="00640E91">
              <w:rPr>
                <w:rFonts w:ascii="Arial" w:hAnsi="Arial" w:cs="Arial"/>
                <w:i/>
                <w:color w:val="002060"/>
                <w:sz w:val="20"/>
              </w:rPr>
              <w:t xml:space="preserve"> – Not Applicable </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7ACF306"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640E91">
              <w:rPr>
                <w:rFonts w:ascii="Arial" w:hAnsi="Arial" w:cs="Arial"/>
                <w:i/>
                <w:iCs/>
                <w:color w:val="002060"/>
                <w:sz w:val="20"/>
              </w:rPr>
              <w:t xml:space="preserve"> – Not Applicable </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Obtain written representation from management that the reports provided to the auditor are true copies of the reports submitted or electronically transmitted to the Federal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93" w:name="_Toc176358484"/>
      <w:r w:rsidRPr="000706D1">
        <w:rPr>
          <w:rFonts w:cs="Arial"/>
          <w:sz w:val="24"/>
          <w:szCs w:val="24"/>
        </w:rPr>
        <w:t>Audit Implications Summary</w:t>
      </w:r>
      <w:bookmarkEnd w:id="93"/>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7AE837A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5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6C46EF">
            <w:pPr>
              <w:pStyle w:val="ListParagraph"/>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6C46EF">
            <w:pPr>
              <w:widowControl w:val="0"/>
              <w:numPr>
                <w:ilvl w:val="0"/>
                <w:numId w:val="3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6C46EF">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6C46EF">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6C46EF">
            <w:pPr>
              <w:widowControl w:val="0"/>
              <w:numPr>
                <w:ilvl w:val="0"/>
                <w:numId w:val="3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59"/>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94" w:name="M___SUBRECIPIENT_MONITORING__"/>
      <w:bookmarkStart w:id="95" w:name="_Toc442267704"/>
      <w:bookmarkStart w:id="96" w:name="_Toc176358485"/>
      <w:bookmarkEnd w:id="94"/>
      <w:r w:rsidRPr="000706D1">
        <w:rPr>
          <w:rStyle w:val="PageNumber"/>
          <w:rFonts w:cs="Arial"/>
          <w:sz w:val="24"/>
        </w:rPr>
        <w:t>Program Testing Conclusion</w:t>
      </w:r>
      <w:bookmarkEnd w:id="95"/>
      <w:bookmarkEnd w:id="96"/>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16A4264C" w:rsidR="00784098" w:rsidRPr="00F00D94" w:rsidRDefault="00294688" w:rsidP="006672EA">
      <w:pPr>
        <w:spacing w:after="240"/>
        <w:jc w:val="both"/>
        <w:rPr>
          <w:rFonts w:ascii="Arial" w:hAnsi="Arial" w:cs="Arial"/>
          <w:b/>
        </w:rPr>
      </w:pPr>
      <w:r w:rsidRPr="00F00D94">
        <w:rPr>
          <w:rFonts w:ascii="Arial" w:hAnsi="Arial" w:cs="Arial"/>
          <w:color w:val="252525"/>
        </w:rPr>
        <w:t xml:space="preserve">Per paragraph </w:t>
      </w:r>
      <w:r w:rsidR="008D2632" w:rsidRPr="00F00D94">
        <w:rPr>
          <w:rFonts w:ascii="Arial" w:hAnsi="Arial" w:cs="Arial"/>
          <w:color w:val="252525"/>
        </w:rPr>
        <w:t>13.</w:t>
      </w:r>
      <w:r w:rsidR="00B04023" w:rsidRPr="00F00D94">
        <w:rPr>
          <w:rFonts w:ascii="Arial" w:hAnsi="Arial" w:cs="Arial"/>
          <w:color w:val="252525"/>
        </w:rPr>
        <w:t xml:space="preserve">39 </w:t>
      </w:r>
      <w:r w:rsidRPr="00F00D94">
        <w:rPr>
          <w:rFonts w:ascii="Arial" w:hAnsi="Arial" w:cs="Arial"/>
          <w:color w:val="252525"/>
        </w:rPr>
        <w:t xml:space="preserve">of </w:t>
      </w:r>
      <w:r w:rsidRPr="00AD109E">
        <w:rPr>
          <w:rFonts w:ascii="Arial" w:hAnsi="Arial" w:cs="Arial"/>
          <w:color w:val="252525"/>
        </w:rPr>
        <w:t xml:space="preserve">the </w:t>
      </w:r>
      <w:r w:rsidRPr="00AD109E">
        <w:rPr>
          <w:rFonts w:ascii="Arial" w:hAnsi="Arial" w:cs="Arial"/>
          <w:color w:val="000000"/>
        </w:rPr>
        <w:t xml:space="preserve">AICPA </w:t>
      </w:r>
      <w:r w:rsidR="009F67E0" w:rsidRPr="00AD109E">
        <w:rPr>
          <w:rFonts w:ascii="Arial" w:hAnsi="Arial" w:cs="Arial"/>
          <w:i/>
          <w:iCs/>
          <w:color w:val="000000"/>
        </w:rPr>
        <w:t>Single Audit</w:t>
      </w:r>
      <w:r w:rsidR="009F67E0" w:rsidRPr="00AD109E">
        <w:rPr>
          <w:rFonts w:ascii="Arial" w:hAnsi="Arial" w:cs="Arial"/>
          <w:color w:val="000000"/>
        </w:rPr>
        <w:t xml:space="preserve"> Guide</w:t>
      </w:r>
      <w:r w:rsidRPr="00F00D94">
        <w:rPr>
          <w:rFonts w:ascii="Arial" w:hAnsi="Arial" w:cs="Arial"/>
          <w:b/>
          <w:bCs/>
          <w:noProof/>
          <w:vanish/>
          <w:color w:val="145DA4"/>
          <w:spacing w:val="2"/>
        </w:rPr>
        <w:drawing>
          <wp:inline distT="0" distB="0" distL="0" distR="0" wp14:anchorId="69537FC6" wp14:editId="4359BAAD">
            <wp:extent cx="111760" cy="111760"/>
            <wp:effectExtent l="0" t="0" r="0" b="0"/>
            <wp:docPr id="1" name="Picture 1" descr="Permalink to here">
              <a:hlinkClick xmlns:a="http://schemas.openxmlformats.org/drawingml/2006/main" r:id="rId160" tgtFrame="&quot;cont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malink to here">
                      <a:hlinkClick r:id="rId160" tgtFrame="&quot;content&quot;"/>
                    </pic:cNvPr>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11760" cy="111760"/>
                    </a:xfrm>
                    <a:prstGeom prst="rect">
                      <a:avLst/>
                    </a:prstGeom>
                    <a:noFill/>
                    <a:ln>
                      <a:noFill/>
                    </a:ln>
                  </pic:spPr>
                </pic:pic>
              </a:graphicData>
            </a:graphic>
          </wp:inline>
        </w:drawing>
      </w:r>
      <w:r w:rsidRPr="00F00D94">
        <w:rPr>
          <w:rFonts w:ascii="Arial" w:hAnsi="Arial" w:cs="Arial"/>
          <w:color w:val="252525"/>
        </w:rPr>
        <w:t>, the</w:t>
      </w:r>
      <w:r w:rsidRPr="00F00D94">
        <w:rPr>
          <w:rFonts w:ascii="Arial" w:hAnsi="Arial" w:cs="Arial"/>
        </w:rPr>
        <w:t xml:space="preserve"> </w:t>
      </w:r>
      <w:r w:rsidRPr="00AD109E">
        <w:rPr>
          <w:rFonts w:ascii="Arial" w:hAnsi="Arial" w:cs="Arial"/>
          <w:bCs/>
        </w:rPr>
        <w:t>following are required to be reported</w:t>
      </w:r>
      <w:r w:rsidRPr="00F00D94">
        <w:rPr>
          <w:rFonts w:ascii="Arial" w:hAnsi="Arial" w:cs="Arial"/>
          <w:b/>
        </w:rPr>
        <w:t xml:space="preserve"> </w:t>
      </w:r>
      <w:r w:rsidRPr="00F00D94">
        <w:rPr>
          <w:rFonts w:ascii="Arial" w:hAnsi="Arial" w:cs="Arial"/>
          <w:color w:val="252525"/>
        </w:rPr>
        <w:t>as audit findings in the federal awards section of the schedule of findings and questioned costs</w:t>
      </w:r>
      <w:r w:rsidRPr="00F00D94">
        <w:rPr>
          <w:rFonts w:ascii="Arial" w:hAnsi="Arial" w:cs="Arial"/>
          <w:b/>
        </w:rPr>
        <w:t xml:space="preserve"> </w:t>
      </w:r>
      <w:r w:rsidRPr="00AD109E">
        <w:rPr>
          <w:rFonts w:ascii="Arial" w:hAnsi="Arial" w:cs="Arial"/>
          <w:bCs/>
        </w:rPr>
        <w:t>(</w:t>
      </w:r>
      <w:r w:rsidR="0094238F" w:rsidRPr="00AD109E">
        <w:rPr>
          <w:rFonts w:ascii="Arial" w:hAnsi="Arial" w:cs="Arial"/>
          <w:bCs/>
        </w:rPr>
        <w:t>2 CFR 200.516</w:t>
      </w:r>
      <w:r w:rsidRPr="00AD109E">
        <w:rPr>
          <w:rFonts w:ascii="Arial" w:hAnsi="Arial" w:cs="Arial"/>
          <w:bCs/>
        </w:rPr>
        <w:t>)</w:t>
      </w:r>
      <w:r w:rsidR="00784098" w:rsidRPr="00F00D94">
        <w:rPr>
          <w:rFonts w:ascii="Arial" w:hAnsi="Arial" w:cs="Arial"/>
          <w:b/>
        </w:rPr>
        <w:t>:</w:t>
      </w:r>
    </w:p>
    <w:p w14:paraId="78860D68" w14:textId="32094B75" w:rsidR="00784098" w:rsidRPr="00F00D94" w:rsidRDefault="00784098" w:rsidP="006C46EF">
      <w:pPr>
        <w:numPr>
          <w:ilvl w:val="0"/>
          <w:numId w:val="4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6C46EF">
      <w:pPr>
        <w:numPr>
          <w:ilvl w:val="0"/>
          <w:numId w:val="4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6C46EF">
      <w:pPr>
        <w:numPr>
          <w:ilvl w:val="0"/>
          <w:numId w:val="47"/>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6C46EF">
      <w:pPr>
        <w:numPr>
          <w:ilvl w:val="0"/>
          <w:numId w:val="47"/>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5ED46B7" w14:textId="56B473F7" w:rsidR="009F67E0" w:rsidRPr="00F00D94" w:rsidRDefault="009F67E0" w:rsidP="006C46EF">
      <w:pPr>
        <w:numPr>
          <w:ilvl w:val="0"/>
          <w:numId w:val="4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08EAF09E" w14:textId="2A43ED7B" w:rsidR="009F67E0" w:rsidRPr="00F00D94" w:rsidRDefault="009F67E0" w:rsidP="006C46EF">
      <w:pPr>
        <w:numPr>
          <w:ilvl w:val="0"/>
          <w:numId w:val="47"/>
        </w:numPr>
        <w:tabs>
          <w:tab w:val="clear" w:pos="360"/>
          <w:tab w:val="num" w:pos="720"/>
        </w:tabs>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2EB16C9" w14:textId="63D1B3A1" w:rsidR="00784098" w:rsidRPr="00F00D94" w:rsidRDefault="00784098" w:rsidP="006C46EF">
      <w:pPr>
        <w:numPr>
          <w:ilvl w:val="0"/>
          <w:numId w:val="4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7CF0D62A" w14:textId="42C039F4" w:rsidR="00784098" w:rsidRPr="00F00D94" w:rsidRDefault="00294688" w:rsidP="006C46EF">
      <w:pPr>
        <w:numPr>
          <w:ilvl w:val="0"/>
          <w:numId w:val="47"/>
        </w:numPr>
        <w:tabs>
          <w:tab w:val="clear" w:pos="360"/>
          <w:tab w:val="num" w:pos="720"/>
        </w:tabs>
        <w:spacing w:after="240"/>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r w:rsidR="00784098" w:rsidRPr="00F00D94">
        <w:rPr>
          <w:rFonts w:ascii="Arial" w:hAnsi="Arial" w:cs="Arial"/>
          <w:color w:val="252525"/>
        </w:rPr>
        <w:t>.</w:t>
      </w:r>
    </w:p>
    <w:p w14:paraId="3E54F574" w14:textId="68E90814" w:rsidR="00FA3EC3" w:rsidRPr="00F00D94" w:rsidRDefault="00643131" w:rsidP="006672EA">
      <w:pPr>
        <w:spacing w:after="240"/>
        <w:jc w:val="both"/>
        <w:rPr>
          <w:rFonts w:ascii="Arial" w:hAnsi="Arial" w:cs="Arial"/>
        </w:rPr>
      </w:pPr>
      <w:hyperlink r:id="rId162" w:history="1">
        <w:r w:rsidR="00FA3EC3" w:rsidRPr="00F00D94">
          <w:rPr>
            <w:rStyle w:val="Hyperlink"/>
            <w:rFonts w:cs="Arial"/>
          </w:rPr>
          <w:t xml:space="preserve">Appendix I </w:t>
        </w:r>
      </w:hyperlink>
      <w:r w:rsidR="00FA3EC3"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00FA3EC3" w:rsidRPr="00F00D94">
        <w:rPr>
          <w:rFonts w:ascii="Arial" w:hAnsi="Arial" w:cs="Arial"/>
        </w:rPr>
        <w:t>art 200.</w:t>
      </w:r>
    </w:p>
    <w:p w14:paraId="750ACA65" w14:textId="4EE7C59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63"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97" w:name="AICPAIGS:767.2670-1"/>
      <w:bookmarkEnd w:id="97"/>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6C46EF">
      <w:pPr>
        <w:pStyle w:val="ListParagraph"/>
        <w:numPr>
          <w:ilvl w:val="0"/>
          <w:numId w:val="25"/>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6C46EF">
      <w:pPr>
        <w:pStyle w:val="ListParagraph"/>
        <w:numPr>
          <w:ilvl w:val="0"/>
          <w:numId w:val="25"/>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6C46EF">
      <w:pPr>
        <w:pStyle w:val="ListParagraph"/>
        <w:numPr>
          <w:ilvl w:val="0"/>
          <w:numId w:val="25"/>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76345B2"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6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32681" w14:textId="128F42AF" w:rsidR="000C7D0B" w:rsidRDefault="00B443E8">
    <w:pPr>
      <w:pBdr>
        <w:top w:val="single" w:sz="4" w:space="1" w:color="auto"/>
      </w:pBdr>
      <w:tabs>
        <w:tab w:val="center" w:pos="4680"/>
      </w:tabs>
      <w:spacing w:line="240" w:lineRule="exact"/>
      <w:rPr>
        <w:sz w:val="18"/>
      </w:rPr>
    </w:pPr>
    <w:r>
      <w:rPr>
        <w:sz w:val="18"/>
      </w:rPr>
      <w:t xml:space="preserve">2024 </w:t>
    </w:r>
    <w:r w:rsidR="000C7D0B">
      <w:rPr>
        <w:sz w:val="18"/>
      </w:rPr>
      <w:t xml:space="preserve">UG </w:t>
    </w:r>
    <w:r w:rsidR="008820EC">
      <w:rPr>
        <w:sz w:val="18"/>
      </w:rPr>
      <w:t>FACCR #84.425 ESF: HEERF</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5"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9B52303"/>
    <w:multiLevelType w:val="hybridMultilevel"/>
    <w:tmpl w:val="E4E025E0"/>
    <w:lvl w:ilvl="0" w:tplc="04090019">
      <w:start w:val="1"/>
      <w:numFmt w:val="lowerLetter"/>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4"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4835EA"/>
    <w:multiLevelType w:val="hybridMultilevel"/>
    <w:tmpl w:val="6D12C2A8"/>
    <w:lvl w:ilvl="0" w:tplc="0409000F">
      <w:start w:val="1"/>
      <w:numFmt w:val="decimal"/>
      <w:lvlText w:val="%1."/>
      <w:lvlJc w:val="left"/>
      <w:pPr>
        <w:ind w:left="1080" w:hanging="360"/>
      </w:p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0"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74A4E"/>
    <w:multiLevelType w:val="hybridMultilevel"/>
    <w:tmpl w:val="9760CEB0"/>
    <w:lvl w:ilvl="0" w:tplc="F4423DC6">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6005A9"/>
    <w:multiLevelType w:val="hybridMultilevel"/>
    <w:tmpl w:val="ACCEC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B34F9"/>
    <w:multiLevelType w:val="hybridMultilevel"/>
    <w:tmpl w:val="6CF80482"/>
    <w:lvl w:ilvl="0" w:tplc="505415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37C0EEE"/>
    <w:multiLevelType w:val="hybridMultilevel"/>
    <w:tmpl w:val="FD762A9C"/>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8B15B5"/>
    <w:multiLevelType w:val="hybridMultilevel"/>
    <w:tmpl w:val="09348920"/>
    <w:lvl w:ilvl="0" w:tplc="FB14FA84">
      <w:start w:val="12"/>
      <w:numFmt w:val="upperLetter"/>
      <w:lvlText w:val="%1."/>
      <w:lvlJc w:val="left"/>
      <w:pPr>
        <w:ind w:left="980" w:hanging="720"/>
        <w:jc w:val="left"/>
      </w:pPr>
      <w:rPr>
        <w:rFonts w:ascii="Times New Roman" w:eastAsia="Times New Roman" w:hAnsi="Times New Roman" w:cs="Times New Roman" w:hint="default"/>
        <w:b/>
        <w:bCs/>
        <w:spacing w:val="-1"/>
        <w:w w:val="99"/>
        <w:sz w:val="24"/>
        <w:szCs w:val="24"/>
        <w:lang w:val="en-US" w:eastAsia="en-US" w:bidi="en-US"/>
      </w:rPr>
    </w:lvl>
    <w:lvl w:ilvl="1" w:tplc="66D6A7B6">
      <w:start w:val="1"/>
      <w:numFmt w:val="decimal"/>
      <w:lvlText w:val="%2."/>
      <w:lvlJc w:val="left"/>
      <w:pPr>
        <w:ind w:left="1760" w:hanging="780"/>
        <w:jc w:val="left"/>
      </w:pPr>
      <w:rPr>
        <w:rFonts w:ascii="Times New Roman" w:eastAsia="Times New Roman" w:hAnsi="Times New Roman" w:cs="Times New Roman" w:hint="default"/>
        <w:b/>
        <w:bCs/>
        <w:spacing w:val="-1"/>
        <w:w w:val="99"/>
        <w:sz w:val="24"/>
        <w:szCs w:val="24"/>
        <w:lang w:val="en-US" w:eastAsia="en-US" w:bidi="en-US"/>
      </w:rPr>
    </w:lvl>
    <w:lvl w:ilvl="2" w:tplc="8BDACB3E">
      <w:start w:val="1"/>
      <w:numFmt w:val="lowerLetter"/>
      <w:lvlText w:val="%3."/>
      <w:lvlJc w:val="left"/>
      <w:pPr>
        <w:ind w:left="2060" w:hanging="360"/>
        <w:jc w:val="left"/>
      </w:pPr>
      <w:rPr>
        <w:rFonts w:hint="default"/>
        <w:i/>
        <w:spacing w:val="-1"/>
        <w:w w:val="99"/>
        <w:lang w:val="en-US" w:eastAsia="en-US" w:bidi="en-US"/>
      </w:rPr>
    </w:lvl>
    <w:lvl w:ilvl="3" w:tplc="8F204ED4">
      <w:numFmt w:val="bullet"/>
      <w:lvlText w:val="•"/>
      <w:lvlJc w:val="left"/>
      <w:pPr>
        <w:ind w:left="2420" w:hanging="360"/>
      </w:pPr>
      <w:rPr>
        <w:rFonts w:hint="default"/>
        <w:lang w:val="en-US" w:eastAsia="en-US" w:bidi="en-US"/>
      </w:rPr>
    </w:lvl>
    <w:lvl w:ilvl="4" w:tplc="9C7E24C8">
      <w:numFmt w:val="bullet"/>
      <w:lvlText w:val="•"/>
      <w:lvlJc w:val="left"/>
      <w:pPr>
        <w:ind w:left="3497" w:hanging="360"/>
      </w:pPr>
      <w:rPr>
        <w:rFonts w:hint="default"/>
        <w:lang w:val="en-US" w:eastAsia="en-US" w:bidi="en-US"/>
      </w:rPr>
    </w:lvl>
    <w:lvl w:ilvl="5" w:tplc="88300D4C">
      <w:numFmt w:val="bullet"/>
      <w:lvlText w:val="•"/>
      <w:lvlJc w:val="left"/>
      <w:pPr>
        <w:ind w:left="4574" w:hanging="360"/>
      </w:pPr>
      <w:rPr>
        <w:rFonts w:hint="default"/>
        <w:lang w:val="en-US" w:eastAsia="en-US" w:bidi="en-US"/>
      </w:rPr>
    </w:lvl>
    <w:lvl w:ilvl="6" w:tplc="99EA1708">
      <w:numFmt w:val="bullet"/>
      <w:lvlText w:val="•"/>
      <w:lvlJc w:val="left"/>
      <w:pPr>
        <w:ind w:left="5651" w:hanging="360"/>
      </w:pPr>
      <w:rPr>
        <w:rFonts w:hint="default"/>
        <w:lang w:val="en-US" w:eastAsia="en-US" w:bidi="en-US"/>
      </w:rPr>
    </w:lvl>
    <w:lvl w:ilvl="7" w:tplc="0C325F74">
      <w:numFmt w:val="bullet"/>
      <w:lvlText w:val="•"/>
      <w:lvlJc w:val="left"/>
      <w:pPr>
        <w:ind w:left="6728" w:hanging="360"/>
      </w:pPr>
      <w:rPr>
        <w:rFonts w:hint="default"/>
        <w:lang w:val="en-US" w:eastAsia="en-US" w:bidi="en-US"/>
      </w:rPr>
    </w:lvl>
    <w:lvl w:ilvl="8" w:tplc="55866E00">
      <w:numFmt w:val="bullet"/>
      <w:lvlText w:val="•"/>
      <w:lvlJc w:val="left"/>
      <w:pPr>
        <w:ind w:left="7805" w:hanging="360"/>
      </w:pPr>
      <w:rPr>
        <w:rFonts w:hint="default"/>
        <w:lang w:val="en-US" w:eastAsia="en-US" w:bidi="en-US"/>
      </w:rPr>
    </w:lvl>
  </w:abstractNum>
  <w:abstractNum w:abstractNumId="21"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4" w15:restartNumberingAfterBreak="0">
    <w:nsid w:val="2D8E4D60"/>
    <w:multiLevelType w:val="hybridMultilevel"/>
    <w:tmpl w:val="682E1BAE"/>
    <w:lvl w:ilvl="0" w:tplc="764C9F32">
      <w:start w:val="3"/>
      <w:numFmt w:val="lowerLetter"/>
      <w:lvlText w:val="%1."/>
      <w:lvlJc w:val="left"/>
      <w:pPr>
        <w:ind w:left="1700" w:hanging="720"/>
      </w:pPr>
      <w:rPr>
        <w:rFonts w:ascii="Arial" w:eastAsia="Times New Roman" w:hAnsi="Arial" w:cs="Arial" w:hint="default"/>
        <w:spacing w:val="-2"/>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C0F7B"/>
    <w:multiLevelType w:val="hybridMultilevel"/>
    <w:tmpl w:val="1F8A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6C4E21"/>
    <w:multiLevelType w:val="hybridMultilevel"/>
    <w:tmpl w:val="AB067660"/>
    <w:lvl w:ilvl="0" w:tplc="C5169A06">
      <w:start w:val="1"/>
      <w:numFmt w:val="decimal"/>
      <w:lvlText w:val="%1."/>
      <w:lvlJc w:val="left"/>
      <w:pPr>
        <w:ind w:left="980" w:hanging="720"/>
        <w:jc w:val="left"/>
      </w:pPr>
      <w:rPr>
        <w:rFonts w:ascii="Times New Roman" w:eastAsia="Times New Roman" w:hAnsi="Times New Roman" w:cs="Times New Roman" w:hint="default"/>
        <w:spacing w:val="-2"/>
        <w:w w:val="99"/>
        <w:sz w:val="24"/>
        <w:szCs w:val="24"/>
        <w:lang w:val="en-US" w:eastAsia="en-US" w:bidi="en-US"/>
      </w:rPr>
    </w:lvl>
    <w:lvl w:ilvl="1" w:tplc="BD3AEE72">
      <w:start w:val="1"/>
      <w:numFmt w:val="lowerLetter"/>
      <w:lvlText w:val="%2."/>
      <w:lvlJc w:val="left"/>
      <w:pPr>
        <w:ind w:left="1700" w:hanging="720"/>
        <w:jc w:val="left"/>
      </w:pPr>
      <w:rPr>
        <w:rFonts w:ascii="Arial" w:eastAsia="Times New Roman" w:hAnsi="Arial" w:cs="Arial" w:hint="default"/>
        <w:spacing w:val="-2"/>
        <w:w w:val="99"/>
        <w:sz w:val="20"/>
        <w:szCs w:val="20"/>
        <w:lang w:val="en-US" w:eastAsia="en-US" w:bidi="en-US"/>
      </w:rPr>
    </w:lvl>
    <w:lvl w:ilvl="2" w:tplc="6EF4053E">
      <w:numFmt w:val="bullet"/>
      <w:lvlText w:val="•"/>
      <w:lvlJc w:val="left"/>
      <w:pPr>
        <w:ind w:left="2617" w:hanging="720"/>
      </w:pPr>
      <w:rPr>
        <w:rFonts w:hint="default"/>
        <w:lang w:val="en-US" w:eastAsia="en-US" w:bidi="en-US"/>
      </w:rPr>
    </w:lvl>
    <w:lvl w:ilvl="3" w:tplc="8694765E">
      <w:numFmt w:val="bullet"/>
      <w:lvlText w:val="•"/>
      <w:lvlJc w:val="left"/>
      <w:pPr>
        <w:ind w:left="3535" w:hanging="720"/>
      </w:pPr>
      <w:rPr>
        <w:rFonts w:hint="default"/>
        <w:lang w:val="en-US" w:eastAsia="en-US" w:bidi="en-US"/>
      </w:rPr>
    </w:lvl>
    <w:lvl w:ilvl="4" w:tplc="6810AF5A">
      <w:numFmt w:val="bullet"/>
      <w:lvlText w:val="•"/>
      <w:lvlJc w:val="left"/>
      <w:pPr>
        <w:ind w:left="4453" w:hanging="720"/>
      </w:pPr>
      <w:rPr>
        <w:rFonts w:hint="default"/>
        <w:lang w:val="en-US" w:eastAsia="en-US" w:bidi="en-US"/>
      </w:rPr>
    </w:lvl>
    <w:lvl w:ilvl="5" w:tplc="B63E1B18">
      <w:numFmt w:val="bullet"/>
      <w:lvlText w:val="•"/>
      <w:lvlJc w:val="left"/>
      <w:pPr>
        <w:ind w:left="5371" w:hanging="720"/>
      </w:pPr>
      <w:rPr>
        <w:rFonts w:hint="default"/>
        <w:lang w:val="en-US" w:eastAsia="en-US" w:bidi="en-US"/>
      </w:rPr>
    </w:lvl>
    <w:lvl w:ilvl="6" w:tplc="E5B841E8">
      <w:numFmt w:val="bullet"/>
      <w:lvlText w:val="•"/>
      <w:lvlJc w:val="left"/>
      <w:pPr>
        <w:ind w:left="6288" w:hanging="720"/>
      </w:pPr>
      <w:rPr>
        <w:rFonts w:hint="default"/>
        <w:lang w:val="en-US" w:eastAsia="en-US" w:bidi="en-US"/>
      </w:rPr>
    </w:lvl>
    <w:lvl w:ilvl="7" w:tplc="D388A762">
      <w:numFmt w:val="bullet"/>
      <w:lvlText w:val="•"/>
      <w:lvlJc w:val="left"/>
      <w:pPr>
        <w:ind w:left="7206" w:hanging="720"/>
      </w:pPr>
      <w:rPr>
        <w:rFonts w:hint="default"/>
        <w:lang w:val="en-US" w:eastAsia="en-US" w:bidi="en-US"/>
      </w:rPr>
    </w:lvl>
    <w:lvl w:ilvl="8" w:tplc="08D071EC">
      <w:numFmt w:val="bullet"/>
      <w:lvlText w:val="•"/>
      <w:lvlJc w:val="left"/>
      <w:pPr>
        <w:ind w:left="8124" w:hanging="720"/>
      </w:pPr>
      <w:rPr>
        <w:rFonts w:hint="default"/>
        <w:lang w:val="en-US" w:eastAsia="en-US" w:bidi="en-US"/>
      </w:rPr>
    </w:lvl>
  </w:abstractNum>
  <w:abstractNum w:abstractNumId="27" w15:restartNumberingAfterBreak="0">
    <w:nsid w:val="38D872B2"/>
    <w:multiLevelType w:val="hybridMultilevel"/>
    <w:tmpl w:val="AE069028"/>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4"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7C05B2"/>
    <w:multiLevelType w:val="hybridMultilevel"/>
    <w:tmpl w:val="44FE2E82"/>
    <w:lvl w:ilvl="0" w:tplc="E1F2A034">
      <w:start w:val="4"/>
      <w:numFmt w:val="decimal"/>
      <w:lvlText w:val="%1."/>
      <w:lvlJc w:val="left"/>
      <w:pPr>
        <w:ind w:left="980" w:hanging="720"/>
        <w:jc w:val="left"/>
      </w:pPr>
      <w:rPr>
        <w:rFonts w:ascii="Times New Roman" w:eastAsia="Times New Roman" w:hAnsi="Times New Roman" w:cs="Times New Roman" w:hint="default"/>
        <w:spacing w:val="-2"/>
        <w:w w:val="99"/>
        <w:sz w:val="24"/>
        <w:szCs w:val="24"/>
        <w:lang w:val="en-US" w:eastAsia="en-US" w:bidi="en-US"/>
      </w:rPr>
    </w:lvl>
    <w:lvl w:ilvl="1" w:tplc="954E384A">
      <w:start w:val="1"/>
      <w:numFmt w:val="lowerLetter"/>
      <w:lvlText w:val="%2."/>
      <w:lvlJc w:val="left"/>
      <w:pPr>
        <w:ind w:left="1700" w:hanging="720"/>
        <w:jc w:val="left"/>
      </w:pPr>
      <w:rPr>
        <w:rFonts w:ascii="Arial" w:eastAsia="Times New Roman" w:hAnsi="Arial" w:cs="Arial" w:hint="default"/>
        <w:spacing w:val="-2"/>
        <w:w w:val="99"/>
        <w:sz w:val="20"/>
        <w:szCs w:val="20"/>
        <w:lang w:val="en-US" w:eastAsia="en-US" w:bidi="en-US"/>
      </w:rPr>
    </w:lvl>
    <w:lvl w:ilvl="2" w:tplc="A02C6A12">
      <w:numFmt w:val="bullet"/>
      <w:lvlText w:val="•"/>
      <w:lvlJc w:val="left"/>
      <w:pPr>
        <w:ind w:left="2617" w:hanging="720"/>
      </w:pPr>
      <w:rPr>
        <w:rFonts w:hint="default"/>
        <w:lang w:val="en-US" w:eastAsia="en-US" w:bidi="en-US"/>
      </w:rPr>
    </w:lvl>
    <w:lvl w:ilvl="3" w:tplc="D4E628B4">
      <w:numFmt w:val="bullet"/>
      <w:lvlText w:val="•"/>
      <w:lvlJc w:val="left"/>
      <w:pPr>
        <w:ind w:left="3535" w:hanging="720"/>
      </w:pPr>
      <w:rPr>
        <w:rFonts w:hint="default"/>
        <w:lang w:val="en-US" w:eastAsia="en-US" w:bidi="en-US"/>
      </w:rPr>
    </w:lvl>
    <w:lvl w:ilvl="4" w:tplc="EB14FCC0">
      <w:numFmt w:val="bullet"/>
      <w:lvlText w:val="•"/>
      <w:lvlJc w:val="left"/>
      <w:pPr>
        <w:ind w:left="4453" w:hanging="720"/>
      </w:pPr>
      <w:rPr>
        <w:rFonts w:hint="default"/>
        <w:lang w:val="en-US" w:eastAsia="en-US" w:bidi="en-US"/>
      </w:rPr>
    </w:lvl>
    <w:lvl w:ilvl="5" w:tplc="E916AF6A">
      <w:numFmt w:val="bullet"/>
      <w:lvlText w:val="•"/>
      <w:lvlJc w:val="left"/>
      <w:pPr>
        <w:ind w:left="5371" w:hanging="720"/>
      </w:pPr>
      <w:rPr>
        <w:rFonts w:hint="default"/>
        <w:lang w:val="en-US" w:eastAsia="en-US" w:bidi="en-US"/>
      </w:rPr>
    </w:lvl>
    <w:lvl w:ilvl="6" w:tplc="1004C302">
      <w:numFmt w:val="bullet"/>
      <w:lvlText w:val="•"/>
      <w:lvlJc w:val="left"/>
      <w:pPr>
        <w:ind w:left="6288" w:hanging="720"/>
      </w:pPr>
      <w:rPr>
        <w:rFonts w:hint="default"/>
        <w:lang w:val="en-US" w:eastAsia="en-US" w:bidi="en-US"/>
      </w:rPr>
    </w:lvl>
    <w:lvl w:ilvl="7" w:tplc="990004A4">
      <w:numFmt w:val="bullet"/>
      <w:lvlText w:val="•"/>
      <w:lvlJc w:val="left"/>
      <w:pPr>
        <w:ind w:left="7206" w:hanging="720"/>
      </w:pPr>
      <w:rPr>
        <w:rFonts w:hint="default"/>
        <w:lang w:val="en-US" w:eastAsia="en-US" w:bidi="en-US"/>
      </w:rPr>
    </w:lvl>
    <w:lvl w:ilvl="8" w:tplc="4ABEF020">
      <w:numFmt w:val="bullet"/>
      <w:lvlText w:val="•"/>
      <w:lvlJc w:val="left"/>
      <w:pPr>
        <w:ind w:left="8124" w:hanging="720"/>
      </w:pPr>
      <w:rPr>
        <w:rFonts w:hint="default"/>
        <w:lang w:val="en-US" w:eastAsia="en-US" w:bidi="en-US"/>
      </w:rPr>
    </w:lvl>
  </w:abstractNum>
  <w:abstractNum w:abstractNumId="36" w15:restartNumberingAfterBreak="0">
    <w:nsid w:val="4830255E"/>
    <w:multiLevelType w:val="hybridMultilevel"/>
    <w:tmpl w:val="7C46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7728F6"/>
    <w:multiLevelType w:val="hybridMultilevel"/>
    <w:tmpl w:val="B5D8B2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2808E5"/>
    <w:multiLevelType w:val="hybridMultilevel"/>
    <w:tmpl w:val="DA84A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1085B63"/>
    <w:multiLevelType w:val="hybridMultilevel"/>
    <w:tmpl w:val="453A4270"/>
    <w:lvl w:ilvl="0" w:tplc="4978D26A">
      <w:start w:val="1"/>
      <w:numFmt w:val="decimal"/>
      <w:lvlText w:val="%1."/>
      <w:lvlJc w:val="left"/>
      <w:pPr>
        <w:ind w:left="980" w:hanging="720"/>
        <w:jc w:val="left"/>
      </w:pPr>
      <w:rPr>
        <w:rFonts w:hint="default"/>
        <w:spacing w:val="-2"/>
        <w:w w:val="99"/>
        <w:lang w:val="en-US" w:eastAsia="en-US" w:bidi="en-US"/>
      </w:rPr>
    </w:lvl>
    <w:lvl w:ilvl="1" w:tplc="E0140EE2">
      <w:numFmt w:val="bullet"/>
      <w:lvlText w:val="•"/>
      <w:lvlJc w:val="left"/>
      <w:pPr>
        <w:ind w:left="1878" w:hanging="720"/>
      </w:pPr>
      <w:rPr>
        <w:rFonts w:hint="default"/>
        <w:lang w:val="en-US" w:eastAsia="en-US" w:bidi="en-US"/>
      </w:rPr>
    </w:lvl>
    <w:lvl w:ilvl="2" w:tplc="354ABC92">
      <w:numFmt w:val="bullet"/>
      <w:lvlText w:val="•"/>
      <w:lvlJc w:val="left"/>
      <w:pPr>
        <w:ind w:left="2776" w:hanging="720"/>
      </w:pPr>
      <w:rPr>
        <w:rFonts w:hint="default"/>
        <w:lang w:val="en-US" w:eastAsia="en-US" w:bidi="en-US"/>
      </w:rPr>
    </w:lvl>
    <w:lvl w:ilvl="3" w:tplc="A6743BAA">
      <w:numFmt w:val="bullet"/>
      <w:lvlText w:val="•"/>
      <w:lvlJc w:val="left"/>
      <w:pPr>
        <w:ind w:left="3674" w:hanging="720"/>
      </w:pPr>
      <w:rPr>
        <w:rFonts w:hint="default"/>
        <w:lang w:val="en-US" w:eastAsia="en-US" w:bidi="en-US"/>
      </w:rPr>
    </w:lvl>
    <w:lvl w:ilvl="4" w:tplc="59965C94">
      <w:numFmt w:val="bullet"/>
      <w:lvlText w:val="•"/>
      <w:lvlJc w:val="left"/>
      <w:pPr>
        <w:ind w:left="4572" w:hanging="720"/>
      </w:pPr>
      <w:rPr>
        <w:rFonts w:hint="default"/>
        <w:lang w:val="en-US" w:eastAsia="en-US" w:bidi="en-US"/>
      </w:rPr>
    </w:lvl>
    <w:lvl w:ilvl="5" w:tplc="3760C7F2">
      <w:numFmt w:val="bullet"/>
      <w:lvlText w:val="•"/>
      <w:lvlJc w:val="left"/>
      <w:pPr>
        <w:ind w:left="5470" w:hanging="720"/>
      </w:pPr>
      <w:rPr>
        <w:rFonts w:hint="default"/>
        <w:lang w:val="en-US" w:eastAsia="en-US" w:bidi="en-US"/>
      </w:rPr>
    </w:lvl>
    <w:lvl w:ilvl="6" w:tplc="36B0892E">
      <w:numFmt w:val="bullet"/>
      <w:lvlText w:val="•"/>
      <w:lvlJc w:val="left"/>
      <w:pPr>
        <w:ind w:left="6368" w:hanging="720"/>
      </w:pPr>
      <w:rPr>
        <w:rFonts w:hint="default"/>
        <w:lang w:val="en-US" w:eastAsia="en-US" w:bidi="en-US"/>
      </w:rPr>
    </w:lvl>
    <w:lvl w:ilvl="7" w:tplc="29E6A006">
      <w:numFmt w:val="bullet"/>
      <w:lvlText w:val="•"/>
      <w:lvlJc w:val="left"/>
      <w:pPr>
        <w:ind w:left="7266" w:hanging="720"/>
      </w:pPr>
      <w:rPr>
        <w:rFonts w:hint="default"/>
        <w:lang w:val="en-US" w:eastAsia="en-US" w:bidi="en-US"/>
      </w:rPr>
    </w:lvl>
    <w:lvl w:ilvl="8" w:tplc="850C8716">
      <w:numFmt w:val="bullet"/>
      <w:lvlText w:val="•"/>
      <w:lvlJc w:val="left"/>
      <w:pPr>
        <w:ind w:left="8164" w:hanging="720"/>
      </w:pPr>
      <w:rPr>
        <w:rFonts w:hint="default"/>
        <w:lang w:val="en-US" w:eastAsia="en-US" w:bidi="en-US"/>
      </w:rPr>
    </w:lvl>
  </w:abstractNum>
  <w:abstractNum w:abstractNumId="43" w15:restartNumberingAfterBreak="0">
    <w:nsid w:val="51AA3E5B"/>
    <w:multiLevelType w:val="hybridMultilevel"/>
    <w:tmpl w:val="E680604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89C236E2">
      <w:start w:val="3"/>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5"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6"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2C2ED0"/>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2C611D9"/>
    <w:multiLevelType w:val="hybridMultilevel"/>
    <w:tmpl w:val="C8748BE4"/>
    <w:lvl w:ilvl="0" w:tplc="227A108A">
      <w:start w:val="1"/>
      <w:numFmt w:val="decimal"/>
      <w:lvlText w:val="%1."/>
      <w:lvlJc w:val="left"/>
      <w:pPr>
        <w:ind w:left="1080" w:hanging="360"/>
      </w:pPr>
      <w:rPr>
        <w:rFonts w:hint="default"/>
      </w:rPr>
    </w:lvl>
    <w:lvl w:ilvl="1" w:tplc="D24A1320">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61E4B6C"/>
    <w:multiLevelType w:val="hybridMultilevel"/>
    <w:tmpl w:val="C7AE0356"/>
    <w:lvl w:ilvl="0" w:tplc="BD3AEE72">
      <w:start w:val="1"/>
      <w:numFmt w:val="lowerLetter"/>
      <w:lvlText w:val="%1."/>
      <w:lvlJc w:val="left"/>
      <w:pPr>
        <w:ind w:left="1700" w:hanging="720"/>
        <w:jc w:val="left"/>
      </w:pPr>
      <w:rPr>
        <w:rFonts w:ascii="Arial" w:eastAsia="Times New Roman" w:hAnsi="Arial" w:cs="Arial" w:hint="default"/>
        <w:spacing w:val="-2"/>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E504D2"/>
    <w:multiLevelType w:val="hybridMultilevel"/>
    <w:tmpl w:val="2500F832"/>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1" w15:restartNumberingAfterBreak="0">
    <w:nsid w:val="790870D4"/>
    <w:multiLevelType w:val="hybridMultilevel"/>
    <w:tmpl w:val="7B8048E6"/>
    <w:lvl w:ilvl="0" w:tplc="89C236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3"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1"/>
  </w:num>
  <w:num w:numId="3" w16cid:durableId="845168209">
    <w:abstractNumId w:val="21"/>
  </w:num>
  <w:num w:numId="4" w16cid:durableId="495266702">
    <w:abstractNumId w:val="30"/>
  </w:num>
  <w:num w:numId="5" w16cid:durableId="1496074526">
    <w:abstractNumId w:val="54"/>
  </w:num>
  <w:num w:numId="6" w16cid:durableId="1894850701">
    <w:abstractNumId w:val="28"/>
  </w:num>
  <w:num w:numId="7" w16cid:durableId="1851287688">
    <w:abstractNumId w:val="63"/>
  </w:num>
  <w:num w:numId="8" w16cid:durableId="169563015">
    <w:abstractNumId w:val="50"/>
  </w:num>
  <w:num w:numId="9" w16cid:durableId="829565744">
    <w:abstractNumId w:val="16"/>
  </w:num>
  <w:num w:numId="10" w16cid:durableId="1649020827">
    <w:abstractNumId w:val="2"/>
  </w:num>
  <w:num w:numId="11" w16cid:durableId="404687173">
    <w:abstractNumId w:val="12"/>
  </w:num>
  <w:num w:numId="12" w16cid:durableId="812450053">
    <w:abstractNumId w:val="60"/>
  </w:num>
  <w:num w:numId="13" w16cid:durableId="208225967">
    <w:abstractNumId w:val="44"/>
  </w:num>
  <w:num w:numId="14" w16cid:durableId="1448885931">
    <w:abstractNumId w:val="38"/>
  </w:num>
  <w:num w:numId="15" w16cid:durableId="1730111816">
    <w:abstractNumId w:val="56"/>
  </w:num>
  <w:num w:numId="16" w16cid:durableId="1262647388">
    <w:abstractNumId w:val="27"/>
  </w:num>
  <w:num w:numId="17" w16cid:durableId="917205237">
    <w:abstractNumId w:val="43"/>
  </w:num>
  <w:num w:numId="18" w16cid:durableId="1467968856">
    <w:abstractNumId w:val="61"/>
  </w:num>
  <w:num w:numId="19" w16cid:durableId="1337074581">
    <w:abstractNumId w:val="59"/>
  </w:num>
  <w:num w:numId="20" w16cid:durableId="1028799297">
    <w:abstractNumId w:val="18"/>
  </w:num>
  <w:num w:numId="21" w16cid:durableId="1386678689">
    <w:abstractNumId w:val="8"/>
  </w:num>
  <w:num w:numId="22" w16cid:durableId="505556187">
    <w:abstractNumId w:val="51"/>
  </w:num>
  <w:num w:numId="23" w16cid:durableId="1151486989">
    <w:abstractNumId w:val="17"/>
  </w:num>
  <w:num w:numId="24" w16cid:durableId="431709311">
    <w:abstractNumId w:val="31"/>
  </w:num>
  <w:num w:numId="25" w16cid:durableId="137292458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61647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8249420">
    <w:abstractNumId w:val="45"/>
  </w:num>
  <w:num w:numId="28" w16cid:durableId="1726903200">
    <w:abstractNumId w:val="10"/>
  </w:num>
  <w:num w:numId="29" w16cid:durableId="884410781">
    <w:abstractNumId w:val="5"/>
  </w:num>
  <w:num w:numId="30" w16cid:durableId="1151754974">
    <w:abstractNumId w:val="64"/>
  </w:num>
  <w:num w:numId="31" w16cid:durableId="554588920">
    <w:abstractNumId w:val="55"/>
  </w:num>
  <w:num w:numId="32" w16cid:durableId="2056466201">
    <w:abstractNumId w:val="19"/>
  </w:num>
  <w:num w:numId="33" w16cid:durableId="81878645">
    <w:abstractNumId w:val="32"/>
  </w:num>
  <w:num w:numId="34" w16cid:durableId="754401759">
    <w:abstractNumId w:val="34"/>
  </w:num>
  <w:num w:numId="35" w16cid:durableId="697851989">
    <w:abstractNumId w:val="57"/>
  </w:num>
  <w:num w:numId="36" w16cid:durableId="368649401">
    <w:abstractNumId w:val="1"/>
  </w:num>
  <w:num w:numId="37" w16cid:durableId="1478910963">
    <w:abstractNumId w:val="58"/>
  </w:num>
  <w:num w:numId="38" w16cid:durableId="1939830332">
    <w:abstractNumId w:val="11"/>
  </w:num>
  <w:num w:numId="39" w16cid:durableId="516505364">
    <w:abstractNumId w:val="46"/>
  </w:num>
  <w:num w:numId="40" w16cid:durableId="710107432">
    <w:abstractNumId w:val="36"/>
  </w:num>
  <w:num w:numId="41" w16cid:durableId="629016447">
    <w:abstractNumId w:val="14"/>
  </w:num>
  <w:num w:numId="42" w16cid:durableId="1352143524">
    <w:abstractNumId w:val="23"/>
  </w:num>
  <w:num w:numId="43" w16cid:durableId="2034109230">
    <w:abstractNumId w:val="37"/>
  </w:num>
  <w:num w:numId="44" w16cid:durableId="752432378">
    <w:abstractNumId w:val="33"/>
  </w:num>
  <w:num w:numId="45" w16cid:durableId="1766726706">
    <w:abstractNumId w:val="9"/>
  </w:num>
  <w:num w:numId="46" w16cid:durableId="848107073">
    <w:abstractNumId w:val="25"/>
  </w:num>
  <w:num w:numId="47" w16cid:durableId="1123234674">
    <w:abstractNumId w:val="3"/>
  </w:num>
  <w:num w:numId="48" w16cid:durableId="1056511850">
    <w:abstractNumId w:val="53"/>
  </w:num>
  <w:num w:numId="49" w16cid:durableId="1317146710">
    <w:abstractNumId w:val="48"/>
  </w:num>
  <w:num w:numId="50" w16cid:durableId="1101756761">
    <w:abstractNumId w:val="40"/>
  </w:num>
  <w:num w:numId="51" w16cid:durableId="1244534831">
    <w:abstractNumId w:val="47"/>
  </w:num>
  <w:num w:numId="52" w16cid:durableId="120655483">
    <w:abstractNumId w:val="22"/>
  </w:num>
  <w:num w:numId="53" w16cid:durableId="894855469">
    <w:abstractNumId w:val="13"/>
  </w:num>
  <w:num w:numId="54" w16cid:durableId="667756309">
    <w:abstractNumId w:val="4"/>
  </w:num>
  <w:num w:numId="55" w16cid:durableId="142236087">
    <w:abstractNumId w:val="29"/>
  </w:num>
  <w:num w:numId="56" w16cid:durableId="2005356031">
    <w:abstractNumId w:val="7"/>
  </w:num>
  <w:num w:numId="57" w16cid:durableId="196281328">
    <w:abstractNumId w:val="49"/>
  </w:num>
  <w:num w:numId="58" w16cid:durableId="1918324260">
    <w:abstractNumId w:val="26"/>
  </w:num>
  <w:num w:numId="59" w16cid:durableId="738669710">
    <w:abstractNumId w:val="52"/>
  </w:num>
  <w:num w:numId="60" w16cid:durableId="1757022102">
    <w:abstractNumId w:val="35"/>
  </w:num>
  <w:num w:numId="61" w16cid:durableId="1496145283">
    <w:abstractNumId w:val="24"/>
  </w:num>
  <w:num w:numId="62" w16cid:durableId="479544363">
    <w:abstractNumId w:val="42"/>
  </w:num>
  <w:num w:numId="63" w16cid:durableId="586841204">
    <w:abstractNumId w:val="39"/>
  </w:num>
  <w:num w:numId="64" w16cid:durableId="1549492701">
    <w:abstractNumId w:val="15"/>
  </w:num>
  <w:num w:numId="65" w16cid:durableId="1282152719">
    <w:abstractNumId w:val="2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EF9"/>
    <w:rsid w:val="00021ADA"/>
    <w:rsid w:val="000220CB"/>
    <w:rsid w:val="000223CF"/>
    <w:rsid w:val="00023CBC"/>
    <w:rsid w:val="00023D8F"/>
    <w:rsid w:val="00024140"/>
    <w:rsid w:val="00026512"/>
    <w:rsid w:val="00027C89"/>
    <w:rsid w:val="00031358"/>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D32"/>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52373"/>
    <w:rsid w:val="00153877"/>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4EE5"/>
    <w:rsid w:val="003C5AEC"/>
    <w:rsid w:val="003C6E79"/>
    <w:rsid w:val="003C6FE4"/>
    <w:rsid w:val="003C7C31"/>
    <w:rsid w:val="003D09BA"/>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6CF"/>
    <w:rsid w:val="0042698D"/>
    <w:rsid w:val="00430027"/>
    <w:rsid w:val="0043051A"/>
    <w:rsid w:val="00430811"/>
    <w:rsid w:val="00430853"/>
    <w:rsid w:val="00431608"/>
    <w:rsid w:val="00431BE6"/>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CB3"/>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603F"/>
    <w:rsid w:val="00497196"/>
    <w:rsid w:val="004A0499"/>
    <w:rsid w:val="004A0AB6"/>
    <w:rsid w:val="004A0B7C"/>
    <w:rsid w:val="004A11B2"/>
    <w:rsid w:val="004A1340"/>
    <w:rsid w:val="004A15DC"/>
    <w:rsid w:val="004A19A7"/>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F2B"/>
    <w:rsid w:val="00562110"/>
    <w:rsid w:val="005624E4"/>
    <w:rsid w:val="00562637"/>
    <w:rsid w:val="005631AC"/>
    <w:rsid w:val="00563268"/>
    <w:rsid w:val="00563BB6"/>
    <w:rsid w:val="005665A2"/>
    <w:rsid w:val="005669E2"/>
    <w:rsid w:val="0056716D"/>
    <w:rsid w:val="00572E34"/>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507"/>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E4E"/>
    <w:rsid w:val="00634FA3"/>
    <w:rsid w:val="00636D0C"/>
    <w:rsid w:val="00636E95"/>
    <w:rsid w:val="00636EA0"/>
    <w:rsid w:val="006374DB"/>
    <w:rsid w:val="00640E91"/>
    <w:rsid w:val="00641291"/>
    <w:rsid w:val="006413BD"/>
    <w:rsid w:val="006422AA"/>
    <w:rsid w:val="00642C90"/>
    <w:rsid w:val="00643131"/>
    <w:rsid w:val="00643506"/>
    <w:rsid w:val="006435D0"/>
    <w:rsid w:val="00644D04"/>
    <w:rsid w:val="006468A9"/>
    <w:rsid w:val="00646B6D"/>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6EF"/>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52F3B"/>
    <w:rsid w:val="00853CBA"/>
    <w:rsid w:val="008547AA"/>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EC"/>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12B0"/>
    <w:rsid w:val="00A71AD9"/>
    <w:rsid w:val="00A73761"/>
    <w:rsid w:val="00A74866"/>
    <w:rsid w:val="00A75037"/>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3EBF"/>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F13"/>
    <w:rsid w:val="00BE1079"/>
    <w:rsid w:val="00BE1661"/>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A7BB0"/>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05A"/>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F54"/>
    <w:rsid w:val="00D056C1"/>
    <w:rsid w:val="00D075BA"/>
    <w:rsid w:val="00D07B53"/>
    <w:rsid w:val="00D11D21"/>
    <w:rsid w:val="00D12306"/>
    <w:rsid w:val="00D12E5B"/>
    <w:rsid w:val="00D13F63"/>
    <w:rsid w:val="00D1435E"/>
    <w:rsid w:val="00D15062"/>
    <w:rsid w:val="00D162CD"/>
    <w:rsid w:val="00D166E4"/>
    <w:rsid w:val="00D214D0"/>
    <w:rsid w:val="00D2168D"/>
    <w:rsid w:val="00D22B7F"/>
    <w:rsid w:val="00D24060"/>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841"/>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6E45"/>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3F93"/>
    <w:rsid w:val="00E351B4"/>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4713"/>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77C54"/>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6F3"/>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4ECF"/>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3C52"/>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2"/>
      </w:numPr>
      <w:spacing w:after="240"/>
    </w:pPr>
    <w:rPr>
      <w:sz w:val="24"/>
    </w:rPr>
  </w:style>
  <w:style w:type="paragraph" w:customStyle="1" w:styleId="Normal1">
    <w:name w:val="Normal 1"/>
    <w:rsid w:val="007E5B12"/>
    <w:pPr>
      <w:numPr>
        <w:ilvl w:val="1"/>
        <w:numId w:val="12"/>
      </w:numPr>
      <w:spacing w:after="240"/>
    </w:pPr>
    <w:rPr>
      <w:sz w:val="24"/>
    </w:rPr>
  </w:style>
  <w:style w:type="paragraph" w:customStyle="1" w:styleId="Normala0">
    <w:name w:val="Normal a"/>
    <w:rsid w:val="007E5B12"/>
    <w:pPr>
      <w:numPr>
        <w:ilvl w:val="2"/>
        <w:numId w:val="12"/>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3"/>
      </w:numPr>
      <w:tabs>
        <w:tab w:val="left" w:pos="2592"/>
      </w:tabs>
    </w:pPr>
    <w:rPr>
      <w:szCs w:val="20"/>
    </w:rPr>
  </w:style>
  <w:style w:type="paragraph" w:customStyle="1" w:styleId="Outline1">
    <w:name w:val="Outline 1"/>
    <w:basedOn w:val="BodyText"/>
    <w:rsid w:val="00320978"/>
    <w:pPr>
      <w:numPr>
        <w:numId w:val="13"/>
      </w:numPr>
      <w:tabs>
        <w:tab w:val="left" w:pos="504"/>
      </w:tabs>
    </w:pPr>
    <w:rPr>
      <w:szCs w:val="20"/>
    </w:rPr>
  </w:style>
  <w:style w:type="paragraph" w:customStyle="1" w:styleId="Outlinea">
    <w:name w:val="Outline a"/>
    <w:basedOn w:val="BodyText"/>
    <w:link w:val="OutlineaChar"/>
    <w:rsid w:val="00320978"/>
    <w:pPr>
      <w:numPr>
        <w:ilvl w:val="3"/>
        <w:numId w:val="13"/>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26"/>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7"/>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7"/>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117" Type="http://schemas.openxmlformats.org/officeDocument/2006/relationships/hyperlink" Target="2_CFR_Part_184.pdf" TargetMode="External"/><Relationship Id="rId21" Type="http://schemas.openxmlformats.org/officeDocument/2006/relationships/hyperlink" Target="https://ohauditor.sharepoint.com/:f:/r/sites/Intranet/Shared%20Documents/Audit_Resources/Federal/Other%20Federal%20Resources?csf=1&amp;web=1&amp;e=RtVw5R" TargetMode="External"/><Relationship Id="rId42" Type="http://schemas.openxmlformats.org/officeDocument/2006/relationships/hyperlink" Target="https://www2.ed.gov/about/offices/list/ope/arpheerfiiicaa1institution.pdf" TargetMode="External"/><Relationship Id="rId47" Type="http://schemas.openxmlformats.org/officeDocument/2006/relationships/hyperlink" Target="https://www.federalregister.gov/d/2021-10190" TargetMode="External"/><Relationship Id="rId63" Type="http://schemas.openxmlformats.org/officeDocument/2006/relationships/hyperlink" Target="https://www.federalregister.gov/d/2021-05849" TargetMode="External"/><Relationship Id="rId68" Type="http://schemas.openxmlformats.org/officeDocument/2006/relationships/hyperlink" Target="https://www.federalregister.gov/d/2022-02338" TargetMode="External"/><Relationship Id="rId84" Type="http://schemas.openxmlformats.org/officeDocument/2006/relationships/hyperlink" Target="https://www2.ed.gov/about/offices/list/ope/updatedfaqsfora1crrssaheerfii.pdf" TargetMode="External"/><Relationship Id="rId89" Type="http://schemas.openxmlformats.org/officeDocument/2006/relationships/hyperlink" Target="https://www.ecfr.gov/cgi-bin/text-idx?SID=702fa4c3f2eb8959992bd86c5b6dcc04&amp;mc=true&amp;node=pt34.1.77&amp;rgn=div5" TargetMode="External"/><Relationship Id="rId112" Type="http://schemas.openxmlformats.org/officeDocument/2006/relationships/hyperlink" Target="https://www.ecfr.gov/cgi-bin/text-idx?SID=783c533c982a3e15188b76c8e82a413a&amp;mc=true&amp;node=se2.1.200_1458&amp;rgn=div8" TargetMode="External"/><Relationship Id="rId133" Type="http://schemas.openxmlformats.org/officeDocument/2006/relationships/hyperlink" Target="OMB_Appendix_II.pdf" TargetMode="External"/><Relationship Id="rId138" Type="http://schemas.openxmlformats.org/officeDocument/2006/relationships/hyperlink" Target="48_CFR_Part_44.pdf" TargetMode="External"/><Relationship Id="rId154" Type="http://schemas.openxmlformats.org/officeDocument/2006/relationships/hyperlink" Target="https://www2.ed.gov/about/offices/list/ope/arpfaq.pdf" TargetMode="External"/><Relationship Id="rId159" Type="http://schemas.openxmlformats.org/officeDocument/2006/relationships/header" Target="header13.xml"/><Relationship Id="rId16" Type="http://schemas.openxmlformats.org/officeDocument/2006/relationships/hyperlink" Target="https://www.gao.gov/assets/gao-14-704g.pdf" TargetMode="External"/><Relationship Id="rId107" Type="http://schemas.openxmlformats.org/officeDocument/2006/relationships/hyperlink" Target="https://www2.ed.gov/about/offices/list/ope/heerfInstitutionalcertificationagreement42020v2a.pdf" TargetMode="External"/><Relationship Id="rId11" Type="http://schemas.openxmlformats.org/officeDocument/2006/relationships/hyperlink" Target="mailto:aosfederal@ohioauditor.gov" TargetMode="External"/><Relationship Id="rId32" Type="http://schemas.openxmlformats.org/officeDocument/2006/relationships/hyperlink" Target="mailto:aosfederal@ohioauditor.gov" TargetMode="External"/><Relationship Id="rId37" Type="http://schemas.openxmlformats.org/officeDocument/2006/relationships/hyperlink" Target="https://www2.ed.gov/about/offices/list/ope/arpheerfiiicaa1student.pdf" TargetMode="External"/><Relationship Id="rId53" Type="http://schemas.openxmlformats.org/officeDocument/2006/relationships/hyperlink" Target="https://www2.ed.gov/about/offices/list/ope/updatedfaqsfora1crrssaheerfii.pdf" TargetMode="External"/><Relationship Id="rId58" Type="http://schemas.openxmlformats.org/officeDocument/2006/relationships/hyperlink" Target="https://www2.ed.gov/about/offices/list/ope/heerfreporting.html" TargetMode="External"/><Relationship Id="rId74" Type="http://schemas.openxmlformats.org/officeDocument/2006/relationships/hyperlink" Target="https://www2.ed.gov/about/offices/list/ope/arpfaq.pdf" TargetMode="External"/><Relationship Id="rId79" Type="http://schemas.openxmlformats.org/officeDocument/2006/relationships/hyperlink" Target="https://ohauditor.sharepoint.com/sites/Intranet/Shared%20Documents/Forms/AllItems.aspx?FolderCTID=0x0120002FFBFB1F4A3C3F47AE37C7A44E1C1EDE&amp;id=%2Fsites%2FIntranet%2FShared%20Documents%2FAudit%5FResources%2FFederal%2FFACCRs%20and%20IRAFs&amp;viewid=68cb3ab2%2D567e%2D456a%2D975c%2Da88f3e9c3727" TargetMode="External"/><Relationship Id="rId102" Type="http://schemas.openxmlformats.org/officeDocument/2006/relationships/hyperlink" Target="https://www.fiscal.treasury.gov/ASAP/" TargetMode="External"/><Relationship Id="rId123" Type="http://schemas.openxmlformats.org/officeDocument/2006/relationships/hyperlink" Target="48_CFR_Part_15.pdf" TargetMode="External"/><Relationship Id="rId128" Type="http://schemas.openxmlformats.org/officeDocument/2006/relationships/hyperlink" Target="2_CFR_Part_180.pdf" TargetMode="External"/><Relationship Id="rId144" Type="http://schemas.openxmlformats.org/officeDocument/2006/relationships/hyperlink" Target="2_CFR_Part_180.pdf" TargetMode="External"/><Relationship Id="rId149" Type="http://schemas.openxmlformats.org/officeDocument/2006/relationships/hyperlink" Target="https://www2.ed.gov/about/offices/list/ope/heerfreporting.html" TargetMode="External"/><Relationship Id="rId5" Type="http://schemas.openxmlformats.org/officeDocument/2006/relationships/numbering" Target="numbering.xml"/><Relationship Id="rId90" Type="http://schemas.openxmlformats.org/officeDocument/2006/relationships/hyperlink" Target="https://www2.ed.gov/about/offices/list/ope/arpfaq.pdf" TargetMode="External"/><Relationship Id="rId95" Type="http://schemas.openxmlformats.org/officeDocument/2006/relationships/hyperlink" Target="Agency_Adoption_of_the_UG_and_Example_Citations.pdf" TargetMode="External"/><Relationship Id="rId160" Type="http://schemas.openxmlformats.org/officeDocument/2006/relationships/hyperlink" Target="https://checkpoint.riag.com/app/view/docPermaLink?DocID=iAICPAIGS:767.2440&amp;docTid=T0AICPAIGS:767.2440-1&amp;feature=ttoc&amp;lastCpReqId=97899&amp;tlltype=AICPAIGS:767.2668" TargetMode="External"/><Relationship Id="rId165" Type="http://schemas.openxmlformats.org/officeDocument/2006/relationships/fontTable" Target="fontTable.xml"/><Relationship Id="rId22" Type="http://schemas.openxmlformats.org/officeDocument/2006/relationships/hyperlink" Target="Agency_Adoption_of_the_UG_and_Example_Citations.pdf" TargetMode="External"/><Relationship Id="rId27" Type="http://schemas.openxmlformats.org/officeDocument/2006/relationships/footer" Target="footer3.xml"/><Relationship Id="rId43" Type="http://schemas.openxmlformats.org/officeDocument/2006/relationships/hyperlink" Target="https://www2.ed.gov/about/offices/list/ope/candafipsea.pdf" TargetMode="External"/><Relationship Id="rId48" Type="http://schemas.openxmlformats.org/officeDocument/2006/relationships/hyperlink" Target="https://www2.ed.gov/about/offices/list/ope/caresact.html" TargetMode="External"/><Relationship Id="rId64" Type="http://schemas.openxmlformats.org/officeDocument/2006/relationships/hyperlink" Target="https://www2.ed.gov/about/offices/list/ope/heerfg5notice.pdf" TargetMode="External"/><Relationship Id="rId69" Type="http://schemas.openxmlformats.org/officeDocument/2006/relationships/hyperlink" Target="https://www2.ed.gov/about/offices/list/ope/heerfquarterlyreportingchanges.pdf" TargetMode="External"/><Relationship Id="rId113" Type="http://schemas.openxmlformats.org/officeDocument/2006/relationships/hyperlink" Target="https://www.ecfr.gov/cgi-bin/text-idx?SID=5bce9552a9fd7b188f9e17d3cc487d8a&amp;mc=true&amp;node=pt34.1.75&amp;rgn=div5&amp;se34.1.75_1263" TargetMode="External"/><Relationship Id="rId118" Type="http://schemas.openxmlformats.org/officeDocument/2006/relationships/hyperlink" Target="M-24-02_Buy-America-Implementation-Guidance-Update.pdf" TargetMode="External"/><Relationship Id="rId134" Type="http://schemas.openxmlformats.org/officeDocument/2006/relationships/hyperlink" Target="48_CFR_9.405-2.pdf" TargetMode="External"/><Relationship Id="rId139" Type="http://schemas.openxmlformats.org/officeDocument/2006/relationships/hyperlink" Target="48_CFR_Part_52.pdf" TargetMode="External"/><Relationship Id="rId80" Type="http://schemas.openxmlformats.org/officeDocument/2006/relationships/hyperlink" Target="https://ohioauditor.gov/references/practiceaids/faccrs.html" TargetMode="External"/><Relationship Id="rId85" Type="http://schemas.openxmlformats.org/officeDocument/2006/relationships/hyperlink" Target="https://www2.ed.gov/about/offices/list/ope/arpfaqsample.pdf" TargetMode="External"/><Relationship Id="rId150" Type="http://schemas.openxmlformats.org/officeDocument/2006/relationships/hyperlink" Target="https://www2.ed.gov/about/offices/list/ope/heerfreporting.html" TargetMode="External"/><Relationship Id="rId155" Type="http://schemas.openxmlformats.org/officeDocument/2006/relationships/hyperlink" Target="https://www2.ed.gov/about/offices/list/ope/heerfreportingtips.pdf" TargetMode="External"/><Relationship Id="rId12" Type="http://schemas.openxmlformats.org/officeDocument/2006/relationships/hyperlink" Target="OMB_Appendix_VII.pdf" TargetMode="External"/><Relationship Id="rId17" Type="http://schemas.openxmlformats.org/officeDocument/2006/relationships/hyperlink" Target="2_CFR_Part_200.pdf" TargetMode="External"/><Relationship Id="rId33" Type="http://schemas.openxmlformats.org/officeDocument/2006/relationships/hyperlink" Target="https://www2.ed.gov/about/offices/list/ope/heerfstudentscertificationagreement42020a.pdf" TargetMode="External"/><Relationship Id="rId38" Type="http://schemas.openxmlformats.org/officeDocument/2006/relationships/hyperlink" Target="https://www2.ed.gov/about/offices/list/ope/heerfInstitutionalcertificationagreement42020v2a.pdf" TargetMode="External"/><Relationship Id="rId59" Type="http://schemas.openxmlformats.org/officeDocument/2006/relationships/hyperlink" Target="https://www2.ed.gov/about/offices/list/ope/technical-assistance-webinar-notes.pdf" TargetMode="External"/><Relationship Id="rId103" Type="http://schemas.openxmlformats.org/officeDocument/2006/relationships/hyperlink" Target="48_CFR_Part_52.pdf" TargetMode="External"/><Relationship Id="rId108" Type="http://schemas.openxmlformats.org/officeDocument/2006/relationships/hyperlink" Target="Agency_Adoption_of_the_UG_and_Example_Citations.pdf" TargetMode="External"/><Relationship Id="rId124" Type="http://schemas.openxmlformats.org/officeDocument/2006/relationships/hyperlink" Target="48_CFR_Part_44.pdf" TargetMode="External"/><Relationship Id="rId129" Type="http://schemas.openxmlformats.org/officeDocument/2006/relationships/hyperlink" Target="https://www.sam.gov/" TargetMode="External"/><Relationship Id="rId54" Type="http://schemas.openxmlformats.org/officeDocument/2006/relationships/hyperlink" Target="https://www2.ed.gov/about/offices/list/ope/heerflostrevenuefaqs.pdf" TargetMode="External"/><Relationship Id="rId70" Type="http://schemas.openxmlformats.org/officeDocument/2006/relationships/header" Target="header5.xml"/><Relationship Id="rId75" Type="http://schemas.openxmlformats.org/officeDocument/2006/relationships/hyperlink" Target="https://www2.ed.gov/about/offices/list/ope/arpfaq.pdf" TargetMode="External"/><Relationship Id="rId91" Type="http://schemas.openxmlformats.org/officeDocument/2006/relationships/hyperlink" Target="https://www2.ed.gov/about/offices/list/ope/updatedfaqsfora1crrssaheerfii.pdf" TargetMode="External"/><Relationship Id="rId96" Type="http://schemas.openxmlformats.org/officeDocument/2006/relationships/header" Target="header8.xml"/><Relationship Id="rId140" Type="http://schemas.openxmlformats.org/officeDocument/2006/relationships/hyperlink" Target="48_CFR_Part_52.pdf" TargetMode="External"/><Relationship Id="rId145" Type="http://schemas.openxmlformats.org/officeDocument/2006/relationships/hyperlink" Target="48_CFR_Part_52.pdf" TargetMode="External"/><Relationship Id="rId161" Type="http://schemas.openxmlformats.org/officeDocument/2006/relationships/image" Target="media/image2.gif"/><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so.org/_files/ugd/3059fc_61ea5985b03c4293960642fdce408eaa.pdf" TargetMode="External"/><Relationship Id="rId23" Type="http://schemas.openxmlformats.org/officeDocument/2006/relationships/header" Target="header1.xml"/><Relationship Id="rId28" Type="http://schemas.openxmlformats.org/officeDocument/2006/relationships/hyperlink" Target="https://www.whitehouse.gov/omb/office-federal-financial-management/" TargetMode="External"/><Relationship Id="rId36" Type="http://schemas.openxmlformats.org/officeDocument/2006/relationships/hyperlink" Target="https://www2.ed.gov/about/offices/list/ope/arpheerfiiisupplementa1student.pdf" TargetMode="External"/><Relationship Id="rId49" Type="http://schemas.openxmlformats.org/officeDocument/2006/relationships/hyperlink" Target="https://www2.ed.gov/about/offices/list/ope/crrsaa.html" TargetMode="External"/><Relationship Id="rId57" Type="http://schemas.openxmlformats.org/officeDocument/2006/relationships/hyperlink" Target="https://www2.ed.gov/about/offices/list/ope/heerfa2priorapprovalfaq.pdf" TargetMode="External"/><Relationship Id="rId106" Type="http://schemas.openxmlformats.org/officeDocument/2006/relationships/header" Target="header9.xml"/><Relationship Id="rId114" Type="http://schemas.openxmlformats.org/officeDocument/2006/relationships/hyperlink" Target="Agency_Adoption_of_the_UG_and_Example_Citations.pdf" TargetMode="External"/><Relationship Id="rId119" Type="http://schemas.openxmlformats.org/officeDocument/2006/relationships/hyperlink" Target="https://www.madeinamerica.gov/waivers/financial-assistance" TargetMode="External"/><Relationship Id="rId127" Type="http://schemas.openxmlformats.org/officeDocument/2006/relationships/hyperlink" Target="2_CFR_Part_180.pdf" TargetMode="External"/><Relationship Id="rId10" Type="http://schemas.openxmlformats.org/officeDocument/2006/relationships/endnotes" Target="endnotes.xml"/><Relationship Id="rId31" Type="http://schemas.openxmlformats.org/officeDocument/2006/relationships/hyperlink" Target="https://oig.ed.gov/non-federal-audits/higher-education-emergency-relief-fund-heerf-audits" TargetMode="External"/><Relationship Id="rId44" Type="http://schemas.openxmlformats.org/officeDocument/2006/relationships/hyperlink" Target="https://www.federalregister.gov/d/2020-18531" TargetMode="External"/><Relationship Id="rId52" Type="http://schemas.openxmlformats.org/officeDocument/2006/relationships/hyperlink" Target="https://www2.ed.gov/about/offices/list/ope/heerffaqsoct2020rollup.pdf" TargetMode="External"/><Relationship Id="rId60" Type="http://schemas.openxmlformats.org/officeDocument/2006/relationships/hyperlink" Target="https://www2.ed.gov/about/offices/list/ope/opebriefingheerfarpinstitution.pdf" TargetMode="External"/><Relationship Id="rId65" Type="http://schemas.openxmlformats.org/officeDocument/2006/relationships/hyperlink" Target="https://www.federalregister.gov/d/2021-06527" TargetMode="External"/><Relationship Id="rId73" Type="http://schemas.openxmlformats.org/officeDocument/2006/relationships/hyperlink" Target="https://www.federalregister.gov/d/2021-10190" TargetMode="External"/><Relationship Id="rId78" Type="http://schemas.openxmlformats.org/officeDocument/2006/relationships/header" Target="header7.xml"/><Relationship Id="rId81" Type="http://schemas.openxmlformats.org/officeDocument/2006/relationships/hyperlink" Target="45_CFR_Part_75.pdf" TargetMode="External"/><Relationship Id="rId86" Type="http://schemas.openxmlformats.org/officeDocument/2006/relationships/hyperlink" Target="https://www2.ed.gov/about/offices/list/ope/arpfaq.pdf" TargetMode="External"/><Relationship Id="rId94" Type="http://schemas.openxmlformats.org/officeDocument/2006/relationships/hyperlink" Target="Testing_the_ICRP_discussion.pdf" TargetMode="External"/><Relationship Id="rId99" Type="http://schemas.openxmlformats.org/officeDocument/2006/relationships/hyperlink" Target="48_CFR_Part_52.pdf" TargetMode="External"/><Relationship Id="rId101" Type="http://schemas.openxmlformats.org/officeDocument/2006/relationships/hyperlink" Target="https://www.hhs.gov/about/agencies/asa/psc/accounting/payment-management/index.html" TargetMode="External"/><Relationship Id="rId122" Type="http://schemas.openxmlformats.org/officeDocument/2006/relationships/hyperlink" Target="48_CFR_Part_3.pdf" TargetMode="External"/><Relationship Id="rId130" Type="http://schemas.openxmlformats.org/officeDocument/2006/relationships/hyperlink" Target="2_CFR_Part_180.pdf" TargetMode="External"/><Relationship Id="rId135" Type="http://schemas.openxmlformats.org/officeDocument/2006/relationships/hyperlink" Target="48_CFR_Part_52.pdf" TargetMode="External"/><Relationship Id="rId143" Type="http://schemas.openxmlformats.org/officeDocument/2006/relationships/hyperlink" Target="48_CFR_Part_52.pdf" TargetMode="External"/><Relationship Id="rId148" Type="http://schemas.openxmlformats.org/officeDocument/2006/relationships/hyperlink" Target="https://covid-relief-data.ed.gov/" TargetMode="External"/><Relationship Id="rId151" Type="http://schemas.openxmlformats.org/officeDocument/2006/relationships/hyperlink" Target="https://covid-relief-data.ed.gov/grantee-help/heerf" TargetMode="External"/><Relationship Id="rId156" Type="http://schemas.openxmlformats.org/officeDocument/2006/relationships/hyperlink" Target="https://www2.ed.gov/about/offices/list/ope/arpfaq.pdf" TargetMode="External"/><Relationship Id="rId16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OSFederal@ohioauditor.gov" TargetMode="External"/><Relationship Id="rId18" Type="http://schemas.openxmlformats.org/officeDocument/2006/relationships/footer" Target="footer1.xml"/><Relationship Id="rId39" Type="http://schemas.openxmlformats.org/officeDocument/2006/relationships/hyperlink" Target="https://www2.ed.gov/about/offices/list/ope/supplementalagreement314a1i.pdf" TargetMode="External"/><Relationship Id="rId109" Type="http://schemas.openxmlformats.org/officeDocument/2006/relationships/header" Target="header10.xml"/><Relationship Id="rId34" Type="http://schemas.openxmlformats.org/officeDocument/2006/relationships/hyperlink" Target="https://www2.ed.gov/about/offices/list/ope/supplementalagreement314a1s.pdf" TargetMode="External"/><Relationship Id="rId50" Type="http://schemas.openxmlformats.org/officeDocument/2006/relationships/hyperlink" Target="https://www2.ed.gov/about/offices/list/ope/arp.html" TargetMode="External"/><Relationship Id="rId55" Type="http://schemas.openxmlformats.org/officeDocument/2006/relationships/hyperlink" Target="https://oese.ed.gov/files/2021/07/FAQ-21.pdf" TargetMode="External"/><Relationship Id="rId76" Type="http://schemas.openxmlformats.org/officeDocument/2006/relationships/hyperlink" Target="https://www2.ed.gov/about/offices/list/ope/heerflostrevenuefaqs.pdf" TargetMode="External"/><Relationship Id="rId97" Type="http://schemas.openxmlformats.org/officeDocument/2006/relationships/hyperlink" Target="31_CFR_Part_205.pdf" TargetMode="External"/><Relationship Id="rId104" Type="http://schemas.openxmlformats.org/officeDocument/2006/relationships/hyperlink" Target="48%20CFR%2052.216-7.pdf" TargetMode="External"/><Relationship Id="rId120" Type="http://schemas.openxmlformats.org/officeDocument/2006/relationships/hyperlink" Target="https://www.madeinamerica.gov/waivers" TargetMode="External"/><Relationship Id="rId125" Type="http://schemas.openxmlformats.org/officeDocument/2006/relationships/hyperlink" Target="48_CFR_Part_52.pdf" TargetMode="External"/><Relationship Id="rId141" Type="http://schemas.openxmlformats.org/officeDocument/2006/relationships/hyperlink" Target="48_CFR_Part_52.pdf" TargetMode="External"/><Relationship Id="rId146"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eader" Target="header6.xml"/><Relationship Id="rId92" Type="http://schemas.openxmlformats.org/officeDocument/2006/relationships/hyperlink" Target="https://www2.ed.gov/about/offices/list/ope/arpfaq.pdf" TargetMode="External"/><Relationship Id="rId162" Type="http://schemas.openxmlformats.org/officeDocument/2006/relationships/hyperlink" Target="2_CFR_Part_200.pdf" TargetMode="External"/><Relationship Id="rId2" Type="http://schemas.openxmlformats.org/officeDocument/2006/relationships/customXml" Target="../customXml/item2.xml"/><Relationship Id="rId29" Type="http://schemas.openxmlformats.org/officeDocument/2006/relationships/header" Target="header4.xml"/><Relationship Id="rId24" Type="http://schemas.openxmlformats.org/officeDocument/2006/relationships/header" Target="header2.xml"/><Relationship Id="rId40" Type="http://schemas.openxmlformats.org/officeDocument/2006/relationships/hyperlink" Target="https://www2.ed.gov/about/offices/list/ope/bluecaheerfiiinstitution.pdf" TargetMode="External"/><Relationship Id="rId45" Type="http://schemas.openxmlformats.org/officeDocument/2006/relationships/hyperlink" Target="https://www2.ed.gov/about/offices/list/ope/heerfiisaihea3ca.pdf" TargetMode="External"/><Relationship Id="rId66" Type="http://schemas.openxmlformats.org/officeDocument/2006/relationships/hyperlink" Target="https://www.federalregister.gov/d/2021-06527" TargetMode="External"/><Relationship Id="rId87" Type="http://schemas.openxmlformats.org/officeDocument/2006/relationships/hyperlink" Target="https://www2.ed.gov/about/offices/list/ope/arpfaq.pdf" TargetMode="External"/><Relationship Id="rId110" Type="http://schemas.openxmlformats.org/officeDocument/2006/relationships/hyperlink" Target="https://www2.ed.gov/about/offices/list/ope/arpfaqsample.pdf" TargetMode="External"/><Relationship Id="rId115" Type="http://schemas.openxmlformats.org/officeDocument/2006/relationships/header" Target="header11.xml"/><Relationship Id="rId131" Type="http://schemas.openxmlformats.org/officeDocument/2006/relationships/hyperlink" Target="48_CFR_Part_52.pdf" TargetMode="External"/><Relationship Id="rId136" Type="http://schemas.openxmlformats.org/officeDocument/2006/relationships/hyperlink" Target="48_CFR_Part_52.pdf" TargetMode="External"/><Relationship Id="rId157" Type="http://schemas.openxmlformats.org/officeDocument/2006/relationships/hyperlink" Target="https://www2.ed.gov/about/offices/list/ope/heerflostrevenuefaqs.pdf" TargetMode="External"/><Relationship Id="rId61" Type="http://schemas.openxmlformats.org/officeDocument/2006/relationships/hyperlink" Target="https://www2.ed.gov/about/offices/list/ope/opebriefingheerfarpinstitution.pdf" TargetMode="External"/><Relationship Id="rId82" Type="http://schemas.openxmlformats.org/officeDocument/2006/relationships/hyperlink" Target="Selected_Items_of_Cost_Part_3_ComplianceSupplement.pdf" TargetMode="External"/><Relationship Id="rId152" Type="http://schemas.openxmlformats.org/officeDocument/2006/relationships/hyperlink" Target="https://covid-relief-data.ed.gov/grantee-help/heerf" TargetMode="External"/><Relationship Id="rId19" Type="http://schemas.openxmlformats.org/officeDocument/2006/relationships/hyperlink" Target="OMB_Appendix_II.pdf" TargetMode="External"/><Relationship Id="rId14" Type="http://schemas.openxmlformats.org/officeDocument/2006/relationships/hyperlink" Target="OMB_Part_6.pdf" TargetMode="External"/><Relationship Id="rId30" Type="http://schemas.openxmlformats.org/officeDocument/2006/relationships/hyperlink" Target="OMB_Part_6.pdf" TargetMode="External"/><Relationship Id="rId35" Type="http://schemas.openxmlformats.org/officeDocument/2006/relationships/hyperlink" Target="https://www2.ed.gov/about/offices/list/ope/goldcaheerfiistudent.pdf" TargetMode="External"/><Relationship Id="rId56" Type="http://schemas.openxmlformats.org/officeDocument/2006/relationships/hyperlink" Target="https://oese.ed.gov/files/2021/07/FAQ-21.pdf" TargetMode="External"/><Relationship Id="rId77" Type="http://schemas.openxmlformats.org/officeDocument/2006/relationships/hyperlink" Target="Agency_Adoption_of_the_UG_and_Example_Citations.pdf" TargetMode="External"/><Relationship Id="rId100" Type="http://schemas.openxmlformats.org/officeDocument/2006/relationships/hyperlink" Target="https://fiscal.treasury.gov/cmia/" TargetMode="External"/><Relationship Id="rId105" Type="http://schemas.openxmlformats.org/officeDocument/2006/relationships/hyperlink" Target="Agency_Adoption_of_the_UG_and_Example_Citations.pdf" TargetMode="External"/><Relationship Id="rId126" Type="http://schemas.openxmlformats.org/officeDocument/2006/relationships/hyperlink" Target="2_CFR_Part_180.pdf" TargetMode="External"/><Relationship Id="rId147" Type="http://schemas.openxmlformats.org/officeDocument/2006/relationships/header" Target="header12.xml"/><Relationship Id="rId8" Type="http://schemas.openxmlformats.org/officeDocument/2006/relationships/webSettings" Target="webSettings.xml"/><Relationship Id="rId51" Type="http://schemas.openxmlformats.org/officeDocument/2006/relationships/hyperlink" Target="https://www2.ed.gov/about/offices/list/ope/arpfaq.pdf" TargetMode="External"/><Relationship Id="rId72" Type="http://schemas.openxmlformats.org/officeDocument/2006/relationships/hyperlink" Target="http://www.ohioauditor.gov/references/practiceaids.html" TargetMode="External"/><Relationship Id="rId93" Type="http://schemas.openxmlformats.org/officeDocument/2006/relationships/hyperlink" Target="https://www2.ed.gov/about/offices/list/ope/heerflostrevenuefaqs.pdf" TargetMode="External"/><Relationship Id="rId98" Type="http://schemas.openxmlformats.org/officeDocument/2006/relationships/hyperlink" Target="48_CFR_Part_52.pdf" TargetMode="External"/><Relationship Id="rId121" Type="http://schemas.openxmlformats.org/officeDocument/2006/relationships/hyperlink" Target="48_CFR_Part_52.pdf" TargetMode="External"/><Relationship Id="rId142" Type="http://schemas.openxmlformats.org/officeDocument/2006/relationships/hyperlink" Target="48_CFR_Part_15.pdf" TargetMode="External"/><Relationship Id="rId163"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25" Type="http://schemas.openxmlformats.org/officeDocument/2006/relationships/footer" Target="footer2.xml"/><Relationship Id="rId46" Type="http://schemas.openxmlformats.org/officeDocument/2006/relationships/hyperlink" Target="https://www2.ed.gov/about/offices/list/ope/ssarpca.pdf" TargetMode="External"/><Relationship Id="rId67" Type="http://schemas.openxmlformats.org/officeDocument/2006/relationships/hyperlink" Target="https://www.federalregister.gov/d/2022-02338" TargetMode="External"/><Relationship Id="rId116" Type="http://schemas.openxmlformats.org/officeDocument/2006/relationships/hyperlink" Target="IIJA_PublicLaw_117-58.pdf" TargetMode="External"/><Relationship Id="rId137" Type="http://schemas.openxmlformats.org/officeDocument/2006/relationships/hyperlink" Target="48_CFR_Part_52.pdf" TargetMode="External"/><Relationship Id="rId158" Type="http://schemas.openxmlformats.org/officeDocument/2006/relationships/hyperlink" Target="Agency_Adoption_of_the_UG_and_Example_Citations.pdf" TargetMode="External"/><Relationship Id="rId20" Type="http://schemas.openxmlformats.org/officeDocument/2006/relationships/hyperlink" Target="https://www.cfo.gov/wp-content/uploads/2014/12/Agency-Exceptions.pdf" TargetMode="External"/><Relationship Id="rId41" Type="http://schemas.openxmlformats.org/officeDocument/2006/relationships/hyperlink" Target="https://www2.ed.gov/about/offices/list/ope/supplementalagreement314a1i.pdf" TargetMode="External"/><Relationship Id="rId62" Type="http://schemas.openxmlformats.org/officeDocument/2006/relationships/hyperlink" Target="https://www2.ed.gov/about/offices/list/ope/factsheetcrrsaaheerfii.pdf" TargetMode="External"/><Relationship Id="rId83" Type="http://schemas.openxmlformats.org/officeDocument/2006/relationships/hyperlink" Target="https://www.ecfr.gov/cgi-bin/text-idx?SID=783c533c982a3e15188b76c8e82a413a&amp;mc=true&amp;node=se2.1.200_1407&amp;rgn=div8" TargetMode="External"/><Relationship Id="rId88" Type="http://schemas.openxmlformats.org/officeDocument/2006/relationships/hyperlink" Target="https://www.ecfr.gov/cgi-bin/text-idx?SID=702fa4c3f2eb8959992bd86c5b6dcc04&amp;mc=true&amp;node=pt34.1.75&amp;rgn=div5&amp;se34.1.75_1533" TargetMode="External"/><Relationship Id="rId111" Type="http://schemas.openxmlformats.org/officeDocument/2006/relationships/hyperlink" Target="https://www2.ed.gov/about/offices/list/ope/heerfnocostextension2023.pdf" TargetMode="External"/><Relationship Id="rId132" Type="http://schemas.openxmlformats.org/officeDocument/2006/relationships/hyperlink" Target="2_CFR_Part_180.pdf" TargetMode="External"/><Relationship Id="rId153" Type="http://schemas.openxmlformats.org/officeDocument/2006/relationships/hyperlink" Target="https://www2.ed.gov/about/offices/list/ope/heerfquarterlyreport202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EE4CEAD5-0F54-441D-9957-C57457F50EE3}">
  <ds:schemaRefs>
    <ds:schemaRef ds:uri="http://schemas.microsoft.com/office/2006/documentManagement/types"/>
    <ds:schemaRef ds:uri="http://purl.org/dc/elements/1.1/"/>
    <ds:schemaRef ds:uri="http://schemas.microsoft.com/office/infopath/2007/PartnerControls"/>
    <ds:schemaRef ds:uri="0d5817e3-b880-408f-991f-e458db71995f"/>
    <ds:schemaRef ds:uri="afbe0f3c-19b9-4654-b3a0-3e9f76fd8c8a"/>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1164</TotalTime>
  <Pages>54</Pages>
  <Words>28520</Words>
  <Characters>162567</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190706</CharactersWithSpaces>
  <SharedDoc>false</SharedDoc>
  <HyperlinkBase>http://ohioauditor.gov/ipa/UniformGuidance/2024/</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Kristen M. Wheeler</cp:lastModifiedBy>
  <cp:revision>15</cp:revision>
  <cp:lastPrinted>2015-07-01T17:39:00Z</cp:lastPrinted>
  <dcterms:created xsi:type="dcterms:W3CDTF">2024-07-16T11:58:00Z</dcterms:created>
  <dcterms:modified xsi:type="dcterms:W3CDTF">2024-12-10T22:43:00Z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