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B277BD0" w:rsidR="007814B6" w:rsidRPr="00A0464C" w:rsidRDefault="00EA2CA3" w:rsidP="006672EA">
            <w:pPr>
              <w:jc w:val="both"/>
              <w:rPr>
                <w:rFonts w:ascii="Arial" w:hAnsi="Arial" w:cs="Arial"/>
                <w:sz w:val="24"/>
                <w:szCs w:val="24"/>
              </w:rPr>
            </w:pPr>
            <w:r>
              <w:rPr>
                <w:rFonts w:ascii="Arial" w:hAnsi="Arial" w:cs="Arial"/>
                <w:sz w:val="24"/>
                <w:szCs w:val="24"/>
              </w:rPr>
              <w:t>Opioid State Targeted Response</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5AF74734" w:rsidR="007814B6" w:rsidRPr="00A0464C" w:rsidRDefault="00EA2CA3" w:rsidP="006672EA">
            <w:pPr>
              <w:jc w:val="both"/>
              <w:rPr>
                <w:rFonts w:ascii="Arial" w:hAnsi="Arial" w:cs="Arial"/>
                <w:sz w:val="24"/>
                <w:szCs w:val="24"/>
              </w:rPr>
            </w:pPr>
            <w:r>
              <w:rPr>
                <w:rFonts w:ascii="Arial" w:hAnsi="Arial" w:cs="Arial"/>
                <w:sz w:val="24"/>
                <w:szCs w:val="24"/>
              </w:rPr>
              <w:t>93.788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8531034"/>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8C41C6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6B7122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1DC21F2" w:rsidR="004717CE" w:rsidRPr="00F00D94" w:rsidRDefault="004717CE" w:rsidP="001722B3">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7C553BE" w:rsidR="004717CE" w:rsidRPr="00F00D94" w:rsidRDefault="004717CE" w:rsidP="001722B3">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A53F7F" w:rsidR="004717CE" w:rsidRPr="004717CE" w:rsidRDefault="004717CE" w:rsidP="001722B3">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4E80B006" w:rsidR="00DF7D32" w:rsidRDefault="004717CE" w:rsidP="001722B3">
      <w:pPr>
        <w:pStyle w:val="BodyText"/>
        <w:widowControl w:val="0"/>
        <w:numPr>
          <w:ilvl w:val="0"/>
          <w:numId w:val="46"/>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8531035"/>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1722B3">
      <w:pPr>
        <w:pStyle w:val="ListParagraph"/>
        <w:numPr>
          <w:ilvl w:val="0"/>
          <w:numId w:val="61"/>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1722B3">
      <w:pPr>
        <w:pStyle w:val="ListParagraph"/>
        <w:numPr>
          <w:ilvl w:val="0"/>
          <w:numId w:val="61"/>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8531036"/>
      <w:bookmarkEnd w:id="3"/>
      <w:r w:rsidRPr="00A0464C">
        <w:rPr>
          <w:rFonts w:cs="Arial"/>
          <w:sz w:val="24"/>
        </w:rPr>
        <w:lastRenderedPageBreak/>
        <w:t>A</w:t>
      </w:r>
      <w:r w:rsidR="00A0464C">
        <w:rPr>
          <w:rFonts w:cs="Arial"/>
          <w:sz w:val="24"/>
        </w:rPr>
        <w:t>gency Adoption of the UG and Example Citations</w:t>
      </w:r>
      <w:bookmarkEnd w:id="4"/>
    </w:p>
    <w:p w14:paraId="35D2AAD9" w14:textId="5EEDF0DD"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30FFEB78"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E673F8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8531037"/>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283603E" w14:textId="406C8E7C" w:rsidR="00EC119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8531034" w:history="1">
            <w:r w:rsidR="00EC1197" w:rsidRPr="00E54F2E">
              <w:rPr>
                <w:rStyle w:val="Hyperlink"/>
                <w:rFonts w:cs="Arial"/>
                <w:noProof/>
              </w:rPr>
              <w:t>Important Information</w:t>
            </w:r>
            <w:r w:rsidR="00EC1197">
              <w:rPr>
                <w:noProof/>
                <w:webHidden/>
              </w:rPr>
              <w:tab/>
            </w:r>
            <w:r w:rsidR="00EC1197">
              <w:rPr>
                <w:noProof/>
                <w:webHidden/>
              </w:rPr>
              <w:fldChar w:fldCharType="begin"/>
            </w:r>
            <w:r w:rsidR="00EC1197">
              <w:rPr>
                <w:noProof/>
                <w:webHidden/>
              </w:rPr>
              <w:instrText xml:space="preserve"> PAGEREF _Toc188531034 \h </w:instrText>
            </w:r>
            <w:r w:rsidR="00EC1197">
              <w:rPr>
                <w:noProof/>
                <w:webHidden/>
              </w:rPr>
            </w:r>
            <w:r w:rsidR="00EC1197">
              <w:rPr>
                <w:noProof/>
                <w:webHidden/>
              </w:rPr>
              <w:fldChar w:fldCharType="separate"/>
            </w:r>
            <w:r w:rsidR="00EC1197">
              <w:rPr>
                <w:noProof/>
                <w:webHidden/>
              </w:rPr>
              <w:t>1</w:t>
            </w:r>
            <w:r w:rsidR="00EC1197">
              <w:rPr>
                <w:noProof/>
                <w:webHidden/>
              </w:rPr>
              <w:fldChar w:fldCharType="end"/>
            </w:r>
          </w:hyperlink>
        </w:p>
        <w:p w14:paraId="65101884" w14:textId="68E37329" w:rsidR="00EC1197" w:rsidRDefault="00EC1197">
          <w:pPr>
            <w:pStyle w:val="TOC1"/>
            <w:rPr>
              <w:rFonts w:asciiTheme="minorHAnsi" w:eastAsiaTheme="minorEastAsia" w:hAnsiTheme="minorHAnsi" w:cstheme="minorBidi"/>
              <w:noProof/>
              <w:kern w:val="2"/>
              <w:sz w:val="24"/>
              <w:szCs w:val="24"/>
              <w14:ligatures w14:val="standardContextual"/>
            </w:rPr>
          </w:pPr>
          <w:hyperlink w:anchor="_Toc188531035" w:history="1">
            <w:r w:rsidRPr="00E54F2E">
              <w:rPr>
                <w:rStyle w:val="Hyperlink"/>
                <w:noProof/>
              </w:rPr>
              <w:t>2024 Uniform Guidance Updates</w:t>
            </w:r>
            <w:r>
              <w:rPr>
                <w:noProof/>
                <w:webHidden/>
              </w:rPr>
              <w:tab/>
            </w:r>
            <w:r>
              <w:rPr>
                <w:noProof/>
                <w:webHidden/>
              </w:rPr>
              <w:fldChar w:fldCharType="begin"/>
            </w:r>
            <w:r>
              <w:rPr>
                <w:noProof/>
                <w:webHidden/>
              </w:rPr>
              <w:instrText xml:space="preserve"> PAGEREF _Toc188531035 \h </w:instrText>
            </w:r>
            <w:r>
              <w:rPr>
                <w:noProof/>
                <w:webHidden/>
              </w:rPr>
            </w:r>
            <w:r>
              <w:rPr>
                <w:noProof/>
                <w:webHidden/>
              </w:rPr>
              <w:fldChar w:fldCharType="separate"/>
            </w:r>
            <w:r>
              <w:rPr>
                <w:noProof/>
                <w:webHidden/>
              </w:rPr>
              <w:t>2</w:t>
            </w:r>
            <w:r>
              <w:rPr>
                <w:noProof/>
                <w:webHidden/>
              </w:rPr>
              <w:fldChar w:fldCharType="end"/>
            </w:r>
          </w:hyperlink>
        </w:p>
        <w:p w14:paraId="358972AB" w14:textId="35D769D4" w:rsidR="00EC1197" w:rsidRDefault="00EC1197">
          <w:pPr>
            <w:pStyle w:val="TOC1"/>
            <w:rPr>
              <w:rFonts w:asciiTheme="minorHAnsi" w:eastAsiaTheme="minorEastAsia" w:hAnsiTheme="minorHAnsi" w:cstheme="minorBidi"/>
              <w:noProof/>
              <w:kern w:val="2"/>
              <w:sz w:val="24"/>
              <w:szCs w:val="24"/>
              <w14:ligatures w14:val="standardContextual"/>
            </w:rPr>
          </w:pPr>
          <w:hyperlink w:anchor="_Toc188531036" w:history="1">
            <w:r w:rsidRPr="00E54F2E">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_Toc188531036 \h </w:instrText>
            </w:r>
            <w:r>
              <w:rPr>
                <w:noProof/>
                <w:webHidden/>
              </w:rPr>
            </w:r>
            <w:r>
              <w:rPr>
                <w:noProof/>
                <w:webHidden/>
              </w:rPr>
              <w:fldChar w:fldCharType="separate"/>
            </w:r>
            <w:r>
              <w:rPr>
                <w:noProof/>
                <w:webHidden/>
              </w:rPr>
              <w:t>3</w:t>
            </w:r>
            <w:r>
              <w:rPr>
                <w:noProof/>
                <w:webHidden/>
              </w:rPr>
              <w:fldChar w:fldCharType="end"/>
            </w:r>
          </w:hyperlink>
        </w:p>
        <w:p w14:paraId="7500E77B" w14:textId="3A4BA6EE" w:rsidR="00EC1197" w:rsidRDefault="00EC1197">
          <w:pPr>
            <w:pStyle w:val="TOC1"/>
            <w:rPr>
              <w:rFonts w:asciiTheme="minorHAnsi" w:eastAsiaTheme="minorEastAsia" w:hAnsiTheme="minorHAnsi" w:cstheme="minorBidi"/>
              <w:noProof/>
              <w:kern w:val="2"/>
              <w:sz w:val="24"/>
              <w:szCs w:val="24"/>
              <w14:ligatures w14:val="standardContextual"/>
            </w:rPr>
          </w:pPr>
          <w:hyperlink w:anchor="_Toc188531037" w:history="1">
            <w:r w:rsidRPr="00E54F2E">
              <w:rPr>
                <w:rStyle w:val="Hyperlink"/>
                <w:rFonts w:cs="Arial"/>
                <w:noProof/>
              </w:rPr>
              <w:t>Table of Contents</w:t>
            </w:r>
            <w:r>
              <w:rPr>
                <w:noProof/>
                <w:webHidden/>
              </w:rPr>
              <w:tab/>
            </w:r>
            <w:r>
              <w:rPr>
                <w:noProof/>
                <w:webHidden/>
              </w:rPr>
              <w:fldChar w:fldCharType="begin"/>
            </w:r>
            <w:r>
              <w:rPr>
                <w:noProof/>
                <w:webHidden/>
              </w:rPr>
              <w:instrText xml:space="preserve"> PAGEREF _Toc188531037 \h </w:instrText>
            </w:r>
            <w:r>
              <w:rPr>
                <w:noProof/>
                <w:webHidden/>
              </w:rPr>
            </w:r>
            <w:r>
              <w:rPr>
                <w:noProof/>
                <w:webHidden/>
              </w:rPr>
              <w:fldChar w:fldCharType="separate"/>
            </w:r>
            <w:r>
              <w:rPr>
                <w:noProof/>
                <w:webHidden/>
              </w:rPr>
              <w:t>4</w:t>
            </w:r>
            <w:r>
              <w:rPr>
                <w:noProof/>
                <w:webHidden/>
              </w:rPr>
              <w:fldChar w:fldCharType="end"/>
            </w:r>
          </w:hyperlink>
        </w:p>
        <w:p w14:paraId="3EBD3FF6" w14:textId="36FF63D3" w:rsidR="00EC1197" w:rsidRDefault="00EC1197">
          <w:pPr>
            <w:pStyle w:val="TOC1"/>
            <w:rPr>
              <w:rFonts w:asciiTheme="minorHAnsi" w:eastAsiaTheme="minorEastAsia" w:hAnsiTheme="minorHAnsi" w:cstheme="minorBidi"/>
              <w:noProof/>
              <w:kern w:val="2"/>
              <w:sz w:val="24"/>
              <w:szCs w:val="24"/>
              <w14:ligatures w14:val="standardContextual"/>
            </w:rPr>
          </w:pPr>
          <w:hyperlink w:anchor="_Toc188531038" w:history="1">
            <w:r w:rsidRPr="00E54F2E">
              <w:rPr>
                <w:rStyle w:val="Hyperlink"/>
                <w:rFonts w:cs="Arial"/>
                <w:noProof/>
              </w:rPr>
              <w:t>Compliance Requirement Matrix</w:t>
            </w:r>
            <w:r>
              <w:rPr>
                <w:noProof/>
                <w:webHidden/>
              </w:rPr>
              <w:tab/>
            </w:r>
            <w:r>
              <w:rPr>
                <w:noProof/>
                <w:webHidden/>
              </w:rPr>
              <w:fldChar w:fldCharType="begin"/>
            </w:r>
            <w:r>
              <w:rPr>
                <w:noProof/>
                <w:webHidden/>
              </w:rPr>
              <w:instrText xml:space="preserve"> PAGEREF _Toc188531038 \h </w:instrText>
            </w:r>
            <w:r>
              <w:rPr>
                <w:noProof/>
                <w:webHidden/>
              </w:rPr>
            </w:r>
            <w:r>
              <w:rPr>
                <w:noProof/>
                <w:webHidden/>
              </w:rPr>
              <w:fldChar w:fldCharType="separate"/>
            </w:r>
            <w:r>
              <w:rPr>
                <w:noProof/>
                <w:webHidden/>
              </w:rPr>
              <w:t>7</w:t>
            </w:r>
            <w:r>
              <w:rPr>
                <w:noProof/>
                <w:webHidden/>
              </w:rPr>
              <w:fldChar w:fldCharType="end"/>
            </w:r>
          </w:hyperlink>
        </w:p>
        <w:p w14:paraId="7D4B97F4" w14:textId="556DE9D1" w:rsidR="00EC1197" w:rsidRDefault="00EC1197">
          <w:pPr>
            <w:pStyle w:val="TOC1"/>
            <w:rPr>
              <w:rFonts w:asciiTheme="minorHAnsi" w:eastAsiaTheme="minorEastAsia" w:hAnsiTheme="minorHAnsi" w:cstheme="minorBidi"/>
              <w:noProof/>
              <w:kern w:val="2"/>
              <w:sz w:val="24"/>
              <w:szCs w:val="24"/>
              <w14:ligatures w14:val="standardContextual"/>
            </w:rPr>
          </w:pPr>
          <w:hyperlink w:anchor="_Toc188531039" w:history="1">
            <w:r w:rsidRPr="00E54F2E">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_Toc188531039 \h </w:instrText>
            </w:r>
            <w:r>
              <w:rPr>
                <w:noProof/>
                <w:webHidden/>
              </w:rPr>
            </w:r>
            <w:r>
              <w:rPr>
                <w:noProof/>
                <w:webHidden/>
              </w:rPr>
              <w:fldChar w:fldCharType="separate"/>
            </w:r>
            <w:r>
              <w:rPr>
                <w:noProof/>
                <w:webHidden/>
              </w:rPr>
              <w:t>11</w:t>
            </w:r>
            <w:r>
              <w:rPr>
                <w:noProof/>
                <w:webHidden/>
              </w:rPr>
              <w:fldChar w:fldCharType="end"/>
            </w:r>
          </w:hyperlink>
        </w:p>
        <w:p w14:paraId="581178CE" w14:textId="3D2C55D5" w:rsidR="00EC1197" w:rsidRDefault="00EC1197">
          <w:pPr>
            <w:pStyle w:val="TOC1"/>
            <w:rPr>
              <w:rFonts w:asciiTheme="minorHAnsi" w:eastAsiaTheme="minorEastAsia" w:hAnsiTheme="minorHAnsi" w:cstheme="minorBidi"/>
              <w:noProof/>
              <w:kern w:val="2"/>
              <w:sz w:val="24"/>
              <w:szCs w:val="24"/>
              <w14:ligatures w14:val="standardContextual"/>
            </w:rPr>
          </w:pPr>
          <w:hyperlink w:anchor="_Toc188531040" w:history="1">
            <w:r w:rsidRPr="00E54F2E">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_Toc188531040 \h </w:instrText>
            </w:r>
            <w:r>
              <w:rPr>
                <w:noProof/>
                <w:webHidden/>
              </w:rPr>
            </w:r>
            <w:r>
              <w:rPr>
                <w:noProof/>
                <w:webHidden/>
              </w:rPr>
              <w:fldChar w:fldCharType="separate"/>
            </w:r>
            <w:r>
              <w:rPr>
                <w:noProof/>
                <w:webHidden/>
              </w:rPr>
              <w:t>12</w:t>
            </w:r>
            <w:r>
              <w:rPr>
                <w:noProof/>
                <w:webHidden/>
              </w:rPr>
              <w:fldChar w:fldCharType="end"/>
            </w:r>
          </w:hyperlink>
        </w:p>
        <w:p w14:paraId="315458C5" w14:textId="089F088E"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41" w:history="1">
            <w:r w:rsidRPr="00E54F2E">
              <w:rPr>
                <w:rStyle w:val="Hyperlink"/>
                <w:rFonts w:cs="Arial"/>
                <w:noProof/>
              </w:rPr>
              <w:t>Program Overview</w:t>
            </w:r>
            <w:r>
              <w:rPr>
                <w:noProof/>
                <w:webHidden/>
              </w:rPr>
              <w:tab/>
            </w:r>
            <w:r>
              <w:rPr>
                <w:noProof/>
                <w:webHidden/>
              </w:rPr>
              <w:fldChar w:fldCharType="begin"/>
            </w:r>
            <w:r>
              <w:rPr>
                <w:noProof/>
                <w:webHidden/>
              </w:rPr>
              <w:instrText xml:space="preserve"> PAGEREF _Toc188531041 \h </w:instrText>
            </w:r>
            <w:r>
              <w:rPr>
                <w:noProof/>
                <w:webHidden/>
              </w:rPr>
            </w:r>
            <w:r>
              <w:rPr>
                <w:noProof/>
                <w:webHidden/>
              </w:rPr>
              <w:fldChar w:fldCharType="separate"/>
            </w:r>
            <w:r>
              <w:rPr>
                <w:noProof/>
                <w:webHidden/>
              </w:rPr>
              <w:t>12</w:t>
            </w:r>
            <w:r>
              <w:rPr>
                <w:noProof/>
                <w:webHidden/>
              </w:rPr>
              <w:fldChar w:fldCharType="end"/>
            </w:r>
          </w:hyperlink>
        </w:p>
        <w:p w14:paraId="0BDE408E" w14:textId="759CE7E8"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42" w:history="1">
            <w:r w:rsidRPr="00E54F2E">
              <w:rPr>
                <w:rStyle w:val="Hyperlink"/>
                <w:rFonts w:cs="Arial"/>
                <w:noProof/>
              </w:rPr>
              <w:t>Testing Considerations</w:t>
            </w:r>
            <w:r>
              <w:rPr>
                <w:noProof/>
                <w:webHidden/>
              </w:rPr>
              <w:tab/>
            </w:r>
            <w:r>
              <w:rPr>
                <w:noProof/>
                <w:webHidden/>
              </w:rPr>
              <w:fldChar w:fldCharType="begin"/>
            </w:r>
            <w:r>
              <w:rPr>
                <w:noProof/>
                <w:webHidden/>
              </w:rPr>
              <w:instrText xml:space="preserve"> PAGEREF _Toc188531042 \h </w:instrText>
            </w:r>
            <w:r>
              <w:rPr>
                <w:noProof/>
                <w:webHidden/>
              </w:rPr>
            </w:r>
            <w:r>
              <w:rPr>
                <w:noProof/>
                <w:webHidden/>
              </w:rPr>
              <w:fldChar w:fldCharType="separate"/>
            </w:r>
            <w:r>
              <w:rPr>
                <w:noProof/>
                <w:webHidden/>
              </w:rPr>
              <w:t>13</w:t>
            </w:r>
            <w:r>
              <w:rPr>
                <w:noProof/>
                <w:webHidden/>
              </w:rPr>
              <w:fldChar w:fldCharType="end"/>
            </w:r>
          </w:hyperlink>
        </w:p>
        <w:p w14:paraId="685F49E5" w14:textId="6A470D42"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43" w:history="1">
            <w:r w:rsidRPr="00E54F2E">
              <w:rPr>
                <w:rStyle w:val="Hyperlink"/>
                <w:rFonts w:cs="Arial"/>
                <w:noProof/>
              </w:rPr>
              <w:t>Reporting</w:t>
            </w:r>
            <w:r>
              <w:rPr>
                <w:noProof/>
                <w:webHidden/>
              </w:rPr>
              <w:tab/>
            </w:r>
            <w:r>
              <w:rPr>
                <w:noProof/>
                <w:webHidden/>
              </w:rPr>
              <w:fldChar w:fldCharType="begin"/>
            </w:r>
            <w:r>
              <w:rPr>
                <w:noProof/>
                <w:webHidden/>
              </w:rPr>
              <w:instrText xml:space="preserve"> PAGEREF _Toc188531043 \h </w:instrText>
            </w:r>
            <w:r>
              <w:rPr>
                <w:noProof/>
                <w:webHidden/>
              </w:rPr>
            </w:r>
            <w:r>
              <w:rPr>
                <w:noProof/>
                <w:webHidden/>
              </w:rPr>
              <w:fldChar w:fldCharType="separate"/>
            </w:r>
            <w:r>
              <w:rPr>
                <w:noProof/>
                <w:webHidden/>
              </w:rPr>
              <w:t>13</w:t>
            </w:r>
            <w:r>
              <w:rPr>
                <w:noProof/>
                <w:webHidden/>
              </w:rPr>
              <w:fldChar w:fldCharType="end"/>
            </w:r>
          </w:hyperlink>
        </w:p>
        <w:p w14:paraId="2AA2CCE1" w14:textId="56C5C474" w:rsidR="00EC1197" w:rsidRDefault="00EC1197">
          <w:pPr>
            <w:pStyle w:val="TOC1"/>
            <w:rPr>
              <w:rFonts w:asciiTheme="minorHAnsi" w:eastAsiaTheme="minorEastAsia" w:hAnsiTheme="minorHAnsi" w:cstheme="minorBidi"/>
              <w:noProof/>
              <w:kern w:val="2"/>
              <w:sz w:val="24"/>
              <w:szCs w:val="24"/>
              <w14:ligatures w14:val="standardContextual"/>
            </w:rPr>
          </w:pPr>
          <w:hyperlink w:anchor="_Toc188531044" w:history="1">
            <w:r w:rsidRPr="00E54F2E">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_Toc188531044 \h </w:instrText>
            </w:r>
            <w:r>
              <w:rPr>
                <w:noProof/>
                <w:webHidden/>
              </w:rPr>
            </w:r>
            <w:r>
              <w:rPr>
                <w:noProof/>
                <w:webHidden/>
              </w:rPr>
              <w:fldChar w:fldCharType="separate"/>
            </w:r>
            <w:r>
              <w:rPr>
                <w:noProof/>
                <w:webHidden/>
              </w:rPr>
              <w:t>14</w:t>
            </w:r>
            <w:r>
              <w:rPr>
                <w:noProof/>
                <w:webHidden/>
              </w:rPr>
              <w:fldChar w:fldCharType="end"/>
            </w:r>
          </w:hyperlink>
        </w:p>
        <w:p w14:paraId="429AA2CA" w14:textId="139FDF4D" w:rsidR="00EC1197" w:rsidRDefault="00EC1197">
          <w:pPr>
            <w:pStyle w:val="TOC2"/>
            <w:rPr>
              <w:rFonts w:asciiTheme="minorHAnsi" w:eastAsiaTheme="minorEastAsia" w:hAnsiTheme="minorHAnsi" w:cstheme="minorBidi"/>
              <w:bCs w:val="0"/>
              <w:kern w:val="2"/>
              <w:sz w:val="24"/>
              <w14:ligatures w14:val="standardContextual"/>
            </w:rPr>
          </w:pPr>
          <w:hyperlink w:anchor="_Toc188531045" w:history="1">
            <w:r w:rsidRPr="00E54F2E">
              <w:rPr>
                <w:rStyle w:val="Hyperlink"/>
              </w:rPr>
              <w:t>A.  ACTIVITIES ALLOWED OR UNALLOWED</w:t>
            </w:r>
            <w:r>
              <w:rPr>
                <w:webHidden/>
              </w:rPr>
              <w:tab/>
            </w:r>
            <w:r>
              <w:rPr>
                <w:webHidden/>
              </w:rPr>
              <w:fldChar w:fldCharType="begin"/>
            </w:r>
            <w:r>
              <w:rPr>
                <w:webHidden/>
              </w:rPr>
              <w:instrText xml:space="preserve"> PAGEREF _Toc188531045 \h </w:instrText>
            </w:r>
            <w:r>
              <w:rPr>
                <w:webHidden/>
              </w:rPr>
            </w:r>
            <w:r>
              <w:rPr>
                <w:webHidden/>
              </w:rPr>
              <w:fldChar w:fldCharType="separate"/>
            </w:r>
            <w:r>
              <w:rPr>
                <w:webHidden/>
              </w:rPr>
              <w:t>14</w:t>
            </w:r>
            <w:r>
              <w:rPr>
                <w:webHidden/>
              </w:rPr>
              <w:fldChar w:fldCharType="end"/>
            </w:r>
          </w:hyperlink>
        </w:p>
        <w:p w14:paraId="4163EB10" w14:textId="06FEFCCB"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46"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_Toc188531046 \h </w:instrText>
            </w:r>
            <w:r>
              <w:rPr>
                <w:noProof/>
                <w:webHidden/>
              </w:rPr>
            </w:r>
            <w:r>
              <w:rPr>
                <w:noProof/>
                <w:webHidden/>
              </w:rPr>
              <w:fldChar w:fldCharType="separate"/>
            </w:r>
            <w:r>
              <w:rPr>
                <w:noProof/>
                <w:webHidden/>
              </w:rPr>
              <w:t>14</w:t>
            </w:r>
            <w:r>
              <w:rPr>
                <w:noProof/>
                <w:webHidden/>
              </w:rPr>
              <w:fldChar w:fldCharType="end"/>
            </w:r>
          </w:hyperlink>
        </w:p>
        <w:p w14:paraId="313D89D3" w14:textId="7B311536"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47"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_Toc188531047 \h </w:instrText>
            </w:r>
            <w:r>
              <w:rPr>
                <w:noProof/>
                <w:webHidden/>
              </w:rPr>
            </w:r>
            <w:r>
              <w:rPr>
                <w:noProof/>
                <w:webHidden/>
              </w:rPr>
              <w:fldChar w:fldCharType="separate"/>
            </w:r>
            <w:r>
              <w:rPr>
                <w:noProof/>
                <w:webHidden/>
              </w:rPr>
              <w:t>14</w:t>
            </w:r>
            <w:r>
              <w:rPr>
                <w:noProof/>
                <w:webHidden/>
              </w:rPr>
              <w:fldChar w:fldCharType="end"/>
            </w:r>
          </w:hyperlink>
        </w:p>
        <w:p w14:paraId="20DD224B" w14:textId="112BA7DC"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48" w:history="1">
            <w:r w:rsidRPr="00E54F2E">
              <w:rPr>
                <w:rStyle w:val="Hyperlink"/>
                <w:noProof/>
              </w:rPr>
              <w:t>Audit Objectives and Control Testing</w:t>
            </w:r>
            <w:r>
              <w:rPr>
                <w:noProof/>
                <w:webHidden/>
              </w:rPr>
              <w:tab/>
            </w:r>
            <w:r>
              <w:rPr>
                <w:noProof/>
                <w:webHidden/>
              </w:rPr>
              <w:fldChar w:fldCharType="begin"/>
            </w:r>
            <w:r>
              <w:rPr>
                <w:noProof/>
                <w:webHidden/>
              </w:rPr>
              <w:instrText xml:space="preserve"> PAGEREF _Toc188531048 \h </w:instrText>
            </w:r>
            <w:r>
              <w:rPr>
                <w:noProof/>
                <w:webHidden/>
              </w:rPr>
            </w:r>
            <w:r>
              <w:rPr>
                <w:noProof/>
                <w:webHidden/>
              </w:rPr>
              <w:fldChar w:fldCharType="separate"/>
            </w:r>
            <w:r>
              <w:rPr>
                <w:noProof/>
                <w:webHidden/>
              </w:rPr>
              <w:t>19</w:t>
            </w:r>
            <w:r>
              <w:rPr>
                <w:noProof/>
                <w:webHidden/>
              </w:rPr>
              <w:fldChar w:fldCharType="end"/>
            </w:r>
          </w:hyperlink>
        </w:p>
        <w:p w14:paraId="5E796B64" w14:textId="0D37E1C2"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49"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_Toc188531049 \h </w:instrText>
            </w:r>
            <w:r>
              <w:rPr>
                <w:noProof/>
                <w:webHidden/>
              </w:rPr>
            </w:r>
            <w:r>
              <w:rPr>
                <w:noProof/>
                <w:webHidden/>
              </w:rPr>
              <w:fldChar w:fldCharType="separate"/>
            </w:r>
            <w:r>
              <w:rPr>
                <w:noProof/>
                <w:webHidden/>
              </w:rPr>
              <w:t>20</w:t>
            </w:r>
            <w:r>
              <w:rPr>
                <w:noProof/>
                <w:webHidden/>
              </w:rPr>
              <w:fldChar w:fldCharType="end"/>
            </w:r>
          </w:hyperlink>
        </w:p>
        <w:p w14:paraId="7319B47D" w14:textId="6E6A014E"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0"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_Toc188531050 \h </w:instrText>
            </w:r>
            <w:r>
              <w:rPr>
                <w:noProof/>
                <w:webHidden/>
              </w:rPr>
            </w:r>
            <w:r>
              <w:rPr>
                <w:noProof/>
                <w:webHidden/>
              </w:rPr>
              <w:fldChar w:fldCharType="separate"/>
            </w:r>
            <w:r>
              <w:rPr>
                <w:noProof/>
                <w:webHidden/>
              </w:rPr>
              <w:t>21</w:t>
            </w:r>
            <w:r>
              <w:rPr>
                <w:noProof/>
                <w:webHidden/>
              </w:rPr>
              <w:fldChar w:fldCharType="end"/>
            </w:r>
          </w:hyperlink>
        </w:p>
        <w:p w14:paraId="3C2E2575" w14:textId="5E2C156B" w:rsidR="00EC1197" w:rsidRDefault="00EC1197">
          <w:pPr>
            <w:pStyle w:val="TOC2"/>
            <w:rPr>
              <w:rFonts w:asciiTheme="minorHAnsi" w:eastAsiaTheme="minorEastAsia" w:hAnsiTheme="minorHAnsi" w:cstheme="minorBidi"/>
              <w:bCs w:val="0"/>
              <w:kern w:val="2"/>
              <w:sz w:val="24"/>
              <w14:ligatures w14:val="standardContextual"/>
            </w:rPr>
          </w:pPr>
          <w:hyperlink w:anchor="_Toc188531051" w:history="1">
            <w:r w:rsidRPr="00E54F2E">
              <w:rPr>
                <w:rStyle w:val="Hyperlink"/>
              </w:rPr>
              <w:t>B.  ALLOWABLE COSTS/COST PRINCIPLES</w:t>
            </w:r>
            <w:r>
              <w:rPr>
                <w:webHidden/>
              </w:rPr>
              <w:tab/>
            </w:r>
            <w:r>
              <w:rPr>
                <w:webHidden/>
              </w:rPr>
              <w:fldChar w:fldCharType="begin"/>
            </w:r>
            <w:r>
              <w:rPr>
                <w:webHidden/>
              </w:rPr>
              <w:instrText xml:space="preserve"> PAGEREF _Toc188531051 \h </w:instrText>
            </w:r>
            <w:r>
              <w:rPr>
                <w:webHidden/>
              </w:rPr>
            </w:r>
            <w:r>
              <w:rPr>
                <w:webHidden/>
              </w:rPr>
              <w:fldChar w:fldCharType="separate"/>
            </w:r>
            <w:r>
              <w:rPr>
                <w:webHidden/>
              </w:rPr>
              <w:t>22</w:t>
            </w:r>
            <w:r>
              <w:rPr>
                <w:webHidden/>
              </w:rPr>
              <w:fldChar w:fldCharType="end"/>
            </w:r>
          </w:hyperlink>
        </w:p>
        <w:p w14:paraId="515FD1B2" w14:textId="019371D4"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2" w:history="1">
            <w:r w:rsidRPr="00E54F2E">
              <w:rPr>
                <w:rStyle w:val="Hyperlink"/>
                <w:rFonts w:cs="Arial"/>
                <w:noProof/>
              </w:rPr>
              <w:t>Applicability of Cost Principles</w:t>
            </w:r>
            <w:r>
              <w:rPr>
                <w:noProof/>
                <w:webHidden/>
              </w:rPr>
              <w:tab/>
            </w:r>
            <w:r>
              <w:rPr>
                <w:noProof/>
                <w:webHidden/>
              </w:rPr>
              <w:fldChar w:fldCharType="begin"/>
            </w:r>
            <w:r>
              <w:rPr>
                <w:noProof/>
                <w:webHidden/>
              </w:rPr>
              <w:instrText xml:space="preserve"> PAGEREF _Toc188531052 \h </w:instrText>
            </w:r>
            <w:r>
              <w:rPr>
                <w:noProof/>
                <w:webHidden/>
              </w:rPr>
            </w:r>
            <w:r>
              <w:rPr>
                <w:noProof/>
                <w:webHidden/>
              </w:rPr>
              <w:fldChar w:fldCharType="separate"/>
            </w:r>
            <w:r>
              <w:rPr>
                <w:noProof/>
                <w:webHidden/>
              </w:rPr>
              <w:t>23</w:t>
            </w:r>
            <w:r>
              <w:rPr>
                <w:noProof/>
                <w:webHidden/>
              </w:rPr>
              <w:fldChar w:fldCharType="end"/>
            </w:r>
          </w:hyperlink>
        </w:p>
        <w:p w14:paraId="63FC6B7C" w14:textId="3D941A7F"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3"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_Toc188531053 \h </w:instrText>
            </w:r>
            <w:r>
              <w:rPr>
                <w:noProof/>
                <w:webHidden/>
              </w:rPr>
            </w:r>
            <w:r>
              <w:rPr>
                <w:noProof/>
                <w:webHidden/>
              </w:rPr>
              <w:fldChar w:fldCharType="separate"/>
            </w:r>
            <w:r>
              <w:rPr>
                <w:noProof/>
                <w:webHidden/>
              </w:rPr>
              <w:t>25</w:t>
            </w:r>
            <w:r>
              <w:rPr>
                <w:noProof/>
                <w:webHidden/>
              </w:rPr>
              <w:fldChar w:fldCharType="end"/>
            </w:r>
          </w:hyperlink>
        </w:p>
        <w:p w14:paraId="65B45B5F" w14:textId="24AE0283"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4" w:history="1">
            <w:r w:rsidRPr="00E54F2E">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_Toc188531054 \h </w:instrText>
            </w:r>
            <w:r>
              <w:rPr>
                <w:noProof/>
                <w:webHidden/>
              </w:rPr>
            </w:r>
            <w:r>
              <w:rPr>
                <w:noProof/>
                <w:webHidden/>
              </w:rPr>
              <w:fldChar w:fldCharType="separate"/>
            </w:r>
            <w:r>
              <w:rPr>
                <w:noProof/>
                <w:webHidden/>
              </w:rPr>
              <w:t>26</w:t>
            </w:r>
            <w:r>
              <w:rPr>
                <w:noProof/>
                <w:webHidden/>
              </w:rPr>
              <w:fldChar w:fldCharType="end"/>
            </w:r>
          </w:hyperlink>
        </w:p>
        <w:p w14:paraId="532237DB" w14:textId="1C4C96E7"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5"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_Toc188531055 \h </w:instrText>
            </w:r>
            <w:r>
              <w:rPr>
                <w:noProof/>
                <w:webHidden/>
              </w:rPr>
            </w:r>
            <w:r>
              <w:rPr>
                <w:noProof/>
                <w:webHidden/>
              </w:rPr>
              <w:fldChar w:fldCharType="separate"/>
            </w:r>
            <w:r>
              <w:rPr>
                <w:noProof/>
                <w:webHidden/>
              </w:rPr>
              <w:t>26</w:t>
            </w:r>
            <w:r>
              <w:rPr>
                <w:noProof/>
                <w:webHidden/>
              </w:rPr>
              <w:fldChar w:fldCharType="end"/>
            </w:r>
          </w:hyperlink>
        </w:p>
        <w:p w14:paraId="62C5BF6C" w14:textId="01D45A81"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6"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_Toc188531056 \h </w:instrText>
            </w:r>
            <w:r>
              <w:rPr>
                <w:noProof/>
                <w:webHidden/>
              </w:rPr>
            </w:r>
            <w:r>
              <w:rPr>
                <w:noProof/>
                <w:webHidden/>
              </w:rPr>
              <w:fldChar w:fldCharType="separate"/>
            </w:r>
            <w:r>
              <w:rPr>
                <w:noProof/>
                <w:webHidden/>
              </w:rPr>
              <w:t>34</w:t>
            </w:r>
            <w:r>
              <w:rPr>
                <w:noProof/>
                <w:webHidden/>
              </w:rPr>
              <w:fldChar w:fldCharType="end"/>
            </w:r>
          </w:hyperlink>
        </w:p>
        <w:p w14:paraId="574D7D88" w14:textId="45F9B7B2" w:rsidR="00EC1197" w:rsidRDefault="00EC1197">
          <w:pPr>
            <w:pStyle w:val="TOC2"/>
            <w:rPr>
              <w:rFonts w:asciiTheme="minorHAnsi" w:eastAsiaTheme="minorEastAsia" w:hAnsiTheme="minorHAnsi" w:cstheme="minorBidi"/>
              <w:bCs w:val="0"/>
              <w:kern w:val="2"/>
              <w:sz w:val="24"/>
              <w14:ligatures w14:val="standardContextual"/>
            </w:rPr>
          </w:pPr>
          <w:hyperlink w:anchor="_Toc188531057" w:history="1">
            <w:r w:rsidRPr="00E54F2E">
              <w:rPr>
                <w:rStyle w:val="Hyperlink"/>
              </w:rPr>
              <w:t>C. CASH MANAGEMENT</w:t>
            </w:r>
            <w:r>
              <w:rPr>
                <w:webHidden/>
              </w:rPr>
              <w:tab/>
            </w:r>
            <w:r>
              <w:rPr>
                <w:webHidden/>
              </w:rPr>
              <w:fldChar w:fldCharType="begin"/>
            </w:r>
            <w:r>
              <w:rPr>
                <w:webHidden/>
              </w:rPr>
              <w:instrText xml:space="preserve"> PAGEREF _Toc188531057 \h </w:instrText>
            </w:r>
            <w:r>
              <w:rPr>
                <w:webHidden/>
              </w:rPr>
            </w:r>
            <w:r>
              <w:rPr>
                <w:webHidden/>
              </w:rPr>
              <w:fldChar w:fldCharType="separate"/>
            </w:r>
            <w:r>
              <w:rPr>
                <w:webHidden/>
              </w:rPr>
              <w:t>35</w:t>
            </w:r>
            <w:r>
              <w:rPr>
                <w:webHidden/>
              </w:rPr>
              <w:fldChar w:fldCharType="end"/>
            </w:r>
          </w:hyperlink>
        </w:p>
        <w:p w14:paraId="52D5A871" w14:textId="7B5512EC"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8"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_Toc188531058 \h </w:instrText>
            </w:r>
            <w:r>
              <w:rPr>
                <w:noProof/>
                <w:webHidden/>
              </w:rPr>
            </w:r>
            <w:r>
              <w:rPr>
                <w:noProof/>
                <w:webHidden/>
              </w:rPr>
              <w:fldChar w:fldCharType="separate"/>
            </w:r>
            <w:r>
              <w:rPr>
                <w:noProof/>
                <w:webHidden/>
              </w:rPr>
              <w:t>35</w:t>
            </w:r>
            <w:r>
              <w:rPr>
                <w:noProof/>
                <w:webHidden/>
              </w:rPr>
              <w:fldChar w:fldCharType="end"/>
            </w:r>
          </w:hyperlink>
        </w:p>
        <w:p w14:paraId="69ABCF50" w14:textId="06B220F6"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59"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_Toc188531059 \h </w:instrText>
            </w:r>
            <w:r>
              <w:rPr>
                <w:noProof/>
                <w:webHidden/>
              </w:rPr>
            </w:r>
            <w:r>
              <w:rPr>
                <w:noProof/>
                <w:webHidden/>
              </w:rPr>
              <w:fldChar w:fldCharType="separate"/>
            </w:r>
            <w:r>
              <w:rPr>
                <w:noProof/>
                <w:webHidden/>
              </w:rPr>
              <w:t>37</w:t>
            </w:r>
            <w:r>
              <w:rPr>
                <w:noProof/>
                <w:webHidden/>
              </w:rPr>
              <w:fldChar w:fldCharType="end"/>
            </w:r>
          </w:hyperlink>
        </w:p>
        <w:p w14:paraId="7F3D2F36" w14:textId="25E91D7D"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0"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_Toc188531060 \h </w:instrText>
            </w:r>
            <w:r>
              <w:rPr>
                <w:noProof/>
                <w:webHidden/>
              </w:rPr>
            </w:r>
            <w:r>
              <w:rPr>
                <w:noProof/>
                <w:webHidden/>
              </w:rPr>
              <w:fldChar w:fldCharType="separate"/>
            </w:r>
            <w:r>
              <w:rPr>
                <w:noProof/>
                <w:webHidden/>
              </w:rPr>
              <w:t>37</w:t>
            </w:r>
            <w:r>
              <w:rPr>
                <w:noProof/>
                <w:webHidden/>
              </w:rPr>
              <w:fldChar w:fldCharType="end"/>
            </w:r>
          </w:hyperlink>
        </w:p>
        <w:p w14:paraId="6949342F" w14:textId="3B5E4C25"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1"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_Toc188531061 \h </w:instrText>
            </w:r>
            <w:r>
              <w:rPr>
                <w:noProof/>
                <w:webHidden/>
              </w:rPr>
            </w:r>
            <w:r>
              <w:rPr>
                <w:noProof/>
                <w:webHidden/>
              </w:rPr>
              <w:fldChar w:fldCharType="separate"/>
            </w:r>
            <w:r>
              <w:rPr>
                <w:noProof/>
                <w:webHidden/>
              </w:rPr>
              <w:t>39</w:t>
            </w:r>
            <w:r>
              <w:rPr>
                <w:noProof/>
                <w:webHidden/>
              </w:rPr>
              <w:fldChar w:fldCharType="end"/>
            </w:r>
          </w:hyperlink>
        </w:p>
        <w:p w14:paraId="3863DBCC" w14:textId="194D0B63"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2"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_Toc188531062 \h </w:instrText>
            </w:r>
            <w:r>
              <w:rPr>
                <w:noProof/>
                <w:webHidden/>
              </w:rPr>
            </w:r>
            <w:r>
              <w:rPr>
                <w:noProof/>
                <w:webHidden/>
              </w:rPr>
              <w:fldChar w:fldCharType="separate"/>
            </w:r>
            <w:r>
              <w:rPr>
                <w:noProof/>
                <w:webHidden/>
              </w:rPr>
              <w:t>40</w:t>
            </w:r>
            <w:r>
              <w:rPr>
                <w:noProof/>
                <w:webHidden/>
              </w:rPr>
              <w:fldChar w:fldCharType="end"/>
            </w:r>
          </w:hyperlink>
        </w:p>
        <w:p w14:paraId="69F3EA16" w14:textId="35F0367B" w:rsidR="00EC1197" w:rsidRDefault="00EC1197">
          <w:pPr>
            <w:pStyle w:val="TOC2"/>
            <w:rPr>
              <w:rFonts w:asciiTheme="minorHAnsi" w:eastAsiaTheme="minorEastAsia" w:hAnsiTheme="minorHAnsi" w:cstheme="minorBidi"/>
              <w:bCs w:val="0"/>
              <w:kern w:val="2"/>
              <w:sz w:val="24"/>
              <w14:ligatures w14:val="standardContextual"/>
            </w:rPr>
          </w:pPr>
          <w:hyperlink w:anchor="_Toc188531063" w:history="1">
            <w:r w:rsidRPr="00E54F2E">
              <w:rPr>
                <w:rStyle w:val="Hyperlink"/>
              </w:rPr>
              <w:t>E.  ELIGIBILITY</w:t>
            </w:r>
            <w:r>
              <w:rPr>
                <w:webHidden/>
              </w:rPr>
              <w:tab/>
            </w:r>
            <w:r>
              <w:rPr>
                <w:webHidden/>
              </w:rPr>
              <w:fldChar w:fldCharType="begin"/>
            </w:r>
            <w:r>
              <w:rPr>
                <w:webHidden/>
              </w:rPr>
              <w:instrText xml:space="preserve"> PAGEREF _Toc188531063 \h </w:instrText>
            </w:r>
            <w:r>
              <w:rPr>
                <w:webHidden/>
              </w:rPr>
            </w:r>
            <w:r>
              <w:rPr>
                <w:webHidden/>
              </w:rPr>
              <w:fldChar w:fldCharType="separate"/>
            </w:r>
            <w:r>
              <w:rPr>
                <w:webHidden/>
              </w:rPr>
              <w:t>42</w:t>
            </w:r>
            <w:r>
              <w:rPr>
                <w:webHidden/>
              </w:rPr>
              <w:fldChar w:fldCharType="end"/>
            </w:r>
          </w:hyperlink>
        </w:p>
        <w:p w14:paraId="4D684B0C" w14:textId="1EB53F93"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4"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_Toc188531064 \h </w:instrText>
            </w:r>
            <w:r>
              <w:rPr>
                <w:noProof/>
                <w:webHidden/>
              </w:rPr>
            </w:r>
            <w:r>
              <w:rPr>
                <w:noProof/>
                <w:webHidden/>
              </w:rPr>
              <w:fldChar w:fldCharType="separate"/>
            </w:r>
            <w:r>
              <w:rPr>
                <w:noProof/>
                <w:webHidden/>
              </w:rPr>
              <w:t>42</w:t>
            </w:r>
            <w:r>
              <w:rPr>
                <w:noProof/>
                <w:webHidden/>
              </w:rPr>
              <w:fldChar w:fldCharType="end"/>
            </w:r>
          </w:hyperlink>
        </w:p>
        <w:p w14:paraId="3513EB45" w14:textId="7B299D23"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5"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_Toc188531065 \h </w:instrText>
            </w:r>
            <w:r>
              <w:rPr>
                <w:noProof/>
                <w:webHidden/>
              </w:rPr>
            </w:r>
            <w:r>
              <w:rPr>
                <w:noProof/>
                <w:webHidden/>
              </w:rPr>
              <w:fldChar w:fldCharType="separate"/>
            </w:r>
            <w:r>
              <w:rPr>
                <w:noProof/>
                <w:webHidden/>
              </w:rPr>
              <w:t>42</w:t>
            </w:r>
            <w:r>
              <w:rPr>
                <w:noProof/>
                <w:webHidden/>
              </w:rPr>
              <w:fldChar w:fldCharType="end"/>
            </w:r>
          </w:hyperlink>
        </w:p>
        <w:p w14:paraId="58357CB9" w14:textId="40A3C20A"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6"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_Toc188531066 \h </w:instrText>
            </w:r>
            <w:r>
              <w:rPr>
                <w:noProof/>
                <w:webHidden/>
              </w:rPr>
            </w:r>
            <w:r>
              <w:rPr>
                <w:noProof/>
                <w:webHidden/>
              </w:rPr>
              <w:fldChar w:fldCharType="separate"/>
            </w:r>
            <w:r>
              <w:rPr>
                <w:noProof/>
                <w:webHidden/>
              </w:rPr>
              <w:t>42</w:t>
            </w:r>
            <w:r>
              <w:rPr>
                <w:noProof/>
                <w:webHidden/>
              </w:rPr>
              <w:fldChar w:fldCharType="end"/>
            </w:r>
          </w:hyperlink>
        </w:p>
        <w:p w14:paraId="16FEAA10" w14:textId="16D42177"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7"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_Toc188531067 \h </w:instrText>
            </w:r>
            <w:r>
              <w:rPr>
                <w:noProof/>
                <w:webHidden/>
              </w:rPr>
            </w:r>
            <w:r>
              <w:rPr>
                <w:noProof/>
                <w:webHidden/>
              </w:rPr>
              <w:fldChar w:fldCharType="separate"/>
            </w:r>
            <w:r>
              <w:rPr>
                <w:noProof/>
                <w:webHidden/>
              </w:rPr>
              <w:t>43</w:t>
            </w:r>
            <w:r>
              <w:rPr>
                <w:noProof/>
                <w:webHidden/>
              </w:rPr>
              <w:fldChar w:fldCharType="end"/>
            </w:r>
          </w:hyperlink>
        </w:p>
        <w:p w14:paraId="42CEEE05" w14:textId="6502D9CE"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68"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_Toc188531068 \h </w:instrText>
            </w:r>
            <w:r>
              <w:rPr>
                <w:noProof/>
                <w:webHidden/>
              </w:rPr>
            </w:r>
            <w:r>
              <w:rPr>
                <w:noProof/>
                <w:webHidden/>
              </w:rPr>
              <w:fldChar w:fldCharType="separate"/>
            </w:r>
            <w:r>
              <w:rPr>
                <w:noProof/>
                <w:webHidden/>
              </w:rPr>
              <w:t>45</w:t>
            </w:r>
            <w:r>
              <w:rPr>
                <w:noProof/>
                <w:webHidden/>
              </w:rPr>
              <w:fldChar w:fldCharType="end"/>
            </w:r>
          </w:hyperlink>
        </w:p>
        <w:p w14:paraId="178E173A" w14:textId="744211BC" w:rsidR="00EC1197" w:rsidRDefault="00EC1197">
          <w:pPr>
            <w:pStyle w:val="TOC2"/>
            <w:rPr>
              <w:rFonts w:asciiTheme="minorHAnsi" w:eastAsiaTheme="minorEastAsia" w:hAnsiTheme="minorHAnsi" w:cstheme="minorBidi"/>
              <w:bCs w:val="0"/>
              <w:kern w:val="2"/>
              <w:sz w:val="24"/>
              <w14:ligatures w14:val="standardContextual"/>
            </w:rPr>
          </w:pPr>
          <w:hyperlink w:anchor="_Toc188531069" w:history="1">
            <w:r w:rsidRPr="00E54F2E">
              <w:rPr>
                <w:rStyle w:val="Hyperlink"/>
              </w:rPr>
              <w:t>F.  EQUIPMENT AND REAL PROPERTY MANAGEMENT</w:t>
            </w:r>
            <w:r>
              <w:rPr>
                <w:webHidden/>
              </w:rPr>
              <w:tab/>
            </w:r>
            <w:r>
              <w:rPr>
                <w:webHidden/>
              </w:rPr>
              <w:fldChar w:fldCharType="begin"/>
            </w:r>
            <w:r>
              <w:rPr>
                <w:webHidden/>
              </w:rPr>
              <w:instrText xml:space="preserve"> PAGEREF _Toc188531069 \h </w:instrText>
            </w:r>
            <w:r>
              <w:rPr>
                <w:webHidden/>
              </w:rPr>
            </w:r>
            <w:r>
              <w:rPr>
                <w:webHidden/>
              </w:rPr>
              <w:fldChar w:fldCharType="separate"/>
            </w:r>
            <w:r>
              <w:rPr>
                <w:webHidden/>
              </w:rPr>
              <w:t>47</w:t>
            </w:r>
            <w:r>
              <w:rPr>
                <w:webHidden/>
              </w:rPr>
              <w:fldChar w:fldCharType="end"/>
            </w:r>
          </w:hyperlink>
        </w:p>
        <w:p w14:paraId="411DC4A4" w14:textId="22A1C045"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0" w:history="1">
            <w:r w:rsidRPr="00E54F2E">
              <w:rPr>
                <w:rStyle w:val="Hyperlink"/>
                <w:noProof/>
              </w:rPr>
              <w:t>OMB Compliance Requirements</w:t>
            </w:r>
            <w:r>
              <w:rPr>
                <w:noProof/>
                <w:webHidden/>
              </w:rPr>
              <w:tab/>
            </w:r>
            <w:r>
              <w:rPr>
                <w:noProof/>
                <w:webHidden/>
              </w:rPr>
              <w:fldChar w:fldCharType="begin"/>
            </w:r>
            <w:r>
              <w:rPr>
                <w:noProof/>
                <w:webHidden/>
              </w:rPr>
              <w:instrText xml:space="preserve"> PAGEREF _Toc188531070 \h </w:instrText>
            </w:r>
            <w:r>
              <w:rPr>
                <w:noProof/>
                <w:webHidden/>
              </w:rPr>
            </w:r>
            <w:r>
              <w:rPr>
                <w:noProof/>
                <w:webHidden/>
              </w:rPr>
              <w:fldChar w:fldCharType="separate"/>
            </w:r>
            <w:r>
              <w:rPr>
                <w:noProof/>
                <w:webHidden/>
              </w:rPr>
              <w:t>47</w:t>
            </w:r>
            <w:r>
              <w:rPr>
                <w:noProof/>
                <w:webHidden/>
              </w:rPr>
              <w:fldChar w:fldCharType="end"/>
            </w:r>
          </w:hyperlink>
        </w:p>
        <w:p w14:paraId="2E0DA6BD" w14:textId="12FA7425"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1"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_Toc188531071 \h </w:instrText>
            </w:r>
            <w:r>
              <w:rPr>
                <w:noProof/>
                <w:webHidden/>
              </w:rPr>
            </w:r>
            <w:r>
              <w:rPr>
                <w:noProof/>
                <w:webHidden/>
              </w:rPr>
              <w:fldChar w:fldCharType="separate"/>
            </w:r>
            <w:r>
              <w:rPr>
                <w:noProof/>
                <w:webHidden/>
              </w:rPr>
              <w:t>49</w:t>
            </w:r>
            <w:r>
              <w:rPr>
                <w:noProof/>
                <w:webHidden/>
              </w:rPr>
              <w:fldChar w:fldCharType="end"/>
            </w:r>
          </w:hyperlink>
        </w:p>
        <w:p w14:paraId="5CC26E5C" w14:textId="570816F7"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2"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_Toc188531072 \h </w:instrText>
            </w:r>
            <w:r>
              <w:rPr>
                <w:noProof/>
                <w:webHidden/>
              </w:rPr>
            </w:r>
            <w:r>
              <w:rPr>
                <w:noProof/>
                <w:webHidden/>
              </w:rPr>
              <w:fldChar w:fldCharType="separate"/>
            </w:r>
            <w:r>
              <w:rPr>
                <w:noProof/>
                <w:webHidden/>
              </w:rPr>
              <w:t>49</w:t>
            </w:r>
            <w:r>
              <w:rPr>
                <w:noProof/>
                <w:webHidden/>
              </w:rPr>
              <w:fldChar w:fldCharType="end"/>
            </w:r>
          </w:hyperlink>
        </w:p>
        <w:p w14:paraId="2A10A720" w14:textId="0DCD4EA3"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3"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_Toc188531073 \h </w:instrText>
            </w:r>
            <w:r>
              <w:rPr>
                <w:noProof/>
                <w:webHidden/>
              </w:rPr>
            </w:r>
            <w:r>
              <w:rPr>
                <w:noProof/>
                <w:webHidden/>
              </w:rPr>
              <w:fldChar w:fldCharType="separate"/>
            </w:r>
            <w:r>
              <w:rPr>
                <w:noProof/>
                <w:webHidden/>
              </w:rPr>
              <w:t>50</w:t>
            </w:r>
            <w:r>
              <w:rPr>
                <w:noProof/>
                <w:webHidden/>
              </w:rPr>
              <w:fldChar w:fldCharType="end"/>
            </w:r>
          </w:hyperlink>
        </w:p>
        <w:p w14:paraId="5BE83916" w14:textId="599CF53F"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4"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_Toc188531074 \h </w:instrText>
            </w:r>
            <w:r>
              <w:rPr>
                <w:noProof/>
                <w:webHidden/>
              </w:rPr>
            </w:r>
            <w:r>
              <w:rPr>
                <w:noProof/>
                <w:webHidden/>
              </w:rPr>
              <w:fldChar w:fldCharType="separate"/>
            </w:r>
            <w:r>
              <w:rPr>
                <w:noProof/>
                <w:webHidden/>
              </w:rPr>
              <w:t>51</w:t>
            </w:r>
            <w:r>
              <w:rPr>
                <w:noProof/>
                <w:webHidden/>
              </w:rPr>
              <w:fldChar w:fldCharType="end"/>
            </w:r>
          </w:hyperlink>
        </w:p>
        <w:p w14:paraId="76E2DF40" w14:textId="55E95AD4" w:rsidR="00EC1197" w:rsidRDefault="00EC1197">
          <w:pPr>
            <w:pStyle w:val="TOC2"/>
            <w:rPr>
              <w:rFonts w:asciiTheme="minorHAnsi" w:eastAsiaTheme="minorEastAsia" w:hAnsiTheme="minorHAnsi" w:cstheme="minorBidi"/>
              <w:bCs w:val="0"/>
              <w:kern w:val="2"/>
              <w:sz w:val="24"/>
              <w14:ligatures w14:val="standardContextual"/>
            </w:rPr>
          </w:pPr>
          <w:hyperlink w:anchor="_Toc188531075" w:history="1">
            <w:r w:rsidRPr="00E54F2E">
              <w:rPr>
                <w:rStyle w:val="Hyperlink"/>
              </w:rPr>
              <w:t>G.  MATCHING, LEVEL OF EFFORT, EARMARKING</w:t>
            </w:r>
            <w:r>
              <w:rPr>
                <w:webHidden/>
              </w:rPr>
              <w:tab/>
            </w:r>
            <w:r>
              <w:rPr>
                <w:webHidden/>
              </w:rPr>
              <w:fldChar w:fldCharType="begin"/>
            </w:r>
            <w:r>
              <w:rPr>
                <w:webHidden/>
              </w:rPr>
              <w:instrText xml:space="preserve"> PAGEREF _Toc188531075 \h </w:instrText>
            </w:r>
            <w:r>
              <w:rPr>
                <w:webHidden/>
              </w:rPr>
            </w:r>
            <w:r>
              <w:rPr>
                <w:webHidden/>
              </w:rPr>
              <w:fldChar w:fldCharType="separate"/>
            </w:r>
            <w:r>
              <w:rPr>
                <w:webHidden/>
              </w:rPr>
              <w:t>53</w:t>
            </w:r>
            <w:r>
              <w:rPr>
                <w:webHidden/>
              </w:rPr>
              <w:fldChar w:fldCharType="end"/>
            </w:r>
          </w:hyperlink>
        </w:p>
        <w:p w14:paraId="789B876B" w14:textId="1EF12D64"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6"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_Toc188531076 \h </w:instrText>
            </w:r>
            <w:r>
              <w:rPr>
                <w:noProof/>
                <w:webHidden/>
              </w:rPr>
            </w:r>
            <w:r>
              <w:rPr>
                <w:noProof/>
                <w:webHidden/>
              </w:rPr>
              <w:fldChar w:fldCharType="separate"/>
            </w:r>
            <w:r>
              <w:rPr>
                <w:noProof/>
                <w:webHidden/>
              </w:rPr>
              <w:t>53</w:t>
            </w:r>
            <w:r>
              <w:rPr>
                <w:noProof/>
                <w:webHidden/>
              </w:rPr>
              <w:fldChar w:fldCharType="end"/>
            </w:r>
          </w:hyperlink>
        </w:p>
        <w:p w14:paraId="01A706BE" w14:textId="42FBD4B8"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7"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_Toc188531077 \h </w:instrText>
            </w:r>
            <w:r>
              <w:rPr>
                <w:noProof/>
                <w:webHidden/>
              </w:rPr>
            </w:r>
            <w:r>
              <w:rPr>
                <w:noProof/>
                <w:webHidden/>
              </w:rPr>
              <w:fldChar w:fldCharType="separate"/>
            </w:r>
            <w:r>
              <w:rPr>
                <w:noProof/>
                <w:webHidden/>
              </w:rPr>
              <w:t>54</w:t>
            </w:r>
            <w:r>
              <w:rPr>
                <w:noProof/>
                <w:webHidden/>
              </w:rPr>
              <w:fldChar w:fldCharType="end"/>
            </w:r>
          </w:hyperlink>
        </w:p>
        <w:p w14:paraId="7FBA45AA" w14:textId="59345E94"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8"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_Toc188531078 \h </w:instrText>
            </w:r>
            <w:r>
              <w:rPr>
                <w:noProof/>
                <w:webHidden/>
              </w:rPr>
            </w:r>
            <w:r>
              <w:rPr>
                <w:noProof/>
                <w:webHidden/>
              </w:rPr>
              <w:fldChar w:fldCharType="separate"/>
            </w:r>
            <w:r>
              <w:rPr>
                <w:noProof/>
                <w:webHidden/>
              </w:rPr>
              <w:t>55</w:t>
            </w:r>
            <w:r>
              <w:rPr>
                <w:noProof/>
                <w:webHidden/>
              </w:rPr>
              <w:fldChar w:fldCharType="end"/>
            </w:r>
          </w:hyperlink>
        </w:p>
        <w:p w14:paraId="280F9621" w14:textId="7F54C016"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79"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_Toc188531079 \h </w:instrText>
            </w:r>
            <w:r>
              <w:rPr>
                <w:noProof/>
                <w:webHidden/>
              </w:rPr>
            </w:r>
            <w:r>
              <w:rPr>
                <w:noProof/>
                <w:webHidden/>
              </w:rPr>
              <w:fldChar w:fldCharType="separate"/>
            </w:r>
            <w:r>
              <w:rPr>
                <w:noProof/>
                <w:webHidden/>
              </w:rPr>
              <w:t>56</w:t>
            </w:r>
            <w:r>
              <w:rPr>
                <w:noProof/>
                <w:webHidden/>
              </w:rPr>
              <w:fldChar w:fldCharType="end"/>
            </w:r>
          </w:hyperlink>
        </w:p>
        <w:p w14:paraId="78FF294E" w14:textId="4A276C64"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0"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_Toc188531080 \h </w:instrText>
            </w:r>
            <w:r>
              <w:rPr>
                <w:noProof/>
                <w:webHidden/>
              </w:rPr>
            </w:r>
            <w:r>
              <w:rPr>
                <w:noProof/>
                <w:webHidden/>
              </w:rPr>
              <w:fldChar w:fldCharType="separate"/>
            </w:r>
            <w:r>
              <w:rPr>
                <w:noProof/>
                <w:webHidden/>
              </w:rPr>
              <w:t>57</w:t>
            </w:r>
            <w:r>
              <w:rPr>
                <w:noProof/>
                <w:webHidden/>
              </w:rPr>
              <w:fldChar w:fldCharType="end"/>
            </w:r>
          </w:hyperlink>
        </w:p>
        <w:p w14:paraId="6FE093D0" w14:textId="295CB601" w:rsidR="00EC1197" w:rsidRDefault="00EC1197">
          <w:pPr>
            <w:pStyle w:val="TOC2"/>
            <w:rPr>
              <w:rFonts w:asciiTheme="minorHAnsi" w:eastAsiaTheme="minorEastAsia" w:hAnsiTheme="minorHAnsi" w:cstheme="minorBidi"/>
              <w:bCs w:val="0"/>
              <w:kern w:val="2"/>
              <w:sz w:val="24"/>
              <w14:ligatures w14:val="standardContextual"/>
            </w:rPr>
          </w:pPr>
          <w:hyperlink w:anchor="_Toc188531081" w:history="1">
            <w:r w:rsidRPr="00E54F2E">
              <w:rPr>
                <w:rStyle w:val="Hyperlink"/>
              </w:rPr>
              <w:t>H.  PERIOD OF PERFORMANCE</w:t>
            </w:r>
            <w:r>
              <w:rPr>
                <w:webHidden/>
              </w:rPr>
              <w:tab/>
            </w:r>
            <w:r>
              <w:rPr>
                <w:webHidden/>
              </w:rPr>
              <w:fldChar w:fldCharType="begin"/>
            </w:r>
            <w:r>
              <w:rPr>
                <w:webHidden/>
              </w:rPr>
              <w:instrText xml:space="preserve"> PAGEREF _Toc188531081 \h </w:instrText>
            </w:r>
            <w:r>
              <w:rPr>
                <w:webHidden/>
              </w:rPr>
            </w:r>
            <w:r>
              <w:rPr>
                <w:webHidden/>
              </w:rPr>
              <w:fldChar w:fldCharType="separate"/>
            </w:r>
            <w:r>
              <w:rPr>
                <w:webHidden/>
              </w:rPr>
              <w:t>59</w:t>
            </w:r>
            <w:r>
              <w:rPr>
                <w:webHidden/>
              </w:rPr>
              <w:fldChar w:fldCharType="end"/>
            </w:r>
          </w:hyperlink>
        </w:p>
        <w:p w14:paraId="159383C8" w14:textId="365BBA6F"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2"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_Toc188531082 \h </w:instrText>
            </w:r>
            <w:r>
              <w:rPr>
                <w:noProof/>
                <w:webHidden/>
              </w:rPr>
            </w:r>
            <w:r>
              <w:rPr>
                <w:noProof/>
                <w:webHidden/>
              </w:rPr>
              <w:fldChar w:fldCharType="separate"/>
            </w:r>
            <w:r>
              <w:rPr>
                <w:noProof/>
                <w:webHidden/>
              </w:rPr>
              <w:t>59</w:t>
            </w:r>
            <w:r>
              <w:rPr>
                <w:noProof/>
                <w:webHidden/>
              </w:rPr>
              <w:fldChar w:fldCharType="end"/>
            </w:r>
          </w:hyperlink>
        </w:p>
        <w:p w14:paraId="573354D0" w14:textId="7E77D6A1"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3"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_Toc188531083 \h </w:instrText>
            </w:r>
            <w:r>
              <w:rPr>
                <w:noProof/>
                <w:webHidden/>
              </w:rPr>
            </w:r>
            <w:r>
              <w:rPr>
                <w:noProof/>
                <w:webHidden/>
              </w:rPr>
              <w:fldChar w:fldCharType="separate"/>
            </w:r>
            <w:r>
              <w:rPr>
                <w:noProof/>
                <w:webHidden/>
              </w:rPr>
              <w:t>59</w:t>
            </w:r>
            <w:r>
              <w:rPr>
                <w:noProof/>
                <w:webHidden/>
              </w:rPr>
              <w:fldChar w:fldCharType="end"/>
            </w:r>
          </w:hyperlink>
        </w:p>
        <w:p w14:paraId="6749A280" w14:textId="362DC94E"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4"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_Toc188531084 \h </w:instrText>
            </w:r>
            <w:r>
              <w:rPr>
                <w:noProof/>
                <w:webHidden/>
              </w:rPr>
            </w:r>
            <w:r>
              <w:rPr>
                <w:noProof/>
                <w:webHidden/>
              </w:rPr>
              <w:fldChar w:fldCharType="separate"/>
            </w:r>
            <w:r>
              <w:rPr>
                <w:noProof/>
                <w:webHidden/>
              </w:rPr>
              <w:t>60</w:t>
            </w:r>
            <w:r>
              <w:rPr>
                <w:noProof/>
                <w:webHidden/>
              </w:rPr>
              <w:fldChar w:fldCharType="end"/>
            </w:r>
          </w:hyperlink>
        </w:p>
        <w:p w14:paraId="0EEBFAC5" w14:textId="279D4776"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5"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_Toc188531085 \h </w:instrText>
            </w:r>
            <w:r>
              <w:rPr>
                <w:noProof/>
                <w:webHidden/>
              </w:rPr>
            </w:r>
            <w:r>
              <w:rPr>
                <w:noProof/>
                <w:webHidden/>
              </w:rPr>
              <w:fldChar w:fldCharType="separate"/>
            </w:r>
            <w:r>
              <w:rPr>
                <w:noProof/>
                <w:webHidden/>
              </w:rPr>
              <w:t>60</w:t>
            </w:r>
            <w:r>
              <w:rPr>
                <w:noProof/>
                <w:webHidden/>
              </w:rPr>
              <w:fldChar w:fldCharType="end"/>
            </w:r>
          </w:hyperlink>
        </w:p>
        <w:p w14:paraId="0E000B1F" w14:textId="5AE0762E"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6"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_Toc188531086 \h </w:instrText>
            </w:r>
            <w:r>
              <w:rPr>
                <w:noProof/>
                <w:webHidden/>
              </w:rPr>
            </w:r>
            <w:r>
              <w:rPr>
                <w:noProof/>
                <w:webHidden/>
              </w:rPr>
              <w:fldChar w:fldCharType="separate"/>
            </w:r>
            <w:r>
              <w:rPr>
                <w:noProof/>
                <w:webHidden/>
              </w:rPr>
              <w:t>61</w:t>
            </w:r>
            <w:r>
              <w:rPr>
                <w:noProof/>
                <w:webHidden/>
              </w:rPr>
              <w:fldChar w:fldCharType="end"/>
            </w:r>
          </w:hyperlink>
        </w:p>
        <w:p w14:paraId="32B7568A" w14:textId="4D6F978D" w:rsidR="00EC1197" w:rsidRDefault="00EC1197">
          <w:pPr>
            <w:pStyle w:val="TOC2"/>
            <w:rPr>
              <w:rFonts w:asciiTheme="minorHAnsi" w:eastAsiaTheme="minorEastAsia" w:hAnsiTheme="minorHAnsi" w:cstheme="minorBidi"/>
              <w:bCs w:val="0"/>
              <w:kern w:val="2"/>
              <w:sz w:val="24"/>
              <w14:ligatures w14:val="standardContextual"/>
            </w:rPr>
          </w:pPr>
          <w:hyperlink w:anchor="_Toc188531087" w:history="1">
            <w:r w:rsidRPr="00E54F2E">
              <w:rPr>
                <w:rStyle w:val="Hyperlink"/>
              </w:rPr>
              <w:t>I.  PROCUREMENT AND SUSPENSION AND DEBARMENT</w:t>
            </w:r>
            <w:r>
              <w:rPr>
                <w:webHidden/>
              </w:rPr>
              <w:tab/>
            </w:r>
            <w:r>
              <w:rPr>
                <w:webHidden/>
              </w:rPr>
              <w:fldChar w:fldCharType="begin"/>
            </w:r>
            <w:r>
              <w:rPr>
                <w:webHidden/>
              </w:rPr>
              <w:instrText xml:space="preserve"> PAGEREF _Toc188531087 \h </w:instrText>
            </w:r>
            <w:r>
              <w:rPr>
                <w:webHidden/>
              </w:rPr>
            </w:r>
            <w:r>
              <w:rPr>
                <w:webHidden/>
              </w:rPr>
              <w:fldChar w:fldCharType="separate"/>
            </w:r>
            <w:r>
              <w:rPr>
                <w:webHidden/>
              </w:rPr>
              <w:t>62</w:t>
            </w:r>
            <w:r>
              <w:rPr>
                <w:webHidden/>
              </w:rPr>
              <w:fldChar w:fldCharType="end"/>
            </w:r>
          </w:hyperlink>
        </w:p>
        <w:p w14:paraId="3E7FC167" w14:textId="3DDADF21"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8" w:history="1">
            <w:r w:rsidRPr="00E54F2E">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_Toc188531088 \h </w:instrText>
            </w:r>
            <w:r>
              <w:rPr>
                <w:noProof/>
                <w:webHidden/>
              </w:rPr>
            </w:r>
            <w:r>
              <w:rPr>
                <w:noProof/>
                <w:webHidden/>
              </w:rPr>
              <w:fldChar w:fldCharType="separate"/>
            </w:r>
            <w:r>
              <w:rPr>
                <w:noProof/>
                <w:webHidden/>
              </w:rPr>
              <w:t>62</w:t>
            </w:r>
            <w:r>
              <w:rPr>
                <w:noProof/>
                <w:webHidden/>
              </w:rPr>
              <w:fldChar w:fldCharType="end"/>
            </w:r>
          </w:hyperlink>
        </w:p>
        <w:p w14:paraId="462B5B05" w14:textId="5102BEB5"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89" w:history="1">
            <w:r w:rsidRPr="00E54F2E">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_Toc188531089 \h </w:instrText>
            </w:r>
            <w:r>
              <w:rPr>
                <w:noProof/>
                <w:webHidden/>
              </w:rPr>
            </w:r>
            <w:r>
              <w:rPr>
                <w:noProof/>
                <w:webHidden/>
              </w:rPr>
              <w:fldChar w:fldCharType="separate"/>
            </w:r>
            <w:r>
              <w:rPr>
                <w:noProof/>
                <w:webHidden/>
              </w:rPr>
              <w:t>64</w:t>
            </w:r>
            <w:r>
              <w:rPr>
                <w:noProof/>
                <w:webHidden/>
              </w:rPr>
              <w:fldChar w:fldCharType="end"/>
            </w:r>
          </w:hyperlink>
        </w:p>
        <w:p w14:paraId="084F970D" w14:textId="6C881D1F"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0"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_Toc188531090 \h </w:instrText>
            </w:r>
            <w:r>
              <w:rPr>
                <w:noProof/>
                <w:webHidden/>
              </w:rPr>
            </w:r>
            <w:r>
              <w:rPr>
                <w:noProof/>
                <w:webHidden/>
              </w:rPr>
              <w:fldChar w:fldCharType="separate"/>
            </w:r>
            <w:r>
              <w:rPr>
                <w:noProof/>
                <w:webHidden/>
              </w:rPr>
              <w:t>65</w:t>
            </w:r>
            <w:r>
              <w:rPr>
                <w:noProof/>
                <w:webHidden/>
              </w:rPr>
              <w:fldChar w:fldCharType="end"/>
            </w:r>
          </w:hyperlink>
        </w:p>
        <w:p w14:paraId="70628518" w14:textId="2E11D785"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1"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_Toc188531091 \h </w:instrText>
            </w:r>
            <w:r>
              <w:rPr>
                <w:noProof/>
                <w:webHidden/>
              </w:rPr>
            </w:r>
            <w:r>
              <w:rPr>
                <w:noProof/>
                <w:webHidden/>
              </w:rPr>
              <w:fldChar w:fldCharType="separate"/>
            </w:r>
            <w:r>
              <w:rPr>
                <w:noProof/>
                <w:webHidden/>
              </w:rPr>
              <w:t>65</w:t>
            </w:r>
            <w:r>
              <w:rPr>
                <w:noProof/>
                <w:webHidden/>
              </w:rPr>
              <w:fldChar w:fldCharType="end"/>
            </w:r>
          </w:hyperlink>
        </w:p>
        <w:p w14:paraId="0E98CC7A" w14:textId="2D6EF8AD"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2"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_Toc188531092 \h </w:instrText>
            </w:r>
            <w:r>
              <w:rPr>
                <w:noProof/>
                <w:webHidden/>
              </w:rPr>
            </w:r>
            <w:r>
              <w:rPr>
                <w:noProof/>
                <w:webHidden/>
              </w:rPr>
              <w:fldChar w:fldCharType="separate"/>
            </w:r>
            <w:r>
              <w:rPr>
                <w:noProof/>
                <w:webHidden/>
              </w:rPr>
              <w:t>67</w:t>
            </w:r>
            <w:r>
              <w:rPr>
                <w:noProof/>
                <w:webHidden/>
              </w:rPr>
              <w:fldChar w:fldCharType="end"/>
            </w:r>
          </w:hyperlink>
        </w:p>
        <w:p w14:paraId="16E92762" w14:textId="39B33F09"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3"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_Toc188531093 \h </w:instrText>
            </w:r>
            <w:r>
              <w:rPr>
                <w:noProof/>
                <w:webHidden/>
              </w:rPr>
            </w:r>
            <w:r>
              <w:rPr>
                <w:noProof/>
                <w:webHidden/>
              </w:rPr>
              <w:fldChar w:fldCharType="separate"/>
            </w:r>
            <w:r>
              <w:rPr>
                <w:noProof/>
                <w:webHidden/>
              </w:rPr>
              <w:t>69</w:t>
            </w:r>
            <w:r>
              <w:rPr>
                <w:noProof/>
                <w:webHidden/>
              </w:rPr>
              <w:fldChar w:fldCharType="end"/>
            </w:r>
          </w:hyperlink>
        </w:p>
        <w:p w14:paraId="0998A3E3" w14:textId="1BB561BA" w:rsidR="00EC1197" w:rsidRDefault="00EC1197">
          <w:pPr>
            <w:pStyle w:val="TOC2"/>
            <w:rPr>
              <w:rFonts w:asciiTheme="minorHAnsi" w:eastAsiaTheme="minorEastAsia" w:hAnsiTheme="minorHAnsi" w:cstheme="minorBidi"/>
              <w:bCs w:val="0"/>
              <w:kern w:val="2"/>
              <w:sz w:val="24"/>
              <w14:ligatures w14:val="standardContextual"/>
            </w:rPr>
          </w:pPr>
          <w:hyperlink w:anchor="_Toc188531094" w:history="1">
            <w:r w:rsidRPr="00E54F2E">
              <w:rPr>
                <w:rStyle w:val="Hyperlink"/>
              </w:rPr>
              <w:t>J.  PROGRAM INCOME</w:t>
            </w:r>
            <w:r>
              <w:rPr>
                <w:webHidden/>
              </w:rPr>
              <w:tab/>
            </w:r>
            <w:r>
              <w:rPr>
                <w:webHidden/>
              </w:rPr>
              <w:fldChar w:fldCharType="begin"/>
            </w:r>
            <w:r>
              <w:rPr>
                <w:webHidden/>
              </w:rPr>
              <w:instrText xml:space="preserve"> PAGEREF _Toc188531094 \h </w:instrText>
            </w:r>
            <w:r>
              <w:rPr>
                <w:webHidden/>
              </w:rPr>
            </w:r>
            <w:r>
              <w:rPr>
                <w:webHidden/>
              </w:rPr>
              <w:fldChar w:fldCharType="separate"/>
            </w:r>
            <w:r>
              <w:rPr>
                <w:webHidden/>
              </w:rPr>
              <w:t>70</w:t>
            </w:r>
            <w:r>
              <w:rPr>
                <w:webHidden/>
              </w:rPr>
              <w:fldChar w:fldCharType="end"/>
            </w:r>
          </w:hyperlink>
        </w:p>
        <w:p w14:paraId="3FD3E14E" w14:textId="074DFDA1"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5"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_Toc188531095 \h </w:instrText>
            </w:r>
            <w:r>
              <w:rPr>
                <w:noProof/>
                <w:webHidden/>
              </w:rPr>
            </w:r>
            <w:r>
              <w:rPr>
                <w:noProof/>
                <w:webHidden/>
              </w:rPr>
              <w:fldChar w:fldCharType="separate"/>
            </w:r>
            <w:r>
              <w:rPr>
                <w:noProof/>
                <w:webHidden/>
              </w:rPr>
              <w:t>70</w:t>
            </w:r>
            <w:r>
              <w:rPr>
                <w:noProof/>
                <w:webHidden/>
              </w:rPr>
              <w:fldChar w:fldCharType="end"/>
            </w:r>
          </w:hyperlink>
        </w:p>
        <w:p w14:paraId="3E773CC3" w14:textId="04F55169"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6"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_Toc188531096 \h </w:instrText>
            </w:r>
            <w:r>
              <w:rPr>
                <w:noProof/>
                <w:webHidden/>
              </w:rPr>
            </w:r>
            <w:r>
              <w:rPr>
                <w:noProof/>
                <w:webHidden/>
              </w:rPr>
              <w:fldChar w:fldCharType="separate"/>
            </w:r>
            <w:r>
              <w:rPr>
                <w:noProof/>
                <w:webHidden/>
              </w:rPr>
              <w:t>71</w:t>
            </w:r>
            <w:r>
              <w:rPr>
                <w:noProof/>
                <w:webHidden/>
              </w:rPr>
              <w:fldChar w:fldCharType="end"/>
            </w:r>
          </w:hyperlink>
        </w:p>
        <w:p w14:paraId="7F62CCFE" w14:textId="44187DA4"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7"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_Toc188531097 \h </w:instrText>
            </w:r>
            <w:r>
              <w:rPr>
                <w:noProof/>
                <w:webHidden/>
              </w:rPr>
            </w:r>
            <w:r>
              <w:rPr>
                <w:noProof/>
                <w:webHidden/>
              </w:rPr>
              <w:fldChar w:fldCharType="separate"/>
            </w:r>
            <w:r>
              <w:rPr>
                <w:noProof/>
                <w:webHidden/>
              </w:rPr>
              <w:t>71</w:t>
            </w:r>
            <w:r>
              <w:rPr>
                <w:noProof/>
                <w:webHidden/>
              </w:rPr>
              <w:fldChar w:fldCharType="end"/>
            </w:r>
          </w:hyperlink>
        </w:p>
        <w:p w14:paraId="0C5F2968" w14:textId="71A6A996"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8"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_Toc188531098 \h </w:instrText>
            </w:r>
            <w:r>
              <w:rPr>
                <w:noProof/>
                <w:webHidden/>
              </w:rPr>
            </w:r>
            <w:r>
              <w:rPr>
                <w:noProof/>
                <w:webHidden/>
              </w:rPr>
              <w:fldChar w:fldCharType="separate"/>
            </w:r>
            <w:r>
              <w:rPr>
                <w:noProof/>
                <w:webHidden/>
              </w:rPr>
              <w:t>72</w:t>
            </w:r>
            <w:r>
              <w:rPr>
                <w:noProof/>
                <w:webHidden/>
              </w:rPr>
              <w:fldChar w:fldCharType="end"/>
            </w:r>
          </w:hyperlink>
        </w:p>
        <w:p w14:paraId="39C43B72" w14:textId="43FF8DCA"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099"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_Toc188531099 \h </w:instrText>
            </w:r>
            <w:r>
              <w:rPr>
                <w:noProof/>
                <w:webHidden/>
              </w:rPr>
            </w:r>
            <w:r>
              <w:rPr>
                <w:noProof/>
                <w:webHidden/>
              </w:rPr>
              <w:fldChar w:fldCharType="separate"/>
            </w:r>
            <w:r>
              <w:rPr>
                <w:noProof/>
                <w:webHidden/>
              </w:rPr>
              <w:t>73</w:t>
            </w:r>
            <w:r>
              <w:rPr>
                <w:noProof/>
                <w:webHidden/>
              </w:rPr>
              <w:fldChar w:fldCharType="end"/>
            </w:r>
          </w:hyperlink>
        </w:p>
        <w:p w14:paraId="382954E3" w14:textId="053FDFB7" w:rsidR="00EC1197" w:rsidRDefault="00EC1197">
          <w:pPr>
            <w:pStyle w:val="TOC2"/>
            <w:rPr>
              <w:rFonts w:asciiTheme="minorHAnsi" w:eastAsiaTheme="minorEastAsia" w:hAnsiTheme="minorHAnsi" w:cstheme="minorBidi"/>
              <w:bCs w:val="0"/>
              <w:kern w:val="2"/>
              <w:sz w:val="24"/>
              <w14:ligatures w14:val="standardContextual"/>
            </w:rPr>
          </w:pPr>
          <w:hyperlink w:anchor="_Toc188531100" w:history="1">
            <w:r w:rsidRPr="00E54F2E">
              <w:rPr>
                <w:rStyle w:val="Hyperlink"/>
              </w:rPr>
              <w:t>L.  REPORTING</w:t>
            </w:r>
            <w:r>
              <w:rPr>
                <w:webHidden/>
              </w:rPr>
              <w:tab/>
            </w:r>
            <w:r>
              <w:rPr>
                <w:webHidden/>
              </w:rPr>
              <w:fldChar w:fldCharType="begin"/>
            </w:r>
            <w:r>
              <w:rPr>
                <w:webHidden/>
              </w:rPr>
              <w:instrText xml:space="preserve"> PAGEREF _Toc188531100 \h </w:instrText>
            </w:r>
            <w:r>
              <w:rPr>
                <w:webHidden/>
              </w:rPr>
            </w:r>
            <w:r>
              <w:rPr>
                <w:webHidden/>
              </w:rPr>
              <w:fldChar w:fldCharType="separate"/>
            </w:r>
            <w:r>
              <w:rPr>
                <w:webHidden/>
              </w:rPr>
              <w:t>74</w:t>
            </w:r>
            <w:r>
              <w:rPr>
                <w:webHidden/>
              </w:rPr>
              <w:fldChar w:fldCharType="end"/>
            </w:r>
          </w:hyperlink>
        </w:p>
        <w:p w14:paraId="24AA6574" w14:textId="2E36F8BD"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1"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_Toc188531101 \h </w:instrText>
            </w:r>
            <w:r>
              <w:rPr>
                <w:noProof/>
                <w:webHidden/>
              </w:rPr>
            </w:r>
            <w:r>
              <w:rPr>
                <w:noProof/>
                <w:webHidden/>
              </w:rPr>
              <w:fldChar w:fldCharType="separate"/>
            </w:r>
            <w:r>
              <w:rPr>
                <w:noProof/>
                <w:webHidden/>
              </w:rPr>
              <w:t>74</w:t>
            </w:r>
            <w:r>
              <w:rPr>
                <w:noProof/>
                <w:webHidden/>
              </w:rPr>
              <w:fldChar w:fldCharType="end"/>
            </w:r>
          </w:hyperlink>
        </w:p>
        <w:p w14:paraId="3802D694" w14:textId="1997E241"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2"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_Toc188531102 \h </w:instrText>
            </w:r>
            <w:r>
              <w:rPr>
                <w:noProof/>
                <w:webHidden/>
              </w:rPr>
            </w:r>
            <w:r>
              <w:rPr>
                <w:noProof/>
                <w:webHidden/>
              </w:rPr>
              <w:fldChar w:fldCharType="separate"/>
            </w:r>
            <w:r>
              <w:rPr>
                <w:noProof/>
                <w:webHidden/>
              </w:rPr>
              <w:t>77</w:t>
            </w:r>
            <w:r>
              <w:rPr>
                <w:noProof/>
                <w:webHidden/>
              </w:rPr>
              <w:fldChar w:fldCharType="end"/>
            </w:r>
          </w:hyperlink>
        </w:p>
        <w:p w14:paraId="5FEEB186" w14:textId="2825D448"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3"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_Toc188531103 \h </w:instrText>
            </w:r>
            <w:r>
              <w:rPr>
                <w:noProof/>
                <w:webHidden/>
              </w:rPr>
            </w:r>
            <w:r>
              <w:rPr>
                <w:noProof/>
                <w:webHidden/>
              </w:rPr>
              <w:fldChar w:fldCharType="separate"/>
            </w:r>
            <w:r>
              <w:rPr>
                <w:noProof/>
                <w:webHidden/>
              </w:rPr>
              <w:t>79</w:t>
            </w:r>
            <w:r>
              <w:rPr>
                <w:noProof/>
                <w:webHidden/>
              </w:rPr>
              <w:fldChar w:fldCharType="end"/>
            </w:r>
          </w:hyperlink>
        </w:p>
        <w:p w14:paraId="631D3FA3" w14:textId="50B5A5A2"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4"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_Toc188531104 \h </w:instrText>
            </w:r>
            <w:r>
              <w:rPr>
                <w:noProof/>
                <w:webHidden/>
              </w:rPr>
            </w:r>
            <w:r>
              <w:rPr>
                <w:noProof/>
                <w:webHidden/>
              </w:rPr>
              <w:fldChar w:fldCharType="separate"/>
            </w:r>
            <w:r>
              <w:rPr>
                <w:noProof/>
                <w:webHidden/>
              </w:rPr>
              <w:t>79</w:t>
            </w:r>
            <w:r>
              <w:rPr>
                <w:noProof/>
                <w:webHidden/>
              </w:rPr>
              <w:fldChar w:fldCharType="end"/>
            </w:r>
          </w:hyperlink>
        </w:p>
        <w:p w14:paraId="741F47DF" w14:textId="66F2718B"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5"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_Toc188531105 \h </w:instrText>
            </w:r>
            <w:r>
              <w:rPr>
                <w:noProof/>
                <w:webHidden/>
              </w:rPr>
            </w:r>
            <w:r>
              <w:rPr>
                <w:noProof/>
                <w:webHidden/>
              </w:rPr>
              <w:fldChar w:fldCharType="separate"/>
            </w:r>
            <w:r>
              <w:rPr>
                <w:noProof/>
                <w:webHidden/>
              </w:rPr>
              <w:t>82</w:t>
            </w:r>
            <w:r>
              <w:rPr>
                <w:noProof/>
                <w:webHidden/>
              </w:rPr>
              <w:fldChar w:fldCharType="end"/>
            </w:r>
          </w:hyperlink>
        </w:p>
        <w:p w14:paraId="6F153949" w14:textId="017716E3" w:rsidR="00EC1197" w:rsidRDefault="00EC1197">
          <w:pPr>
            <w:pStyle w:val="TOC2"/>
            <w:rPr>
              <w:rFonts w:asciiTheme="minorHAnsi" w:eastAsiaTheme="minorEastAsia" w:hAnsiTheme="minorHAnsi" w:cstheme="minorBidi"/>
              <w:bCs w:val="0"/>
              <w:kern w:val="2"/>
              <w:sz w:val="24"/>
              <w14:ligatures w14:val="standardContextual"/>
            </w:rPr>
          </w:pPr>
          <w:hyperlink w:anchor="_Toc188531106" w:history="1">
            <w:r w:rsidRPr="00E54F2E">
              <w:rPr>
                <w:rStyle w:val="Hyperlink"/>
              </w:rPr>
              <w:t>M.  SUBRECIPIENT MONITORING</w:t>
            </w:r>
            <w:r>
              <w:rPr>
                <w:webHidden/>
              </w:rPr>
              <w:tab/>
            </w:r>
            <w:r>
              <w:rPr>
                <w:webHidden/>
              </w:rPr>
              <w:fldChar w:fldCharType="begin"/>
            </w:r>
            <w:r>
              <w:rPr>
                <w:webHidden/>
              </w:rPr>
              <w:instrText xml:space="preserve"> PAGEREF _Toc188531106 \h </w:instrText>
            </w:r>
            <w:r>
              <w:rPr>
                <w:webHidden/>
              </w:rPr>
            </w:r>
            <w:r>
              <w:rPr>
                <w:webHidden/>
              </w:rPr>
              <w:fldChar w:fldCharType="separate"/>
            </w:r>
            <w:r>
              <w:rPr>
                <w:webHidden/>
              </w:rPr>
              <w:t>84</w:t>
            </w:r>
            <w:r>
              <w:rPr>
                <w:webHidden/>
              </w:rPr>
              <w:fldChar w:fldCharType="end"/>
            </w:r>
          </w:hyperlink>
        </w:p>
        <w:p w14:paraId="1C43885A" w14:textId="55F29D49"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7" w:history="1">
            <w:r w:rsidRPr="00E54F2E">
              <w:rPr>
                <w:rStyle w:val="Hyperlink"/>
                <w:rFonts w:cs="Arial"/>
                <w:noProof/>
              </w:rPr>
              <w:t>OMB Compliance Requirements</w:t>
            </w:r>
            <w:r>
              <w:rPr>
                <w:noProof/>
                <w:webHidden/>
              </w:rPr>
              <w:tab/>
            </w:r>
            <w:r>
              <w:rPr>
                <w:noProof/>
                <w:webHidden/>
              </w:rPr>
              <w:fldChar w:fldCharType="begin"/>
            </w:r>
            <w:r>
              <w:rPr>
                <w:noProof/>
                <w:webHidden/>
              </w:rPr>
              <w:instrText xml:space="preserve"> PAGEREF _Toc188531107 \h </w:instrText>
            </w:r>
            <w:r>
              <w:rPr>
                <w:noProof/>
                <w:webHidden/>
              </w:rPr>
            </w:r>
            <w:r>
              <w:rPr>
                <w:noProof/>
                <w:webHidden/>
              </w:rPr>
              <w:fldChar w:fldCharType="separate"/>
            </w:r>
            <w:r>
              <w:rPr>
                <w:noProof/>
                <w:webHidden/>
              </w:rPr>
              <w:t>84</w:t>
            </w:r>
            <w:r>
              <w:rPr>
                <w:noProof/>
                <w:webHidden/>
              </w:rPr>
              <w:fldChar w:fldCharType="end"/>
            </w:r>
          </w:hyperlink>
        </w:p>
        <w:p w14:paraId="65D2AEA6" w14:textId="7BED9971"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8" w:history="1">
            <w:r w:rsidRPr="00E54F2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_Toc188531108 \h </w:instrText>
            </w:r>
            <w:r>
              <w:rPr>
                <w:noProof/>
                <w:webHidden/>
              </w:rPr>
            </w:r>
            <w:r>
              <w:rPr>
                <w:noProof/>
                <w:webHidden/>
              </w:rPr>
              <w:fldChar w:fldCharType="separate"/>
            </w:r>
            <w:r>
              <w:rPr>
                <w:noProof/>
                <w:webHidden/>
              </w:rPr>
              <w:t>85</w:t>
            </w:r>
            <w:r>
              <w:rPr>
                <w:noProof/>
                <w:webHidden/>
              </w:rPr>
              <w:fldChar w:fldCharType="end"/>
            </w:r>
          </w:hyperlink>
        </w:p>
        <w:p w14:paraId="5E82FADB" w14:textId="5A49765D"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09" w:history="1">
            <w:r w:rsidRPr="00E54F2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_Toc188531109 \h </w:instrText>
            </w:r>
            <w:r>
              <w:rPr>
                <w:noProof/>
                <w:webHidden/>
              </w:rPr>
            </w:r>
            <w:r>
              <w:rPr>
                <w:noProof/>
                <w:webHidden/>
              </w:rPr>
              <w:fldChar w:fldCharType="separate"/>
            </w:r>
            <w:r>
              <w:rPr>
                <w:noProof/>
                <w:webHidden/>
              </w:rPr>
              <w:t>86</w:t>
            </w:r>
            <w:r>
              <w:rPr>
                <w:noProof/>
                <w:webHidden/>
              </w:rPr>
              <w:fldChar w:fldCharType="end"/>
            </w:r>
          </w:hyperlink>
        </w:p>
        <w:p w14:paraId="61DE9A9E" w14:textId="0F9FD072"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10" w:history="1">
            <w:r w:rsidRPr="00E54F2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_Toc188531110 \h </w:instrText>
            </w:r>
            <w:r>
              <w:rPr>
                <w:noProof/>
                <w:webHidden/>
              </w:rPr>
            </w:r>
            <w:r>
              <w:rPr>
                <w:noProof/>
                <w:webHidden/>
              </w:rPr>
              <w:fldChar w:fldCharType="separate"/>
            </w:r>
            <w:r>
              <w:rPr>
                <w:noProof/>
                <w:webHidden/>
              </w:rPr>
              <w:t>86</w:t>
            </w:r>
            <w:r>
              <w:rPr>
                <w:noProof/>
                <w:webHidden/>
              </w:rPr>
              <w:fldChar w:fldCharType="end"/>
            </w:r>
          </w:hyperlink>
        </w:p>
        <w:p w14:paraId="33DE914A" w14:textId="39576989" w:rsidR="00EC1197" w:rsidRDefault="00EC1197">
          <w:pPr>
            <w:pStyle w:val="TOC3"/>
            <w:rPr>
              <w:rFonts w:asciiTheme="minorHAnsi" w:eastAsiaTheme="minorEastAsia" w:hAnsiTheme="minorHAnsi" w:cstheme="minorBidi"/>
              <w:b w:val="0"/>
              <w:noProof/>
              <w:kern w:val="2"/>
              <w:sz w:val="24"/>
              <w:szCs w:val="24"/>
              <w14:ligatures w14:val="standardContextual"/>
            </w:rPr>
          </w:pPr>
          <w:hyperlink w:anchor="_Toc188531111" w:history="1">
            <w:r w:rsidRPr="00E54F2E">
              <w:rPr>
                <w:rStyle w:val="Hyperlink"/>
                <w:rFonts w:cs="Arial"/>
                <w:noProof/>
              </w:rPr>
              <w:t>Audit Implications Summary</w:t>
            </w:r>
            <w:r>
              <w:rPr>
                <w:noProof/>
                <w:webHidden/>
              </w:rPr>
              <w:tab/>
            </w:r>
            <w:r>
              <w:rPr>
                <w:noProof/>
                <w:webHidden/>
              </w:rPr>
              <w:fldChar w:fldCharType="begin"/>
            </w:r>
            <w:r>
              <w:rPr>
                <w:noProof/>
                <w:webHidden/>
              </w:rPr>
              <w:instrText xml:space="preserve"> PAGEREF _Toc188531111 \h </w:instrText>
            </w:r>
            <w:r>
              <w:rPr>
                <w:noProof/>
                <w:webHidden/>
              </w:rPr>
            </w:r>
            <w:r>
              <w:rPr>
                <w:noProof/>
                <w:webHidden/>
              </w:rPr>
              <w:fldChar w:fldCharType="separate"/>
            </w:r>
            <w:r>
              <w:rPr>
                <w:noProof/>
                <w:webHidden/>
              </w:rPr>
              <w:t>87</w:t>
            </w:r>
            <w:r>
              <w:rPr>
                <w:noProof/>
                <w:webHidden/>
              </w:rPr>
              <w:fldChar w:fldCharType="end"/>
            </w:r>
          </w:hyperlink>
        </w:p>
        <w:p w14:paraId="7C78A151" w14:textId="134281C9" w:rsidR="00EC1197" w:rsidRDefault="00EC1197">
          <w:pPr>
            <w:pStyle w:val="TOC2"/>
            <w:rPr>
              <w:rFonts w:asciiTheme="minorHAnsi" w:eastAsiaTheme="minorEastAsia" w:hAnsiTheme="minorHAnsi" w:cstheme="minorBidi"/>
              <w:bCs w:val="0"/>
              <w:kern w:val="2"/>
              <w:sz w:val="24"/>
              <w14:ligatures w14:val="standardContextual"/>
            </w:rPr>
          </w:pPr>
          <w:hyperlink w:anchor="_Toc188531112" w:history="1">
            <w:r w:rsidRPr="00E54F2E">
              <w:rPr>
                <w:rStyle w:val="Hyperlink"/>
              </w:rPr>
              <w:t>Program Testing Conclusion</w:t>
            </w:r>
            <w:r>
              <w:rPr>
                <w:webHidden/>
              </w:rPr>
              <w:tab/>
            </w:r>
            <w:r>
              <w:rPr>
                <w:webHidden/>
              </w:rPr>
              <w:fldChar w:fldCharType="begin"/>
            </w:r>
            <w:r>
              <w:rPr>
                <w:webHidden/>
              </w:rPr>
              <w:instrText xml:space="preserve"> PAGEREF _Toc188531112 \h </w:instrText>
            </w:r>
            <w:r>
              <w:rPr>
                <w:webHidden/>
              </w:rPr>
            </w:r>
            <w:r>
              <w:rPr>
                <w:webHidden/>
              </w:rPr>
              <w:fldChar w:fldCharType="separate"/>
            </w:r>
            <w:r>
              <w:rPr>
                <w:webHidden/>
              </w:rPr>
              <w:t>89</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8531038"/>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D992637" w:rsidR="00A3491E" w:rsidRPr="00F00D94" w:rsidRDefault="00EA2CA3"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586BE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1C5F6DE2" w:rsidR="00A3491E" w:rsidRPr="00F00D94" w:rsidRDefault="00EA2CA3"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DF31D2F"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1C223F94"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062165E"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B596049"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1033BA89"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57748A50"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190D4D5F"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11635D72"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46C5DB1D" w:rsidR="007C67FD" w:rsidRPr="00F00D94" w:rsidRDefault="00EA2CA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EA2CA3">
        <w:trPr>
          <w:trHeight w:val="287"/>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3F7B45A5"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24CFD221" w14:textId="4E732B4D" w:rsidR="007C67FD" w:rsidRPr="00F00D94" w:rsidRDefault="00EA2CA3"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772B950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5E01B97C"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64C64374"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 xml:space="preserve">a materiality level for the </w:t>
      </w:r>
      <w:proofErr w:type="gramStart"/>
      <w:r w:rsidR="0010435B" w:rsidRPr="005E45F3">
        <w:rPr>
          <w:rFonts w:ascii="Arial" w:hAnsi="Arial" w:cs="Arial"/>
          <w:i/>
          <w:iCs/>
          <w:color w:val="002060"/>
        </w:rPr>
        <w:t>program as a whole</w:t>
      </w:r>
      <w:r w:rsidRPr="005E45F3">
        <w:rPr>
          <w:rFonts w:ascii="Arial" w:hAnsi="Arial" w:cs="Arial"/>
          <w:i/>
          <w:iCs/>
          <w:color w:val="002060"/>
        </w:rPr>
        <w:t>, and</w:t>
      </w:r>
      <w:proofErr w:type="gramEnd"/>
      <w:r w:rsidRPr="005E45F3">
        <w:rPr>
          <w:rFonts w:ascii="Arial" w:hAnsi="Arial" w:cs="Arial"/>
          <w:i/>
          <w:iCs/>
          <w:color w:val="002060"/>
        </w:rPr>
        <w:t xml:space="preserve">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w:t>
      </w:r>
      <w:proofErr w:type="gramStart"/>
      <w:r w:rsidRPr="00D31F86">
        <w:rPr>
          <w:rFonts w:ascii="Arial" w:hAnsi="Arial" w:cs="Arial"/>
          <w:i/>
          <w:color w:val="002060"/>
        </w:rPr>
        <w:t>program as a whole</w:t>
      </w:r>
      <w:proofErr w:type="gramEnd"/>
      <w:r w:rsidRPr="00D31F86">
        <w:rPr>
          <w:rFonts w:ascii="Arial" w:hAnsi="Arial" w:cs="Arial"/>
          <w:i/>
          <w:color w:val="002060"/>
        </w:rPr>
        <w:t xml:space="preserv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1722B3">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1722B3">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1722B3">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1722B3">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1722B3">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1722B3">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08206ED"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1722B3">
      <w:pPr>
        <w:pStyle w:val="ListParagraph"/>
        <w:widowControl w:val="0"/>
        <w:numPr>
          <w:ilvl w:val="0"/>
          <w:numId w:val="44"/>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1722B3">
      <w:pPr>
        <w:pStyle w:val="ListParagraph"/>
        <w:widowControl w:val="0"/>
        <w:numPr>
          <w:ilvl w:val="0"/>
          <w:numId w:val="44"/>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8531039"/>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1EB5CCD2" w14:textId="7BA3CA9B" w:rsidR="00EA2CA3" w:rsidRPr="00EA2CA3" w:rsidRDefault="00EA2CA3" w:rsidP="001A2761">
      <w:pPr>
        <w:spacing w:after="240"/>
        <w:jc w:val="both"/>
        <w:rPr>
          <w:rFonts w:ascii="Arial" w:hAnsi="Arial" w:cs="Arial"/>
          <w:bCs/>
        </w:rPr>
      </w:pPr>
      <w:r w:rsidRPr="00EA2CA3">
        <w:rPr>
          <w:rFonts w:ascii="Arial" w:hAnsi="Arial" w:cs="Arial"/>
          <w:bCs/>
        </w:rPr>
        <w:t>This program is not included in the 2024 OMB Compliance Supplement.</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7" w:name="_Toc442267684"/>
      <w:bookmarkStart w:id="18" w:name="_Toc188531040"/>
      <w:r w:rsidRPr="00A0464C">
        <w:rPr>
          <w:rFonts w:cs="Arial"/>
          <w:sz w:val="24"/>
        </w:rPr>
        <w:lastRenderedPageBreak/>
        <w:t>Part II</w:t>
      </w:r>
      <w:bookmarkEnd w:id="17"/>
      <w:r w:rsidR="003644ED" w:rsidRPr="00A0464C">
        <w:rPr>
          <w:rFonts w:cs="Arial"/>
          <w:sz w:val="24"/>
        </w:rPr>
        <w:t xml:space="preserve"> – Pass through Agency and Grant Specific Information</w:t>
      </w:r>
      <w:bookmarkEnd w:id="18"/>
    </w:p>
    <w:p w14:paraId="0831D2D6" w14:textId="77777777" w:rsidR="003644ED" w:rsidRPr="00A0464C" w:rsidRDefault="003644ED" w:rsidP="006672EA">
      <w:pPr>
        <w:pStyle w:val="Heading3"/>
        <w:jc w:val="both"/>
        <w:rPr>
          <w:rFonts w:cs="Arial"/>
          <w:sz w:val="24"/>
          <w:szCs w:val="24"/>
        </w:rPr>
      </w:pPr>
      <w:bookmarkStart w:id="19" w:name="_Toc188531041"/>
      <w:r w:rsidRPr="00A0464C">
        <w:rPr>
          <w:rFonts w:cs="Arial"/>
          <w:sz w:val="24"/>
          <w:szCs w:val="24"/>
        </w:rPr>
        <w:t>Program Overview</w:t>
      </w:r>
      <w:bookmarkEnd w:id="19"/>
    </w:p>
    <w:p w14:paraId="69EB5A85" w14:textId="77777777" w:rsidR="00EA2CA3" w:rsidRPr="00C6754C" w:rsidRDefault="00EA2CA3" w:rsidP="00EA2CA3">
      <w:pPr>
        <w:spacing w:after="240"/>
        <w:jc w:val="both"/>
        <w:rPr>
          <w:rFonts w:ascii="Arial" w:hAnsi="Arial" w:cs="Arial"/>
          <w:lang w:val="en"/>
        </w:rPr>
      </w:pPr>
      <w:r w:rsidRPr="00E5543D">
        <w:rPr>
          <w:rFonts w:ascii="Arial" w:hAnsi="Arial" w:cs="Arial"/>
        </w:rPr>
        <w:t>The purpose of this program is to address the opioid overdose crisis by providing resources to states and territories for increasing access to FDA-approved medications for the treatment of opioid use disorder (MOUD), and for supporting the continuum of prevention, harm reduction, treatment, and recovery support services for opioid use disorder (OUD) and other concurrent substance use disorders. The SOR program also supports the continuum of care for stimulant misuse and use disorders, including for cocaine and methamphetamine. The SOR program aims to help reduce unmet treatment needs and opioid-related overdose deaths across America</w:t>
      </w:r>
      <w:r>
        <w:rPr>
          <w:rFonts w:ascii="Arial" w:hAnsi="Arial" w:cs="Arial"/>
        </w:rPr>
        <w:t xml:space="preserve">. </w:t>
      </w:r>
    </w:p>
    <w:p w14:paraId="04FC80C1" w14:textId="77777777" w:rsidR="00EA2CA3" w:rsidRDefault="00EA2CA3" w:rsidP="00EA2CA3">
      <w:pPr>
        <w:spacing w:after="240"/>
        <w:jc w:val="both"/>
        <w:rPr>
          <w:rFonts w:ascii="Arial" w:hAnsi="Arial" w:cs="Arial"/>
        </w:rPr>
      </w:pPr>
      <w:r w:rsidRPr="00E5543D">
        <w:rPr>
          <w:rFonts w:ascii="Arial" w:hAnsi="Arial" w:cs="Arial"/>
        </w:rPr>
        <w:t xml:space="preserve">Recipients and sub-awardees’ use of funds for this program requires evidence-based treatments, practices, and interventions for OUD and stimulant use disorders. SAMHSA requires that MOUD be made available to those diagnosed with OUD. MOUD includes methadone, buprenorphine products, including single-entity buprenorphine products, buprenorphine/naloxone tablets, films, buccal preparations, long-acting injectable buprenorphine products, and injectable extended-release naltrexone. </w:t>
      </w:r>
    </w:p>
    <w:p w14:paraId="65E416D2" w14:textId="77777777" w:rsidR="00EA2CA3" w:rsidRDefault="00EA2CA3" w:rsidP="00EA2CA3">
      <w:pPr>
        <w:spacing w:after="240"/>
        <w:jc w:val="both"/>
        <w:rPr>
          <w:rFonts w:ascii="Arial" w:hAnsi="Arial" w:cs="Arial"/>
        </w:rPr>
      </w:pPr>
      <w:r w:rsidRPr="00E5543D">
        <w:rPr>
          <w:rFonts w:ascii="Arial" w:hAnsi="Arial" w:cs="Arial"/>
        </w:rPr>
        <w:t>Medically managed withdrawal (the updated term for detoxification) is not the standard of care for OUD, and is associated with a very high relapse rate, while also significantly increasing an individual’s risk for opioid overdose and death if opioid use is resumed.1 Therefore, SAMHSA does not recognize medically managed withdrawal, when done in isolation, as an evidence-based practice for OUD. If medically managed withdrawal services are provided by SOR awardees or sub-awardees, it must be accompanied by the offer and provision of injectable extended-release naltrexone to protect such individuals from opioid overdose in case of return to use and improve treatment outcomes.</w:t>
      </w:r>
      <w:r>
        <w:rPr>
          <w:rFonts w:ascii="Arial" w:hAnsi="Arial" w:cs="Arial"/>
        </w:rPr>
        <w:t xml:space="preserve"> </w:t>
      </w:r>
    </w:p>
    <w:p w14:paraId="7A4C64A8" w14:textId="77777777" w:rsidR="00EA2CA3" w:rsidRDefault="00EA2CA3" w:rsidP="00EA2CA3">
      <w:pPr>
        <w:spacing w:after="240"/>
        <w:jc w:val="both"/>
        <w:rPr>
          <w:rFonts w:ascii="Arial" w:hAnsi="Arial" w:cs="Arial"/>
        </w:rPr>
      </w:pPr>
      <w:r w:rsidRPr="00D458C4">
        <w:rPr>
          <w:rFonts w:ascii="Arial" w:hAnsi="Arial" w:cs="Arial"/>
        </w:rPr>
        <w:t xml:space="preserve">In addition to these treatment services, recipients will be required to employ effective prevention, harm reduction, and recovery support services. </w:t>
      </w:r>
    </w:p>
    <w:p w14:paraId="5FBE7039" w14:textId="77777777" w:rsidR="00EA2CA3" w:rsidRPr="006573C7" w:rsidRDefault="00EA2CA3" w:rsidP="00EA2CA3">
      <w:pPr>
        <w:spacing w:after="240"/>
        <w:jc w:val="both"/>
        <w:rPr>
          <w:rFonts w:ascii="Arial" w:hAnsi="Arial" w:cs="Arial"/>
        </w:rPr>
      </w:pPr>
      <w:r w:rsidRPr="00D458C4">
        <w:rPr>
          <w:rFonts w:ascii="Arial" w:hAnsi="Arial" w:cs="Arial"/>
        </w:rPr>
        <w:t xml:space="preserve">The SOR grants are authorized under the Consolidated Appropriations Act, of 2022 [Public Law 117-103]. </w:t>
      </w:r>
    </w:p>
    <w:p w14:paraId="27E429D4" w14:textId="77777777" w:rsidR="00EA2CA3" w:rsidRPr="0022014F" w:rsidRDefault="00EA2CA3" w:rsidP="00EA2CA3">
      <w:pPr>
        <w:spacing w:after="240"/>
        <w:jc w:val="both"/>
        <w:rPr>
          <w:rFonts w:ascii="Arial" w:hAnsi="Arial" w:cs="Arial"/>
          <w:i/>
        </w:rPr>
      </w:pPr>
      <w:r w:rsidRPr="0022014F">
        <w:rPr>
          <w:rFonts w:ascii="Arial" w:hAnsi="Arial" w:cs="Arial"/>
          <w:bCs/>
          <w:i/>
        </w:rPr>
        <w:t>(Source: State Opioid Response Grants, Notice of Funding Opportunity (NOFO) No.</w:t>
      </w:r>
      <w:r>
        <w:rPr>
          <w:rFonts w:ascii="Arial" w:hAnsi="Arial" w:cs="Arial"/>
          <w:bCs/>
          <w:i/>
        </w:rPr>
        <w:t>TI-22-005</w:t>
      </w:r>
      <w:r w:rsidRPr="0022014F">
        <w:rPr>
          <w:rFonts w:ascii="Arial" w:hAnsi="Arial" w:cs="Arial"/>
          <w:bCs/>
          <w:i/>
        </w:rPr>
        <w:t xml:space="preserve">, Pages </w:t>
      </w:r>
      <w:r>
        <w:rPr>
          <w:rFonts w:ascii="Arial" w:hAnsi="Arial" w:cs="Arial"/>
          <w:bCs/>
          <w:i/>
        </w:rPr>
        <w:t>4-6</w:t>
      </w:r>
      <w:r w:rsidRPr="0022014F">
        <w:rPr>
          <w:rFonts w:ascii="Arial" w:hAnsi="Arial" w:cs="Arial"/>
          <w:bCs/>
          <w:i/>
        </w:rPr>
        <w:t>,</w:t>
      </w:r>
      <w:r w:rsidRPr="0022014F">
        <w:rPr>
          <w:rFonts w:ascii="Arial" w:hAnsi="Arial" w:cs="Arial"/>
          <w:bCs/>
          <w:i/>
          <w:color w:val="7030A0"/>
        </w:rPr>
        <w:t xml:space="preserve"> </w:t>
      </w:r>
      <w:hyperlink r:id="rId31" w:history="1">
        <w:r w:rsidRPr="00570F0D">
          <w:rPr>
            <w:rStyle w:val="Hyperlink"/>
            <w:rFonts w:cs="Arial"/>
            <w:bCs/>
            <w:i/>
          </w:rPr>
          <w:t>https://www.samhsa.gov/grants/grant-announcements/ti-22-005</w:t>
        </w:r>
      </w:hyperlink>
      <w:r w:rsidRPr="0022014F">
        <w:rPr>
          <w:rFonts w:ascii="Arial" w:hAnsi="Arial" w:cs="Arial"/>
          <w:i/>
        </w:rPr>
        <w:t>)</w:t>
      </w:r>
    </w:p>
    <w:p w14:paraId="77256BCD" w14:textId="77777777" w:rsidR="00EA2CA3" w:rsidRPr="0022014F" w:rsidRDefault="00EA2CA3" w:rsidP="00EA2CA3">
      <w:pPr>
        <w:spacing w:after="240"/>
        <w:jc w:val="both"/>
        <w:rPr>
          <w:rFonts w:ascii="Arial" w:hAnsi="Arial" w:cs="Arial"/>
        </w:rPr>
      </w:pPr>
      <w:r w:rsidRPr="0022014F">
        <w:rPr>
          <w:rFonts w:ascii="Arial" w:hAnsi="Arial" w:cs="Arial"/>
        </w:rPr>
        <w:t xml:space="preserve">Eligibility is limited to Single State Agencies (SSAs) and territories.  </w:t>
      </w:r>
    </w:p>
    <w:p w14:paraId="71A583BE" w14:textId="77777777" w:rsidR="00EA2CA3" w:rsidRPr="0022014F" w:rsidRDefault="00EA2CA3" w:rsidP="00EA2CA3">
      <w:pPr>
        <w:spacing w:after="240"/>
        <w:jc w:val="both"/>
        <w:rPr>
          <w:rFonts w:ascii="Arial" w:hAnsi="Arial" w:cs="Arial"/>
          <w:i/>
        </w:rPr>
      </w:pPr>
      <w:r w:rsidRPr="0022014F">
        <w:rPr>
          <w:rFonts w:ascii="Arial" w:hAnsi="Arial" w:cs="Arial"/>
          <w:bCs/>
          <w:i/>
        </w:rPr>
        <w:t>(Source: State Opioid Response Grants, Notice of Funding Opportunity (NOFO) No.</w:t>
      </w:r>
      <w:r>
        <w:rPr>
          <w:rFonts w:ascii="Arial" w:hAnsi="Arial" w:cs="Arial"/>
          <w:bCs/>
          <w:i/>
        </w:rPr>
        <w:t>TI-22-005</w:t>
      </w:r>
      <w:r w:rsidRPr="0022014F">
        <w:rPr>
          <w:rFonts w:ascii="Arial" w:hAnsi="Arial" w:cs="Arial"/>
          <w:bCs/>
          <w:i/>
        </w:rPr>
        <w:t>, Page 4,</w:t>
      </w:r>
      <w:r w:rsidRPr="0022014F">
        <w:rPr>
          <w:rFonts w:ascii="Arial" w:hAnsi="Arial" w:cs="Arial"/>
          <w:bCs/>
          <w:i/>
          <w:color w:val="7030A0"/>
        </w:rPr>
        <w:t xml:space="preserve"> </w:t>
      </w:r>
      <w:hyperlink r:id="rId32" w:history="1">
        <w:r w:rsidRPr="00570F0D">
          <w:rPr>
            <w:rStyle w:val="Hyperlink"/>
            <w:rFonts w:cs="Arial"/>
            <w:bCs/>
            <w:i/>
          </w:rPr>
          <w:t>https://www.samhsa.gov/grants/grant-announcements/ti-22-005</w:t>
        </w:r>
      </w:hyperlink>
      <w:hyperlink w:history="1"/>
      <w:r w:rsidRPr="0022014F">
        <w:rPr>
          <w:rFonts w:ascii="Arial" w:hAnsi="Arial" w:cs="Arial"/>
          <w:i/>
        </w:rPr>
        <w:t>)</w:t>
      </w:r>
    </w:p>
    <w:p w14:paraId="75BBFBFE" w14:textId="77777777" w:rsidR="00EA2CA3" w:rsidRDefault="00EA2CA3" w:rsidP="00EA2CA3">
      <w:pPr>
        <w:shd w:val="clear" w:color="auto" w:fill="FFFFFF"/>
        <w:spacing w:after="240"/>
        <w:jc w:val="both"/>
        <w:textAlignment w:val="baseline"/>
        <w:rPr>
          <w:rFonts w:ascii="Arial" w:hAnsi="Arial" w:cs="Arial"/>
        </w:rPr>
      </w:pPr>
      <w:r w:rsidRPr="00D458C4">
        <w:rPr>
          <w:rFonts w:ascii="Arial" w:hAnsi="Arial" w:cs="Arial"/>
        </w:rPr>
        <w:t xml:space="preserve">The Ohio Department of Mental Health and Addiction Services (OhioMHAS) has coordinated with statewide partners, sister state agencies and Governor Mike DeWine’s RecoveryOhio initiative to identify Ohio’s goals to address substance use and abuse, including to: </w:t>
      </w:r>
    </w:p>
    <w:p w14:paraId="47BF35BC" w14:textId="77777777" w:rsidR="00EA2CA3" w:rsidRDefault="00EA2CA3" w:rsidP="00EA2CA3">
      <w:pPr>
        <w:shd w:val="clear" w:color="auto" w:fill="FFFFFF"/>
        <w:spacing w:after="240"/>
        <w:jc w:val="both"/>
        <w:textAlignment w:val="baseline"/>
        <w:rPr>
          <w:rFonts w:ascii="Arial" w:hAnsi="Arial" w:cs="Arial"/>
        </w:rPr>
      </w:pPr>
      <w:r w:rsidRPr="00D458C4">
        <w:rPr>
          <w:rFonts w:ascii="Arial" w:hAnsi="Arial" w:cs="Arial"/>
        </w:rPr>
        <w:t xml:space="preserve">1. Reduce Unintentional Overdose Deaths </w:t>
      </w:r>
    </w:p>
    <w:p w14:paraId="0D7D4DE2" w14:textId="77777777" w:rsidR="00EA2CA3" w:rsidRDefault="00EA2CA3" w:rsidP="00EA2CA3">
      <w:pPr>
        <w:shd w:val="clear" w:color="auto" w:fill="FFFFFF"/>
        <w:spacing w:after="240"/>
        <w:jc w:val="both"/>
        <w:textAlignment w:val="baseline"/>
        <w:rPr>
          <w:rFonts w:ascii="Arial" w:hAnsi="Arial" w:cs="Arial"/>
        </w:rPr>
      </w:pPr>
      <w:r w:rsidRPr="00D458C4">
        <w:rPr>
          <w:rFonts w:ascii="Arial" w:hAnsi="Arial" w:cs="Arial"/>
        </w:rPr>
        <w:t xml:space="preserve">2. Increase Access to Addiction Treatment </w:t>
      </w:r>
    </w:p>
    <w:p w14:paraId="1B218FC0" w14:textId="77777777" w:rsidR="00EA2CA3" w:rsidRDefault="00EA2CA3" w:rsidP="00EA2CA3">
      <w:pPr>
        <w:shd w:val="clear" w:color="auto" w:fill="FFFFFF"/>
        <w:spacing w:after="240"/>
        <w:jc w:val="both"/>
        <w:textAlignment w:val="baseline"/>
        <w:rPr>
          <w:rFonts w:ascii="Arial" w:hAnsi="Arial" w:cs="Arial"/>
        </w:rPr>
      </w:pPr>
      <w:r w:rsidRPr="00D458C4">
        <w:rPr>
          <w:rFonts w:ascii="Arial" w:hAnsi="Arial" w:cs="Arial"/>
        </w:rPr>
        <w:t xml:space="preserve">3. Prevent Youth Alcohol and Drug Use </w:t>
      </w:r>
    </w:p>
    <w:p w14:paraId="71947883" w14:textId="77777777" w:rsidR="00EA2CA3" w:rsidRDefault="00EA2CA3" w:rsidP="00EA2CA3">
      <w:pPr>
        <w:shd w:val="clear" w:color="auto" w:fill="FFFFFF"/>
        <w:spacing w:after="240"/>
        <w:jc w:val="both"/>
        <w:textAlignment w:val="baseline"/>
        <w:rPr>
          <w:rFonts w:ascii="Arial" w:hAnsi="Arial" w:cs="Arial"/>
        </w:rPr>
      </w:pPr>
      <w:r w:rsidRPr="00D458C4">
        <w:rPr>
          <w:rFonts w:ascii="Arial" w:hAnsi="Arial" w:cs="Arial"/>
        </w:rPr>
        <w:t xml:space="preserve">4. Increase Recovery Supports </w:t>
      </w:r>
    </w:p>
    <w:p w14:paraId="67E02988" w14:textId="77777777" w:rsidR="00EA2CA3" w:rsidRDefault="00EA2CA3" w:rsidP="00EA2CA3">
      <w:pPr>
        <w:shd w:val="clear" w:color="auto" w:fill="FFFFFF"/>
        <w:spacing w:after="240"/>
        <w:jc w:val="both"/>
        <w:textAlignment w:val="baseline"/>
        <w:rPr>
          <w:rFonts w:ascii="Arial" w:hAnsi="Arial" w:cs="Arial"/>
        </w:rPr>
      </w:pPr>
      <w:r w:rsidRPr="00D458C4">
        <w:rPr>
          <w:rFonts w:ascii="Arial" w:hAnsi="Arial" w:cs="Arial"/>
        </w:rPr>
        <w:t xml:space="preserve">5. Support Responsible Prescribing Practices </w:t>
      </w:r>
    </w:p>
    <w:p w14:paraId="1DA62EA2" w14:textId="77777777" w:rsidR="00EA2CA3" w:rsidRDefault="00EA2CA3" w:rsidP="00EA2CA3">
      <w:pPr>
        <w:shd w:val="clear" w:color="auto" w:fill="FFFFFF"/>
        <w:spacing w:after="240"/>
        <w:jc w:val="both"/>
        <w:textAlignment w:val="baseline"/>
        <w:rPr>
          <w:rFonts w:ascii="Arial" w:hAnsi="Arial" w:cs="Arial"/>
        </w:rPr>
      </w:pPr>
      <w:r w:rsidRPr="00D458C4">
        <w:rPr>
          <w:rFonts w:ascii="Arial" w:hAnsi="Arial" w:cs="Arial"/>
        </w:rPr>
        <w:t xml:space="preserve">6. Promote Harm Reduction Practices </w:t>
      </w:r>
    </w:p>
    <w:p w14:paraId="0B57C9BB" w14:textId="77777777" w:rsidR="00EA2CA3" w:rsidRPr="0022014F" w:rsidRDefault="00EA2CA3" w:rsidP="00EA2CA3">
      <w:pPr>
        <w:shd w:val="clear" w:color="auto" w:fill="FFFFFF"/>
        <w:spacing w:after="240"/>
        <w:jc w:val="both"/>
        <w:textAlignment w:val="baseline"/>
        <w:rPr>
          <w:rFonts w:ascii="Arial" w:hAnsi="Arial" w:cs="Arial"/>
          <w:lang w:val="en"/>
        </w:rPr>
      </w:pPr>
      <w:r w:rsidRPr="00D458C4">
        <w:rPr>
          <w:rFonts w:ascii="Arial" w:hAnsi="Arial" w:cs="Arial"/>
        </w:rPr>
        <w:lastRenderedPageBreak/>
        <w:t xml:space="preserve">These goals and strategies have been aligned to provide a coordinated response to Ohio’s Opioid epidemic. A variety of data collection methods were used to collect data for this plan, including surveys, focus groups, round tables, interviews with state leadership, persons with lived experience, providers, and advocacy organizations, and the collection and analysis of national, state, and local secondary data. </w:t>
      </w:r>
    </w:p>
    <w:p w14:paraId="03B0752D" w14:textId="6FDE694B" w:rsidR="003644ED" w:rsidRPr="00F00D94" w:rsidRDefault="00EA2CA3" w:rsidP="006672EA">
      <w:pPr>
        <w:spacing w:after="240"/>
        <w:jc w:val="both"/>
        <w:rPr>
          <w:rFonts w:ascii="Arial" w:hAnsi="Arial" w:cs="Arial"/>
        </w:rPr>
      </w:pPr>
      <w:r w:rsidRPr="0022014F">
        <w:rPr>
          <w:rFonts w:ascii="Arial" w:hAnsi="Arial" w:cs="Arial"/>
          <w:i/>
        </w:rPr>
        <w:t>(Source:</w:t>
      </w:r>
      <w:r>
        <w:rPr>
          <w:rFonts w:ascii="Arial" w:hAnsi="Arial" w:cs="Arial"/>
          <w:i/>
        </w:rPr>
        <w:t xml:space="preserve"> </w:t>
      </w:r>
      <w:hyperlink r:id="rId33" w:history="1">
        <w:r w:rsidRPr="00EA2CA3">
          <w:rPr>
            <w:rStyle w:val="Hyperlink"/>
            <w:rFonts w:cs="Arial"/>
            <w:i/>
          </w:rPr>
          <w:t>State Opioid and Stimulant Response Grant 3.0 “SOS” Resource Toolkit</w:t>
        </w:r>
      </w:hyperlink>
      <w:r w:rsidRPr="00942CC9">
        <w:rPr>
          <w:rFonts w:ascii="Arial" w:hAnsi="Arial" w:cs="Arial"/>
        </w:rPr>
        <w:t>)</w:t>
      </w:r>
    </w:p>
    <w:p w14:paraId="238BF61F" w14:textId="77777777" w:rsidR="003644ED" w:rsidRPr="00A0464C" w:rsidRDefault="003644ED" w:rsidP="006672EA">
      <w:pPr>
        <w:pStyle w:val="Heading3"/>
        <w:jc w:val="both"/>
        <w:rPr>
          <w:rFonts w:cs="Arial"/>
          <w:sz w:val="24"/>
          <w:szCs w:val="24"/>
        </w:rPr>
      </w:pPr>
      <w:bookmarkStart w:id="20" w:name="_Toc188531042"/>
      <w:r w:rsidRPr="00A0464C">
        <w:rPr>
          <w:rFonts w:cs="Arial"/>
          <w:sz w:val="24"/>
          <w:szCs w:val="24"/>
        </w:rPr>
        <w:t>Testing Considerations</w:t>
      </w:r>
      <w:bookmarkEnd w:id="20"/>
    </w:p>
    <w:p w14:paraId="625DAE2D" w14:textId="427A58C8" w:rsidR="00EA2CA3" w:rsidRPr="0022014F" w:rsidRDefault="00EA2CA3" w:rsidP="00EA2CA3">
      <w:pPr>
        <w:spacing w:after="240"/>
        <w:jc w:val="both"/>
        <w:rPr>
          <w:rFonts w:ascii="Arial" w:hAnsi="Arial" w:cs="Arial"/>
          <w:color w:val="777777"/>
          <w:shd w:val="clear" w:color="auto" w:fill="FFFFFF"/>
        </w:rPr>
      </w:pPr>
      <w:r w:rsidRPr="0022014F">
        <w:rPr>
          <w:rFonts w:ascii="Arial" w:hAnsi="Arial" w:cs="Arial"/>
          <w:shd w:val="clear" w:color="auto" w:fill="FFFFFF"/>
        </w:rPr>
        <w:t>Funding Opportunities related to the award will be announced on the</w:t>
      </w:r>
      <w:r>
        <w:rPr>
          <w:rFonts w:ascii="Arial" w:hAnsi="Arial" w:cs="Arial"/>
          <w:shd w:val="clear" w:color="auto" w:fill="FFFFFF"/>
        </w:rPr>
        <w:t xml:space="preserve"> </w:t>
      </w:r>
      <w:hyperlink r:id="rId34" w:history="1">
        <w:r w:rsidRPr="0022014F">
          <w:rPr>
            <w:rStyle w:val="Hyperlink"/>
            <w:rFonts w:cs="Arial"/>
            <w:color w:val="6D0839"/>
            <w:bdr w:val="none" w:sz="0" w:space="0" w:color="auto" w:frame="1"/>
            <w:shd w:val="clear" w:color="auto" w:fill="FFFFFF"/>
          </w:rPr>
          <w:t>OhioMHAS funding opportunities page</w:t>
        </w:r>
      </w:hyperlink>
      <w:r w:rsidRPr="0022014F">
        <w:rPr>
          <w:rFonts w:ascii="Arial" w:hAnsi="Arial" w:cs="Arial"/>
          <w:color w:val="777777"/>
          <w:shd w:val="clear" w:color="auto" w:fill="FFFFFF"/>
        </w:rPr>
        <w:t>.</w:t>
      </w:r>
    </w:p>
    <w:p w14:paraId="4F832EBB" w14:textId="6AACD848" w:rsidR="003644ED" w:rsidRPr="00F00D94" w:rsidRDefault="00EA2CA3" w:rsidP="006672EA">
      <w:pPr>
        <w:spacing w:after="240"/>
        <w:jc w:val="both"/>
        <w:rPr>
          <w:rFonts w:ascii="Arial" w:hAnsi="Arial" w:cs="Arial"/>
        </w:rPr>
      </w:pPr>
      <w:r w:rsidRPr="0022014F">
        <w:rPr>
          <w:rFonts w:ascii="Arial" w:hAnsi="Arial" w:cs="Arial"/>
          <w:i/>
        </w:rPr>
        <w:t>(Source:</w:t>
      </w:r>
      <w:r>
        <w:rPr>
          <w:rFonts w:ascii="Arial" w:hAnsi="Arial" w:cs="Arial"/>
          <w:i/>
        </w:rPr>
        <w:t xml:space="preserve"> </w:t>
      </w:r>
      <w:hyperlink r:id="rId35" w:history="1">
        <w:r w:rsidRPr="00CA4ABD">
          <w:rPr>
            <w:rStyle w:val="Hyperlink"/>
            <w:rFonts w:cs="Arial"/>
            <w:bCs/>
            <w:i/>
          </w:rPr>
          <w:t>https://mha.ohio.gov/supporting-providers/apply-for-funding/funding-opportunities/funding-opportunities</w:t>
        </w:r>
      </w:hyperlink>
      <w:r w:rsidRPr="0022014F">
        <w:rPr>
          <w:rFonts w:ascii="Arial" w:hAnsi="Arial" w:cs="Arial"/>
          <w:i/>
        </w:rPr>
        <w:t>)</w:t>
      </w:r>
      <w:r>
        <w:rPr>
          <w:rFonts w:ascii="Arial" w:hAnsi="Arial" w:cs="Arial"/>
          <w:i/>
        </w:rPr>
        <w:t xml:space="preserve"> </w:t>
      </w:r>
    </w:p>
    <w:p w14:paraId="76A49AA4" w14:textId="77777777" w:rsidR="003644ED" w:rsidRPr="00A0464C" w:rsidRDefault="003644ED" w:rsidP="006672EA">
      <w:pPr>
        <w:pStyle w:val="Heading3"/>
        <w:jc w:val="both"/>
        <w:rPr>
          <w:rFonts w:cs="Arial"/>
          <w:sz w:val="24"/>
          <w:szCs w:val="24"/>
        </w:rPr>
      </w:pPr>
      <w:bookmarkStart w:id="21" w:name="_Toc188531043"/>
      <w:r w:rsidRPr="00A0464C">
        <w:rPr>
          <w:rFonts w:cs="Arial"/>
          <w:sz w:val="24"/>
          <w:szCs w:val="24"/>
        </w:rPr>
        <w:t>Reporting</w:t>
      </w:r>
      <w:bookmarkEnd w:id="21"/>
    </w:p>
    <w:p w14:paraId="098F526F" w14:textId="3F302B36" w:rsidR="002A4184" w:rsidRPr="0019565C" w:rsidRDefault="0047409E" w:rsidP="006672EA">
      <w:pPr>
        <w:spacing w:after="240"/>
        <w:jc w:val="both"/>
        <w:rPr>
          <w:rFonts w:ascii="Arial" w:hAnsi="Arial" w:cs="Arial"/>
          <w:b/>
        </w:rPr>
        <w:sectPr w:rsidR="002A4184" w:rsidRPr="0019565C" w:rsidSect="00FE4777">
          <w:headerReference w:type="default" r:id="rId3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2" w:name="_Toc442267685"/>
      <w:bookmarkStart w:id="23" w:name="_Toc18853104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2"/>
      <w:bookmarkEnd w:id="23"/>
    </w:p>
    <w:p w14:paraId="5009BB8E" w14:textId="77777777" w:rsidR="007E5B12" w:rsidRPr="00A0464C" w:rsidRDefault="007E5B12" w:rsidP="006672EA">
      <w:pPr>
        <w:pStyle w:val="Heading2"/>
        <w:jc w:val="both"/>
        <w:rPr>
          <w:rFonts w:cs="Arial"/>
          <w:sz w:val="24"/>
        </w:rPr>
      </w:pPr>
      <w:bookmarkStart w:id="24" w:name="_Toc442267686"/>
      <w:bookmarkStart w:id="25" w:name="_Toc188531045"/>
      <w:r w:rsidRPr="00A0464C">
        <w:rPr>
          <w:rFonts w:cs="Arial"/>
          <w:sz w:val="24"/>
        </w:rPr>
        <w:t>A.  ACTIVITIES ALLOWED OR UNALLOWED</w:t>
      </w:r>
      <w:bookmarkEnd w:id="24"/>
      <w:bookmarkEnd w:id="25"/>
    </w:p>
    <w:p w14:paraId="15499E2F" w14:textId="3214755D" w:rsidR="007E5B12" w:rsidRPr="00A0464C" w:rsidRDefault="006A15E5" w:rsidP="006672EA">
      <w:pPr>
        <w:pStyle w:val="Heading3"/>
        <w:jc w:val="both"/>
        <w:rPr>
          <w:rFonts w:cs="Arial"/>
          <w:sz w:val="24"/>
          <w:szCs w:val="24"/>
        </w:rPr>
      </w:pPr>
      <w:bookmarkStart w:id="26" w:name="_Toc442267687"/>
      <w:bookmarkStart w:id="27" w:name="_Toc188531046"/>
      <w:r w:rsidRPr="00A0464C">
        <w:rPr>
          <w:rFonts w:cs="Arial"/>
          <w:sz w:val="24"/>
          <w:szCs w:val="24"/>
        </w:rPr>
        <w:t xml:space="preserve">OMB </w:t>
      </w:r>
      <w:r w:rsidR="007E5B12" w:rsidRPr="00A0464C">
        <w:rPr>
          <w:rFonts w:cs="Arial"/>
          <w:sz w:val="24"/>
          <w:szCs w:val="24"/>
        </w:rPr>
        <w:t>Compliance Requirements</w:t>
      </w:r>
      <w:bookmarkEnd w:id="26"/>
      <w:bookmarkEnd w:id="27"/>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7C4FF61"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0A90B4EE" w14:textId="77777777" w:rsidR="00A712B0" w:rsidRPr="00A0464C" w:rsidRDefault="00A712B0" w:rsidP="006672EA">
      <w:pPr>
        <w:pStyle w:val="Heading3"/>
        <w:jc w:val="both"/>
        <w:rPr>
          <w:rFonts w:cs="Arial"/>
          <w:sz w:val="24"/>
          <w:szCs w:val="24"/>
        </w:rPr>
      </w:pPr>
      <w:bookmarkStart w:id="28" w:name="_Toc442267688"/>
      <w:bookmarkStart w:id="29" w:name="_Toc188531047"/>
      <w:r w:rsidRPr="00A0464C">
        <w:rPr>
          <w:rFonts w:cs="Arial"/>
          <w:sz w:val="24"/>
          <w:szCs w:val="24"/>
        </w:rPr>
        <w:t>Additional Program Specific Information</w:t>
      </w:r>
      <w:bookmarkEnd w:id="28"/>
      <w:bookmarkEnd w:id="29"/>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9C4F2E3" w:rsidR="00AA5B05" w:rsidRPr="00AA5B05" w:rsidRDefault="00AA5B05"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01CA8">
        <w:rPr>
          <w:rFonts w:ascii="Arial" w:hAnsi="Arial" w:cs="Arial"/>
          <w:b/>
          <w:highlight w:val="yellow"/>
        </w:rPr>
        <w:t xml:space="preserve"> and</w:t>
      </w:r>
    </w:p>
    <w:p w14:paraId="07493970" w14:textId="0D18E487" w:rsidR="00AA5B05" w:rsidRPr="00AA5B05" w:rsidRDefault="00AA5B05"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39577C7" w14:textId="77777777" w:rsidR="001722B3" w:rsidRDefault="001722B3" w:rsidP="001722B3">
      <w:pPr>
        <w:spacing w:after="240"/>
        <w:jc w:val="both"/>
        <w:rPr>
          <w:rFonts w:ascii="Arial" w:hAnsi="Arial" w:cs="Arial"/>
        </w:rPr>
      </w:pPr>
      <w:r w:rsidRPr="009D474A">
        <w:rPr>
          <w:rFonts w:ascii="Arial" w:hAnsi="Arial" w:cs="Arial"/>
        </w:rPr>
        <w:t>Recipients and sub-awardees must use SAMHSA’s grant funds primarily to support direct services. This includes the following activities:</w:t>
      </w:r>
    </w:p>
    <w:p w14:paraId="0820E962" w14:textId="77777777" w:rsidR="001722B3" w:rsidRPr="009D474A" w:rsidRDefault="001722B3" w:rsidP="001722B3">
      <w:pPr>
        <w:pStyle w:val="ListParagraph"/>
        <w:numPr>
          <w:ilvl w:val="0"/>
          <w:numId w:val="62"/>
        </w:numPr>
        <w:spacing w:after="171"/>
        <w:jc w:val="both"/>
        <w:rPr>
          <w:rFonts w:ascii="Arial" w:hAnsi="Arial" w:cs="Arial"/>
          <w:lang w:val="en"/>
        </w:rPr>
      </w:pPr>
      <w:r w:rsidRPr="009D474A">
        <w:rPr>
          <w:rFonts w:ascii="Arial" w:hAnsi="Arial" w:cs="Arial"/>
        </w:rPr>
        <w:lastRenderedPageBreak/>
        <w:t xml:space="preserve">Develop a needs assessment using statewide epidemiological data. If a needs assessment effort is already in place, work with the local, state, or tribal epidemiological outcomes workgroup to enhance and supplement the current process and update its findings. The needs assessment must be included in Attachment 8 of your application, and must identify/include: </w:t>
      </w:r>
    </w:p>
    <w:p w14:paraId="71A61124" w14:textId="77777777" w:rsidR="001722B3" w:rsidRPr="009D474A" w:rsidRDefault="001722B3" w:rsidP="001722B3">
      <w:pPr>
        <w:pStyle w:val="ListParagraph"/>
        <w:numPr>
          <w:ilvl w:val="1"/>
          <w:numId w:val="62"/>
        </w:numPr>
        <w:spacing w:after="171"/>
        <w:jc w:val="both"/>
        <w:rPr>
          <w:rFonts w:ascii="Arial" w:hAnsi="Arial" w:cs="Arial"/>
          <w:lang w:val="en"/>
        </w:rPr>
      </w:pPr>
      <w:r w:rsidRPr="009D474A">
        <w:rPr>
          <w:rFonts w:ascii="Arial" w:hAnsi="Arial" w:cs="Arial"/>
        </w:rPr>
        <w:t xml:space="preserve">The scope of OUD and substance use disorders and overdose mortality in recent years. </w:t>
      </w:r>
    </w:p>
    <w:p w14:paraId="0AEC894B" w14:textId="77777777" w:rsidR="001722B3" w:rsidRPr="009D474A" w:rsidRDefault="001722B3" w:rsidP="001722B3">
      <w:pPr>
        <w:pStyle w:val="ListParagraph"/>
        <w:numPr>
          <w:ilvl w:val="1"/>
          <w:numId w:val="62"/>
        </w:numPr>
        <w:spacing w:after="171"/>
        <w:jc w:val="both"/>
        <w:rPr>
          <w:rFonts w:ascii="Arial" w:hAnsi="Arial" w:cs="Arial"/>
          <w:lang w:val="en"/>
        </w:rPr>
      </w:pPr>
      <w:r w:rsidRPr="009D474A">
        <w:rPr>
          <w:rFonts w:ascii="Arial" w:hAnsi="Arial" w:cs="Arial"/>
        </w:rPr>
        <w:t xml:space="preserve">The strengths, unmet service needs, and critical gaps in your service system across diverse racial, ethnic, geographic, and other demographic, groups. </w:t>
      </w:r>
    </w:p>
    <w:p w14:paraId="2F5BB56C" w14:textId="77777777" w:rsidR="001722B3" w:rsidRPr="009D474A" w:rsidRDefault="001722B3" w:rsidP="001722B3">
      <w:pPr>
        <w:pStyle w:val="ListParagraph"/>
        <w:numPr>
          <w:ilvl w:val="1"/>
          <w:numId w:val="62"/>
        </w:numPr>
        <w:spacing w:after="171"/>
        <w:jc w:val="both"/>
        <w:rPr>
          <w:rFonts w:ascii="Arial" w:hAnsi="Arial" w:cs="Arial"/>
          <w:lang w:val="en"/>
        </w:rPr>
      </w:pPr>
      <w:r w:rsidRPr="009D474A">
        <w:rPr>
          <w:rFonts w:ascii="Arial" w:hAnsi="Arial" w:cs="Arial"/>
        </w:rPr>
        <w:t xml:space="preserve">Areas where opioid and stimulant misuse, substance use disorder, use of emergency medical resources for substance use such as hospitalization, and overdose are the most prevalent. </w:t>
      </w:r>
    </w:p>
    <w:p w14:paraId="6C4BCC65" w14:textId="77777777" w:rsidR="001722B3" w:rsidRPr="009D474A" w:rsidRDefault="001722B3" w:rsidP="001722B3">
      <w:pPr>
        <w:pStyle w:val="ListParagraph"/>
        <w:numPr>
          <w:ilvl w:val="1"/>
          <w:numId w:val="62"/>
        </w:numPr>
        <w:spacing w:after="171"/>
        <w:jc w:val="both"/>
        <w:rPr>
          <w:rFonts w:ascii="Arial" w:hAnsi="Arial" w:cs="Arial"/>
          <w:lang w:val="en"/>
        </w:rPr>
      </w:pPr>
      <w:r w:rsidRPr="009D474A">
        <w:rPr>
          <w:rFonts w:ascii="Arial" w:hAnsi="Arial" w:cs="Arial"/>
        </w:rPr>
        <w:t>The number and location of opioid treatment providers in the state, including Opioid Treatment Programs (OTPs) as well as DATAwaivered office-based opioid treatment providers.</w:t>
      </w:r>
    </w:p>
    <w:p w14:paraId="32ED2891" w14:textId="77777777" w:rsidR="001722B3" w:rsidRPr="009D474A" w:rsidRDefault="001722B3" w:rsidP="001722B3">
      <w:pPr>
        <w:pStyle w:val="ListParagraph"/>
        <w:numPr>
          <w:ilvl w:val="1"/>
          <w:numId w:val="62"/>
        </w:numPr>
        <w:spacing w:after="171"/>
        <w:jc w:val="both"/>
        <w:rPr>
          <w:rFonts w:ascii="Arial" w:hAnsi="Arial" w:cs="Arial"/>
          <w:lang w:val="en"/>
        </w:rPr>
      </w:pPr>
      <w:r w:rsidRPr="009D474A">
        <w:rPr>
          <w:rFonts w:ascii="Arial" w:hAnsi="Arial" w:cs="Arial"/>
        </w:rPr>
        <w:t xml:space="preserve">All existing activities and their funding sources in the state that address opioid and stimulant use prevention, harm reduction (e.g., fentanyl test strip purchase and distribution), treatment, and recovery activities and remaining gaps in these activities. </w:t>
      </w:r>
    </w:p>
    <w:p w14:paraId="4F3A0F7A" w14:textId="4AF8E43A" w:rsidR="001722B3" w:rsidRPr="009D474A" w:rsidRDefault="001722B3" w:rsidP="001722B3">
      <w:pPr>
        <w:pStyle w:val="ListParagraph"/>
        <w:numPr>
          <w:ilvl w:val="1"/>
          <w:numId w:val="62"/>
        </w:numPr>
        <w:spacing w:after="171"/>
        <w:jc w:val="both"/>
        <w:rPr>
          <w:rFonts w:ascii="Arial" w:hAnsi="Arial" w:cs="Arial"/>
          <w:lang w:val="en"/>
        </w:rPr>
      </w:pPr>
      <w:r w:rsidRPr="009D474A">
        <w:rPr>
          <w:rFonts w:ascii="Arial" w:hAnsi="Arial" w:cs="Arial"/>
        </w:rPr>
        <w:t xml:space="preserve">A naloxone distribution and saturation plan particularly focused on areas with high rates of overdose mortality. (Note: Naloxone distribution and saturation plan training modules are available at: </w:t>
      </w:r>
      <w:hyperlink r:id="rId38" w:history="1">
        <w:r w:rsidR="00201CA8" w:rsidRPr="0075709A">
          <w:rPr>
            <w:rStyle w:val="Hyperlink"/>
            <w:rFonts w:cs="Arial"/>
          </w:rPr>
          <w:t>https://spaces.hightail.com/space/3XsH5zMvCD</w:t>
        </w:r>
      </w:hyperlink>
      <w:r w:rsidRPr="009D474A">
        <w:rPr>
          <w:rFonts w:ascii="Arial" w:hAnsi="Arial" w:cs="Arial"/>
        </w:rPr>
        <w:t xml:space="preserve">). Naloxone is an important tool in preventing overdose deaths and many studies have demonstrated the value of naloxone distribution and that increased saturation in communities reduces overdose deaths. This plan must include: </w:t>
      </w:r>
    </w:p>
    <w:p w14:paraId="01709C22" w14:textId="77777777" w:rsidR="001722B3" w:rsidRPr="009D474A" w:rsidRDefault="001722B3" w:rsidP="001722B3">
      <w:pPr>
        <w:pStyle w:val="ListParagraph"/>
        <w:numPr>
          <w:ilvl w:val="2"/>
          <w:numId w:val="62"/>
        </w:numPr>
        <w:spacing w:after="171"/>
        <w:jc w:val="both"/>
        <w:rPr>
          <w:rFonts w:ascii="Arial" w:hAnsi="Arial" w:cs="Arial"/>
          <w:lang w:val="en"/>
        </w:rPr>
      </w:pPr>
      <w:r w:rsidRPr="009D474A">
        <w:rPr>
          <w:rFonts w:ascii="Arial" w:hAnsi="Arial" w:cs="Arial"/>
        </w:rPr>
        <w:t>The amount of annual naloxone needed to reach saturation in your state’s communities and the estimated gap in the current supply;</w:t>
      </w:r>
    </w:p>
    <w:p w14:paraId="58226B8A" w14:textId="77777777" w:rsidR="001722B3" w:rsidRPr="009D474A" w:rsidRDefault="001722B3" w:rsidP="001722B3">
      <w:pPr>
        <w:pStyle w:val="ListParagraph"/>
        <w:numPr>
          <w:ilvl w:val="2"/>
          <w:numId w:val="62"/>
        </w:numPr>
        <w:spacing w:after="171"/>
        <w:jc w:val="both"/>
        <w:rPr>
          <w:rFonts w:ascii="Arial" w:hAnsi="Arial" w:cs="Arial"/>
          <w:lang w:val="en"/>
        </w:rPr>
      </w:pPr>
      <w:r w:rsidRPr="009D474A">
        <w:rPr>
          <w:rFonts w:ascii="Arial" w:hAnsi="Arial" w:cs="Arial"/>
        </w:rPr>
        <w:t xml:space="preserve">Targeted distribution and communication strategy to get the appropriate type of naloxone into the hands of those most likely to witness an overdose and in the locations where they are most likely to occur; </w:t>
      </w:r>
    </w:p>
    <w:p w14:paraId="3B8466E6" w14:textId="77777777" w:rsidR="001722B3" w:rsidRPr="009D474A" w:rsidRDefault="001722B3" w:rsidP="001722B3">
      <w:pPr>
        <w:pStyle w:val="ListParagraph"/>
        <w:numPr>
          <w:ilvl w:val="2"/>
          <w:numId w:val="62"/>
        </w:numPr>
        <w:spacing w:after="171"/>
        <w:jc w:val="both"/>
        <w:rPr>
          <w:rFonts w:ascii="Arial" w:hAnsi="Arial" w:cs="Arial"/>
          <w:lang w:val="en"/>
        </w:rPr>
      </w:pPr>
      <w:r w:rsidRPr="009D474A">
        <w:rPr>
          <w:rFonts w:ascii="Arial" w:hAnsi="Arial" w:cs="Arial"/>
        </w:rPr>
        <w:t>Partnerships with existing public and private efforts external to SOR such as through Medicaid, “buyers’ clubs”, and recent court settlements;</w:t>
      </w:r>
    </w:p>
    <w:p w14:paraId="616C5BB8" w14:textId="77777777" w:rsidR="001722B3" w:rsidRPr="009D474A" w:rsidRDefault="001722B3" w:rsidP="001722B3">
      <w:pPr>
        <w:pStyle w:val="ListParagraph"/>
        <w:numPr>
          <w:ilvl w:val="2"/>
          <w:numId w:val="62"/>
        </w:numPr>
        <w:spacing w:after="171"/>
        <w:jc w:val="both"/>
        <w:rPr>
          <w:rFonts w:ascii="Arial" w:hAnsi="Arial" w:cs="Arial"/>
          <w:lang w:val="en"/>
        </w:rPr>
      </w:pPr>
      <w:r w:rsidRPr="009D474A">
        <w:rPr>
          <w:rFonts w:ascii="Arial" w:hAnsi="Arial" w:cs="Arial"/>
        </w:rPr>
        <w:t>Budget that includes the cost of the naloxone and other operational requirements; and</w:t>
      </w:r>
    </w:p>
    <w:p w14:paraId="15079DB4" w14:textId="77777777" w:rsidR="001722B3" w:rsidRPr="009D474A" w:rsidRDefault="001722B3" w:rsidP="001722B3">
      <w:pPr>
        <w:pStyle w:val="ListParagraph"/>
        <w:numPr>
          <w:ilvl w:val="2"/>
          <w:numId w:val="62"/>
        </w:numPr>
        <w:spacing w:after="171"/>
        <w:jc w:val="both"/>
        <w:rPr>
          <w:rFonts w:ascii="Arial" w:hAnsi="Arial" w:cs="Arial"/>
          <w:lang w:val="en"/>
        </w:rPr>
      </w:pPr>
      <w:r w:rsidRPr="009D474A">
        <w:rPr>
          <w:rFonts w:ascii="Arial" w:hAnsi="Arial" w:cs="Arial"/>
        </w:rPr>
        <w:t xml:space="preserve">Detailed timeline to implement the plan including procurement requirements. </w:t>
      </w:r>
    </w:p>
    <w:p w14:paraId="6039BF88" w14:textId="77777777" w:rsidR="001722B3" w:rsidRPr="006128F2" w:rsidRDefault="001722B3" w:rsidP="001722B3">
      <w:pPr>
        <w:pStyle w:val="ListParagraph"/>
        <w:numPr>
          <w:ilvl w:val="0"/>
          <w:numId w:val="62"/>
        </w:numPr>
        <w:spacing w:after="171"/>
        <w:jc w:val="both"/>
        <w:rPr>
          <w:rFonts w:ascii="Arial" w:hAnsi="Arial" w:cs="Arial"/>
          <w:szCs w:val="16"/>
          <w:lang w:val="en"/>
        </w:rPr>
      </w:pPr>
      <w:r w:rsidRPr="006128F2">
        <w:rPr>
          <w:rFonts w:ascii="Arial" w:hAnsi="Arial" w:cs="Arial"/>
          <w:szCs w:val="16"/>
        </w:rPr>
        <w:t>Develop a comprehensive state strategic plan to address the gaps in prevention, harm reduction, treatment, and recovery services related to opioids and stimulants identified in the needs assessment. This plan must address the needs of diverse populations, including underserved populations as defined in Executive Order 13985 (e.g., racial/ethnic minorities and LGBTQI+) and older adults with targeted interventions, when appropriate, as well as strategies and activities that will be incorporated to address to promote behavioral health equity. The plan must also address outreach efforts to engage tribes, tribal organizations, and urban Indian organizations to ensure that strategies are implemented to meet their needs. The strategic plan must be included in Attachment 9 of your application.</w:t>
      </w:r>
    </w:p>
    <w:p w14:paraId="2275A6A4" w14:textId="77777777" w:rsidR="001722B3" w:rsidRPr="006128F2" w:rsidRDefault="001722B3" w:rsidP="001722B3">
      <w:pPr>
        <w:pStyle w:val="ListParagraph"/>
        <w:numPr>
          <w:ilvl w:val="0"/>
          <w:numId w:val="62"/>
        </w:numPr>
        <w:spacing w:after="171"/>
        <w:jc w:val="both"/>
        <w:rPr>
          <w:rFonts w:ascii="Arial" w:hAnsi="Arial" w:cs="Arial"/>
          <w:szCs w:val="16"/>
          <w:lang w:val="en"/>
        </w:rPr>
      </w:pPr>
      <w:r w:rsidRPr="006128F2">
        <w:rPr>
          <w:rFonts w:ascii="Arial" w:hAnsi="Arial" w:cs="Arial"/>
          <w:szCs w:val="16"/>
        </w:rPr>
        <w:t>Implement service delivery models that enable the full spectrum of treatment and recovery support services that facilitate positive treatment outcomes and long</w:t>
      </w:r>
      <w:r>
        <w:rPr>
          <w:rFonts w:ascii="Arial" w:hAnsi="Arial" w:cs="Arial"/>
          <w:szCs w:val="16"/>
        </w:rPr>
        <w:t>-</w:t>
      </w:r>
      <w:r w:rsidRPr="006128F2">
        <w:rPr>
          <w:rFonts w:ascii="Arial" w:hAnsi="Arial" w:cs="Arial"/>
          <w:szCs w:val="16"/>
        </w:rPr>
        <w:t>term recovery from opioid and stimulant use disorders. Models for evidence</w:t>
      </w:r>
      <w:r>
        <w:rPr>
          <w:rFonts w:ascii="Arial" w:hAnsi="Arial" w:cs="Arial"/>
          <w:szCs w:val="16"/>
        </w:rPr>
        <w:t>-</w:t>
      </w:r>
      <w:r w:rsidRPr="006128F2">
        <w:rPr>
          <w:rFonts w:ascii="Arial" w:hAnsi="Arial" w:cs="Arial"/>
          <w:szCs w:val="16"/>
        </w:rPr>
        <w:t>based treatment include, but are not limited to:</w:t>
      </w:r>
    </w:p>
    <w:p w14:paraId="16869A14"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lastRenderedPageBreak/>
        <w:t xml:space="preserve">Hub and spoke/center of excellence models in which patients with OUD and stimulant use disorder are stabilized in a specialized treatment setting focused on the care and treatment of OUD and stimulants, and associated conditions such as mental illness, physical illness, including infectious diseases, and other substance use disorders, and then transferred to community-based providers once stabilization has occurred. </w:t>
      </w:r>
    </w:p>
    <w:p w14:paraId="44D1A318"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Treatment in federally and state-regulated OTPs. </w:t>
      </w:r>
    </w:p>
    <w:p w14:paraId="396AA18B"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Addiction specialty care programs that either directly provide or support use of MOUD in addition to psychosocial services such as drug counseling, psychoeducation, toxicology testing, individual, group, and/or family therapy, vocational/educational resources, case management, and recovery support services, including community-based services that provide peer supports, address housing needs and issues of families (e.g., reunification of children who may be in foster care while a parent(s) receive treatment); this may include outpatient, intensive outpatient or partial hospital levels of care.</w:t>
      </w:r>
    </w:p>
    <w:p w14:paraId="4AC41275"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Non-specialty settings such as emergency departments, urgent care centers, and in some cases, pharmacies that also support appropriate MOUD and recovery support services. </w:t>
      </w:r>
    </w:p>
    <w:p w14:paraId="5F04FED9"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Inpatient/residential programs that provide intensive treatment services to those meeting medical necessity criteria and which offer MOUD provided the care continuum includes a connection to MOUD in the community once individuals are discharged from the inpatient/residential program. </w:t>
      </w:r>
    </w:p>
    <w:p w14:paraId="5DB1BDB2"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Primary care or other clinical practice settings where MOUD is provided and linkages to psychosocial services and recovery support services centered on patient needs related to the provision of comprehensive treatment of OUD. </w:t>
      </w:r>
    </w:p>
    <w:p w14:paraId="06C740F7"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Programs that address the multi-faceted and complex needs of individuals with stimulant use disorder (e.g., polydrug use, psychosis, violence, cooccurring stimulant use and mental disorders, etc.).</w:t>
      </w:r>
    </w:p>
    <w:p w14:paraId="2513FB67"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Low threshold MOUD treatment programs that offer services and make minimal requirements of patients, thus removing or reducing barriers to treatment and expanding access to care. </w:t>
      </w:r>
    </w:p>
    <w:p w14:paraId="0AA076B0"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Innovative telehealth strategies in rural and underserved areas to increase the capacity of communities to support OUD/stimulant use disorder prevention, treatment, and recovery.</w:t>
      </w:r>
    </w:p>
    <w:p w14:paraId="48F5F05D" w14:textId="77777777" w:rsidR="001722B3" w:rsidRPr="006128F2" w:rsidRDefault="001722B3" w:rsidP="001722B3">
      <w:pPr>
        <w:pStyle w:val="ListParagraph"/>
        <w:numPr>
          <w:ilvl w:val="0"/>
          <w:numId w:val="62"/>
        </w:numPr>
        <w:spacing w:after="171"/>
        <w:jc w:val="both"/>
        <w:rPr>
          <w:rFonts w:ascii="Arial" w:hAnsi="Arial" w:cs="Arial"/>
          <w:szCs w:val="16"/>
          <w:lang w:val="en"/>
        </w:rPr>
      </w:pPr>
      <w:r w:rsidRPr="006128F2">
        <w:rPr>
          <w:rFonts w:ascii="Arial" w:hAnsi="Arial" w:cs="Arial"/>
          <w:szCs w:val="16"/>
        </w:rPr>
        <w:t xml:space="preserve">Implement recovery support services, including but not limited to: </w:t>
      </w:r>
    </w:p>
    <w:p w14:paraId="1E1302FE"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Peer supports, </w:t>
      </w:r>
    </w:p>
    <w:p w14:paraId="5A6690A1"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Recovery coaches,</w:t>
      </w:r>
    </w:p>
    <w:p w14:paraId="2BC75FD5"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Vocational training, </w:t>
      </w:r>
    </w:p>
    <w:p w14:paraId="1AB44513"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Employment support, </w:t>
      </w:r>
    </w:p>
    <w:p w14:paraId="2B54AC71" w14:textId="77777777" w:rsidR="00201CA8" w:rsidRPr="00201CA8"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Transportation, </w:t>
      </w:r>
    </w:p>
    <w:p w14:paraId="10CAA373" w14:textId="0395F7EB"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Childcare, </w:t>
      </w:r>
    </w:p>
    <w:p w14:paraId="48ED396F"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Legal assistance, </w:t>
      </w:r>
    </w:p>
    <w:p w14:paraId="4FC13C2D"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Recovery Community Organizations, </w:t>
      </w:r>
    </w:p>
    <w:p w14:paraId="432E76EB"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 xml:space="preserve">Housing supports (i.e., application fees, deposits, rental assistance, utility deposits, and utility assistance), </w:t>
      </w:r>
    </w:p>
    <w:p w14:paraId="6894F6C7"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lastRenderedPageBreak/>
        <w:t xml:space="preserve">Dental kits to promote oral health for individuals with OUD enrolled in treatment with buprenorphine (i.e., dental kits are limited to items such as toothpaste, toothbrush, dental floss, non-alcohol containing mouthwash, and educational information related to accessing dental care), and </w:t>
      </w:r>
    </w:p>
    <w:p w14:paraId="35CC0F3A" w14:textId="77777777" w:rsidR="001722B3" w:rsidRPr="006128F2" w:rsidRDefault="001722B3" w:rsidP="001722B3">
      <w:pPr>
        <w:pStyle w:val="ListParagraph"/>
        <w:numPr>
          <w:ilvl w:val="1"/>
          <w:numId w:val="62"/>
        </w:numPr>
        <w:spacing w:after="171"/>
        <w:jc w:val="both"/>
        <w:rPr>
          <w:rFonts w:ascii="Arial" w:hAnsi="Arial" w:cs="Arial"/>
          <w:szCs w:val="16"/>
          <w:lang w:val="en"/>
        </w:rPr>
      </w:pPr>
      <w:r w:rsidRPr="006128F2">
        <w:rPr>
          <w:rFonts w:ascii="Arial" w:hAnsi="Arial" w:cs="Arial"/>
          <w:szCs w:val="16"/>
        </w:rPr>
        <w:t>Recovery Housing.</w:t>
      </w:r>
    </w:p>
    <w:p w14:paraId="7071033A" w14:textId="77777777" w:rsidR="001722B3" w:rsidRPr="006128F2" w:rsidRDefault="001722B3" w:rsidP="001722B3">
      <w:pPr>
        <w:spacing w:after="171"/>
        <w:ind w:left="1440"/>
        <w:jc w:val="both"/>
        <w:rPr>
          <w:rFonts w:ascii="Arial" w:hAnsi="Arial" w:cs="Arial"/>
          <w:szCs w:val="12"/>
        </w:rPr>
      </w:pPr>
      <w:r w:rsidRPr="006128F2">
        <w:rPr>
          <w:rFonts w:ascii="Arial" w:hAnsi="Arial" w:cs="Arial"/>
          <w:b/>
          <w:bCs/>
          <w:szCs w:val="12"/>
        </w:rPr>
        <w:t>Note:</w:t>
      </w:r>
      <w:r w:rsidRPr="006128F2">
        <w:rPr>
          <w:rFonts w:ascii="Arial" w:hAnsi="Arial" w:cs="Arial"/>
          <w:szCs w:val="12"/>
        </w:rPr>
        <w:t xml:space="preserve"> Recovery Housing is one component of the substance use disorders treatment and recovery continuum of care. While recovery residences vary widely in structure, all are centered on peer support and a connection to services that promote long-term recovery. Individuals in recovery should have a meaningful role in developing the service array used in their recovery plan. Recovery houses are safe, healthy, family-like substance-free living environments that support individuals in recovery from addiction. Substance-free does not prohibit prescribed medications taken as directed by a licensed practitioner, such as pharmacotherapies specifically approved by the Food and Drug Administration (FDA) for treatment of opioid use disorder as well as other medications with FDA-approved indications for the treatment of co-occurring health conditions. Recipients must describe the mechanism(s) in place in their jurisdiction to assure that a recovery housing facility to receive these funds supports and provides clients access to evidence-based treatment, including all forms of MOUD, in a safe and appropriate setting. Recipients must also describe how recovery housing supported under this grant is in an appropriate and legitimate facility (e.g., state or other credentialing or certification or an established or recognized model). </w:t>
      </w:r>
    </w:p>
    <w:p w14:paraId="3A95BC23" w14:textId="77777777" w:rsidR="001722B3" w:rsidRPr="00824149" w:rsidRDefault="001722B3" w:rsidP="001722B3">
      <w:pPr>
        <w:pStyle w:val="ListParagraph"/>
        <w:numPr>
          <w:ilvl w:val="0"/>
          <w:numId w:val="63"/>
        </w:numPr>
        <w:spacing w:after="171"/>
        <w:jc w:val="both"/>
        <w:rPr>
          <w:rFonts w:ascii="Arial" w:hAnsi="Arial" w:cs="Arial"/>
          <w:szCs w:val="16"/>
          <w:lang w:val="en"/>
        </w:rPr>
      </w:pPr>
      <w:r w:rsidRPr="006128F2">
        <w:rPr>
          <w:rFonts w:ascii="Arial" w:hAnsi="Arial" w:cs="Arial"/>
          <w:szCs w:val="16"/>
        </w:rPr>
        <w:t>Implement prevention and education services including:</w:t>
      </w:r>
    </w:p>
    <w:p w14:paraId="1D5F4C21" w14:textId="77777777" w:rsidR="001722B3" w:rsidRPr="00824149" w:rsidRDefault="001722B3" w:rsidP="001722B3">
      <w:pPr>
        <w:pStyle w:val="ListParagraph"/>
        <w:numPr>
          <w:ilvl w:val="1"/>
          <w:numId w:val="63"/>
        </w:numPr>
        <w:spacing w:after="171"/>
        <w:jc w:val="both"/>
        <w:rPr>
          <w:rFonts w:ascii="Arial" w:hAnsi="Arial" w:cs="Arial"/>
          <w:szCs w:val="16"/>
          <w:lang w:val="en"/>
        </w:rPr>
      </w:pPr>
      <w:r w:rsidRPr="00824149">
        <w:rPr>
          <w:rFonts w:ascii="Arial" w:hAnsi="Arial" w:cs="Arial"/>
          <w:szCs w:val="16"/>
        </w:rPr>
        <w:t xml:space="preserve">Training of peers, first responders, and other key community sectors on recognition of opioid overdose and appropriate use of the opioid overdose antidote naloxone; </w:t>
      </w:r>
    </w:p>
    <w:p w14:paraId="6BF8576A" w14:textId="77777777" w:rsidR="001722B3" w:rsidRPr="00824149" w:rsidRDefault="001722B3" w:rsidP="001722B3">
      <w:pPr>
        <w:pStyle w:val="ListParagraph"/>
        <w:numPr>
          <w:ilvl w:val="1"/>
          <w:numId w:val="63"/>
        </w:numPr>
        <w:spacing w:after="171"/>
        <w:jc w:val="both"/>
        <w:rPr>
          <w:rFonts w:ascii="Arial" w:hAnsi="Arial" w:cs="Arial"/>
          <w:szCs w:val="16"/>
          <w:lang w:val="en"/>
        </w:rPr>
      </w:pPr>
      <w:r w:rsidRPr="00824149">
        <w:rPr>
          <w:rFonts w:ascii="Arial" w:hAnsi="Arial" w:cs="Arial"/>
          <w:szCs w:val="16"/>
        </w:rPr>
        <w:t xml:space="preserve">Developing evidence-based community prevention efforts such as strategic messaging on the consequences of opioid and stimulant misuse; </w:t>
      </w:r>
    </w:p>
    <w:p w14:paraId="313E7E03" w14:textId="77777777" w:rsidR="001722B3" w:rsidRPr="00824149" w:rsidRDefault="001722B3" w:rsidP="001722B3">
      <w:pPr>
        <w:pStyle w:val="ListParagraph"/>
        <w:numPr>
          <w:ilvl w:val="1"/>
          <w:numId w:val="63"/>
        </w:numPr>
        <w:spacing w:after="171"/>
        <w:jc w:val="both"/>
        <w:rPr>
          <w:rFonts w:ascii="Arial" w:hAnsi="Arial" w:cs="Arial"/>
          <w:szCs w:val="16"/>
          <w:lang w:val="en"/>
        </w:rPr>
      </w:pPr>
      <w:r w:rsidRPr="00824149">
        <w:rPr>
          <w:rFonts w:ascii="Arial" w:hAnsi="Arial" w:cs="Arial"/>
          <w:szCs w:val="16"/>
        </w:rPr>
        <w:t>Implementing school-based prevention programs and outreach; and</w:t>
      </w:r>
    </w:p>
    <w:p w14:paraId="45750059" w14:textId="77777777" w:rsidR="001722B3" w:rsidRPr="00824149" w:rsidRDefault="001722B3" w:rsidP="001722B3">
      <w:pPr>
        <w:pStyle w:val="ListParagraph"/>
        <w:numPr>
          <w:ilvl w:val="1"/>
          <w:numId w:val="63"/>
        </w:numPr>
        <w:spacing w:after="171"/>
        <w:jc w:val="both"/>
        <w:rPr>
          <w:rFonts w:ascii="Arial" w:hAnsi="Arial" w:cs="Arial"/>
          <w:szCs w:val="16"/>
          <w:lang w:val="en"/>
        </w:rPr>
      </w:pPr>
      <w:r w:rsidRPr="00824149">
        <w:rPr>
          <w:rFonts w:ascii="Arial" w:hAnsi="Arial" w:cs="Arial"/>
          <w:szCs w:val="16"/>
        </w:rPr>
        <w:t>Purchasing and distributing the opioid overdose antidote reversal naloxone, based on the naloxone distribution and saturation plan, and train on its use.</w:t>
      </w:r>
    </w:p>
    <w:p w14:paraId="349B2635" w14:textId="5D9CE98F" w:rsidR="001722B3" w:rsidRPr="00824149" w:rsidRDefault="001722B3" w:rsidP="001722B3">
      <w:pPr>
        <w:pStyle w:val="ListParagraph"/>
        <w:numPr>
          <w:ilvl w:val="0"/>
          <w:numId w:val="63"/>
        </w:numPr>
        <w:spacing w:after="171"/>
        <w:jc w:val="both"/>
        <w:rPr>
          <w:rFonts w:ascii="Arial" w:hAnsi="Arial" w:cs="Arial"/>
          <w:szCs w:val="16"/>
          <w:lang w:val="en"/>
        </w:rPr>
      </w:pPr>
      <w:r w:rsidRPr="00824149">
        <w:rPr>
          <w:rFonts w:ascii="Arial" w:hAnsi="Arial" w:cs="Arial"/>
          <w:szCs w:val="16"/>
        </w:rPr>
        <w:t>Provide harm reduction services, either through support of integrated harm reduction services singly within treatment settings, treatment providers collaborating with community-based harm reduction organizations, or through the support of syringe service programs. Harm reduction services funded under this grant must adhere to federal, state, and local laws, regulations, and other requirements related to such programs or services.</w:t>
      </w:r>
    </w:p>
    <w:p w14:paraId="3F158ADB" w14:textId="2213D4ED" w:rsidR="001722B3" w:rsidRPr="00824149" w:rsidRDefault="001722B3" w:rsidP="001722B3">
      <w:pPr>
        <w:pStyle w:val="ListParagraph"/>
        <w:numPr>
          <w:ilvl w:val="0"/>
          <w:numId w:val="63"/>
        </w:numPr>
        <w:spacing w:after="171"/>
        <w:jc w:val="both"/>
        <w:rPr>
          <w:rFonts w:ascii="Arial" w:hAnsi="Arial" w:cs="Arial"/>
          <w:szCs w:val="16"/>
          <w:lang w:val="en"/>
        </w:rPr>
      </w:pPr>
      <w:r w:rsidRPr="00824149">
        <w:rPr>
          <w:rFonts w:ascii="Arial" w:hAnsi="Arial" w:cs="Arial"/>
          <w:szCs w:val="16"/>
        </w:rPr>
        <w:t>Ensure that all practitioners who serve clients with substance use disorders and are eligible to obtain a DATA waiver, employed by an organization receiving funding through SOR, receive such a waiver. The educational requirements for this waiver necessary to treat more than 30 patients at one time may be completed at no cost to the grant via pcssnow.org.</w:t>
      </w:r>
      <w:r w:rsidR="00201CA8">
        <w:rPr>
          <w:rFonts w:ascii="Arial" w:hAnsi="Arial" w:cs="Arial"/>
          <w:szCs w:val="16"/>
        </w:rPr>
        <w:t xml:space="preserve"> </w:t>
      </w:r>
      <w:r w:rsidRPr="00824149">
        <w:rPr>
          <w:rFonts w:ascii="Arial" w:hAnsi="Arial" w:cs="Arial"/>
          <w:szCs w:val="16"/>
        </w:rPr>
        <w:t xml:space="preserve"> </w:t>
      </w:r>
    </w:p>
    <w:p w14:paraId="387CD7F7" w14:textId="77777777" w:rsidR="001722B3" w:rsidRPr="00824149" w:rsidRDefault="001722B3" w:rsidP="001722B3">
      <w:pPr>
        <w:pStyle w:val="ListParagraph"/>
        <w:numPr>
          <w:ilvl w:val="0"/>
          <w:numId w:val="63"/>
        </w:numPr>
        <w:spacing w:after="171"/>
        <w:jc w:val="both"/>
        <w:rPr>
          <w:rFonts w:ascii="Arial" w:hAnsi="Arial" w:cs="Arial"/>
          <w:szCs w:val="16"/>
          <w:lang w:val="en"/>
        </w:rPr>
      </w:pPr>
      <w:r w:rsidRPr="00824149">
        <w:rPr>
          <w:rFonts w:ascii="Arial" w:hAnsi="Arial" w:cs="Arial"/>
          <w:szCs w:val="16"/>
        </w:rPr>
        <w:t xml:space="preserve">Provide treatment transition and coverage for individuals reentering communities from criminal justice settings or other rehabilitative settings. </w:t>
      </w:r>
    </w:p>
    <w:p w14:paraId="2875E17E" w14:textId="77777777" w:rsidR="001722B3" w:rsidRPr="00824149" w:rsidRDefault="001722B3" w:rsidP="001722B3">
      <w:pPr>
        <w:pStyle w:val="ListParagraph"/>
        <w:numPr>
          <w:ilvl w:val="0"/>
          <w:numId w:val="63"/>
        </w:numPr>
        <w:spacing w:after="171"/>
        <w:jc w:val="both"/>
        <w:rPr>
          <w:rFonts w:ascii="Arial" w:hAnsi="Arial" w:cs="Arial"/>
          <w:szCs w:val="16"/>
          <w:lang w:val="en"/>
        </w:rPr>
      </w:pPr>
      <w:r w:rsidRPr="00824149">
        <w:rPr>
          <w:rFonts w:ascii="Arial" w:hAnsi="Arial" w:cs="Arial"/>
          <w:szCs w:val="16"/>
        </w:rPr>
        <w:t>Make use of the SAMHSA-funded SOR/Tribal Opioid Response Technical Assistance/Training (TA/T) resources to assist in providing training and technical assistance on evidence-based practices to healthcare providers and others in your state who will render services to individuals with OUD and/or stimulant use disorders.</w:t>
      </w:r>
    </w:p>
    <w:p w14:paraId="4D58728B" w14:textId="77777777" w:rsidR="001722B3" w:rsidRPr="00824149" w:rsidRDefault="001722B3" w:rsidP="001722B3">
      <w:pPr>
        <w:pStyle w:val="ListParagraph"/>
        <w:numPr>
          <w:ilvl w:val="0"/>
          <w:numId w:val="64"/>
        </w:numPr>
        <w:spacing w:after="171"/>
        <w:jc w:val="both"/>
        <w:rPr>
          <w:rFonts w:ascii="Arial" w:hAnsi="Arial" w:cs="Arial"/>
          <w:szCs w:val="12"/>
          <w:lang w:val="en"/>
        </w:rPr>
      </w:pPr>
      <w:r w:rsidRPr="00824149">
        <w:rPr>
          <w:rFonts w:ascii="Arial" w:hAnsi="Arial" w:cs="Arial"/>
          <w:szCs w:val="12"/>
        </w:rPr>
        <w:t>Provide HIV and viral hepatitis testing as clinically indicated and referral to appropriate treatment provided to those testing positive. Vaccination for hepatitis A and B should be provided or referral made for same as clinically indicated.</w:t>
      </w:r>
    </w:p>
    <w:p w14:paraId="552F1B2E" w14:textId="77777777" w:rsidR="001722B3" w:rsidRPr="00674EBB" w:rsidRDefault="001722B3" w:rsidP="001722B3">
      <w:pPr>
        <w:spacing w:after="171"/>
        <w:jc w:val="both"/>
        <w:rPr>
          <w:rFonts w:ascii="Arial" w:hAnsi="Arial" w:cs="Arial"/>
          <w:b/>
          <w:bCs/>
          <w:lang w:val="en"/>
        </w:rPr>
      </w:pPr>
      <w:r w:rsidRPr="00674EBB">
        <w:rPr>
          <w:rFonts w:ascii="Arial" w:hAnsi="Arial" w:cs="Arial"/>
          <w:b/>
          <w:bCs/>
          <w:lang w:val="en"/>
        </w:rPr>
        <w:lastRenderedPageBreak/>
        <w:t>Allowable Activities:</w:t>
      </w:r>
    </w:p>
    <w:p w14:paraId="0B32A801" w14:textId="77777777" w:rsidR="001722B3" w:rsidRDefault="001722B3" w:rsidP="001722B3">
      <w:pPr>
        <w:spacing w:after="171"/>
        <w:jc w:val="both"/>
        <w:rPr>
          <w:rFonts w:ascii="Arial" w:hAnsi="Arial" w:cs="Arial"/>
        </w:rPr>
      </w:pPr>
      <w:r w:rsidRPr="00824149">
        <w:rPr>
          <w:rFonts w:ascii="Arial" w:hAnsi="Arial" w:cs="Arial"/>
        </w:rPr>
        <w:t>Allowable activities are an allowable use of grant funds but are not required. Recipients may use grant funds to provide any allowable activity if it does not interfere or prevent the grant recipient from performing all required activities and serve the total number of unduplicated individuals each year of the grant. Allowable activities may include:</w:t>
      </w:r>
    </w:p>
    <w:p w14:paraId="3163DE3E" w14:textId="77777777" w:rsidR="001722B3" w:rsidRPr="00824149" w:rsidRDefault="001722B3" w:rsidP="001722B3">
      <w:pPr>
        <w:pStyle w:val="ListParagraph"/>
        <w:numPr>
          <w:ilvl w:val="0"/>
          <w:numId w:val="64"/>
        </w:numPr>
        <w:spacing w:after="171"/>
        <w:jc w:val="both"/>
        <w:rPr>
          <w:rFonts w:ascii="Arial" w:hAnsi="Arial" w:cs="Arial"/>
          <w:lang w:val="en"/>
        </w:rPr>
      </w:pPr>
      <w:r w:rsidRPr="00824149">
        <w:rPr>
          <w:rFonts w:ascii="Arial" w:hAnsi="Arial" w:cs="Arial"/>
        </w:rPr>
        <w:t>Develop and implement evidence-based prevention, treatment, and recovery support services to address stimulant misuse and use disorders, including for cocaine and methamphetamine. Clinical treatment may include outpatient, intensive outpatient, day treatment, partial hospitalization, or inpatient/residential levels of care.</w:t>
      </w:r>
    </w:p>
    <w:p w14:paraId="5F51CCFC" w14:textId="67B8ECF0" w:rsidR="001722B3" w:rsidRPr="00824149" w:rsidRDefault="001722B3" w:rsidP="001722B3">
      <w:pPr>
        <w:pStyle w:val="ListParagraph"/>
        <w:numPr>
          <w:ilvl w:val="0"/>
          <w:numId w:val="64"/>
        </w:numPr>
        <w:spacing w:after="171"/>
        <w:jc w:val="both"/>
        <w:rPr>
          <w:rFonts w:ascii="Arial" w:hAnsi="Arial" w:cs="Arial"/>
          <w:lang w:val="en"/>
        </w:rPr>
      </w:pPr>
      <w:r w:rsidRPr="00824149">
        <w:rPr>
          <w:rFonts w:ascii="Arial" w:hAnsi="Arial" w:cs="Arial"/>
        </w:rPr>
        <w:t>Purchase and/or implement mobile and/or non-mobile medication units that provide appropriate privacy and adequate space to administer and dispense medications for OUD treatment in accordance with federal regulations. The following services may be provided in mobile medication units, assuming compliance with all applicable federal, state, and local law:</w:t>
      </w:r>
    </w:p>
    <w:p w14:paraId="6031BEEE" w14:textId="77777777" w:rsidR="001722B3" w:rsidRPr="00824149" w:rsidRDefault="001722B3" w:rsidP="001722B3">
      <w:pPr>
        <w:pStyle w:val="ListParagraph"/>
        <w:numPr>
          <w:ilvl w:val="1"/>
          <w:numId w:val="64"/>
        </w:numPr>
        <w:spacing w:after="171"/>
        <w:jc w:val="both"/>
        <w:rPr>
          <w:rFonts w:ascii="Arial" w:hAnsi="Arial" w:cs="Arial"/>
          <w:lang w:val="en"/>
        </w:rPr>
      </w:pPr>
      <w:r w:rsidRPr="00824149">
        <w:rPr>
          <w:rFonts w:ascii="Arial" w:hAnsi="Arial" w:cs="Arial"/>
        </w:rPr>
        <w:t>Administering and dispensing medications for opioid use disorder treatment;</w:t>
      </w:r>
    </w:p>
    <w:p w14:paraId="6F769310" w14:textId="77777777" w:rsidR="001722B3" w:rsidRPr="00824149" w:rsidRDefault="001722B3" w:rsidP="001722B3">
      <w:pPr>
        <w:pStyle w:val="ListParagraph"/>
        <w:numPr>
          <w:ilvl w:val="1"/>
          <w:numId w:val="64"/>
        </w:numPr>
        <w:spacing w:after="171"/>
        <w:jc w:val="both"/>
        <w:rPr>
          <w:rFonts w:ascii="Arial" w:hAnsi="Arial" w:cs="Arial"/>
          <w:lang w:val="en"/>
        </w:rPr>
      </w:pPr>
      <w:r w:rsidRPr="00824149">
        <w:rPr>
          <w:rFonts w:ascii="Arial" w:hAnsi="Arial" w:cs="Arial"/>
        </w:rPr>
        <w:t>Collecting samples for drug testing or analysis;</w:t>
      </w:r>
    </w:p>
    <w:p w14:paraId="32F4CE84" w14:textId="77777777" w:rsidR="001722B3" w:rsidRPr="00824149" w:rsidRDefault="001722B3" w:rsidP="001722B3">
      <w:pPr>
        <w:pStyle w:val="ListParagraph"/>
        <w:numPr>
          <w:ilvl w:val="1"/>
          <w:numId w:val="64"/>
        </w:numPr>
        <w:spacing w:after="171"/>
        <w:jc w:val="both"/>
        <w:rPr>
          <w:rFonts w:ascii="Arial" w:hAnsi="Arial" w:cs="Arial"/>
          <w:lang w:val="en"/>
        </w:rPr>
      </w:pPr>
      <w:r w:rsidRPr="00824149">
        <w:rPr>
          <w:rFonts w:ascii="Arial" w:hAnsi="Arial" w:cs="Arial"/>
        </w:rPr>
        <w:t>Dispensing of take-home medications;</w:t>
      </w:r>
    </w:p>
    <w:p w14:paraId="74A3619C" w14:textId="77777777" w:rsidR="001722B3" w:rsidRPr="00824149" w:rsidRDefault="001722B3" w:rsidP="001722B3">
      <w:pPr>
        <w:pStyle w:val="ListParagraph"/>
        <w:numPr>
          <w:ilvl w:val="1"/>
          <w:numId w:val="64"/>
        </w:numPr>
        <w:spacing w:after="171"/>
        <w:jc w:val="both"/>
        <w:rPr>
          <w:rFonts w:ascii="Arial" w:hAnsi="Arial" w:cs="Arial"/>
          <w:lang w:val="en"/>
        </w:rPr>
      </w:pPr>
      <w:r w:rsidRPr="00824149">
        <w:rPr>
          <w:rFonts w:ascii="Arial" w:hAnsi="Arial" w:cs="Arial"/>
        </w:rPr>
        <w:t>Conducting intake/initial psychosocial and appropriate medical assessments, with a full physical examination to be completed or provided within 14-days of admission, in units that provide appropriate privacy and adequate space;</w:t>
      </w:r>
    </w:p>
    <w:p w14:paraId="3AE49EB3" w14:textId="77777777" w:rsidR="001722B3" w:rsidRPr="00824149" w:rsidRDefault="001722B3" w:rsidP="001722B3">
      <w:pPr>
        <w:pStyle w:val="ListParagraph"/>
        <w:numPr>
          <w:ilvl w:val="1"/>
          <w:numId w:val="64"/>
        </w:numPr>
        <w:spacing w:after="171"/>
        <w:jc w:val="both"/>
        <w:rPr>
          <w:rFonts w:ascii="Arial" w:hAnsi="Arial" w:cs="Arial"/>
          <w:lang w:val="en"/>
        </w:rPr>
      </w:pPr>
      <w:r w:rsidRPr="00824149">
        <w:rPr>
          <w:rFonts w:ascii="Arial" w:hAnsi="Arial" w:cs="Arial"/>
        </w:rPr>
        <w:t xml:space="preserve">Initiating methadone or buprenorphine after an appropriate medical assessment has been performed; and </w:t>
      </w:r>
    </w:p>
    <w:p w14:paraId="6FA90AC6" w14:textId="77777777" w:rsidR="001722B3" w:rsidRPr="00824149" w:rsidRDefault="001722B3" w:rsidP="001722B3">
      <w:pPr>
        <w:pStyle w:val="ListParagraph"/>
        <w:numPr>
          <w:ilvl w:val="1"/>
          <w:numId w:val="64"/>
        </w:numPr>
        <w:spacing w:after="171"/>
        <w:jc w:val="both"/>
        <w:rPr>
          <w:rFonts w:ascii="Arial" w:hAnsi="Arial" w:cs="Arial"/>
          <w:lang w:val="en"/>
        </w:rPr>
      </w:pPr>
      <w:r w:rsidRPr="00824149">
        <w:rPr>
          <w:rFonts w:ascii="Arial" w:hAnsi="Arial" w:cs="Arial"/>
        </w:rPr>
        <w:t xml:space="preserve">Counseling and other services, in units that provide appropriate privacy and have adequate space, may be provided directly or when permissible through use of telehealth services. Non-mobile medication units may also offer the above services where space allows for quality patient care and are consistent with state and local laws and regulations. </w:t>
      </w:r>
    </w:p>
    <w:p w14:paraId="430F2E4A" w14:textId="77777777" w:rsidR="001722B3" w:rsidRPr="00824149" w:rsidRDefault="001722B3" w:rsidP="001722B3">
      <w:pPr>
        <w:pStyle w:val="ListParagraph"/>
        <w:numPr>
          <w:ilvl w:val="0"/>
          <w:numId w:val="64"/>
        </w:numPr>
        <w:spacing w:after="171"/>
        <w:jc w:val="both"/>
        <w:rPr>
          <w:rFonts w:ascii="Arial" w:hAnsi="Arial" w:cs="Arial"/>
          <w:lang w:val="en"/>
        </w:rPr>
      </w:pPr>
      <w:r w:rsidRPr="00824149">
        <w:rPr>
          <w:rFonts w:ascii="Arial" w:hAnsi="Arial" w:cs="Arial"/>
        </w:rPr>
        <w:t>Purchase and distribution of fentanyl test strips (FTS).</w:t>
      </w:r>
    </w:p>
    <w:p w14:paraId="386F9723" w14:textId="77777777" w:rsidR="001722B3" w:rsidRPr="00824149" w:rsidRDefault="001722B3" w:rsidP="001722B3">
      <w:pPr>
        <w:pStyle w:val="ListParagraph"/>
        <w:numPr>
          <w:ilvl w:val="0"/>
          <w:numId w:val="65"/>
        </w:numPr>
        <w:spacing w:after="171"/>
        <w:jc w:val="both"/>
        <w:rPr>
          <w:rFonts w:ascii="Arial" w:hAnsi="Arial" w:cs="Arial"/>
          <w:szCs w:val="16"/>
          <w:lang w:val="en"/>
        </w:rPr>
      </w:pPr>
      <w:r w:rsidRPr="00824149">
        <w:rPr>
          <w:rFonts w:ascii="Arial" w:hAnsi="Arial" w:cs="Arial"/>
          <w:szCs w:val="16"/>
        </w:rPr>
        <w:t xml:space="preserve">Develop and implement evidence-based contingency management programs to treat stimulant use disorder and concurrent substance misuse, and to improve retention in care. If you plan to implement contingency management programs, you must certify that you will comply with the conditions and training requirements, as well as provide a plan to ensure: (1) that sub-awardees receive appropriate education on contingency management prior to implementation; and (2) oversight of sub-awardee contingency management implementation and operation, as outlined in Appendix J of this NOFO. This Statement of Certification must be provided in Attachment 10 of your application. However, the plan must be submitted within 90 days of the grant award. </w:t>
      </w:r>
    </w:p>
    <w:p w14:paraId="2C05F3C8" w14:textId="77777777" w:rsidR="001722B3" w:rsidRPr="00824149" w:rsidRDefault="001722B3" w:rsidP="001722B3">
      <w:pPr>
        <w:pStyle w:val="ListParagraph"/>
        <w:numPr>
          <w:ilvl w:val="0"/>
          <w:numId w:val="65"/>
        </w:numPr>
        <w:spacing w:after="171"/>
        <w:jc w:val="both"/>
        <w:rPr>
          <w:rFonts w:ascii="Arial" w:hAnsi="Arial" w:cs="Arial"/>
          <w:szCs w:val="16"/>
          <w:lang w:val="en"/>
        </w:rPr>
      </w:pPr>
      <w:r w:rsidRPr="00824149">
        <w:rPr>
          <w:rFonts w:ascii="Arial" w:hAnsi="Arial" w:cs="Arial"/>
          <w:szCs w:val="16"/>
        </w:rPr>
        <w:t xml:space="preserve">Provide training and activities to enhance and expand the substance use and cooccurring substance use and mental disorder treatment workforce. Note: Although workforce development is an allowable use of grant funds, SAMHSA expects that priority will be given to service provision and prevention activities. Recipients will be expected to utilize the training and education resources which SAMHSA provides at no cost to the grant. </w:t>
      </w:r>
    </w:p>
    <w:p w14:paraId="7B65FFDE" w14:textId="77777777" w:rsidR="001722B3" w:rsidRPr="00824149" w:rsidRDefault="001722B3" w:rsidP="001722B3">
      <w:pPr>
        <w:pStyle w:val="ListParagraph"/>
        <w:numPr>
          <w:ilvl w:val="0"/>
          <w:numId w:val="65"/>
        </w:numPr>
        <w:spacing w:after="171"/>
        <w:jc w:val="both"/>
        <w:rPr>
          <w:rFonts w:ascii="Arial" w:hAnsi="Arial" w:cs="Arial"/>
          <w:szCs w:val="16"/>
          <w:lang w:val="en"/>
        </w:rPr>
      </w:pPr>
      <w:r w:rsidRPr="00824149">
        <w:rPr>
          <w:rFonts w:ascii="Arial" w:hAnsi="Arial" w:cs="Arial"/>
          <w:szCs w:val="16"/>
        </w:rPr>
        <w:t>Develop and implement tobacco/nicotine product (e.g., vaping) cessation programs, activities, and/or strategies.</w:t>
      </w:r>
    </w:p>
    <w:p w14:paraId="1315DB0B" w14:textId="77777777" w:rsidR="001722B3" w:rsidRPr="00824149" w:rsidRDefault="001722B3" w:rsidP="001722B3">
      <w:pPr>
        <w:spacing w:after="171"/>
        <w:jc w:val="both"/>
        <w:rPr>
          <w:rFonts w:ascii="Arial" w:hAnsi="Arial" w:cs="Arial"/>
          <w:b/>
          <w:bCs/>
          <w:szCs w:val="16"/>
        </w:rPr>
      </w:pPr>
      <w:r w:rsidRPr="00824149">
        <w:rPr>
          <w:rFonts w:ascii="Arial" w:hAnsi="Arial" w:cs="Arial"/>
          <w:b/>
          <w:bCs/>
          <w:szCs w:val="16"/>
        </w:rPr>
        <w:t xml:space="preserve">Administrative Costs and Infrastructure Development </w:t>
      </w:r>
    </w:p>
    <w:p w14:paraId="4880DDFB" w14:textId="77777777" w:rsidR="001722B3" w:rsidRDefault="001722B3" w:rsidP="001722B3">
      <w:pPr>
        <w:spacing w:after="171"/>
        <w:jc w:val="both"/>
        <w:rPr>
          <w:rFonts w:ascii="Arial" w:hAnsi="Arial" w:cs="Arial"/>
          <w:szCs w:val="12"/>
        </w:rPr>
      </w:pPr>
      <w:r w:rsidRPr="00824149">
        <w:rPr>
          <w:rFonts w:ascii="Arial" w:hAnsi="Arial" w:cs="Arial"/>
          <w:szCs w:val="12"/>
        </w:rPr>
        <w:t xml:space="preserve">Although services grant funds must be used primarily for direct services, SAMHSA recognizes that: </w:t>
      </w:r>
    </w:p>
    <w:p w14:paraId="12D0CDBD" w14:textId="77777777" w:rsidR="001722B3" w:rsidRPr="00824149" w:rsidRDefault="001722B3" w:rsidP="001722B3">
      <w:pPr>
        <w:pStyle w:val="ListParagraph"/>
        <w:numPr>
          <w:ilvl w:val="0"/>
          <w:numId w:val="66"/>
        </w:numPr>
        <w:spacing w:after="171"/>
        <w:jc w:val="both"/>
        <w:rPr>
          <w:rFonts w:ascii="Arial" w:hAnsi="Arial" w:cs="Arial"/>
          <w:szCs w:val="12"/>
          <w:lang w:val="en"/>
        </w:rPr>
      </w:pPr>
      <w:r w:rsidRPr="00824149">
        <w:rPr>
          <w:rFonts w:ascii="Arial" w:hAnsi="Arial" w:cs="Arial"/>
          <w:szCs w:val="12"/>
        </w:rPr>
        <w:t>There are administrative costs associated with administering the SOR grant; an</w:t>
      </w:r>
      <w:r>
        <w:rPr>
          <w:rFonts w:ascii="Arial" w:hAnsi="Arial" w:cs="Arial"/>
          <w:szCs w:val="12"/>
        </w:rPr>
        <w:t>d</w:t>
      </w:r>
    </w:p>
    <w:p w14:paraId="6F71802F" w14:textId="77777777" w:rsidR="001722B3" w:rsidRPr="00824149" w:rsidRDefault="001722B3" w:rsidP="001722B3">
      <w:pPr>
        <w:pStyle w:val="ListParagraph"/>
        <w:numPr>
          <w:ilvl w:val="0"/>
          <w:numId w:val="66"/>
        </w:numPr>
        <w:spacing w:after="171"/>
        <w:jc w:val="both"/>
        <w:rPr>
          <w:rFonts w:ascii="Arial" w:hAnsi="Arial" w:cs="Arial"/>
          <w:szCs w:val="12"/>
          <w:lang w:val="en"/>
        </w:rPr>
      </w:pPr>
      <w:r w:rsidRPr="00824149">
        <w:rPr>
          <w:rFonts w:ascii="Arial" w:hAnsi="Arial" w:cs="Arial"/>
          <w:szCs w:val="12"/>
        </w:rPr>
        <w:lastRenderedPageBreak/>
        <w:t xml:space="preserve">Infrastructure changes may be needed to implement the services or improve their effectiveness. </w:t>
      </w:r>
    </w:p>
    <w:p w14:paraId="704F7193" w14:textId="77777777" w:rsidR="001722B3" w:rsidRDefault="001722B3" w:rsidP="001722B3">
      <w:pPr>
        <w:spacing w:after="171"/>
        <w:jc w:val="both"/>
        <w:rPr>
          <w:rFonts w:ascii="Arial" w:hAnsi="Arial" w:cs="Arial"/>
          <w:szCs w:val="8"/>
        </w:rPr>
      </w:pPr>
      <w:r w:rsidRPr="00824149">
        <w:rPr>
          <w:rFonts w:ascii="Arial" w:hAnsi="Arial" w:cs="Arial"/>
          <w:szCs w:val="8"/>
        </w:rPr>
        <w:t xml:space="preserve">You may use no more than 10 percent of the total grant award for the budget period for administrative costs (indirect cost) and the types of infrastructure development listed below, if necessary, to support the direct service expansion of the grant project. You must describe in Section B of your Project Narrative the use of grant funds for infrastructure activities which may include: </w:t>
      </w:r>
    </w:p>
    <w:p w14:paraId="32C500D3" w14:textId="77777777" w:rsidR="001722B3" w:rsidRPr="00824149" w:rsidRDefault="001722B3" w:rsidP="001722B3">
      <w:pPr>
        <w:pStyle w:val="ListParagraph"/>
        <w:numPr>
          <w:ilvl w:val="0"/>
          <w:numId w:val="67"/>
        </w:numPr>
        <w:spacing w:after="171"/>
        <w:jc w:val="both"/>
        <w:rPr>
          <w:rFonts w:ascii="Arial" w:hAnsi="Arial" w:cs="Arial"/>
          <w:szCs w:val="8"/>
          <w:lang w:val="en"/>
        </w:rPr>
      </w:pPr>
      <w:r w:rsidRPr="00824149">
        <w:rPr>
          <w:rFonts w:ascii="Arial" w:hAnsi="Arial" w:cs="Arial"/>
          <w:szCs w:val="8"/>
        </w:rPr>
        <w:t xml:space="preserve">Adopting and/or enhancing your computer system, management information system (MIS), electronic health records (EHRs), etc., to document and manage client needs, care process, integration with related support services, and outcomes. </w:t>
      </w:r>
    </w:p>
    <w:p w14:paraId="4ABD7232" w14:textId="77777777" w:rsidR="001722B3" w:rsidRPr="00824149" w:rsidRDefault="001722B3" w:rsidP="001722B3">
      <w:pPr>
        <w:pStyle w:val="ListParagraph"/>
        <w:numPr>
          <w:ilvl w:val="0"/>
          <w:numId w:val="67"/>
        </w:numPr>
        <w:spacing w:after="171"/>
        <w:jc w:val="both"/>
        <w:rPr>
          <w:rFonts w:ascii="Arial" w:hAnsi="Arial" w:cs="Arial"/>
          <w:szCs w:val="8"/>
          <w:lang w:val="en"/>
        </w:rPr>
      </w:pPr>
      <w:r w:rsidRPr="00824149">
        <w:rPr>
          <w:rFonts w:ascii="Arial" w:hAnsi="Arial" w:cs="Arial"/>
          <w:szCs w:val="8"/>
        </w:rPr>
        <w:t>Training/workforce development to help project staff administer the grant program.</w:t>
      </w:r>
    </w:p>
    <w:p w14:paraId="60D2D64F" w14:textId="3C6692CC" w:rsidR="001722B3" w:rsidRPr="00824149" w:rsidRDefault="001722B3" w:rsidP="001722B3">
      <w:pPr>
        <w:pStyle w:val="ListParagraph"/>
        <w:numPr>
          <w:ilvl w:val="0"/>
          <w:numId w:val="67"/>
        </w:numPr>
        <w:spacing w:after="171"/>
        <w:jc w:val="both"/>
        <w:rPr>
          <w:rFonts w:ascii="Arial" w:hAnsi="Arial" w:cs="Arial"/>
          <w:szCs w:val="8"/>
          <w:lang w:val="en"/>
        </w:rPr>
      </w:pPr>
      <w:r w:rsidRPr="00824149">
        <w:rPr>
          <w:rFonts w:ascii="Arial" w:hAnsi="Arial" w:cs="Arial"/>
          <w:szCs w:val="8"/>
        </w:rPr>
        <w:t>Policy development to support needed service system improvements (e.g., rate</w:t>
      </w:r>
      <w:r>
        <w:rPr>
          <w:rFonts w:ascii="Arial" w:hAnsi="Arial" w:cs="Arial"/>
          <w:szCs w:val="8"/>
        </w:rPr>
        <w:t>-</w:t>
      </w:r>
      <w:r w:rsidRPr="00824149">
        <w:rPr>
          <w:rFonts w:ascii="Arial" w:hAnsi="Arial" w:cs="Arial"/>
          <w:szCs w:val="8"/>
        </w:rPr>
        <w:t>setting activities, establishment of standards of care, adherence to the Behavioral Health Guide for the National Standards for Culturally and Linguistically Appropriate Services (CLAS) in Health and Health Care, development/revision of credentialing, licensure, or accreditation requirements)</w:t>
      </w:r>
    </w:p>
    <w:p w14:paraId="13746EFE" w14:textId="77777777" w:rsidR="001722B3" w:rsidRPr="00824149" w:rsidRDefault="001722B3" w:rsidP="001722B3">
      <w:pPr>
        <w:spacing w:after="171"/>
        <w:jc w:val="both"/>
        <w:rPr>
          <w:rFonts w:ascii="Arial" w:hAnsi="Arial" w:cs="Arial"/>
          <w:b/>
          <w:bCs/>
        </w:rPr>
      </w:pPr>
      <w:r w:rsidRPr="00824149">
        <w:rPr>
          <w:rFonts w:ascii="Arial" w:hAnsi="Arial" w:cs="Arial"/>
          <w:b/>
          <w:bCs/>
        </w:rPr>
        <w:t>U</w:t>
      </w:r>
      <w:r>
        <w:rPr>
          <w:rFonts w:ascii="Arial" w:hAnsi="Arial" w:cs="Arial"/>
          <w:b/>
          <w:bCs/>
        </w:rPr>
        <w:t>sing Evidence-Based Practices</w:t>
      </w:r>
      <w:r w:rsidRPr="00824149">
        <w:rPr>
          <w:rFonts w:ascii="Arial" w:hAnsi="Arial" w:cs="Arial"/>
          <w:b/>
          <w:bCs/>
        </w:rPr>
        <w:t xml:space="preserve"> </w:t>
      </w:r>
    </w:p>
    <w:p w14:paraId="74D2B507" w14:textId="77777777" w:rsidR="001722B3" w:rsidRDefault="001722B3" w:rsidP="001722B3">
      <w:pPr>
        <w:spacing w:after="171"/>
        <w:jc w:val="both"/>
        <w:rPr>
          <w:rFonts w:ascii="Arial" w:hAnsi="Arial" w:cs="Arial"/>
          <w:szCs w:val="12"/>
        </w:rPr>
      </w:pPr>
      <w:r w:rsidRPr="00824149">
        <w:rPr>
          <w:rFonts w:ascii="Arial" w:hAnsi="Arial" w:cs="Arial"/>
          <w:szCs w:val="16"/>
        </w:rPr>
        <w:t xml:space="preserve">SAMHSA’s services grants are intended to fund services or practices that have a demonstrated evidence base and that are appropriate for the population(s) of focus. An evidence-based practice (EBP) refers to approaches to prevention, treatment, or recovery that are validated by some form of documented research evidence. </w:t>
      </w:r>
    </w:p>
    <w:p w14:paraId="5277B492" w14:textId="77777777" w:rsidR="001722B3" w:rsidRPr="005278D5" w:rsidRDefault="001722B3" w:rsidP="001722B3">
      <w:pPr>
        <w:spacing w:after="171"/>
        <w:jc w:val="both"/>
        <w:rPr>
          <w:rFonts w:ascii="Arial" w:hAnsi="Arial" w:cs="Arial"/>
          <w:i/>
          <w:iCs/>
          <w:szCs w:val="12"/>
          <w:lang w:val="en"/>
        </w:rPr>
      </w:pPr>
      <w:r w:rsidRPr="005278D5">
        <w:rPr>
          <w:rFonts w:ascii="Arial" w:hAnsi="Arial" w:cs="Arial"/>
          <w:i/>
          <w:iCs/>
          <w:szCs w:val="12"/>
          <w:lang w:val="en"/>
        </w:rPr>
        <w:t>Coordination with Other Federal Programs</w:t>
      </w:r>
    </w:p>
    <w:p w14:paraId="55571596" w14:textId="77777777" w:rsidR="001722B3" w:rsidRPr="00561199" w:rsidRDefault="001722B3" w:rsidP="001722B3">
      <w:pPr>
        <w:spacing w:after="171"/>
        <w:jc w:val="both"/>
        <w:rPr>
          <w:rFonts w:ascii="Arial" w:hAnsi="Arial" w:cs="Arial"/>
          <w:lang w:val="en"/>
        </w:rPr>
      </w:pPr>
      <w:r w:rsidRPr="00561199">
        <w:rPr>
          <w:rFonts w:ascii="Arial" w:hAnsi="Arial" w:cs="Arial"/>
          <w:lang w:val="en"/>
        </w:rPr>
        <w:t>If your state or territory currently receives opioid-related funding from other Federal programs, you must coordinate activities to eliminate duplication of services and programs (e.g. SAMHSA MAT-PDOA, SPF-Rx, PDO, SABG, CDC’s Opioid Prevention in States, etc.).</w:t>
      </w:r>
    </w:p>
    <w:p w14:paraId="08E3FF73" w14:textId="77777777" w:rsidR="001722B3" w:rsidRPr="00424F35" w:rsidRDefault="001722B3" w:rsidP="001722B3">
      <w:pPr>
        <w:spacing w:after="171"/>
        <w:jc w:val="both"/>
        <w:rPr>
          <w:rFonts w:ascii="Arial" w:hAnsi="Arial" w:cs="Arial"/>
          <w:i/>
          <w:iCs/>
          <w:lang w:val="en"/>
        </w:rPr>
      </w:pPr>
      <w:r w:rsidRPr="00424F35">
        <w:rPr>
          <w:rFonts w:ascii="Arial" w:hAnsi="Arial" w:cs="Arial"/>
          <w:i/>
          <w:iCs/>
        </w:rPr>
        <w:t>Third Party Reimbursements for the Provision of Services/Health Insurance Enrollment</w:t>
      </w:r>
    </w:p>
    <w:p w14:paraId="2DCB9E18" w14:textId="77777777" w:rsidR="001722B3" w:rsidRDefault="001722B3" w:rsidP="001722B3">
      <w:pPr>
        <w:spacing w:after="171"/>
        <w:jc w:val="both"/>
        <w:rPr>
          <w:rFonts w:ascii="Arial" w:hAnsi="Arial" w:cs="Arial"/>
          <w:lang w:val="en"/>
        </w:rPr>
      </w:pPr>
      <w:r w:rsidRPr="00561199">
        <w:rPr>
          <w:rFonts w:ascii="Arial" w:hAnsi="Arial" w:cs="Arial"/>
          <w:lang w:val="en"/>
        </w:rPr>
        <w:t xml:space="preserve">Recipients must utilize third party and other revenue realized from the provision of services to the extent possible and use SAMHSA grant funds only for services to individuals who are not covered by public or commercial health insurance programs, individuals for whom coverage has been formally determined to be unaffordable, or for services that are not sufficiently covered by an individual’s health insurance plan.  Recipients are also expected to facilitate the health insurance application and enrollment process for eligible uninsured clients.  Recipients should also consider other systems from which a potential service recipient may be eligible for services (for example, the Veterans Health Administration or senior services), if appropriate for and desired by that individual to meet his/her needs.  In addition, recipients are required to implement policies and procedures that ensure other sources of funding are utilized first when available for that individual. </w:t>
      </w:r>
    </w:p>
    <w:p w14:paraId="0559B5A8" w14:textId="49AAD018" w:rsidR="001722B3" w:rsidRPr="001722B3" w:rsidRDefault="001722B3" w:rsidP="00AA5B05">
      <w:pPr>
        <w:spacing w:after="240"/>
        <w:jc w:val="both"/>
        <w:rPr>
          <w:rFonts w:ascii="Arial" w:hAnsi="Arial" w:cs="Arial"/>
          <w:i/>
        </w:rPr>
      </w:pPr>
      <w:r w:rsidRPr="00C80C79">
        <w:rPr>
          <w:rFonts w:ascii="Arial" w:hAnsi="Arial" w:cs="Arial"/>
          <w:bCs/>
          <w:i/>
        </w:rPr>
        <w:t xml:space="preserve">(Source: State Opioid Response Grants, </w:t>
      </w:r>
      <w:hyperlink r:id="rId39" w:history="1">
        <w:r w:rsidRPr="00674EBB">
          <w:rPr>
            <w:rStyle w:val="Hyperlink"/>
            <w:rFonts w:cs="Arial"/>
            <w:bCs/>
            <w:i/>
          </w:rPr>
          <w:t>Notice of Funding Opportunity (NOFO) No.TI-22-005</w:t>
        </w:r>
      </w:hyperlink>
      <w:r>
        <w:rPr>
          <w:rFonts w:ascii="Arial" w:hAnsi="Arial" w:cs="Arial"/>
          <w:bCs/>
          <w:i/>
        </w:rPr>
        <w:t xml:space="preserve"> pages 7-18</w:t>
      </w:r>
      <w:r w:rsidRPr="00C80C79">
        <w:rPr>
          <w:rFonts w:ascii="Arial" w:hAnsi="Arial" w:cs="Arial"/>
          <w:i/>
        </w:rPr>
        <w:t>)</w:t>
      </w:r>
    </w:p>
    <w:p w14:paraId="57EFB075" w14:textId="77777777" w:rsidR="00E41AA1" w:rsidRPr="00A0464C" w:rsidRDefault="00072C5E" w:rsidP="00F00D94">
      <w:pPr>
        <w:pStyle w:val="Heading3"/>
        <w:rPr>
          <w:sz w:val="24"/>
          <w:szCs w:val="24"/>
        </w:rPr>
      </w:pPr>
      <w:bookmarkStart w:id="30" w:name="_Toc188531048"/>
      <w:r w:rsidRPr="00A0464C">
        <w:rPr>
          <w:sz w:val="24"/>
          <w:szCs w:val="24"/>
        </w:rPr>
        <w:t>Audit Objectives</w:t>
      </w:r>
      <w:r w:rsidR="00EF51CC" w:rsidRPr="00A0464C">
        <w:rPr>
          <w:sz w:val="24"/>
          <w:szCs w:val="24"/>
        </w:rPr>
        <w:t xml:space="preserve"> and Control Testing</w:t>
      </w:r>
      <w:bookmarkEnd w:id="30"/>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1722B3">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1722B3">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1" w:name="_Toc18853104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1"/>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2" w:name="_Toc188531050"/>
      <w:r w:rsidRPr="00A0464C">
        <w:rPr>
          <w:rFonts w:cs="Arial"/>
          <w:sz w:val="24"/>
          <w:szCs w:val="24"/>
        </w:rPr>
        <w:t>Audit Implications Summary</w:t>
      </w:r>
      <w:bookmarkEnd w:id="32"/>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2BAAE3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3" w:name="_Toc442267689"/>
      <w:bookmarkStart w:id="34" w:name="_Toc188531051"/>
      <w:r w:rsidRPr="00A0464C">
        <w:rPr>
          <w:rFonts w:cs="Arial"/>
          <w:sz w:val="24"/>
        </w:rPr>
        <w:lastRenderedPageBreak/>
        <w:t>B.  ALLOWABLE COSTS/COST PRINCIPLES</w:t>
      </w:r>
      <w:bookmarkEnd w:id="33"/>
      <w:bookmarkEnd w:id="34"/>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1722B3">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C85A4E8"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2"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3"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1722B3">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1722B3">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1722B3">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1722B3">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1722B3">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1722B3">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1722B3">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bookmarkStart w:id="35"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5"/>
      <w:r w:rsidR="00AA5B05" w:rsidRPr="00AA5B05">
        <w:rPr>
          <w:rFonts w:ascii="Arial" w:hAnsi="Arial" w:cs="Arial"/>
          <w:b/>
          <w:bCs/>
          <w:highlight w:val="yellow"/>
        </w:rPr>
        <w:t>.</w:t>
      </w:r>
    </w:p>
    <w:p w14:paraId="2A34D6A8" w14:textId="7E166327" w:rsidR="00650D18" w:rsidRPr="00AA5B05" w:rsidRDefault="00AA5B05" w:rsidP="001722B3">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1722B3">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1722B3">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1722B3">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1722B3">
      <w:pPr>
        <w:pStyle w:val="ListParagraph"/>
        <w:numPr>
          <w:ilvl w:val="2"/>
          <w:numId w:val="54"/>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1722B3">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1722B3">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1722B3">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1722B3">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1722B3">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1722B3">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6" w:name="B___ALLOWABLE_COSTS_COST_PRINCIPLES"/>
      <w:bookmarkStart w:id="37" w:name="_Toc188531052"/>
      <w:bookmarkEnd w:id="36"/>
      <w:r w:rsidRPr="009365AA">
        <w:rPr>
          <w:rFonts w:cs="Arial"/>
          <w:sz w:val="24"/>
          <w:szCs w:val="24"/>
        </w:rPr>
        <w:t>Applicability of Cost Principles</w:t>
      </w:r>
      <w:bookmarkEnd w:id="37"/>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498EF39"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t>
      </w:r>
      <w:proofErr w:type="gramStart"/>
      <w:r w:rsidRPr="00F00D94">
        <w:rPr>
          <w:rFonts w:ascii="Arial" w:hAnsi="Arial" w:cs="Arial"/>
        </w:rPr>
        <w:t>with the exception of</w:t>
      </w:r>
      <w:proofErr w:type="gramEnd"/>
      <w:r w:rsidRPr="00F00D94">
        <w:rPr>
          <w:rFonts w:ascii="Arial" w:hAnsi="Arial" w:cs="Arial"/>
        </w:rPr>
        <w:t xml:space="preserve">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4"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1722B3">
      <w:pPr>
        <w:pStyle w:val="ListParagraph"/>
        <w:numPr>
          <w:ilvl w:val="0"/>
          <w:numId w:val="43"/>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t>
      </w:r>
      <w:proofErr w:type="gramStart"/>
      <w:r w:rsidR="00BB2F29" w:rsidRPr="00F00D94">
        <w:rPr>
          <w:rFonts w:ascii="Arial" w:hAnsi="Arial" w:cs="Arial"/>
        </w:rPr>
        <w:t>whether or not</w:t>
      </w:r>
      <w:proofErr w:type="gramEnd"/>
      <w:r w:rsidR="00BB2F29" w:rsidRPr="00F00D94">
        <w:rPr>
          <w:rFonts w:ascii="Arial" w:hAnsi="Arial" w:cs="Arial"/>
        </w:rPr>
        <w:t xml:space="preserve">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6574FE79" w:rsidR="00545700" w:rsidRPr="00F00D94" w:rsidRDefault="00545700" w:rsidP="006672EA">
      <w:pPr>
        <w:spacing w:after="240"/>
        <w:jc w:val="both"/>
        <w:rPr>
          <w:rFonts w:ascii="Arial" w:hAnsi="Arial" w:cs="Arial"/>
        </w:rPr>
      </w:pPr>
      <w:hyperlink r:id="rId45"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970BDE9"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38" w:name="_Toc188531053"/>
      <w:r w:rsidRPr="00FA4759">
        <w:rPr>
          <w:rFonts w:cs="Arial"/>
          <w:sz w:val="24"/>
          <w:szCs w:val="24"/>
        </w:rPr>
        <w:t>Additional Program Specific Information</w:t>
      </w:r>
      <w:bookmarkEnd w:id="38"/>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4BFAB1AD"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D2E9C">
        <w:rPr>
          <w:rFonts w:ascii="Arial" w:hAnsi="Arial" w:cs="Arial"/>
          <w:b/>
          <w:highlight w:val="yellow"/>
        </w:rPr>
        <w:t xml:space="preserve"> and</w:t>
      </w:r>
    </w:p>
    <w:p w14:paraId="0E249625" w14:textId="7B016CD0"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B23020A" w14:textId="77777777" w:rsidR="001722B3" w:rsidRDefault="001722B3" w:rsidP="001722B3">
      <w:pPr>
        <w:spacing w:after="240"/>
        <w:jc w:val="both"/>
        <w:rPr>
          <w:rFonts w:ascii="Arial" w:eastAsia="Calibri" w:hAnsi="Arial" w:cs="Arial"/>
        </w:rPr>
      </w:pPr>
      <w:r w:rsidRPr="00662EEE">
        <w:rPr>
          <w:rFonts w:ascii="Arial" w:eastAsia="Calibri" w:hAnsi="Arial" w:cs="Arial"/>
          <w:u w:val="single"/>
        </w:rPr>
        <w:t>Indirect Costs</w:t>
      </w:r>
      <w:r w:rsidRPr="00662EEE">
        <w:rPr>
          <w:rFonts w:ascii="Arial" w:eastAsia="Calibri" w:hAnsi="Arial" w:cs="Arial"/>
        </w:rPr>
        <w:t xml:space="preserve">: Indirect costs are those costs incurred for common or joint objectives which cannot be readily and specifically identified with a particular project or program but are necessary to the operations of the organization, e.g., the cost of operating and maintaining facilities, depreciation, and administrative salaries. For some institutions, the term “facilities and administration” (F&amp;A) is used to denote indirect costs. If your organization does not have an indirect cost rate, you may wish to obtain one through HHS’s Cost Allocation Services (CAS) (formerly the Division of Cost Allocation (DCA)). Visit CAS’s website to learn more about </w:t>
      </w:r>
      <w:r w:rsidRPr="00662EEE">
        <w:rPr>
          <w:rFonts w:ascii="Arial" w:eastAsia="Calibri" w:hAnsi="Arial" w:cs="Arial"/>
        </w:rPr>
        <w:lastRenderedPageBreak/>
        <w:t xml:space="preserve">rate agreements, the process for applying for them, and the regional offices which negotiate them. If indirect costs are included in the budget, attach a copy of the indirect cost rate agreement. </w:t>
      </w:r>
    </w:p>
    <w:p w14:paraId="39121EA3" w14:textId="77777777" w:rsidR="001722B3" w:rsidRDefault="001722B3" w:rsidP="001722B3">
      <w:pPr>
        <w:spacing w:after="240"/>
        <w:jc w:val="both"/>
        <w:rPr>
          <w:rFonts w:ascii="Arial" w:eastAsia="Calibri" w:hAnsi="Arial" w:cs="Arial"/>
        </w:rPr>
      </w:pPr>
      <w:r w:rsidRPr="00662EEE">
        <w:rPr>
          <w:rFonts w:ascii="Arial" w:eastAsia="Calibri" w:hAnsi="Arial" w:cs="Arial"/>
        </w:rPr>
        <w:t>Any non-federal entity that has never received a negotiated indirect cost rate, (except a governmental department or agency unit that receives more than $35 million in direct federal funding) may elect to charge a de minimis rate of 10 percent of modified total direct costs (MTDC) which may be used indefinitely. If chosen, this methodology once 71 elected must be used consistently for all federal awards until such time as a non-federal entity chooses to negotiate for a rate, which the nonfederal entity may apply to do at any time.</w:t>
      </w:r>
    </w:p>
    <w:p w14:paraId="31721C9E" w14:textId="66EF2CD3" w:rsidR="001722B3" w:rsidRPr="001722B3" w:rsidRDefault="001722B3" w:rsidP="003D439B">
      <w:pPr>
        <w:spacing w:after="240"/>
        <w:jc w:val="both"/>
        <w:rPr>
          <w:rFonts w:ascii="Arial" w:hAnsi="Arial" w:cs="Arial"/>
          <w:i/>
        </w:rPr>
      </w:pPr>
      <w:r w:rsidRPr="0022014F">
        <w:rPr>
          <w:rFonts w:ascii="Arial" w:hAnsi="Arial" w:cs="Arial"/>
          <w:bCs/>
          <w:i/>
        </w:rPr>
        <w:t xml:space="preserve">(Source: State Opioid Response Grants, </w:t>
      </w:r>
      <w:hyperlink r:id="rId46" w:history="1">
        <w:r w:rsidRPr="00674EBB">
          <w:rPr>
            <w:rStyle w:val="Hyperlink"/>
            <w:rFonts w:cs="Arial"/>
            <w:bCs/>
            <w:i/>
          </w:rPr>
          <w:t>Notice of Funding Opportunity (NOFO) No.TI-22-005</w:t>
        </w:r>
      </w:hyperlink>
      <w:r w:rsidR="00ED2E9C">
        <w:rPr>
          <w:rFonts w:ascii="Arial" w:hAnsi="Arial" w:cs="Arial"/>
          <w:bCs/>
          <w:i/>
        </w:rPr>
        <w:t xml:space="preserve"> Pages 70-71)</w:t>
      </w:r>
    </w:p>
    <w:p w14:paraId="2148D788" w14:textId="070F5306" w:rsidR="000723D6" w:rsidRPr="00FA4759" w:rsidRDefault="000723D6" w:rsidP="006672EA">
      <w:pPr>
        <w:pStyle w:val="Heading3"/>
        <w:jc w:val="both"/>
        <w:rPr>
          <w:rFonts w:cs="Arial"/>
          <w:sz w:val="24"/>
          <w:szCs w:val="24"/>
        </w:rPr>
      </w:pPr>
      <w:bookmarkStart w:id="39" w:name="_Toc188531054"/>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9"/>
    </w:p>
    <w:p w14:paraId="2C5C23C1" w14:textId="77777777" w:rsidR="00B01E70" w:rsidRPr="00A0464C" w:rsidRDefault="00B01E70" w:rsidP="00B01E70">
      <w:pPr>
        <w:pStyle w:val="Heading3"/>
        <w:jc w:val="both"/>
        <w:rPr>
          <w:rFonts w:cs="Arial"/>
          <w:sz w:val="24"/>
          <w:szCs w:val="24"/>
        </w:rPr>
      </w:pPr>
      <w:bookmarkStart w:id="40" w:name="_Toc188531055"/>
      <w:r w:rsidRPr="00A0464C">
        <w:rPr>
          <w:rFonts w:cs="Arial"/>
          <w:sz w:val="24"/>
          <w:szCs w:val="24"/>
        </w:rPr>
        <w:t>OMB Compliance Requirements</w:t>
      </w:r>
      <w:bookmarkEnd w:id="40"/>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1722B3">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1722B3">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1722B3">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1722B3">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1722B3">
      <w:pPr>
        <w:pStyle w:val="ListParagraph"/>
        <w:numPr>
          <w:ilvl w:val="1"/>
          <w:numId w:val="60"/>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1722B3">
      <w:pPr>
        <w:pStyle w:val="ListParagraph"/>
        <w:numPr>
          <w:ilvl w:val="1"/>
          <w:numId w:val="60"/>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1722B3">
      <w:pPr>
        <w:pStyle w:val="ListParagraph"/>
        <w:numPr>
          <w:ilvl w:val="1"/>
          <w:numId w:val="60"/>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1722B3">
      <w:pPr>
        <w:pStyle w:val="ListParagraph"/>
        <w:numPr>
          <w:ilvl w:val="1"/>
          <w:numId w:val="60"/>
        </w:numPr>
        <w:spacing w:after="240"/>
        <w:jc w:val="both"/>
        <w:rPr>
          <w:rFonts w:ascii="Arial" w:hAnsi="Arial" w:cs="Arial"/>
        </w:rPr>
      </w:pPr>
      <w:r w:rsidRPr="002A31D0">
        <w:rPr>
          <w:rFonts w:ascii="Arial" w:hAnsi="Arial" w:cs="Arial"/>
          <w:i/>
          <w:iCs/>
        </w:rPr>
        <w:lastRenderedPageBreak/>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1722B3">
      <w:pPr>
        <w:pStyle w:val="ListParagraph"/>
        <w:numPr>
          <w:ilvl w:val="1"/>
          <w:numId w:val="57"/>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1722B3">
      <w:pPr>
        <w:pStyle w:val="ListParagraph"/>
        <w:numPr>
          <w:ilvl w:val="0"/>
          <w:numId w:val="58"/>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1722B3">
      <w:pPr>
        <w:pStyle w:val="ListParagraph"/>
        <w:numPr>
          <w:ilvl w:val="0"/>
          <w:numId w:val="58"/>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1722B3">
      <w:pPr>
        <w:pStyle w:val="ListParagraph"/>
        <w:numPr>
          <w:ilvl w:val="0"/>
          <w:numId w:val="58"/>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1722B3">
      <w:pPr>
        <w:pStyle w:val="ListParagraph"/>
        <w:numPr>
          <w:ilvl w:val="0"/>
          <w:numId w:val="58"/>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1722B3">
      <w:pPr>
        <w:pStyle w:val="ListParagraph"/>
        <w:numPr>
          <w:ilvl w:val="0"/>
          <w:numId w:val="58"/>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1722B3">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lastRenderedPageBreak/>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w:t>
      </w:r>
      <w:proofErr w:type="gramStart"/>
      <w:r w:rsidRPr="00F00D94">
        <w:rPr>
          <w:rFonts w:ascii="Arial" w:hAnsi="Arial" w:cs="Arial"/>
        </w:rPr>
        <w:t>In order to</w:t>
      </w:r>
      <w:proofErr w:type="gramEnd"/>
      <w:r w:rsidRPr="00F00D94">
        <w:rPr>
          <w:rFonts w:ascii="Arial" w:hAnsi="Arial" w:cs="Arial"/>
        </w:rPr>
        <w:t xml:space="preserve">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1722B3">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1722B3">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1722B3">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1722B3">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1722B3">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1722B3">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1722B3">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1722B3">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 xml:space="preserve">rate agreements </w:t>
      </w:r>
      <w:r w:rsidRPr="00F00D94">
        <w:rPr>
          <w:rFonts w:ascii="Arial" w:hAnsi="Arial" w:cs="Arial"/>
        </w:rPr>
        <w:lastRenderedPageBreak/>
        <w:t>(ICRA).</w:t>
      </w:r>
    </w:p>
    <w:p w14:paraId="38F4113F" w14:textId="3F71685A" w:rsidR="00B85001" w:rsidRPr="00F00D94" w:rsidRDefault="00B85001" w:rsidP="001722B3">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1" w:name="_Hlk135059089"/>
      <w:r w:rsidRPr="00BF0246">
        <w:rPr>
          <w:rStyle w:val="Hyperlink"/>
          <w:rFonts w:cs="Arial"/>
          <w:b/>
          <w:i/>
          <w:iCs/>
          <w:color w:val="002060"/>
        </w:rPr>
        <w:t>Additional Control Test Objectives for Written Procedures</w:t>
      </w:r>
    </w:p>
    <w:bookmarkEnd w:id="41"/>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1722B3">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1722B3">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1722B3">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1722B3">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1722B3">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1722B3">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1722B3">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1722B3">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1722B3">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1722B3">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1722B3">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1722B3">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1722B3">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1722B3">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1722B3">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1722B3">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lastRenderedPageBreak/>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2"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3"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3"/>
          </w:p>
          <w:bookmarkEnd w:id="42"/>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lastRenderedPageBreak/>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1D76C58"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7"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If the direct cost base is not limited to direct salaries and wages, determine that distorting items are excluded from the base.  Examples of distorting items include capital expenditures, flow-through funds (such as benefit payments), and subaward costs </w:t>
            </w:r>
            <w:proofErr w:type="gramStart"/>
            <w:r w:rsidRPr="00F00D94">
              <w:rPr>
                <w:rFonts w:ascii="Arial" w:hAnsi="Arial" w:cs="Arial"/>
                <w:sz w:val="20"/>
              </w:rPr>
              <w:t>in excess of</w:t>
            </w:r>
            <w:proofErr w:type="gramEnd"/>
            <w:r w:rsidRPr="00F00D94">
              <w:rPr>
                <w:rFonts w:ascii="Arial" w:hAnsi="Arial" w:cs="Arial"/>
                <w:sz w:val="20"/>
              </w:rPr>
              <w:t xml:space="preserve">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w:t>
            </w:r>
            <w:r w:rsidRPr="00F00D94">
              <w:rPr>
                <w:rFonts w:ascii="Arial" w:hAnsi="Arial" w:cs="Arial"/>
                <w:sz w:val="20"/>
              </w:rPr>
              <w:lastRenderedPageBreak/>
              <w:t>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4" w:name="_Toc188531056"/>
      <w:r w:rsidRPr="00FA4759">
        <w:rPr>
          <w:rFonts w:cs="Arial"/>
          <w:sz w:val="24"/>
          <w:szCs w:val="24"/>
        </w:rPr>
        <w:t>Audit Implications Summary</w:t>
      </w:r>
      <w:bookmarkEnd w:id="44"/>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1E07F9F"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9"/>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5" w:name="B__LIST_OF_SELECTED_ITEMS"/>
      <w:bookmarkStart w:id="46" w:name="C___CASH_MANAGEMENT"/>
      <w:bookmarkStart w:id="47" w:name="_Toc442267690"/>
      <w:bookmarkStart w:id="48" w:name="_Toc188531057"/>
      <w:bookmarkEnd w:id="45"/>
      <w:bookmarkEnd w:id="46"/>
      <w:r w:rsidRPr="00C95501">
        <w:rPr>
          <w:rFonts w:cs="Arial"/>
          <w:sz w:val="24"/>
        </w:rPr>
        <w:lastRenderedPageBreak/>
        <w:t xml:space="preserve">C. </w:t>
      </w:r>
      <w:r w:rsidR="00341FBE" w:rsidRPr="00C95501">
        <w:rPr>
          <w:rFonts w:cs="Arial"/>
          <w:sz w:val="24"/>
        </w:rPr>
        <w:t>CASH MANAGEMENT</w:t>
      </w:r>
      <w:bookmarkEnd w:id="47"/>
      <w:bookmarkEnd w:id="48"/>
    </w:p>
    <w:p w14:paraId="2DD0D478" w14:textId="77777777" w:rsidR="00341FBE" w:rsidRPr="00C95501" w:rsidRDefault="006A15E5" w:rsidP="006672EA">
      <w:pPr>
        <w:pStyle w:val="Heading3"/>
        <w:jc w:val="both"/>
        <w:rPr>
          <w:rFonts w:cs="Arial"/>
          <w:sz w:val="24"/>
          <w:szCs w:val="24"/>
        </w:rPr>
      </w:pPr>
      <w:bookmarkStart w:id="49" w:name="_Toc442267691"/>
      <w:bookmarkStart w:id="50" w:name="_Toc188531058"/>
      <w:r w:rsidRPr="00C95501">
        <w:rPr>
          <w:rFonts w:cs="Arial"/>
          <w:sz w:val="24"/>
          <w:szCs w:val="24"/>
        </w:rPr>
        <w:t xml:space="preserve">OMB </w:t>
      </w:r>
      <w:r w:rsidR="00341FBE" w:rsidRPr="00C95501">
        <w:rPr>
          <w:rFonts w:cs="Arial"/>
          <w:sz w:val="24"/>
          <w:szCs w:val="24"/>
        </w:rPr>
        <w:t>Compliance Requirements</w:t>
      </w:r>
      <w:bookmarkEnd w:id="49"/>
      <w:bookmarkEnd w:id="50"/>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1722B3">
      <w:pPr>
        <w:pStyle w:val="ListParagraph"/>
        <w:widowControl w:val="0"/>
        <w:numPr>
          <w:ilvl w:val="0"/>
          <w:numId w:val="49"/>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1722B3">
      <w:pPr>
        <w:pStyle w:val="ListParagraph"/>
        <w:widowControl w:val="0"/>
        <w:numPr>
          <w:ilvl w:val="0"/>
          <w:numId w:val="49"/>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xml:space="preserve">). A non-federal entity must be paid in advance </w:t>
      </w:r>
      <w:proofErr w:type="gramStart"/>
      <w:r w:rsidRPr="0028486A">
        <w:rPr>
          <w:rFonts w:ascii="Arial" w:hAnsi="Arial" w:cs="Arial"/>
          <w:color w:val="231F20"/>
          <w:szCs w:val="20"/>
        </w:rPr>
        <w:t>provided that</w:t>
      </w:r>
      <w:proofErr w:type="gramEnd"/>
      <w:r w:rsidRPr="0028486A">
        <w:rPr>
          <w:rFonts w:ascii="Arial" w:hAnsi="Arial" w:cs="Arial"/>
          <w:color w:val="231F20"/>
          <w:szCs w:val="20"/>
        </w:rPr>
        <w:t xml:space="preserve">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035991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50" w:history="1">
        <w:r w:rsidR="003C0E2D" w:rsidRPr="00F00D94">
          <w:rPr>
            <w:rStyle w:val="Hyperlink"/>
            <w:rFonts w:cs="Arial"/>
          </w:rPr>
          <w:t>31 CFR Part 205</w:t>
        </w:r>
      </w:hyperlink>
      <w:r w:rsidRPr="00F00D94">
        <w:rPr>
          <w:rFonts w:ascii="Arial" w:hAnsi="Arial" w:cs="Arial"/>
        </w:rPr>
        <w:t xml:space="preserve">, </w:t>
      </w:r>
      <w:hyperlink r:id="rId51" w:history="1">
        <w:r w:rsidR="00203D3E" w:rsidRPr="00F00D94">
          <w:rPr>
            <w:rStyle w:val="Hyperlink"/>
            <w:rFonts w:cs="Arial"/>
          </w:rPr>
          <w:t>48 CFR 52.216-7(b)</w:t>
        </w:r>
      </w:hyperlink>
      <w:r w:rsidRPr="00F00D94">
        <w:rPr>
          <w:rFonts w:ascii="Arial" w:hAnsi="Arial" w:cs="Arial"/>
        </w:rPr>
        <w:t xml:space="preserve"> and </w:t>
      </w:r>
      <w:hyperlink r:id="rId52"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4F2DB38F"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3"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4"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5"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8CCCA62"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1" w:name="_Toc188531059"/>
      <w:r w:rsidRPr="00C95501">
        <w:rPr>
          <w:rFonts w:cs="Arial"/>
          <w:sz w:val="24"/>
          <w:szCs w:val="24"/>
        </w:rPr>
        <w:t>Additional Program Specific Information</w:t>
      </w:r>
      <w:bookmarkEnd w:id="51"/>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5607D4B5"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D2E9C">
        <w:rPr>
          <w:rFonts w:ascii="Arial" w:hAnsi="Arial" w:cs="Arial"/>
          <w:b/>
          <w:highlight w:val="yellow"/>
        </w:rPr>
        <w:t xml:space="preserve"> and</w:t>
      </w:r>
    </w:p>
    <w:p w14:paraId="3219E73F" w14:textId="04717C8C"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C1BE715" w14:textId="469A5300" w:rsidR="00C85CEE"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2" w:name="_Toc442267692"/>
      <w:bookmarkStart w:id="53" w:name="_Toc188531060"/>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2"/>
      <w:bookmarkEnd w:id="53"/>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3557AB1F"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6"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1722B3">
      <w:pPr>
        <w:pStyle w:val="ListParagraph"/>
        <w:numPr>
          <w:ilvl w:val="0"/>
          <w:numId w:val="42"/>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1722B3">
      <w:pPr>
        <w:pStyle w:val="AuditProcedureHeading"/>
        <w:numPr>
          <w:ilvl w:val="0"/>
          <w:numId w:val="42"/>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1722B3">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1722B3">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1722B3">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1722B3">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1722B3">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4" w:name="_Toc442267693"/>
      <w:bookmarkStart w:id="55" w:name="_Toc188531061"/>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4"/>
      <w:r w:rsidR="00CC4452">
        <w:rPr>
          <w:rFonts w:cs="Arial"/>
          <w:sz w:val="24"/>
          <w:szCs w:val="24"/>
        </w:rPr>
        <w:t xml:space="preserve"> – Compliance</w:t>
      </w:r>
      <w:bookmarkEnd w:id="55"/>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w:t>
            </w:r>
            <w:proofErr w:type="gramStart"/>
            <w:r w:rsidR="00D96E56" w:rsidRPr="00F00D94">
              <w:rPr>
                <w:rFonts w:ascii="Arial" w:hAnsi="Arial" w:cs="Arial"/>
                <w:sz w:val="20"/>
              </w:rPr>
              <w:t>in excess of</w:t>
            </w:r>
            <w:proofErr w:type="gramEnd"/>
            <w:r w:rsidR="00D96E56" w:rsidRPr="00F00D94">
              <w:rPr>
                <w:rFonts w:ascii="Arial" w:hAnsi="Arial" w:cs="Arial"/>
                <w:sz w:val="20"/>
              </w:rPr>
              <w:t xml:space="preserve">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6BDA059F" w:rsidR="000628BC" w:rsidRPr="006516C2" w:rsidRDefault="00D96E56" w:rsidP="001722B3">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57"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6" w:name="_Toc438816465"/>
      <w:bookmarkStart w:id="57" w:name="_Toc442267694"/>
    </w:p>
    <w:p w14:paraId="5F477BA8" w14:textId="40F9D9C2" w:rsidR="00FF7307" w:rsidRPr="00220BD0" w:rsidRDefault="002A3BB7" w:rsidP="006672EA">
      <w:pPr>
        <w:pStyle w:val="Heading3"/>
        <w:jc w:val="both"/>
        <w:rPr>
          <w:rFonts w:cs="Arial"/>
          <w:b w:val="0"/>
          <w:sz w:val="24"/>
          <w:szCs w:val="24"/>
        </w:rPr>
      </w:pPr>
      <w:bookmarkStart w:id="58" w:name="_Toc188531062"/>
      <w:r w:rsidRPr="00220BD0">
        <w:rPr>
          <w:rFonts w:cs="Arial"/>
          <w:sz w:val="24"/>
          <w:szCs w:val="24"/>
        </w:rPr>
        <w:t>Audit Implications Summary</w:t>
      </w:r>
      <w:bookmarkEnd w:id="56"/>
      <w:bookmarkEnd w:id="57"/>
      <w:bookmarkEnd w:id="58"/>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FBF383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1722B3">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1722B3">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1722B3">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1722B3">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1722B3">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9"/>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9" w:name="_Toc188531063"/>
      <w:r w:rsidRPr="00220BD0">
        <w:rPr>
          <w:rFonts w:cs="Arial"/>
          <w:sz w:val="24"/>
        </w:rPr>
        <w:lastRenderedPageBreak/>
        <w:t xml:space="preserve">E.  </w:t>
      </w:r>
      <w:bookmarkStart w:id="60" w:name="_Toc442267695"/>
      <w:r w:rsidRPr="00220BD0">
        <w:rPr>
          <w:rFonts w:cs="Arial"/>
          <w:sz w:val="24"/>
        </w:rPr>
        <w:t>ELIGIBILITY</w:t>
      </w:r>
      <w:bookmarkEnd w:id="60"/>
      <w:bookmarkEnd w:id="59"/>
    </w:p>
    <w:p w14:paraId="5DAB0DE7" w14:textId="77777777" w:rsidR="007E5B12" w:rsidRPr="00220BD0" w:rsidRDefault="004655E0" w:rsidP="006672EA">
      <w:pPr>
        <w:pStyle w:val="Heading3"/>
        <w:jc w:val="both"/>
        <w:rPr>
          <w:rFonts w:cs="Arial"/>
          <w:sz w:val="24"/>
          <w:szCs w:val="24"/>
        </w:rPr>
      </w:pPr>
      <w:bookmarkStart w:id="61" w:name="_Toc188531064"/>
      <w:r w:rsidRPr="00220BD0">
        <w:rPr>
          <w:rFonts w:cs="Arial"/>
          <w:sz w:val="24"/>
          <w:szCs w:val="24"/>
        </w:rPr>
        <w:t xml:space="preserve">OMB </w:t>
      </w:r>
      <w:r w:rsidR="007E5B12" w:rsidRPr="00220BD0">
        <w:rPr>
          <w:rFonts w:cs="Arial"/>
          <w:sz w:val="24"/>
          <w:szCs w:val="24"/>
        </w:rPr>
        <w:t>Compliance Requirements</w:t>
      </w:r>
      <w:bookmarkEnd w:id="61"/>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C7679B5"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0BC66884" w14:textId="77777777" w:rsidR="00E039F3" w:rsidRPr="00220BD0" w:rsidRDefault="00E039F3" w:rsidP="006672EA">
      <w:pPr>
        <w:pStyle w:val="Heading3"/>
        <w:jc w:val="both"/>
        <w:rPr>
          <w:rFonts w:cs="Arial"/>
          <w:sz w:val="24"/>
          <w:szCs w:val="24"/>
        </w:rPr>
      </w:pPr>
      <w:bookmarkStart w:id="62" w:name="_Toc188531065"/>
      <w:r w:rsidRPr="00220BD0">
        <w:rPr>
          <w:rFonts w:cs="Arial"/>
          <w:sz w:val="24"/>
          <w:szCs w:val="24"/>
        </w:rPr>
        <w:t>Additional Program Specific Information</w:t>
      </w:r>
      <w:bookmarkEnd w:id="62"/>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8C040B6"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D2E9C">
        <w:rPr>
          <w:rFonts w:ascii="Arial" w:hAnsi="Arial" w:cs="Arial"/>
          <w:b/>
          <w:highlight w:val="yellow"/>
        </w:rPr>
        <w:t xml:space="preserve"> and</w:t>
      </w:r>
    </w:p>
    <w:p w14:paraId="0BAD7EED" w14:textId="622D6DA6"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3" w:name="_Toc188531066"/>
      <w:r w:rsidRPr="00220BD0">
        <w:rPr>
          <w:rFonts w:cs="Arial"/>
          <w:sz w:val="24"/>
          <w:szCs w:val="24"/>
        </w:rPr>
        <w:t xml:space="preserve">Audit Objectives </w:t>
      </w:r>
      <w:r w:rsidR="001F23FF" w:rsidRPr="00220BD0">
        <w:rPr>
          <w:rFonts w:cs="Arial"/>
          <w:sz w:val="24"/>
          <w:szCs w:val="24"/>
        </w:rPr>
        <w:t>and Control Testing</w:t>
      </w:r>
      <w:bookmarkEnd w:id="63"/>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4" w:name="_Toc18853106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For some Federal programs with </w:t>
            </w:r>
            <w:proofErr w:type="gramStart"/>
            <w:r w:rsidRPr="00F00D94">
              <w:rPr>
                <w:rFonts w:ascii="Arial" w:hAnsi="Arial" w:cs="Arial"/>
                <w:sz w:val="20"/>
              </w:rPr>
              <w:t>a large number of</w:t>
            </w:r>
            <w:proofErr w:type="gramEnd"/>
            <w:r w:rsidRPr="00F00D94">
              <w:rPr>
                <w:rFonts w:ascii="Arial" w:hAnsi="Arial" w:cs="Arial"/>
                <w:sz w:val="20"/>
              </w:rPr>
              <w:t xml:space="preserve">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w:t>
            </w:r>
            <w:proofErr w:type="gramStart"/>
            <w:r w:rsidRPr="00F00D94">
              <w:rPr>
                <w:rFonts w:ascii="Arial" w:hAnsi="Arial" w:cs="Arial"/>
                <w:sz w:val="20"/>
              </w:rPr>
              <w:t>period of time</w:t>
            </w:r>
            <w:proofErr w:type="gramEnd"/>
            <w:r w:rsidRPr="00F00D94">
              <w:rPr>
                <w:rFonts w:ascii="Arial" w:hAnsi="Arial" w:cs="Arial"/>
                <w:sz w:val="20"/>
              </w:rPr>
              <w:t xml:space="preserv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w:t>
            </w:r>
            <w:proofErr w:type="gramStart"/>
            <w:r w:rsidRPr="00F00D94">
              <w:rPr>
                <w:rFonts w:ascii="Arial" w:hAnsi="Arial" w:cs="Arial"/>
                <w:sz w:val="20"/>
              </w:rPr>
              <w:t>all of</w:t>
            </w:r>
            <w:proofErr w:type="gramEnd"/>
            <w:r w:rsidRPr="00F00D94">
              <w:rPr>
                <w:rFonts w:ascii="Arial" w:hAnsi="Arial" w:cs="Arial"/>
                <w:sz w:val="20"/>
              </w:rPr>
              <w:t xml:space="preserve">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w:t>
            </w:r>
            <w:proofErr w:type="gramStart"/>
            <w:r w:rsidRPr="00F00D94">
              <w:rPr>
                <w:rFonts w:ascii="Arial" w:hAnsi="Arial" w:cs="Arial"/>
                <w:sz w:val="20"/>
              </w:rPr>
              <w:t>actually pays</w:t>
            </w:r>
            <w:proofErr w:type="gramEnd"/>
            <w:r w:rsidRPr="00F00D94">
              <w:rPr>
                <w:rFonts w:ascii="Arial" w:hAnsi="Arial" w:cs="Arial"/>
                <w:sz w:val="20"/>
              </w:rPr>
              <w:t xml:space="preserve">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lastRenderedPageBreak/>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non-Federal 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5" w:name="_Toc188531068"/>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23C8225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1"/>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6" w:name="_Toc188531069"/>
      <w:r w:rsidRPr="00220BD0">
        <w:rPr>
          <w:rFonts w:cs="Arial"/>
          <w:sz w:val="24"/>
        </w:rPr>
        <w:lastRenderedPageBreak/>
        <w:t xml:space="preserve">F.  </w:t>
      </w:r>
      <w:bookmarkStart w:id="67" w:name="_Toc442267696"/>
      <w:r w:rsidRPr="00220BD0">
        <w:rPr>
          <w:rFonts w:cs="Arial"/>
          <w:sz w:val="24"/>
        </w:rPr>
        <w:t>EQUIPMENT AND REAL PROPERTY MANAGEMENT</w:t>
      </w:r>
      <w:bookmarkEnd w:id="67"/>
      <w:bookmarkEnd w:id="66"/>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8" w:name="_Toc188531070"/>
      <w:r w:rsidRPr="00925AAE">
        <w:rPr>
          <w:sz w:val="24"/>
          <w:szCs w:val="24"/>
        </w:rPr>
        <w:t>OMB Compliance Requirements</w:t>
      </w:r>
      <w:bookmarkEnd w:id="68"/>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t>
      </w:r>
      <w:proofErr w:type="gramStart"/>
      <w:r w:rsidR="001F776F" w:rsidRPr="00F00D94">
        <w:rPr>
          <w:rFonts w:ascii="Arial" w:hAnsi="Arial" w:cs="Arial"/>
        </w:rPr>
        <w:t>whether or not</w:t>
      </w:r>
      <w:proofErr w:type="gramEnd"/>
      <w:r w:rsidR="001F776F" w:rsidRPr="00F00D94">
        <w:rPr>
          <w:rFonts w:ascii="Arial" w:hAnsi="Arial" w:cs="Arial"/>
        </w:rPr>
        <w:t xml:space="preserve">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w:t>
      </w:r>
      <w:proofErr w:type="gramStart"/>
      <w:r w:rsidR="00B720F6" w:rsidRPr="00F00D94">
        <w:rPr>
          <w:rFonts w:ascii="Arial" w:hAnsi="Arial" w:cs="Arial"/>
        </w:rPr>
        <w:t>in excess of</w:t>
      </w:r>
      <w:proofErr w:type="gramEnd"/>
      <w:r w:rsidR="00B720F6" w:rsidRPr="00F00D94">
        <w:rPr>
          <w:rFonts w:ascii="Arial" w:hAnsi="Arial" w:cs="Arial"/>
        </w:rPr>
        <w:t xml:space="preserve">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41429E44"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62"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001CE4D"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3"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422C9CC"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4D6A77FC" w14:textId="77777777" w:rsidR="00E039F3" w:rsidRPr="00220BD0" w:rsidRDefault="00E039F3" w:rsidP="006672EA">
      <w:pPr>
        <w:pStyle w:val="Heading3"/>
        <w:jc w:val="both"/>
        <w:rPr>
          <w:rFonts w:cs="Arial"/>
          <w:sz w:val="24"/>
          <w:szCs w:val="24"/>
        </w:rPr>
      </w:pPr>
      <w:bookmarkStart w:id="69" w:name="_Toc188531071"/>
      <w:r w:rsidRPr="00220BD0">
        <w:rPr>
          <w:rFonts w:cs="Arial"/>
          <w:sz w:val="24"/>
          <w:szCs w:val="24"/>
        </w:rPr>
        <w:t>Additional Program Specific Information</w:t>
      </w:r>
      <w:bookmarkEnd w:id="69"/>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3C9E95BD"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D2E9C">
        <w:rPr>
          <w:rFonts w:ascii="Arial" w:hAnsi="Arial" w:cs="Arial"/>
          <w:b/>
          <w:highlight w:val="yellow"/>
        </w:rPr>
        <w:t xml:space="preserve"> and</w:t>
      </w:r>
    </w:p>
    <w:p w14:paraId="7A3ACD70" w14:textId="37533780"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9621A4" w14:textId="77777777" w:rsidR="00C85CEE" w:rsidRDefault="00C85CEE" w:rsidP="00C85CEE">
      <w:pPr>
        <w:autoSpaceDE w:val="0"/>
        <w:autoSpaceDN w:val="0"/>
        <w:adjustRightInd w:val="0"/>
        <w:spacing w:after="240"/>
        <w:jc w:val="both"/>
        <w:rPr>
          <w:rFonts w:ascii="Arial" w:hAnsi="Arial" w:cs="Arial"/>
        </w:rPr>
      </w:pPr>
      <w:r w:rsidRPr="00C81943">
        <w:rPr>
          <w:rFonts w:ascii="Arial" w:hAnsi="Arial" w:cs="Arial"/>
          <w:u w:val="single"/>
        </w:rPr>
        <w:t>Equipment</w:t>
      </w:r>
      <w:r w:rsidRPr="000800EA">
        <w:rPr>
          <w:rFonts w:ascii="Arial" w:hAnsi="Arial" w:cs="Arial"/>
        </w:rPr>
        <w:t xml:space="preserve">: List equipment costs and provide justification for the need of the equipment to carry out the program’s goals. Extensive justification and a detailed status of current equipment must be provided when requesting funds for the purchase of items that meet the definition of equipment (a unit cost of $5,000 or more and a useful life of one or more years). For example, large items of medical equipment. </w:t>
      </w:r>
    </w:p>
    <w:p w14:paraId="0F95768F" w14:textId="77777777" w:rsidR="00C85CEE" w:rsidRDefault="00C85CEE" w:rsidP="00C85CEE">
      <w:pPr>
        <w:autoSpaceDE w:val="0"/>
        <w:autoSpaceDN w:val="0"/>
        <w:adjustRightInd w:val="0"/>
        <w:spacing w:after="240"/>
        <w:jc w:val="both"/>
        <w:rPr>
          <w:rFonts w:ascii="Arial" w:hAnsi="Arial" w:cs="Arial"/>
        </w:rPr>
      </w:pPr>
      <w:r w:rsidRPr="00C81943">
        <w:rPr>
          <w:rFonts w:ascii="Arial" w:hAnsi="Arial" w:cs="Arial"/>
          <w:u w:val="single"/>
        </w:rPr>
        <w:t>Supplies</w:t>
      </w:r>
      <w:r w:rsidRPr="000800EA">
        <w:rPr>
          <w:rFonts w:ascii="Arial" w:hAnsi="Arial" w:cs="Arial"/>
        </w:rPr>
        <w:t xml:space="preserve">: List the items that the project will use to implement the proposed project. Items must be listed separately: office supplies (e.g., paper, pencils). </w:t>
      </w:r>
    </w:p>
    <w:p w14:paraId="73F207AA" w14:textId="77777777" w:rsidR="00C85CEE" w:rsidRDefault="00C85CEE" w:rsidP="00C85CEE">
      <w:pPr>
        <w:autoSpaceDE w:val="0"/>
        <w:autoSpaceDN w:val="0"/>
        <w:adjustRightInd w:val="0"/>
        <w:spacing w:after="240"/>
        <w:jc w:val="both"/>
        <w:rPr>
          <w:rFonts w:ascii="Arial" w:hAnsi="Arial" w:cs="Arial"/>
        </w:rPr>
      </w:pPr>
      <w:r w:rsidRPr="000800EA">
        <w:rPr>
          <w:rFonts w:ascii="Arial" w:hAnsi="Arial" w:cs="Arial"/>
        </w:rPr>
        <w:t>Per 45 CFR § 75.321, property will be classified as supplies if the acquisition cost is under $5,000. Note that items such as laptops, tablets, and desktop computers are classified as a supply if the value is under the $5,000 equipment threshold.</w:t>
      </w:r>
    </w:p>
    <w:p w14:paraId="20F35BA0" w14:textId="241BF404" w:rsidR="00C85CEE" w:rsidRPr="00C85CEE" w:rsidRDefault="00C85CEE" w:rsidP="00CD5DC7">
      <w:pPr>
        <w:spacing w:after="240"/>
        <w:jc w:val="both"/>
        <w:rPr>
          <w:rFonts w:ascii="Arial" w:hAnsi="Arial" w:cs="Arial"/>
          <w:i/>
        </w:rPr>
      </w:pPr>
      <w:r w:rsidRPr="0022014F">
        <w:rPr>
          <w:rFonts w:ascii="Arial" w:hAnsi="Arial" w:cs="Arial"/>
          <w:bCs/>
          <w:i/>
        </w:rPr>
        <w:t xml:space="preserve">(Source: State Opioid Response Grants, </w:t>
      </w:r>
      <w:hyperlink r:id="rId64" w:history="1">
        <w:r w:rsidRPr="00674EBB">
          <w:rPr>
            <w:rStyle w:val="Hyperlink"/>
            <w:rFonts w:cs="Arial"/>
            <w:bCs/>
            <w:i/>
          </w:rPr>
          <w:t>Notice of Funding Opportunity (NOFO) No. TI-22-005</w:t>
        </w:r>
      </w:hyperlink>
      <w:r w:rsidR="00ED2E9C">
        <w:rPr>
          <w:rFonts w:ascii="Arial" w:hAnsi="Arial" w:cs="Arial"/>
          <w:bCs/>
          <w:i/>
        </w:rPr>
        <w:t>, Page 70)</w:t>
      </w:r>
    </w:p>
    <w:p w14:paraId="6869D9D8" w14:textId="77777777" w:rsidR="008B3524" w:rsidRPr="00220BD0" w:rsidRDefault="00205793" w:rsidP="006672EA">
      <w:pPr>
        <w:pStyle w:val="Heading3"/>
        <w:jc w:val="both"/>
        <w:rPr>
          <w:rFonts w:cs="Arial"/>
          <w:bCs/>
          <w:sz w:val="24"/>
          <w:szCs w:val="24"/>
        </w:rPr>
      </w:pPr>
      <w:bookmarkStart w:id="70" w:name="_Toc188531072"/>
      <w:r w:rsidRPr="00220BD0">
        <w:rPr>
          <w:rFonts w:cs="Arial"/>
          <w:sz w:val="24"/>
          <w:szCs w:val="24"/>
        </w:rPr>
        <w:t xml:space="preserve">Audit Objectives </w:t>
      </w:r>
      <w:r w:rsidR="008B3524" w:rsidRPr="00220BD0">
        <w:rPr>
          <w:rFonts w:cs="Arial"/>
          <w:sz w:val="24"/>
          <w:szCs w:val="24"/>
        </w:rPr>
        <w:t>and Control Testing</w:t>
      </w:r>
      <w:bookmarkEnd w:id="70"/>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71" w:name="_Toc18853107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lastRenderedPageBreak/>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72" w:name="_Toc188531074"/>
      <w:r w:rsidRPr="00220BD0">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794D24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6"/>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3" w:name="_Toc188531075"/>
      <w:r w:rsidRPr="00220BD0">
        <w:rPr>
          <w:rFonts w:cs="Arial"/>
          <w:sz w:val="24"/>
        </w:rPr>
        <w:lastRenderedPageBreak/>
        <w:t xml:space="preserve">G.  </w:t>
      </w:r>
      <w:bookmarkStart w:id="74" w:name="_Toc442267697"/>
      <w:r w:rsidRPr="00220BD0">
        <w:rPr>
          <w:rFonts w:cs="Arial"/>
          <w:sz w:val="24"/>
        </w:rPr>
        <w:t>MATCHING, LEVEL OF EFFORT, EARMARKING</w:t>
      </w:r>
      <w:bookmarkEnd w:id="74"/>
      <w:bookmarkEnd w:id="73"/>
    </w:p>
    <w:p w14:paraId="59C904A6" w14:textId="707FA18F" w:rsidR="00223898" w:rsidRPr="00220BD0" w:rsidRDefault="004655E0" w:rsidP="006672EA">
      <w:pPr>
        <w:pStyle w:val="Heading3"/>
        <w:jc w:val="both"/>
        <w:rPr>
          <w:rFonts w:cs="Arial"/>
          <w:sz w:val="24"/>
          <w:szCs w:val="24"/>
        </w:rPr>
      </w:pPr>
      <w:bookmarkStart w:id="75" w:name="_Toc188531076"/>
      <w:r w:rsidRPr="00220BD0">
        <w:rPr>
          <w:rFonts w:cs="Arial"/>
          <w:sz w:val="24"/>
          <w:szCs w:val="24"/>
        </w:rPr>
        <w:t xml:space="preserve">OMB </w:t>
      </w:r>
      <w:r w:rsidR="00223898" w:rsidRPr="00220BD0">
        <w:rPr>
          <w:rFonts w:cs="Arial"/>
          <w:sz w:val="24"/>
          <w:szCs w:val="24"/>
        </w:rPr>
        <w:t>Compliance Requirements</w:t>
      </w:r>
      <w:bookmarkEnd w:id="75"/>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0C6FDB83"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30831737" w14:textId="77777777" w:rsidR="00FC7102" w:rsidRPr="00220BD0" w:rsidRDefault="00FC7102" w:rsidP="006672EA">
      <w:pPr>
        <w:pStyle w:val="Heading3"/>
        <w:jc w:val="both"/>
        <w:rPr>
          <w:rFonts w:cs="Arial"/>
          <w:sz w:val="24"/>
          <w:szCs w:val="24"/>
        </w:rPr>
      </w:pPr>
      <w:bookmarkStart w:id="76" w:name="_Toc188531077"/>
      <w:r w:rsidRPr="00220BD0">
        <w:rPr>
          <w:rFonts w:cs="Arial"/>
          <w:sz w:val="24"/>
          <w:szCs w:val="24"/>
        </w:rPr>
        <w:t>Additional Program Specific Information</w:t>
      </w:r>
      <w:bookmarkEnd w:id="76"/>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11DDC401"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D2E9C">
        <w:rPr>
          <w:rFonts w:ascii="Arial" w:hAnsi="Arial" w:cs="Arial"/>
          <w:b/>
          <w:highlight w:val="yellow"/>
        </w:rPr>
        <w:t xml:space="preserve"> and</w:t>
      </w:r>
    </w:p>
    <w:p w14:paraId="6A337E69" w14:textId="1F329130"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06B7F2" w14:textId="50BBEFDE" w:rsidR="00A9382C" w:rsidRDefault="00A9382C" w:rsidP="00C85CEE">
      <w:pPr>
        <w:spacing w:after="240"/>
        <w:jc w:val="both"/>
        <w:rPr>
          <w:rFonts w:ascii="Arial" w:hAnsi="Arial" w:cs="Arial"/>
        </w:rPr>
      </w:pPr>
      <w:r>
        <w:rPr>
          <w:rFonts w:ascii="Arial" w:hAnsi="Arial" w:cs="Arial"/>
          <w:i/>
        </w:rPr>
        <w:t>Cost Sharing and Matching Requirements</w:t>
      </w:r>
      <w:r w:rsidRPr="0022014F">
        <w:rPr>
          <w:rFonts w:ascii="Arial" w:hAnsi="Arial" w:cs="Arial"/>
        </w:rPr>
        <w:t xml:space="preserve"> </w:t>
      </w:r>
    </w:p>
    <w:p w14:paraId="15E5E35B" w14:textId="44BDDE52" w:rsidR="00C85CEE" w:rsidRPr="0022014F" w:rsidRDefault="00C85CEE" w:rsidP="00C85CEE">
      <w:pPr>
        <w:spacing w:after="240"/>
        <w:jc w:val="both"/>
        <w:rPr>
          <w:rFonts w:ascii="Arial" w:hAnsi="Arial" w:cs="Arial"/>
        </w:rPr>
      </w:pPr>
      <w:r w:rsidRPr="0022014F">
        <w:rPr>
          <w:rFonts w:ascii="Arial" w:hAnsi="Arial" w:cs="Arial"/>
        </w:rPr>
        <w:t>Cost sharing/match is not required in this program.</w:t>
      </w:r>
    </w:p>
    <w:p w14:paraId="2F4FD4F4" w14:textId="77777777" w:rsidR="00C85CEE" w:rsidRPr="0022014F" w:rsidRDefault="00C85CEE" w:rsidP="00C85CEE">
      <w:pPr>
        <w:spacing w:after="240"/>
        <w:jc w:val="both"/>
        <w:rPr>
          <w:rFonts w:ascii="Arial" w:hAnsi="Arial" w:cs="Arial"/>
          <w:i/>
        </w:rPr>
      </w:pPr>
      <w:r w:rsidRPr="0022014F">
        <w:rPr>
          <w:rFonts w:ascii="Arial" w:hAnsi="Arial" w:cs="Arial"/>
          <w:i/>
        </w:rPr>
        <w:t>Supplement Not Supplant</w:t>
      </w:r>
    </w:p>
    <w:p w14:paraId="24A965A4" w14:textId="1C60DF40" w:rsidR="00C85CEE" w:rsidRPr="0022014F" w:rsidRDefault="00C85CEE" w:rsidP="00C85CEE">
      <w:pPr>
        <w:spacing w:after="240"/>
        <w:jc w:val="both"/>
        <w:rPr>
          <w:rFonts w:ascii="Arial" w:hAnsi="Arial" w:cs="Arial"/>
        </w:rPr>
      </w:pPr>
      <w:r w:rsidRPr="0022014F">
        <w:rPr>
          <w:rFonts w:ascii="Arial" w:hAnsi="Arial" w:cs="Arial"/>
        </w:rPr>
        <w:t>Grant funds may be used to supplement existing activities. Grant funds may not be used to supplant current funding of existing activities. “Supplant” is defined as replacing funding of a recipient’s existing program with funds from a federal grant</w:t>
      </w:r>
      <w:r w:rsidRPr="009F69B0">
        <w:t xml:space="preserve"> </w:t>
      </w:r>
      <w:r w:rsidRPr="009F69B0">
        <w:rPr>
          <w:rFonts w:ascii="Arial" w:hAnsi="Arial" w:cs="Arial"/>
        </w:rPr>
        <w:t>(2 CFR Part 200, Appendix XI).</w:t>
      </w:r>
      <w:r w:rsidRPr="0022014F">
        <w:rPr>
          <w:rFonts w:ascii="Arial" w:hAnsi="Arial" w:cs="Arial"/>
        </w:rPr>
        <w:t xml:space="preserve"> </w:t>
      </w:r>
    </w:p>
    <w:p w14:paraId="11AD059E" w14:textId="77777777" w:rsidR="00C85CEE" w:rsidRPr="0022014F" w:rsidRDefault="00C85CEE" w:rsidP="00C85CEE">
      <w:pPr>
        <w:spacing w:after="240"/>
        <w:jc w:val="both"/>
        <w:rPr>
          <w:rFonts w:ascii="Arial" w:hAnsi="Arial" w:cs="Arial"/>
          <w:i/>
        </w:rPr>
      </w:pPr>
      <w:r w:rsidRPr="0022014F">
        <w:rPr>
          <w:rFonts w:ascii="Arial" w:hAnsi="Arial" w:cs="Arial"/>
          <w:i/>
        </w:rPr>
        <w:t xml:space="preserve">Funding Limitations / Restrictions </w:t>
      </w:r>
    </w:p>
    <w:p w14:paraId="35BD4B5A" w14:textId="77777777" w:rsidR="00C85CEE" w:rsidRDefault="00C85CEE" w:rsidP="00C85CEE">
      <w:pPr>
        <w:spacing w:after="240"/>
        <w:jc w:val="both"/>
        <w:rPr>
          <w:rFonts w:ascii="Arial" w:hAnsi="Arial" w:cs="Arial"/>
        </w:rPr>
      </w:pPr>
      <w:r w:rsidRPr="00CA7CD5">
        <w:rPr>
          <w:rFonts w:ascii="Arial" w:hAnsi="Arial" w:cs="Arial"/>
        </w:rPr>
        <w:t>The funding restrictions for this project are below. Be sure to identify these expenses in your proposed budget</w:t>
      </w:r>
      <w:r>
        <w:rPr>
          <w:rFonts w:ascii="Arial" w:hAnsi="Arial" w:cs="Arial"/>
        </w:rPr>
        <w:t>.</w:t>
      </w:r>
    </w:p>
    <w:p w14:paraId="3A008414" w14:textId="77777777" w:rsidR="00C85CEE" w:rsidRDefault="00C85CEE" w:rsidP="00C85CEE">
      <w:pPr>
        <w:pStyle w:val="ListParagraph"/>
        <w:numPr>
          <w:ilvl w:val="0"/>
          <w:numId w:val="68"/>
        </w:numPr>
        <w:spacing w:after="240"/>
        <w:jc w:val="both"/>
        <w:rPr>
          <w:rFonts w:ascii="Arial" w:hAnsi="Arial" w:cs="Arial"/>
        </w:rPr>
      </w:pPr>
      <w:r w:rsidRPr="001B3538">
        <w:rPr>
          <w:rFonts w:ascii="Arial" w:hAnsi="Arial" w:cs="Arial"/>
        </w:rPr>
        <w:t>No more than 10 percent of the total grant award for the budget period may be used for administrative costs (i.e., indirect cost) and developing the infrastructure necessary for expansion of services.</w:t>
      </w:r>
    </w:p>
    <w:p w14:paraId="40D7B893" w14:textId="77777777" w:rsidR="00C85CEE" w:rsidRDefault="00C85CEE" w:rsidP="00C85CEE">
      <w:pPr>
        <w:pStyle w:val="ListParagraph"/>
        <w:numPr>
          <w:ilvl w:val="0"/>
          <w:numId w:val="68"/>
        </w:numPr>
        <w:spacing w:after="240"/>
        <w:jc w:val="both"/>
        <w:rPr>
          <w:rFonts w:ascii="Arial" w:hAnsi="Arial" w:cs="Arial"/>
        </w:rPr>
      </w:pPr>
      <w:r w:rsidRPr="009967FD">
        <w:rPr>
          <w:rFonts w:ascii="Arial" w:hAnsi="Arial" w:cs="Arial"/>
        </w:rPr>
        <w:t>No more than 5 percent of the total grant award for the budget period may be used for data collection, performance measurement, and performance assessment, including incentives for participating in the required data collection follow-up.</w:t>
      </w:r>
    </w:p>
    <w:p w14:paraId="2ED0B9EB" w14:textId="77777777" w:rsidR="00C85CEE" w:rsidRPr="0022014F" w:rsidRDefault="00C85CEE" w:rsidP="00C85CEE">
      <w:pPr>
        <w:pStyle w:val="ListParagraph"/>
        <w:numPr>
          <w:ilvl w:val="0"/>
          <w:numId w:val="68"/>
        </w:numPr>
        <w:spacing w:after="240"/>
        <w:jc w:val="both"/>
        <w:rPr>
          <w:rFonts w:ascii="Arial" w:hAnsi="Arial" w:cs="Arial"/>
        </w:rPr>
      </w:pPr>
      <w:r w:rsidRPr="0022014F">
        <w:rPr>
          <w:rFonts w:ascii="Arial" w:hAnsi="Arial" w:cs="Arial"/>
        </w:rPr>
        <w:t>Only U.S. Food and Drug Administration (FDA) – approved products that address opioid use disorder and/or opioid overdose can be purchased with Opioid SOR grant funds.</w:t>
      </w:r>
    </w:p>
    <w:p w14:paraId="18793009" w14:textId="4B616D3C" w:rsidR="00C85CEE" w:rsidRDefault="00C85CEE" w:rsidP="00C85CEE">
      <w:pPr>
        <w:pStyle w:val="ListParagraph"/>
        <w:numPr>
          <w:ilvl w:val="0"/>
          <w:numId w:val="68"/>
        </w:numPr>
        <w:spacing w:after="240"/>
        <w:jc w:val="both"/>
        <w:rPr>
          <w:rFonts w:ascii="Arial" w:hAnsi="Arial" w:cs="Arial"/>
        </w:rPr>
      </w:pPr>
      <w:r w:rsidRPr="00965964">
        <w:rPr>
          <w:rFonts w:ascii="Arial" w:hAnsi="Arial" w:cs="Arial"/>
        </w:rPr>
        <w:t xml:space="preserve">Funds may not be expended through the grant or a subaward by any agency which would deny any eligible client, patient or individual access to their program because of their use of FDA-approved medications for the treatment of substance use disorders (e.g., methadone, buprenorphine products including buprenorphine/naloxone combination formulations and buprenorphine monoproduct formulations, naltrexone products including extended-release and oral formulations or long acting products such as extended release injectable or buprenorphine.) Specifically, patients must be allowed to participate in methadone treatment rendered in accordance with current federal and state methadone dispensing regulations from an Opioid Treatment Program and ordered by a physician who has evaluated the client and determined that methadone is an appropriate medication treatment for the individual’s opioid use disorder. Similarly, medications available by prescription or office-based implantation must be permitted if it is appropriately authorized through prescription by a licensed prescriber or provider. In all cases, </w:t>
      </w:r>
      <w:r w:rsidRPr="00965964">
        <w:rPr>
          <w:rFonts w:ascii="Arial" w:hAnsi="Arial" w:cs="Arial"/>
        </w:rPr>
        <w:lastRenderedPageBreak/>
        <w:t>MOUD must be permitted to be continued for as long as the prescriber or treatment provider determines that the medication is clinically beneficial. Recipients must assure that clients will not be compelled to no longer use MOUD as part of the conditions of any programming if stopping is inconsistent with a licensed prescriber’s recommendation or valid prescription.</w:t>
      </w:r>
    </w:p>
    <w:p w14:paraId="7C347D91" w14:textId="77777777" w:rsidR="00C85CEE" w:rsidRPr="0022014F" w:rsidRDefault="00C85CEE" w:rsidP="00C85CEE">
      <w:pPr>
        <w:pStyle w:val="ListParagraph"/>
        <w:numPr>
          <w:ilvl w:val="0"/>
          <w:numId w:val="68"/>
        </w:numPr>
        <w:spacing w:after="240"/>
        <w:jc w:val="both"/>
        <w:rPr>
          <w:rFonts w:ascii="Arial" w:hAnsi="Arial" w:cs="Arial"/>
        </w:rPr>
      </w:pPr>
      <w:r w:rsidRPr="0022014F">
        <w:rPr>
          <w:rFonts w:ascii="Arial" w:hAnsi="Arial" w:cs="Arial"/>
        </w:rPr>
        <w:t>No funding may be used to procure DATA waiver training by recipients or subrecipients of this funding.</w:t>
      </w:r>
    </w:p>
    <w:p w14:paraId="546DA652" w14:textId="73A863DC" w:rsidR="00C85CEE" w:rsidRPr="00C85CEE" w:rsidRDefault="00C85CEE" w:rsidP="00CD5DC7">
      <w:pPr>
        <w:spacing w:after="240"/>
        <w:jc w:val="both"/>
        <w:rPr>
          <w:rFonts w:ascii="Arial" w:hAnsi="Arial" w:cs="Arial"/>
          <w:i/>
        </w:rPr>
      </w:pPr>
      <w:r w:rsidRPr="0022014F">
        <w:rPr>
          <w:rFonts w:ascii="Arial" w:hAnsi="Arial" w:cs="Arial"/>
          <w:bCs/>
          <w:i/>
        </w:rPr>
        <w:t xml:space="preserve">(Source: State Opioid Response Grants, </w:t>
      </w:r>
      <w:hyperlink r:id="rId67" w:history="1">
        <w:r w:rsidRPr="00674EBB">
          <w:rPr>
            <w:rStyle w:val="Hyperlink"/>
            <w:rFonts w:cs="Arial"/>
            <w:bCs/>
            <w:i/>
          </w:rPr>
          <w:t>Notice of Funding Opportunity (NOFO) No. TI-22-005</w:t>
        </w:r>
      </w:hyperlink>
      <w:r w:rsidR="00A9382C">
        <w:rPr>
          <w:rFonts w:ascii="Arial" w:hAnsi="Arial" w:cs="Arial"/>
          <w:bCs/>
          <w:i/>
        </w:rPr>
        <w:t>, Pages 19, 25-26 and 63)</w:t>
      </w:r>
    </w:p>
    <w:p w14:paraId="7577CBCE" w14:textId="77777777" w:rsidR="0038712E" w:rsidRPr="00220BD0" w:rsidRDefault="00205793" w:rsidP="006672EA">
      <w:pPr>
        <w:pStyle w:val="Heading3"/>
        <w:jc w:val="both"/>
        <w:rPr>
          <w:rFonts w:cs="Arial"/>
          <w:bCs/>
          <w:sz w:val="24"/>
          <w:szCs w:val="24"/>
        </w:rPr>
      </w:pPr>
      <w:bookmarkStart w:id="77" w:name="_Toc188531078"/>
      <w:r w:rsidRPr="00220BD0">
        <w:rPr>
          <w:rFonts w:cs="Arial"/>
          <w:sz w:val="24"/>
          <w:szCs w:val="24"/>
        </w:rPr>
        <w:t xml:space="preserve">Audit Objectives </w:t>
      </w:r>
      <w:r w:rsidR="0038712E" w:rsidRPr="00220BD0">
        <w:rPr>
          <w:rFonts w:cs="Arial"/>
          <w:sz w:val="24"/>
          <w:szCs w:val="24"/>
        </w:rPr>
        <w:t>and Control Testing</w:t>
      </w:r>
      <w:bookmarkEnd w:id="7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30DB28E2"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6B564C4F"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2178AE56"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8" w:name="_Toc188531079"/>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477AD7E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C85CEE">
              <w:rPr>
                <w:rFonts w:ascii="Arial" w:hAnsi="Arial" w:cs="Arial"/>
                <w:b/>
                <w:bCs/>
                <w:sz w:val="20"/>
              </w:rPr>
              <w:t xml:space="preserve"> </w:t>
            </w:r>
            <w:r w:rsidR="00C85CEE" w:rsidRPr="00C85CEE">
              <w:rPr>
                <w:rFonts w:ascii="Arial" w:hAnsi="Arial" w:cs="Arial"/>
                <w:i/>
                <w:iCs/>
                <w:color w:val="002060"/>
                <w:sz w:val="20"/>
              </w:rPr>
              <w:t>– Not Applicable</w:t>
            </w:r>
            <w:r w:rsidR="00A9382C">
              <w:rPr>
                <w:rFonts w:ascii="Arial" w:hAnsi="Arial" w:cs="Arial"/>
                <w:i/>
                <w:iCs/>
                <w:color w:val="002060"/>
                <w:sz w:val="20"/>
              </w:rPr>
              <w:t xml:space="preserve"> per OhioMHAS Guidance; However, Auditors Need to Test Matching Steps if Grant or Entity-Specific Guidance Includes Matching Requirements</w:t>
            </w:r>
          </w:p>
          <w:p w14:paraId="33A17730" w14:textId="1EA22964"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45BA191A"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1D219132"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C19D25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9" w:name="_Toc188531080"/>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E31438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9"/>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0" w:name="_Toc442267698"/>
      <w:bookmarkStart w:id="81" w:name="_Toc188531081"/>
      <w:r w:rsidRPr="00220BD0">
        <w:rPr>
          <w:rFonts w:cs="Arial"/>
          <w:sz w:val="24"/>
        </w:rPr>
        <w:lastRenderedPageBreak/>
        <w:t xml:space="preserve">H.  PERIOD </w:t>
      </w:r>
      <w:r w:rsidR="00F12052" w:rsidRPr="00220BD0">
        <w:rPr>
          <w:rFonts w:cs="Arial"/>
          <w:sz w:val="24"/>
        </w:rPr>
        <w:t>OF PERFORMANCE</w:t>
      </w:r>
      <w:bookmarkEnd w:id="80"/>
      <w:bookmarkEnd w:id="81"/>
    </w:p>
    <w:p w14:paraId="07D5A30C" w14:textId="635B47C0" w:rsidR="007E5B12" w:rsidRPr="00220BD0" w:rsidRDefault="004655E0" w:rsidP="006672EA">
      <w:pPr>
        <w:pStyle w:val="Heading3"/>
        <w:jc w:val="both"/>
        <w:rPr>
          <w:rFonts w:cs="Arial"/>
          <w:sz w:val="24"/>
          <w:szCs w:val="24"/>
        </w:rPr>
      </w:pPr>
      <w:bookmarkStart w:id="82" w:name="_Toc188531082"/>
      <w:r w:rsidRPr="00220BD0">
        <w:rPr>
          <w:rFonts w:cs="Arial"/>
          <w:sz w:val="24"/>
          <w:szCs w:val="24"/>
        </w:rPr>
        <w:t xml:space="preserve">OMB </w:t>
      </w:r>
      <w:r w:rsidR="007E5B12" w:rsidRPr="00220BD0">
        <w:rPr>
          <w:rFonts w:cs="Arial"/>
          <w:sz w:val="24"/>
          <w:szCs w:val="24"/>
        </w:rPr>
        <w:t>Compliance Requirements</w:t>
      </w:r>
      <w:bookmarkEnd w:id="82"/>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2AED6F4"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620B48E1" w14:textId="77777777" w:rsidR="00FC7102" w:rsidRPr="00220BD0" w:rsidRDefault="00FC7102" w:rsidP="006672EA">
      <w:pPr>
        <w:pStyle w:val="Heading3"/>
        <w:jc w:val="both"/>
        <w:rPr>
          <w:rFonts w:cs="Arial"/>
          <w:sz w:val="24"/>
          <w:szCs w:val="24"/>
        </w:rPr>
      </w:pPr>
      <w:bookmarkStart w:id="83" w:name="_Toc188531083"/>
      <w:r w:rsidRPr="00220BD0">
        <w:rPr>
          <w:rFonts w:cs="Arial"/>
          <w:sz w:val="24"/>
          <w:szCs w:val="24"/>
        </w:rPr>
        <w:t>Additional Program Specific Information</w:t>
      </w:r>
      <w:bookmarkEnd w:id="83"/>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0805A44F"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30C7B">
        <w:rPr>
          <w:rFonts w:ascii="Arial" w:hAnsi="Arial" w:cs="Arial"/>
          <w:b/>
          <w:highlight w:val="yellow"/>
        </w:rPr>
        <w:t xml:space="preserve"> and</w:t>
      </w:r>
    </w:p>
    <w:p w14:paraId="6362E798" w14:textId="1F49933A"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BA7E96C" w14:textId="77777777" w:rsidR="00C85CEE" w:rsidRPr="0022014F" w:rsidRDefault="00C85CEE" w:rsidP="00C85CEE">
      <w:pPr>
        <w:spacing w:after="240"/>
        <w:jc w:val="both"/>
        <w:rPr>
          <w:rFonts w:ascii="Arial" w:hAnsi="Arial" w:cs="Arial"/>
          <w:b/>
        </w:rPr>
      </w:pPr>
      <w:r w:rsidRPr="0022014F">
        <w:rPr>
          <w:rFonts w:ascii="Arial" w:hAnsi="Arial" w:cs="Arial"/>
        </w:rPr>
        <w:t>Anticipated Project Start Date:</w:t>
      </w:r>
      <w:r w:rsidRPr="0022014F">
        <w:rPr>
          <w:rFonts w:ascii="Arial" w:hAnsi="Arial" w:cs="Arial"/>
        </w:rPr>
        <w:tab/>
      </w:r>
      <w:r>
        <w:rPr>
          <w:rFonts w:ascii="Arial" w:hAnsi="Arial" w:cs="Arial"/>
        </w:rPr>
        <w:t xml:space="preserve">September 30, 2022 </w:t>
      </w:r>
    </w:p>
    <w:p w14:paraId="03B29FEA" w14:textId="77777777" w:rsidR="00C85CEE" w:rsidRPr="0022014F" w:rsidRDefault="00C85CEE" w:rsidP="00C85CEE">
      <w:pPr>
        <w:pStyle w:val="Default"/>
        <w:spacing w:after="240"/>
        <w:jc w:val="both"/>
        <w:rPr>
          <w:rFonts w:ascii="Arial" w:eastAsia="Times New Roman" w:hAnsi="Arial" w:cs="Arial"/>
          <w:sz w:val="20"/>
          <w:szCs w:val="20"/>
        </w:rPr>
      </w:pPr>
      <w:r w:rsidRPr="0022014F">
        <w:rPr>
          <w:rFonts w:ascii="Arial" w:hAnsi="Arial" w:cs="Arial"/>
          <w:sz w:val="20"/>
        </w:rPr>
        <w:t>Length of Project Period:</w:t>
      </w:r>
      <w:r w:rsidRPr="0022014F">
        <w:rPr>
          <w:rFonts w:ascii="Arial" w:hAnsi="Arial" w:cs="Arial"/>
          <w:sz w:val="20"/>
        </w:rPr>
        <w:tab/>
        <w:t>Up to 2 years</w:t>
      </w:r>
    </w:p>
    <w:p w14:paraId="68547FE7" w14:textId="52370C4B" w:rsidR="00C85CEE" w:rsidRPr="00C85CEE" w:rsidRDefault="00C85CEE" w:rsidP="00CD5DC7">
      <w:pPr>
        <w:spacing w:after="240"/>
        <w:jc w:val="both"/>
        <w:rPr>
          <w:rFonts w:ascii="Arial" w:hAnsi="Arial" w:cs="Arial"/>
          <w:i/>
        </w:rPr>
      </w:pPr>
      <w:r w:rsidRPr="0022014F">
        <w:rPr>
          <w:rFonts w:ascii="Arial" w:hAnsi="Arial" w:cs="Arial"/>
          <w:bCs/>
          <w:i/>
        </w:rPr>
        <w:t xml:space="preserve">(Source: State Opioid Response Grants, </w:t>
      </w:r>
      <w:hyperlink r:id="rId70" w:history="1">
        <w:r w:rsidRPr="00674EBB">
          <w:rPr>
            <w:rStyle w:val="Hyperlink"/>
            <w:rFonts w:cs="Arial"/>
            <w:bCs/>
            <w:i/>
          </w:rPr>
          <w:t>Notice of Funding Opportunity (NOFO) No. TI-22-005</w:t>
        </w:r>
      </w:hyperlink>
      <w:r>
        <w:rPr>
          <w:rFonts w:ascii="Arial" w:hAnsi="Arial" w:cs="Arial"/>
          <w:bCs/>
          <w:i/>
        </w:rPr>
        <w:t>)</w:t>
      </w:r>
    </w:p>
    <w:p w14:paraId="7A569597" w14:textId="77777777" w:rsidR="00C30DAB" w:rsidRPr="00220BD0" w:rsidRDefault="00205793" w:rsidP="006672EA">
      <w:pPr>
        <w:pStyle w:val="Heading3"/>
        <w:jc w:val="both"/>
        <w:rPr>
          <w:rFonts w:cs="Arial"/>
          <w:bCs/>
          <w:sz w:val="24"/>
          <w:szCs w:val="24"/>
        </w:rPr>
      </w:pPr>
      <w:bookmarkStart w:id="84" w:name="_Toc188531084"/>
      <w:r w:rsidRPr="00220BD0">
        <w:rPr>
          <w:rFonts w:cs="Arial"/>
          <w:sz w:val="24"/>
          <w:szCs w:val="24"/>
        </w:rPr>
        <w:lastRenderedPageBreak/>
        <w:t xml:space="preserve">Audit Objectives </w:t>
      </w:r>
      <w:r w:rsidR="00C30DAB" w:rsidRPr="00220BD0">
        <w:rPr>
          <w:rFonts w:cs="Arial"/>
          <w:sz w:val="24"/>
          <w:szCs w:val="24"/>
        </w:rPr>
        <w:t>and Control Testing</w:t>
      </w:r>
      <w:bookmarkEnd w:id="84"/>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proofErr w:type="gramStart"/>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proofErr w:type="gramEnd"/>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5" w:name="_Toc18853108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lastRenderedPageBreak/>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w:t>
            </w:r>
            <w:proofErr w:type="gramStart"/>
            <w:r w:rsidR="002839CB" w:rsidRPr="00F00D94">
              <w:rPr>
                <w:rFonts w:ascii="Arial" w:hAnsi="Arial" w:cs="Arial"/>
                <w:sz w:val="20"/>
              </w:rPr>
              <w:t>time period</w:t>
            </w:r>
            <w:proofErr w:type="gramEnd"/>
            <w:r w:rsidR="002839CB" w:rsidRPr="00F00D94">
              <w:rPr>
                <w:rFonts w:ascii="Arial" w:hAnsi="Arial" w:cs="Arial"/>
                <w:sz w:val="20"/>
              </w:rPr>
              <w:t>.</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6" w:name="_Toc188531086"/>
      <w:r w:rsidRPr="00220BD0">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3233C1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2"/>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7" w:name="_Toc442267699"/>
      <w:bookmarkStart w:id="88" w:name="_Toc188531087"/>
      <w:r w:rsidRPr="00220BD0">
        <w:rPr>
          <w:rFonts w:cs="Arial"/>
          <w:sz w:val="24"/>
        </w:rPr>
        <w:lastRenderedPageBreak/>
        <w:t>I.  PROCUREMENT AND SUSPENSION AND DEBARMENT</w:t>
      </w:r>
      <w:bookmarkEnd w:id="87"/>
      <w:bookmarkEnd w:id="88"/>
    </w:p>
    <w:p w14:paraId="1560ABE2" w14:textId="77777777" w:rsidR="00DC3468" w:rsidRPr="00220BD0" w:rsidRDefault="004655E0" w:rsidP="006672EA">
      <w:pPr>
        <w:pStyle w:val="Heading3"/>
        <w:jc w:val="both"/>
        <w:rPr>
          <w:rFonts w:cs="Arial"/>
          <w:sz w:val="24"/>
          <w:szCs w:val="24"/>
        </w:rPr>
      </w:pPr>
      <w:bookmarkStart w:id="89" w:name="_Toc188531088"/>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9"/>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 xml:space="preserve">rement action </w:t>
      </w:r>
      <w:proofErr w:type="gramStart"/>
      <w:r w:rsidR="007323BE" w:rsidRPr="00F00D94">
        <w:rPr>
          <w:rFonts w:ascii="Arial" w:hAnsi="Arial" w:cs="Arial"/>
        </w:rPr>
        <w:t>in excess of</w:t>
      </w:r>
      <w:proofErr w:type="gramEnd"/>
      <w:r w:rsidR="007323BE" w:rsidRPr="00F00D94">
        <w:rPr>
          <w:rFonts w:ascii="Arial" w:hAnsi="Arial" w:cs="Arial"/>
        </w:rPr>
        <w:t xml:space="preserve">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75279181"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3" w:history="1">
        <w:r w:rsidR="001A6B78" w:rsidRPr="0011623F">
          <w:rPr>
            <w:rStyle w:val="Hyperlink"/>
            <w:rFonts w:cs="Arial"/>
          </w:rPr>
          <w:t>IIJA</w:t>
        </w:r>
      </w:hyperlink>
      <w:r w:rsidRPr="0023424F">
        <w:rPr>
          <w:rFonts w:ascii="Arial" w:hAnsi="Arial" w:cs="Arial"/>
        </w:rPr>
        <w:t xml:space="preserve"> section 70912(4)-(5) and 70914, </w:t>
      </w:r>
      <w:hyperlink r:id="rId74" w:history="1">
        <w:r w:rsidRPr="0011623F">
          <w:rPr>
            <w:rStyle w:val="Hyperlink"/>
            <w:rFonts w:cs="Arial"/>
          </w:rPr>
          <w:t>2 CFR 184</w:t>
        </w:r>
      </w:hyperlink>
      <w:r w:rsidRPr="0023424F">
        <w:rPr>
          <w:rFonts w:ascii="Arial" w:hAnsi="Arial" w:cs="Arial"/>
        </w:rPr>
        <w:t xml:space="preserve">, and </w:t>
      </w:r>
      <w:hyperlink r:id="rId75"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2C163B88"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76"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77"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E6BA873"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78"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w:t>
      </w:r>
      <w:proofErr w:type="gramStart"/>
      <w:r w:rsidR="00DC3468" w:rsidRPr="00F00D94">
        <w:rPr>
          <w:rFonts w:ascii="Arial" w:hAnsi="Arial" w:cs="Arial"/>
        </w:rPr>
        <w:t>entered into</w:t>
      </w:r>
      <w:proofErr w:type="gramEnd"/>
      <w:r w:rsidR="00DC3468" w:rsidRPr="00F00D94">
        <w:rPr>
          <w:rFonts w:ascii="Arial" w:hAnsi="Arial" w:cs="Arial"/>
        </w:rPr>
        <w:t xml:space="preserve">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7146B9AC"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79" w:history="1">
        <w:r w:rsidR="00306F9F" w:rsidRPr="00F00D94">
          <w:rPr>
            <w:rStyle w:val="Hyperlink"/>
            <w:rFonts w:cs="Arial"/>
          </w:rPr>
          <w:t>03</w:t>
        </w:r>
      </w:hyperlink>
      <w:r w:rsidR="00306F9F" w:rsidRPr="00F00D94">
        <w:rPr>
          <w:rFonts w:ascii="Arial" w:hAnsi="Arial" w:cs="Arial"/>
        </w:rPr>
        <w:t xml:space="preserve">, </w:t>
      </w:r>
      <w:hyperlink r:id="rId80"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81"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82"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90" w:name="_Toc188531089"/>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90"/>
    </w:p>
    <w:p w14:paraId="6C168F41" w14:textId="2FC15DCF"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3" w:history="1">
        <w:r w:rsidR="000023A2" w:rsidRPr="00F00D94">
          <w:rPr>
            <w:rStyle w:val="Hyperlink"/>
            <w:rFonts w:cs="Arial"/>
          </w:rPr>
          <w:t>2 CFR 180.220</w:t>
        </w:r>
      </w:hyperlink>
      <w:r w:rsidRPr="00F00D94">
        <w:rPr>
          <w:rFonts w:ascii="Arial" w:hAnsi="Arial" w:cs="Arial"/>
        </w:rPr>
        <w:t xml:space="preserve">.  All non-procurement transactions </w:t>
      </w:r>
      <w:proofErr w:type="gramStart"/>
      <w:r w:rsidRPr="00F00D94">
        <w:rPr>
          <w:rFonts w:ascii="Arial" w:hAnsi="Arial" w:cs="Arial"/>
        </w:rPr>
        <w:t>entered into</w:t>
      </w:r>
      <w:proofErr w:type="gramEnd"/>
      <w:r w:rsidRPr="00F00D94">
        <w:rPr>
          <w:rFonts w:ascii="Arial" w:hAnsi="Arial" w:cs="Arial"/>
        </w:rPr>
        <w:t xml:space="preserve"> by a pass-through entity (i.e., subawards to subrecipients), irrespective of award amount, are considered covered transactions, unless they are exempt as provided in </w:t>
      </w:r>
      <w:hyperlink r:id="rId84" w:history="1">
        <w:r w:rsidR="000023A2" w:rsidRPr="00F00D94">
          <w:rPr>
            <w:rStyle w:val="Hyperlink"/>
            <w:rFonts w:cs="Arial"/>
          </w:rPr>
          <w:t>2 CFR 180.215</w:t>
        </w:r>
      </w:hyperlink>
      <w:r w:rsidRPr="00F00D94">
        <w:rPr>
          <w:rFonts w:ascii="Arial" w:hAnsi="Arial" w:cs="Arial"/>
        </w:rPr>
        <w:t>.</w:t>
      </w:r>
    </w:p>
    <w:p w14:paraId="3882B4B6" w14:textId="4638867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w:t>
      </w:r>
      <w:proofErr w:type="gramStart"/>
      <w:r w:rsidRPr="00F00D94">
        <w:rPr>
          <w:rFonts w:ascii="Arial" w:hAnsi="Arial" w:cs="Arial"/>
        </w:rPr>
        <w:t>enters into</w:t>
      </w:r>
      <w:proofErr w:type="gramEnd"/>
      <w:r w:rsidRPr="00F00D94">
        <w:rPr>
          <w:rFonts w:ascii="Arial" w:hAnsi="Arial" w:cs="Arial"/>
        </w:rPr>
        <w:t xml:space="preserve"> a covered transaction with an entity at a lower tier, the non-Federal entity must verify that the entity, as defined in </w:t>
      </w:r>
      <w:hyperlink r:id="rId85"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86"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87" w:history="1">
        <w:r w:rsidR="000023A2" w:rsidRPr="00F00D94">
          <w:rPr>
            <w:rStyle w:val="Hyperlink"/>
            <w:rFonts w:cs="Arial"/>
          </w:rPr>
          <w:t>2 CFR 180.300</w:t>
        </w:r>
      </w:hyperlink>
      <w:r w:rsidRPr="00F00D94">
        <w:rPr>
          <w:rFonts w:ascii="Arial" w:hAnsi="Arial" w:cs="Arial"/>
        </w:rPr>
        <w:t xml:space="preserve">).  </w:t>
      </w:r>
    </w:p>
    <w:p w14:paraId="095B8CF4" w14:textId="69158FFD"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88" w:history="1">
        <w:r w:rsidR="00A94ECF" w:rsidRPr="00F00D94">
          <w:rPr>
            <w:rStyle w:val="Hyperlink"/>
            <w:rFonts w:cs="Arial"/>
          </w:rPr>
          <w:t>48 CFR 52.209-6</w:t>
        </w:r>
      </w:hyperlink>
      <w:r w:rsidRPr="00F00D94">
        <w:rPr>
          <w:rFonts w:ascii="Arial" w:hAnsi="Arial" w:cs="Arial"/>
        </w:rPr>
        <w:t xml:space="preserve"> before </w:t>
      </w:r>
      <w:proofErr w:type="gramStart"/>
      <w:r w:rsidRPr="00F00D94">
        <w:rPr>
          <w:rFonts w:ascii="Arial" w:hAnsi="Arial" w:cs="Arial"/>
        </w:rPr>
        <w:t>entering into</w:t>
      </w:r>
      <w:proofErr w:type="gramEnd"/>
      <w:r w:rsidRPr="00F00D94">
        <w:rPr>
          <w:rFonts w:ascii="Arial" w:hAnsi="Arial" w:cs="Arial"/>
        </w:rPr>
        <w:t xml:space="preserve">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706DE76C"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89"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49D7293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90"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4C6982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91" w:history="1">
        <w:r w:rsidR="000023A2" w:rsidRPr="00F00D94">
          <w:rPr>
            <w:rStyle w:val="Hyperlink"/>
            <w:rFonts w:cs="Arial"/>
          </w:rPr>
          <w:t>48 CFR 9.405-2(b)</w:t>
        </w:r>
      </w:hyperlink>
      <w:r w:rsidR="006F1440" w:rsidRPr="00F00D94">
        <w:rPr>
          <w:rFonts w:ascii="Arial" w:hAnsi="Arial" w:cs="Arial"/>
        </w:rPr>
        <w:t xml:space="preserve"> and the clause at </w:t>
      </w:r>
      <w:hyperlink r:id="rId92"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D208BC3"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91" w:name="_Toc188531090"/>
      <w:r w:rsidRPr="00220BD0">
        <w:rPr>
          <w:rFonts w:cs="Arial"/>
          <w:sz w:val="24"/>
          <w:szCs w:val="24"/>
        </w:rPr>
        <w:t>Additional Program Specific Information</w:t>
      </w:r>
      <w:bookmarkEnd w:id="91"/>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55B03B8B"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C1197">
        <w:rPr>
          <w:rFonts w:ascii="Arial" w:hAnsi="Arial" w:cs="Arial"/>
          <w:b/>
          <w:highlight w:val="yellow"/>
        </w:rPr>
        <w:t xml:space="preserve"> and</w:t>
      </w:r>
    </w:p>
    <w:p w14:paraId="669A9E88" w14:textId="7D55D384"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9FB33D" w14:textId="77777777" w:rsidR="00EC1197" w:rsidRDefault="00C85CEE" w:rsidP="00C85CEE">
      <w:pPr>
        <w:spacing w:after="240"/>
        <w:jc w:val="both"/>
        <w:rPr>
          <w:rFonts w:ascii="Arial" w:hAnsi="Arial" w:cs="Arial"/>
        </w:rPr>
      </w:pPr>
      <w:r w:rsidRPr="000426D0">
        <w:rPr>
          <w:rFonts w:ascii="Arial" w:hAnsi="Arial" w:cs="Arial"/>
          <w:u w:val="single"/>
        </w:rPr>
        <w:t>Contractual/Subawards/Consortium/Consultant</w:t>
      </w:r>
      <w:r w:rsidRPr="002B216E">
        <w:rPr>
          <w:rFonts w:ascii="Arial" w:hAnsi="Arial" w:cs="Arial"/>
        </w:rPr>
        <w:t xml:space="preserve">: Provide a clear explanation as to the purpose of each contract/subaward, how the costs were estimated, and the specific contract/subaward deliverables. You should provide the basis for your cost estimate for the contract. You are responsible for ensuring that your organization or institution has in place an established and adequate procurement system with fully developed written procedures for awarding and monitoring all contracts/subawards. Recipients must notify potential subrecipients that entities receiving subawards must be registered in SAM and provide the recipient with their UEI number (see 2 CFR part 25). For consultant services, list the total costs for all consultant services. In the budget narrative, identify each consultant, the services he/she will perform, total number of days, travel costs, and total estimated costs. </w:t>
      </w:r>
    </w:p>
    <w:p w14:paraId="37C9FA4F" w14:textId="57A8F3D9" w:rsidR="00C85CEE" w:rsidRDefault="00C85CEE" w:rsidP="00C85CEE">
      <w:pPr>
        <w:spacing w:after="240"/>
        <w:jc w:val="both"/>
        <w:rPr>
          <w:rFonts w:ascii="Arial" w:hAnsi="Arial" w:cs="Arial"/>
        </w:rPr>
      </w:pPr>
      <w:r w:rsidRPr="002B216E">
        <w:rPr>
          <w:rFonts w:ascii="Arial" w:hAnsi="Arial" w:cs="Arial"/>
        </w:rPr>
        <w:t>For subawards to entities that will help carry out the work of the award, you should describe how you will monitor their work to ensure the funds are being properly used.</w:t>
      </w:r>
    </w:p>
    <w:p w14:paraId="64C2623B" w14:textId="4B0DA3EE" w:rsidR="00C85CEE" w:rsidRPr="00C85CEE" w:rsidRDefault="00C85CEE" w:rsidP="00CD5DC7">
      <w:pPr>
        <w:spacing w:after="240"/>
        <w:jc w:val="both"/>
        <w:rPr>
          <w:rFonts w:ascii="Arial" w:hAnsi="Arial" w:cs="Arial"/>
          <w:i/>
        </w:rPr>
      </w:pPr>
      <w:r w:rsidRPr="0022014F">
        <w:rPr>
          <w:rFonts w:ascii="Arial" w:hAnsi="Arial" w:cs="Arial"/>
          <w:bCs/>
          <w:i/>
        </w:rPr>
        <w:t xml:space="preserve">(Source: State Opioid Response Grants, </w:t>
      </w:r>
      <w:hyperlink r:id="rId93" w:history="1">
        <w:r w:rsidRPr="00674EBB">
          <w:rPr>
            <w:rStyle w:val="Hyperlink"/>
            <w:rFonts w:cs="Arial"/>
            <w:bCs/>
            <w:i/>
          </w:rPr>
          <w:t>Notice of Funding Opportunity (NOFO) No. TI-22-005</w:t>
        </w:r>
      </w:hyperlink>
      <w:r w:rsidR="00EC1197">
        <w:rPr>
          <w:rFonts w:ascii="Arial" w:hAnsi="Arial" w:cs="Arial"/>
          <w:bCs/>
          <w:i/>
        </w:rPr>
        <w:t>, Page 70)</w:t>
      </w:r>
    </w:p>
    <w:p w14:paraId="3D8CBD5C" w14:textId="77777777" w:rsidR="00220BEF" w:rsidRPr="00220BD0" w:rsidRDefault="009A7756" w:rsidP="006672EA">
      <w:pPr>
        <w:pStyle w:val="Heading3"/>
        <w:jc w:val="both"/>
        <w:rPr>
          <w:rFonts w:cs="Arial"/>
          <w:bCs/>
          <w:sz w:val="24"/>
          <w:szCs w:val="24"/>
        </w:rPr>
      </w:pPr>
      <w:bookmarkStart w:id="92" w:name="_Toc188531091"/>
      <w:r w:rsidRPr="00220BD0">
        <w:rPr>
          <w:rFonts w:cs="Arial"/>
          <w:sz w:val="24"/>
          <w:szCs w:val="24"/>
        </w:rPr>
        <w:t xml:space="preserve">Audit Objectives </w:t>
      </w:r>
      <w:r w:rsidR="00220BEF" w:rsidRPr="00220BD0">
        <w:rPr>
          <w:rFonts w:cs="Arial"/>
          <w:sz w:val="24"/>
          <w:szCs w:val="24"/>
        </w:rPr>
        <w:t>and Control Testing</w:t>
      </w:r>
      <w:bookmarkEnd w:id="92"/>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1722B3">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lastRenderedPageBreak/>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1722B3">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1722B3">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1722B3">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1722B3">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1722B3">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1722B3">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1722B3">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1722B3">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1722B3">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1722B3">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1722B3">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1722B3">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1722B3">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3" w:name="_Toc188531092"/>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3"/>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4"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4"/>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1C4700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4" w:history="1">
              <w:r w:rsidR="000023A2" w:rsidRPr="00F00D94">
                <w:rPr>
                  <w:rStyle w:val="Hyperlink"/>
                  <w:rFonts w:cs="Arial"/>
                  <w:sz w:val="20"/>
                </w:rPr>
                <w:t>48 CFR 52.203-13</w:t>
              </w:r>
            </w:hyperlink>
            <w:r w:rsidRPr="00F00D94">
              <w:rPr>
                <w:rFonts w:ascii="Arial" w:hAnsi="Arial" w:cs="Arial"/>
                <w:sz w:val="20"/>
              </w:rPr>
              <w:t xml:space="preserve"> and </w:t>
            </w:r>
            <w:hyperlink r:id="rId9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DE14B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9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9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lastRenderedPageBreak/>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0E2544C"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98" w:history="1">
              <w:r w:rsidR="00E52CC0" w:rsidRPr="00F00D94">
                <w:rPr>
                  <w:rStyle w:val="Hyperlink"/>
                  <w:rFonts w:cs="Arial"/>
                  <w:sz w:val="20"/>
                </w:rPr>
                <w:t>48 CFR 52.244-5</w:t>
              </w:r>
            </w:hyperlink>
            <w:r w:rsidR="00BF5750" w:rsidRPr="00F00D94">
              <w:rPr>
                <w:rFonts w:ascii="Arial" w:hAnsi="Arial" w:cs="Arial"/>
                <w:sz w:val="20"/>
              </w:rPr>
              <w:t>).</w:t>
            </w:r>
          </w:p>
          <w:p w14:paraId="02970176" w14:textId="5A17F62A"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99" w:history="1">
              <w:r w:rsidR="00E52CC0" w:rsidRPr="00F00D94">
                <w:rPr>
                  <w:rStyle w:val="Hyperlink"/>
                  <w:rFonts w:cs="Arial"/>
                  <w:sz w:val="20"/>
                </w:rPr>
                <w:t>48 CFR 52.244-5</w:t>
              </w:r>
            </w:hyperlink>
            <w:r w:rsidRPr="00F00D94">
              <w:rPr>
                <w:rFonts w:ascii="Arial" w:hAnsi="Arial" w:cs="Arial"/>
                <w:sz w:val="20"/>
              </w:rPr>
              <w:t>).</w:t>
            </w:r>
          </w:p>
          <w:p w14:paraId="761FC7CF" w14:textId="281B037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0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24CE7B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0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52BC89AA"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02" w:history="1">
              <w:r w:rsidR="00E52CC0" w:rsidRPr="00F00D94">
                <w:rPr>
                  <w:rStyle w:val="Hyperlink"/>
                  <w:rFonts w:cs="Arial"/>
                  <w:sz w:val="20"/>
                </w:rPr>
                <w:t>2 CFR 180.300</w:t>
              </w:r>
            </w:hyperlink>
            <w:r w:rsidRPr="00F00D94">
              <w:rPr>
                <w:rFonts w:ascii="Arial" w:hAnsi="Arial" w:cs="Arial"/>
                <w:sz w:val="20"/>
              </w:rPr>
              <w:t xml:space="preserve">; </w:t>
            </w:r>
            <w:hyperlink r:id="rId10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 xml:space="preserve">Select a sample of procurements and subawards and test whether the non-Federal entity followed its procedures before </w:t>
            </w:r>
            <w:proofErr w:type="gramStart"/>
            <w:r w:rsidR="00BF5750" w:rsidRPr="00F00D94">
              <w:rPr>
                <w:rFonts w:ascii="Arial" w:hAnsi="Arial" w:cs="Arial"/>
                <w:sz w:val="20"/>
              </w:rPr>
              <w:t>entering into</w:t>
            </w:r>
            <w:proofErr w:type="gramEnd"/>
            <w:r w:rsidR="00BF5750" w:rsidRPr="00F00D94">
              <w:rPr>
                <w:rFonts w:ascii="Arial" w:hAnsi="Arial" w:cs="Arial"/>
                <w:sz w:val="20"/>
              </w:rPr>
              <w:t xml:space="preserve">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lastRenderedPageBreak/>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5" w:name="_Toc188531093"/>
      <w:r w:rsidRPr="00220BD0">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2B29979"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5"/>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6" w:name="J___PROGRAM_INCOME"/>
      <w:bookmarkStart w:id="97" w:name="_Toc442267700"/>
      <w:bookmarkStart w:id="98" w:name="_Toc188531094"/>
      <w:bookmarkEnd w:id="96"/>
      <w:r w:rsidRPr="00220BD0">
        <w:rPr>
          <w:rFonts w:cs="Arial"/>
          <w:sz w:val="24"/>
        </w:rPr>
        <w:lastRenderedPageBreak/>
        <w:t>J.  PROGRAM INCOME</w:t>
      </w:r>
      <w:bookmarkEnd w:id="97"/>
      <w:bookmarkEnd w:id="98"/>
    </w:p>
    <w:p w14:paraId="6A0D3833" w14:textId="6B7FCA2D" w:rsidR="007E5B12" w:rsidRPr="00220BD0" w:rsidRDefault="00261D87" w:rsidP="006672EA">
      <w:pPr>
        <w:pStyle w:val="Heading3"/>
        <w:jc w:val="both"/>
        <w:rPr>
          <w:rFonts w:cs="Arial"/>
          <w:sz w:val="24"/>
          <w:szCs w:val="24"/>
        </w:rPr>
      </w:pPr>
      <w:bookmarkStart w:id="99" w:name="_Toc188531095"/>
      <w:r w:rsidRPr="00220BD0">
        <w:rPr>
          <w:rFonts w:cs="Arial"/>
          <w:sz w:val="24"/>
          <w:szCs w:val="24"/>
        </w:rPr>
        <w:t xml:space="preserve">OMB </w:t>
      </w:r>
      <w:r w:rsidR="007E5B12" w:rsidRPr="00220BD0">
        <w:rPr>
          <w:rFonts w:cs="Arial"/>
          <w:sz w:val="24"/>
          <w:szCs w:val="24"/>
        </w:rPr>
        <w:t>Compliance Requirements</w:t>
      </w:r>
      <w:bookmarkEnd w:id="99"/>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 xml:space="preserve">non-Federal entity that is directly generated by a supported activity or earned </w:t>
      </w:r>
      <w:proofErr w:type="gramStart"/>
      <w:r w:rsidRPr="00F00D94">
        <w:rPr>
          <w:rFonts w:ascii="Arial" w:hAnsi="Arial" w:cs="Arial"/>
        </w:rPr>
        <w:t>as a result of</w:t>
      </w:r>
      <w:proofErr w:type="gramEnd"/>
      <w:r w:rsidRPr="00F00D94">
        <w:rPr>
          <w:rFonts w:ascii="Arial" w:hAnsi="Arial" w:cs="Arial"/>
        </w:rPr>
        <w:t xml:space="preserve">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7DF228EE"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106" w:history="1">
        <w:r w:rsidR="00E52CC0" w:rsidRPr="00F00D94">
          <w:rPr>
            <w:rStyle w:val="Hyperlink"/>
            <w:rFonts w:cs="Arial"/>
          </w:rPr>
          <w:t>37 CFR 401.2</w:t>
        </w:r>
      </w:hyperlink>
      <w:r w:rsidRPr="00F00D94">
        <w:rPr>
          <w:rFonts w:ascii="Arial" w:hAnsi="Arial" w:cs="Arial"/>
        </w:rPr>
        <w:t xml:space="preserve"> and </w:t>
      </w:r>
      <w:hyperlink r:id="rId107"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 xml:space="preserve">Program income is deducted from total allowable costs </w:t>
      </w:r>
      <w:proofErr w:type="gramStart"/>
      <w:r w:rsidRPr="00F00D94">
        <w:rPr>
          <w:rFonts w:ascii="Arial" w:hAnsi="Arial" w:cs="Arial"/>
        </w:rPr>
        <w:t>in order to</w:t>
      </w:r>
      <w:proofErr w:type="gramEnd"/>
      <w:r w:rsidRPr="00F00D94">
        <w:rPr>
          <w:rFonts w:ascii="Arial" w:hAnsi="Arial" w:cs="Arial"/>
        </w:rPr>
        <w:t xml:space="preserve">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A619EA9"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78298AAA" w14:textId="77777777" w:rsidR="00703F98" w:rsidRPr="00220BD0" w:rsidRDefault="00703F98" w:rsidP="006672EA">
      <w:pPr>
        <w:pStyle w:val="Heading3"/>
        <w:jc w:val="both"/>
        <w:rPr>
          <w:rFonts w:cs="Arial"/>
          <w:sz w:val="24"/>
          <w:szCs w:val="24"/>
        </w:rPr>
      </w:pPr>
      <w:bookmarkStart w:id="100" w:name="_Toc188531096"/>
      <w:r w:rsidRPr="00220BD0">
        <w:rPr>
          <w:rFonts w:cs="Arial"/>
          <w:sz w:val="24"/>
          <w:szCs w:val="24"/>
        </w:rPr>
        <w:t>Additional Program Specific Information</w:t>
      </w:r>
      <w:bookmarkEnd w:id="100"/>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02EF4B42"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C1197">
        <w:rPr>
          <w:rFonts w:ascii="Arial" w:hAnsi="Arial" w:cs="Arial"/>
          <w:b/>
          <w:highlight w:val="yellow"/>
        </w:rPr>
        <w:t xml:space="preserve"> and</w:t>
      </w:r>
    </w:p>
    <w:p w14:paraId="4526B7E7" w14:textId="787E5859"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8B45139" w14:textId="77777777" w:rsidR="00C85CEE" w:rsidRPr="0022014F" w:rsidRDefault="00C85CEE" w:rsidP="00C85CEE">
      <w:pPr>
        <w:spacing w:after="240"/>
        <w:jc w:val="both"/>
        <w:rPr>
          <w:rFonts w:ascii="Arial" w:hAnsi="Arial" w:cs="Arial"/>
          <w:b/>
          <w:highlight w:val="yellow"/>
        </w:rPr>
      </w:pPr>
      <w:r w:rsidRPr="00A36296">
        <w:rPr>
          <w:rFonts w:ascii="Arial" w:hAnsi="Arial" w:cs="Arial"/>
        </w:rPr>
        <w:t xml:space="preserve">Recipients are required to meet the standards and requirements for financial management systems set forth in 45 CFR part 75 Subpart D. The financial systems must enable the recipient to maintain records that adequately identify the sources of funds for federally assisted activities and the purposes for which the award was used, including authorizations, obligations, unobligated balances, assets, liabilities, outlays </w:t>
      </w:r>
      <w:r w:rsidRPr="0022014F">
        <w:rPr>
          <w:rFonts w:ascii="Arial" w:hAnsi="Arial" w:cs="Arial"/>
        </w:rPr>
        <w:t>or expenditures, and any program income. The system must also enable the recipient to compare actual expenditures or outlays with the approved budget for the award.</w:t>
      </w:r>
    </w:p>
    <w:p w14:paraId="57E57112" w14:textId="416D20AB" w:rsidR="00C85CEE" w:rsidRPr="00C85CEE" w:rsidRDefault="00C85CEE" w:rsidP="00CD5DC7">
      <w:pPr>
        <w:spacing w:after="240"/>
        <w:jc w:val="both"/>
        <w:rPr>
          <w:rFonts w:ascii="Arial" w:hAnsi="Arial" w:cs="Arial"/>
          <w:i/>
        </w:rPr>
      </w:pPr>
      <w:r w:rsidRPr="0022014F">
        <w:rPr>
          <w:rFonts w:ascii="Arial" w:hAnsi="Arial" w:cs="Arial"/>
          <w:bCs/>
          <w:i/>
        </w:rPr>
        <w:t xml:space="preserve">(Source: State Opioid Response Grants, </w:t>
      </w:r>
      <w:hyperlink r:id="rId108" w:history="1">
        <w:r w:rsidRPr="00B21510">
          <w:rPr>
            <w:rStyle w:val="Hyperlink"/>
            <w:rFonts w:cs="Arial"/>
            <w:bCs/>
            <w:i/>
          </w:rPr>
          <w:t>Notice of Funding Opportunity (NOFO) No. TI-22-005</w:t>
        </w:r>
      </w:hyperlink>
      <w:r w:rsidR="00EC1197">
        <w:rPr>
          <w:rFonts w:ascii="Arial" w:hAnsi="Arial" w:cs="Arial"/>
          <w:bCs/>
          <w:i/>
        </w:rPr>
        <w:t>, Page 64)</w:t>
      </w:r>
    </w:p>
    <w:p w14:paraId="48D3DB50" w14:textId="77777777" w:rsidR="00220BEF" w:rsidRPr="00220BD0" w:rsidRDefault="00A55B64" w:rsidP="006672EA">
      <w:pPr>
        <w:pStyle w:val="Heading3"/>
        <w:jc w:val="both"/>
        <w:rPr>
          <w:rFonts w:cs="Arial"/>
          <w:bCs/>
          <w:sz w:val="24"/>
          <w:szCs w:val="24"/>
        </w:rPr>
      </w:pPr>
      <w:bookmarkStart w:id="101" w:name="_Toc188531097"/>
      <w:r w:rsidRPr="00220BD0">
        <w:rPr>
          <w:rFonts w:cs="Arial"/>
          <w:sz w:val="24"/>
          <w:szCs w:val="24"/>
        </w:rPr>
        <w:t xml:space="preserve">Audit Objectives </w:t>
      </w:r>
      <w:r w:rsidR="00220BEF" w:rsidRPr="00220BD0">
        <w:rPr>
          <w:rFonts w:cs="Arial"/>
          <w:sz w:val="24"/>
          <w:szCs w:val="24"/>
        </w:rPr>
        <w:t>and Control Testing</w:t>
      </w:r>
      <w:bookmarkEnd w:id="101"/>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2" w:name="_Toc18853109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2"/>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3" w:name="_Toc188531099"/>
      <w:r w:rsidRPr="000706D1">
        <w:rPr>
          <w:rFonts w:cs="Arial"/>
          <w:sz w:val="24"/>
          <w:szCs w:val="24"/>
        </w:rPr>
        <w:t>Audit Implications Summary</w:t>
      </w:r>
      <w:bookmarkEnd w:id="103"/>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0116AB8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6516C2">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6516C2">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10"/>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4" w:name="L___REPORTING"/>
      <w:bookmarkStart w:id="105" w:name="_Toc442267701"/>
      <w:bookmarkStart w:id="106" w:name="_Toc188531100"/>
      <w:bookmarkEnd w:id="104"/>
      <w:r w:rsidRPr="000706D1">
        <w:rPr>
          <w:rFonts w:cs="Arial"/>
          <w:sz w:val="24"/>
        </w:rPr>
        <w:lastRenderedPageBreak/>
        <w:t>L.  REPORTING</w:t>
      </w:r>
      <w:bookmarkEnd w:id="105"/>
      <w:bookmarkEnd w:id="106"/>
    </w:p>
    <w:p w14:paraId="13BAAFFB" w14:textId="16BE9FED" w:rsidR="007E5B12" w:rsidRPr="000706D1" w:rsidRDefault="00261D87" w:rsidP="006672EA">
      <w:pPr>
        <w:pStyle w:val="Heading3"/>
        <w:jc w:val="both"/>
        <w:rPr>
          <w:rFonts w:cs="Arial"/>
          <w:sz w:val="24"/>
          <w:szCs w:val="24"/>
        </w:rPr>
      </w:pPr>
      <w:bookmarkStart w:id="107" w:name="_Toc188531101"/>
      <w:r w:rsidRPr="000706D1">
        <w:rPr>
          <w:rFonts w:cs="Arial"/>
          <w:sz w:val="24"/>
          <w:szCs w:val="24"/>
        </w:rPr>
        <w:t xml:space="preserve">OMB </w:t>
      </w:r>
      <w:r w:rsidR="007E5B12" w:rsidRPr="000706D1">
        <w:rPr>
          <w:rFonts w:cs="Arial"/>
          <w:sz w:val="24"/>
          <w:szCs w:val="24"/>
        </w:rPr>
        <w:t>Compliance Requirements</w:t>
      </w:r>
      <w:bookmarkEnd w:id="107"/>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w:t>
      </w:r>
      <w:proofErr w:type="gramStart"/>
      <w:r w:rsidRPr="00F00D94">
        <w:rPr>
          <w:rFonts w:ascii="Arial" w:hAnsi="Arial" w:cs="Arial"/>
        </w:rPr>
        <w:t>on the basis of</w:t>
      </w:r>
      <w:proofErr w:type="gramEnd"/>
      <w:r w:rsidRPr="00F00D94">
        <w:rPr>
          <w:rFonts w:ascii="Arial" w:hAnsi="Arial" w:cs="Arial"/>
        </w:rPr>
        <w:t xml:space="preserve">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financial reporting requirements for subrecipients are as specified by the pass-through entity.  In many cases, these will be the same as or </w:t>
      </w:r>
      <w:proofErr w:type="gramStart"/>
      <w:r w:rsidRPr="00F00D94">
        <w:rPr>
          <w:rFonts w:ascii="Arial" w:hAnsi="Arial" w:cs="Arial"/>
        </w:rPr>
        <w:t>similar to</w:t>
      </w:r>
      <w:proofErr w:type="gramEnd"/>
      <w:r w:rsidRPr="00F00D94">
        <w:rPr>
          <w:rFonts w:ascii="Arial" w:hAnsi="Arial" w:cs="Arial"/>
        </w:rPr>
        <w:t xml:space="preserve">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FD56CB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11"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12A2618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12"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7163DF7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13"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 xml:space="preserve">For purposes of programs included in parts 4 and 5 of this Supplement, the designation “Not Applicable” in relation to “Financial Reporting,” “Performance Reporting,” and “Special Reporting” means that the auditor is not expected to audit anything in these categories, </w:t>
      </w:r>
      <w:proofErr w:type="gramStart"/>
      <w:r w:rsidRPr="00F00D94">
        <w:rPr>
          <w:rFonts w:ascii="Arial" w:hAnsi="Arial" w:cs="Arial"/>
          <w:szCs w:val="20"/>
        </w:rPr>
        <w:t>whether or not</w:t>
      </w:r>
      <w:proofErr w:type="gramEnd"/>
      <w:r w:rsidRPr="00F00D94">
        <w:rPr>
          <w:rFonts w:ascii="Arial" w:hAnsi="Arial" w:cs="Arial"/>
          <w:szCs w:val="20"/>
        </w:rPr>
        <w:t xml:space="preserve">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17D9430"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5979A865" w14:textId="77777777" w:rsidR="00703F98" w:rsidRPr="000706D1" w:rsidRDefault="00703F98" w:rsidP="006672EA">
      <w:pPr>
        <w:pStyle w:val="Heading3"/>
        <w:jc w:val="both"/>
        <w:rPr>
          <w:rFonts w:cs="Arial"/>
          <w:sz w:val="24"/>
          <w:szCs w:val="24"/>
        </w:rPr>
      </w:pPr>
      <w:bookmarkStart w:id="108" w:name="_Toc188531102"/>
      <w:r w:rsidRPr="000706D1">
        <w:rPr>
          <w:rFonts w:cs="Arial"/>
          <w:sz w:val="24"/>
          <w:szCs w:val="24"/>
        </w:rPr>
        <w:t>Additional Program Specific Information</w:t>
      </w:r>
      <w:bookmarkEnd w:id="108"/>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59D296BA"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C1197">
        <w:rPr>
          <w:rFonts w:ascii="Arial" w:hAnsi="Arial" w:cs="Arial"/>
          <w:b/>
          <w:highlight w:val="yellow"/>
        </w:rPr>
        <w:t xml:space="preserve"> and</w:t>
      </w:r>
    </w:p>
    <w:p w14:paraId="6D1FCF37" w14:textId="28501B24"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E80C980" w14:textId="77777777" w:rsidR="00C85CEE" w:rsidRPr="00BF3D5C" w:rsidRDefault="00C85CEE" w:rsidP="00C85CEE">
      <w:pPr>
        <w:spacing w:after="171"/>
        <w:rPr>
          <w:rFonts w:ascii="Arial" w:hAnsi="Arial" w:cs="Arial"/>
          <w:b/>
          <w:bCs/>
          <w:szCs w:val="16"/>
        </w:rPr>
      </w:pPr>
      <w:r w:rsidRPr="00BF3D5C">
        <w:rPr>
          <w:rFonts w:ascii="Arial" w:hAnsi="Arial" w:cs="Arial"/>
          <w:b/>
          <w:bCs/>
          <w:szCs w:val="16"/>
        </w:rPr>
        <w:t xml:space="preserve">DATA COLLECTION/PERFORMANCE MEASUREMENT AND PROJECT PERFORMANCE ASSESSMENT </w:t>
      </w:r>
    </w:p>
    <w:p w14:paraId="5DBF2D2F" w14:textId="77777777" w:rsidR="00C85CEE" w:rsidRDefault="00C85CEE" w:rsidP="00C85CEE">
      <w:pPr>
        <w:spacing w:after="171"/>
        <w:jc w:val="both"/>
        <w:rPr>
          <w:rFonts w:ascii="Arial" w:hAnsi="Arial" w:cs="Arial"/>
          <w:szCs w:val="16"/>
        </w:rPr>
      </w:pPr>
      <w:r w:rsidRPr="00A7428A">
        <w:rPr>
          <w:rFonts w:ascii="Arial" w:hAnsi="Arial" w:cs="Arial"/>
          <w:szCs w:val="16"/>
        </w:rPr>
        <w:t xml:space="preserve">Data Collection/Performance Measurement </w:t>
      </w:r>
    </w:p>
    <w:p w14:paraId="0A353D51" w14:textId="77777777" w:rsidR="00C85CEE" w:rsidRDefault="00C85CEE" w:rsidP="00C85CEE">
      <w:pPr>
        <w:spacing w:after="171"/>
        <w:jc w:val="both"/>
        <w:rPr>
          <w:rFonts w:ascii="Arial" w:hAnsi="Arial" w:cs="Arial"/>
          <w:szCs w:val="16"/>
        </w:rPr>
      </w:pPr>
      <w:r w:rsidRPr="00A7428A">
        <w:rPr>
          <w:rFonts w:ascii="Arial" w:hAnsi="Arial" w:cs="Arial"/>
          <w:szCs w:val="16"/>
        </w:rPr>
        <w:t xml:space="preserve">All SAMHSA recipients are required to collect and report certain data so that SAMHSA can meet its obligations under the Government Performance and Results (GPRA) Modernization Act of 2010. You must document your plan for data collection and reporting in your Project Narrative in response to Section E: Data Collection and Performance Measurement in Section V of this NOFO. </w:t>
      </w:r>
    </w:p>
    <w:p w14:paraId="377E0CB7" w14:textId="77777777" w:rsidR="00C85CEE" w:rsidRDefault="00C85CEE" w:rsidP="00C85CEE">
      <w:pPr>
        <w:spacing w:after="171"/>
        <w:jc w:val="both"/>
        <w:rPr>
          <w:rFonts w:ascii="Arial" w:hAnsi="Arial" w:cs="Arial"/>
          <w:szCs w:val="16"/>
        </w:rPr>
      </w:pPr>
      <w:r w:rsidRPr="00A7428A">
        <w:rPr>
          <w:rFonts w:ascii="Arial" w:hAnsi="Arial" w:cs="Arial"/>
          <w:szCs w:val="16"/>
        </w:rPr>
        <w:t xml:space="preserve">Recipients are required to report performance on the following measures: abstinence, employment/education status, criminal justice involvement, social connectedness, health/behavioral/social consequences, and housing stability. Recipients will be required to report client-level data on elements including but not limited to demographic characteristics, substance use, diagnosis(es), services received, and types of MOUD received (see Appendix C- Confidentiality and SAMHSA Participant Protection/Human Subjects Guidelines, 4. Data Collection). </w:t>
      </w:r>
    </w:p>
    <w:p w14:paraId="79BA9C79" w14:textId="5FF69F23" w:rsidR="00C85CEE" w:rsidRDefault="00C85CEE" w:rsidP="00C85CEE">
      <w:pPr>
        <w:spacing w:after="171"/>
        <w:jc w:val="both"/>
        <w:rPr>
          <w:rFonts w:ascii="Arial" w:hAnsi="Arial" w:cs="Arial"/>
          <w:szCs w:val="16"/>
        </w:rPr>
      </w:pPr>
      <w:r w:rsidRPr="00A7428A">
        <w:rPr>
          <w:rFonts w:ascii="Arial" w:hAnsi="Arial" w:cs="Arial"/>
          <w:szCs w:val="16"/>
        </w:rPr>
        <w:t xml:space="preserve">This information will be gathered using a uniform data collection tool provided by SAMHSA. Recipients are required to submit data via SAMHSA’s Performance Accountability and Reporting System (SPARS); and access will be provided upon award. An example of the required data collection tool can be found at </w:t>
      </w:r>
      <w:hyperlink r:id="rId114" w:history="1">
        <w:r w:rsidR="00EC1197" w:rsidRPr="0075709A">
          <w:rPr>
            <w:rStyle w:val="Hyperlink"/>
            <w:rFonts w:cs="Arial"/>
            <w:szCs w:val="16"/>
          </w:rPr>
          <w:t>https://www.samhsa.gov/sites/default/files/csat-gpra-client-outcomes-measures-tool.pdf</w:t>
        </w:r>
      </w:hyperlink>
      <w:r w:rsidRPr="00A7428A">
        <w:rPr>
          <w:rFonts w:ascii="Arial" w:hAnsi="Arial" w:cs="Arial"/>
          <w:szCs w:val="16"/>
        </w:rPr>
        <w:t>.</w:t>
      </w:r>
      <w:r w:rsidR="00EC1197">
        <w:rPr>
          <w:rFonts w:ascii="Arial" w:hAnsi="Arial" w:cs="Arial"/>
          <w:szCs w:val="16"/>
        </w:rPr>
        <w:t xml:space="preserve"> </w:t>
      </w:r>
      <w:r w:rsidRPr="00A7428A">
        <w:rPr>
          <w:rFonts w:ascii="Arial" w:hAnsi="Arial" w:cs="Arial"/>
          <w:szCs w:val="16"/>
        </w:rPr>
        <w:t xml:space="preserve">Data will be collected at intake to services, six months post intake, and at discharge. Recipients will be expected to do a GPRA interview on all clients in their specified unduplicated target number and are also expected to achieve a six-month follow-up rate of 80 percent. </w:t>
      </w:r>
    </w:p>
    <w:p w14:paraId="0711BF8D" w14:textId="77777777" w:rsidR="00C85CEE" w:rsidRDefault="00C85CEE" w:rsidP="00C85CEE">
      <w:pPr>
        <w:spacing w:after="171"/>
        <w:jc w:val="both"/>
        <w:rPr>
          <w:rFonts w:ascii="Arial" w:hAnsi="Arial" w:cs="Arial"/>
          <w:szCs w:val="16"/>
        </w:rPr>
      </w:pPr>
      <w:r w:rsidRPr="00A7428A">
        <w:rPr>
          <w:rFonts w:ascii="Arial" w:hAnsi="Arial" w:cs="Arial"/>
          <w:szCs w:val="16"/>
        </w:rPr>
        <w:t xml:space="preserve">Recipients should enter their data within 1 day—but no later than 7 days—after the GPRA interview is conducted. This guidance applies to recipients who manually enter their data and batch upload their data. </w:t>
      </w:r>
    </w:p>
    <w:p w14:paraId="4EEE45C9" w14:textId="77777777" w:rsidR="00C85CEE" w:rsidRDefault="00C85CEE" w:rsidP="00C85CEE">
      <w:pPr>
        <w:spacing w:after="171"/>
        <w:jc w:val="both"/>
        <w:rPr>
          <w:rFonts w:ascii="Arial" w:hAnsi="Arial" w:cs="Arial"/>
          <w:szCs w:val="16"/>
        </w:rPr>
      </w:pPr>
      <w:r w:rsidRPr="00A7428A">
        <w:rPr>
          <w:rFonts w:ascii="Arial" w:hAnsi="Arial" w:cs="Arial"/>
          <w:szCs w:val="16"/>
        </w:rPr>
        <w:lastRenderedPageBreak/>
        <w:t xml:space="preserve">The collection of these data enables SAMHSA to report on key outcome measures relating to the grant program. In addition to these outcomes, data collected by recipients will be used to demonstrate how SAMHSA’s grant programs are reducing disparities in behavioral health access, service use, and outcomes nationwide. As a result, SAMHSA may add additional reporting measures throughout the reporting period to meet these needs. </w:t>
      </w:r>
    </w:p>
    <w:p w14:paraId="25F80763" w14:textId="77777777" w:rsidR="00C85CEE" w:rsidRDefault="00C85CEE" w:rsidP="00C85CEE">
      <w:pPr>
        <w:spacing w:after="171"/>
        <w:jc w:val="both"/>
        <w:rPr>
          <w:rFonts w:ascii="Arial" w:hAnsi="Arial" w:cs="Arial"/>
          <w:szCs w:val="16"/>
        </w:rPr>
      </w:pPr>
      <w:r w:rsidRPr="00A7428A">
        <w:rPr>
          <w:rFonts w:ascii="Arial" w:hAnsi="Arial" w:cs="Arial"/>
          <w:szCs w:val="16"/>
        </w:rPr>
        <w:t xml:space="preserve">Recipients will also be required to report program-level data on a quarterly basis in SPARS. The SOR/TOR – Program Instrument will collect the following measures: </w:t>
      </w:r>
    </w:p>
    <w:p w14:paraId="374032DD" w14:textId="77777777" w:rsidR="00C85CEE" w:rsidRPr="00A7428A" w:rsidRDefault="00C85CEE" w:rsidP="00C85CEE">
      <w:pPr>
        <w:pStyle w:val="ListParagraph"/>
        <w:numPr>
          <w:ilvl w:val="0"/>
          <w:numId w:val="69"/>
        </w:numPr>
        <w:spacing w:after="171"/>
        <w:jc w:val="both"/>
        <w:rPr>
          <w:rFonts w:ascii="Arial" w:hAnsi="Arial" w:cs="Arial"/>
          <w:szCs w:val="16"/>
          <w:lang w:val="en"/>
        </w:rPr>
      </w:pPr>
      <w:r w:rsidRPr="00A7428A">
        <w:rPr>
          <w:rFonts w:ascii="Arial" w:hAnsi="Arial" w:cs="Arial"/>
          <w:szCs w:val="16"/>
        </w:rPr>
        <w:t xml:space="preserve">Naloxone overdose kits purchase and distribution </w:t>
      </w:r>
    </w:p>
    <w:p w14:paraId="34EC1038" w14:textId="77777777" w:rsidR="00C85CEE" w:rsidRPr="001F73A4" w:rsidRDefault="00C85CEE" w:rsidP="00C85CEE">
      <w:pPr>
        <w:pStyle w:val="ListParagraph"/>
        <w:numPr>
          <w:ilvl w:val="0"/>
          <w:numId w:val="69"/>
        </w:numPr>
        <w:spacing w:after="171"/>
        <w:jc w:val="both"/>
        <w:rPr>
          <w:rFonts w:ascii="Arial" w:hAnsi="Arial" w:cs="Arial"/>
          <w:szCs w:val="16"/>
          <w:lang w:val="en"/>
        </w:rPr>
      </w:pPr>
      <w:r w:rsidRPr="00A7428A">
        <w:rPr>
          <w:rFonts w:ascii="Arial" w:hAnsi="Arial" w:cs="Arial"/>
          <w:szCs w:val="16"/>
        </w:rPr>
        <w:t>Overdose reversal</w:t>
      </w:r>
    </w:p>
    <w:p w14:paraId="5F36F634" w14:textId="77777777" w:rsidR="00C85CEE" w:rsidRPr="001F73A4" w:rsidRDefault="00C85CEE" w:rsidP="00C85CEE">
      <w:pPr>
        <w:pStyle w:val="ListParagraph"/>
        <w:numPr>
          <w:ilvl w:val="0"/>
          <w:numId w:val="69"/>
        </w:numPr>
        <w:spacing w:after="171"/>
        <w:jc w:val="both"/>
        <w:rPr>
          <w:rFonts w:ascii="Arial" w:hAnsi="Arial" w:cs="Arial"/>
          <w:szCs w:val="16"/>
          <w:lang w:val="en"/>
        </w:rPr>
      </w:pPr>
      <w:r w:rsidRPr="001F73A4">
        <w:rPr>
          <w:rFonts w:ascii="Arial" w:hAnsi="Arial" w:cs="Arial"/>
          <w:szCs w:val="16"/>
        </w:rPr>
        <w:t xml:space="preserve">Fentanyl test strips purchase and distribution </w:t>
      </w:r>
    </w:p>
    <w:p w14:paraId="5A901C21" w14:textId="77777777" w:rsidR="00C85CEE" w:rsidRPr="001F73A4" w:rsidRDefault="00C85CEE" w:rsidP="00C85CEE">
      <w:pPr>
        <w:pStyle w:val="ListParagraph"/>
        <w:numPr>
          <w:ilvl w:val="0"/>
          <w:numId w:val="69"/>
        </w:numPr>
        <w:spacing w:after="171"/>
        <w:jc w:val="both"/>
        <w:rPr>
          <w:rFonts w:ascii="Arial" w:hAnsi="Arial" w:cs="Arial"/>
          <w:szCs w:val="16"/>
          <w:lang w:val="en"/>
        </w:rPr>
      </w:pPr>
      <w:r w:rsidRPr="001F73A4">
        <w:rPr>
          <w:rFonts w:ascii="Arial" w:hAnsi="Arial" w:cs="Arial"/>
          <w:szCs w:val="16"/>
        </w:rPr>
        <w:t xml:space="preserve">Education of school-aged children, first responders, and key community sectors on opioid and/or stimulant misuse </w:t>
      </w:r>
    </w:p>
    <w:p w14:paraId="659405C3" w14:textId="77777777" w:rsidR="00C85CEE" w:rsidRPr="001F73A4" w:rsidRDefault="00C85CEE" w:rsidP="00C85CEE">
      <w:pPr>
        <w:pStyle w:val="ListParagraph"/>
        <w:numPr>
          <w:ilvl w:val="0"/>
          <w:numId w:val="69"/>
        </w:numPr>
        <w:spacing w:after="171"/>
        <w:jc w:val="both"/>
        <w:rPr>
          <w:rFonts w:ascii="Arial" w:hAnsi="Arial" w:cs="Arial"/>
          <w:szCs w:val="16"/>
          <w:lang w:val="en"/>
        </w:rPr>
      </w:pPr>
      <w:r w:rsidRPr="001F73A4">
        <w:rPr>
          <w:rFonts w:ascii="Arial" w:hAnsi="Arial" w:cs="Arial"/>
          <w:szCs w:val="16"/>
        </w:rPr>
        <w:t>Outreach activities that target underserved and/or diverse populations</w:t>
      </w:r>
    </w:p>
    <w:p w14:paraId="7AADF9A1" w14:textId="77777777" w:rsidR="00C85CEE" w:rsidRPr="001F73A4" w:rsidRDefault="00C85CEE" w:rsidP="00C85CEE">
      <w:pPr>
        <w:spacing w:after="171"/>
        <w:jc w:val="both"/>
        <w:rPr>
          <w:rFonts w:ascii="Arial" w:hAnsi="Arial" w:cs="Arial"/>
          <w:szCs w:val="12"/>
        </w:rPr>
      </w:pPr>
      <w:r w:rsidRPr="001F73A4">
        <w:rPr>
          <w:rFonts w:ascii="Arial" w:hAnsi="Arial" w:cs="Arial"/>
          <w:szCs w:val="12"/>
        </w:rPr>
        <w:t xml:space="preserve">Performance data will be reported to the public as part of SAMHSA’s Congressional Budget Justification. </w:t>
      </w:r>
    </w:p>
    <w:p w14:paraId="7F4E95FD" w14:textId="77777777" w:rsidR="00C85CEE" w:rsidRPr="001F73A4" w:rsidRDefault="00C85CEE" w:rsidP="00C85CEE">
      <w:pPr>
        <w:spacing w:after="171"/>
        <w:jc w:val="both"/>
        <w:rPr>
          <w:rFonts w:ascii="Arial" w:hAnsi="Arial" w:cs="Arial"/>
          <w:i/>
          <w:iCs/>
          <w:szCs w:val="12"/>
        </w:rPr>
      </w:pPr>
      <w:r w:rsidRPr="001F73A4">
        <w:rPr>
          <w:rFonts w:ascii="Arial" w:hAnsi="Arial" w:cs="Arial"/>
          <w:i/>
          <w:iCs/>
          <w:szCs w:val="12"/>
        </w:rPr>
        <w:t xml:space="preserve">Project Performance Assessment </w:t>
      </w:r>
    </w:p>
    <w:p w14:paraId="04DCF889" w14:textId="77777777" w:rsidR="00C85CEE" w:rsidRPr="001F73A4" w:rsidRDefault="00C85CEE" w:rsidP="00C85CEE">
      <w:pPr>
        <w:spacing w:after="171"/>
        <w:jc w:val="both"/>
        <w:rPr>
          <w:rFonts w:ascii="Arial" w:hAnsi="Arial" w:cs="Arial"/>
          <w:szCs w:val="12"/>
        </w:rPr>
      </w:pPr>
      <w:r w:rsidRPr="001F73A4">
        <w:rPr>
          <w:rFonts w:ascii="Arial" w:hAnsi="Arial" w:cs="Arial"/>
          <w:szCs w:val="12"/>
        </w:rPr>
        <w:t xml:space="preserve">Recipients must periodically review the performance data they report to SAMHSA (as required above), assess their progress, and use this information to improve the management of their grant project. Recipients are also required to report on their progress addressing the goals and objectives identified in your Project Narrative. </w:t>
      </w:r>
    </w:p>
    <w:p w14:paraId="2C37495B" w14:textId="77777777" w:rsidR="00C85CEE" w:rsidRPr="001F73A4" w:rsidRDefault="00C85CEE" w:rsidP="00C85CEE">
      <w:pPr>
        <w:spacing w:after="171"/>
        <w:jc w:val="both"/>
        <w:rPr>
          <w:rFonts w:ascii="Arial" w:hAnsi="Arial" w:cs="Arial"/>
          <w:szCs w:val="12"/>
        </w:rPr>
      </w:pPr>
      <w:r w:rsidRPr="001F73A4">
        <w:rPr>
          <w:rFonts w:ascii="Arial" w:hAnsi="Arial" w:cs="Arial"/>
          <w:szCs w:val="12"/>
        </w:rPr>
        <w:t xml:space="preserve">The project performance assessment should be designed to help you determine whether you are achieving the goals, objectives, and outcomes you intend to achieve and whether adjustments need to be made to your project. Performance assessments should be used to determine whether your project is having/will have the intended impact on behavioral health disparities. </w:t>
      </w:r>
    </w:p>
    <w:p w14:paraId="6005FAA1" w14:textId="77777777" w:rsidR="00C85CEE" w:rsidRPr="00FE55C1" w:rsidRDefault="00C85CEE" w:rsidP="00C85CEE">
      <w:pPr>
        <w:spacing w:after="171"/>
        <w:jc w:val="both"/>
        <w:rPr>
          <w:rFonts w:ascii="Arial" w:hAnsi="Arial" w:cs="Arial"/>
          <w:szCs w:val="12"/>
        </w:rPr>
      </w:pPr>
      <w:r w:rsidRPr="001F73A4">
        <w:rPr>
          <w:rFonts w:ascii="Arial" w:hAnsi="Arial" w:cs="Arial"/>
          <w:szCs w:val="12"/>
        </w:rPr>
        <w:t xml:space="preserve">No more than 5 percent of the total grant award for the budget period may be used for data collection, performance measurement, and performance assessment, including incentives for participating in the required data collection follow-up. </w:t>
      </w:r>
    </w:p>
    <w:p w14:paraId="606CD2C5" w14:textId="77777777" w:rsidR="00C85CEE" w:rsidRPr="00F27390" w:rsidRDefault="00C85CEE" w:rsidP="00C85CEE">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Pr>
          <w:rFonts w:ascii="Arial" w:hAnsi="Arial" w:cs="Arial"/>
          <w:b/>
        </w:rPr>
        <w:t>REPORTING REQUIREMENTS</w:t>
      </w:r>
    </w:p>
    <w:p w14:paraId="49DEB911" w14:textId="77777777" w:rsidR="00C85CEE" w:rsidRDefault="00C85CEE" w:rsidP="00C85CEE">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27390">
        <w:rPr>
          <w:rFonts w:ascii="Arial" w:hAnsi="Arial" w:cs="Arial"/>
          <w:bCs/>
        </w:rPr>
        <w:t xml:space="preserve">You will be required to submit semi-annual reports (at 6 months and 12 months). The six-month report is due no later than 30 days after the end of the second quarter. The annual report is due within 90 days of the end of the budget period. The report must discuss: </w:t>
      </w:r>
    </w:p>
    <w:p w14:paraId="006E916E" w14:textId="77777777" w:rsidR="00C85CEE" w:rsidRDefault="00C85CEE" w:rsidP="00C85CEE">
      <w:pPr>
        <w:pStyle w:val="ListParagraph"/>
        <w:numPr>
          <w:ilvl w:val="0"/>
          <w:numId w:val="7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252C8E">
        <w:rPr>
          <w:rFonts w:ascii="Arial" w:hAnsi="Arial" w:cs="Arial"/>
          <w:bCs/>
        </w:rPr>
        <w:t xml:space="preserve">Major accomplishments for each of your approved activities (i.e., prevention, harm reduction, treatment, and recovery support). Include outcomes data for each activity; </w:t>
      </w:r>
    </w:p>
    <w:p w14:paraId="2CCDCAAE" w14:textId="77777777" w:rsidR="00C85CEE" w:rsidRDefault="00C85CEE" w:rsidP="00C85CEE">
      <w:pPr>
        <w:pStyle w:val="ListParagraph"/>
        <w:numPr>
          <w:ilvl w:val="0"/>
          <w:numId w:val="7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252C8E">
        <w:rPr>
          <w:rFonts w:ascii="Arial" w:hAnsi="Arial" w:cs="Arial"/>
          <w:bCs/>
        </w:rPr>
        <w:t>Barriers and your efforts to overcome them;</w:t>
      </w:r>
    </w:p>
    <w:p w14:paraId="6DE54502" w14:textId="77777777" w:rsidR="00C85CEE" w:rsidRDefault="00C85CEE" w:rsidP="00C85CEE">
      <w:pPr>
        <w:pStyle w:val="ListParagraph"/>
        <w:numPr>
          <w:ilvl w:val="0"/>
          <w:numId w:val="7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252C8E">
        <w:rPr>
          <w:rFonts w:ascii="Arial" w:hAnsi="Arial" w:cs="Arial"/>
          <w:bCs/>
        </w:rPr>
        <w:t xml:space="preserve">Progress achieved in addressing the needs of diverse populations (e.g., racial/ethnic minorities, LGBTQ+, older adults) and implementation of targeted interventions to promote behavioral health equity; and </w:t>
      </w:r>
    </w:p>
    <w:p w14:paraId="0F95543B" w14:textId="77777777" w:rsidR="00C85CEE" w:rsidRDefault="00C85CEE" w:rsidP="00C85CEE">
      <w:pPr>
        <w:pStyle w:val="ListParagraph"/>
        <w:numPr>
          <w:ilvl w:val="0"/>
          <w:numId w:val="7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252C8E">
        <w:rPr>
          <w:rFonts w:ascii="Arial" w:hAnsi="Arial" w:cs="Arial"/>
          <w:bCs/>
        </w:rPr>
        <w:t xml:space="preserve">Administrative/Infrastructure and Data Collection costs to ensure the costs are compliant and do not exceed the caps. </w:t>
      </w:r>
    </w:p>
    <w:p w14:paraId="6ECD05EA" w14:textId="77777777" w:rsidR="00C85CEE" w:rsidRDefault="00C85CEE" w:rsidP="00C85CEE">
      <w:pPr>
        <w:pBdr>
          <w:top w:val="single" w:sz="6" w:space="0" w:color="FFFFFF"/>
          <w:left w:val="single" w:sz="6" w:space="0" w:color="FFFFFF"/>
          <w:bottom w:val="single" w:sz="6" w:space="0" w:color="FFFFFF"/>
          <w:right w:val="single" w:sz="6" w:space="0" w:color="FFFFFF"/>
        </w:pBdr>
        <w:spacing w:after="240"/>
        <w:jc w:val="both"/>
        <w:rPr>
          <w:rFonts w:ascii="Arial" w:hAnsi="Arial" w:cs="Arial"/>
          <w:bCs/>
          <w:szCs w:val="16"/>
        </w:rPr>
      </w:pPr>
      <w:r w:rsidRPr="009A7820">
        <w:rPr>
          <w:rFonts w:ascii="Arial" w:hAnsi="Arial" w:cs="Arial"/>
          <w:bCs/>
          <w:szCs w:val="16"/>
        </w:rPr>
        <w:t>A final performance report must be submitted within 120 days after the end of the final budget period. The final performance report must be cumulative and report on all grant activities during the entire project period.</w:t>
      </w:r>
    </w:p>
    <w:p w14:paraId="3001093D" w14:textId="1343EFF0" w:rsidR="00C85CEE" w:rsidRPr="00C85CEE" w:rsidRDefault="00C85CEE" w:rsidP="00CD5DC7">
      <w:pPr>
        <w:spacing w:after="240"/>
        <w:jc w:val="both"/>
        <w:rPr>
          <w:rFonts w:ascii="Arial" w:hAnsi="Arial" w:cs="Arial"/>
          <w:i/>
        </w:rPr>
      </w:pPr>
      <w:r w:rsidRPr="00C80C79">
        <w:rPr>
          <w:rFonts w:ascii="Arial" w:hAnsi="Arial" w:cs="Arial"/>
          <w:bCs/>
          <w:i/>
        </w:rPr>
        <w:lastRenderedPageBreak/>
        <w:t xml:space="preserve">(Source: State Opioid Response Grants, </w:t>
      </w:r>
      <w:hyperlink r:id="rId115" w:history="1">
        <w:r w:rsidRPr="00674EBB">
          <w:rPr>
            <w:rStyle w:val="Hyperlink"/>
            <w:rFonts w:cs="Arial"/>
            <w:bCs/>
            <w:i/>
          </w:rPr>
          <w:t>Notice of Funding Opportunity (NOFO) No.TI-22-005</w:t>
        </w:r>
      </w:hyperlink>
      <w:r w:rsidR="00EC1197">
        <w:rPr>
          <w:rFonts w:ascii="Arial" w:hAnsi="Arial" w:cs="Arial"/>
          <w:i/>
        </w:rPr>
        <w:t>, Pages 15-16, 31-32)</w:t>
      </w:r>
    </w:p>
    <w:p w14:paraId="3289C082" w14:textId="77777777" w:rsidR="00F87F25" w:rsidRPr="000706D1" w:rsidRDefault="00A55B64" w:rsidP="006672EA">
      <w:pPr>
        <w:pStyle w:val="Heading3"/>
        <w:jc w:val="both"/>
        <w:rPr>
          <w:rFonts w:cs="Arial"/>
          <w:bCs/>
          <w:sz w:val="24"/>
          <w:szCs w:val="24"/>
        </w:rPr>
      </w:pPr>
      <w:bookmarkStart w:id="109" w:name="_Toc188531103"/>
      <w:r w:rsidRPr="000706D1">
        <w:rPr>
          <w:rFonts w:cs="Arial"/>
          <w:sz w:val="24"/>
          <w:szCs w:val="24"/>
        </w:rPr>
        <w:t>Audit Objectives</w:t>
      </w:r>
      <w:r w:rsidR="00F87F25" w:rsidRPr="000706D1">
        <w:rPr>
          <w:rFonts w:cs="Arial"/>
          <w:sz w:val="24"/>
          <w:szCs w:val="24"/>
        </w:rPr>
        <w:t xml:space="preserve"> and Control Testing</w:t>
      </w:r>
      <w:bookmarkEnd w:id="109"/>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0" w:name="_Toc18853110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0"/>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w:t>
            </w:r>
            <w:r w:rsidR="000666D4" w:rsidRPr="00F00D94">
              <w:rPr>
                <w:rFonts w:ascii="Arial" w:hAnsi="Arial" w:cs="Arial"/>
                <w:sz w:val="20"/>
              </w:rPr>
              <w:lastRenderedPageBreak/>
              <w:t>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 xml:space="preserve">If an agency does not </w:t>
            </w:r>
            <w:r w:rsidR="00FB4CDB">
              <w:rPr>
                <w:rFonts w:ascii="Arial" w:hAnsi="Arial" w:cs="Arial"/>
                <w:i/>
                <w:iCs/>
                <w:color w:val="002060"/>
                <w:sz w:val="20"/>
                <w:szCs w:val="20"/>
              </w:rPr>
              <w:lastRenderedPageBreak/>
              <w:t>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 xml:space="preserve">FSRS is the portal where the recipient enters the award information; it is only accessible by the recipient. Therefore, </w:t>
            </w:r>
            <w:proofErr w:type="gramStart"/>
            <w:r w:rsidRPr="00F00D94">
              <w:rPr>
                <w:rFonts w:ascii="Arial" w:hAnsi="Arial" w:cs="Arial"/>
                <w:sz w:val="20"/>
              </w:rPr>
              <w:t>in order for</w:t>
            </w:r>
            <w:proofErr w:type="gramEnd"/>
            <w:r w:rsidRPr="00F00D94">
              <w:rPr>
                <w:rFonts w:ascii="Arial" w:hAnsi="Arial" w:cs="Arial"/>
                <w:sz w:val="20"/>
              </w:rPr>
              <w:t xml:space="preserve">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 xml:space="preserve">the action was reported in FSRS no later than the last day of the month following the month in which the subaward/subaward </w:t>
            </w:r>
            <w:r w:rsidRPr="00F00D94">
              <w:rPr>
                <w:rFonts w:ascii="Arial" w:hAnsi="Arial" w:cs="Arial"/>
                <w:sz w:val="20"/>
              </w:rPr>
              <w:lastRenderedPageBreak/>
              <w:t>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1" w:name="_Toc188531105"/>
      <w:r w:rsidRPr="000706D1">
        <w:rPr>
          <w:rFonts w:cs="Arial"/>
          <w:sz w:val="24"/>
          <w:szCs w:val="24"/>
        </w:rPr>
        <w:t>Audit Implications Summary</w:t>
      </w:r>
      <w:bookmarkEnd w:id="111"/>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5E5F9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7"/>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2" w:name="M___SUBRECIPIENT_MONITORING__"/>
      <w:bookmarkStart w:id="113" w:name="_Toc442267702"/>
      <w:bookmarkStart w:id="114" w:name="_Toc188531106"/>
      <w:bookmarkEnd w:id="112"/>
      <w:r w:rsidRPr="000706D1">
        <w:rPr>
          <w:rFonts w:cs="Arial"/>
          <w:sz w:val="24"/>
        </w:rPr>
        <w:lastRenderedPageBreak/>
        <w:t>M.  SUBRECIPIENT MONITORING</w:t>
      </w:r>
      <w:bookmarkEnd w:id="113"/>
      <w:bookmarkEnd w:id="114"/>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5" w:name="_Toc188531107"/>
      <w:r w:rsidRPr="000706D1">
        <w:rPr>
          <w:rFonts w:cs="Arial"/>
          <w:sz w:val="24"/>
          <w:szCs w:val="24"/>
        </w:rPr>
        <w:t xml:space="preserve">OMB </w:t>
      </w:r>
      <w:r w:rsidR="00B57D2E" w:rsidRPr="000706D1">
        <w:rPr>
          <w:rFonts w:cs="Arial"/>
          <w:sz w:val="24"/>
          <w:szCs w:val="24"/>
        </w:rPr>
        <w:t>Compliance Requirements</w:t>
      </w:r>
      <w:bookmarkEnd w:id="115"/>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t>
      </w:r>
      <w:proofErr w:type="gramStart"/>
      <w:r w:rsidRPr="00F00D94">
        <w:rPr>
          <w:rFonts w:ascii="Arial" w:hAnsi="Arial" w:cs="Arial"/>
        </w:rPr>
        <w:t xml:space="preserve">whether or </w:t>
      </w:r>
      <w:r w:rsidR="0005172C" w:rsidRPr="00F00D94">
        <w:rPr>
          <w:rFonts w:ascii="Arial" w:hAnsi="Arial" w:cs="Arial"/>
        </w:rPr>
        <w:t>not</w:t>
      </w:r>
      <w:proofErr w:type="gramEnd"/>
      <w:r w:rsidR="0005172C" w:rsidRPr="00F00D94">
        <w:rPr>
          <w:rFonts w:ascii="Arial" w:hAnsi="Arial" w:cs="Arial"/>
        </w:rPr>
        <w:t xml:space="preserve">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1D9AEB3" w14:textId="77777777" w:rsidR="00EA2CA3" w:rsidRPr="00EA2CA3" w:rsidRDefault="00EA2CA3" w:rsidP="00EA2CA3">
      <w:pPr>
        <w:spacing w:after="240"/>
        <w:jc w:val="both"/>
        <w:rPr>
          <w:rFonts w:ascii="Arial" w:hAnsi="Arial" w:cs="Arial"/>
          <w:bCs/>
        </w:rPr>
      </w:pPr>
      <w:r w:rsidRPr="00EA2CA3">
        <w:rPr>
          <w:rFonts w:ascii="Arial" w:hAnsi="Arial" w:cs="Arial"/>
          <w:bCs/>
        </w:rPr>
        <w:t>This program is not included in the 2024 OMB Compliance Supplement.</w:t>
      </w:r>
    </w:p>
    <w:p w14:paraId="3DCB2EC4" w14:textId="77777777" w:rsidR="00B30107" w:rsidRPr="000706D1" w:rsidRDefault="00B30107" w:rsidP="006672EA">
      <w:pPr>
        <w:pStyle w:val="Heading3"/>
        <w:jc w:val="both"/>
        <w:rPr>
          <w:rFonts w:cs="Arial"/>
          <w:sz w:val="24"/>
          <w:szCs w:val="24"/>
        </w:rPr>
      </w:pPr>
      <w:bookmarkStart w:id="116" w:name="_Toc188531108"/>
      <w:r w:rsidRPr="000706D1">
        <w:rPr>
          <w:rFonts w:cs="Arial"/>
          <w:sz w:val="24"/>
          <w:szCs w:val="24"/>
        </w:rPr>
        <w:t>Additional Program Specific Information</w:t>
      </w:r>
      <w:bookmarkEnd w:id="116"/>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0CE3D697" w:rsidR="00CD5DC7" w:rsidRPr="00AA5B05" w:rsidRDefault="00CD5DC7"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C1197">
        <w:rPr>
          <w:rFonts w:ascii="Arial" w:hAnsi="Arial" w:cs="Arial"/>
          <w:b/>
          <w:highlight w:val="yellow"/>
        </w:rPr>
        <w:t xml:space="preserve"> and</w:t>
      </w:r>
    </w:p>
    <w:p w14:paraId="5868BCA8" w14:textId="306010AB" w:rsidR="006E46AD" w:rsidRPr="00AA5B05" w:rsidRDefault="006E46AD" w:rsidP="001722B3">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069B7DB" w14:textId="77777777" w:rsidR="00C85CEE" w:rsidRPr="00F53FD1" w:rsidRDefault="00C85CEE" w:rsidP="00C85CEE">
      <w:pPr>
        <w:spacing w:after="240"/>
        <w:jc w:val="both"/>
        <w:rPr>
          <w:rFonts w:ascii="Arial" w:hAnsi="Arial" w:cs="Arial"/>
          <w:b/>
          <w:bCs/>
        </w:rPr>
      </w:pPr>
      <w:r w:rsidRPr="00F53FD1">
        <w:rPr>
          <w:rFonts w:ascii="Arial" w:hAnsi="Arial" w:cs="Arial"/>
          <w:b/>
          <w:bCs/>
        </w:rPr>
        <w:t xml:space="preserve">Evidence of Experience and Credentials </w:t>
      </w:r>
    </w:p>
    <w:p w14:paraId="42BF111E" w14:textId="77777777" w:rsidR="00C85CEE" w:rsidRDefault="00C85CEE" w:rsidP="00C85CEE">
      <w:pPr>
        <w:spacing w:after="240"/>
        <w:jc w:val="both"/>
        <w:rPr>
          <w:rFonts w:ascii="Arial" w:hAnsi="Arial" w:cs="Arial"/>
        </w:rPr>
      </w:pPr>
      <w:r w:rsidRPr="00F53FD1">
        <w:rPr>
          <w:rFonts w:ascii="Arial" w:hAnsi="Arial" w:cs="Arial"/>
        </w:rPr>
        <w:t xml:space="preserve">SAMHSA believes that only existing, experienced, and appropriately credentialed organizations with demonstrated infrastructure and expertise will be able to provide the required services quickly and effectively. All Required Activities must be provided by applicants directly, by subrecipients, or through referrals to applicant partner agencies. Applicants must submit documentation in Attachment 1 of their application that they meet three additional requirements related to the provision of services. The three requirements are: </w:t>
      </w:r>
    </w:p>
    <w:p w14:paraId="37008D75" w14:textId="77777777" w:rsidR="00C85CEE" w:rsidRDefault="00C85CEE" w:rsidP="00C85CEE">
      <w:pPr>
        <w:pStyle w:val="ListParagraph"/>
        <w:numPr>
          <w:ilvl w:val="0"/>
          <w:numId w:val="71"/>
        </w:numPr>
        <w:spacing w:after="240"/>
        <w:jc w:val="both"/>
        <w:rPr>
          <w:rFonts w:ascii="Arial" w:hAnsi="Arial" w:cs="Arial"/>
        </w:rPr>
      </w:pPr>
      <w:r w:rsidRPr="00F53FD1">
        <w:rPr>
          <w:rFonts w:ascii="Arial" w:hAnsi="Arial" w:cs="Arial"/>
        </w:rPr>
        <w:t xml:space="preserve">Provider organizations for direct client services (e.g., substance use/mental disorder treatment) appropriate to the grant must be involved in the proposed project. The provider may be the applicant, or another organization committed to the project. More than one provider organization may be involved. </w:t>
      </w:r>
    </w:p>
    <w:p w14:paraId="2B3F8803" w14:textId="77777777" w:rsidR="00C85CEE" w:rsidRDefault="00C85CEE" w:rsidP="00C85CEE">
      <w:pPr>
        <w:pStyle w:val="ListParagraph"/>
        <w:numPr>
          <w:ilvl w:val="0"/>
          <w:numId w:val="71"/>
        </w:numPr>
        <w:spacing w:after="240"/>
        <w:jc w:val="both"/>
        <w:rPr>
          <w:rFonts w:ascii="Arial" w:hAnsi="Arial" w:cs="Arial"/>
        </w:rPr>
      </w:pPr>
      <w:r w:rsidRPr="00F53FD1">
        <w:rPr>
          <w:rFonts w:ascii="Arial" w:hAnsi="Arial" w:cs="Arial"/>
        </w:rPr>
        <w:t xml:space="preserve">Each substance use/mental disorder treatment provider organization must have at least two years of experience (as of the due date of the application) providing relevant services. </w:t>
      </w:r>
    </w:p>
    <w:p w14:paraId="3F51B202" w14:textId="77777777" w:rsidR="00C85CEE" w:rsidRPr="00F53FD1" w:rsidRDefault="00C85CEE" w:rsidP="00C85CEE">
      <w:pPr>
        <w:pStyle w:val="ListParagraph"/>
        <w:numPr>
          <w:ilvl w:val="0"/>
          <w:numId w:val="71"/>
        </w:numPr>
        <w:spacing w:after="240"/>
        <w:jc w:val="both"/>
        <w:rPr>
          <w:rFonts w:ascii="Arial" w:hAnsi="Arial" w:cs="Arial"/>
        </w:rPr>
      </w:pPr>
      <w:r w:rsidRPr="00F53FD1">
        <w:rPr>
          <w:rFonts w:ascii="Arial" w:hAnsi="Arial" w:cs="Arial"/>
        </w:rPr>
        <w:t>Each substance use/mental disorder treatment provider organization must comply with all applicable federal, local (city, county) and state licensing, accreditation, and certification requirements, as of the due date of the application. The above requirements apply to all service provider organizations</w:t>
      </w:r>
    </w:p>
    <w:p w14:paraId="2A3D7922" w14:textId="2B827EC5" w:rsidR="00C85CEE" w:rsidRPr="00C85CEE" w:rsidRDefault="00C85CEE" w:rsidP="00CD5DC7">
      <w:pPr>
        <w:spacing w:after="240"/>
        <w:jc w:val="both"/>
        <w:rPr>
          <w:rFonts w:ascii="Arial" w:hAnsi="Arial" w:cs="Arial"/>
          <w:bCs/>
          <w:i/>
        </w:rPr>
      </w:pPr>
      <w:r w:rsidRPr="0022014F">
        <w:rPr>
          <w:rFonts w:ascii="Arial" w:hAnsi="Arial" w:cs="Arial"/>
          <w:bCs/>
          <w:i/>
        </w:rPr>
        <w:t xml:space="preserve">(Source: State Opioid Response Grants, </w:t>
      </w:r>
      <w:hyperlink r:id="rId118" w:history="1">
        <w:r w:rsidRPr="00B21510">
          <w:rPr>
            <w:rStyle w:val="Hyperlink"/>
            <w:rFonts w:cs="Arial"/>
            <w:bCs/>
            <w:i/>
          </w:rPr>
          <w:t>Notice of Funding Opportunity (NOFO) No. TI-22-005</w:t>
        </w:r>
      </w:hyperlink>
      <w:r w:rsidR="00EC1197">
        <w:rPr>
          <w:rFonts w:ascii="Arial" w:hAnsi="Arial" w:cs="Arial"/>
          <w:bCs/>
          <w:i/>
        </w:rPr>
        <w:t>, Page 20)</w:t>
      </w:r>
    </w:p>
    <w:p w14:paraId="2488535F" w14:textId="77777777" w:rsidR="00197FAC" w:rsidRPr="000706D1" w:rsidRDefault="00197FAC" w:rsidP="006672EA">
      <w:pPr>
        <w:pStyle w:val="Heading3"/>
        <w:jc w:val="both"/>
        <w:rPr>
          <w:rFonts w:cs="Arial"/>
          <w:bCs/>
          <w:sz w:val="24"/>
          <w:szCs w:val="24"/>
        </w:rPr>
      </w:pPr>
      <w:bookmarkStart w:id="117" w:name="_Toc188531109"/>
      <w:r w:rsidRPr="000706D1">
        <w:rPr>
          <w:rFonts w:cs="Arial"/>
          <w:sz w:val="24"/>
          <w:szCs w:val="24"/>
        </w:rPr>
        <w:lastRenderedPageBreak/>
        <w:t>Au</w:t>
      </w:r>
      <w:r w:rsidR="004053A3" w:rsidRPr="000706D1">
        <w:rPr>
          <w:rFonts w:cs="Arial"/>
          <w:sz w:val="24"/>
          <w:szCs w:val="24"/>
        </w:rPr>
        <w:t>dit Objectives</w:t>
      </w:r>
      <w:r w:rsidRPr="000706D1">
        <w:rPr>
          <w:rFonts w:cs="Arial"/>
          <w:sz w:val="24"/>
          <w:szCs w:val="24"/>
        </w:rPr>
        <w:t xml:space="preserve"> and Control Testing</w:t>
      </w:r>
      <w:bookmarkEnd w:id="117"/>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8" w:name="_Toc18853111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8"/>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9" w:name="_Toc188531111"/>
      <w:r w:rsidRPr="000706D1">
        <w:rPr>
          <w:rFonts w:cs="Arial"/>
          <w:sz w:val="24"/>
          <w:szCs w:val="24"/>
        </w:rPr>
        <w:t>Audit Implications Summary</w:t>
      </w:r>
      <w:bookmarkEnd w:id="119"/>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D8E7A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20"/>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0" w:name="_Toc442267704"/>
      <w:bookmarkStart w:id="121" w:name="_Toc188531112"/>
      <w:r w:rsidRPr="000706D1">
        <w:rPr>
          <w:rStyle w:val="PageNumber"/>
          <w:rFonts w:cs="Arial"/>
          <w:sz w:val="24"/>
        </w:rPr>
        <w:lastRenderedPageBreak/>
        <w:t>Program Testing Conclusion</w:t>
      </w:r>
      <w:bookmarkEnd w:id="120"/>
      <w:bookmarkEnd w:id="12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1"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1" tgtFrame="&quot;content&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1722B3">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1722B3">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1722B3">
      <w:pPr>
        <w:numPr>
          <w:ilvl w:val="0"/>
          <w:numId w:val="50"/>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1722B3">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1722B3">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1722B3">
      <w:pPr>
        <w:numPr>
          <w:ilvl w:val="0"/>
          <w:numId w:val="50"/>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1722B3">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1722B3">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2140E32" w:rsidR="00FA3EC3" w:rsidRPr="00F00D94" w:rsidRDefault="00FA3EC3" w:rsidP="006672EA">
      <w:pPr>
        <w:spacing w:after="240"/>
        <w:jc w:val="both"/>
        <w:rPr>
          <w:rFonts w:ascii="Arial" w:hAnsi="Arial" w:cs="Arial"/>
        </w:rPr>
      </w:pPr>
      <w:hyperlink r:id="rId123"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1B7FF93"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4"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2" w:name="AICPAIGS:767.2670-1"/>
      <w:bookmarkEnd w:id="12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w:t>
      </w:r>
      <w:proofErr w:type="gramStart"/>
      <w:r w:rsidRPr="0019492E">
        <w:rPr>
          <w:rFonts w:ascii="Arial" w:hAnsi="Arial" w:cs="Arial"/>
          <w:bCs/>
          <w:color w:val="000000"/>
        </w:rPr>
        <w:t>in order to</w:t>
      </w:r>
      <w:proofErr w:type="gramEnd"/>
      <w:r w:rsidRPr="0019492E">
        <w:rPr>
          <w:rFonts w:ascii="Arial" w:hAnsi="Arial" w:cs="Arial"/>
          <w:bCs/>
          <w:color w:val="000000"/>
        </w:rPr>
        <w:t xml:space="preserve">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6DE4B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63E10E37"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EA2CA3">
      <w:rPr>
        <w:sz w:val="18"/>
      </w:rPr>
      <w:t>FACCR #93.788 Opioid STR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4" w15:restartNumberingAfterBreak="0">
    <w:nsid w:val="0B9331C2"/>
    <w:multiLevelType w:val="hybridMultilevel"/>
    <w:tmpl w:val="1C48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09606A5"/>
    <w:multiLevelType w:val="hybridMultilevel"/>
    <w:tmpl w:val="26E80E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A2A6F"/>
    <w:multiLevelType w:val="hybridMultilevel"/>
    <w:tmpl w:val="1EC8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3421BA"/>
    <w:multiLevelType w:val="hybridMultilevel"/>
    <w:tmpl w:val="0F78D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5"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15678"/>
    <w:multiLevelType w:val="hybridMultilevel"/>
    <w:tmpl w:val="E756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4B1EEF"/>
    <w:multiLevelType w:val="hybridMultilevel"/>
    <w:tmpl w:val="EFA8AB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B85CCE"/>
    <w:multiLevelType w:val="hybridMultilevel"/>
    <w:tmpl w:val="EC2E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1F3D61"/>
    <w:multiLevelType w:val="hybridMultilevel"/>
    <w:tmpl w:val="B802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A6A87"/>
    <w:multiLevelType w:val="hybridMultilevel"/>
    <w:tmpl w:val="26921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80159A"/>
    <w:multiLevelType w:val="hybridMultilevel"/>
    <w:tmpl w:val="61022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2"/>
  </w:num>
  <w:num w:numId="4" w16cid:durableId="495266702">
    <w:abstractNumId w:val="31"/>
  </w:num>
  <w:num w:numId="5" w16cid:durableId="1496074526">
    <w:abstractNumId w:val="57"/>
  </w:num>
  <w:num w:numId="6" w16cid:durableId="1894850701">
    <w:abstractNumId w:val="29"/>
  </w:num>
  <w:num w:numId="7" w16cid:durableId="1851287688">
    <w:abstractNumId w:val="69"/>
  </w:num>
  <w:num w:numId="8" w16cid:durableId="169563015">
    <w:abstractNumId w:val="53"/>
  </w:num>
  <w:num w:numId="9" w16cid:durableId="829565744">
    <w:abstractNumId w:val="17"/>
  </w:num>
  <w:num w:numId="10" w16cid:durableId="1649020827">
    <w:abstractNumId w:val="2"/>
  </w:num>
  <w:num w:numId="11" w16cid:durableId="404687173">
    <w:abstractNumId w:val="14"/>
  </w:num>
  <w:num w:numId="12" w16cid:durableId="812450053">
    <w:abstractNumId w:val="66"/>
  </w:num>
  <w:num w:numId="13" w16cid:durableId="208225967">
    <w:abstractNumId w:val="46"/>
  </w:num>
  <w:num w:numId="14" w16cid:durableId="1448885931">
    <w:abstractNumId w:val="40"/>
  </w:num>
  <w:num w:numId="15" w16cid:durableId="652417121">
    <w:abstractNumId w:val="50"/>
  </w:num>
  <w:num w:numId="16" w16cid:durableId="1348169212">
    <w:abstractNumId w:val="36"/>
  </w:num>
  <w:num w:numId="17" w16cid:durableId="1730111816">
    <w:abstractNumId w:val="60"/>
  </w:num>
  <w:num w:numId="18" w16cid:durableId="1262647388">
    <w:abstractNumId w:val="28"/>
  </w:num>
  <w:num w:numId="19" w16cid:durableId="917205237">
    <w:abstractNumId w:val="45"/>
  </w:num>
  <w:num w:numId="20" w16cid:durableId="1467968856">
    <w:abstractNumId w:val="67"/>
  </w:num>
  <w:num w:numId="21" w16cid:durableId="1337074581">
    <w:abstractNumId w:val="65"/>
  </w:num>
  <w:num w:numId="22" w16cid:durableId="1028799297">
    <w:abstractNumId w:val="19"/>
  </w:num>
  <w:num w:numId="23" w16cid:durableId="1386678689">
    <w:abstractNumId w:val="10"/>
  </w:num>
  <w:num w:numId="24" w16cid:durableId="505556187">
    <w:abstractNumId w:val="54"/>
  </w:num>
  <w:num w:numId="25" w16cid:durableId="1151486989">
    <w:abstractNumId w:val="18"/>
  </w:num>
  <w:num w:numId="26" w16cid:durableId="431709311">
    <w:abstractNumId w:val="32"/>
  </w:num>
  <w:num w:numId="27" w16cid:durableId="137292458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7"/>
  </w:num>
  <w:num w:numId="30" w16cid:durableId="1726903200">
    <w:abstractNumId w:val="12"/>
  </w:num>
  <w:num w:numId="31" w16cid:durableId="884410781">
    <w:abstractNumId w:val="6"/>
  </w:num>
  <w:num w:numId="32" w16cid:durableId="810370577">
    <w:abstractNumId w:val="41"/>
  </w:num>
  <w:num w:numId="33" w16cid:durableId="1178009640">
    <w:abstractNumId w:val="1"/>
  </w:num>
  <w:num w:numId="34" w16cid:durableId="1151754974">
    <w:abstractNumId w:val="70"/>
  </w:num>
  <w:num w:numId="35" w16cid:durableId="554588920">
    <w:abstractNumId w:val="58"/>
  </w:num>
  <w:num w:numId="36" w16cid:durableId="2056466201">
    <w:abstractNumId w:val="20"/>
  </w:num>
  <w:num w:numId="37" w16cid:durableId="81878645">
    <w:abstractNumId w:val="33"/>
  </w:num>
  <w:num w:numId="38" w16cid:durableId="754401759">
    <w:abstractNumId w:val="35"/>
  </w:num>
  <w:num w:numId="39" w16cid:durableId="697851989">
    <w:abstractNumId w:val="61"/>
  </w:num>
  <w:num w:numId="40" w16cid:durableId="1478910963">
    <w:abstractNumId w:val="62"/>
  </w:num>
  <w:num w:numId="41" w16cid:durableId="1939830332">
    <w:abstractNumId w:val="13"/>
  </w:num>
  <w:num w:numId="42" w16cid:durableId="516505364">
    <w:abstractNumId w:val="48"/>
  </w:num>
  <w:num w:numId="43" w16cid:durableId="710107432">
    <w:abstractNumId w:val="38"/>
  </w:num>
  <w:num w:numId="44" w16cid:durableId="629016447">
    <w:abstractNumId w:val="16"/>
  </w:num>
  <w:num w:numId="45" w16cid:durableId="1352143524">
    <w:abstractNumId w:val="25"/>
  </w:num>
  <w:num w:numId="46" w16cid:durableId="2034109230">
    <w:abstractNumId w:val="39"/>
  </w:num>
  <w:num w:numId="47" w16cid:durableId="752432378">
    <w:abstractNumId w:val="34"/>
  </w:num>
  <w:num w:numId="48" w16cid:durableId="1766726706">
    <w:abstractNumId w:val="11"/>
  </w:num>
  <w:num w:numId="49" w16cid:durableId="848107073">
    <w:abstractNumId w:val="26"/>
  </w:num>
  <w:num w:numId="50" w16cid:durableId="1123234674">
    <w:abstractNumId w:val="3"/>
  </w:num>
  <w:num w:numId="51" w16cid:durableId="1056511850">
    <w:abstractNumId w:val="56"/>
  </w:num>
  <w:num w:numId="52" w16cid:durableId="1317146710">
    <w:abstractNumId w:val="51"/>
  </w:num>
  <w:num w:numId="53" w16cid:durableId="1101756761">
    <w:abstractNumId w:val="42"/>
  </w:num>
  <w:num w:numId="54" w16cid:durableId="1244534831">
    <w:abstractNumId w:val="49"/>
  </w:num>
  <w:num w:numId="55" w16cid:durableId="120655483">
    <w:abstractNumId w:val="24"/>
  </w:num>
  <w:num w:numId="56" w16cid:durableId="894855469">
    <w:abstractNumId w:val="15"/>
  </w:num>
  <w:num w:numId="57" w16cid:durableId="667756309">
    <w:abstractNumId w:val="5"/>
  </w:num>
  <w:num w:numId="58" w16cid:durableId="142236087">
    <w:abstractNumId w:val="30"/>
  </w:num>
  <w:num w:numId="59" w16cid:durableId="2005356031">
    <w:abstractNumId w:val="9"/>
  </w:num>
  <w:num w:numId="60" w16cid:durableId="196281328">
    <w:abstractNumId w:val="52"/>
  </w:num>
  <w:num w:numId="61" w16cid:durableId="867914171">
    <w:abstractNumId w:val="23"/>
  </w:num>
  <w:num w:numId="62" w16cid:durableId="1105920993">
    <w:abstractNumId w:val="64"/>
  </w:num>
  <w:num w:numId="63" w16cid:durableId="243299480">
    <w:abstractNumId w:val="27"/>
  </w:num>
  <w:num w:numId="64" w16cid:durableId="1078215438">
    <w:abstractNumId w:val="59"/>
  </w:num>
  <w:num w:numId="65" w16cid:durableId="684088558">
    <w:abstractNumId w:val="55"/>
  </w:num>
  <w:num w:numId="66" w16cid:durableId="1785494813">
    <w:abstractNumId w:val="43"/>
  </w:num>
  <w:num w:numId="67" w16cid:durableId="541795188">
    <w:abstractNumId w:val="63"/>
  </w:num>
  <w:num w:numId="68" w16cid:durableId="1186214237">
    <w:abstractNumId w:val="21"/>
  </w:num>
  <w:num w:numId="69" w16cid:durableId="1596355010">
    <w:abstractNumId w:val="8"/>
  </w:num>
  <w:num w:numId="70" w16cid:durableId="1442532896">
    <w:abstractNumId w:val="4"/>
  </w:num>
  <w:num w:numId="71" w16cid:durableId="237595317">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0C7B"/>
    <w:rsid w:val="00031358"/>
    <w:rsid w:val="000329D7"/>
    <w:rsid w:val="00032B96"/>
    <w:rsid w:val="000330F5"/>
    <w:rsid w:val="00033627"/>
    <w:rsid w:val="000346F7"/>
    <w:rsid w:val="00035C2F"/>
    <w:rsid w:val="00036055"/>
    <w:rsid w:val="000361F7"/>
    <w:rsid w:val="00036261"/>
    <w:rsid w:val="0004135F"/>
    <w:rsid w:val="0004185F"/>
    <w:rsid w:val="0004205B"/>
    <w:rsid w:val="000432D0"/>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22B3"/>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0DAA"/>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1CA8"/>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6AA8"/>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21F6"/>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1E5B"/>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6BEF"/>
    <w:rsid w:val="00587394"/>
    <w:rsid w:val="00590733"/>
    <w:rsid w:val="00590B6A"/>
    <w:rsid w:val="005920D0"/>
    <w:rsid w:val="00592618"/>
    <w:rsid w:val="0059331C"/>
    <w:rsid w:val="00594C70"/>
    <w:rsid w:val="00595782"/>
    <w:rsid w:val="00595F9D"/>
    <w:rsid w:val="005A1BB1"/>
    <w:rsid w:val="005A2F49"/>
    <w:rsid w:val="005A37C9"/>
    <w:rsid w:val="005A3CEA"/>
    <w:rsid w:val="005A515B"/>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03B"/>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4992"/>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382C"/>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A7ED4"/>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5CEE"/>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CA3"/>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1197"/>
    <w:rsid w:val="00EC3A42"/>
    <w:rsid w:val="00EC4D34"/>
    <w:rsid w:val="00EC608C"/>
    <w:rsid w:val="00EC7572"/>
    <w:rsid w:val="00EC760C"/>
    <w:rsid w:val="00EC7EB5"/>
    <w:rsid w:val="00ED091A"/>
    <w:rsid w:val="00ED2897"/>
    <w:rsid w:val="00ED2E9C"/>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3E9"/>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16.xml"/><Relationship Id="rId21" Type="http://schemas.openxmlformats.org/officeDocument/2006/relationships/hyperlink" Target="Agency_Adoption_of_the_UG_and_Example_Citations.pdf" TargetMode="External"/><Relationship Id="rId42"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47" Type="http://schemas.openxmlformats.org/officeDocument/2006/relationships/hyperlink" Target="Testing_the_ICRP_discussion.pdf" TargetMode="External"/><Relationship Id="rId63" Type="http://schemas.openxmlformats.org/officeDocument/2006/relationships/hyperlink" Target="48_CFR_Part_52.pdf" TargetMode="External"/><Relationship Id="rId68" Type="http://schemas.openxmlformats.org/officeDocument/2006/relationships/hyperlink" Target="Agency_Adoption_of_the_UG_and_Example_Citations.pdf" TargetMode="External"/><Relationship Id="rId84" Type="http://schemas.openxmlformats.org/officeDocument/2006/relationships/hyperlink" Target="2_CFR_Part_180.pdf" TargetMode="External"/><Relationship Id="rId89" Type="http://schemas.openxmlformats.org/officeDocument/2006/relationships/hyperlink" Target="2_CFR_Part_180.pdf" TargetMode="External"/><Relationship Id="rId112" Type="http://schemas.openxmlformats.org/officeDocument/2006/relationships/hyperlink" Target="FAR_52.204-10.pdf" TargetMode="External"/><Relationship Id="rId16" Type="http://schemas.openxmlformats.org/officeDocument/2006/relationships/hyperlink" Target="2_CFR_Part_200.pdf" TargetMode="External"/><Relationship Id="rId107" Type="http://schemas.openxmlformats.org/officeDocument/2006/relationships/hyperlink" Target="37_CFR_part_401.pdf" TargetMode="External"/><Relationship Id="rId11" Type="http://schemas.openxmlformats.org/officeDocument/2006/relationships/hyperlink" Target="OMB_Appendix_VII.pdf" TargetMode="External"/><Relationship Id="rId32" Type="http://schemas.openxmlformats.org/officeDocument/2006/relationships/hyperlink" Target="https://www.samhsa.gov/grants/grant-announcements/ti-22-005" TargetMode="External"/><Relationship Id="rId37" Type="http://schemas.openxmlformats.org/officeDocument/2006/relationships/hyperlink" Target="http://www.ohioauditor.gov/references/practiceaids.html" TargetMode="External"/><Relationship Id="rId53" Type="http://schemas.openxmlformats.org/officeDocument/2006/relationships/hyperlink" Target="https://fiscal.treasury.gov/cmia/" TargetMode="External"/><Relationship Id="rId58" Type="http://schemas.openxmlformats.org/officeDocument/2006/relationships/hyperlink" Target="Agency_Adoption_of_the_UG_and_Example_Citations.pdf" TargetMode="External"/><Relationship Id="rId74" Type="http://schemas.openxmlformats.org/officeDocument/2006/relationships/hyperlink" Target="2_CFR_Part_184.pdf" TargetMode="External"/><Relationship Id="rId79" Type="http://schemas.openxmlformats.org/officeDocument/2006/relationships/hyperlink" Target="48_CFR_Part_3.pdf" TargetMode="External"/><Relationship Id="rId102" Type="http://schemas.openxmlformats.org/officeDocument/2006/relationships/hyperlink" Target="2_CFR_Part_180.pdf" TargetMode="External"/><Relationship Id="rId123" Type="http://schemas.openxmlformats.org/officeDocument/2006/relationships/hyperlink" Target="2_CFR_Part_200.pdf" TargetMode="External"/><Relationship Id="rId5" Type="http://schemas.openxmlformats.org/officeDocument/2006/relationships/numbering" Target="numbering.xml"/><Relationship Id="rId90" Type="http://schemas.openxmlformats.org/officeDocument/2006/relationships/hyperlink" Target="OMB_Appendix_II.pdf" TargetMode="External"/><Relationship Id="rId95" Type="http://schemas.openxmlformats.org/officeDocument/2006/relationships/hyperlink" Target="48_CFR_Part_52.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eader" Target="header5.xml"/><Relationship Id="rId35" Type="http://schemas.openxmlformats.org/officeDocument/2006/relationships/hyperlink" Target="https://mha.ohio.gov/supporting-providers/apply-for-funding/funding-opportunities/funding-opportunities" TargetMode="External"/><Relationship Id="rId43" Type="http://schemas.openxmlformats.org/officeDocument/2006/relationships/hyperlink" Target="https://ohioauditor.gov/references/practiceaids/faccrs.html" TargetMode="External"/><Relationship Id="rId48" Type="http://schemas.openxmlformats.org/officeDocument/2006/relationships/hyperlink" Target="Agency_Adoption_of_the_UG_and_Example_Citations.pdf" TargetMode="External"/><Relationship Id="rId56" Type="http://schemas.openxmlformats.org/officeDocument/2006/relationships/hyperlink" Target="48_CFR_Part_52.pdf" TargetMode="External"/><Relationship Id="rId64" Type="http://schemas.openxmlformats.org/officeDocument/2006/relationships/hyperlink" Target="https://www.samhsa.gov/grants/grant-announcements/ti-22-005" TargetMode="External"/><Relationship Id="rId69" Type="http://schemas.openxmlformats.org/officeDocument/2006/relationships/header" Target="header12.xml"/><Relationship Id="rId77" Type="http://schemas.openxmlformats.org/officeDocument/2006/relationships/hyperlink" Target="https://www.madeinamerica.gov/waivers" TargetMode="External"/><Relationship Id="rId100" Type="http://schemas.openxmlformats.org/officeDocument/2006/relationships/hyperlink" Target="48_CFR_Part_15.pdf" TargetMode="External"/><Relationship Id="rId105" Type="http://schemas.openxmlformats.org/officeDocument/2006/relationships/header" Target="header14.xml"/><Relationship Id="rId113" Type="http://schemas.openxmlformats.org/officeDocument/2006/relationships/hyperlink" Target="https://www.usaspending.gov/search" TargetMode="External"/><Relationship Id="rId118" Type="http://schemas.openxmlformats.org/officeDocument/2006/relationships/hyperlink" Target="https://www.samhsa.gov/grants/grant-announcements/ti-22-005"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48_CFR_Part_52.pdf" TargetMode="External"/><Relationship Id="rId72" Type="http://schemas.openxmlformats.org/officeDocument/2006/relationships/header" Target="header13.xml"/><Relationship Id="rId80" Type="http://schemas.openxmlformats.org/officeDocument/2006/relationships/hyperlink" Target="48_CFR_Part_15.pdf" TargetMode="External"/><Relationship Id="rId85" Type="http://schemas.openxmlformats.org/officeDocument/2006/relationships/hyperlink" Target="2_CFR_Part_180.pdf" TargetMode="External"/><Relationship Id="rId93" Type="http://schemas.openxmlformats.org/officeDocument/2006/relationships/hyperlink" Target="https://www.samhsa.gov/grants/grant-announcements/ti-22-005" TargetMode="External"/><Relationship Id="rId98" Type="http://schemas.openxmlformats.org/officeDocument/2006/relationships/hyperlink" Target="48_CFR_Part_52.pdf" TargetMode="External"/><Relationship Id="rId121" Type="http://schemas.openxmlformats.org/officeDocument/2006/relationships/hyperlink" Target="https://checkpoint.riag.com/app/view/docPermaLink?DocID=iAICPAIGS:767.2440&amp;docTid=T0AICPAIGS:767.2440-1&amp;feature=ttoc&amp;lastCpReqId=97899&amp;tlltype=AICPAIGS:767.2668"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mha.ohio.gov/wps/wcm/connect/gov/376ced69-0625-4aa1-a12b-cf18bfbd1f10/SOS-30-Resource-Kit.pdf?MOD=AJPERES&amp;CONVERT_TO=url&amp;CACHEID=ROOTWORKSPACE.Z18_79GCH8013HMOA06A2E16IV2082-376ced69-0625-4aa1-a12b-cf18bfbd1f10-oN0AD3R" TargetMode="External"/><Relationship Id="rId38" Type="http://schemas.openxmlformats.org/officeDocument/2006/relationships/hyperlink" Target="https://spaces.hightail.com/space/3XsH5zMvCD" TargetMode="External"/><Relationship Id="rId46" Type="http://schemas.openxmlformats.org/officeDocument/2006/relationships/hyperlink" Target="https://www.samhsa.gov/grants/grant-announcements/ti-22-005" TargetMode="External"/><Relationship Id="rId59" Type="http://schemas.openxmlformats.org/officeDocument/2006/relationships/header" Target="header9.xml"/><Relationship Id="rId67" Type="http://schemas.openxmlformats.org/officeDocument/2006/relationships/hyperlink" Target="https://www.samhsa.gov/grants/grant-announcements/ti-22-005" TargetMode="External"/><Relationship Id="rId103" Type="http://schemas.openxmlformats.org/officeDocument/2006/relationships/hyperlink" Target="48_CFR_Part_52.pdf" TargetMode="External"/><Relationship Id="rId108" Type="http://schemas.openxmlformats.org/officeDocument/2006/relationships/hyperlink" Target="https://www.samhsa.gov/grants/grant-announcements/ti-22-005" TargetMode="External"/><Relationship Id="rId116" Type="http://schemas.openxmlformats.org/officeDocument/2006/relationships/hyperlink" Target="Agency_Adoption_of_the_UG_and_Example_Citations.pdf" TargetMode="External"/><Relationship Id="rId124"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eader" Target="header7.xml"/><Relationship Id="rId54" Type="http://schemas.openxmlformats.org/officeDocument/2006/relationships/hyperlink" Target="https://www.hhs.gov/about/agencies/asa/psc/accounting/payment-management/index.html" TargetMode="External"/><Relationship Id="rId62" Type="http://schemas.openxmlformats.org/officeDocument/2006/relationships/hyperlink" Target="48_CFR_Part_52.pdf" TargetMode="External"/><Relationship Id="rId70" Type="http://schemas.openxmlformats.org/officeDocument/2006/relationships/hyperlink" Target="https://www.samhsa.gov/grants/grant-announcements/ti-22-005" TargetMode="External"/><Relationship Id="rId75" Type="http://schemas.openxmlformats.org/officeDocument/2006/relationships/hyperlink" Target="M-24-02_Buy-America-Implementation-Guidance-Update.pdf" TargetMode="External"/><Relationship Id="rId83" Type="http://schemas.openxmlformats.org/officeDocument/2006/relationships/hyperlink" Target="2_CFR_Part_180.pdf" TargetMode="External"/><Relationship Id="rId88" Type="http://schemas.openxmlformats.org/officeDocument/2006/relationships/hyperlink" Target="48_CFR_Part_52.pdf" TargetMode="External"/><Relationship Id="rId91" Type="http://schemas.openxmlformats.org/officeDocument/2006/relationships/hyperlink" Target="48_CFR_9.405-2.pdf" TargetMode="External"/><Relationship Id="rId96" Type="http://schemas.openxmlformats.org/officeDocument/2006/relationships/hyperlink" Target="48_CFR_Part_44.pdf" TargetMode="External"/><Relationship Id="rId111" Type="http://schemas.openxmlformats.org/officeDocument/2006/relationships/hyperlink" Target="https://www.usaspending.gov/searc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6.xml"/><Relationship Id="rId49" Type="http://schemas.openxmlformats.org/officeDocument/2006/relationships/header" Target="header8.xml"/><Relationship Id="rId57" Type="http://schemas.openxmlformats.org/officeDocument/2006/relationships/hyperlink" Target="48%20CFR%2052.216-7.pdf" TargetMode="External"/><Relationship Id="rId106" Type="http://schemas.openxmlformats.org/officeDocument/2006/relationships/hyperlink" Target="37_CFR_part_401.pdf" TargetMode="External"/><Relationship Id="rId114" Type="http://schemas.openxmlformats.org/officeDocument/2006/relationships/hyperlink" Target="https://www.samhsa.gov/sites/default/files/csat-gpra-client-outcomes-measures-tool.pdf" TargetMode="External"/><Relationship Id="rId119" Type="http://schemas.openxmlformats.org/officeDocument/2006/relationships/hyperlink" Target="Agency_Adoption_of_the_UG_and_Example_Citations.pdf"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samhsa.gov/grants/grant-announcements/ti-22-005" TargetMode="External"/><Relationship Id="rId44" Type="http://schemas.openxmlformats.org/officeDocument/2006/relationships/hyperlink" Target="45_CFR_Part_75.pdf" TargetMode="External"/><Relationship Id="rId52" Type="http://schemas.openxmlformats.org/officeDocument/2006/relationships/hyperlink" Target="48_CFR_Part_52.pdf" TargetMode="External"/><Relationship Id="rId60" Type="http://schemas.openxmlformats.org/officeDocument/2006/relationships/hyperlink" Target="Agency_Adoption_of_the_UG_and_Example_Citations.pdf" TargetMode="External"/><Relationship Id="rId65" Type="http://schemas.openxmlformats.org/officeDocument/2006/relationships/hyperlink" Target="Agency_Adoption_of_the_UG_and_Example_Citations.pdf" TargetMode="External"/><Relationship Id="rId73" Type="http://schemas.openxmlformats.org/officeDocument/2006/relationships/hyperlink" Target="IIJA_PublicLaw_117-58.pdf" TargetMode="External"/><Relationship Id="rId78" Type="http://schemas.openxmlformats.org/officeDocument/2006/relationships/hyperlink" Target="48_CFR_Part_52.pdf" TargetMode="External"/><Relationship Id="rId81" Type="http://schemas.openxmlformats.org/officeDocument/2006/relationships/hyperlink" Target="48_CFR_Part_44.pdf" TargetMode="External"/><Relationship Id="rId86" Type="http://schemas.openxmlformats.org/officeDocument/2006/relationships/hyperlink" Target="https://www.sam.gov/" TargetMode="External"/><Relationship Id="rId94" Type="http://schemas.openxmlformats.org/officeDocument/2006/relationships/hyperlink" Target="48_CFR_Part_52.pdf" TargetMode="External"/><Relationship Id="rId99" Type="http://schemas.openxmlformats.org/officeDocument/2006/relationships/hyperlink" Target="48_CFR_Part_52.pdf" TargetMode="External"/><Relationship Id="rId101" Type="http://schemas.openxmlformats.org/officeDocument/2006/relationships/hyperlink" Target="48_CFR_Part_52.pdf" TargetMode="External"/><Relationship Id="rId122"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www.samhsa.gov/grants/grant-announcements/ti-22-005"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mha.ohio.gov/supporting-providers/apply-for-funding/funding-opportunities/funding-opportunities" TargetMode="External"/><Relationship Id="rId50" Type="http://schemas.openxmlformats.org/officeDocument/2006/relationships/hyperlink" Target="31_CFR_Part_205.pdf" TargetMode="External"/><Relationship Id="rId55" Type="http://schemas.openxmlformats.org/officeDocument/2006/relationships/hyperlink" Target="https://www.fiscal.treasury.gov/ASAP/" TargetMode="External"/><Relationship Id="rId76" Type="http://schemas.openxmlformats.org/officeDocument/2006/relationships/hyperlink" Target="https://www.madeinamerica.gov/waivers/financial-assistance" TargetMode="External"/><Relationship Id="rId97" Type="http://schemas.openxmlformats.org/officeDocument/2006/relationships/hyperlink" Target="48_CFR_Part_52.pdf" TargetMode="External"/><Relationship Id="rId104" Type="http://schemas.openxmlformats.org/officeDocument/2006/relationships/hyperlink" Target="Agency_Adoption_of_the_UG_and_Example_Citations.pdf" TargetMode="External"/><Relationship Id="rId120" Type="http://schemas.openxmlformats.org/officeDocument/2006/relationships/header" Target="header17.xml"/><Relationship Id="rId125" Type="http://schemas.openxmlformats.org/officeDocument/2006/relationships/header" Target="header18.xm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92" Type="http://schemas.openxmlformats.org/officeDocument/2006/relationships/hyperlink" Target="48_CFR_Part_52.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Agency_Adoption_of_the_UG_and_Example_Citations.pdf" TargetMode="External"/><Relationship Id="rId45" Type="http://schemas.openxmlformats.org/officeDocument/2006/relationships/hyperlink" Target="Selected_Items_of_Cost_Part_3_ComplianceSupplement.pdf" TargetMode="External"/><Relationship Id="rId66" Type="http://schemas.openxmlformats.org/officeDocument/2006/relationships/header" Target="header11.xml"/><Relationship Id="rId87" Type="http://schemas.openxmlformats.org/officeDocument/2006/relationships/hyperlink" Target="2_CFR_Part_180.pdf" TargetMode="External"/><Relationship Id="rId110" Type="http://schemas.openxmlformats.org/officeDocument/2006/relationships/header" Target="header15.xml"/><Relationship Id="rId115" Type="http://schemas.openxmlformats.org/officeDocument/2006/relationships/hyperlink" Target="https://www.samhsa.gov/grants/grant-announcements/ti-22-005" TargetMode="External"/><Relationship Id="rId61" Type="http://schemas.openxmlformats.org/officeDocument/2006/relationships/header" Target="header10.xml"/><Relationship Id="rId82" Type="http://schemas.openxmlformats.org/officeDocument/2006/relationships/hyperlink" Target="48_CFR_Part_5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90</Pages>
  <Words>31755</Words>
  <Characters>193558</Characters>
  <Application>Microsoft Office Word</Application>
  <DocSecurity>0</DocSecurity>
  <Lines>1612</Lines>
  <Paragraphs>449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224864</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14</cp:revision>
  <cp:lastPrinted>2015-07-01T17:39:00Z</cp:lastPrinted>
  <dcterms:created xsi:type="dcterms:W3CDTF">2024-11-21T17:05:00Z</dcterms:created>
  <dcterms:modified xsi:type="dcterms:W3CDTF">2025-01-23T18:28:00Z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