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D" w:rsidRDefault="004F594B" w:rsidP="005D1406">
      <w:pPr>
        <w:pStyle w:val="Heading1"/>
      </w:pPr>
      <w:r>
        <w:t>Risk Pool Membership</w:t>
      </w:r>
    </w:p>
    <w:p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:rsidR="004F594B" w:rsidRDefault="004F594B" w:rsidP="0084418A">
      <w:pPr>
        <w:spacing w:after="0"/>
      </w:pPr>
      <w:r>
        <w:tab/>
        <w:t>-</w:t>
      </w:r>
      <w:r w:rsidR="007305C0">
        <w:t xml:space="preserve"> </w:t>
      </w:r>
      <w:bookmarkStart w:id="0" w:name="_GoBack"/>
      <w:bookmarkEnd w:id="0"/>
      <w:r>
        <w:t>General liability and casualty</w:t>
      </w:r>
    </w:p>
    <w:p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:rsidR="0084418A" w:rsidRDefault="0084418A" w:rsidP="0084418A">
      <w:pPr>
        <w:spacing w:after="0"/>
      </w:pPr>
      <w:r>
        <w:tab/>
        <w:t>- Cyber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:rsidR="0084418A" w:rsidRDefault="0084418A" w:rsidP="0084418A">
      <w:pPr>
        <w:spacing w:after="0"/>
      </w:pPr>
    </w:p>
    <w:p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Pr="00CE1F28" w:rsidRDefault="00785BAD" w:rsidP="00556CCF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B34CA3">
              <w:rPr>
                <w:u w:val="single"/>
              </w:rPr>
              <w:t>2</w:t>
            </w:r>
            <w:r w:rsidR="00556CCF">
              <w:rPr>
                <w:u w:val="single"/>
              </w:rPr>
              <w:t>1</w:t>
            </w:r>
          </w:p>
        </w:tc>
      </w:tr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Default="00785BAD"/>
        </w:tc>
      </w:tr>
      <w:tr w:rsidR="00785BAD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:rsidR="00785BAD" w:rsidRDefault="00785BAD">
            <w:r>
              <w:t>Cash and investments</w:t>
            </w:r>
          </w:p>
          <w:p w:rsidR="00785BAD" w:rsidRDefault="00785BAD"/>
        </w:tc>
        <w:tc>
          <w:tcPr>
            <w:tcW w:w="2912" w:type="dxa"/>
          </w:tcPr>
          <w:p w:rsidR="00785BAD" w:rsidRDefault="00785BAD" w:rsidP="00556CCF">
            <w:r>
              <w:t>$</w:t>
            </w:r>
            <w:r w:rsidR="00E66B1F">
              <w:t>3</w:t>
            </w:r>
            <w:r w:rsidR="00556CCF">
              <w:t>4</w:t>
            </w:r>
            <w:r w:rsidR="00E66B1F">
              <w:t>,</w:t>
            </w:r>
            <w:r w:rsidR="00556CCF">
              <w:t>880</w:t>
            </w:r>
            <w:r w:rsidR="00E66B1F">
              <w:t>,</w:t>
            </w:r>
            <w:r w:rsidR="00556CCF">
              <w:t>599</w:t>
            </w:r>
          </w:p>
        </w:tc>
      </w:tr>
      <w:tr w:rsidR="00785BAD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:rsidR="00785BAD" w:rsidRDefault="00785BAD">
            <w:r>
              <w:t>Actuarial liabilities</w:t>
            </w:r>
          </w:p>
        </w:tc>
        <w:tc>
          <w:tcPr>
            <w:tcW w:w="2912" w:type="dxa"/>
          </w:tcPr>
          <w:p w:rsidR="00785BAD" w:rsidRDefault="00785BAD" w:rsidP="00556CCF">
            <w:r>
              <w:t>$</w:t>
            </w:r>
            <w:r w:rsidR="002F0C48">
              <w:t>10</w:t>
            </w:r>
            <w:r w:rsidR="00E66B1F">
              <w:t>,</w:t>
            </w:r>
            <w:r w:rsidR="00556CCF">
              <w:t>601</w:t>
            </w:r>
            <w:r w:rsidR="00E66B1F">
              <w:t>,</w:t>
            </w:r>
            <w:r w:rsidR="00B34CA3">
              <w:t>4</w:t>
            </w:r>
            <w:r w:rsidR="00556CCF">
              <w:t>44</w:t>
            </w:r>
          </w:p>
        </w:tc>
      </w:tr>
      <w:tr w:rsidR="009C7461" w:rsidTr="00CE1F28">
        <w:trPr>
          <w:trHeight w:val="275"/>
        </w:trPr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</w:tr>
    </w:tbl>
    <w:p w:rsidR="00CE1F28" w:rsidRDefault="00CE1F28"/>
    <w:p w:rsidR="009C7461" w:rsidRDefault="009C7461" w:rsidP="009C7461">
      <w:r w:rsidRPr="009C7461">
        <w:rPr>
          <w:highlight w:val="lightGray"/>
        </w:rPr>
        <w:t>[Use if this applies] During 20</w:t>
      </w:r>
      <w:r w:rsidR="00B34CA3">
        <w:rPr>
          <w:highlight w:val="lightGray"/>
        </w:rPr>
        <w:t>2</w:t>
      </w:r>
      <w:r w:rsidR="00556CCF">
        <w:rPr>
          <w:highlight w:val="lightGray"/>
        </w:rPr>
        <w:t>1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801C0">
        <w:rPr>
          <w:highlight w:val="lightGray"/>
        </w:rPr>
        <w:t>2</w:t>
      </w:r>
      <w:r w:rsidR="00556CCF">
        <w:rPr>
          <w:highlight w:val="lightGray"/>
        </w:rPr>
        <w:t>1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:rsidR="009C7461" w:rsidRDefault="009C7461" w:rsidP="009C7461">
      <w:r w:rsidRPr="005A6649">
        <w:rPr>
          <w:highlight w:val="lightGray"/>
        </w:rPr>
        <w:t>During 20</w:t>
      </w:r>
      <w:r w:rsidR="00B34CA3">
        <w:rPr>
          <w:highlight w:val="lightGray"/>
        </w:rPr>
        <w:t>2</w:t>
      </w:r>
      <w:r w:rsidR="00556CCF">
        <w:rPr>
          <w:highlight w:val="lightGray"/>
        </w:rPr>
        <w:t>1</w:t>
      </w:r>
      <w:r w:rsidRPr="005A6649">
        <w:rPr>
          <w:highlight w:val="lightGray"/>
        </w:rPr>
        <w:t xml:space="preserve"> (local entity) made significant changes to coverage from prior year by increasing/decreasing </w:t>
      </w:r>
      <w:proofErr w:type="gramStart"/>
      <w:r w:rsidRPr="005A6649">
        <w:rPr>
          <w:highlight w:val="lightGray"/>
        </w:rPr>
        <w:t>deductible</w:t>
      </w:r>
      <w:proofErr w:type="gramEnd"/>
      <w:r w:rsidRPr="005A6649">
        <w:rPr>
          <w:highlight w:val="lightGray"/>
        </w:rPr>
        <w:t xml:space="preserve"> from $XX to $XX, and/or adding/removing (line of coverage). [</w:t>
      </w:r>
      <w:proofErr w:type="gramStart"/>
      <w:r w:rsidRPr="005A6649">
        <w:rPr>
          <w:highlight w:val="lightGray"/>
        </w:rPr>
        <w:t>modify</w:t>
      </w:r>
      <w:proofErr w:type="gramEnd"/>
      <w:r w:rsidRPr="005A6649">
        <w:rPr>
          <w:highlight w:val="lightGray"/>
        </w:rPr>
        <w:t xml:space="preserve"> the preceding sentence as needed]</w:t>
      </w:r>
    </w:p>
    <w:p w:rsidR="009C7461" w:rsidRDefault="009C7461"/>
    <w:p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B"/>
    <w:rsid w:val="00263B27"/>
    <w:rsid w:val="002F0C48"/>
    <w:rsid w:val="0046409F"/>
    <w:rsid w:val="004F594B"/>
    <w:rsid w:val="00556CCF"/>
    <w:rsid w:val="005A6649"/>
    <w:rsid w:val="005D1406"/>
    <w:rsid w:val="00701562"/>
    <w:rsid w:val="007109E4"/>
    <w:rsid w:val="007305C0"/>
    <w:rsid w:val="00785BAD"/>
    <w:rsid w:val="0084418A"/>
    <w:rsid w:val="00851885"/>
    <w:rsid w:val="008801C0"/>
    <w:rsid w:val="009C7461"/>
    <w:rsid w:val="00A32ECD"/>
    <w:rsid w:val="00B34CA3"/>
    <w:rsid w:val="00CE1F28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11F4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Timothy J. Wagner</cp:lastModifiedBy>
  <cp:revision>5</cp:revision>
  <dcterms:created xsi:type="dcterms:W3CDTF">2022-06-21T14:14:00Z</dcterms:created>
  <dcterms:modified xsi:type="dcterms:W3CDTF">2022-06-24T13:19:00Z</dcterms:modified>
</cp:coreProperties>
</file>