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96A3F" w14:textId="77777777" w:rsidR="00A626CC" w:rsidRPr="004C1C63" w:rsidRDefault="00A626CC" w:rsidP="00A626CC">
      <w:pPr>
        <w:jc w:val="center"/>
        <w:rPr>
          <w:b/>
          <w:color w:val="FF0000"/>
        </w:rPr>
      </w:pPr>
      <w:r>
        <w:rPr>
          <w:b/>
          <w:color w:val="FF0000"/>
        </w:rPr>
        <w:t>THIS OPINION SHELL MUST BE USED FOR 12-31-21 &amp; SUBSEQUENT FYEs.</w:t>
      </w:r>
    </w:p>
    <w:p w14:paraId="4ACDCE26" w14:textId="77777777" w:rsidR="00A626CC" w:rsidRDefault="00A626CC" w:rsidP="00A626CC">
      <w:pPr>
        <w:jc w:val="center"/>
        <w:rPr>
          <w:b/>
        </w:rPr>
      </w:pPr>
    </w:p>
    <w:p w14:paraId="546A7640" w14:textId="77777777" w:rsidR="00A626CC" w:rsidRPr="00335DF3" w:rsidRDefault="00A626CC" w:rsidP="00A626CC">
      <w:pPr>
        <w:jc w:val="center"/>
        <w:rPr>
          <w:b/>
          <w:color w:val="002060"/>
        </w:rPr>
      </w:pPr>
      <w:r w:rsidRPr="00335DF3">
        <w:rPr>
          <w:b/>
          <w:color w:val="002060"/>
        </w:rPr>
        <w:t xml:space="preserve">Example A-7 (SLG Chapter 17.07 - .08 and .45):  Report on Basic Financial Statements That Includes an Adverse Opinion on the Governmental Activities Because Certain Compensated Absences are Omitted </w:t>
      </w:r>
      <w:r w:rsidRPr="00335DF3">
        <w:rPr>
          <w:rStyle w:val="EndnoteReference"/>
          <w:b/>
          <w:color w:val="002060"/>
        </w:rPr>
        <w:endnoteReference w:id="1"/>
      </w:r>
    </w:p>
    <w:p w14:paraId="1347450D" w14:textId="77777777" w:rsidR="00A626CC" w:rsidRPr="00335DF3" w:rsidRDefault="00A626CC" w:rsidP="00A626CC">
      <w:pPr>
        <w:rPr>
          <w:b/>
          <w:color w:val="002060"/>
        </w:rPr>
      </w:pPr>
    </w:p>
    <w:p w14:paraId="3030C85C" w14:textId="77777777" w:rsidR="00A626CC" w:rsidRPr="00335DF3" w:rsidRDefault="00A626CC" w:rsidP="00A626CC">
      <w:pPr>
        <w:jc w:val="center"/>
        <w:rPr>
          <w:b/>
          <w:color w:val="002060"/>
        </w:rPr>
      </w:pPr>
      <w:r w:rsidRPr="00335DF3">
        <w:rPr>
          <w:b/>
          <w:color w:val="002060"/>
        </w:rPr>
        <w:t>(NOTE: You can modify this for other adverse opinions, too.  See Example A-10 for multiple qualifications)</w:t>
      </w:r>
      <w:r>
        <w:rPr>
          <w:rStyle w:val="EndnoteReference"/>
          <w:b/>
          <w:color w:val="002060"/>
        </w:rPr>
        <w:endnoteReference w:id="2"/>
      </w:r>
    </w:p>
    <w:p w14:paraId="5A833395" w14:textId="77777777" w:rsidR="00A626CC" w:rsidRPr="002C513F" w:rsidRDefault="00A626CC" w:rsidP="00A626CC">
      <w:pPr>
        <w:tabs>
          <w:tab w:val="left" w:pos="0"/>
          <w:tab w:val="left" w:pos="547"/>
          <w:tab w:val="left" w:pos="936"/>
          <w:tab w:val="left" w:pos="1440"/>
          <w:tab w:val="left" w:pos="1987"/>
          <w:tab w:val="center" w:pos="4680"/>
          <w:tab w:val="left" w:pos="7440"/>
        </w:tabs>
        <w:rPr>
          <w:b/>
        </w:rPr>
      </w:pPr>
    </w:p>
    <w:p w14:paraId="765EC3E0" w14:textId="2B99DE41" w:rsidR="00A626CC" w:rsidRPr="002C513F" w:rsidRDefault="00A626CC" w:rsidP="00A626CC">
      <w:pPr>
        <w:tabs>
          <w:tab w:val="left" w:pos="0"/>
          <w:tab w:val="left" w:pos="547"/>
          <w:tab w:val="left" w:pos="936"/>
          <w:tab w:val="left" w:pos="1440"/>
          <w:tab w:val="left" w:pos="1987"/>
        </w:tabs>
        <w:jc w:val="center"/>
        <w:rPr>
          <w:b/>
        </w:rPr>
      </w:pPr>
      <w:r w:rsidRPr="002C513F">
        <w:rPr>
          <w:b/>
        </w:rPr>
        <w:t xml:space="preserve">INDEPENDENT AUDITOR’S REPORT </w:t>
      </w:r>
      <w:r w:rsidRPr="002C513F">
        <w:rPr>
          <w:rStyle w:val="FootnoteReference"/>
          <w:b/>
        </w:rPr>
        <w:footnoteReference w:id="1"/>
      </w:r>
    </w:p>
    <w:p w14:paraId="2C8D6608" w14:textId="77777777" w:rsidR="00A626CC" w:rsidRPr="002C513F" w:rsidRDefault="00A626CC" w:rsidP="00A626CC">
      <w:pPr>
        <w:jc w:val="center"/>
        <w:rPr>
          <w:b/>
        </w:rPr>
      </w:pPr>
    </w:p>
    <w:p w14:paraId="7C25BCA9" w14:textId="77777777" w:rsidR="00A626CC" w:rsidRPr="002C513F" w:rsidRDefault="00A626CC" w:rsidP="00A626CC">
      <w:pPr>
        <w:tabs>
          <w:tab w:val="left" w:pos="0"/>
          <w:tab w:val="left" w:pos="547"/>
          <w:tab w:val="left" w:pos="936"/>
          <w:tab w:val="left" w:pos="1440"/>
          <w:tab w:val="left" w:pos="1987"/>
        </w:tabs>
      </w:pPr>
    </w:p>
    <w:p w14:paraId="4EC3A97D" w14:textId="77777777" w:rsidR="00A626CC" w:rsidRPr="002C513F" w:rsidRDefault="00A626CC" w:rsidP="00A626CC">
      <w:pPr>
        <w:tabs>
          <w:tab w:val="left" w:pos="0"/>
          <w:tab w:val="left" w:pos="547"/>
          <w:tab w:val="left" w:pos="936"/>
          <w:tab w:val="left" w:pos="1440"/>
          <w:tab w:val="left" w:pos="1987"/>
        </w:tabs>
        <w:rPr>
          <w:u w:val="single"/>
        </w:rPr>
      </w:pPr>
      <w:r>
        <w:rPr>
          <w:highlight w:val="lightGray"/>
        </w:rPr>
        <w:t>Entity Name</w:t>
      </w:r>
    </w:p>
    <w:p w14:paraId="4349F142" w14:textId="77777777" w:rsidR="00A626CC" w:rsidRPr="002C513F" w:rsidRDefault="00A626CC" w:rsidP="00A626CC">
      <w:pPr>
        <w:tabs>
          <w:tab w:val="left" w:pos="0"/>
          <w:tab w:val="left" w:pos="547"/>
          <w:tab w:val="left" w:pos="936"/>
          <w:tab w:val="left" w:pos="1440"/>
          <w:tab w:val="left" w:pos="1987"/>
        </w:tabs>
      </w:pPr>
      <w:r>
        <w:rPr>
          <w:rStyle w:val="footnoteref"/>
          <w:color w:val="000000"/>
          <w:highlight w:val="lightGray"/>
        </w:rPr>
        <w:t>County Name</w:t>
      </w:r>
    </w:p>
    <w:p w14:paraId="06B94A72" w14:textId="77777777" w:rsidR="00A626CC" w:rsidRPr="00335DF3" w:rsidRDefault="00A626CC" w:rsidP="00A626CC">
      <w:pPr>
        <w:tabs>
          <w:tab w:val="left" w:pos="0"/>
          <w:tab w:val="left" w:pos="547"/>
          <w:tab w:val="left" w:pos="936"/>
          <w:tab w:val="left" w:pos="1440"/>
          <w:tab w:val="left" w:pos="1987"/>
        </w:tabs>
        <w:rPr>
          <w:highlight w:val="lightGray"/>
        </w:rPr>
      </w:pPr>
      <w:r w:rsidRPr="00335DF3">
        <w:rPr>
          <w:highlight w:val="lightGray"/>
        </w:rPr>
        <w:t>Street Address</w:t>
      </w:r>
    </w:p>
    <w:p w14:paraId="0D69A63F" w14:textId="77777777" w:rsidR="00A626CC" w:rsidRPr="002C513F" w:rsidRDefault="00A626CC" w:rsidP="00A626CC">
      <w:pPr>
        <w:tabs>
          <w:tab w:val="left" w:pos="0"/>
          <w:tab w:val="left" w:pos="547"/>
          <w:tab w:val="left" w:pos="936"/>
          <w:tab w:val="left" w:pos="1440"/>
          <w:tab w:val="left" w:pos="1987"/>
        </w:tabs>
      </w:pPr>
      <w:r w:rsidRPr="00335DF3">
        <w:rPr>
          <w:highlight w:val="lightGray"/>
        </w:rPr>
        <w:t>City</w:t>
      </w:r>
      <w:r w:rsidRPr="00A32F5C">
        <w:t xml:space="preserve">, Ohio </w:t>
      </w:r>
      <w:r w:rsidRPr="00335DF3">
        <w:rPr>
          <w:highlight w:val="lightGray"/>
        </w:rPr>
        <w:t>Zip Code</w:t>
      </w:r>
    </w:p>
    <w:p w14:paraId="291B8685" w14:textId="77777777" w:rsidR="00A626CC" w:rsidRDefault="00A626CC" w:rsidP="00A626CC">
      <w:pPr>
        <w:tabs>
          <w:tab w:val="left" w:pos="0"/>
          <w:tab w:val="left" w:pos="547"/>
          <w:tab w:val="left" w:pos="936"/>
          <w:tab w:val="left" w:pos="1440"/>
          <w:tab w:val="left" w:pos="1987"/>
        </w:tabs>
      </w:pPr>
    </w:p>
    <w:p w14:paraId="200468AC" w14:textId="77777777" w:rsidR="00A626CC" w:rsidRPr="002C513F" w:rsidRDefault="00A626CC" w:rsidP="00A626CC">
      <w:pPr>
        <w:tabs>
          <w:tab w:val="left" w:pos="0"/>
          <w:tab w:val="left" w:pos="547"/>
          <w:tab w:val="left" w:pos="936"/>
          <w:tab w:val="left" w:pos="1440"/>
          <w:tab w:val="left" w:pos="1987"/>
        </w:tabs>
      </w:pPr>
    </w:p>
    <w:p w14:paraId="6430457B" w14:textId="77777777" w:rsidR="00A626CC" w:rsidRPr="002C513F" w:rsidRDefault="00A626CC" w:rsidP="00A626CC">
      <w:pPr>
        <w:tabs>
          <w:tab w:val="left" w:pos="0"/>
          <w:tab w:val="left" w:pos="547"/>
          <w:tab w:val="left" w:pos="936"/>
          <w:tab w:val="left" w:pos="1440"/>
          <w:tab w:val="left" w:pos="1987"/>
        </w:tabs>
      </w:pPr>
      <w:r w:rsidRPr="002C513F">
        <w:t xml:space="preserve">To the </w:t>
      </w:r>
      <w:r w:rsidRPr="00B302C9">
        <w:rPr>
          <w:highlight w:val="lightGray"/>
        </w:rPr>
        <w:t>Governing Body Type</w:t>
      </w:r>
      <w:r w:rsidRPr="00B763BA">
        <w:t>:</w:t>
      </w:r>
    </w:p>
    <w:p w14:paraId="2AE665F6" w14:textId="77777777" w:rsidR="00A626CC" w:rsidRPr="002C513F" w:rsidRDefault="00A626CC" w:rsidP="00A626CC">
      <w:pPr>
        <w:tabs>
          <w:tab w:val="left" w:pos="0"/>
          <w:tab w:val="left" w:pos="547"/>
          <w:tab w:val="left" w:pos="936"/>
          <w:tab w:val="left" w:pos="1440"/>
          <w:tab w:val="left" w:pos="1987"/>
        </w:tabs>
        <w:jc w:val="both"/>
      </w:pPr>
    </w:p>
    <w:p w14:paraId="63E265E2" w14:textId="77777777" w:rsidR="00A626CC" w:rsidRPr="00B302C9" w:rsidRDefault="00A626CC" w:rsidP="00A626CC">
      <w:pPr>
        <w:tabs>
          <w:tab w:val="left" w:pos="0"/>
          <w:tab w:val="left" w:pos="547"/>
          <w:tab w:val="left" w:pos="936"/>
          <w:tab w:val="left" w:pos="1440"/>
          <w:tab w:val="left" w:pos="1987"/>
        </w:tabs>
        <w:jc w:val="both"/>
        <w:rPr>
          <w:b/>
          <w:iCs/>
        </w:rPr>
      </w:pPr>
      <w:r w:rsidRPr="00B302C9">
        <w:rPr>
          <w:b/>
          <w:iCs/>
        </w:rPr>
        <w:t>Report on the Audit of the Financial Statements</w:t>
      </w:r>
    </w:p>
    <w:p w14:paraId="7F6B6EEE" w14:textId="77777777" w:rsidR="00A626CC" w:rsidRDefault="00A626CC" w:rsidP="00A626CC">
      <w:pPr>
        <w:tabs>
          <w:tab w:val="left" w:pos="0"/>
          <w:tab w:val="left" w:pos="547"/>
          <w:tab w:val="left" w:pos="936"/>
          <w:tab w:val="left" w:pos="1440"/>
          <w:tab w:val="left" w:pos="1987"/>
        </w:tabs>
        <w:jc w:val="both"/>
        <w:rPr>
          <w:b/>
          <w:i/>
        </w:rPr>
      </w:pPr>
    </w:p>
    <w:p w14:paraId="578BACE0" w14:textId="77777777" w:rsidR="00A626CC" w:rsidRPr="00361CE3" w:rsidRDefault="00A626CC" w:rsidP="00A626CC">
      <w:pPr>
        <w:tabs>
          <w:tab w:val="left" w:pos="0"/>
          <w:tab w:val="left" w:pos="547"/>
          <w:tab w:val="left" w:pos="936"/>
          <w:tab w:val="left" w:pos="1440"/>
          <w:tab w:val="left" w:pos="1987"/>
        </w:tabs>
        <w:rPr>
          <w:b/>
          <w:i/>
        </w:rPr>
      </w:pPr>
      <w:r>
        <w:rPr>
          <w:b/>
          <w:i/>
        </w:rPr>
        <w:t>Adverse and Unmodified Opinions</w:t>
      </w:r>
    </w:p>
    <w:p w14:paraId="2473F680" w14:textId="77777777" w:rsidR="00A626CC" w:rsidRPr="002C513F" w:rsidRDefault="00A626CC" w:rsidP="00A626CC">
      <w:pPr>
        <w:tabs>
          <w:tab w:val="left" w:pos="0"/>
          <w:tab w:val="left" w:pos="547"/>
          <w:tab w:val="left" w:pos="936"/>
          <w:tab w:val="left" w:pos="1440"/>
          <w:tab w:val="left" w:pos="1987"/>
        </w:tabs>
        <w:jc w:val="both"/>
      </w:pPr>
    </w:p>
    <w:p w14:paraId="0FC46046" w14:textId="77777777" w:rsidR="00A626CC" w:rsidRDefault="00A626CC" w:rsidP="00A626CC">
      <w:pPr>
        <w:widowControl w:val="0"/>
        <w:tabs>
          <w:tab w:val="left" w:pos="0"/>
          <w:tab w:val="left" w:pos="547"/>
          <w:tab w:val="left" w:pos="936"/>
          <w:tab w:val="left" w:pos="1440"/>
          <w:tab w:val="left" w:pos="1987"/>
        </w:tabs>
        <w:autoSpaceDE w:val="0"/>
        <w:autoSpaceDN w:val="0"/>
        <w:adjustRightInd w:val="0"/>
        <w:jc w:val="both"/>
      </w:pPr>
      <w:r w:rsidRPr="002C513F">
        <w:t xml:space="preserve">We have audited the financial statements of the governmental activities, the business-type activities, the </w:t>
      </w:r>
      <w:r w:rsidRPr="00B302C9">
        <w:rPr>
          <w:bCs/>
          <w:highlight w:val="lightGray"/>
        </w:rPr>
        <w:t>aggregate</w:t>
      </w:r>
      <w:r w:rsidRPr="002C513F">
        <w:t xml:space="preserve"> discretely presented component unit</w:t>
      </w:r>
      <w:r w:rsidRPr="00B302C9">
        <w:rPr>
          <w:bCs/>
          <w:highlight w:val="lightGray"/>
        </w:rPr>
        <w:t>(s)</w:t>
      </w:r>
      <w:r w:rsidRPr="002C513F">
        <w:t>, each major fund, and the aggregate remaining fund information</w:t>
      </w:r>
      <w:r w:rsidRPr="002C513F">
        <w:rPr>
          <w:rStyle w:val="EndnoteReference"/>
        </w:rPr>
        <w:endnoteReference w:id="3"/>
      </w:r>
      <w:r w:rsidRPr="002C513F">
        <w:t xml:space="preserve"> of the </w:t>
      </w:r>
      <w:r>
        <w:rPr>
          <w:highlight w:val="lightGray"/>
        </w:rPr>
        <w:t>Entity Name</w:t>
      </w:r>
      <w:r w:rsidRPr="002C513F">
        <w:rPr>
          <w:rStyle w:val="footnoteref"/>
          <w:color w:val="000000"/>
        </w:rPr>
        <w:t xml:space="preserve">, </w:t>
      </w:r>
      <w:r>
        <w:rPr>
          <w:rStyle w:val="footnoteref"/>
          <w:color w:val="000000"/>
          <w:highlight w:val="lightGray"/>
        </w:rPr>
        <w:t>County Name</w:t>
      </w:r>
      <w:r w:rsidRPr="002C513F">
        <w:t>, Ohio</w:t>
      </w:r>
      <w:r w:rsidRPr="002C513F">
        <w:rPr>
          <w:rStyle w:val="EndnoteReference"/>
        </w:rPr>
        <w:endnoteReference w:id="4"/>
      </w:r>
      <w:r w:rsidRPr="002C513F">
        <w:t xml:space="preserve"> (the </w:t>
      </w:r>
      <w:r>
        <w:t>“</w:t>
      </w:r>
      <w:r w:rsidRPr="00335DF3">
        <w:rPr>
          <w:highlight w:val="lightGray"/>
        </w:rPr>
        <w:t>Entity</w:t>
      </w:r>
      <w:r w:rsidRPr="00B302C9">
        <w:rPr>
          <w:highlight w:val="lightGray"/>
        </w:rPr>
        <w:t xml:space="preserve"> Type</w:t>
      </w:r>
      <w:r>
        <w:t>”</w:t>
      </w:r>
      <w:r w:rsidRPr="002C513F">
        <w:t xml:space="preserve">), as of and for the year ended </w:t>
      </w:r>
      <w:r>
        <w:rPr>
          <w:highlight w:val="lightGray"/>
        </w:rPr>
        <w:t>FYE Date</w:t>
      </w:r>
      <w:r w:rsidRPr="002C513F">
        <w:t xml:space="preserve">, and the related notes to the financial statements, which collectively comprise the </w:t>
      </w:r>
      <w:r w:rsidRPr="00335DF3">
        <w:rPr>
          <w:highlight w:val="lightGray"/>
        </w:rPr>
        <w:t>Entity</w:t>
      </w:r>
      <w:r w:rsidRPr="00B302C9">
        <w:rPr>
          <w:highlight w:val="lightGray"/>
        </w:rPr>
        <w:t xml:space="preserve"> Type</w:t>
      </w:r>
      <w:r w:rsidRPr="002C513F">
        <w:t xml:space="preserve">’s basic financial statements as listed in the table of contents. </w:t>
      </w:r>
    </w:p>
    <w:p w14:paraId="7BAE13C0" w14:textId="77777777" w:rsidR="00A626CC" w:rsidRDefault="00A626CC" w:rsidP="00A626CC">
      <w:pPr>
        <w:widowControl w:val="0"/>
        <w:tabs>
          <w:tab w:val="left" w:pos="0"/>
          <w:tab w:val="left" w:pos="547"/>
          <w:tab w:val="left" w:pos="936"/>
          <w:tab w:val="left" w:pos="1440"/>
          <w:tab w:val="left" w:pos="1987"/>
        </w:tabs>
        <w:autoSpaceDE w:val="0"/>
        <w:autoSpaceDN w:val="0"/>
        <w:adjustRightInd w:val="0"/>
        <w:jc w:val="both"/>
      </w:pPr>
    </w:p>
    <w:p w14:paraId="6038A109" w14:textId="77777777" w:rsidR="00A626CC" w:rsidRDefault="00A626CC" w:rsidP="00A626CC">
      <w:pPr>
        <w:tabs>
          <w:tab w:val="left" w:pos="0"/>
          <w:tab w:val="left" w:pos="547"/>
          <w:tab w:val="left" w:pos="936"/>
          <w:tab w:val="left" w:pos="1440"/>
          <w:tab w:val="left" w:pos="1987"/>
        </w:tabs>
        <w:rPr>
          <w:i/>
        </w:rPr>
      </w:pPr>
      <w:r w:rsidRPr="00560372">
        <w:rPr>
          <w:i/>
        </w:rPr>
        <w:t>Summary of Opinions</w:t>
      </w:r>
    </w:p>
    <w:p w14:paraId="7786D2DF" w14:textId="77777777" w:rsidR="00A626CC" w:rsidRPr="00560372" w:rsidRDefault="00A626CC" w:rsidP="00A626CC">
      <w:pPr>
        <w:tabs>
          <w:tab w:val="left" w:pos="0"/>
          <w:tab w:val="left" w:pos="547"/>
          <w:tab w:val="left" w:pos="936"/>
          <w:tab w:val="left" w:pos="1440"/>
          <w:tab w:val="left" w:pos="1987"/>
        </w:tabs>
        <w:rPr>
          <w:i/>
        </w:rPr>
      </w:pPr>
    </w:p>
    <w:p w14:paraId="0A54B7D7" w14:textId="77777777" w:rsidR="00A626CC" w:rsidRDefault="00A626CC" w:rsidP="00A626CC">
      <w:pPr>
        <w:widowControl w:val="0"/>
        <w:tabs>
          <w:tab w:val="left" w:pos="0"/>
          <w:tab w:val="left" w:pos="547"/>
          <w:tab w:val="left" w:pos="936"/>
          <w:tab w:val="left" w:pos="1440"/>
          <w:tab w:val="left" w:pos="1987"/>
        </w:tabs>
        <w:autoSpaceDE w:val="0"/>
        <w:autoSpaceDN w:val="0"/>
        <w:adjustRightInd w:val="0"/>
        <w:jc w:val="center"/>
      </w:pPr>
      <w:r>
        <w:rPr>
          <w:b/>
          <w:i/>
          <w:noProof/>
        </w:rPr>
        <w:lastRenderedPageBreak/>
        <w:drawing>
          <wp:inline distT="0" distB="0" distL="0" distR="0" wp14:anchorId="09325B74" wp14:editId="6BEB39E5">
            <wp:extent cx="3465576" cy="1837944"/>
            <wp:effectExtent l="0" t="0" r="1905" b="0"/>
            <wp:docPr id="364637538" name="Picture 364637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5576" cy="1837944"/>
                    </a:xfrm>
                    <a:prstGeom prst="rect">
                      <a:avLst/>
                    </a:prstGeom>
                    <a:noFill/>
                    <a:ln>
                      <a:noFill/>
                    </a:ln>
                  </pic:spPr>
                </pic:pic>
              </a:graphicData>
            </a:graphic>
          </wp:inline>
        </w:drawing>
      </w:r>
    </w:p>
    <w:p w14:paraId="6F1D6C46" w14:textId="77777777" w:rsidR="00A626CC" w:rsidRDefault="00A626CC" w:rsidP="00A626CC">
      <w:pPr>
        <w:tabs>
          <w:tab w:val="left" w:pos="0"/>
          <w:tab w:val="left" w:pos="547"/>
          <w:tab w:val="left" w:pos="936"/>
          <w:tab w:val="left" w:pos="1440"/>
          <w:tab w:val="left" w:pos="1987"/>
        </w:tabs>
        <w:jc w:val="both"/>
        <w:rPr>
          <w:i/>
        </w:rPr>
      </w:pPr>
    </w:p>
    <w:p w14:paraId="56CFA9F9" w14:textId="77777777" w:rsidR="00A626CC" w:rsidRPr="00B002FF" w:rsidRDefault="00A626CC" w:rsidP="00A626CC">
      <w:pPr>
        <w:tabs>
          <w:tab w:val="left" w:pos="0"/>
          <w:tab w:val="left" w:pos="547"/>
          <w:tab w:val="left" w:pos="936"/>
          <w:tab w:val="left" w:pos="1440"/>
          <w:tab w:val="left" w:pos="1987"/>
        </w:tabs>
        <w:jc w:val="both"/>
        <w:rPr>
          <w:i/>
        </w:rPr>
      </w:pPr>
      <w:r w:rsidRPr="00B002FF">
        <w:rPr>
          <w:i/>
        </w:rPr>
        <w:t>Adverse Opinion</w:t>
      </w:r>
      <w:r>
        <w:rPr>
          <w:i/>
        </w:rPr>
        <w:t xml:space="preserve"> on Governmental Activities, Business-Type Activities, Enterprise Funds A and B, and aggregate Remaining Fund Information</w:t>
      </w:r>
    </w:p>
    <w:p w14:paraId="77B888B3" w14:textId="77777777" w:rsidR="00A626CC" w:rsidRPr="002C513F" w:rsidRDefault="00A626CC" w:rsidP="00A626CC">
      <w:pPr>
        <w:tabs>
          <w:tab w:val="left" w:pos="0"/>
          <w:tab w:val="left" w:pos="547"/>
          <w:tab w:val="left" w:pos="936"/>
          <w:tab w:val="left" w:pos="1440"/>
          <w:tab w:val="left" w:pos="1987"/>
        </w:tabs>
        <w:jc w:val="both"/>
        <w:rPr>
          <w:b/>
          <w:i/>
        </w:rPr>
      </w:pPr>
    </w:p>
    <w:p w14:paraId="7D6133A9" w14:textId="77777777" w:rsidR="00A626CC" w:rsidRPr="002C513F" w:rsidRDefault="00A626CC" w:rsidP="00A626CC">
      <w:pPr>
        <w:tabs>
          <w:tab w:val="left" w:pos="0"/>
          <w:tab w:val="left" w:pos="547"/>
          <w:tab w:val="left" w:pos="936"/>
          <w:tab w:val="left" w:pos="1440"/>
          <w:tab w:val="left" w:pos="1987"/>
        </w:tabs>
        <w:jc w:val="both"/>
      </w:pPr>
      <w:r w:rsidRPr="002C513F">
        <w:t xml:space="preserve">In our opinion, because of the significance of the matter </w:t>
      </w:r>
      <w:r>
        <w:t xml:space="preserve">discussed </w:t>
      </w:r>
      <w:r w:rsidRPr="002C513F">
        <w:t xml:space="preserve">in the </w:t>
      </w:r>
      <w:r w:rsidRPr="002C513F">
        <w:rPr>
          <w:i/>
        </w:rPr>
        <w:t>Basis for Adverse</w:t>
      </w:r>
      <w:r>
        <w:rPr>
          <w:i/>
        </w:rPr>
        <w:t xml:space="preserve"> and Unmodified</w:t>
      </w:r>
      <w:r w:rsidRPr="002C513F">
        <w:rPr>
          <w:i/>
        </w:rPr>
        <w:t xml:space="preserve"> Opinion</w:t>
      </w:r>
      <w:r>
        <w:rPr>
          <w:i/>
        </w:rPr>
        <w:t>s</w:t>
      </w:r>
      <w:r w:rsidRPr="002C513F">
        <w:rPr>
          <w:i/>
        </w:rPr>
        <w:t xml:space="preserve"> </w:t>
      </w:r>
      <w:r w:rsidRPr="00560372">
        <w:t>section</w:t>
      </w:r>
      <w:r>
        <w:t xml:space="preserve"> of our report</w:t>
      </w:r>
      <w:r w:rsidRPr="002C513F">
        <w:t>, the</w:t>
      </w:r>
      <w:r>
        <w:t xml:space="preserve"> accompanying</w:t>
      </w:r>
      <w:r w:rsidRPr="002C513F">
        <w:t xml:space="preserve"> financial statements referred to above do not present fairly the financial position of the Governmental Activities, Business-Type Activities, Enterprise Funds </w:t>
      </w:r>
      <w:r w:rsidRPr="00B302C9">
        <w:rPr>
          <w:highlight w:val="lightGray"/>
        </w:rPr>
        <w:t>A</w:t>
      </w:r>
      <w:r w:rsidRPr="002C513F">
        <w:t xml:space="preserve"> and </w:t>
      </w:r>
      <w:r w:rsidRPr="00B302C9">
        <w:rPr>
          <w:highlight w:val="lightGray"/>
        </w:rPr>
        <w:t>B</w:t>
      </w:r>
      <w:r w:rsidRPr="002C513F">
        <w:t xml:space="preserve">, and the </w:t>
      </w:r>
      <w:r>
        <w:t xml:space="preserve">aggregate </w:t>
      </w:r>
      <w:r w:rsidRPr="002C513F">
        <w:t>Remaining Fund Information of the</w:t>
      </w:r>
      <w:r>
        <w:t xml:space="preserve"> </w:t>
      </w:r>
      <w:r>
        <w:rPr>
          <w:highlight w:val="lightGray"/>
        </w:rPr>
        <w:t>Entity Name</w:t>
      </w:r>
      <w:r>
        <w:t xml:space="preserve">, </w:t>
      </w:r>
      <w:r>
        <w:rPr>
          <w:highlight w:val="lightGray"/>
        </w:rPr>
        <w:t>County Name</w:t>
      </w:r>
      <w:r>
        <w:t>, Ohio</w:t>
      </w:r>
      <w:r w:rsidRPr="002C513F">
        <w:t xml:space="preserve"> as of </w:t>
      </w:r>
      <w:r>
        <w:rPr>
          <w:highlight w:val="lightGray"/>
        </w:rPr>
        <w:t>FYE Date</w:t>
      </w:r>
      <w:r w:rsidRPr="002C513F">
        <w:rPr>
          <w:rStyle w:val="footnoteref"/>
          <w:color w:val="000000"/>
        </w:rPr>
        <w:t>, or the changes in financial position or cash flows for the year then ended</w:t>
      </w:r>
      <w:r w:rsidRPr="002C513F">
        <w:t xml:space="preserve"> in </w:t>
      </w:r>
      <w:r>
        <w:t>accordance</w:t>
      </w:r>
      <w:r w:rsidRPr="002C513F">
        <w:t xml:space="preserve"> with accounting principles generally accepted in the United States of America</w:t>
      </w:r>
      <w:r w:rsidRPr="002C513F">
        <w:rPr>
          <w:rStyle w:val="footnoteref"/>
          <w:color w:val="000000"/>
        </w:rPr>
        <w:t xml:space="preserve">. </w:t>
      </w:r>
    </w:p>
    <w:p w14:paraId="1507C552" w14:textId="77777777" w:rsidR="00A626CC" w:rsidRPr="002C513F" w:rsidRDefault="00A626CC" w:rsidP="00A626CC">
      <w:pPr>
        <w:tabs>
          <w:tab w:val="left" w:pos="0"/>
          <w:tab w:val="left" w:pos="547"/>
          <w:tab w:val="left" w:pos="936"/>
          <w:tab w:val="left" w:pos="1440"/>
          <w:tab w:val="left" w:pos="1987"/>
        </w:tabs>
        <w:jc w:val="both"/>
        <w:rPr>
          <w:b/>
          <w:i/>
        </w:rPr>
      </w:pPr>
    </w:p>
    <w:p w14:paraId="6629960E" w14:textId="77777777" w:rsidR="00A626CC" w:rsidRPr="00B002FF" w:rsidRDefault="00A626CC" w:rsidP="00A626CC">
      <w:pPr>
        <w:tabs>
          <w:tab w:val="left" w:pos="0"/>
          <w:tab w:val="left" w:pos="547"/>
          <w:tab w:val="left" w:pos="936"/>
          <w:tab w:val="left" w:pos="1440"/>
          <w:tab w:val="left" w:pos="1987"/>
        </w:tabs>
        <w:jc w:val="both"/>
        <w:rPr>
          <w:i/>
        </w:rPr>
      </w:pPr>
      <w:r w:rsidRPr="00B002FF">
        <w:rPr>
          <w:i/>
        </w:rPr>
        <w:t>Unmodified Opinions</w:t>
      </w:r>
      <w:r>
        <w:rPr>
          <w:i/>
        </w:rPr>
        <w:t xml:space="preserve"> on Aggregate Discretely Presented Component Units and Each Governmental Major Fund</w:t>
      </w:r>
    </w:p>
    <w:p w14:paraId="646E8AEC" w14:textId="77777777" w:rsidR="00A626CC" w:rsidRPr="002C513F" w:rsidRDefault="00A626CC" w:rsidP="00A626CC">
      <w:pPr>
        <w:tabs>
          <w:tab w:val="left" w:pos="0"/>
          <w:tab w:val="left" w:pos="547"/>
          <w:tab w:val="left" w:pos="936"/>
          <w:tab w:val="left" w:pos="1440"/>
          <w:tab w:val="left" w:pos="1987"/>
        </w:tabs>
        <w:jc w:val="both"/>
        <w:rPr>
          <w:b/>
          <w:i/>
        </w:rPr>
      </w:pPr>
    </w:p>
    <w:p w14:paraId="7FD478E4" w14:textId="77777777" w:rsidR="00A626CC" w:rsidRDefault="00A626CC" w:rsidP="00A626CC">
      <w:pPr>
        <w:widowControl w:val="0"/>
        <w:tabs>
          <w:tab w:val="left" w:pos="0"/>
          <w:tab w:val="left" w:pos="547"/>
          <w:tab w:val="left" w:pos="936"/>
          <w:tab w:val="left" w:pos="1440"/>
          <w:tab w:val="left" w:pos="1987"/>
        </w:tabs>
        <w:autoSpaceDE w:val="0"/>
        <w:autoSpaceDN w:val="0"/>
        <w:adjustRightInd w:val="0"/>
        <w:jc w:val="both"/>
      </w:pPr>
      <w:r w:rsidRPr="002C513F">
        <w:t>In our opinion, the</w:t>
      </w:r>
      <w:r>
        <w:t xml:space="preserve"> accompanying</w:t>
      </w:r>
      <w:r w:rsidRPr="002C513F">
        <w:t xml:space="preserve"> financial statements referred to above present fairly, in all material respects,</w:t>
      </w:r>
      <w:r>
        <w:t xml:space="preserve"> the respective financial position of</w:t>
      </w:r>
      <w:r w:rsidRPr="002C513F">
        <w:t xml:space="preserve"> the general fund, [name major funds not effected by the adverse opinion] and discretely presented component unit</w:t>
      </w:r>
      <w:r w:rsidRPr="00B302C9">
        <w:rPr>
          <w:bCs/>
          <w:highlight w:val="lightGray"/>
        </w:rPr>
        <w:t>(s)</w:t>
      </w:r>
      <w:r w:rsidRPr="002C513F">
        <w:t xml:space="preserve">, of the </w:t>
      </w:r>
      <w:r>
        <w:rPr>
          <w:highlight w:val="lightGray"/>
        </w:rPr>
        <w:t>Entity Name</w:t>
      </w:r>
      <w:r>
        <w:t xml:space="preserve">, </w:t>
      </w:r>
      <w:r>
        <w:rPr>
          <w:highlight w:val="lightGray"/>
        </w:rPr>
        <w:t>County Name</w:t>
      </w:r>
      <w:r>
        <w:t>,</w:t>
      </w:r>
      <w:r w:rsidRPr="002C513F">
        <w:t xml:space="preserve"> Ohio as of </w:t>
      </w:r>
      <w:r>
        <w:rPr>
          <w:highlight w:val="lightGray"/>
        </w:rPr>
        <w:t>FYE Date</w:t>
      </w:r>
      <w:r w:rsidRPr="002C513F">
        <w:t>, and the respective changes in financial position thereof</w:t>
      </w:r>
      <w:r w:rsidRPr="002C513F">
        <w:rPr>
          <w:b/>
        </w:rPr>
        <w:t xml:space="preserve"> </w:t>
      </w:r>
      <w:r w:rsidRPr="002C513F">
        <w:t xml:space="preserve">and the </w:t>
      </w:r>
      <w:r w:rsidRPr="00B302C9">
        <w:rPr>
          <w:bCs/>
          <w:highlight w:val="lightGray"/>
        </w:rPr>
        <w:t>respective</w:t>
      </w:r>
      <w:r>
        <w:rPr>
          <w:b/>
        </w:rPr>
        <w:t xml:space="preserve"> </w:t>
      </w:r>
      <w:r w:rsidRPr="00B302C9">
        <w:rPr>
          <w:b/>
          <w:i/>
          <w:iCs/>
          <w:color w:val="002060"/>
        </w:rPr>
        <w:t>&lt;&lt; delete “respective” if only one budgetary fund comparison &gt;&gt;</w:t>
      </w:r>
      <w:r w:rsidRPr="002C513F">
        <w:t xml:space="preserve"> budgetary comparison</w:t>
      </w:r>
      <w:r w:rsidRPr="00B302C9">
        <w:rPr>
          <w:highlight w:val="lightGray"/>
        </w:rPr>
        <w:t>(s)</w:t>
      </w:r>
      <w:r w:rsidRPr="002C513F">
        <w:t xml:space="preserve"> for the General and </w:t>
      </w:r>
      <w:r w:rsidRPr="00B302C9">
        <w:rPr>
          <w:b/>
          <w:bCs/>
          <w:i/>
          <w:iCs/>
          <w:color w:val="002060"/>
        </w:rPr>
        <w:t>&lt;&lt; list major special revenue funds &gt;&gt;</w:t>
      </w:r>
      <w:r w:rsidRPr="002C513F">
        <w:rPr>
          <w:rStyle w:val="EndnoteReference"/>
        </w:rPr>
        <w:endnoteReference w:id="5"/>
      </w:r>
      <w:r w:rsidRPr="002C513F">
        <w:t xml:space="preserve"> for the year then ended in accordance with the accounting principles generally accepted in the United States of America.</w:t>
      </w:r>
    </w:p>
    <w:p w14:paraId="152EB805" w14:textId="77777777" w:rsidR="00A626CC" w:rsidRDefault="00A626CC" w:rsidP="00A626CC">
      <w:pPr>
        <w:widowControl w:val="0"/>
        <w:tabs>
          <w:tab w:val="left" w:pos="0"/>
          <w:tab w:val="left" w:pos="547"/>
          <w:tab w:val="left" w:pos="936"/>
          <w:tab w:val="left" w:pos="1440"/>
          <w:tab w:val="left" w:pos="1987"/>
        </w:tabs>
        <w:autoSpaceDE w:val="0"/>
        <w:autoSpaceDN w:val="0"/>
        <w:adjustRightInd w:val="0"/>
        <w:jc w:val="both"/>
      </w:pPr>
    </w:p>
    <w:p w14:paraId="3C564E97" w14:textId="77777777" w:rsidR="00A626CC" w:rsidRDefault="00A626CC" w:rsidP="00A626CC">
      <w:pPr>
        <w:tabs>
          <w:tab w:val="left" w:pos="0"/>
          <w:tab w:val="left" w:pos="547"/>
          <w:tab w:val="left" w:pos="936"/>
          <w:tab w:val="left" w:pos="1440"/>
          <w:tab w:val="left" w:pos="1987"/>
        </w:tabs>
        <w:jc w:val="both"/>
        <w:rPr>
          <w:b/>
          <w:i/>
        </w:rPr>
      </w:pPr>
      <w:r w:rsidRPr="002C513F">
        <w:rPr>
          <w:b/>
          <w:i/>
        </w:rPr>
        <w:t>Basis for Adverse</w:t>
      </w:r>
      <w:r>
        <w:rPr>
          <w:b/>
          <w:i/>
        </w:rPr>
        <w:t xml:space="preserve"> and Unmodified</w:t>
      </w:r>
      <w:r w:rsidRPr="002C513F">
        <w:rPr>
          <w:b/>
          <w:i/>
        </w:rPr>
        <w:t xml:space="preserve"> Opinion</w:t>
      </w:r>
      <w:r>
        <w:rPr>
          <w:b/>
          <w:i/>
        </w:rPr>
        <w:t>s</w:t>
      </w:r>
    </w:p>
    <w:p w14:paraId="5611C83A" w14:textId="77777777" w:rsidR="00A626CC" w:rsidRDefault="00A626CC" w:rsidP="00A626CC">
      <w:pPr>
        <w:tabs>
          <w:tab w:val="left" w:pos="0"/>
          <w:tab w:val="left" w:pos="547"/>
          <w:tab w:val="left" w:pos="936"/>
          <w:tab w:val="left" w:pos="1440"/>
          <w:tab w:val="left" w:pos="1987"/>
        </w:tabs>
        <w:jc w:val="both"/>
        <w:rPr>
          <w:b/>
          <w:i/>
        </w:rPr>
      </w:pPr>
    </w:p>
    <w:p w14:paraId="033B3CF4" w14:textId="77777777" w:rsidR="00A626CC" w:rsidRPr="00B002FF" w:rsidRDefault="00A626CC" w:rsidP="00A626CC">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606631">
        <w:rPr>
          <w:rFonts w:ascii="Arial" w:hAnsi="Arial" w:cs="Arial"/>
          <w:sz w:val="20"/>
          <w:szCs w:val="20"/>
        </w:rPr>
        <w:t xml:space="preserve">and the standards applicable to financial audits contained in </w:t>
      </w:r>
      <w:r w:rsidRPr="00606631">
        <w:rPr>
          <w:rFonts w:ascii="Arial" w:hAnsi="Arial" w:cs="Arial"/>
          <w:i/>
          <w:sz w:val="20"/>
          <w:szCs w:val="20"/>
        </w:rPr>
        <w:t xml:space="preserve">Government Auditing Standards, </w:t>
      </w:r>
      <w:r w:rsidRPr="00606631">
        <w:rPr>
          <w:rFonts w:ascii="Arial" w:hAnsi="Arial" w:cs="Arial"/>
          <w:sz w:val="20"/>
          <w:szCs w:val="20"/>
        </w:rPr>
        <w:t>issued by the Comptroller General of the United States.</w:t>
      </w:r>
      <w:r w:rsidRPr="004C00CD">
        <w:rPr>
          <w:rFonts w:ascii="Arial" w:hAnsi="Arial" w:cs="Arial"/>
          <w:sz w:val="20"/>
          <w:szCs w:val="20"/>
        </w:rPr>
        <w:t xml:space="preserve"> </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335DF3">
        <w:rPr>
          <w:rFonts w:ascii="Arial" w:hAnsi="Arial" w:cs="Arial"/>
          <w:sz w:val="20"/>
          <w:szCs w:val="20"/>
          <w:highlight w:val="lightGray"/>
        </w:rPr>
        <w:t>Entity</w:t>
      </w:r>
      <w:r w:rsidRPr="00B302C9">
        <w:rPr>
          <w:rFonts w:ascii="Arial" w:hAnsi="Arial" w:cs="Arial"/>
          <w:sz w:val="20"/>
          <w:szCs w:val="20"/>
          <w:highlight w:val="lightGray"/>
        </w:rPr>
        <w:t xml:space="preserve">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Pr>
          <w:rFonts w:ascii="Arial" w:hAnsi="Arial" w:cs="Arial"/>
          <w:sz w:val="20"/>
          <w:szCs w:val="20"/>
        </w:rPr>
        <w:t xml:space="preserve">adverse and unmodified </w:t>
      </w:r>
      <w:r w:rsidRPr="004C00CD">
        <w:rPr>
          <w:rFonts w:ascii="Arial" w:hAnsi="Arial" w:cs="Arial"/>
          <w:sz w:val="20"/>
          <w:szCs w:val="20"/>
        </w:rPr>
        <w:t>audit opinion</w:t>
      </w:r>
      <w:r>
        <w:rPr>
          <w:rFonts w:ascii="Arial" w:hAnsi="Arial" w:cs="Arial"/>
          <w:sz w:val="20"/>
          <w:szCs w:val="20"/>
        </w:rPr>
        <w:t>s</w:t>
      </w:r>
      <w:r w:rsidRPr="004C00CD">
        <w:rPr>
          <w:rFonts w:ascii="Arial" w:hAnsi="Arial" w:cs="Arial"/>
          <w:sz w:val="20"/>
          <w:szCs w:val="20"/>
        </w:rPr>
        <w:t xml:space="preserve">. </w:t>
      </w:r>
    </w:p>
    <w:p w14:paraId="129E14FD" w14:textId="77777777" w:rsidR="00A626CC" w:rsidRDefault="00A626CC" w:rsidP="00A626CC">
      <w:pPr>
        <w:tabs>
          <w:tab w:val="left" w:pos="0"/>
          <w:tab w:val="left" w:pos="547"/>
          <w:tab w:val="left" w:pos="936"/>
          <w:tab w:val="left" w:pos="1440"/>
          <w:tab w:val="left" w:pos="1987"/>
        </w:tabs>
        <w:jc w:val="both"/>
        <w:rPr>
          <w:b/>
          <w:i/>
        </w:rPr>
      </w:pPr>
    </w:p>
    <w:p w14:paraId="5597F82A" w14:textId="77777777" w:rsidR="00A626CC" w:rsidRDefault="00A626CC" w:rsidP="00A626CC">
      <w:pPr>
        <w:tabs>
          <w:tab w:val="left" w:pos="0"/>
          <w:tab w:val="left" w:pos="547"/>
          <w:tab w:val="left" w:pos="936"/>
          <w:tab w:val="left" w:pos="1440"/>
          <w:tab w:val="left" w:pos="1987"/>
        </w:tabs>
        <w:jc w:val="both"/>
        <w:rPr>
          <w:i/>
        </w:rPr>
      </w:pPr>
      <w:r>
        <w:rPr>
          <w:i/>
        </w:rPr>
        <w:t xml:space="preserve">Matter Giving Rise to Adverse Opinion on Governmental Activities, Business-Type Activities, Enterprise Funds </w:t>
      </w:r>
      <w:r w:rsidRPr="00B302C9">
        <w:rPr>
          <w:i/>
          <w:highlight w:val="lightGray"/>
        </w:rPr>
        <w:t>A</w:t>
      </w:r>
      <w:r>
        <w:rPr>
          <w:i/>
        </w:rPr>
        <w:t xml:space="preserve"> and </w:t>
      </w:r>
      <w:r w:rsidRPr="00B302C9">
        <w:rPr>
          <w:i/>
          <w:highlight w:val="lightGray"/>
        </w:rPr>
        <w:t>B</w:t>
      </w:r>
      <w:r>
        <w:rPr>
          <w:i/>
        </w:rPr>
        <w:t>, and aggregate Remaining Fund Information</w:t>
      </w:r>
    </w:p>
    <w:p w14:paraId="42185453" w14:textId="77777777" w:rsidR="00A626CC" w:rsidRPr="00B002FF" w:rsidRDefault="00A626CC" w:rsidP="00A626CC">
      <w:pPr>
        <w:tabs>
          <w:tab w:val="left" w:pos="0"/>
          <w:tab w:val="left" w:pos="547"/>
          <w:tab w:val="left" w:pos="936"/>
          <w:tab w:val="left" w:pos="1440"/>
          <w:tab w:val="left" w:pos="1987"/>
        </w:tabs>
        <w:jc w:val="both"/>
        <w:rPr>
          <w:i/>
        </w:rPr>
      </w:pPr>
    </w:p>
    <w:p w14:paraId="3A67D1AA" w14:textId="77777777" w:rsidR="00A626CC" w:rsidRDefault="00A626CC" w:rsidP="00A626CC">
      <w:pPr>
        <w:jc w:val="both"/>
      </w:pPr>
      <w:r w:rsidRPr="002C513F">
        <w:t xml:space="preserve">As discussed in Note </w:t>
      </w:r>
      <w:r w:rsidRPr="00B302C9">
        <w:rPr>
          <w:bCs/>
          <w:highlight w:val="lightGray"/>
        </w:rPr>
        <w:t>X</w:t>
      </w:r>
      <w:r w:rsidRPr="0029585E">
        <w:t xml:space="preserve"> </w:t>
      </w:r>
      <w:r w:rsidRPr="002C513F">
        <w:t xml:space="preserve">to the financial statements, management has not recorded a liability for compensated absences </w:t>
      </w:r>
      <w:r>
        <w:t xml:space="preserve">in Governmental Activities, Business-Type Activities, Enterprise Funds </w:t>
      </w:r>
      <w:r w:rsidRPr="00B302C9">
        <w:rPr>
          <w:highlight w:val="lightGray"/>
        </w:rPr>
        <w:t>A</w:t>
      </w:r>
      <w:r>
        <w:t xml:space="preserve"> and </w:t>
      </w:r>
      <w:r w:rsidRPr="00B302C9">
        <w:rPr>
          <w:highlight w:val="lightGray"/>
        </w:rPr>
        <w:t>B</w:t>
      </w:r>
      <w:r>
        <w:t xml:space="preserve">, and the Aggregate Remaining Fund Information and, accordingly, has not recorded an expense for the current period change in that liability.  </w:t>
      </w:r>
      <w:r w:rsidRPr="002C513F">
        <w:t>Accounting principles generally accepted in the United States of America require that compensated absences attributable to employee services already rendered and</w:t>
      </w:r>
      <w:r>
        <w:t xml:space="preserve"> that are</w:t>
      </w:r>
      <w:r w:rsidRPr="002C513F">
        <w:t xml:space="preserve"> not contingent on a specific event</w:t>
      </w:r>
      <w:r>
        <w:t xml:space="preserve"> that is</w:t>
      </w:r>
      <w:r w:rsidRPr="002C513F">
        <w:t xml:space="preserve"> outside the control of the employer and employee be accrued as liabilities and expenses as employees earn the rights to the benefits, which would increase the liabilities, reduce net position and change the expenses</w:t>
      </w:r>
      <w:r w:rsidRPr="002C513F">
        <w:rPr>
          <w:rStyle w:val="EndnoteReference"/>
        </w:rPr>
        <w:endnoteReference w:id="6"/>
      </w:r>
      <w:r w:rsidRPr="002C513F">
        <w:t xml:space="preserve"> of Governmental Activities, Business-Type Activities, </w:t>
      </w:r>
      <w:r w:rsidRPr="002C513F">
        <w:lastRenderedPageBreak/>
        <w:t xml:space="preserve">Enterprise Funds </w:t>
      </w:r>
      <w:r w:rsidRPr="00B302C9">
        <w:rPr>
          <w:highlight w:val="lightGray"/>
        </w:rPr>
        <w:t>A</w:t>
      </w:r>
      <w:r w:rsidRPr="002C513F">
        <w:t xml:space="preserve"> and </w:t>
      </w:r>
      <w:r w:rsidRPr="00B302C9">
        <w:rPr>
          <w:highlight w:val="lightGray"/>
        </w:rPr>
        <w:t>B</w:t>
      </w:r>
      <w:r w:rsidRPr="002C513F">
        <w:t>, and the Aggregate Remaining Fund Information.</w:t>
      </w:r>
      <w:r>
        <w:t xml:space="preserve">  </w:t>
      </w:r>
      <w:r w:rsidRPr="002C513F">
        <w:t>The amounts by which this departure would affect these liabilities, net positions,</w:t>
      </w:r>
      <w:r>
        <w:t xml:space="preserve"> and expenses of the </w:t>
      </w:r>
      <w:r w:rsidRPr="002C513F">
        <w:t xml:space="preserve">Governmental Activities, Business-Type Activities, Enterprise Funds </w:t>
      </w:r>
      <w:r w:rsidRPr="00B302C9">
        <w:rPr>
          <w:highlight w:val="lightGray"/>
        </w:rPr>
        <w:t>A</w:t>
      </w:r>
      <w:r w:rsidRPr="002C513F">
        <w:t xml:space="preserve"> and </w:t>
      </w:r>
      <w:r w:rsidRPr="00B302C9">
        <w:rPr>
          <w:highlight w:val="lightGray"/>
        </w:rPr>
        <w:t>B</w:t>
      </w:r>
      <w:r w:rsidRPr="002C513F">
        <w:t xml:space="preserve">, and the Aggregate Remaining Fund Information </w:t>
      </w:r>
      <w:r>
        <w:t>has not been</w:t>
      </w:r>
      <w:r w:rsidRPr="002C513F">
        <w:t xml:space="preserve"> determined.</w:t>
      </w:r>
    </w:p>
    <w:p w14:paraId="3BE3349C" w14:textId="77777777" w:rsidR="00A626CC" w:rsidRDefault="00A626CC" w:rsidP="00A626CC">
      <w:pPr>
        <w:jc w:val="both"/>
      </w:pPr>
    </w:p>
    <w:p w14:paraId="166613F3" w14:textId="20C5370A" w:rsidR="00A626CC" w:rsidRPr="00B302C9" w:rsidRDefault="00A626CC" w:rsidP="00A626CC">
      <w:pPr>
        <w:tabs>
          <w:tab w:val="left" w:pos="0"/>
          <w:tab w:val="left" w:pos="547"/>
          <w:tab w:val="left" w:pos="936"/>
          <w:tab w:val="left" w:pos="1440"/>
          <w:tab w:val="left" w:pos="1987"/>
        </w:tabs>
        <w:jc w:val="both"/>
      </w:pPr>
      <w:r w:rsidRPr="00B302C9">
        <w:rPr>
          <w:b/>
          <w:bCs/>
          <w:i/>
          <w:iCs/>
        </w:rPr>
        <w:t xml:space="preserve">Emphasis of Matter </w:t>
      </w:r>
      <w:r w:rsidRPr="00B302C9">
        <w:rPr>
          <w:b/>
          <w:bCs/>
          <w:i/>
          <w:iCs/>
          <w:vertAlign w:val="superscript"/>
        </w:rPr>
        <w:endnoteReference w:id="7"/>
      </w:r>
      <w:r w:rsidR="007348F2">
        <w:rPr>
          <w:b/>
          <w:bCs/>
          <w:i/>
          <w:iCs/>
        </w:rPr>
        <w:t xml:space="preserve"> </w:t>
      </w:r>
      <w:r w:rsidR="007348F2">
        <w:rPr>
          <w:rStyle w:val="EndnoteReference"/>
          <w:b/>
          <w:bCs/>
          <w:i/>
          <w:iCs/>
        </w:rPr>
        <w:endnoteReference w:id="8"/>
      </w:r>
    </w:p>
    <w:p w14:paraId="65180B7F" w14:textId="77777777" w:rsidR="00A626CC" w:rsidRPr="00B302C9" w:rsidRDefault="00A626CC" w:rsidP="00A626CC">
      <w:pPr>
        <w:tabs>
          <w:tab w:val="left" w:pos="0"/>
          <w:tab w:val="left" w:pos="547"/>
          <w:tab w:val="left" w:pos="936"/>
          <w:tab w:val="left" w:pos="1440"/>
          <w:tab w:val="left" w:pos="1987"/>
        </w:tabs>
        <w:jc w:val="both"/>
      </w:pPr>
    </w:p>
    <w:p w14:paraId="667DE625" w14:textId="77777777" w:rsidR="00A626CC" w:rsidRPr="002C513F" w:rsidRDefault="00A626CC" w:rsidP="00A626CC">
      <w:pPr>
        <w:autoSpaceDE w:val="0"/>
        <w:autoSpaceDN w:val="0"/>
        <w:jc w:val="both"/>
        <w:rPr>
          <w:b/>
          <w:bCs/>
        </w:rPr>
      </w:pPr>
      <w:r w:rsidRPr="00B302C9">
        <w:t xml:space="preserve">As discussed in Note </w:t>
      </w:r>
      <w:r w:rsidRPr="00B302C9">
        <w:rPr>
          <w:highlight w:val="lightGray"/>
        </w:rPr>
        <w:t>X</w:t>
      </w:r>
      <w:r w:rsidRPr="00B302C9">
        <w:rPr>
          <w:b/>
          <w:bCs/>
        </w:rPr>
        <w:t xml:space="preserve"> </w:t>
      </w:r>
      <w:r w:rsidRPr="00B302C9">
        <w:t>to the financial statements, during 20</w:t>
      </w:r>
      <w:r w:rsidRPr="00B302C9">
        <w:rPr>
          <w:highlight w:val="lightGray"/>
        </w:rPr>
        <w:t>XX</w:t>
      </w:r>
      <w:r w:rsidRPr="00B302C9">
        <w:t xml:space="preserve">, the Entity adopted new accounting guidance in Governmental Accounting Standards Board (GASB) Statement No. </w:t>
      </w:r>
      <w:r w:rsidRPr="00B302C9">
        <w:rPr>
          <w:highlight w:val="lightGray"/>
        </w:rPr>
        <w:t>XX</w:t>
      </w:r>
      <w:r w:rsidRPr="00B302C9">
        <w:t>,</w:t>
      </w:r>
      <w:r w:rsidRPr="00B302C9">
        <w:rPr>
          <w:i/>
          <w:iCs/>
        </w:rPr>
        <w:t xml:space="preserve"> </w:t>
      </w:r>
      <w:r w:rsidRPr="00B302C9">
        <w:rPr>
          <w:i/>
          <w:iCs/>
          <w:color w:val="002060"/>
          <w:highlight w:val="lightGray"/>
        </w:rPr>
        <w:t>include name/title of GASB Statement in italics</w:t>
      </w:r>
      <w:r w:rsidRPr="00B302C9">
        <w:rPr>
          <w:color w:val="002060"/>
        </w:rPr>
        <w:t>.</w:t>
      </w:r>
      <w:r w:rsidRPr="00B302C9">
        <w:t>  Our opinion is not modified with respect to this matter.</w:t>
      </w:r>
      <w:r w:rsidRPr="002C513F">
        <w:t xml:space="preserve"> </w:t>
      </w:r>
    </w:p>
    <w:p w14:paraId="06F2FF93" w14:textId="77777777" w:rsidR="00A626CC" w:rsidRPr="002C513F" w:rsidRDefault="00A626CC" w:rsidP="00A626CC">
      <w:pPr>
        <w:jc w:val="both"/>
      </w:pPr>
    </w:p>
    <w:p w14:paraId="33434D9F" w14:textId="77777777" w:rsidR="00A626CC" w:rsidRPr="00B302C9" w:rsidRDefault="00A626CC" w:rsidP="00A626CC">
      <w:pPr>
        <w:autoSpaceDE w:val="0"/>
        <w:autoSpaceDN w:val="0"/>
        <w:jc w:val="both"/>
        <w:rPr>
          <w:b/>
          <w:i/>
          <w:color w:val="002060"/>
        </w:rPr>
      </w:pPr>
      <w:r w:rsidRPr="00B302C9">
        <w:rPr>
          <w:b/>
          <w:i/>
          <w:color w:val="002060"/>
        </w:rPr>
        <w:t xml:space="preserve">Insert an Other Matter(s) section here, if required.  See FN </w:t>
      </w:r>
      <w:r w:rsidRPr="00B302C9">
        <w:rPr>
          <w:rStyle w:val="EndnoteReference"/>
          <w:b/>
          <w:i/>
          <w:color w:val="002060"/>
        </w:rPr>
        <w:endnoteReference w:id="9"/>
      </w:r>
      <w:r w:rsidRPr="00B302C9">
        <w:rPr>
          <w:b/>
          <w:i/>
          <w:color w:val="002060"/>
        </w:rPr>
        <w:t xml:space="preserve"> (Omit if no “other matters” included.)</w:t>
      </w:r>
    </w:p>
    <w:p w14:paraId="38058E7A" w14:textId="77777777" w:rsidR="00A626CC" w:rsidRPr="002C513F" w:rsidRDefault="00A626CC" w:rsidP="00A626CC">
      <w:pPr>
        <w:tabs>
          <w:tab w:val="left" w:pos="0"/>
          <w:tab w:val="left" w:pos="547"/>
          <w:tab w:val="left" w:pos="936"/>
          <w:tab w:val="left" w:pos="1440"/>
          <w:tab w:val="left" w:pos="1987"/>
        </w:tabs>
        <w:jc w:val="both"/>
      </w:pPr>
    </w:p>
    <w:p w14:paraId="48379D43" w14:textId="77777777" w:rsidR="00A626CC" w:rsidRPr="002C513F" w:rsidRDefault="00A626CC" w:rsidP="00A626CC">
      <w:pPr>
        <w:tabs>
          <w:tab w:val="left" w:pos="0"/>
          <w:tab w:val="left" w:pos="547"/>
          <w:tab w:val="left" w:pos="936"/>
          <w:tab w:val="left" w:pos="1440"/>
          <w:tab w:val="left" w:pos="1987"/>
        </w:tabs>
        <w:jc w:val="both"/>
        <w:rPr>
          <w:b/>
          <w:i/>
        </w:rPr>
      </w:pPr>
      <w:r>
        <w:rPr>
          <w:b/>
          <w:i/>
        </w:rPr>
        <w:t>Responsibilities of Management</w:t>
      </w:r>
      <w:r w:rsidRPr="002C513F">
        <w:rPr>
          <w:b/>
          <w:i/>
        </w:rPr>
        <w:t xml:space="preserve"> for the Financial Statements</w:t>
      </w:r>
    </w:p>
    <w:p w14:paraId="1898DCFF" w14:textId="77777777" w:rsidR="00A626CC" w:rsidRPr="002C513F" w:rsidRDefault="00A626CC" w:rsidP="00A626CC">
      <w:pPr>
        <w:tabs>
          <w:tab w:val="left" w:pos="0"/>
          <w:tab w:val="left" w:pos="547"/>
          <w:tab w:val="left" w:pos="936"/>
          <w:tab w:val="left" w:pos="1440"/>
          <w:tab w:val="left" w:pos="1987"/>
        </w:tabs>
        <w:jc w:val="both"/>
        <w:rPr>
          <w:b/>
          <w:i/>
        </w:rPr>
      </w:pPr>
    </w:p>
    <w:p w14:paraId="3B62EB51" w14:textId="77777777" w:rsidR="00A626CC" w:rsidRPr="004C00CD" w:rsidRDefault="00A626CC" w:rsidP="00A626CC">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5CEA639B" w14:textId="77777777" w:rsidR="00A626CC" w:rsidRPr="004C00CD" w:rsidRDefault="00A626CC" w:rsidP="00A626CC">
      <w:pPr>
        <w:pStyle w:val="Default"/>
        <w:jc w:val="both"/>
        <w:rPr>
          <w:rFonts w:ascii="Arial" w:hAnsi="Arial" w:cs="Arial"/>
          <w:sz w:val="20"/>
          <w:szCs w:val="20"/>
        </w:rPr>
      </w:pPr>
    </w:p>
    <w:p w14:paraId="26FC21B4" w14:textId="77777777" w:rsidR="00A626CC" w:rsidRPr="004C00CD" w:rsidRDefault="00A626CC" w:rsidP="00A626CC">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Pr="00B56E7B">
        <w:rPr>
          <w:rFonts w:ascii="Arial" w:hAnsi="Arial" w:cs="Arial"/>
          <w:sz w:val="20"/>
          <w:szCs w:val="20"/>
          <w:highlight w:val="lightGray"/>
        </w:rPr>
        <w:t>Entity</w:t>
      </w:r>
      <w:r w:rsidRPr="00B302C9">
        <w:rPr>
          <w:rFonts w:ascii="Arial" w:hAnsi="Arial" w:cs="Arial"/>
          <w:sz w:val="20"/>
          <w:szCs w:val="20"/>
          <w:highlight w:val="lightGray"/>
        </w:rPr>
        <w:t xml:space="preserve"> Type</w:t>
      </w:r>
      <w:r w:rsidRPr="004C00CD">
        <w:rPr>
          <w:rFonts w:ascii="Arial" w:hAnsi="Arial" w:cs="Arial"/>
          <w:sz w:val="20"/>
          <w:szCs w:val="20"/>
        </w:rPr>
        <w:t xml:space="preserve">’s ability to continue as a going concern </w:t>
      </w:r>
      <w:r>
        <w:rPr>
          <w:rFonts w:ascii="Arial" w:hAnsi="Arial" w:cs="Arial"/>
          <w:sz w:val="20"/>
          <w:szCs w:val="20"/>
        </w:rPr>
        <w:t xml:space="preserve">for twelve months beyond the financial statement date, including any currently known information that may raise substantial doubt shortly thereafter. </w:t>
      </w:r>
    </w:p>
    <w:p w14:paraId="31A5BB8D" w14:textId="77777777" w:rsidR="00A626CC" w:rsidRPr="002C513F" w:rsidRDefault="00A626CC" w:rsidP="00A626CC">
      <w:pPr>
        <w:tabs>
          <w:tab w:val="left" w:pos="0"/>
          <w:tab w:val="left" w:pos="547"/>
          <w:tab w:val="left" w:pos="936"/>
          <w:tab w:val="left" w:pos="1440"/>
          <w:tab w:val="left" w:pos="1987"/>
        </w:tabs>
        <w:jc w:val="both"/>
      </w:pPr>
    </w:p>
    <w:p w14:paraId="3E18DCCD" w14:textId="77777777" w:rsidR="00A626CC" w:rsidRPr="002C513F" w:rsidRDefault="00A626CC" w:rsidP="00A626CC">
      <w:pPr>
        <w:tabs>
          <w:tab w:val="left" w:pos="0"/>
          <w:tab w:val="left" w:pos="547"/>
          <w:tab w:val="left" w:pos="936"/>
          <w:tab w:val="left" w:pos="1440"/>
          <w:tab w:val="left" w:pos="1987"/>
        </w:tabs>
        <w:jc w:val="both"/>
        <w:rPr>
          <w:b/>
          <w:i/>
        </w:rPr>
      </w:pPr>
      <w:r w:rsidRPr="002C513F">
        <w:rPr>
          <w:b/>
          <w:i/>
        </w:rPr>
        <w:t>Auditor's Responsibilit</w:t>
      </w:r>
      <w:r>
        <w:rPr>
          <w:b/>
          <w:i/>
        </w:rPr>
        <w:t>ies for the Audit of the Financial Statements</w:t>
      </w:r>
    </w:p>
    <w:p w14:paraId="5ADB7060" w14:textId="77777777" w:rsidR="00A626CC" w:rsidRPr="002C513F" w:rsidRDefault="00A626CC" w:rsidP="00A626CC">
      <w:pPr>
        <w:jc w:val="both"/>
        <w:rPr>
          <w:highlight w:val="cyan"/>
        </w:rPr>
      </w:pPr>
    </w:p>
    <w:p w14:paraId="2F72ECCA" w14:textId="77777777" w:rsidR="00A626CC" w:rsidRPr="00606631" w:rsidRDefault="00A626CC" w:rsidP="00A626CC">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opinions. </w:t>
      </w:r>
      <w:r>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Pr="00606631">
        <w:rPr>
          <w:rFonts w:ascii="Arial" w:hAnsi="Arial" w:cs="Arial"/>
          <w:sz w:val="20"/>
          <w:szCs w:val="20"/>
        </w:rPr>
        <w:t xml:space="preserve">and </w:t>
      </w:r>
      <w:r w:rsidRPr="00606631">
        <w:rPr>
          <w:rFonts w:ascii="Arial" w:hAnsi="Arial" w:cs="Arial"/>
          <w:i/>
          <w:sz w:val="20"/>
          <w:szCs w:val="20"/>
        </w:rPr>
        <w:t>Government Auditing Standards</w:t>
      </w:r>
      <w:r w:rsidRPr="00606631">
        <w:rPr>
          <w:rFonts w:ascii="Arial" w:hAnsi="Arial" w:cs="Arial"/>
          <w:sz w:val="20"/>
          <w:szCs w:val="20"/>
        </w:rPr>
        <w:t xml:space="preserve"> will always detect a material misstatement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66F2DA05" w14:textId="77777777" w:rsidR="00A626CC" w:rsidRPr="00606631" w:rsidRDefault="00A626CC" w:rsidP="00A626CC">
      <w:pPr>
        <w:jc w:val="both"/>
      </w:pPr>
    </w:p>
    <w:p w14:paraId="0DA2ED74" w14:textId="77777777" w:rsidR="00A626CC" w:rsidRDefault="00A626CC" w:rsidP="00A626CC">
      <w:pPr>
        <w:jc w:val="both"/>
      </w:pPr>
      <w:r w:rsidRPr="00606631">
        <w:t xml:space="preserve">In performing an audit in accordance with GAAS and </w:t>
      </w:r>
      <w:r w:rsidRPr="00606631">
        <w:rPr>
          <w:i/>
        </w:rPr>
        <w:t>Government Auditing Standards</w:t>
      </w:r>
      <w:r w:rsidRPr="00606631">
        <w:t>,</w:t>
      </w:r>
      <w:r w:rsidRPr="004C00CD">
        <w:t xml:space="preserve"> we </w:t>
      </w:r>
    </w:p>
    <w:p w14:paraId="3E7C2361" w14:textId="77777777" w:rsidR="00A626CC" w:rsidRDefault="00A626CC" w:rsidP="00A626CC">
      <w:pPr>
        <w:jc w:val="both"/>
      </w:pPr>
    </w:p>
    <w:p w14:paraId="3B660878" w14:textId="77777777" w:rsidR="00A626CC" w:rsidRDefault="00A626CC" w:rsidP="00A626CC">
      <w:pPr>
        <w:pStyle w:val="ListParagraph"/>
        <w:numPr>
          <w:ilvl w:val="0"/>
          <w:numId w:val="3"/>
        </w:numPr>
        <w:ind w:left="540"/>
        <w:jc w:val="both"/>
      </w:pPr>
      <w:r w:rsidRPr="004C00CD">
        <w:t xml:space="preserve">exercise professional judgment and maintain professional skepticism throughout the audit.  </w:t>
      </w:r>
    </w:p>
    <w:p w14:paraId="545FC154" w14:textId="77777777" w:rsidR="00A626CC" w:rsidRPr="004C00CD" w:rsidRDefault="00A626CC" w:rsidP="00A626CC">
      <w:pPr>
        <w:pStyle w:val="ListParagraph"/>
        <w:ind w:left="540"/>
        <w:jc w:val="both"/>
      </w:pPr>
    </w:p>
    <w:p w14:paraId="78889645" w14:textId="77777777" w:rsidR="00A626CC" w:rsidRDefault="00A626CC" w:rsidP="00A626CC">
      <w:pPr>
        <w:pStyle w:val="ListParagraph"/>
        <w:numPr>
          <w:ilvl w:val="0"/>
          <w:numId w:val="3"/>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2AF9BE58" w14:textId="77777777" w:rsidR="00A626CC" w:rsidRPr="004C00CD" w:rsidRDefault="00A626CC" w:rsidP="00A626CC">
      <w:pPr>
        <w:pStyle w:val="ListParagraph"/>
        <w:ind w:left="540"/>
        <w:jc w:val="both"/>
      </w:pPr>
    </w:p>
    <w:p w14:paraId="4A07F163" w14:textId="77777777" w:rsidR="00A626CC" w:rsidRPr="004C00CD" w:rsidRDefault="00A626CC" w:rsidP="00A626CC">
      <w:pPr>
        <w:pStyle w:val="ListParagraph"/>
        <w:numPr>
          <w:ilvl w:val="0"/>
          <w:numId w:val="3"/>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Pr="002766DC">
        <w:rPr>
          <w:highlight w:val="lightGray"/>
        </w:rPr>
        <w:t>Entity</w:t>
      </w:r>
      <w:r w:rsidRPr="00B302C9">
        <w:rPr>
          <w:highlight w:val="lightGray"/>
        </w:rPr>
        <w:t xml:space="preserve"> Type</w:t>
      </w:r>
      <w:r w:rsidRPr="004C00CD">
        <w:t>’s internal control.</w:t>
      </w:r>
      <w:r>
        <w:t xml:space="preserve">  </w:t>
      </w:r>
      <w:r w:rsidRPr="004C00CD">
        <w:t xml:space="preserve">Accordingly, no such opinion is expressed. </w:t>
      </w:r>
    </w:p>
    <w:p w14:paraId="2DC43E61" w14:textId="77777777" w:rsidR="00A626CC" w:rsidRDefault="00A626CC" w:rsidP="00A626CC">
      <w:pPr>
        <w:pStyle w:val="ListParagraph"/>
        <w:ind w:left="540"/>
        <w:jc w:val="both"/>
      </w:pPr>
    </w:p>
    <w:p w14:paraId="5C99D9CA" w14:textId="77777777" w:rsidR="00A626CC" w:rsidRDefault="00A626CC" w:rsidP="00A626CC">
      <w:pPr>
        <w:pStyle w:val="ListParagraph"/>
        <w:numPr>
          <w:ilvl w:val="0"/>
          <w:numId w:val="3"/>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15451053" w14:textId="77777777" w:rsidR="00A626CC" w:rsidRPr="004C00CD" w:rsidRDefault="00A626CC" w:rsidP="00A626CC">
      <w:pPr>
        <w:pStyle w:val="ListParagraph"/>
        <w:ind w:left="540"/>
        <w:jc w:val="both"/>
      </w:pPr>
    </w:p>
    <w:p w14:paraId="158FEFE2" w14:textId="77777777" w:rsidR="00A626CC" w:rsidRDefault="00A626CC" w:rsidP="00A626CC">
      <w:pPr>
        <w:pStyle w:val="ListParagraph"/>
        <w:numPr>
          <w:ilvl w:val="0"/>
          <w:numId w:val="3"/>
        </w:numPr>
        <w:ind w:left="540"/>
        <w:jc w:val="both"/>
      </w:pPr>
      <w:r>
        <w:lastRenderedPageBreak/>
        <w:t>c</w:t>
      </w:r>
      <w:r w:rsidRPr="004C00CD">
        <w:t xml:space="preserve">onclude </w:t>
      </w:r>
      <w:r>
        <w:t>whether, in our judgment, there are conditions or events, considered in the aggregate, that raise substantial doubt about</w:t>
      </w:r>
      <w:r w:rsidRPr="004C00CD">
        <w:t xml:space="preserve"> the </w:t>
      </w:r>
      <w:r w:rsidRPr="002766DC">
        <w:rPr>
          <w:highlight w:val="lightGray"/>
        </w:rPr>
        <w:t>Entity</w:t>
      </w:r>
      <w:r w:rsidRPr="00B302C9">
        <w:rPr>
          <w:highlight w:val="lightGray"/>
        </w:rPr>
        <w:t xml:space="preserve"> Type</w:t>
      </w:r>
      <w:r w:rsidRPr="004C00CD">
        <w:t xml:space="preserve">’s ability to continue as a going concern </w:t>
      </w:r>
      <w:r>
        <w:t>for a reasonable period of time.</w:t>
      </w:r>
      <w:r w:rsidRPr="004C00CD">
        <w:t xml:space="preserve"> </w:t>
      </w:r>
    </w:p>
    <w:p w14:paraId="4DF27FA0" w14:textId="77777777" w:rsidR="00A626CC" w:rsidRDefault="00A626CC" w:rsidP="00A626CC">
      <w:pPr>
        <w:pStyle w:val="ListParagraph"/>
      </w:pPr>
    </w:p>
    <w:p w14:paraId="6B1704C0" w14:textId="77777777" w:rsidR="00A626CC" w:rsidRDefault="00A626CC" w:rsidP="00A626CC">
      <w:pPr>
        <w:jc w:val="both"/>
      </w:pPr>
      <w:r>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 </w:t>
      </w:r>
    </w:p>
    <w:p w14:paraId="6D1E1B9B" w14:textId="77777777" w:rsidR="00A626CC" w:rsidRPr="002C513F" w:rsidRDefault="00A626CC" w:rsidP="00A626CC">
      <w:pPr>
        <w:tabs>
          <w:tab w:val="left" w:pos="0"/>
          <w:tab w:val="left" w:pos="547"/>
          <w:tab w:val="left" w:pos="936"/>
          <w:tab w:val="left" w:pos="1440"/>
          <w:tab w:val="left" w:pos="1987"/>
        </w:tabs>
        <w:jc w:val="both"/>
        <w:rPr>
          <w:b/>
          <w:i/>
        </w:rPr>
      </w:pPr>
    </w:p>
    <w:p w14:paraId="3715EBD7" w14:textId="77777777" w:rsidR="00A626CC" w:rsidRPr="00CE1F3A" w:rsidRDefault="00A626CC" w:rsidP="00A626CC">
      <w:pPr>
        <w:tabs>
          <w:tab w:val="left" w:pos="0"/>
          <w:tab w:val="left" w:pos="547"/>
          <w:tab w:val="left" w:pos="936"/>
          <w:tab w:val="left" w:pos="1440"/>
          <w:tab w:val="left" w:pos="1987"/>
        </w:tabs>
        <w:jc w:val="both"/>
        <w:rPr>
          <w:b/>
          <w:i/>
        </w:rPr>
      </w:pPr>
      <w:r w:rsidRPr="00560372">
        <w:rPr>
          <w:b/>
          <w:i/>
        </w:rPr>
        <w:t>Required Supplementary Information</w:t>
      </w:r>
      <w:r w:rsidRPr="00CE1F3A">
        <w:rPr>
          <w:b/>
          <w:i/>
        </w:rPr>
        <w:t xml:space="preserve"> </w:t>
      </w:r>
    </w:p>
    <w:p w14:paraId="5F056B8C" w14:textId="77777777" w:rsidR="00A626CC" w:rsidRPr="002C513F" w:rsidRDefault="00A626CC" w:rsidP="00A626CC">
      <w:pPr>
        <w:tabs>
          <w:tab w:val="left" w:pos="0"/>
          <w:tab w:val="left" w:pos="547"/>
          <w:tab w:val="left" w:pos="936"/>
          <w:tab w:val="left" w:pos="1440"/>
          <w:tab w:val="left" w:pos="1987"/>
        </w:tabs>
        <w:jc w:val="both"/>
        <w:rPr>
          <w:b/>
          <w:i/>
        </w:rPr>
      </w:pPr>
    </w:p>
    <w:p w14:paraId="6DFBCEE5" w14:textId="77777777" w:rsidR="00A626CC" w:rsidRDefault="00A626CC" w:rsidP="00A626CC">
      <w:pPr>
        <w:tabs>
          <w:tab w:val="left" w:pos="0"/>
          <w:tab w:val="left" w:pos="547"/>
          <w:tab w:val="left" w:pos="936"/>
          <w:tab w:val="left" w:pos="1440"/>
          <w:tab w:val="left" w:pos="1987"/>
        </w:tabs>
        <w:jc w:val="both"/>
      </w:pPr>
      <w:r w:rsidRPr="002C513F">
        <w:rPr>
          <w:iCs/>
        </w:rPr>
        <w:t>Accounting principles generally accepted in the United States of America</w:t>
      </w:r>
      <w:r w:rsidRPr="002C513F">
        <w:rPr>
          <w:i/>
          <w:iCs/>
        </w:rPr>
        <w:t xml:space="preserve"> </w:t>
      </w:r>
      <w:r w:rsidRPr="002C513F">
        <w:t xml:space="preserve">require </w:t>
      </w:r>
      <w:r>
        <w:t xml:space="preserve">that the </w:t>
      </w:r>
      <w:r w:rsidRPr="002C513F">
        <w:rPr>
          <w:i/>
        </w:rPr>
        <w:t>management’s discussion and analysis</w:t>
      </w:r>
      <w:r w:rsidRPr="002C513F">
        <w:t xml:space="preserve">, </w:t>
      </w:r>
      <w:r>
        <w:rPr>
          <w:i/>
          <w:highlight w:val="lightGray"/>
        </w:rPr>
        <w:t>r</w:t>
      </w:r>
      <w:r w:rsidRPr="00B302C9">
        <w:rPr>
          <w:i/>
          <w:highlight w:val="lightGray"/>
        </w:rPr>
        <w:t>equired budgetary comparison schedule</w:t>
      </w:r>
      <w:r w:rsidRPr="00B302C9">
        <w:rPr>
          <w:bCs/>
          <w:i/>
          <w:highlight w:val="lightGray"/>
        </w:rPr>
        <w:t>(s)</w:t>
      </w:r>
      <w:r w:rsidRPr="00B302C9">
        <w:rPr>
          <w:highlight w:val="lightGray"/>
        </w:rPr>
        <w:t xml:space="preserve"> and </w:t>
      </w:r>
      <w:r w:rsidRPr="00B302C9">
        <w:rPr>
          <w:i/>
          <w:highlight w:val="lightGray"/>
        </w:rPr>
        <w:t>Schedules for infrastructure assets accounted for using the modified approach</w:t>
      </w:r>
      <w:r w:rsidRPr="00B302C9">
        <w:rPr>
          <w:highlight w:val="lightGray"/>
        </w:rPr>
        <w:t>,</w:t>
      </w:r>
      <w:r w:rsidRPr="002C513F">
        <w:t xml:space="preserve"> </w:t>
      </w:r>
      <w:r w:rsidRPr="00B302C9">
        <w:rPr>
          <w:highlight w:val="lightGray"/>
        </w:rPr>
        <w:t>and schedules of net pension and other post-employment benefit liabilities and pension and other post-employment benefit contributions</w:t>
      </w:r>
      <w:r w:rsidRPr="002C513F">
        <w:t xml:space="preserve"> </w:t>
      </w:r>
      <w:r>
        <w:t>be presented</w:t>
      </w:r>
      <w:r w:rsidRPr="002C513F">
        <w:t xml:space="preserve"> to supplement the basic financial statements. </w:t>
      </w:r>
      <w:r>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w:t>
      </w:r>
      <w:r>
        <w:t xml:space="preserve"> the basic financial statements</w:t>
      </w:r>
      <w:r w:rsidRPr="002C513F">
        <w:t>.</w:t>
      </w:r>
      <w:r w:rsidRPr="002C513F">
        <w:rPr>
          <w:b/>
        </w:rPr>
        <w:t xml:space="preserve"> </w:t>
      </w:r>
      <w:r>
        <w:t xml:space="preserve"> </w:t>
      </w:r>
      <w:r w:rsidRPr="006D16BC">
        <w:t>We do not</w:t>
      </w:r>
      <w:r w:rsidRPr="006D16BC">
        <w:rPr>
          <w:color w:val="FF0000"/>
        </w:rPr>
        <w:t xml:space="preserve"> </w:t>
      </w:r>
      <w:r w:rsidRPr="00B302C9">
        <w:t>express an</w:t>
      </w:r>
      <w:r>
        <w:rPr>
          <w:color w:val="FF0000"/>
        </w:rPr>
        <w:t xml:space="preserve"> </w:t>
      </w:r>
      <w:r w:rsidRPr="006D16BC">
        <w:t>opin</w:t>
      </w:r>
      <w:r>
        <w:t>ion</w:t>
      </w:r>
      <w:r w:rsidRPr="006D16BC">
        <w:t xml:space="preserve"> or provide any assurance on the information because the limited procedures do not provide us with evidence </w:t>
      </w:r>
      <w:r>
        <w:t xml:space="preserve">sufficient </w:t>
      </w:r>
      <w:r w:rsidRPr="006D16BC">
        <w:t xml:space="preserve">to </w:t>
      </w:r>
      <w:r>
        <w:t xml:space="preserve">express an </w:t>
      </w:r>
      <w:r w:rsidRPr="006D16BC">
        <w:t>opin</w:t>
      </w:r>
      <w:r>
        <w:t>ion</w:t>
      </w:r>
      <w:r w:rsidRPr="006D16BC">
        <w:t xml:space="preserve"> or provide any assurance.</w:t>
      </w:r>
      <w:r w:rsidRPr="00554037">
        <w:t xml:space="preserve"> </w:t>
      </w:r>
      <w:r w:rsidRPr="00A951A3">
        <w:rPr>
          <w:vertAlign w:val="superscript"/>
        </w:rPr>
        <w:endnoteReference w:id="10"/>
      </w:r>
    </w:p>
    <w:p w14:paraId="703D1CC0" w14:textId="77777777" w:rsidR="00A626CC" w:rsidRDefault="00A626CC" w:rsidP="00A626CC">
      <w:pPr>
        <w:tabs>
          <w:tab w:val="left" w:pos="0"/>
          <w:tab w:val="left" w:pos="547"/>
          <w:tab w:val="left" w:pos="936"/>
          <w:tab w:val="left" w:pos="1440"/>
          <w:tab w:val="left" w:pos="1987"/>
        </w:tabs>
        <w:jc w:val="both"/>
      </w:pPr>
    </w:p>
    <w:p w14:paraId="7384F1CD" w14:textId="77777777" w:rsidR="00A626CC" w:rsidRDefault="00A626CC" w:rsidP="00A626CC">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1"/>
      </w:r>
    </w:p>
    <w:p w14:paraId="4E3D2FA5" w14:textId="77777777" w:rsidR="00A626CC" w:rsidRPr="004C00CD" w:rsidRDefault="00A626CC" w:rsidP="00A626CC">
      <w:pPr>
        <w:tabs>
          <w:tab w:val="left" w:pos="0"/>
          <w:tab w:val="left" w:pos="547"/>
          <w:tab w:val="left" w:pos="936"/>
          <w:tab w:val="left" w:pos="1440"/>
          <w:tab w:val="left" w:pos="1987"/>
        </w:tabs>
        <w:jc w:val="both"/>
        <w:rPr>
          <w:b/>
          <w:i/>
        </w:rPr>
      </w:pPr>
    </w:p>
    <w:p w14:paraId="1C59B59E" w14:textId="2D8B7762" w:rsidR="00A626CC" w:rsidRDefault="00A626CC" w:rsidP="00A626CC">
      <w:pPr>
        <w:tabs>
          <w:tab w:val="left" w:pos="0"/>
          <w:tab w:val="left" w:pos="547"/>
          <w:tab w:val="left" w:pos="936"/>
          <w:tab w:val="left" w:pos="1440"/>
          <w:tab w:val="left" w:pos="1987"/>
        </w:tabs>
        <w:jc w:val="both"/>
        <w:rPr>
          <w:lang w:eastAsia="ja-JP"/>
        </w:rPr>
      </w:pPr>
      <w:r w:rsidRPr="004C00CD">
        <w:rPr>
          <w:lang w:eastAsia="ja-JP"/>
        </w:rPr>
        <w:t>Our audit was conducted for the purpose of forming opinion</w:t>
      </w:r>
      <w:r>
        <w:rPr>
          <w:lang w:eastAsia="ja-JP"/>
        </w:rPr>
        <w:t>s</w:t>
      </w:r>
      <w:r w:rsidRPr="004C00CD">
        <w:rPr>
          <w:lang w:eastAsia="ja-JP"/>
        </w:rPr>
        <w:t xml:space="preserve"> on the financ</w:t>
      </w:r>
      <w:r>
        <w:rPr>
          <w:lang w:eastAsia="ja-JP"/>
        </w:rPr>
        <w:t xml:space="preserve">ial statements that collectively comprise the </w:t>
      </w:r>
      <w:r w:rsidRPr="002766DC">
        <w:rPr>
          <w:highlight w:val="lightGray"/>
          <w:lang w:eastAsia="ja-JP"/>
        </w:rPr>
        <w:t>Entity</w:t>
      </w:r>
      <w:r w:rsidRPr="00B302C9">
        <w:rPr>
          <w:highlight w:val="lightGray"/>
          <w:lang w:eastAsia="ja-JP"/>
        </w:rPr>
        <w:t xml:space="preserve"> Type</w:t>
      </w:r>
      <w:r>
        <w:rPr>
          <w:lang w:eastAsia="ja-JP"/>
        </w:rPr>
        <w:t xml:space="preserve">’s basic financial statements.  The </w:t>
      </w:r>
      <w:r w:rsidRPr="00B302C9">
        <w:rPr>
          <w:b/>
          <w:i/>
          <w:iCs/>
          <w:color w:val="002060"/>
        </w:rPr>
        <w:t>&lt;&lt; identify accompanying supplementary information, such as the combining and individual nonmajor fund financial statements and schedules</w:t>
      </w:r>
      <w:r w:rsidR="003770BE">
        <w:rPr>
          <w:b/>
          <w:i/>
          <w:iCs/>
          <w:color w:val="002060"/>
        </w:rPr>
        <w:t xml:space="preserve"> or Financial Data Schedule (for MHAs)</w:t>
      </w:r>
      <w:r w:rsidRPr="00B302C9">
        <w:rPr>
          <w:b/>
          <w:i/>
          <w:iCs/>
          <w:color w:val="002060"/>
        </w:rPr>
        <w:t xml:space="preserve"> &gt;&gt;</w:t>
      </w:r>
      <w:r>
        <w:rPr>
          <w:lang w:eastAsia="ja-JP"/>
        </w:rPr>
        <w:t xml:space="preserve"> and </w:t>
      </w:r>
      <w:r w:rsidRPr="00B302C9">
        <w:rPr>
          <w:highlight w:val="yellow"/>
        </w:rPr>
        <w:t xml:space="preserve">the Schedule of Expenditures of Federal Awards as required by </w:t>
      </w:r>
      <w:r w:rsidRPr="00B302C9">
        <w:rPr>
          <w:rStyle w:val="c-doc-para-italic2"/>
          <w:highlight w:val="yellow"/>
        </w:rPr>
        <w:t>Title 2 U.S. Code of Federal Regulations (CFR) Part 200,</w:t>
      </w:r>
      <w:r w:rsidRPr="00B302C9">
        <w:rPr>
          <w:highlight w:val="yellow"/>
        </w:rPr>
        <w:t xml:space="preserve"> Uniform Administrative Requirements, Cost Principles, and Audit Requirements for Federal Awards</w:t>
      </w:r>
      <w:r>
        <w:rPr>
          <w:b/>
        </w:rPr>
        <w:t xml:space="preserve"> </w:t>
      </w:r>
      <w:r w:rsidRPr="00B302C9">
        <w:rPr>
          <w:highlight w:val="lightGray"/>
        </w:rPr>
        <w:t>is</w:t>
      </w:r>
      <w:r w:rsidRPr="00B302C9">
        <w:rPr>
          <w:b/>
          <w:highlight w:val="lightGray"/>
        </w:rPr>
        <w:t>/</w:t>
      </w:r>
      <w:r w:rsidRPr="00B302C9">
        <w:rPr>
          <w:highlight w:val="lightGray"/>
          <w:lang w:eastAsia="ja-JP"/>
        </w:rPr>
        <w:t>are</w:t>
      </w:r>
      <w:r w:rsidRPr="004C00CD">
        <w:rPr>
          <w:lang w:eastAsia="ja-JP"/>
        </w:rPr>
        <w:t xml:space="preserve"> presented for purposes of additional analysis and </w:t>
      </w:r>
      <w:r w:rsidRPr="00B302C9">
        <w:rPr>
          <w:highlight w:val="lightGray"/>
          <w:lang w:eastAsia="ja-JP"/>
        </w:rPr>
        <w:t>is/are</w:t>
      </w:r>
      <w:r w:rsidRPr="004C00CD">
        <w:rPr>
          <w:lang w:eastAsia="ja-JP"/>
        </w:rPr>
        <w:t xml:space="preserve"> not a required part of the </w:t>
      </w:r>
      <w:r>
        <w:rPr>
          <w:lang w:eastAsia="ja-JP"/>
        </w:rPr>
        <w:t xml:space="preserve">basic </w:t>
      </w:r>
      <w:r w:rsidRPr="004C00CD">
        <w:rPr>
          <w:lang w:eastAsia="ja-JP"/>
        </w:rPr>
        <w:t xml:space="preserve">financial statements. </w:t>
      </w:r>
      <w:r>
        <w:rPr>
          <w:lang w:eastAsia="ja-JP"/>
        </w:rPr>
        <w:t xml:space="preserve"> </w:t>
      </w:r>
      <w:r w:rsidRPr="00AD7DE6">
        <w:rPr>
          <w:lang w:eastAsia="ja-JP"/>
        </w:rPr>
        <w:t xml:space="preserve">Because of the significance of the matter described above </w:t>
      </w:r>
      <w:r>
        <w:rPr>
          <w:lang w:eastAsia="ja-JP"/>
        </w:rPr>
        <w:t xml:space="preserve">in the Matters Giving Rise to Adverse Opinion </w:t>
      </w:r>
      <w:r w:rsidRPr="00AD7DE6">
        <w:rPr>
          <w:lang w:eastAsia="ja-JP"/>
        </w:rPr>
        <w:t xml:space="preserve">it is inappropriate </w:t>
      </w:r>
      <w:r w:rsidR="00697585" w:rsidRPr="00AD7DE6">
        <w:rPr>
          <w:lang w:eastAsia="ja-JP"/>
        </w:rPr>
        <w:t>to,</w:t>
      </w:r>
      <w:r w:rsidRPr="00AD7DE6">
        <w:rPr>
          <w:lang w:eastAsia="ja-JP"/>
        </w:rPr>
        <w:t xml:space="preserve"> and we do not express an opinion on the supplementary information referred to above.</w:t>
      </w:r>
    </w:p>
    <w:p w14:paraId="38993EB9" w14:textId="77777777" w:rsidR="00A626CC" w:rsidRDefault="00A626CC" w:rsidP="00A626CC">
      <w:pPr>
        <w:tabs>
          <w:tab w:val="left" w:pos="0"/>
          <w:tab w:val="left" w:pos="547"/>
          <w:tab w:val="left" w:pos="936"/>
          <w:tab w:val="left" w:pos="1440"/>
          <w:tab w:val="left" w:pos="1987"/>
        </w:tabs>
        <w:jc w:val="both"/>
        <w:rPr>
          <w:lang w:eastAsia="ja-JP"/>
        </w:rPr>
      </w:pPr>
    </w:p>
    <w:p w14:paraId="6A080E41" w14:textId="77777777" w:rsidR="00A626CC" w:rsidRPr="00B302C9" w:rsidRDefault="00A626CC" w:rsidP="00A626CC">
      <w:pPr>
        <w:tabs>
          <w:tab w:val="left" w:pos="0"/>
          <w:tab w:val="left" w:pos="547"/>
          <w:tab w:val="left" w:pos="936"/>
          <w:tab w:val="left" w:pos="1440"/>
          <w:tab w:val="left" w:pos="1987"/>
        </w:tabs>
        <w:jc w:val="both"/>
        <w:rPr>
          <w:b/>
          <w:i/>
          <w:color w:val="002060"/>
        </w:rPr>
      </w:pPr>
      <w:r w:rsidRPr="004C00CD">
        <w:rPr>
          <w:b/>
          <w:i/>
        </w:rPr>
        <w:t xml:space="preserve">Other Information </w:t>
      </w:r>
      <w:r w:rsidRPr="00B302C9">
        <w:rPr>
          <w:b/>
          <w:i/>
          <w:color w:val="002060"/>
        </w:rPr>
        <w:t>&lt;&lt; Omit if no “other information” included.</w:t>
      </w:r>
    </w:p>
    <w:p w14:paraId="5217C5A7" w14:textId="77777777" w:rsidR="00A626CC" w:rsidRPr="004C00CD" w:rsidRDefault="00A626CC" w:rsidP="00A626CC">
      <w:pPr>
        <w:tabs>
          <w:tab w:val="left" w:pos="0"/>
          <w:tab w:val="left" w:pos="547"/>
          <w:tab w:val="left" w:pos="936"/>
          <w:tab w:val="left" w:pos="1440"/>
          <w:tab w:val="left" w:pos="1987"/>
        </w:tabs>
        <w:jc w:val="both"/>
        <w:rPr>
          <w:b/>
          <w:i/>
          <w:color w:val="8DB3E2" w:themeColor="text2" w:themeTint="66"/>
        </w:rPr>
      </w:pPr>
    </w:p>
    <w:p w14:paraId="7506830A" w14:textId="77777777" w:rsidR="00A626CC" w:rsidRDefault="00A626CC" w:rsidP="00A626CC">
      <w:pPr>
        <w:tabs>
          <w:tab w:val="left" w:pos="0"/>
          <w:tab w:val="left" w:pos="547"/>
          <w:tab w:val="left" w:pos="936"/>
          <w:tab w:val="left" w:pos="1440"/>
          <w:tab w:val="left" w:pos="1987"/>
        </w:tabs>
        <w:jc w:val="both"/>
        <w:rPr>
          <w:color w:val="00000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 xml:space="preserve">comprises the </w:t>
      </w:r>
      <w:r w:rsidRPr="00B302C9">
        <w:rPr>
          <w:b/>
          <w:bCs/>
          <w:i/>
          <w:iCs/>
          <w:color w:val="002060"/>
        </w:rPr>
        <w:t>&lt;&lt; identify other information, such as the introductory and statistical sections &gt;&gt;</w:t>
      </w:r>
      <w:r>
        <w:rPr>
          <w:color w:val="000000"/>
        </w:rPr>
        <w:t xml:space="preserve"> but </w:t>
      </w:r>
      <w:r w:rsidRPr="004C00CD">
        <w:rPr>
          <w:color w:val="000000"/>
        </w:rPr>
        <w:t xml:space="preserve">does not include the </w:t>
      </w:r>
      <w:r>
        <w:rPr>
          <w:color w:val="000000"/>
        </w:rPr>
        <w:t xml:space="preserve">basic </w:t>
      </w:r>
      <w:r w:rsidRPr="004C00CD">
        <w:rPr>
          <w:color w:val="000000"/>
        </w:rPr>
        <w:t xml:space="preserve">financial statements and our auditor’s report thereon. </w:t>
      </w:r>
      <w:r>
        <w:rPr>
          <w:color w:val="000000"/>
        </w:rPr>
        <w:t xml:space="preserve"> </w:t>
      </w:r>
      <w:r w:rsidRPr="004C00CD">
        <w:rPr>
          <w:color w:val="000000"/>
        </w:rPr>
        <w:t>Our opinion</w:t>
      </w:r>
      <w:r>
        <w:rPr>
          <w:color w:val="000000"/>
        </w:rPr>
        <w:t>s</w:t>
      </w:r>
      <w:r w:rsidRPr="004C00CD">
        <w:rPr>
          <w:color w:val="000000"/>
        </w:rPr>
        <w:t xml:space="preserve"> on the </w:t>
      </w:r>
      <w:r>
        <w:rPr>
          <w:color w:val="000000"/>
        </w:rPr>
        <w:t xml:space="preserve">basic </w:t>
      </w:r>
      <w:r w:rsidRPr="004C00CD">
        <w:rPr>
          <w:color w:val="000000"/>
        </w:rPr>
        <w:t>financial statements do not cover the other information, and we do not express an opinion or any form of assurance thereon.</w:t>
      </w:r>
      <w:r w:rsidRPr="00B0206A">
        <w:rPr>
          <w:rStyle w:val="EndnoteReference"/>
        </w:rPr>
        <w:t xml:space="preserve"> </w:t>
      </w:r>
      <w:r w:rsidRPr="003A2F6E">
        <w:rPr>
          <w:rStyle w:val="EndnoteReference"/>
        </w:rPr>
        <w:endnoteReference w:id="12"/>
      </w:r>
    </w:p>
    <w:p w14:paraId="15DDFBA4" w14:textId="77777777" w:rsidR="00A626CC" w:rsidRDefault="00A626CC" w:rsidP="00A626CC">
      <w:pPr>
        <w:tabs>
          <w:tab w:val="left" w:pos="0"/>
          <w:tab w:val="left" w:pos="547"/>
          <w:tab w:val="left" w:pos="936"/>
          <w:tab w:val="left" w:pos="1440"/>
          <w:tab w:val="left" w:pos="1987"/>
        </w:tabs>
        <w:jc w:val="both"/>
        <w:rPr>
          <w:color w:val="000000"/>
        </w:rPr>
      </w:pPr>
    </w:p>
    <w:p w14:paraId="000B705D" w14:textId="77777777" w:rsidR="00A626CC" w:rsidRPr="004C00CD" w:rsidRDefault="00A626CC" w:rsidP="00A626CC">
      <w:pPr>
        <w:tabs>
          <w:tab w:val="left" w:pos="0"/>
          <w:tab w:val="left" w:pos="547"/>
          <w:tab w:val="left" w:pos="936"/>
          <w:tab w:val="left" w:pos="1440"/>
          <w:tab w:val="left" w:pos="1987"/>
        </w:tabs>
        <w:jc w:val="both"/>
        <w:rPr>
          <w:color w:val="000000"/>
        </w:rPr>
      </w:pPr>
      <w:r w:rsidRPr="004C00CD">
        <w:rPr>
          <w:color w:val="000000"/>
        </w:rPr>
        <w:t xml:space="preserve">In connection with our audit of the </w:t>
      </w:r>
      <w:r>
        <w:rPr>
          <w:color w:val="000000"/>
        </w:rPr>
        <w:t xml:space="preserve">basic </w:t>
      </w:r>
      <w:r w:rsidRPr="004C00CD">
        <w:rPr>
          <w:color w:val="000000"/>
        </w:rPr>
        <w:t>financial statements, our responsibility is to read the other information and consider whether a material inconsistency exists between the other information and the</w:t>
      </w:r>
      <w:r>
        <w:rPr>
          <w:color w:val="000000"/>
        </w:rPr>
        <w:t xml:space="preserve"> basic </w:t>
      </w:r>
      <w:r w:rsidRPr="004C00CD">
        <w:rPr>
          <w:color w:val="000000"/>
        </w:rPr>
        <w:t xml:space="preserve">financial statements, or the other information otherwise appears to be materially misstated. </w:t>
      </w:r>
      <w:r>
        <w:rPr>
          <w:color w:val="000000"/>
        </w:rPr>
        <w:t xml:space="preserve"> </w:t>
      </w:r>
      <w:r w:rsidRPr="004C00CD">
        <w:rPr>
          <w:color w:val="000000"/>
        </w:rPr>
        <w:t>If, based on the work performed, we conclude that an uncorrected material misstatement of the other information exists, we are required to describe it in our report.</w:t>
      </w:r>
    </w:p>
    <w:p w14:paraId="51E25296" w14:textId="77777777" w:rsidR="00A626CC" w:rsidRDefault="00A626CC" w:rsidP="00A626CC">
      <w:pPr>
        <w:tabs>
          <w:tab w:val="left" w:pos="0"/>
          <w:tab w:val="left" w:pos="547"/>
          <w:tab w:val="left" w:pos="936"/>
          <w:tab w:val="left" w:pos="1440"/>
          <w:tab w:val="left" w:pos="1987"/>
        </w:tabs>
        <w:jc w:val="both"/>
      </w:pPr>
    </w:p>
    <w:p w14:paraId="7287242D" w14:textId="77777777" w:rsidR="00A626CC" w:rsidRPr="002C513F" w:rsidRDefault="00A626CC" w:rsidP="00A626CC">
      <w:pPr>
        <w:tabs>
          <w:tab w:val="left" w:pos="0"/>
          <w:tab w:val="left" w:pos="547"/>
          <w:tab w:val="left" w:pos="936"/>
          <w:tab w:val="left" w:pos="1440"/>
          <w:tab w:val="left" w:pos="1987"/>
        </w:tabs>
        <w:jc w:val="both"/>
      </w:pPr>
      <w:r w:rsidRPr="002C513F">
        <w:rPr>
          <w:b/>
          <w:i/>
        </w:rPr>
        <w:t xml:space="preserve">Other Reporting Required by Government Auditing Standards </w:t>
      </w:r>
    </w:p>
    <w:p w14:paraId="4583B81A" w14:textId="77777777" w:rsidR="00A626CC" w:rsidRPr="002C513F" w:rsidRDefault="00A626CC" w:rsidP="00A626CC">
      <w:pPr>
        <w:tabs>
          <w:tab w:val="left" w:pos="0"/>
          <w:tab w:val="left" w:pos="547"/>
          <w:tab w:val="left" w:pos="936"/>
          <w:tab w:val="left" w:pos="1440"/>
          <w:tab w:val="left" w:pos="1987"/>
        </w:tabs>
        <w:jc w:val="both"/>
      </w:pPr>
    </w:p>
    <w:p w14:paraId="693A8AB2" w14:textId="77777777" w:rsidR="00A626CC" w:rsidRPr="002C513F" w:rsidRDefault="00A626CC" w:rsidP="00A626CC">
      <w:pPr>
        <w:jc w:val="both"/>
      </w:pPr>
      <w:r w:rsidRPr="002C513F">
        <w:t xml:space="preserve">In accordance with </w:t>
      </w:r>
      <w:r w:rsidRPr="002C513F">
        <w:rPr>
          <w:i/>
        </w:rPr>
        <w:t>Government Auditing Standards</w:t>
      </w:r>
      <w:r w:rsidRPr="002C513F">
        <w:t>, we have also issued</w:t>
      </w:r>
      <w:r w:rsidRPr="002C513F">
        <w:rPr>
          <w:rStyle w:val="EndnoteReference"/>
        </w:rPr>
        <w:endnoteReference w:id="13"/>
      </w:r>
      <w:r w:rsidRPr="002C513F">
        <w:t xml:space="preserve"> our report dated </w:t>
      </w:r>
      <w:r>
        <w:rPr>
          <w:highlight w:val="lightGray"/>
        </w:rPr>
        <w:t>Report Date</w:t>
      </w:r>
      <w:r w:rsidRPr="002C513F">
        <w:t xml:space="preserve">, on our consideration of the </w:t>
      </w:r>
      <w:r w:rsidRPr="002766DC">
        <w:rPr>
          <w:highlight w:val="lightGray"/>
        </w:rPr>
        <w:t>Entity</w:t>
      </w:r>
      <w:r w:rsidRPr="00B302C9">
        <w:rPr>
          <w:highlight w:val="lightGray"/>
        </w:rPr>
        <w:t xml:space="preserve"> Type</w:t>
      </w:r>
      <w:r w:rsidRPr="002C513F">
        <w:t xml:space="preserve">’s internal control over financial reporting and our tests of its compliance with certain provisions of laws, regulations, contracts and grant agreements and other matters. </w:t>
      </w:r>
      <w:r>
        <w:t xml:space="preserve"> </w:t>
      </w:r>
      <w:r w:rsidRPr="004B560C">
        <w:lastRenderedPageBreak/>
        <w:t>The purpose of that report is solely to describe the scope of our testing of internal control over financial reporting and compliance and the results of that testing, and not to provide an opini</w:t>
      </w:r>
      <w:r>
        <w:t xml:space="preserve">on on the effectiveness of the </w:t>
      </w:r>
      <w:r w:rsidRPr="002766DC">
        <w:rPr>
          <w:highlight w:val="lightGray"/>
        </w:rPr>
        <w:t>Entity</w:t>
      </w:r>
      <w:r w:rsidRPr="00B302C9">
        <w:rPr>
          <w:highlight w:val="lightGray"/>
        </w:rPr>
        <w:t xml:space="preserve"> Type</w:t>
      </w:r>
      <w:r w:rsidRPr="004B560C">
        <w:t>'s internal control over financial reporting or on compliance.</w:t>
      </w:r>
      <w:r w:rsidRPr="002C513F">
        <w:t xml:space="preserve"> </w:t>
      </w:r>
      <w:r>
        <w:t xml:space="preserve"> </w:t>
      </w:r>
      <w:r w:rsidRPr="002C513F">
        <w:t xml:space="preserve">That report is an integral part of an audit performed in accordance with </w:t>
      </w:r>
      <w:r w:rsidRPr="002C513F">
        <w:rPr>
          <w:i/>
        </w:rPr>
        <w:t>Government Auditing Standards</w:t>
      </w:r>
      <w:r w:rsidRPr="002C513F">
        <w:t xml:space="preserve"> in considering the </w:t>
      </w:r>
      <w:r w:rsidRPr="002766DC">
        <w:rPr>
          <w:highlight w:val="lightGray"/>
        </w:rPr>
        <w:t>Entity</w:t>
      </w:r>
      <w:r w:rsidRPr="00B302C9">
        <w:rPr>
          <w:highlight w:val="lightGray"/>
        </w:rPr>
        <w:t xml:space="preserve"> Type</w:t>
      </w:r>
      <w:r w:rsidRPr="002C513F">
        <w:t xml:space="preserve">’s internal control over financial reporting and compliance. </w:t>
      </w:r>
    </w:p>
    <w:p w14:paraId="05E7B2EC" w14:textId="77777777" w:rsidR="00A626CC" w:rsidRDefault="00A626CC" w:rsidP="00A626CC">
      <w:pPr>
        <w:tabs>
          <w:tab w:val="left" w:pos="0"/>
          <w:tab w:val="left" w:pos="547"/>
          <w:tab w:val="left" w:pos="936"/>
          <w:tab w:val="left" w:pos="1440"/>
          <w:tab w:val="left" w:pos="1987"/>
        </w:tabs>
        <w:jc w:val="both"/>
        <w:rPr>
          <w:color w:val="000000"/>
          <w:highlight w:val="cyan"/>
        </w:rPr>
      </w:pPr>
    </w:p>
    <w:p w14:paraId="403C4B63" w14:textId="77777777" w:rsidR="00D234B8" w:rsidRDefault="00D234B8" w:rsidP="00A626CC">
      <w:pPr>
        <w:tabs>
          <w:tab w:val="left" w:pos="0"/>
          <w:tab w:val="left" w:pos="547"/>
          <w:tab w:val="left" w:pos="936"/>
          <w:tab w:val="left" w:pos="1440"/>
          <w:tab w:val="left" w:pos="1987"/>
        </w:tabs>
        <w:jc w:val="both"/>
        <w:rPr>
          <w:color w:val="000000"/>
          <w:highlight w:val="cyan"/>
        </w:rPr>
      </w:pPr>
    </w:p>
    <w:p w14:paraId="10C25C0D" w14:textId="77777777" w:rsidR="00D234B8" w:rsidRPr="002C513F" w:rsidRDefault="00D234B8" w:rsidP="00A626CC">
      <w:pPr>
        <w:tabs>
          <w:tab w:val="left" w:pos="0"/>
          <w:tab w:val="left" w:pos="547"/>
          <w:tab w:val="left" w:pos="936"/>
          <w:tab w:val="left" w:pos="1440"/>
          <w:tab w:val="left" w:pos="1987"/>
        </w:tabs>
        <w:jc w:val="both"/>
        <w:rPr>
          <w:color w:val="000000"/>
          <w:highlight w:val="cyan"/>
        </w:rPr>
      </w:pPr>
    </w:p>
    <w:p w14:paraId="70AE80E5" w14:textId="049E5076" w:rsidR="00D234B8" w:rsidRPr="00D234B8" w:rsidRDefault="00D234B8" w:rsidP="00D234B8">
      <w:pPr>
        <w:jc w:val="both"/>
        <w:rPr>
          <w:highlight w:val="lightGray"/>
        </w:rPr>
      </w:pPr>
      <w:r w:rsidRPr="00D234B8">
        <w:rPr>
          <w:highlight w:val="lightGray"/>
        </w:rPr>
        <w:t>Auditor Signature</w:t>
      </w:r>
    </w:p>
    <w:p w14:paraId="24C7BC90" w14:textId="7193C6FA" w:rsidR="00A626CC" w:rsidRPr="002C513F" w:rsidRDefault="00D234B8" w:rsidP="00D234B8">
      <w:pPr>
        <w:jc w:val="both"/>
      </w:pPr>
      <w:r w:rsidRPr="00D234B8">
        <w:rPr>
          <w:highlight w:val="lightGray"/>
        </w:rPr>
        <w:t>City, State</w:t>
      </w:r>
      <w:r w:rsidR="00A626CC" w:rsidRPr="002C513F">
        <w:t xml:space="preserve"> </w:t>
      </w:r>
    </w:p>
    <w:p w14:paraId="1D9995F7" w14:textId="77777777" w:rsidR="00A626CC" w:rsidRPr="002C513F" w:rsidRDefault="00A626CC" w:rsidP="00A626CC">
      <w:pPr>
        <w:jc w:val="both"/>
      </w:pPr>
    </w:p>
    <w:p w14:paraId="281ADA4E" w14:textId="77777777" w:rsidR="00A626CC" w:rsidRPr="002C513F" w:rsidRDefault="00A626CC" w:rsidP="00A626CC">
      <w:pPr>
        <w:jc w:val="both"/>
        <w:rPr>
          <w:iCs/>
        </w:rPr>
      </w:pPr>
      <w:r>
        <w:rPr>
          <w:highlight w:val="lightGray"/>
        </w:rPr>
        <w:t>Report Date</w:t>
      </w:r>
    </w:p>
    <w:p w14:paraId="2935B74E" w14:textId="77777777" w:rsidR="00A626CC" w:rsidRPr="002C513F" w:rsidRDefault="00A626CC" w:rsidP="00A626CC">
      <w:pPr>
        <w:tabs>
          <w:tab w:val="left" w:pos="0"/>
          <w:tab w:val="left" w:pos="547"/>
          <w:tab w:val="left" w:pos="936"/>
          <w:tab w:val="left" w:pos="1440"/>
          <w:tab w:val="left" w:pos="1987"/>
        </w:tabs>
        <w:jc w:val="both"/>
      </w:pPr>
    </w:p>
    <w:p w14:paraId="0CC6046E" w14:textId="39CC184F" w:rsidR="006E2EFB" w:rsidRDefault="006E2EFB" w:rsidP="00A626CC">
      <w:pPr>
        <w:jc w:val="both"/>
        <w:rPr>
          <w:iCs/>
        </w:rPr>
      </w:pPr>
      <w:r>
        <w:rPr>
          <w:iCs/>
        </w:rPr>
        <w:br w:type="page"/>
      </w:r>
    </w:p>
    <w:p w14:paraId="65CD53B5" w14:textId="77777777" w:rsidR="00A626CC" w:rsidRPr="002C513F" w:rsidRDefault="00A626CC" w:rsidP="00A626CC">
      <w:pPr>
        <w:jc w:val="both"/>
        <w:rPr>
          <w:iCs/>
        </w:rPr>
      </w:pPr>
    </w:p>
    <w:p w14:paraId="5F34A8F1" w14:textId="77777777" w:rsidR="001C7A1F" w:rsidRPr="001C7A1F" w:rsidRDefault="001C7A1F" w:rsidP="001C7A1F"/>
    <w:sectPr w:rsidR="001C7A1F" w:rsidRPr="001C7A1F" w:rsidSect="00023045">
      <w:headerReference w:type="default" r:id="rId11"/>
      <w:footerReference w:type="default" r:id="rId12"/>
      <w:headerReference w:type="first" r:id="rId13"/>
      <w:footerReference w:type="first" r:id="rId14"/>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0F002" w14:textId="77777777" w:rsidR="00A626CC" w:rsidRDefault="00A626CC" w:rsidP="000F5383">
      <w:r>
        <w:separator/>
      </w:r>
    </w:p>
  </w:endnote>
  <w:endnote w:type="continuationSeparator" w:id="0">
    <w:p w14:paraId="558D7BCB" w14:textId="77777777" w:rsidR="00A626CC" w:rsidRDefault="00A626CC" w:rsidP="000F5383">
      <w:r>
        <w:continuationSeparator/>
      </w:r>
    </w:p>
  </w:endnote>
  <w:endnote w:id="1">
    <w:p w14:paraId="49E6D647" w14:textId="77777777" w:rsidR="00A626CC" w:rsidRPr="001A3BB0" w:rsidRDefault="00A626CC" w:rsidP="00A626CC">
      <w:pPr>
        <w:pStyle w:val="EndnoteText"/>
        <w:ind w:left="540" w:hanging="540"/>
        <w:jc w:val="both"/>
        <w:rPr>
          <w:color w:val="002060"/>
        </w:rPr>
      </w:pPr>
      <w:r>
        <w:rPr>
          <w:rStyle w:val="EndnoteReference"/>
        </w:rPr>
        <w:endnoteRef/>
      </w:r>
      <w:r>
        <w:t xml:space="preserve">        </w:t>
      </w:r>
      <w:r w:rsidRPr="001A3BB0">
        <w:rPr>
          <w:rStyle w:val="EndnoteReference"/>
          <w:color w:val="002060"/>
          <w:vertAlign w:val="baseline"/>
        </w:rPr>
        <w:t>Depending on the nature and magnitude of the</w:t>
      </w:r>
      <w:r w:rsidRPr="001A3BB0">
        <w:rPr>
          <w:rStyle w:val="EndnoteReference"/>
          <w:color w:val="002060"/>
        </w:rPr>
        <w:t xml:space="preserve"> </w:t>
      </w:r>
      <w:r w:rsidRPr="001A3BB0">
        <w:rPr>
          <w:color w:val="002060"/>
        </w:rPr>
        <w:t>GAAP departure, it is possible an auditor would issue a qualified rather than an adverse opinion.  Further, depending on the nature and magnitude of the facts and circumstances leading to an adverse opinion on one or more opinion units, it is possible that the auditor would conclude that it is appropriate to issue an adverse opinion on the financial statements taken as a whole.  (See SLG paragraphs 17.10 and 17.46).  This example assumes that the auditor has concluded that the GAAP departure warrants an adverse opinion on the governmental activities, but not on the financial statements taken as a whole.  Another auditor could make a different judgment and issue either a qualified opinion (see example A-10) or issue an adverse opinion on the financial statements taken as a whole, using the type of report illustrated in example A-8.</w:t>
      </w:r>
    </w:p>
    <w:p w14:paraId="37B74C58" w14:textId="77777777" w:rsidR="00A626CC" w:rsidRDefault="00A626CC" w:rsidP="00A626CC">
      <w:pPr>
        <w:pStyle w:val="EndnoteText"/>
        <w:jc w:val="both"/>
      </w:pPr>
    </w:p>
  </w:endnote>
  <w:endnote w:id="2">
    <w:p w14:paraId="0DF88AB0" w14:textId="77777777" w:rsidR="00A626CC" w:rsidRPr="001A3BB0" w:rsidRDefault="00A626CC" w:rsidP="00A626CC">
      <w:pPr>
        <w:pStyle w:val="EndnoteText"/>
        <w:tabs>
          <w:tab w:val="left" w:pos="540"/>
        </w:tabs>
        <w:ind w:left="540" w:hanging="540"/>
        <w:rPr>
          <w:color w:val="002060"/>
        </w:rPr>
      </w:pPr>
      <w:r>
        <w:rPr>
          <w:rStyle w:val="EndnoteReference"/>
        </w:rPr>
        <w:endnoteRef/>
      </w:r>
      <w:r>
        <w:t xml:space="preserve"> </w:t>
      </w:r>
      <w:r>
        <w:tab/>
      </w:r>
      <w:r>
        <w:rPr>
          <w:b/>
          <w:bCs/>
          <w:i/>
          <w:iCs/>
          <w:color w:val="002060"/>
        </w:rPr>
        <w:t>Blue, italicized</w:t>
      </w:r>
      <w:r w:rsidRPr="001A3BB0">
        <w:rPr>
          <w:i/>
          <w:iCs/>
          <w:color w:val="002060"/>
        </w:rPr>
        <w:t xml:space="preserve"> </w:t>
      </w:r>
      <w:r w:rsidRPr="001A3BB0">
        <w:rPr>
          <w:color w:val="002060"/>
        </w:rPr>
        <w:t>text is guidance from CFAE which should be replaced or removed (as necessary) when the letter is prepared.</w:t>
      </w:r>
    </w:p>
    <w:p w14:paraId="12ED36B1" w14:textId="77777777" w:rsidR="00A626CC" w:rsidRPr="001A3BB0" w:rsidRDefault="00A626CC" w:rsidP="00A626CC">
      <w:pPr>
        <w:pStyle w:val="EndnoteText"/>
        <w:tabs>
          <w:tab w:val="left" w:pos="540"/>
        </w:tabs>
        <w:ind w:left="540" w:hanging="540"/>
        <w:rPr>
          <w:color w:val="002060"/>
        </w:rPr>
      </w:pPr>
    </w:p>
    <w:p w14:paraId="3157D2FB" w14:textId="5F5778C0" w:rsidR="00A626CC" w:rsidRDefault="00A626CC" w:rsidP="00A626CC">
      <w:pPr>
        <w:pStyle w:val="EndnoteText"/>
        <w:tabs>
          <w:tab w:val="left" w:pos="540"/>
        </w:tabs>
        <w:ind w:left="540"/>
        <w:rPr>
          <w:color w:val="002060"/>
        </w:rPr>
      </w:pPr>
      <w:r w:rsidRPr="001A3BB0">
        <w:rPr>
          <w:color w:val="002060"/>
        </w:rPr>
        <w:t xml:space="preserve">Items highlighted </w:t>
      </w:r>
      <w:r w:rsidRPr="001A3BB0">
        <w:rPr>
          <w:color w:val="002060"/>
          <w:highlight w:val="lightGray"/>
        </w:rPr>
        <w:t>in gray</w:t>
      </w:r>
      <w:r w:rsidRPr="001A3BB0">
        <w:rPr>
          <w:color w:val="002060"/>
        </w:rPr>
        <w:t xml:space="preserve"> should be replaced with the necessary information. </w:t>
      </w:r>
      <w:r w:rsidR="00023045" w:rsidRPr="001A3BB0">
        <w:rPr>
          <w:bCs/>
          <w:color w:val="002060"/>
        </w:rPr>
        <w:t>Instructions</w:t>
      </w:r>
      <w:r w:rsidR="006E2EFB" w:rsidRPr="001A3BB0">
        <w:rPr>
          <w:bCs/>
          <w:color w:val="002060"/>
        </w:rPr>
        <w:t xml:space="preserve"> are available on how to fill in</w:t>
      </w:r>
      <w:r w:rsidR="006E2EFB">
        <w:rPr>
          <w:bCs/>
        </w:rPr>
        <w:t xml:space="preserve"> </w:t>
      </w:r>
      <w:hyperlink r:id="rId1" w:history="1">
        <w:r w:rsidR="00023045" w:rsidRPr="00023045">
          <w:rPr>
            <w:rStyle w:val="Hyperlink"/>
            <w:bCs/>
          </w:rPr>
          <w:t>entity specific parameters</w:t>
        </w:r>
      </w:hyperlink>
      <w:r w:rsidR="006E2EFB">
        <w:rPr>
          <w:bCs/>
        </w:rPr>
        <w:t xml:space="preserve"> </w:t>
      </w:r>
      <w:r w:rsidR="006E2EFB" w:rsidRPr="001A3BB0">
        <w:rPr>
          <w:bCs/>
          <w:color w:val="002060"/>
        </w:rPr>
        <w:t>within this document</w:t>
      </w:r>
      <w:r w:rsidR="006E2EFB">
        <w:rPr>
          <w:bCs/>
        </w:rPr>
        <w:t>.</w:t>
      </w:r>
    </w:p>
    <w:p w14:paraId="1145C73F" w14:textId="77777777" w:rsidR="00A626CC" w:rsidRDefault="00A626CC" w:rsidP="00A626CC">
      <w:pPr>
        <w:pStyle w:val="EndnoteText"/>
        <w:tabs>
          <w:tab w:val="left" w:pos="540"/>
        </w:tabs>
        <w:ind w:left="540" w:hanging="540"/>
        <w:rPr>
          <w:color w:val="002060"/>
        </w:rPr>
      </w:pPr>
    </w:p>
    <w:p w14:paraId="3CF96A1E" w14:textId="77777777" w:rsidR="00A626CC" w:rsidRPr="001A3BB0" w:rsidRDefault="00A626CC" w:rsidP="00A626CC">
      <w:pPr>
        <w:pStyle w:val="EndnoteText"/>
        <w:tabs>
          <w:tab w:val="left" w:pos="540"/>
        </w:tabs>
        <w:ind w:left="540"/>
        <w:rPr>
          <w:color w:val="002060"/>
        </w:rPr>
      </w:pPr>
      <w:r w:rsidRPr="001A3BB0">
        <w:rPr>
          <w:color w:val="002060"/>
          <w:highlight w:val="yellow"/>
        </w:rPr>
        <w:t>Yellow highlight relates only to Single audits.  Omit if not a Single audit.</w:t>
      </w:r>
    </w:p>
    <w:p w14:paraId="4768DD82" w14:textId="77777777" w:rsidR="00A626CC" w:rsidRPr="001A3BB0" w:rsidRDefault="00A626CC" w:rsidP="00A626CC">
      <w:pPr>
        <w:pStyle w:val="EndnoteText"/>
        <w:rPr>
          <w:color w:val="002060"/>
        </w:rPr>
      </w:pPr>
    </w:p>
  </w:endnote>
  <w:endnote w:id="3">
    <w:p w14:paraId="1D06B18D" w14:textId="302B13C2" w:rsidR="00A626CC" w:rsidRPr="001A3BB0" w:rsidRDefault="00A626CC" w:rsidP="00A626CC">
      <w:pPr>
        <w:pStyle w:val="EndnoteText"/>
        <w:widowControl w:val="0"/>
        <w:tabs>
          <w:tab w:val="left" w:pos="0"/>
          <w:tab w:val="left" w:pos="547"/>
          <w:tab w:val="left" w:pos="936"/>
          <w:tab w:val="left" w:pos="1440"/>
          <w:tab w:val="left" w:pos="1987"/>
        </w:tabs>
        <w:ind w:left="547" w:hanging="547"/>
        <w:jc w:val="both"/>
        <w:rPr>
          <w:color w:val="002060"/>
        </w:rPr>
      </w:pPr>
      <w:r w:rsidRPr="001A3BB0">
        <w:rPr>
          <w:rStyle w:val="EndnoteReference"/>
          <w:color w:val="002060"/>
        </w:rPr>
        <w:endnoteRef/>
      </w:r>
      <w:r w:rsidRPr="001A3BB0">
        <w:rPr>
          <w:color w:val="002060"/>
        </w:rPr>
        <w:t xml:space="preserve"> </w:t>
      </w:r>
      <w:r w:rsidRPr="001A3BB0">
        <w:rPr>
          <w:color w:val="002060"/>
        </w:rPr>
        <w:tab/>
        <w:t xml:space="preserve">If we combine </w:t>
      </w:r>
      <w:r w:rsidRPr="001A3BB0">
        <w:rPr>
          <w:i/>
          <w:color w:val="002060"/>
        </w:rPr>
        <w:t>discrete component units</w:t>
      </w:r>
      <w:r w:rsidRPr="001A3BB0">
        <w:rPr>
          <w:color w:val="002060"/>
        </w:rPr>
        <w:t xml:space="preserve"> and </w:t>
      </w:r>
      <w:r w:rsidRPr="001A3BB0">
        <w:rPr>
          <w:i/>
          <w:color w:val="002060"/>
        </w:rPr>
        <w:t>remaining fund information</w:t>
      </w:r>
      <w:r w:rsidRPr="001A3BB0">
        <w:rPr>
          <w:color w:val="002060"/>
        </w:rPr>
        <w:t xml:space="preserve"> into one opinion unit under the circumstances permitted by footnote 7 to Exhibit 4-2 </w:t>
      </w:r>
      <w:r w:rsidRPr="001A3BB0">
        <w:rPr>
          <w:color w:val="002060"/>
        </w:rPr>
        <w:t xml:space="preserve"> in SLG, revise this phrase as follows:</w:t>
      </w:r>
    </w:p>
    <w:p w14:paraId="24D6223A" w14:textId="77777777" w:rsidR="00A626CC" w:rsidRDefault="00A626CC" w:rsidP="00A626CC">
      <w:pPr>
        <w:pStyle w:val="EndnoteText"/>
        <w:widowControl w:val="0"/>
        <w:tabs>
          <w:tab w:val="left" w:pos="0"/>
          <w:tab w:val="left" w:pos="547"/>
          <w:tab w:val="left" w:pos="936"/>
          <w:tab w:val="left" w:pos="1440"/>
          <w:tab w:val="left" w:pos="1987"/>
        </w:tabs>
        <w:ind w:left="547" w:hanging="547"/>
        <w:jc w:val="both"/>
      </w:pPr>
    </w:p>
    <w:p w14:paraId="45EBC0CB" w14:textId="77777777" w:rsidR="00A626CC" w:rsidRDefault="00A626CC" w:rsidP="00A626CC">
      <w:pPr>
        <w:pStyle w:val="EndnoteText"/>
        <w:widowControl w:val="0"/>
        <w:tabs>
          <w:tab w:val="left" w:pos="0"/>
          <w:tab w:val="left" w:pos="547"/>
          <w:tab w:val="left" w:pos="936"/>
          <w:tab w:val="left" w:pos="1440"/>
          <w:tab w:val="left" w:pos="1987"/>
        </w:tabs>
        <w:ind w:left="547"/>
        <w:jc w:val="both"/>
      </w:pPr>
      <w:r>
        <w:t xml:space="preserve">“ . . . governmental activities, the business-type activities, each major fund and the </w:t>
      </w:r>
      <w:r w:rsidRPr="00B302C9">
        <w:rPr>
          <w:highlight w:val="lightGray"/>
        </w:rPr>
        <w:t>aggregate</w:t>
      </w:r>
      <w:r>
        <w:t xml:space="preserve"> discretely presented component unit and remaining fund information . . . “</w:t>
      </w:r>
    </w:p>
    <w:p w14:paraId="00500EA8" w14:textId="77777777" w:rsidR="00A626CC" w:rsidRDefault="00A626CC" w:rsidP="00A626CC">
      <w:pPr>
        <w:pStyle w:val="EndnoteText"/>
        <w:jc w:val="both"/>
      </w:pPr>
    </w:p>
  </w:endnote>
  <w:endnote w:id="4">
    <w:p w14:paraId="1A4EED85" w14:textId="7FA1C7FF" w:rsidR="00A626CC" w:rsidRPr="001A3BB0" w:rsidRDefault="00A626CC" w:rsidP="00A626CC">
      <w:pPr>
        <w:pStyle w:val="EndnoteText"/>
        <w:tabs>
          <w:tab w:val="left" w:pos="540"/>
        </w:tabs>
        <w:jc w:val="both"/>
        <w:rPr>
          <w:color w:val="002060"/>
        </w:rPr>
      </w:pPr>
      <w:r>
        <w:rPr>
          <w:rStyle w:val="EndnoteReference"/>
        </w:rPr>
        <w:endnoteRef/>
      </w:r>
      <w:r>
        <w:t xml:space="preserve"> </w:t>
      </w:r>
      <w:r>
        <w:tab/>
      </w:r>
      <w:r w:rsidRPr="001A3BB0">
        <w:rPr>
          <w:color w:val="002060"/>
        </w:rPr>
        <w:t>As discussed in SLG 17.</w:t>
      </w:r>
      <w:r w:rsidR="007D76FB" w:rsidRPr="001A3BB0">
        <w:rPr>
          <w:color w:val="002060"/>
        </w:rPr>
        <w:t>70</w:t>
      </w:r>
      <w:r w:rsidRPr="001A3BB0">
        <w:rPr>
          <w:color w:val="002060"/>
        </w:rPr>
        <w:t>, insert “</w:t>
      </w:r>
      <w:r>
        <w:t xml:space="preserve">, a component unit </w:t>
      </w:r>
      <w:r w:rsidRPr="003D334D">
        <w:t xml:space="preserve">of </w:t>
      </w:r>
      <w:r w:rsidRPr="00B302C9">
        <w:rPr>
          <w:highlight w:val="lightGray"/>
        </w:rPr>
        <w:t>Primary Government</w:t>
      </w:r>
      <w:r w:rsidRPr="003D334D">
        <w:t>,”</w:t>
      </w:r>
      <w:r>
        <w:t xml:space="preserve"> </w:t>
      </w:r>
      <w:r w:rsidRPr="001A3BB0">
        <w:rPr>
          <w:color w:val="002060"/>
        </w:rPr>
        <w:t xml:space="preserve">if </w:t>
      </w:r>
      <w:r w:rsidRPr="001A3BB0">
        <w:rPr>
          <w:color w:val="002060"/>
        </w:rPr>
        <w:t xml:space="preserve">applicable.  </w:t>
      </w:r>
    </w:p>
    <w:p w14:paraId="60FABA6B" w14:textId="77777777" w:rsidR="00A626CC" w:rsidRDefault="00A626CC" w:rsidP="00A626CC">
      <w:pPr>
        <w:pStyle w:val="EndnoteText"/>
        <w:jc w:val="both"/>
      </w:pPr>
    </w:p>
  </w:endnote>
  <w:endnote w:id="5">
    <w:p w14:paraId="0DCE7E6F" w14:textId="6F48B39E" w:rsidR="00A626CC" w:rsidRPr="001A3BB0" w:rsidRDefault="00A626CC" w:rsidP="00A626CC">
      <w:pPr>
        <w:pStyle w:val="EndnoteText"/>
        <w:ind w:left="540" w:hanging="540"/>
        <w:jc w:val="both"/>
        <w:rPr>
          <w:color w:val="002060"/>
        </w:rPr>
      </w:pPr>
      <w:r>
        <w:rPr>
          <w:rStyle w:val="EndnoteReference"/>
        </w:rPr>
        <w:endnoteRef/>
      </w:r>
      <w:r>
        <w:t xml:space="preserve"> </w:t>
      </w:r>
      <w:r>
        <w:tab/>
      </w:r>
      <w:r w:rsidRPr="001A3BB0">
        <w:rPr>
          <w:color w:val="002060"/>
        </w:rPr>
        <w:t xml:space="preserve">Delete the reference to the budgetary comparisons from the opinion </w:t>
      </w:r>
      <w:r w:rsidR="006E2EFB" w:rsidRPr="001A3BB0">
        <w:rPr>
          <w:color w:val="002060"/>
        </w:rPr>
        <w:t>paragraph and</w:t>
      </w:r>
      <w:r w:rsidRPr="001A3BB0">
        <w:rPr>
          <w:color w:val="002060"/>
        </w:rPr>
        <w:t xml:space="preserve"> refer to it with the “MD&amp;A / RSI paragraph” if the budgetary comparisons are presented as RSI. </w:t>
      </w:r>
    </w:p>
    <w:p w14:paraId="45D53307" w14:textId="77777777" w:rsidR="00A626CC" w:rsidRPr="001A3BB0" w:rsidRDefault="00A626CC" w:rsidP="00A626CC">
      <w:pPr>
        <w:pStyle w:val="EndnoteText"/>
        <w:jc w:val="both"/>
        <w:rPr>
          <w:color w:val="002060"/>
        </w:rPr>
      </w:pPr>
    </w:p>
  </w:endnote>
  <w:endnote w:id="6">
    <w:p w14:paraId="1F13710E" w14:textId="77777777" w:rsidR="00A626CC" w:rsidRPr="001A3BB0" w:rsidRDefault="00A626CC" w:rsidP="00A626CC">
      <w:pPr>
        <w:pStyle w:val="EndnoteText"/>
        <w:tabs>
          <w:tab w:val="left" w:pos="540"/>
        </w:tabs>
        <w:ind w:left="540" w:hanging="540"/>
        <w:jc w:val="both"/>
        <w:rPr>
          <w:color w:val="002060"/>
        </w:rPr>
      </w:pPr>
      <w:r w:rsidRPr="001A3BB0">
        <w:rPr>
          <w:rStyle w:val="EndnoteReference"/>
          <w:color w:val="002060"/>
        </w:rPr>
        <w:endnoteRef/>
      </w:r>
      <w:r w:rsidRPr="001A3BB0">
        <w:rPr>
          <w:color w:val="002060"/>
        </w:rPr>
        <w:t xml:space="preserve"> </w:t>
      </w:r>
      <w:r w:rsidRPr="001A3BB0">
        <w:rPr>
          <w:color w:val="002060"/>
        </w:rPr>
        <w:tab/>
        <w:t xml:space="preserve">Modify financial statement elements to fit the circumstances.  Include or omit assets, liabilities,           deferred or inflows of resources, deferred outflows of resources, revenues, expenditure,           expenses, fund balances and net position.   </w:t>
      </w:r>
    </w:p>
    <w:p w14:paraId="47E4F3F0" w14:textId="77777777" w:rsidR="00A626CC" w:rsidRPr="001A3BB0" w:rsidRDefault="00A626CC" w:rsidP="00A626CC">
      <w:pPr>
        <w:pStyle w:val="EndnoteText"/>
        <w:jc w:val="both"/>
        <w:rPr>
          <w:color w:val="002060"/>
        </w:rPr>
      </w:pPr>
    </w:p>
  </w:endnote>
  <w:endnote w:id="7">
    <w:p w14:paraId="356F0D76" w14:textId="71C7D9BC" w:rsidR="00A626CC" w:rsidRPr="001A3BB0" w:rsidRDefault="00A626CC" w:rsidP="00A626CC">
      <w:pPr>
        <w:ind w:left="540" w:hanging="540"/>
        <w:jc w:val="both"/>
        <w:rPr>
          <w:b/>
          <w:bCs/>
          <w:color w:val="002060"/>
        </w:rPr>
      </w:pPr>
      <w:r w:rsidRPr="001A3BB0">
        <w:rPr>
          <w:rStyle w:val="EndnoteReference"/>
          <w:color w:val="002060"/>
        </w:rPr>
        <w:endnoteRef/>
      </w:r>
      <w:r w:rsidRPr="001A3BB0">
        <w:rPr>
          <w:color w:val="002060"/>
        </w:rPr>
        <w:t xml:space="preserve">        Modify this example when a client properly adopts a new GASB pronouncement (including required disclosures and restatements</w:t>
      </w:r>
      <w:r w:rsidR="00697585" w:rsidRPr="001A3BB0">
        <w:rPr>
          <w:color w:val="002060"/>
        </w:rPr>
        <w:t>),</w:t>
      </w:r>
      <w:r w:rsidRPr="001A3BB0">
        <w:rPr>
          <w:color w:val="002060"/>
        </w:rPr>
        <w:t xml:space="preserve"> and it materially </w:t>
      </w:r>
      <w:r w:rsidRPr="001A3BB0">
        <w:rPr>
          <w:color w:val="002060"/>
          <w:u w:val="single"/>
        </w:rPr>
        <w:t>affects</w:t>
      </w:r>
      <w:r w:rsidRPr="001A3BB0">
        <w:rPr>
          <w:color w:val="002060"/>
        </w:rPr>
        <w:t xml:space="preserve"> the financial statements or disclosures (see AU-C 708.08). </w:t>
      </w:r>
    </w:p>
    <w:p w14:paraId="00644874" w14:textId="77777777" w:rsidR="00A626CC" w:rsidRDefault="00A626CC" w:rsidP="00A626CC">
      <w:pPr>
        <w:pStyle w:val="EndnoteText"/>
        <w:jc w:val="both"/>
      </w:pPr>
    </w:p>
    <w:p w14:paraId="223C42CA" w14:textId="77777777" w:rsidR="00A626CC" w:rsidRPr="00E31FB1" w:rsidRDefault="00A626CC" w:rsidP="00A626CC">
      <w:pPr>
        <w:pStyle w:val="EndnoteText"/>
        <w:ind w:left="540"/>
        <w:jc w:val="both"/>
        <w:rPr>
          <w:i/>
          <w:color w:val="FF0000"/>
        </w:rPr>
      </w:pPr>
      <w:r w:rsidRPr="00E31FB1">
        <w:rPr>
          <w:i/>
          <w:color w:val="FF0000"/>
        </w:rPr>
        <w:t xml:space="preserve">Do not include EOM paragraphs for new standards with immaterial financial statement </w:t>
      </w:r>
      <w:r>
        <w:rPr>
          <w:i/>
          <w:color w:val="FF0000"/>
        </w:rPr>
        <w:t xml:space="preserve">or disclosure </w:t>
      </w:r>
      <w:r w:rsidRPr="00E31FB1">
        <w:rPr>
          <w:i/>
          <w:color w:val="FF0000"/>
        </w:rPr>
        <w:t>effects</w:t>
      </w:r>
      <w:r>
        <w:rPr>
          <w:i/>
          <w:color w:val="FF0000"/>
        </w:rPr>
        <w:t>.</w:t>
      </w:r>
    </w:p>
    <w:p w14:paraId="7CDAFF25" w14:textId="77777777" w:rsidR="00A626CC" w:rsidRPr="00CA09D1" w:rsidRDefault="00A626CC" w:rsidP="00A626CC">
      <w:pPr>
        <w:pStyle w:val="EndnoteText"/>
        <w:ind w:left="720"/>
        <w:jc w:val="both"/>
        <w:rPr>
          <w:i/>
        </w:rPr>
      </w:pPr>
    </w:p>
  </w:endnote>
  <w:endnote w:id="8">
    <w:p w14:paraId="48DD4F74" w14:textId="47EA01DB" w:rsidR="007348F2" w:rsidRPr="00233120" w:rsidRDefault="007348F2" w:rsidP="007348F2">
      <w:pPr>
        <w:pStyle w:val="EndnoteText"/>
        <w:ind w:left="540" w:hanging="540"/>
        <w:rPr>
          <w:color w:val="002060"/>
        </w:rPr>
      </w:pPr>
      <w:r>
        <w:rPr>
          <w:rStyle w:val="EndnoteReference"/>
        </w:rPr>
        <w:endnoteRef/>
      </w:r>
      <w:r>
        <w:t xml:space="preserve"> </w:t>
      </w:r>
      <w:r w:rsidRPr="00233120">
        <w:rPr>
          <w:color w:val="002060"/>
        </w:rPr>
        <w:tab/>
      </w:r>
      <w:r w:rsidRPr="00233120">
        <w:rPr>
          <w:color w:val="002060"/>
          <w:u w:val="double"/>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1A3BB0" w:rsidRPr="001A3BB0">
        <w:rPr>
          <w:color w:val="002060"/>
          <w:u w:val="double"/>
        </w:rPr>
        <w:t>, GASB Cod. 2250.130 (for exceptions),</w:t>
      </w:r>
      <w:r w:rsidRPr="00233120">
        <w:rPr>
          <w:color w:val="002060"/>
          <w:u w:val="double"/>
        </w:rPr>
        <w:t xml:space="preserve"> and AU-C 708.11 when adding the EOM.</w:t>
      </w:r>
    </w:p>
    <w:p w14:paraId="625D63D0" w14:textId="77777777" w:rsidR="007348F2" w:rsidRDefault="007348F2" w:rsidP="007348F2">
      <w:pPr>
        <w:pStyle w:val="EndnoteText"/>
        <w:ind w:left="540" w:hanging="540"/>
      </w:pPr>
    </w:p>
  </w:endnote>
  <w:endnote w:id="9">
    <w:p w14:paraId="787B2CC4" w14:textId="223AA20D" w:rsidR="00A626CC" w:rsidRPr="00233120" w:rsidRDefault="00A626CC" w:rsidP="00A626CC">
      <w:pPr>
        <w:pStyle w:val="EndnoteText"/>
        <w:ind w:left="540" w:hanging="540"/>
        <w:jc w:val="both"/>
        <w:rPr>
          <w:color w:val="002060"/>
        </w:rPr>
      </w:pPr>
      <w:r>
        <w:rPr>
          <w:rStyle w:val="EndnoteReference"/>
        </w:rPr>
        <w:endnoteRef/>
      </w:r>
      <w:r>
        <w:t xml:space="preserve">     </w:t>
      </w:r>
      <w:r w:rsidRPr="00233120">
        <w:rPr>
          <w:color w:val="002060"/>
        </w:rPr>
        <w:t>See AU-C 700</w:t>
      </w:r>
      <w:r w:rsidR="00233120" w:rsidRPr="00233120">
        <w:rPr>
          <w:color w:val="002060"/>
          <w:u w:val="double"/>
        </w:rPr>
        <w:t>.47-.60</w:t>
      </w:r>
      <w:r w:rsidRPr="00233120">
        <w:rPr>
          <w:color w:val="002060"/>
        </w:rPr>
        <w:t xml:space="preserve"> for discussion about </w:t>
      </w:r>
      <w:r w:rsidRPr="00233120">
        <w:rPr>
          <w:strike/>
          <w:color w:val="002060"/>
        </w:rPr>
        <w:t xml:space="preserve">Other Matters. </w:t>
      </w:r>
      <w:r w:rsidRPr="00233120">
        <w:rPr>
          <w:color w:val="002060"/>
        </w:rPr>
        <w:t xml:space="preserve"> </w:t>
      </w:r>
      <w:r w:rsidR="00233120" w:rsidRPr="00233120">
        <w:rPr>
          <w:color w:val="002060"/>
        </w:rPr>
        <w:t>c</w:t>
      </w:r>
      <w:r w:rsidRPr="00233120">
        <w:rPr>
          <w:color w:val="002060"/>
        </w:rPr>
        <w:t>omparative financial statements and comparative information</w:t>
      </w:r>
      <w:r w:rsidR="00233120" w:rsidRPr="00233120">
        <w:rPr>
          <w:color w:val="002060"/>
          <w:u w:val="double"/>
        </w:rPr>
        <w:t>, which</w:t>
      </w:r>
      <w:r w:rsidRPr="00233120">
        <w:rPr>
          <w:color w:val="002060"/>
        </w:rPr>
        <w:t xml:space="preserve"> are examples of </w:t>
      </w:r>
      <w:r w:rsidRPr="00233120">
        <w:rPr>
          <w:i/>
          <w:iCs/>
          <w:color w:val="002060"/>
        </w:rPr>
        <w:t>Other Matters</w:t>
      </w:r>
      <w:r w:rsidRPr="00233120">
        <w:rPr>
          <w:color w:val="002060"/>
        </w:rPr>
        <w:t xml:space="preserve"> </w:t>
      </w:r>
      <w:r w:rsidR="00233120" w:rsidRPr="00233120">
        <w:rPr>
          <w:color w:val="002060"/>
          <w:u w:val="double"/>
        </w:rPr>
        <w:t>that might be</w:t>
      </w:r>
      <w:r w:rsidR="00233120">
        <w:rPr>
          <w:color w:val="002060"/>
          <w:u w:val="double"/>
        </w:rPr>
        <w:t xml:space="preserve"> </w:t>
      </w:r>
      <w:r w:rsidRPr="00233120">
        <w:rPr>
          <w:color w:val="002060"/>
        </w:rPr>
        <w:t>included in the opinion.</w:t>
      </w:r>
    </w:p>
    <w:p w14:paraId="287164FF" w14:textId="77777777" w:rsidR="00A626CC" w:rsidRPr="00233120" w:rsidRDefault="00A626CC" w:rsidP="00A626CC">
      <w:pPr>
        <w:pStyle w:val="EndnoteText"/>
        <w:ind w:left="540" w:hanging="540"/>
        <w:jc w:val="both"/>
        <w:rPr>
          <w:color w:val="002060"/>
        </w:rPr>
      </w:pPr>
    </w:p>
    <w:p w14:paraId="213C65FA" w14:textId="77777777" w:rsidR="00A626CC" w:rsidRPr="00233120" w:rsidRDefault="00A626CC" w:rsidP="00A626CC">
      <w:pPr>
        <w:pStyle w:val="EndnoteText"/>
        <w:ind w:left="540"/>
        <w:jc w:val="both"/>
        <w:rPr>
          <w:b/>
          <w:color w:val="002060"/>
        </w:rPr>
      </w:pPr>
      <w:r w:rsidRPr="00233120">
        <w:rPr>
          <w:b/>
          <w:color w:val="002060"/>
        </w:rPr>
        <w:t>Comparative Financial Statements</w:t>
      </w:r>
    </w:p>
    <w:p w14:paraId="2520EB68" w14:textId="77777777" w:rsidR="00A626CC" w:rsidRPr="00233120" w:rsidRDefault="00A626CC" w:rsidP="00A626CC">
      <w:pPr>
        <w:pStyle w:val="EndnoteText"/>
        <w:ind w:left="540" w:hanging="540"/>
        <w:jc w:val="both"/>
        <w:rPr>
          <w:color w:val="002060"/>
        </w:rPr>
      </w:pPr>
      <w:r w:rsidRPr="00233120">
        <w:rPr>
          <w:color w:val="002060"/>
        </w:rPr>
        <w:tab/>
      </w:r>
    </w:p>
    <w:p w14:paraId="7AF3C879" w14:textId="77777777" w:rsidR="00A626CC" w:rsidRPr="00233120" w:rsidRDefault="00A626CC" w:rsidP="00A626CC">
      <w:pPr>
        <w:pStyle w:val="EndnoteText"/>
        <w:ind w:left="540" w:hanging="540"/>
        <w:jc w:val="both"/>
        <w:rPr>
          <w:color w:val="002060"/>
        </w:rPr>
      </w:pPr>
      <w:r w:rsidRPr="00233120">
        <w:rPr>
          <w:color w:val="002060"/>
        </w:rPr>
        <w:tab/>
        <w:t>Note:  “c</w:t>
      </w:r>
      <w:r w:rsidRPr="00233120">
        <w:rPr>
          <w:i/>
          <w:color w:val="002060"/>
        </w:rPr>
        <w:t xml:space="preserve">omparative financial statements” means </w:t>
      </w:r>
      <w:r w:rsidRPr="00233120">
        <w:rPr>
          <w:color w:val="002060"/>
        </w:rPr>
        <w:t xml:space="preserve">only </w:t>
      </w:r>
      <w:r w:rsidRPr="00233120">
        <w:rPr>
          <w:i/>
          <w:color w:val="002060"/>
        </w:rPr>
        <w:t>complete</w:t>
      </w:r>
      <w:r w:rsidRPr="00233120">
        <w:rPr>
          <w:color w:val="002060"/>
        </w:rPr>
        <w:t xml:space="preserve"> financial statements for one or more prior periods included for comparison with the current financial statements.  (“Total only” columns are</w:t>
      </w:r>
      <w:r w:rsidRPr="00E6056A">
        <w:t xml:space="preserve"> </w:t>
      </w:r>
      <w:r w:rsidRPr="003738A5">
        <w:rPr>
          <w:i/>
          <w:color w:val="FF0000"/>
        </w:rPr>
        <w:t>in</w:t>
      </w:r>
      <w:r w:rsidRPr="00B302C9">
        <w:rPr>
          <w:i/>
          <w:color w:val="FF0000"/>
        </w:rPr>
        <w:t>complete</w:t>
      </w:r>
      <w:r w:rsidRPr="00E6056A">
        <w:t xml:space="preserve"> </w:t>
      </w:r>
      <w:r w:rsidRPr="00233120">
        <w:rPr>
          <w:color w:val="002060"/>
        </w:rPr>
        <w:t>presentations.)</w:t>
      </w:r>
    </w:p>
    <w:p w14:paraId="755EC609" w14:textId="77777777" w:rsidR="00A626CC" w:rsidRPr="00233120" w:rsidRDefault="00A626CC" w:rsidP="00A626CC">
      <w:pPr>
        <w:pStyle w:val="EndnoteText"/>
        <w:ind w:left="540" w:hanging="540"/>
        <w:jc w:val="both"/>
        <w:rPr>
          <w:color w:val="002060"/>
        </w:rPr>
      </w:pPr>
    </w:p>
    <w:p w14:paraId="4FE03FAE" w14:textId="25E3A3A4" w:rsidR="00A626CC" w:rsidRDefault="00A626CC" w:rsidP="00A626CC">
      <w:pPr>
        <w:pStyle w:val="EndnoteText"/>
        <w:ind w:left="540" w:hanging="540"/>
        <w:jc w:val="both"/>
      </w:pPr>
      <w:r w:rsidRPr="00233120">
        <w:rPr>
          <w:color w:val="002060"/>
        </w:rPr>
        <w:tab/>
        <w:t xml:space="preserve">Per AU-C 700.47, when we are the continuing </w:t>
      </w:r>
      <w:r w:rsidR="00697585" w:rsidRPr="00233120">
        <w:rPr>
          <w:color w:val="002060"/>
        </w:rPr>
        <w:t>auditor,</w:t>
      </w:r>
      <w:r w:rsidRPr="00233120">
        <w:rPr>
          <w:color w:val="002060"/>
        </w:rPr>
        <w:t xml:space="preserve"> we would refer to these statements in our opinion; however, when the prior period was audited by a predecessor auditor the following is an example </w:t>
      </w:r>
      <w:r w:rsidRPr="00233120">
        <w:rPr>
          <w:b/>
          <w:i/>
          <w:color w:val="002060"/>
        </w:rPr>
        <w:t>other matter</w:t>
      </w:r>
      <w:r w:rsidRPr="00233120">
        <w:rPr>
          <w:color w:val="002060"/>
        </w:rPr>
        <w:t xml:space="preserve"> section (See AU-C 700.57).</w:t>
      </w:r>
    </w:p>
    <w:p w14:paraId="68F7CC27" w14:textId="77777777" w:rsidR="00A626CC" w:rsidRDefault="00A626CC" w:rsidP="00A626CC">
      <w:pPr>
        <w:tabs>
          <w:tab w:val="left" w:pos="0"/>
          <w:tab w:val="left" w:pos="547"/>
          <w:tab w:val="left" w:pos="936"/>
          <w:tab w:val="left" w:pos="1440"/>
          <w:tab w:val="left" w:pos="1987"/>
        </w:tabs>
        <w:ind w:left="540"/>
        <w:jc w:val="both"/>
      </w:pPr>
    </w:p>
    <w:p w14:paraId="055FDB20" w14:textId="77777777" w:rsidR="00A626CC" w:rsidRPr="00CA09D1" w:rsidRDefault="00A626CC" w:rsidP="00A626CC">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4965FDC4" w14:textId="77777777" w:rsidR="00A626CC" w:rsidRDefault="00A626CC" w:rsidP="00A626CC">
      <w:pPr>
        <w:tabs>
          <w:tab w:val="left" w:pos="0"/>
          <w:tab w:val="left" w:pos="547"/>
          <w:tab w:val="left" w:pos="936"/>
          <w:tab w:val="left" w:pos="1440"/>
          <w:tab w:val="left" w:pos="1987"/>
        </w:tabs>
        <w:ind w:left="1440"/>
        <w:jc w:val="both"/>
        <w:rPr>
          <w:i/>
        </w:rPr>
      </w:pPr>
    </w:p>
    <w:p w14:paraId="68C5294F" w14:textId="3E678525" w:rsidR="00A626CC" w:rsidRDefault="00A626CC" w:rsidP="00A626CC">
      <w:pPr>
        <w:tabs>
          <w:tab w:val="left" w:pos="0"/>
          <w:tab w:val="left" w:pos="547"/>
          <w:tab w:val="left" w:pos="936"/>
          <w:tab w:val="left" w:pos="1440"/>
          <w:tab w:val="left" w:pos="1987"/>
        </w:tabs>
        <w:ind w:left="1440"/>
        <w:jc w:val="both"/>
      </w:pPr>
      <w:r w:rsidRPr="003877EC">
        <w:t xml:space="preserve">The financial statements </w:t>
      </w:r>
      <w:r w:rsidRPr="00707766">
        <w:t>of</w:t>
      </w:r>
      <w:r>
        <w:t xml:space="preserve"> the </w:t>
      </w:r>
      <w:r>
        <w:rPr>
          <w:highlight w:val="lightGray"/>
        </w:rPr>
        <w:t>Entity Name</w:t>
      </w:r>
      <w:r w:rsidRPr="00DB0F83">
        <w:rPr>
          <w:rStyle w:val="footnoteref"/>
          <w:color w:val="000000"/>
        </w:rPr>
        <w:t xml:space="preserve">, </w:t>
      </w:r>
      <w:r>
        <w:rPr>
          <w:rStyle w:val="footnoteref"/>
          <w:color w:val="000000"/>
          <w:highlight w:val="lightGray"/>
        </w:rPr>
        <w:t>County Name</w:t>
      </w:r>
      <w:r w:rsidRPr="003877EC">
        <w:t xml:space="preserve">, Ohio (the </w:t>
      </w:r>
      <w:r w:rsidRPr="002766DC">
        <w:rPr>
          <w:highlight w:val="lightGray"/>
        </w:rPr>
        <w:t>Entity</w:t>
      </w:r>
      <w:r w:rsidRPr="00B302C9">
        <w:rPr>
          <w:highlight w:val="lightGray"/>
        </w:rPr>
        <w:t xml:space="preserve"> Type</w:t>
      </w:r>
      <w:r>
        <w:t xml:space="preserve">), as of and for the year ended </w:t>
      </w:r>
      <w:r w:rsidR="00233120" w:rsidRPr="00233120">
        <w:rPr>
          <w:highlight w:val="lightGray"/>
        </w:rPr>
        <w:t>P</w:t>
      </w:r>
      <w:r>
        <w:rPr>
          <w:highlight w:val="lightGray"/>
        </w:rPr>
        <w:t>YE Date</w:t>
      </w:r>
      <w:r w:rsidRPr="003877EC">
        <w:t xml:space="preserve">, were audited by </w:t>
      </w:r>
      <w:r>
        <w:t>predecessor auditor</w:t>
      </w:r>
      <w:r w:rsidRPr="003877EC">
        <w:t xml:space="preserve"> whose report dated </w:t>
      </w:r>
      <w:r w:rsidR="00233120" w:rsidRPr="00233120">
        <w:rPr>
          <w:highlight w:val="lightGray"/>
        </w:rPr>
        <w:t xml:space="preserve">Prior Year Opinion </w:t>
      </w:r>
      <w:r w:rsidRPr="00233120">
        <w:rPr>
          <w:highlight w:val="lightGray"/>
        </w:rPr>
        <w:t>Date</w:t>
      </w:r>
      <w:r w:rsidRPr="003877EC">
        <w:t>, expressed an unmodified opinion on those statements.</w:t>
      </w:r>
      <w:r>
        <w:t xml:space="preserve"> </w:t>
      </w:r>
      <w:r w:rsidRPr="00B302C9">
        <w:rPr>
          <w:b/>
          <w:i/>
          <w:iCs/>
          <w:color w:val="002060"/>
        </w:rPr>
        <w:t>&lt;&lt; modify as necessary if other than an unmodified opinion was issued or there was an EOM, OM or going concern.</w:t>
      </w:r>
    </w:p>
    <w:p w14:paraId="6ECEA51F" w14:textId="77777777" w:rsidR="00A626CC" w:rsidRDefault="00A626CC" w:rsidP="00A626CC">
      <w:pPr>
        <w:pStyle w:val="EndnoteText"/>
        <w:ind w:left="540" w:hanging="540"/>
        <w:jc w:val="both"/>
      </w:pPr>
    </w:p>
    <w:p w14:paraId="08A185E9" w14:textId="77777777" w:rsidR="00A626CC" w:rsidRPr="00233120" w:rsidRDefault="00A626CC" w:rsidP="00A626CC">
      <w:pPr>
        <w:pStyle w:val="EndnoteText"/>
        <w:ind w:left="540" w:hanging="540"/>
        <w:jc w:val="both"/>
        <w:rPr>
          <w:b/>
          <w:color w:val="002060"/>
        </w:rPr>
      </w:pPr>
      <w:r w:rsidRPr="00EC7385">
        <w:rPr>
          <w:b/>
        </w:rPr>
        <w:tab/>
      </w:r>
      <w:r w:rsidRPr="00233120">
        <w:rPr>
          <w:b/>
          <w:color w:val="002060"/>
        </w:rPr>
        <w:t xml:space="preserve">Comparative Information </w:t>
      </w:r>
    </w:p>
    <w:p w14:paraId="379AE1A2" w14:textId="77777777" w:rsidR="00A626CC" w:rsidRPr="00233120" w:rsidRDefault="00A626CC" w:rsidP="00A626CC">
      <w:pPr>
        <w:pStyle w:val="EndnoteText"/>
        <w:ind w:left="540" w:hanging="540"/>
        <w:jc w:val="both"/>
        <w:rPr>
          <w:b/>
          <w:color w:val="002060"/>
        </w:rPr>
      </w:pPr>
    </w:p>
    <w:p w14:paraId="4BCEE136" w14:textId="77777777" w:rsidR="00A626CC" w:rsidRPr="00233120" w:rsidRDefault="00A626CC" w:rsidP="00A626CC">
      <w:pPr>
        <w:pStyle w:val="EndnoteText"/>
        <w:ind w:left="540"/>
        <w:jc w:val="both"/>
        <w:rPr>
          <w:color w:val="002060"/>
        </w:rPr>
      </w:pPr>
      <w:r w:rsidRPr="00233120">
        <w:rPr>
          <w:color w:val="002060"/>
        </w:rPr>
        <w:t xml:space="preserve">AU-C 700 uses the term </w:t>
      </w:r>
      <w:r w:rsidRPr="00233120">
        <w:rPr>
          <w:i/>
          <w:color w:val="002060"/>
        </w:rPr>
        <w:t>comparative information</w:t>
      </w:r>
      <w:r w:rsidRPr="00233120">
        <w:rPr>
          <w:color w:val="002060"/>
        </w:rPr>
        <w:t xml:space="preserve"> for partial presentations. (e.g. “Total Only” columns).  (</w:t>
      </w:r>
      <w:r w:rsidRPr="00233120">
        <w:rPr>
          <w:i/>
          <w:color w:val="002060"/>
        </w:rPr>
        <w:t>Comparative statements</w:t>
      </w:r>
      <w:r w:rsidRPr="00233120">
        <w:rPr>
          <w:color w:val="002060"/>
        </w:rPr>
        <w:t xml:space="preserve"> refer only to </w:t>
      </w:r>
      <w:r w:rsidRPr="00233120">
        <w:rPr>
          <w:i/>
          <w:color w:val="002060"/>
        </w:rPr>
        <w:t>complete</w:t>
      </w:r>
      <w:r w:rsidRPr="00233120">
        <w:rPr>
          <w:color w:val="002060"/>
        </w:rPr>
        <w:t xml:space="preserve"> p/y presentations.)</w:t>
      </w:r>
    </w:p>
    <w:p w14:paraId="5AA2BAE5" w14:textId="77777777" w:rsidR="00A626CC" w:rsidRPr="00233120" w:rsidRDefault="00A626CC" w:rsidP="00A626CC">
      <w:pPr>
        <w:pStyle w:val="EndnoteText"/>
        <w:ind w:left="540" w:hanging="540"/>
        <w:jc w:val="both"/>
        <w:rPr>
          <w:color w:val="002060"/>
        </w:rPr>
      </w:pPr>
      <w:r w:rsidRPr="00233120">
        <w:rPr>
          <w:color w:val="002060"/>
        </w:rPr>
        <w:tab/>
      </w:r>
    </w:p>
    <w:p w14:paraId="2FE8BAB5" w14:textId="246BADAA" w:rsidR="00A626CC" w:rsidRPr="00233120" w:rsidRDefault="00A626CC" w:rsidP="00A626CC">
      <w:pPr>
        <w:pStyle w:val="ListParagraph"/>
        <w:tabs>
          <w:tab w:val="left" w:pos="-1080"/>
          <w:tab w:val="left" w:pos="-720"/>
          <w:tab w:val="left" w:pos="0"/>
          <w:tab w:val="left" w:pos="360"/>
        </w:tabs>
        <w:ind w:left="540"/>
        <w:jc w:val="both"/>
        <w:rPr>
          <w:color w:val="002060"/>
        </w:rPr>
      </w:pPr>
      <w:r w:rsidRPr="00233120">
        <w:rPr>
          <w:color w:val="002060"/>
        </w:rPr>
        <w:t>Per AU-C 700.49</w:t>
      </w:r>
      <w:r w:rsidR="00233120">
        <w:rPr>
          <w:color w:val="002060"/>
        </w:rPr>
        <w:t xml:space="preserve"> </w:t>
      </w:r>
      <w:r w:rsidR="00233120" w:rsidRPr="00233120">
        <w:rPr>
          <w:color w:val="002060"/>
          <w:u w:val="double"/>
        </w:rPr>
        <w:t>and .A70-.A71, we need not opine on comparative information</w:t>
      </w:r>
      <w:r w:rsidR="001A3BB0">
        <w:rPr>
          <w:color w:val="002060"/>
          <w:u w:val="double"/>
        </w:rPr>
        <w:t>,</w:t>
      </w:r>
      <w:r w:rsidR="00233120" w:rsidRPr="00233120">
        <w:rPr>
          <w:color w:val="002060"/>
          <w:u w:val="double"/>
        </w:rPr>
        <w:t xml:space="preserve"> but</w:t>
      </w:r>
      <w:r w:rsidRPr="00233120">
        <w:rPr>
          <w:color w:val="002060"/>
        </w:rPr>
        <w:t xml:space="preserve">  </w:t>
      </w:r>
      <w:r w:rsidR="00233120">
        <w:rPr>
          <w:color w:val="002060"/>
        </w:rPr>
        <w:t>w</w:t>
      </w:r>
      <w:r w:rsidRPr="00233120">
        <w:rPr>
          <w:color w:val="002060"/>
        </w:rPr>
        <w:t>e should</w:t>
      </w:r>
      <w:r w:rsidR="00233120">
        <w:rPr>
          <w:color w:val="002060"/>
        </w:rPr>
        <w:t xml:space="preserve"> </w:t>
      </w:r>
      <w:r w:rsidR="00233120" w:rsidRPr="00233120">
        <w:rPr>
          <w:color w:val="002060"/>
          <w:u w:val="double"/>
        </w:rPr>
        <w:t>“clearly indicate in the auditor's report the character of the auditor's work, if any, and the degree of responsibility the auditor is taking” and</w:t>
      </w:r>
      <w:r w:rsidRPr="00233120">
        <w:rPr>
          <w:color w:val="002060"/>
        </w:rPr>
        <w:t xml:space="preserve"> include one of the following </w:t>
      </w:r>
      <w:r w:rsidRPr="00233120">
        <w:rPr>
          <w:b/>
          <w:i/>
          <w:color w:val="002060"/>
        </w:rPr>
        <w:t>other matter</w:t>
      </w:r>
      <w:r w:rsidRPr="00233120">
        <w:rPr>
          <w:color w:val="002060"/>
        </w:rPr>
        <w:t xml:space="preserve"> sections to describe comparative information (from SLG 17.61</w:t>
      </w:r>
      <w:r w:rsidR="00233120">
        <w:rPr>
          <w:color w:val="002060"/>
        </w:rPr>
        <w:t xml:space="preserve"> </w:t>
      </w:r>
      <w:r w:rsidR="00233120" w:rsidRPr="00233120">
        <w:rPr>
          <w:color w:val="002060"/>
          <w:u w:val="double"/>
        </w:rPr>
        <w:t>(continuing auditor) and AU-C 700.57 (predecessor auditor)</w:t>
      </w:r>
      <w:r w:rsidRPr="00233120">
        <w:rPr>
          <w:color w:val="002060"/>
        </w:rPr>
        <w:t>):</w:t>
      </w:r>
    </w:p>
    <w:p w14:paraId="0E4F9197" w14:textId="77777777" w:rsidR="00A626CC" w:rsidRDefault="00A626CC" w:rsidP="00A626CC">
      <w:pPr>
        <w:tabs>
          <w:tab w:val="left" w:pos="-1080"/>
          <w:tab w:val="left" w:pos="-720"/>
          <w:tab w:val="left" w:pos="0"/>
          <w:tab w:val="left" w:pos="360"/>
        </w:tabs>
        <w:contextualSpacing/>
        <w:jc w:val="both"/>
      </w:pPr>
    </w:p>
    <w:p w14:paraId="1D910D8C" w14:textId="77777777" w:rsidR="00A626CC" w:rsidRDefault="00A626CC" w:rsidP="00A626CC">
      <w:pPr>
        <w:tabs>
          <w:tab w:val="left" w:pos="-1080"/>
          <w:tab w:val="left" w:pos="-720"/>
          <w:tab w:val="left" w:pos="0"/>
          <w:tab w:val="left" w:pos="360"/>
        </w:tabs>
        <w:ind w:left="1440"/>
        <w:contextualSpacing/>
        <w:jc w:val="both"/>
        <w:rPr>
          <w:i/>
        </w:rPr>
      </w:pPr>
      <w:r w:rsidRPr="00CA09D1">
        <w:rPr>
          <w:i/>
        </w:rPr>
        <w:t>Report on Summarized Comparative Information</w:t>
      </w:r>
    </w:p>
    <w:p w14:paraId="73963C38" w14:textId="77777777" w:rsidR="00233120" w:rsidRDefault="00233120" w:rsidP="00A626CC">
      <w:pPr>
        <w:tabs>
          <w:tab w:val="left" w:pos="-1080"/>
          <w:tab w:val="left" w:pos="-720"/>
          <w:tab w:val="left" w:pos="0"/>
          <w:tab w:val="left" w:pos="360"/>
        </w:tabs>
        <w:ind w:left="1440"/>
        <w:contextualSpacing/>
        <w:jc w:val="both"/>
        <w:rPr>
          <w:i/>
        </w:rPr>
      </w:pPr>
    </w:p>
    <w:p w14:paraId="7F8022CC" w14:textId="7C828F9F" w:rsidR="00233120" w:rsidRPr="00CA09D1" w:rsidRDefault="00233120" w:rsidP="00A626CC">
      <w:pPr>
        <w:tabs>
          <w:tab w:val="left" w:pos="-1080"/>
          <w:tab w:val="left" w:pos="-720"/>
          <w:tab w:val="left" w:pos="0"/>
          <w:tab w:val="left" w:pos="360"/>
        </w:tabs>
        <w:ind w:left="1440"/>
        <w:contextualSpacing/>
        <w:jc w:val="both"/>
        <w:rPr>
          <w:i/>
        </w:rPr>
      </w:pPr>
      <w:r w:rsidRPr="00233120">
        <w:rPr>
          <w:i/>
          <w:color w:val="002060"/>
        </w:rPr>
        <w:t xml:space="preserve">When </w:t>
      </w:r>
      <w:r w:rsidR="00D234B8" w:rsidRPr="00D234B8">
        <w:rPr>
          <w:i/>
          <w:color w:val="002060"/>
        </w:rPr>
        <w:t xml:space="preserve"> current auditors</w:t>
      </w:r>
      <w:r w:rsidRPr="00233120">
        <w:rPr>
          <w:i/>
          <w:color w:val="002060"/>
        </w:rPr>
        <w:t xml:space="preserve"> performed the previous audit:</w:t>
      </w:r>
    </w:p>
    <w:p w14:paraId="60C17678" w14:textId="77777777" w:rsidR="00A626CC" w:rsidRPr="00EC7385" w:rsidRDefault="00A626CC" w:rsidP="00A626CC">
      <w:pPr>
        <w:tabs>
          <w:tab w:val="left" w:pos="-1080"/>
          <w:tab w:val="left" w:pos="-720"/>
          <w:tab w:val="left" w:pos="0"/>
          <w:tab w:val="left" w:pos="360"/>
        </w:tabs>
        <w:ind w:left="1440"/>
        <w:contextualSpacing/>
        <w:jc w:val="both"/>
      </w:pPr>
    </w:p>
    <w:p w14:paraId="78EAC5C9" w14:textId="244019DB" w:rsidR="00A626CC" w:rsidRDefault="00A626CC" w:rsidP="00A626CC">
      <w:pPr>
        <w:tabs>
          <w:tab w:val="left" w:pos="0"/>
          <w:tab w:val="left" w:pos="547"/>
          <w:tab w:val="left" w:pos="936"/>
          <w:tab w:val="left" w:pos="1440"/>
          <w:tab w:val="left" w:pos="1987"/>
        </w:tabs>
        <w:ind w:left="1440"/>
        <w:jc w:val="both"/>
      </w:pPr>
      <w:r w:rsidRPr="00B302C9">
        <w:rPr>
          <w:iCs/>
        </w:rPr>
        <w:t xml:space="preserve">We </w:t>
      </w:r>
      <w:r w:rsidRPr="00EC7385">
        <w:t xml:space="preserve">have previously audited the </w:t>
      </w:r>
      <w:r w:rsidRPr="002766DC">
        <w:rPr>
          <w:highlight w:val="lightGray"/>
        </w:rPr>
        <w:t>Entity</w:t>
      </w:r>
      <w:r w:rsidRPr="00B302C9">
        <w:rPr>
          <w:highlight w:val="lightGray"/>
        </w:rPr>
        <w:t xml:space="preserve"> Type</w:t>
      </w:r>
      <w:r w:rsidRPr="00EC7385">
        <w:t xml:space="preserve">'s </w:t>
      </w:r>
      <w:r w:rsidRPr="00233120">
        <w:rPr>
          <w:highlight w:val="lightGray"/>
        </w:rPr>
        <w:t>20XX-1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B302C9">
        <w:rPr>
          <w:bCs/>
          <w:highlight w:val="lightGray"/>
        </w:rPr>
        <w:t>aggregate</w:t>
      </w:r>
      <w:r w:rsidRPr="0055332A">
        <w:t xml:space="preserve"> discretely presented component unit</w:t>
      </w:r>
      <w:r w:rsidRPr="00B302C9">
        <w:rPr>
          <w:bCs/>
          <w:highlight w:val="lightGray"/>
        </w:rPr>
        <w:t>(s)</w:t>
      </w:r>
      <w:r w:rsidRPr="0055332A">
        <w:rPr>
          <w:b/>
        </w:rPr>
        <w:t>,</w:t>
      </w:r>
      <w:r w:rsidRPr="0055332A">
        <w:t xml:space="preserve"> each major fund, and the aggregate remaining fund information</w:t>
      </w:r>
      <w:r w:rsidRPr="00EC7385">
        <w:t xml:space="preserve"> dated </w:t>
      </w:r>
      <w:r w:rsidR="00233120" w:rsidRPr="00233120">
        <w:rPr>
          <w:highlight w:val="lightGray"/>
        </w:rPr>
        <w:t xml:space="preserve">Prior Year Opinion </w:t>
      </w:r>
      <w:r w:rsidRPr="00233120">
        <w:rPr>
          <w:highlight w:val="lightGray"/>
        </w:rPr>
        <w:t>Date</w:t>
      </w:r>
      <w:r w:rsidRPr="00EC7385">
        <w:t xml:space="preserve">. In our opinion, the summarized comparative information presented herein as of and for the year ended </w:t>
      </w:r>
      <w:r w:rsidRPr="00233120">
        <w:rPr>
          <w:highlight w:val="lightGray"/>
        </w:rPr>
        <w:t>December 31, 20XX-1</w:t>
      </w:r>
      <w:r w:rsidRPr="00EC7385">
        <w:t xml:space="preserve"> is consistent, in all material respects, with the audited financial statements from which it has been derived.</w:t>
      </w:r>
      <w:r w:rsidRPr="0030418D">
        <w:rPr>
          <w:b/>
          <w:color w:val="0070C0"/>
        </w:rPr>
        <w:t xml:space="preserve"> </w:t>
      </w:r>
      <w:r w:rsidRPr="00B302C9">
        <w:rPr>
          <w:b/>
          <w:i/>
          <w:iCs/>
          <w:color w:val="002060"/>
        </w:rPr>
        <w:t>&lt;&lt; modify as necessary if other than an unmodified opinion was issued, including the nature of, and the reasons for opinion modifications (see SLG 17.61 footnote 21).</w:t>
      </w:r>
    </w:p>
    <w:p w14:paraId="61B2BB4F" w14:textId="77777777" w:rsidR="00A626CC" w:rsidRPr="00EC7385" w:rsidRDefault="00A626CC" w:rsidP="00A626CC">
      <w:pPr>
        <w:tabs>
          <w:tab w:val="left" w:pos="-1080"/>
          <w:tab w:val="left" w:pos="-720"/>
          <w:tab w:val="left" w:pos="0"/>
          <w:tab w:val="left" w:pos="360"/>
        </w:tabs>
        <w:ind w:left="1440"/>
        <w:contextualSpacing/>
        <w:jc w:val="both"/>
      </w:pPr>
    </w:p>
    <w:p w14:paraId="20C8B951" w14:textId="77777777" w:rsidR="00A626CC" w:rsidRDefault="00A626CC" w:rsidP="00A626CC">
      <w:pPr>
        <w:tabs>
          <w:tab w:val="left" w:pos="-1080"/>
          <w:tab w:val="left" w:pos="-720"/>
          <w:tab w:val="left" w:pos="0"/>
          <w:tab w:val="left" w:pos="360"/>
        </w:tabs>
        <w:ind w:left="1440"/>
        <w:contextualSpacing/>
        <w:jc w:val="both"/>
        <w:rPr>
          <w:i/>
          <w:iCs/>
          <w:color w:val="002060"/>
        </w:rPr>
      </w:pPr>
      <w:r w:rsidRPr="00233120">
        <w:rPr>
          <w:i/>
          <w:iCs/>
          <w:color w:val="002060"/>
        </w:rPr>
        <w:t>Or:</w:t>
      </w:r>
    </w:p>
    <w:p w14:paraId="57BAE8F7" w14:textId="0AE0B41D" w:rsidR="00233120" w:rsidRPr="00233120" w:rsidRDefault="00233120" w:rsidP="00A626CC">
      <w:pPr>
        <w:tabs>
          <w:tab w:val="left" w:pos="-1080"/>
          <w:tab w:val="left" w:pos="-720"/>
          <w:tab w:val="left" w:pos="0"/>
          <w:tab w:val="left" w:pos="360"/>
        </w:tabs>
        <w:ind w:left="1440"/>
        <w:contextualSpacing/>
        <w:jc w:val="both"/>
        <w:rPr>
          <w:i/>
          <w:iCs/>
          <w:color w:val="002060"/>
        </w:rPr>
      </w:pPr>
      <w:r w:rsidRPr="00233120">
        <w:rPr>
          <w:i/>
          <w:iCs/>
          <w:color w:val="002060"/>
        </w:rPr>
        <w:t>When other auditors performed the previous audit:</w:t>
      </w:r>
    </w:p>
    <w:p w14:paraId="4F7A1651" w14:textId="77777777" w:rsidR="00A626CC" w:rsidRPr="00EC7385" w:rsidRDefault="00A626CC" w:rsidP="00A626CC">
      <w:pPr>
        <w:tabs>
          <w:tab w:val="left" w:pos="-1080"/>
          <w:tab w:val="left" w:pos="-720"/>
          <w:tab w:val="left" w:pos="0"/>
          <w:tab w:val="left" w:pos="360"/>
        </w:tabs>
        <w:ind w:left="1440"/>
        <w:contextualSpacing/>
        <w:jc w:val="both"/>
      </w:pPr>
    </w:p>
    <w:p w14:paraId="19B6FC9E" w14:textId="443DDCA5" w:rsidR="00A626CC" w:rsidRDefault="00A626CC" w:rsidP="00A626CC">
      <w:pPr>
        <w:tabs>
          <w:tab w:val="left" w:pos="0"/>
          <w:tab w:val="left" w:pos="547"/>
          <w:tab w:val="left" w:pos="936"/>
          <w:tab w:val="left" w:pos="1440"/>
          <w:tab w:val="left" w:pos="1987"/>
        </w:tabs>
        <w:ind w:left="1440"/>
        <w:jc w:val="both"/>
      </w:pPr>
      <w:r w:rsidRPr="00EC7385">
        <w:t xml:space="preserve">The financial statements of the </w:t>
      </w:r>
      <w:r w:rsidRPr="002766DC">
        <w:rPr>
          <w:highlight w:val="lightGray"/>
        </w:rPr>
        <w:t>Entity</w:t>
      </w:r>
      <w:r w:rsidRPr="00B302C9">
        <w:rPr>
          <w:highlight w:val="lightGray"/>
        </w:rPr>
        <w:t xml:space="preserve"> Type</w:t>
      </w:r>
      <w:r w:rsidRPr="00EC7385">
        <w:t xml:space="preserve"> as of and for the year ended </w:t>
      </w:r>
      <w:r w:rsidRPr="00233120">
        <w:rPr>
          <w:highlight w:val="lightGray"/>
        </w:rPr>
        <w:t>December 31, 20XX-1</w:t>
      </w:r>
      <w:r w:rsidRPr="00EC7385">
        <w:t xml:space="preserve"> </w:t>
      </w:r>
      <w:r>
        <w:t xml:space="preserve">from which the comparative information for </w:t>
      </w:r>
      <w:r w:rsidRPr="00233120">
        <w:rPr>
          <w:highlight w:val="lightGray"/>
        </w:rPr>
        <w:t>December 31, 20XX-1</w:t>
      </w:r>
      <w:r>
        <w:t xml:space="preserve"> was derived </w:t>
      </w:r>
      <w:r w:rsidRPr="00EC7385">
        <w:t xml:space="preserve">were </w:t>
      </w:r>
      <w:r w:rsidRPr="00B302C9">
        <w:rPr>
          <w:iCs/>
        </w:rPr>
        <w:t>audited by a predecessor auditor</w:t>
      </w:r>
      <w:r w:rsidRPr="00EC7385">
        <w:rPr>
          <w:i/>
          <w:color w:val="FF0000"/>
        </w:rPr>
        <w:t>.</w:t>
      </w:r>
      <w:r w:rsidRPr="00EC7385">
        <w:t xml:space="preserve"> An unmodified opinion was issued </w:t>
      </w:r>
      <w:r w:rsidR="00233120">
        <w:t xml:space="preserve">on </w:t>
      </w:r>
      <w:r w:rsidR="00233120" w:rsidRPr="00233120">
        <w:rPr>
          <w:highlight w:val="lightGray"/>
        </w:rPr>
        <w:t xml:space="preserve">Prior year Opinion </w:t>
      </w:r>
      <w:r w:rsidRPr="00233120">
        <w:rPr>
          <w:highlight w:val="lightGray"/>
        </w:rPr>
        <w:t>Date</w:t>
      </w:r>
      <w:r w:rsidRPr="00EC7385">
        <w:t xml:space="preserve"> by the predecessor auditor. </w:t>
      </w:r>
      <w:r w:rsidRPr="00B302C9">
        <w:rPr>
          <w:b/>
          <w:i/>
          <w:iCs/>
          <w:color w:val="002060"/>
        </w:rPr>
        <w:t>&lt;&lt; modify as necessary if other than an unmodified opinion was issued.</w:t>
      </w:r>
    </w:p>
    <w:p w14:paraId="1C05EF0D" w14:textId="77777777" w:rsidR="00A626CC" w:rsidRDefault="00A626CC" w:rsidP="00A626CC">
      <w:pPr>
        <w:pStyle w:val="EndnoteText"/>
        <w:ind w:left="540" w:hanging="540"/>
        <w:jc w:val="both"/>
      </w:pPr>
      <w:r>
        <w:t xml:space="preserve">          </w:t>
      </w:r>
    </w:p>
  </w:endnote>
  <w:endnote w:id="10">
    <w:p w14:paraId="2AB07B4C" w14:textId="51F228B3" w:rsidR="00A626CC" w:rsidRPr="001A3BB0" w:rsidRDefault="00A626CC" w:rsidP="00A626CC">
      <w:pPr>
        <w:pStyle w:val="EndnoteText"/>
        <w:jc w:val="both"/>
        <w:rPr>
          <w:color w:val="002060"/>
        </w:rPr>
      </w:pPr>
      <w:r>
        <w:rPr>
          <w:rStyle w:val="EndnoteReference"/>
        </w:rPr>
        <w:endnoteRef/>
      </w:r>
      <w:r>
        <w:t xml:space="preserve">        </w:t>
      </w:r>
      <w:r w:rsidRPr="001A3BB0">
        <w:rPr>
          <w:color w:val="002060"/>
        </w:rPr>
        <w:t>Modify this section in the following circumstances.  See AU-C 730 and SLG 17.77-.8</w:t>
      </w:r>
      <w:r w:rsidR="007D76FB" w:rsidRPr="001A3BB0">
        <w:rPr>
          <w:color w:val="002060"/>
        </w:rPr>
        <w:t>4</w:t>
      </w:r>
      <w:r w:rsidRPr="001A3BB0">
        <w:rPr>
          <w:color w:val="002060"/>
        </w:rPr>
        <w:t>:</w:t>
      </w:r>
    </w:p>
    <w:p w14:paraId="4F76E794" w14:textId="77777777" w:rsidR="00A626CC" w:rsidRPr="001A3BB0" w:rsidRDefault="00A626CC" w:rsidP="00A626CC">
      <w:pPr>
        <w:pStyle w:val="ListParagraph"/>
        <w:numPr>
          <w:ilvl w:val="0"/>
          <w:numId w:val="2"/>
        </w:numPr>
        <w:ind w:left="1080"/>
        <w:jc w:val="both"/>
        <w:rPr>
          <w:color w:val="002060"/>
        </w:rPr>
      </w:pPr>
      <w:r w:rsidRPr="001A3BB0">
        <w:rPr>
          <w:color w:val="002060"/>
        </w:rPr>
        <w:t xml:space="preserve">The </w:t>
      </w:r>
      <w:r w:rsidRPr="001A3BB0">
        <w:rPr>
          <w:color w:val="002060"/>
          <w:u w:val="single"/>
        </w:rPr>
        <w:t>required</w:t>
      </w:r>
      <w:r w:rsidRPr="001A3BB0">
        <w:rPr>
          <w:color w:val="002060"/>
        </w:rPr>
        <w:t xml:space="preserve"> supplementary information is omitted. </w:t>
      </w:r>
    </w:p>
    <w:p w14:paraId="1F9EF1DC" w14:textId="77777777" w:rsidR="00A626CC" w:rsidRPr="001A3BB0" w:rsidRDefault="00A626CC" w:rsidP="00A626CC">
      <w:pPr>
        <w:pStyle w:val="ListParagraph"/>
        <w:numPr>
          <w:ilvl w:val="0"/>
          <w:numId w:val="2"/>
        </w:numPr>
        <w:ind w:left="1080"/>
        <w:jc w:val="both"/>
        <w:rPr>
          <w:color w:val="002060"/>
        </w:rPr>
      </w:pPr>
      <w:r w:rsidRPr="001A3BB0">
        <w:rPr>
          <w:color w:val="002060"/>
        </w:rPr>
        <w:t xml:space="preserve">Some required supplementary information is missing and some is presented in accordance with the prescribed guidelines. </w:t>
      </w:r>
    </w:p>
    <w:p w14:paraId="2FB13746" w14:textId="77777777" w:rsidR="00A626CC" w:rsidRPr="001A3BB0" w:rsidRDefault="00A626CC" w:rsidP="00A626CC">
      <w:pPr>
        <w:pStyle w:val="ListParagraph"/>
        <w:numPr>
          <w:ilvl w:val="0"/>
          <w:numId w:val="2"/>
        </w:numPr>
        <w:ind w:left="1080"/>
        <w:jc w:val="both"/>
        <w:rPr>
          <w:color w:val="002060"/>
        </w:rPr>
      </w:pPr>
      <w:r w:rsidRPr="001A3BB0">
        <w:rPr>
          <w:color w:val="002060"/>
        </w:rPr>
        <w:t xml:space="preserve">The auditor has identified material departures from the prescribed guidelines. </w:t>
      </w:r>
    </w:p>
    <w:p w14:paraId="3CA254AB" w14:textId="77777777" w:rsidR="00A626CC" w:rsidRPr="001A3BB0" w:rsidRDefault="00A626CC" w:rsidP="00A626CC">
      <w:pPr>
        <w:pStyle w:val="ListParagraph"/>
        <w:numPr>
          <w:ilvl w:val="0"/>
          <w:numId w:val="2"/>
        </w:numPr>
        <w:ind w:left="1080"/>
        <w:jc w:val="both"/>
        <w:rPr>
          <w:color w:val="002060"/>
        </w:rPr>
      </w:pPr>
      <w:r w:rsidRPr="001A3BB0">
        <w:rPr>
          <w:color w:val="002060"/>
        </w:rPr>
        <w:t xml:space="preserve">The auditor is unable to complete the procedures in AU-C 730.05. </w:t>
      </w:r>
    </w:p>
    <w:p w14:paraId="3A96EE9A" w14:textId="77777777" w:rsidR="00A626CC" w:rsidRPr="001A3BB0" w:rsidRDefault="00A626CC" w:rsidP="00A626CC">
      <w:pPr>
        <w:pStyle w:val="ListParagraph"/>
        <w:numPr>
          <w:ilvl w:val="0"/>
          <w:numId w:val="2"/>
        </w:numPr>
        <w:ind w:left="1080"/>
        <w:jc w:val="both"/>
        <w:rPr>
          <w:color w:val="002060"/>
        </w:rPr>
      </w:pPr>
      <w:r w:rsidRPr="001A3BB0">
        <w:rPr>
          <w:color w:val="002060"/>
        </w:rPr>
        <w:t xml:space="preserve">The auditor has unresolved doubts about whether the required supplementary information is presented in accordance with prescribed guidelines. </w:t>
      </w:r>
    </w:p>
    <w:p w14:paraId="4B4C528D" w14:textId="77777777" w:rsidR="00A626CC" w:rsidRPr="001A3BB0" w:rsidRDefault="00A626CC" w:rsidP="00A626CC">
      <w:pPr>
        <w:pStyle w:val="ListParagraph"/>
        <w:ind w:left="1080" w:hanging="540"/>
        <w:jc w:val="both"/>
        <w:rPr>
          <w:color w:val="002060"/>
        </w:rPr>
      </w:pPr>
    </w:p>
    <w:p w14:paraId="4A07C570" w14:textId="77777777" w:rsidR="00A626CC" w:rsidRPr="001A3BB0" w:rsidRDefault="00A626CC" w:rsidP="00A626CC">
      <w:pPr>
        <w:pStyle w:val="ListParagraph"/>
        <w:ind w:left="1080" w:hanging="540"/>
        <w:jc w:val="both"/>
        <w:rPr>
          <w:color w:val="002060"/>
        </w:rPr>
      </w:pPr>
      <w:r w:rsidRPr="001A3BB0">
        <w:rPr>
          <w:color w:val="002060"/>
        </w:rPr>
        <w:t>If all of the RSI is omitted, the section on RSI would be replaced with the following:</w:t>
      </w:r>
    </w:p>
    <w:p w14:paraId="272E27D7" w14:textId="77777777" w:rsidR="00A626CC" w:rsidRPr="000F35A0" w:rsidRDefault="00A626CC" w:rsidP="00A626CC">
      <w:pPr>
        <w:pStyle w:val="ListParagraph"/>
        <w:ind w:left="1080"/>
        <w:jc w:val="both"/>
        <w:rPr>
          <w:color w:val="000000"/>
        </w:rPr>
      </w:pPr>
    </w:p>
    <w:p w14:paraId="30BB27E4" w14:textId="49F4B135" w:rsidR="00A626CC" w:rsidRPr="000F35A0" w:rsidRDefault="00A626CC" w:rsidP="00A626CC">
      <w:pPr>
        <w:pStyle w:val="ListParagraph"/>
        <w:ind w:left="1080"/>
        <w:jc w:val="both"/>
        <w:rPr>
          <w:color w:val="000000"/>
        </w:rPr>
      </w:pPr>
      <w:r w:rsidRPr="000F35A0">
        <w:rPr>
          <w:color w:val="000000"/>
        </w:rPr>
        <w:t xml:space="preserve">Management has omitted </w:t>
      </w:r>
      <w:r w:rsidR="001A3BB0" w:rsidRPr="001A3BB0">
        <w:rPr>
          <w:b/>
          <w:bCs/>
          <w:i/>
          <w:iCs/>
          <w:color w:val="002060"/>
        </w:rPr>
        <w:t>&lt;&lt;</w:t>
      </w:r>
      <w:r w:rsidRPr="001A3BB0">
        <w:rPr>
          <w:b/>
          <w:bCs/>
          <w:i/>
          <w:iCs/>
          <w:color w:val="002060"/>
        </w:rPr>
        <w:t>identify the missing RSI, such as management's discussion and analysis and budgetary comparison information</w:t>
      </w:r>
      <w:r w:rsidRPr="001A3BB0">
        <w:rPr>
          <w:b/>
          <w:bCs/>
          <w:color w:val="002060"/>
        </w:rPr>
        <w:t xml:space="preserve"> </w:t>
      </w:r>
      <w:r w:rsidRPr="000F35A0">
        <w:rPr>
          <w:color w:val="000000"/>
        </w:rPr>
        <w:t xml:space="preserve">that accounting principles generally accepted in the United States of America require to be presented to supplement the basic financial statements. </w:t>
      </w:r>
      <w:r>
        <w:rPr>
          <w:color w:val="000000"/>
        </w:rPr>
        <w:t xml:space="preserve"> </w:t>
      </w:r>
      <w:r w:rsidRPr="000F35A0">
        <w:rPr>
          <w:color w:val="000000"/>
        </w:rPr>
        <w:t xml:space="preserve">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r>
        <w:rPr>
          <w:color w:val="000000"/>
        </w:rPr>
        <w:t xml:space="preserve"> </w:t>
      </w:r>
      <w:r w:rsidRPr="000F35A0">
        <w:rPr>
          <w:color w:val="000000"/>
        </w:rPr>
        <w:t>Our opinion</w:t>
      </w:r>
      <w:r w:rsidR="001A3BB0" w:rsidRPr="001A3BB0">
        <w:rPr>
          <w:color w:val="000000"/>
          <w:highlight w:val="lightGray"/>
        </w:rPr>
        <w:t>(s)</w:t>
      </w:r>
      <w:r>
        <w:rPr>
          <w:color w:val="000000"/>
        </w:rPr>
        <w:t xml:space="preserve"> </w:t>
      </w:r>
      <w:r w:rsidRPr="006D16BC">
        <w:t xml:space="preserve">on the financial statements </w:t>
      </w:r>
      <w:r w:rsidRPr="001A3BB0">
        <w:rPr>
          <w:highlight w:val="lightGray"/>
        </w:rPr>
        <w:t>is</w:t>
      </w:r>
      <w:r w:rsidR="001A3BB0" w:rsidRPr="001A3BB0">
        <w:rPr>
          <w:highlight w:val="lightGray"/>
        </w:rPr>
        <w:t>/are</w:t>
      </w:r>
      <w:r w:rsidRPr="006D16BC">
        <w:t xml:space="preserve"> not affected by the missing information.</w:t>
      </w:r>
    </w:p>
    <w:p w14:paraId="16F625EE" w14:textId="77777777" w:rsidR="00A626CC" w:rsidRPr="001A3BB0" w:rsidRDefault="00A626CC" w:rsidP="00A626CC">
      <w:pPr>
        <w:pStyle w:val="ListParagraph"/>
        <w:ind w:left="1080"/>
        <w:jc w:val="both"/>
        <w:rPr>
          <w:color w:val="002060"/>
        </w:rPr>
      </w:pPr>
    </w:p>
    <w:p w14:paraId="7C19D59A" w14:textId="77777777" w:rsidR="00A626CC" w:rsidRPr="001A3BB0" w:rsidRDefault="00A626CC" w:rsidP="00A626CC">
      <w:pPr>
        <w:pStyle w:val="ListParagraph"/>
        <w:ind w:left="540"/>
        <w:jc w:val="both"/>
        <w:rPr>
          <w:color w:val="002060"/>
        </w:rPr>
      </w:pPr>
      <w:r w:rsidRPr="001A3BB0">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0624735A" w14:textId="77777777" w:rsidR="00A626CC" w:rsidRPr="001A3BB0" w:rsidRDefault="00A626CC" w:rsidP="00A626CC">
      <w:pPr>
        <w:pStyle w:val="EndnoteText"/>
        <w:jc w:val="both"/>
        <w:rPr>
          <w:color w:val="002060"/>
        </w:rPr>
      </w:pPr>
    </w:p>
  </w:endnote>
  <w:endnote w:id="11">
    <w:p w14:paraId="3F6A07A8" w14:textId="77777777" w:rsidR="00A626CC" w:rsidRPr="001A3BB0" w:rsidRDefault="00A626CC" w:rsidP="00A626CC">
      <w:pPr>
        <w:pStyle w:val="EndnoteText"/>
        <w:tabs>
          <w:tab w:val="left" w:pos="520"/>
          <w:tab w:val="left" w:pos="547"/>
        </w:tabs>
        <w:ind w:left="547" w:hanging="547"/>
        <w:jc w:val="both"/>
        <w:rPr>
          <w:color w:val="002060"/>
        </w:rPr>
      </w:pPr>
      <w:r w:rsidRPr="001A3BB0">
        <w:rPr>
          <w:rStyle w:val="EndnoteReference"/>
          <w:color w:val="002060"/>
        </w:rPr>
        <w:endnoteRef/>
      </w:r>
      <w:r w:rsidRPr="001A3BB0">
        <w:rPr>
          <w:color w:val="002060"/>
        </w:rPr>
        <w:tab/>
        <w:t>This in relation to opinion has been written on the assumption that the adverse opinion affects the SI we are to provide an in-relation to opinion on.  If you feel the adverse opinion does not impact the use the wording from the A1 opinion.</w:t>
      </w:r>
    </w:p>
    <w:p w14:paraId="61B48834" w14:textId="77777777" w:rsidR="00A626CC" w:rsidRPr="001A3BB0" w:rsidRDefault="00A626CC" w:rsidP="00A626CC">
      <w:pPr>
        <w:pStyle w:val="EndnoteText"/>
        <w:tabs>
          <w:tab w:val="left" w:pos="520"/>
          <w:tab w:val="left" w:pos="547"/>
        </w:tabs>
        <w:ind w:left="547" w:hanging="547"/>
        <w:jc w:val="both"/>
        <w:rPr>
          <w:color w:val="002060"/>
        </w:rPr>
      </w:pPr>
    </w:p>
    <w:p w14:paraId="65DA1A5D" w14:textId="54C003B0" w:rsidR="00A626CC" w:rsidRPr="001A3BB0" w:rsidRDefault="00A626CC" w:rsidP="00A626CC">
      <w:pPr>
        <w:pStyle w:val="EndnoteText"/>
        <w:tabs>
          <w:tab w:val="left" w:pos="520"/>
          <w:tab w:val="left" w:pos="547"/>
        </w:tabs>
        <w:ind w:left="547" w:hanging="547"/>
        <w:jc w:val="both"/>
        <w:rPr>
          <w:color w:val="002060"/>
        </w:rPr>
      </w:pPr>
      <w:r w:rsidRPr="001A3BB0">
        <w:rPr>
          <w:color w:val="002060"/>
        </w:rPr>
        <w:tab/>
        <w:t xml:space="preserve">Modify the list of </w:t>
      </w:r>
      <w:r w:rsidRPr="001A3BB0">
        <w:rPr>
          <w:i/>
          <w:color w:val="002060"/>
        </w:rPr>
        <w:t>supplementary information</w:t>
      </w:r>
      <w:r w:rsidRPr="001A3BB0">
        <w:rPr>
          <w:color w:val="002060"/>
        </w:rPr>
        <w:t xml:space="preserve"> section as necessary.  See SLG 17.8</w:t>
      </w:r>
      <w:r w:rsidR="007D76FB" w:rsidRPr="001A3BB0">
        <w:rPr>
          <w:color w:val="002060"/>
        </w:rPr>
        <w:t>5</w:t>
      </w:r>
      <w:r w:rsidRPr="001A3BB0">
        <w:rPr>
          <w:color w:val="002060"/>
        </w:rPr>
        <w:t>-.</w:t>
      </w:r>
      <w:r w:rsidR="007D76FB" w:rsidRPr="001A3BB0">
        <w:rPr>
          <w:color w:val="002060"/>
        </w:rPr>
        <w:t>90</w:t>
      </w:r>
      <w:r w:rsidRPr="001A3BB0">
        <w:rPr>
          <w:color w:val="002060"/>
        </w:rPr>
        <w:t>.  Also:</w:t>
      </w:r>
    </w:p>
    <w:p w14:paraId="7B325C11" w14:textId="1F81ABDF" w:rsidR="00A626CC" w:rsidRPr="00A66133" w:rsidRDefault="00A626CC" w:rsidP="00A626CC">
      <w:pPr>
        <w:pStyle w:val="EndnoteText"/>
        <w:numPr>
          <w:ilvl w:val="0"/>
          <w:numId w:val="1"/>
        </w:numPr>
        <w:tabs>
          <w:tab w:val="left" w:pos="547"/>
        </w:tabs>
        <w:jc w:val="both"/>
      </w:pPr>
      <w:r w:rsidRPr="001A3BB0">
        <w:rPr>
          <w:color w:val="002060"/>
        </w:rPr>
        <w:t xml:space="preserve">If an opinion qualification on the financial statements also affects the supplementary information, include a statement that, in the auditor's opinion, </w:t>
      </w:r>
      <w:r w:rsidRPr="001A3BB0">
        <w:rPr>
          <w:b/>
          <w:i/>
          <w:color w:val="002060"/>
        </w:rPr>
        <w:t>except for</w:t>
      </w:r>
      <w:r w:rsidRPr="001A3BB0">
        <w:rPr>
          <w:color w:val="002060"/>
        </w:rPr>
        <w:t xml:space="preserve"> the effects on the supplementary information of (refer to the paragraph in the auditor's report explaining the qualification), this information is fairly stated, in all material respects, in relation to the financial statements as a whole.   See AU-C 725.09(f)</w:t>
      </w:r>
      <w:r w:rsidRPr="00A66133">
        <w:rPr>
          <w:color w:val="000000"/>
        </w:rPr>
        <w:t>.</w:t>
      </w:r>
    </w:p>
    <w:p w14:paraId="5602E2CC" w14:textId="77777777" w:rsidR="00A626CC" w:rsidRPr="00A66133" w:rsidRDefault="00A626CC" w:rsidP="00A626CC">
      <w:pPr>
        <w:pStyle w:val="EndnoteText"/>
        <w:tabs>
          <w:tab w:val="left" w:pos="547"/>
        </w:tabs>
        <w:ind w:left="1800"/>
        <w:jc w:val="both"/>
      </w:pPr>
    </w:p>
    <w:p w14:paraId="47C3983B" w14:textId="4CAB5637" w:rsidR="00A626CC" w:rsidRDefault="00A626CC" w:rsidP="00A626CC">
      <w:pPr>
        <w:pStyle w:val="EndnoteText"/>
        <w:numPr>
          <w:ilvl w:val="0"/>
          <w:numId w:val="1"/>
        </w:numPr>
        <w:tabs>
          <w:tab w:val="left" w:pos="547"/>
        </w:tabs>
        <w:jc w:val="both"/>
      </w:pPr>
      <w:r w:rsidRPr="001A3BB0">
        <w:rPr>
          <w:color w:val="002060"/>
        </w:rPr>
        <w:t xml:space="preserve">We must disclaim on this information if we render an adverse opinion or disclaimer of opinion.  </w:t>
      </w:r>
    </w:p>
    <w:p w14:paraId="35B3ED65" w14:textId="77777777" w:rsidR="00A626CC" w:rsidRDefault="00A626CC" w:rsidP="00A626CC">
      <w:pPr>
        <w:pStyle w:val="ListParagraph"/>
        <w:jc w:val="both"/>
      </w:pPr>
    </w:p>
    <w:p w14:paraId="52A70CFD" w14:textId="77777777" w:rsidR="00A626CC" w:rsidRPr="001A3BB0" w:rsidRDefault="00A626CC" w:rsidP="00A626CC">
      <w:pPr>
        <w:pStyle w:val="EndnoteText"/>
        <w:numPr>
          <w:ilvl w:val="0"/>
          <w:numId w:val="1"/>
        </w:numPr>
        <w:tabs>
          <w:tab w:val="left" w:pos="547"/>
        </w:tabs>
        <w:jc w:val="both"/>
        <w:rPr>
          <w:color w:val="002060"/>
        </w:rPr>
      </w:pPr>
      <w:r w:rsidRPr="00B302C9">
        <w:t>R</w:t>
      </w:r>
      <w:r w:rsidRPr="001A3BB0">
        <w:rPr>
          <w:color w:val="002060"/>
        </w:rPr>
        <w:t xml:space="preserve">emove reference to </w:t>
      </w:r>
      <w:r w:rsidRPr="001A3BB0">
        <w:rPr>
          <w:i/>
          <w:color w:val="002060"/>
        </w:rPr>
        <w:t xml:space="preserve">Schedule of Expenditures of Federal Awards </w:t>
      </w:r>
      <w:r w:rsidRPr="001A3BB0">
        <w:rPr>
          <w:color w:val="002060"/>
        </w:rPr>
        <w:t>when reporting over it is instead included in the Single Audit Letter.</w:t>
      </w:r>
    </w:p>
    <w:p w14:paraId="6DAA22D2" w14:textId="77777777" w:rsidR="00A626CC" w:rsidRPr="001A3BB0" w:rsidRDefault="00A626CC" w:rsidP="00A626CC">
      <w:pPr>
        <w:pStyle w:val="ListParagraph"/>
        <w:jc w:val="both"/>
        <w:rPr>
          <w:color w:val="002060"/>
        </w:rPr>
      </w:pPr>
    </w:p>
    <w:p w14:paraId="3306B51F" w14:textId="77777777" w:rsidR="00A626CC" w:rsidRPr="001A3BB0" w:rsidRDefault="00A626CC" w:rsidP="00A626CC">
      <w:pPr>
        <w:pStyle w:val="EndnoteText"/>
        <w:numPr>
          <w:ilvl w:val="0"/>
          <w:numId w:val="1"/>
        </w:numPr>
        <w:tabs>
          <w:tab w:val="left" w:pos="547"/>
        </w:tabs>
        <w:jc w:val="both"/>
        <w:rPr>
          <w:color w:val="002060"/>
        </w:rPr>
      </w:pPr>
      <w:r w:rsidRPr="001A3BB0">
        <w:rPr>
          <w:b/>
          <w:i/>
          <w:color w:val="002060"/>
        </w:rPr>
        <w:t xml:space="preserve">Important: </w:t>
      </w:r>
      <w:r w:rsidRPr="001A3BB0">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w:t>
      </w:r>
      <w:r w:rsidRPr="001A3BB0">
        <w:rPr>
          <w:color w:val="002060"/>
          <w:highlight w:val="lightGray"/>
        </w:rPr>
        <w:t>Entity Type</w:t>
      </w:r>
      <w:r w:rsidRPr="001A3BB0">
        <w:rPr>
          <w:color w:val="002060"/>
        </w:rPr>
        <w:t>.</w:t>
      </w:r>
    </w:p>
    <w:p w14:paraId="235F3038" w14:textId="77777777" w:rsidR="00A626CC" w:rsidRPr="001A3BB0" w:rsidRDefault="00A626CC" w:rsidP="00A626CC">
      <w:pPr>
        <w:pStyle w:val="EndnoteText"/>
        <w:tabs>
          <w:tab w:val="left" w:pos="547"/>
        </w:tabs>
        <w:jc w:val="both"/>
        <w:rPr>
          <w:color w:val="002060"/>
        </w:rPr>
      </w:pPr>
    </w:p>
  </w:endnote>
  <w:endnote w:id="12">
    <w:p w14:paraId="15C9928A" w14:textId="05FFCDE0" w:rsidR="00A626CC" w:rsidRPr="001A3BB0" w:rsidRDefault="00A626CC" w:rsidP="00A626CC">
      <w:pPr>
        <w:pStyle w:val="EndnoteText"/>
        <w:tabs>
          <w:tab w:val="left" w:pos="0"/>
        </w:tabs>
        <w:ind w:left="547" w:hanging="547"/>
        <w:jc w:val="both"/>
        <w:rPr>
          <w:color w:val="002060"/>
        </w:rPr>
      </w:pPr>
      <w:r w:rsidRPr="001A3BB0">
        <w:rPr>
          <w:rStyle w:val="EndnoteReference"/>
          <w:color w:val="002060"/>
        </w:rPr>
        <w:endnoteRef/>
      </w:r>
      <w:r w:rsidRPr="001A3BB0">
        <w:rPr>
          <w:color w:val="002060"/>
        </w:rPr>
        <w:t xml:space="preserve">    </w:t>
      </w:r>
      <w:r w:rsidRPr="001A3BB0">
        <w:rPr>
          <w:color w:val="002060"/>
        </w:rPr>
        <w:tab/>
        <w:t xml:space="preserve">This last sentence derives from AU-C </w:t>
      </w:r>
      <w:r w:rsidR="00697585" w:rsidRPr="001A3BB0">
        <w:rPr>
          <w:color w:val="002060"/>
        </w:rPr>
        <w:t>720 and</w:t>
      </w:r>
      <w:r w:rsidRPr="001A3BB0">
        <w:rPr>
          <w:color w:val="002060"/>
        </w:rPr>
        <w:t xml:space="preserve"> relates to financial or nonfinancial information that is neither RSI nor </w:t>
      </w:r>
      <w:r w:rsidRPr="001A3BB0">
        <w:rPr>
          <w:i/>
          <w:color w:val="002060"/>
        </w:rPr>
        <w:t>supplementary information</w:t>
      </w:r>
      <w:r w:rsidRPr="001A3BB0">
        <w:rPr>
          <w:color w:val="002060"/>
        </w:rPr>
        <w:t xml:space="preserve"> subject to AU-C 725.  Examples include </w:t>
      </w:r>
      <w:r w:rsidRPr="001A3BB0">
        <w:rPr>
          <w:i/>
          <w:color w:val="002060"/>
        </w:rPr>
        <w:t>introductory information</w:t>
      </w:r>
      <w:r w:rsidRPr="001A3BB0">
        <w:rPr>
          <w:color w:val="002060"/>
        </w:rPr>
        <w:t xml:space="preserve"> or </w:t>
      </w:r>
      <w:r w:rsidRPr="001A3BB0">
        <w:rPr>
          <w:i/>
          <w:color w:val="002060"/>
        </w:rPr>
        <w:t xml:space="preserve">statistical tables, </w:t>
      </w:r>
      <w:r w:rsidRPr="001A3BB0">
        <w:rPr>
          <w:color w:val="002060"/>
        </w:rPr>
        <w:t>which are not subject to an</w:t>
      </w:r>
      <w:r w:rsidRPr="001A3BB0">
        <w:rPr>
          <w:i/>
          <w:color w:val="002060"/>
        </w:rPr>
        <w:t xml:space="preserve"> “in-relation-to opinion.”</w:t>
      </w:r>
      <w:r w:rsidRPr="001A3BB0">
        <w:rPr>
          <w:color w:val="002060"/>
        </w:rPr>
        <w:t xml:space="preserve">  </w:t>
      </w:r>
    </w:p>
    <w:p w14:paraId="71076277" w14:textId="77777777" w:rsidR="00A626CC" w:rsidRPr="001A3BB0" w:rsidRDefault="00A626CC" w:rsidP="00A626CC">
      <w:pPr>
        <w:pStyle w:val="EndnoteText"/>
        <w:tabs>
          <w:tab w:val="left" w:pos="0"/>
        </w:tabs>
        <w:ind w:left="547" w:hanging="547"/>
        <w:jc w:val="both"/>
        <w:rPr>
          <w:color w:val="002060"/>
        </w:rPr>
      </w:pPr>
    </w:p>
    <w:p w14:paraId="4359611F" w14:textId="4F546CAB" w:rsidR="00A626CC" w:rsidRPr="001A3BB0" w:rsidRDefault="00A626CC" w:rsidP="00A626CC">
      <w:pPr>
        <w:pStyle w:val="EndnoteText"/>
        <w:tabs>
          <w:tab w:val="left" w:pos="0"/>
        </w:tabs>
        <w:ind w:left="547" w:hanging="547"/>
        <w:jc w:val="both"/>
        <w:rPr>
          <w:color w:val="C00000"/>
        </w:rPr>
      </w:pPr>
      <w:r w:rsidRPr="001A3BB0">
        <w:rPr>
          <w:color w:val="002060"/>
        </w:rPr>
        <w:tab/>
        <w:t>Our responsibility for this “unaudited” information is only to “read it</w:t>
      </w:r>
      <w:r>
        <w:t>”</w:t>
      </w:r>
      <w:r w:rsidRPr="002A66C1">
        <w:rPr>
          <w:b/>
          <w:color w:val="FF0000"/>
          <w:sz w:val="24"/>
          <w:szCs w:val="24"/>
        </w:rPr>
        <w:t>*</w:t>
      </w:r>
      <w:r w:rsidRPr="001A3BB0">
        <w:rPr>
          <w:color w:val="002060"/>
        </w:rPr>
        <w:t xml:space="preserve"> to determine if (1) material inconsistencies exist between it and the audited statements, or (2) this information includes material misstatements of fact.  </w:t>
      </w:r>
    </w:p>
    <w:p w14:paraId="56EFBFB2" w14:textId="77777777" w:rsidR="00A626CC" w:rsidRPr="00A66133" w:rsidRDefault="00A626CC" w:rsidP="00A626CC">
      <w:pPr>
        <w:pStyle w:val="EndnoteText"/>
        <w:tabs>
          <w:tab w:val="left" w:pos="0"/>
        </w:tabs>
        <w:ind w:left="547" w:hanging="547"/>
        <w:jc w:val="both"/>
      </w:pPr>
    </w:p>
    <w:p w14:paraId="4699FCE9" w14:textId="084354C5" w:rsidR="00A626CC" w:rsidRPr="001A3BB0" w:rsidRDefault="00A626CC" w:rsidP="00A626CC">
      <w:pPr>
        <w:pStyle w:val="EndnoteText"/>
        <w:tabs>
          <w:tab w:val="left" w:pos="0"/>
        </w:tabs>
        <w:ind w:left="547" w:hanging="547"/>
        <w:jc w:val="both"/>
        <w:rPr>
          <w:color w:val="002060"/>
        </w:rPr>
      </w:pPr>
      <w:r>
        <w:rPr>
          <w:color w:val="FF0000"/>
        </w:rPr>
        <w:tab/>
      </w:r>
      <w:r w:rsidRPr="002A66C1">
        <w:rPr>
          <w:color w:val="FF0000"/>
          <w:sz w:val="24"/>
          <w:szCs w:val="24"/>
        </w:rPr>
        <w:t>*</w:t>
      </w:r>
      <w:r>
        <w:t xml:space="preserve">   </w:t>
      </w:r>
      <w:r w:rsidRPr="001A3BB0">
        <w:rPr>
          <w:color w:val="002060"/>
        </w:rPr>
        <w:t>While standards only require us to “read it,” you should apply procedures  to agree this information to supporting documentation.  For example, you should agree 10 - year statistical tables to the prior-year Annual Comprehensive Financial Report to assure the prior years’ amounts did not inadvertently change. (SLG 17.9</w:t>
      </w:r>
      <w:r w:rsidR="007D76FB" w:rsidRPr="001A3BB0">
        <w:rPr>
          <w:color w:val="002060"/>
        </w:rPr>
        <w:t>1</w:t>
      </w:r>
      <w:r w:rsidRPr="001A3BB0">
        <w:rPr>
          <w:color w:val="002060"/>
        </w:rPr>
        <w:t>-.93)</w:t>
      </w:r>
    </w:p>
    <w:p w14:paraId="1C884A0B" w14:textId="77777777" w:rsidR="00A626CC" w:rsidRDefault="00A626CC" w:rsidP="00A626CC">
      <w:pPr>
        <w:pStyle w:val="EndnoteText"/>
        <w:tabs>
          <w:tab w:val="left" w:pos="0"/>
        </w:tabs>
        <w:ind w:left="547" w:hanging="547"/>
        <w:jc w:val="both"/>
      </w:pPr>
    </w:p>
  </w:endnote>
  <w:endnote w:id="13">
    <w:p w14:paraId="338D41D8" w14:textId="77777777" w:rsidR="00A626CC" w:rsidRDefault="00A626CC" w:rsidP="00A626CC">
      <w:pPr>
        <w:pStyle w:val="EndnoteText"/>
        <w:tabs>
          <w:tab w:val="left" w:pos="540"/>
        </w:tabs>
        <w:ind w:left="540" w:hanging="540"/>
        <w:jc w:val="both"/>
      </w:pPr>
      <w:r>
        <w:rPr>
          <w:rStyle w:val="EndnoteReference"/>
        </w:rPr>
        <w:endnoteRef/>
      </w:r>
      <w:r>
        <w:t xml:space="preserve"> </w:t>
      </w:r>
      <w:r>
        <w:tab/>
      </w:r>
      <w:r w:rsidRPr="001A3BB0">
        <w:rPr>
          <w:color w:val="002060"/>
        </w:rPr>
        <w:t>Modify this to say “</w:t>
      </w:r>
      <w:r>
        <w:t>will also issue</w:t>
      </w:r>
      <w:r w:rsidRPr="001A3BB0">
        <w:rPr>
          <w:color w:val="002060"/>
        </w:rPr>
        <w:t>” when issuing an Annual Comprehensive Financial Report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FE540" w14:textId="2E3267FF" w:rsidR="009F1073" w:rsidRDefault="00023045"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40869" w14:textId="77777777" w:rsidR="00D66075" w:rsidRDefault="00D66075" w:rsidP="00D66075">
    <w:pPr>
      <w:pStyle w:val="Footer"/>
      <w:jc w:val="center"/>
    </w:pPr>
  </w:p>
  <w:p w14:paraId="63F37930" w14:textId="77777777" w:rsidR="00D66075" w:rsidRDefault="00D66075" w:rsidP="00704E95">
    <w:pPr>
      <w:pStyle w:val="Footer"/>
    </w:pPr>
  </w:p>
  <w:p w14:paraId="0E7D0680"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1AB15A4D" wp14:editId="20E1EAF4">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EA629"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15FF6836" wp14:editId="024DA3BB">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6784C3"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0E95BA9A" w14:textId="77777777" w:rsidR="00F31FA9" w:rsidRDefault="00F31FA9" w:rsidP="00D66075">
    <w:pPr>
      <w:pStyle w:val="Footer"/>
      <w:tabs>
        <w:tab w:val="clear" w:pos="4680"/>
        <w:tab w:val="clear" w:pos="9360"/>
      </w:tabs>
      <w:jc w:val="center"/>
      <w:rPr>
        <w:rFonts w:ascii="Century Gothic" w:hAnsi="Century Gothic" w:cs="Times New Roman"/>
      </w:rPr>
    </w:pPr>
  </w:p>
  <w:p w14:paraId="1C9F8AF3" w14:textId="4FBA9AB3" w:rsidR="00C35D83" w:rsidRPr="00C35D83" w:rsidRDefault="00C35D83" w:rsidP="00D66075">
    <w:pPr>
      <w:pStyle w:val="Footer"/>
      <w:tabs>
        <w:tab w:val="clear" w:pos="4680"/>
        <w:tab w:val="clear" w:pos="9360"/>
      </w:tabs>
      <w:jc w:val="center"/>
    </w:pPr>
    <w:r w:rsidRPr="00C35D83">
      <w:fldChar w:fldCharType="begin"/>
    </w:r>
    <w:r w:rsidRPr="00C35D83">
      <w:instrText xml:space="preserve"> PAGE   \* MERGEFORMAT </w:instrText>
    </w:r>
    <w:r w:rsidRPr="00C35D83">
      <w:fldChar w:fldCharType="separate"/>
    </w:r>
    <w:r w:rsidRPr="00C35D83">
      <w:rPr>
        <w:noProof/>
      </w:rPr>
      <w:t>1</w:t>
    </w:r>
    <w:r w:rsidRPr="00C35D83">
      <w:rPr>
        <w:noProof/>
      </w:rPr>
      <w:fldChar w:fldCharType="end"/>
    </w:r>
  </w:p>
  <w:p w14:paraId="6D6F0ABA"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40653" w14:textId="77777777" w:rsidR="00A626CC" w:rsidRDefault="00A626CC" w:rsidP="000F5383">
      <w:r>
        <w:separator/>
      </w:r>
    </w:p>
  </w:footnote>
  <w:footnote w:type="continuationSeparator" w:id="0">
    <w:p w14:paraId="60C8D278" w14:textId="77777777" w:rsidR="00A626CC" w:rsidRDefault="00A626CC" w:rsidP="000F5383">
      <w:r>
        <w:continuationSeparator/>
      </w:r>
    </w:p>
  </w:footnote>
  <w:footnote w:id="1">
    <w:p w14:paraId="4E5FBD1D" w14:textId="110A2447" w:rsidR="00A626CC" w:rsidRPr="00225903" w:rsidRDefault="00A626CC" w:rsidP="00C35D83">
      <w:pPr>
        <w:pStyle w:val="FootnoteText"/>
        <w:ind w:left="90" w:hanging="90"/>
        <w:rPr>
          <w:strike/>
        </w:rPr>
      </w:pPr>
      <w:r>
        <w:rPr>
          <w:rStyle w:val="FootnoteReference"/>
        </w:rPr>
        <w:footnoteRef/>
      </w:r>
      <w:r>
        <w:t xml:space="preserve"> </w:t>
      </w:r>
      <w:r w:rsidR="00C35D83">
        <w:rPr>
          <w:u w:val="double"/>
        </w:rPr>
        <w:t xml:space="preserve">Updated </w:t>
      </w:r>
      <w:r w:rsidR="00225903" w:rsidRPr="00225903">
        <w:rPr>
          <w:u w:val="double"/>
        </w:rPr>
        <w:t>Nov</w:t>
      </w:r>
      <w:r w:rsidR="00225903">
        <w:rPr>
          <w:u w:val="double"/>
        </w:rPr>
        <w:t xml:space="preserve"> </w:t>
      </w:r>
      <w:r w:rsidR="00C35D83" w:rsidRPr="00225903">
        <w:rPr>
          <w:strike/>
          <w:u w:val="double"/>
        </w:rPr>
        <w:t>May</w:t>
      </w:r>
      <w:r w:rsidR="00C35D83">
        <w:rPr>
          <w:u w:val="double"/>
        </w:rPr>
        <w:t xml:space="preserve"> 2024 for </w:t>
      </w:r>
      <w:r w:rsidR="00225903" w:rsidRPr="00225903">
        <w:rPr>
          <w:u w:val="double"/>
        </w:rPr>
        <w:t xml:space="preserve">minor edits to SLG references in </w:t>
      </w:r>
      <w:r w:rsidR="007348F2">
        <w:rPr>
          <w:u w:val="double"/>
        </w:rPr>
        <w:t>end</w:t>
      </w:r>
      <w:r w:rsidR="00225903" w:rsidRPr="00225903">
        <w:rPr>
          <w:u w:val="double"/>
        </w:rPr>
        <w:t>notes</w:t>
      </w:r>
      <w:r w:rsidR="0022180B">
        <w:rPr>
          <w:u w:val="double"/>
        </w:rPr>
        <w:t xml:space="preserve"> </w:t>
      </w:r>
      <w:r w:rsidR="0022180B" w:rsidRPr="0022180B">
        <w:rPr>
          <w:u w:val="double"/>
        </w:rPr>
        <w:t>(not marked)</w:t>
      </w:r>
      <w:r w:rsidR="007348F2">
        <w:rPr>
          <w:u w:val="double"/>
        </w:rPr>
        <w:t xml:space="preserve">. </w:t>
      </w:r>
      <w:r w:rsidR="007348F2" w:rsidRPr="007348F2">
        <w:rPr>
          <w:u w:val="double"/>
        </w:rPr>
        <w:t xml:space="preserve">clarification of comparative information/financial statements, and new endnote </w:t>
      </w:r>
      <w:r w:rsidR="007348F2">
        <w:rPr>
          <w:u w:val="double"/>
        </w:rPr>
        <w:t>viii.</w:t>
      </w:r>
      <w:r w:rsidR="00225903">
        <w:rPr>
          <w:u w:val="double"/>
        </w:rPr>
        <w:t xml:space="preserve"> </w:t>
      </w:r>
      <w:r w:rsidR="00C35D83" w:rsidRPr="00225903">
        <w:rPr>
          <w:strike/>
          <w:u w:val="double"/>
        </w:rPr>
        <w:t xml:space="preserve">letterhead and other minor changes (not marked).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101B9" w14:textId="77777777" w:rsidR="00C35D83" w:rsidRDefault="00C35D83" w:rsidP="00C35D83">
    <w:pPr>
      <w:pStyle w:val="Header"/>
      <w:rPr>
        <w:color w:val="000000"/>
      </w:rPr>
    </w:pPr>
    <w:r>
      <w:rPr>
        <w:color w:val="000000"/>
        <w:highlight w:val="lightGray"/>
      </w:rPr>
      <w:t>Entity Name</w:t>
    </w:r>
  </w:p>
  <w:p w14:paraId="6B4C0313" w14:textId="77777777" w:rsidR="00C35D83" w:rsidRDefault="00C35D83" w:rsidP="00C35D83">
    <w:pPr>
      <w:pStyle w:val="Header"/>
      <w:rPr>
        <w:color w:val="000000"/>
      </w:rPr>
    </w:pPr>
    <w:r>
      <w:rPr>
        <w:color w:val="000000"/>
        <w:highlight w:val="lightGray"/>
      </w:rPr>
      <w:t>County Name</w:t>
    </w:r>
  </w:p>
  <w:p w14:paraId="5E1EED42" w14:textId="77777777" w:rsidR="00C35D83" w:rsidRDefault="00C35D83" w:rsidP="00C35D83">
    <w:pPr>
      <w:pStyle w:val="Header"/>
    </w:pPr>
    <w:r>
      <w:t>Independent Auditor’s Report</w:t>
    </w:r>
  </w:p>
  <w:p w14:paraId="6380D278" w14:textId="77777777" w:rsidR="00C35D83" w:rsidRDefault="00C35D83" w:rsidP="00C35D83">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468CA3EE"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94FB1" w14:textId="5DCD844F" w:rsidR="00D51BDF" w:rsidRDefault="00805FE5" w:rsidP="00805FE5">
    <w:pPr>
      <w:pStyle w:val="Header"/>
      <w:tabs>
        <w:tab w:val="clear" w:pos="4680"/>
        <w:tab w:val="clear" w:pos="9360"/>
      </w:tabs>
      <w:jc w:val="center"/>
    </w:pPr>
    <w:r w:rsidRPr="00805FE5">
      <w:rPr>
        <w:b/>
        <w:bCs/>
        <w:color w:val="FF0000"/>
      </w:rPr>
      <w:t>IPAs: Insert IPA letterhead</w:t>
    </w:r>
  </w:p>
  <w:p w14:paraId="24F2F5EB" w14:textId="77777777" w:rsidR="00D51BDF" w:rsidRDefault="00D51BDF" w:rsidP="00D51BDF">
    <w:pPr>
      <w:pStyle w:val="Header"/>
    </w:pPr>
  </w:p>
  <w:p w14:paraId="17D11031" w14:textId="77777777" w:rsidR="001C7A1F" w:rsidRDefault="001C7A1F" w:rsidP="00D51BDF">
    <w:pPr>
      <w:pStyle w:val="Header"/>
    </w:pPr>
  </w:p>
  <w:p w14:paraId="4A66D6C8" w14:textId="77777777" w:rsidR="00D51BDF" w:rsidRDefault="00D51BDF" w:rsidP="00D51BDF">
    <w:pPr>
      <w:pStyle w:val="Header"/>
    </w:pPr>
  </w:p>
  <w:p w14:paraId="664A8C39" w14:textId="77777777" w:rsidR="00D51BDF" w:rsidRDefault="00D51BDF" w:rsidP="00D51BDF">
    <w:pPr>
      <w:pStyle w:val="Header"/>
    </w:pPr>
  </w:p>
  <w:p w14:paraId="54F2512E" w14:textId="77777777" w:rsidR="00D51BDF" w:rsidRDefault="00D51BDF" w:rsidP="00D51BDF">
    <w:pPr>
      <w:pStyle w:val="Header"/>
    </w:pPr>
  </w:p>
  <w:p w14:paraId="6F212FD1" w14:textId="77777777" w:rsidR="00D51BDF" w:rsidRDefault="00D51BDF" w:rsidP="00D51BDF">
    <w:pPr>
      <w:pStyle w:val="Header"/>
    </w:pPr>
  </w:p>
  <w:p w14:paraId="67346A85" w14:textId="77777777" w:rsidR="00D51BDF" w:rsidRDefault="00D51BDF" w:rsidP="00D51BDF">
    <w:pPr>
      <w:pStyle w:val="Header"/>
    </w:pPr>
  </w:p>
  <w:p w14:paraId="60E76B6C" w14:textId="77777777" w:rsidR="00D51BDF" w:rsidRDefault="00D51BDF" w:rsidP="00D51BDF">
    <w:pPr>
      <w:pStyle w:val="Header"/>
    </w:pPr>
  </w:p>
  <w:p w14:paraId="2910F8C9"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00E3B"/>
    <w:multiLevelType w:val="hybridMultilevel"/>
    <w:tmpl w:val="2C94A4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6158949">
    <w:abstractNumId w:val="2"/>
  </w:num>
  <w:num w:numId="2" w16cid:durableId="194389806">
    <w:abstractNumId w:val="0"/>
  </w:num>
  <w:num w:numId="3" w16cid:durableId="417678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revisionView w:formatting="0"/>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CC"/>
    <w:rsid w:val="00000645"/>
    <w:rsid w:val="00000843"/>
    <w:rsid w:val="000031ED"/>
    <w:rsid w:val="0000444A"/>
    <w:rsid w:val="00007770"/>
    <w:rsid w:val="00014471"/>
    <w:rsid w:val="00023045"/>
    <w:rsid w:val="00032218"/>
    <w:rsid w:val="00042FA4"/>
    <w:rsid w:val="00072650"/>
    <w:rsid w:val="00076534"/>
    <w:rsid w:val="000A58F5"/>
    <w:rsid w:val="000C74BB"/>
    <w:rsid w:val="000F5383"/>
    <w:rsid w:val="00103C07"/>
    <w:rsid w:val="001109F7"/>
    <w:rsid w:val="001202D2"/>
    <w:rsid w:val="00143ADF"/>
    <w:rsid w:val="00144039"/>
    <w:rsid w:val="00144BAF"/>
    <w:rsid w:val="00166038"/>
    <w:rsid w:val="00177C9D"/>
    <w:rsid w:val="0018051E"/>
    <w:rsid w:val="001904A6"/>
    <w:rsid w:val="001947EE"/>
    <w:rsid w:val="001A3BB0"/>
    <w:rsid w:val="001C7A1F"/>
    <w:rsid w:val="001E0996"/>
    <w:rsid w:val="0022180B"/>
    <w:rsid w:val="00223878"/>
    <w:rsid w:val="00225903"/>
    <w:rsid w:val="00232E3C"/>
    <w:rsid w:val="00233120"/>
    <w:rsid w:val="00247BBD"/>
    <w:rsid w:val="002512D6"/>
    <w:rsid w:val="002618C6"/>
    <w:rsid w:val="00267843"/>
    <w:rsid w:val="002B07F3"/>
    <w:rsid w:val="002C782D"/>
    <w:rsid w:val="002D4A54"/>
    <w:rsid w:val="00300060"/>
    <w:rsid w:val="00327253"/>
    <w:rsid w:val="003770BE"/>
    <w:rsid w:val="003A40A5"/>
    <w:rsid w:val="003C17EA"/>
    <w:rsid w:val="003D7E01"/>
    <w:rsid w:val="003E51EB"/>
    <w:rsid w:val="00423FD6"/>
    <w:rsid w:val="0043584E"/>
    <w:rsid w:val="00441BA2"/>
    <w:rsid w:val="00442703"/>
    <w:rsid w:val="004604E8"/>
    <w:rsid w:val="004644A2"/>
    <w:rsid w:val="004666A0"/>
    <w:rsid w:val="004668F3"/>
    <w:rsid w:val="00480061"/>
    <w:rsid w:val="00484B71"/>
    <w:rsid w:val="00492126"/>
    <w:rsid w:val="004B3B06"/>
    <w:rsid w:val="004B7B84"/>
    <w:rsid w:val="004D3B36"/>
    <w:rsid w:val="004E2FCA"/>
    <w:rsid w:val="0052320C"/>
    <w:rsid w:val="00531B3A"/>
    <w:rsid w:val="00537A0B"/>
    <w:rsid w:val="00547C36"/>
    <w:rsid w:val="005661E0"/>
    <w:rsid w:val="0058230B"/>
    <w:rsid w:val="005A0D98"/>
    <w:rsid w:val="005C404C"/>
    <w:rsid w:val="005F0EDB"/>
    <w:rsid w:val="005F3D5E"/>
    <w:rsid w:val="00617362"/>
    <w:rsid w:val="0062175B"/>
    <w:rsid w:val="00633D6B"/>
    <w:rsid w:val="00644164"/>
    <w:rsid w:val="00647C49"/>
    <w:rsid w:val="006679B4"/>
    <w:rsid w:val="00675E45"/>
    <w:rsid w:val="00687FC7"/>
    <w:rsid w:val="00693028"/>
    <w:rsid w:val="00696F0A"/>
    <w:rsid w:val="00697585"/>
    <w:rsid w:val="006A2AE2"/>
    <w:rsid w:val="006A3727"/>
    <w:rsid w:val="006D72E4"/>
    <w:rsid w:val="006E2EFB"/>
    <w:rsid w:val="006E4859"/>
    <w:rsid w:val="00701E47"/>
    <w:rsid w:val="00704E95"/>
    <w:rsid w:val="00710117"/>
    <w:rsid w:val="00710BD4"/>
    <w:rsid w:val="00727F54"/>
    <w:rsid w:val="007321D2"/>
    <w:rsid w:val="007348F2"/>
    <w:rsid w:val="0073585C"/>
    <w:rsid w:val="007416CF"/>
    <w:rsid w:val="007662F8"/>
    <w:rsid w:val="00784827"/>
    <w:rsid w:val="007926CE"/>
    <w:rsid w:val="007A4315"/>
    <w:rsid w:val="007A509A"/>
    <w:rsid w:val="007D2D89"/>
    <w:rsid w:val="007D76FB"/>
    <w:rsid w:val="007E3ACB"/>
    <w:rsid w:val="00804DBE"/>
    <w:rsid w:val="00805FE5"/>
    <w:rsid w:val="0082480B"/>
    <w:rsid w:val="00840E80"/>
    <w:rsid w:val="00843EFF"/>
    <w:rsid w:val="00850C08"/>
    <w:rsid w:val="00851082"/>
    <w:rsid w:val="00871BC3"/>
    <w:rsid w:val="00876542"/>
    <w:rsid w:val="00880742"/>
    <w:rsid w:val="0089253A"/>
    <w:rsid w:val="008C09F1"/>
    <w:rsid w:val="008C1F85"/>
    <w:rsid w:val="008E53DB"/>
    <w:rsid w:val="009027E6"/>
    <w:rsid w:val="009120ED"/>
    <w:rsid w:val="00924498"/>
    <w:rsid w:val="009335BB"/>
    <w:rsid w:val="009361FD"/>
    <w:rsid w:val="00947C49"/>
    <w:rsid w:val="009646A2"/>
    <w:rsid w:val="009760CA"/>
    <w:rsid w:val="00990E6D"/>
    <w:rsid w:val="009A0D2A"/>
    <w:rsid w:val="009B08A2"/>
    <w:rsid w:val="009C02AC"/>
    <w:rsid w:val="009C2BB8"/>
    <w:rsid w:val="009C3011"/>
    <w:rsid w:val="009D1AF9"/>
    <w:rsid w:val="009D2BA0"/>
    <w:rsid w:val="009F1073"/>
    <w:rsid w:val="00A316B3"/>
    <w:rsid w:val="00A6142B"/>
    <w:rsid w:val="00A626CC"/>
    <w:rsid w:val="00A64255"/>
    <w:rsid w:val="00A84989"/>
    <w:rsid w:val="00AA6C85"/>
    <w:rsid w:val="00AB6922"/>
    <w:rsid w:val="00AB6F6B"/>
    <w:rsid w:val="00AC568F"/>
    <w:rsid w:val="00AE5D4C"/>
    <w:rsid w:val="00B0115B"/>
    <w:rsid w:val="00B02779"/>
    <w:rsid w:val="00B12953"/>
    <w:rsid w:val="00B131AF"/>
    <w:rsid w:val="00B13B8B"/>
    <w:rsid w:val="00B2633E"/>
    <w:rsid w:val="00B6703F"/>
    <w:rsid w:val="00B76BF5"/>
    <w:rsid w:val="00B90D00"/>
    <w:rsid w:val="00B974DC"/>
    <w:rsid w:val="00BC0710"/>
    <w:rsid w:val="00BC7295"/>
    <w:rsid w:val="00BF694F"/>
    <w:rsid w:val="00BF6C06"/>
    <w:rsid w:val="00C05CC3"/>
    <w:rsid w:val="00C14D18"/>
    <w:rsid w:val="00C30612"/>
    <w:rsid w:val="00C35D83"/>
    <w:rsid w:val="00C531AE"/>
    <w:rsid w:val="00C77221"/>
    <w:rsid w:val="00C9162D"/>
    <w:rsid w:val="00C92DD3"/>
    <w:rsid w:val="00C92F0B"/>
    <w:rsid w:val="00C938A4"/>
    <w:rsid w:val="00C96871"/>
    <w:rsid w:val="00CA1D1E"/>
    <w:rsid w:val="00CA29F4"/>
    <w:rsid w:val="00CA5F13"/>
    <w:rsid w:val="00CC52AE"/>
    <w:rsid w:val="00CC60A4"/>
    <w:rsid w:val="00CD0A1C"/>
    <w:rsid w:val="00CE6AA1"/>
    <w:rsid w:val="00D234B8"/>
    <w:rsid w:val="00D270D5"/>
    <w:rsid w:val="00D35092"/>
    <w:rsid w:val="00D3663A"/>
    <w:rsid w:val="00D51BDF"/>
    <w:rsid w:val="00D54625"/>
    <w:rsid w:val="00D66075"/>
    <w:rsid w:val="00D735AE"/>
    <w:rsid w:val="00D76002"/>
    <w:rsid w:val="00D84FCF"/>
    <w:rsid w:val="00D91B63"/>
    <w:rsid w:val="00DA7159"/>
    <w:rsid w:val="00DC0250"/>
    <w:rsid w:val="00DC3EAA"/>
    <w:rsid w:val="00DE1726"/>
    <w:rsid w:val="00DE18C9"/>
    <w:rsid w:val="00DE59B5"/>
    <w:rsid w:val="00E032EC"/>
    <w:rsid w:val="00E03D0B"/>
    <w:rsid w:val="00E06961"/>
    <w:rsid w:val="00E14D53"/>
    <w:rsid w:val="00E34065"/>
    <w:rsid w:val="00E5333C"/>
    <w:rsid w:val="00E95DB0"/>
    <w:rsid w:val="00EA4991"/>
    <w:rsid w:val="00EB7732"/>
    <w:rsid w:val="00EF0787"/>
    <w:rsid w:val="00EF2F22"/>
    <w:rsid w:val="00F31FA9"/>
    <w:rsid w:val="00F3249E"/>
    <w:rsid w:val="00F36E7D"/>
    <w:rsid w:val="00F5037B"/>
    <w:rsid w:val="00F51216"/>
    <w:rsid w:val="00F54A26"/>
    <w:rsid w:val="00F65713"/>
    <w:rsid w:val="00F71212"/>
    <w:rsid w:val="00F77A80"/>
    <w:rsid w:val="00F80410"/>
    <w:rsid w:val="00F82932"/>
    <w:rsid w:val="00F84C46"/>
    <w:rsid w:val="00F87154"/>
    <w:rsid w:val="00F92287"/>
    <w:rsid w:val="00FA519F"/>
    <w:rsid w:val="00FA725D"/>
    <w:rsid w:val="00FB55E2"/>
    <w:rsid w:val="00FC3291"/>
    <w:rsid w:val="00FD399F"/>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B285C"/>
  <w15:docId w15:val="{9293856F-5E4B-479D-8795-68F9F61A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CC"/>
    <w:rPr>
      <w:rFonts w:eastAsia="Times New Roman"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semiHidden/>
    <w:rsid w:val="00A626CC"/>
  </w:style>
  <w:style w:type="character" w:customStyle="1" w:styleId="FootnoteTextChar">
    <w:name w:val="Footnote Text Char"/>
    <w:basedOn w:val="DefaultParagraphFont"/>
    <w:link w:val="FootnoteText"/>
    <w:semiHidden/>
    <w:rsid w:val="00A626CC"/>
    <w:rPr>
      <w:rFonts w:eastAsia="Times New Roman" w:cs="Arial"/>
      <w:szCs w:val="20"/>
    </w:rPr>
  </w:style>
  <w:style w:type="character" w:styleId="FootnoteReference">
    <w:name w:val="footnote reference"/>
    <w:basedOn w:val="DefaultParagraphFont"/>
    <w:semiHidden/>
    <w:rsid w:val="00A626CC"/>
    <w:rPr>
      <w:vertAlign w:val="superscript"/>
    </w:rPr>
  </w:style>
  <w:style w:type="character" w:customStyle="1" w:styleId="footnoteref">
    <w:name w:val="footnote ref"/>
    <w:rsid w:val="00A626CC"/>
  </w:style>
  <w:style w:type="paragraph" w:styleId="EndnoteText">
    <w:name w:val="endnote text"/>
    <w:basedOn w:val="Normal"/>
    <w:link w:val="EndnoteTextChar"/>
    <w:uiPriority w:val="99"/>
    <w:rsid w:val="00A626CC"/>
  </w:style>
  <w:style w:type="character" w:customStyle="1" w:styleId="EndnoteTextChar">
    <w:name w:val="Endnote Text Char"/>
    <w:basedOn w:val="DefaultParagraphFont"/>
    <w:link w:val="EndnoteText"/>
    <w:uiPriority w:val="99"/>
    <w:rsid w:val="00A626CC"/>
    <w:rPr>
      <w:rFonts w:eastAsia="Times New Roman" w:cs="Arial"/>
      <w:szCs w:val="20"/>
    </w:rPr>
  </w:style>
  <w:style w:type="character" w:styleId="EndnoteReference">
    <w:name w:val="endnote reference"/>
    <w:basedOn w:val="DefaultParagraphFont"/>
    <w:rsid w:val="00A626CC"/>
    <w:rPr>
      <w:vertAlign w:val="superscript"/>
    </w:rPr>
  </w:style>
  <w:style w:type="paragraph" w:styleId="ListParagraph">
    <w:name w:val="List Paragraph"/>
    <w:basedOn w:val="Normal"/>
    <w:uiPriority w:val="34"/>
    <w:qFormat/>
    <w:rsid w:val="00A626CC"/>
    <w:pPr>
      <w:ind w:left="720"/>
      <w:contextualSpacing/>
    </w:pPr>
  </w:style>
  <w:style w:type="character" w:customStyle="1" w:styleId="c-doc-para-italic2">
    <w:name w:val="c-doc-para-italic2"/>
    <w:basedOn w:val="DefaultParagraphFont"/>
    <w:rsid w:val="00A626CC"/>
  </w:style>
  <w:style w:type="character" w:styleId="Hyperlink">
    <w:name w:val="Hyperlink"/>
    <w:basedOn w:val="DefaultParagraphFont"/>
    <w:uiPriority w:val="99"/>
    <w:unhideWhenUsed/>
    <w:rsid w:val="00A626CC"/>
    <w:rPr>
      <w:color w:val="0000FF"/>
      <w:u w:val="single"/>
    </w:rPr>
  </w:style>
  <w:style w:type="paragraph" w:customStyle="1" w:styleId="Default">
    <w:name w:val="Default"/>
    <w:rsid w:val="00A626CC"/>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C35D83"/>
    <w:rPr>
      <w:rFonts w:eastAsia="Times New Roman" w:cs="Arial"/>
      <w:szCs w:val="20"/>
    </w:rPr>
  </w:style>
  <w:style w:type="character" w:styleId="UnresolvedMention">
    <w:name w:val="Unresolved Mention"/>
    <w:basedOn w:val="DefaultParagraphFont"/>
    <w:uiPriority w:val="99"/>
    <w:semiHidden/>
    <w:unhideWhenUsed/>
    <w:rsid w:val="00C3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81079">
      <w:bodyDiv w:val="1"/>
      <w:marLeft w:val="0"/>
      <w:marRight w:val="0"/>
      <w:marTop w:val="0"/>
      <w:marBottom w:val="0"/>
      <w:divBdr>
        <w:top w:val="none" w:sz="0" w:space="0" w:color="auto"/>
        <w:left w:val="none" w:sz="0" w:space="0" w:color="auto"/>
        <w:bottom w:val="none" w:sz="0" w:space="0" w:color="auto"/>
        <w:right w:val="none" w:sz="0" w:space="0" w:color="auto"/>
      </w:divBdr>
    </w:div>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1570649576">
      <w:bodyDiv w:val="1"/>
      <w:marLeft w:val="0"/>
      <w:marRight w:val="0"/>
      <w:marTop w:val="0"/>
      <w:marBottom w:val="0"/>
      <w:divBdr>
        <w:top w:val="none" w:sz="0" w:space="0" w:color="auto"/>
        <w:left w:val="none" w:sz="0" w:space="0" w:color="auto"/>
        <w:bottom w:val="none" w:sz="0" w:space="0" w:color="auto"/>
        <w:right w:val="none" w:sz="0" w:space="0" w:color="auto"/>
      </w:divBdr>
    </w:div>
    <w:div w:id="171685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3.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2</TotalTime>
  <Pages>8</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3</cp:revision>
  <cp:lastPrinted>2010-12-30T18:09:00Z</cp:lastPrinted>
  <dcterms:created xsi:type="dcterms:W3CDTF">2024-12-09T19:21:00Z</dcterms:created>
  <dcterms:modified xsi:type="dcterms:W3CDTF">2024-12-09T19:43:00Z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