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526B5" w14:textId="53ECCBE7" w:rsidR="007423A9" w:rsidRPr="007423A9" w:rsidRDefault="007423A9" w:rsidP="004D12EC">
      <w:pPr>
        <w:tabs>
          <w:tab w:val="left" w:pos="0"/>
          <w:tab w:val="left" w:pos="547"/>
          <w:tab w:val="left" w:pos="936"/>
          <w:tab w:val="left" w:pos="1440"/>
          <w:tab w:val="left" w:pos="1987"/>
        </w:tabs>
        <w:jc w:val="center"/>
        <w:rPr>
          <w:b/>
          <w:color w:val="FF0000"/>
        </w:rPr>
      </w:pPr>
      <w:r>
        <w:rPr>
          <w:b/>
          <w:color w:val="FF0000"/>
        </w:rPr>
        <w:t xml:space="preserve">THIS OPINION SHELL SHOULD </w:t>
      </w:r>
      <w:r w:rsidRPr="007423A9">
        <w:rPr>
          <w:b/>
          <w:color w:val="FF0000"/>
          <w:u w:val="single"/>
        </w:rPr>
        <w:t>NOT</w:t>
      </w:r>
      <w:r>
        <w:rPr>
          <w:b/>
          <w:color w:val="FF0000"/>
        </w:rPr>
        <w:t xml:space="preserve"> BE USED FOR 12-31-21 &amp; SUBSEQUENT FYEs.</w:t>
      </w:r>
    </w:p>
    <w:p w14:paraId="67B94A5F" w14:textId="77777777" w:rsidR="007423A9" w:rsidRDefault="007423A9" w:rsidP="004D12EC">
      <w:pPr>
        <w:tabs>
          <w:tab w:val="left" w:pos="0"/>
          <w:tab w:val="left" w:pos="547"/>
          <w:tab w:val="left" w:pos="936"/>
          <w:tab w:val="left" w:pos="1440"/>
          <w:tab w:val="left" w:pos="1987"/>
        </w:tabs>
        <w:jc w:val="center"/>
        <w:rPr>
          <w:b/>
        </w:rPr>
      </w:pPr>
    </w:p>
    <w:p w14:paraId="52EAE765" w14:textId="364A9EC2" w:rsidR="0026247D" w:rsidRPr="0055332A" w:rsidRDefault="003249E2" w:rsidP="004D12EC">
      <w:pPr>
        <w:tabs>
          <w:tab w:val="left" w:pos="0"/>
          <w:tab w:val="left" w:pos="547"/>
          <w:tab w:val="left" w:pos="936"/>
          <w:tab w:val="left" w:pos="1440"/>
          <w:tab w:val="left" w:pos="1987"/>
        </w:tabs>
        <w:jc w:val="center"/>
        <w:rPr>
          <w:b/>
        </w:rPr>
      </w:pPr>
      <w:r w:rsidRPr="0055332A">
        <w:rPr>
          <w:b/>
        </w:rPr>
        <w:t>Example A</w:t>
      </w:r>
      <w:r w:rsidR="005E5ADF" w:rsidRPr="0055332A">
        <w:rPr>
          <w:b/>
        </w:rPr>
        <w:t>-</w:t>
      </w:r>
      <w:r w:rsidR="006449D3" w:rsidRPr="0055332A">
        <w:rPr>
          <w:b/>
        </w:rPr>
        <w:t>9</w:t>
      </w:r>
      <w:r w:rsidR="00BE5432" w:rsidRPr="0055332A">
        <w:rPr>
          <w:b/>
        </w:rPr>
        <w:t xml:space="preserve"> (SLG Chapter </w:t>
      </w:r>
      <w:r w:rsidR="00DD42CD" w:rsidRPr="0055332A">
        <w:rPr>
          <w:b/>
        </w:rPr>
        <w:t>16</w:t>
      </w:r>
      <w:r w:rsidR="00F24C5B" w:rsidRPr="0055332A">
        <w:rPr>
          <w:b/>
        </w:rPr>
        <w:t>.</w:t>
      </w:r>
      <w:r w:rsidR="006F792A" w:rsidRPr="0055332A">
        <w:rPr>
          <w:b/>
        </w:rPr>
        <w:t xml:space="preserve">36-39 and </w:t>
      </w:r>
      <w:r w:rsidR="00DD42CD" w:rsidRPr="0055332A">
        <w:rPr>
          <w:b/>
        </w:rPr>
        <w:t>16</w:t>
      </w:r>
      <w:r w:rsidR="00E84618" w:rsidRPr="0055332A">
        <w:rPr>
          <w:b/>
        </w:rPr>
        <w:t>.63-.85</w:t>
      </w:r>
      <w:r w:rsidR="00BE5432" w:rsidRPr="0055332A">
        <w:rPr>
          <w:b/>
        </w:rPr>
        <w:t>)</w:t>
      </w:r>
      <w:r w:rsidRPr="0055332A">
        <w:rPr>
          <w:b/>
        </w:rPr>
        <w:t>:  Un</w:t>
      </w:r>
      <w:r w:rsidR="00BB2C30" w:rsidRPr="0055332A">
        <w:rPr>
          <w:b/>
        </w:rPr>
        <w:t>modified</w:t>
      </w:r>
      <w:r w:rsidRPr="0055332A">
        <w:rPr>
          <w:b/>
        </w:rPr>
        <w:t xml:space="preserve"> Opinions </w:t>
      </w:r>
      <w:r w:rsidR="0026247D" w:rsidRPr="0055332A">
        <w:rPr>
          <w:b/>
        </w:rPr>
        <w:t xml:space="preserve">with </w:t>
      </w:r>
      <w:r w:rsidRPr="0055332A">
        <w:rPr>
          <w:b/>
        </w:rPr>
        <w:t>Required Supplementary Information and Supplementary Information</w:t>
      </w:r>
      <w:r w:rsidR="0026247D" w:rsidRPr="0055332A">
        <w:rPr>
          <w:b/>
        </w:rPr>
        <w:t xml:space="preserve"> / Other Information</w:t>
      </w:r>
      <w:r w:rsidR="006449D3" w:rsidRPr="0055332A">
        <w:rPr>
          <w:b/>
        </w:rPr>
        <w:t xml:space="preserve"> </w:t>
      </w:r>
    </w:p>
    <w:p w14:paraId="18BBF64B" w14:textId="77AD3415" w:rsidR="0098638C" w:rsidRPr="0055332A" w:rsidRDefault="006449D3" w:rsidP="004D12EC">
      <w:pPr>
        <w:tabs>
          <w:tab w:val="left" w:pos="0"/>
          <w:tab w:val="left" w:pos="547"/>
          <w:tab w:val="left" w:pos="936"/>
          <w:tab w:val="left" w:pos="1440"/>
          <w:tab w:val="left" w:pos="1987"/>
        </w:tabs>
        <w:jc w:val="center"/>
        <w:rPr>
          <w:b/>
        </w:rPr>
      </w:pPr>
      <w:r w:rsidRPr="0055332A">
        <w:rPr>
          <w:b/>
        </w:rPr>
        <w:t>With Reference to Another Auditor</w:t>
      </w:r>
    </w:p>
    <w:p w14:paraId="7DE46499" w14:textId="2CF811F9" w:rsidR="003B46B7" w:rsidRPr="0055332A" w:rsidRDefault="003B46B7" w:rsidP="004D12EC">
      <w:pPr>
        <w:tabs>
          <w:tab w:val="left" w:pos="0"/>
          <w:tab w:val="left" w:pos="547"/>
          <w:tab w:val="left" w:pos="936"/>
          <w:tab w:val="left" w:pos="1440"/>
          <w:tab w:val="left" w:pos="1987"/>
        </w:tabs>
        <w:jc w:val="center"/>
        <w:rPr>
          <w:b/>
        </w:rPr>
      </w:pPr>
    </w:p>
    <w:p w14:paraId="5D8CB95A" w14:textId="6171B726" w:rsidR="008A38D4" w:rsidRPr="0055332A" w:rsidRDefault="00890877" w:rsidP="008A38D4">
      <w:pPr>
        <w:tabs>
          <w:tab w:val="left" w:pos="0"/>
          <w:tab w:val="left" w:pos="547"/>
          <w:tab w:val="left" w:pos="936"/>
          <w:tab w:val="left" w:pos="1440"/>
          <w:tab w:val="left" w:pos="1987"/>
        </w:tabs>
        <w:jc w:val="center"/>
        <w:rPr>
          <w:b/>
        </w:rPr>
      </w:pPr>
      <w:r w:rsidRPr="0055332A">
        <w:rPr>
          <w:b/>
        </w:rPr>
        <w:t>INDEPENDENT A</w:t>
      </w:r>
      <w:r w:rsidR="00B05C7C" w:rsidRPr="0055332A">
        <w:rPr>
          <w:b/>
        </w:rPr>
        <w:t>UDITOR</w:t>
      </w:r>
      <w:r w:rsidR="00A610F3" w:rsidRPr="0055332A">
        <w:rPr>
          <w:b/>
        </w:rPr>
        <w:t>’</w:t>
      </w:r>
      <w:r w:rsidR="00B05C7C" w:rsidRPr="0055332A">
        <w:rPr>
          <w:b/>
        </w:rPr>
        <w:t>S</w:t>
      </w:r>
      <w:r w:rsidRPr="0055332A">
        <w:rPr>
          <w:b/>
        </w:rPr>
        <w:t xml:space="preserve"> REPORT</w:t>
      </w:r>
      <w:r w:rsidR="008A38D4" w:rsidRPr="0055332A">
        <w:rPr>
          <w:b/>
        </w:rPr>
        <w:t xml:space="preserve"> </w:t>
      </w:r>
      <w:r w:rsidR="00CF0D03" w:rsidRPr="0055332A">
        <w:rPr>
          <w:rStyle w:val="FootnoteReference"/>
          <w:b/>
        </w:rPr>
        <w:footnoteReference w:id="1"/>
      </w:r>
    </w:p>
    <w:p w14:paraId="7AAF8829" w14:textId="21AA1D3C" w:rsidR="003249E2" w:rsidRPr="0055332A" w:rsidRDefault="003249E2" w:rsidP="004D12EC">
      <w:pPr>
        <w:tabs>
          <w:tab w:val="left" w:pos="0"/>
          <w:tab w:val="left" w:pos="547"/>
          <w:tab w:val="left" w:pos="936"/>
          <w:tab w:val="left" w:pos="1440"/>
          <w:tab w:val="left" w:pos="1987"/>
        </w:tabs>
        <w:jc w:val="center"/>
        <w:rPr>
          <w:b/>
        </w:rPr>
      </w:pPr>
    </w:p>
    <w:p w14:paraId="3B077E43" w14:textId="77777777" w:rsidR="00954C96" w:rsidRPr="0055332A" w:rsidRDefault="00954C96" w:rsidP="004D12EC">
      <w:pPr>
        <w:tabs>
          <w:tab w:val="left" w:pos="0"/>
          <w:tab w:val="left" w:pos="547"/>
          <w:tab w:val="left" w:pos="936"/>
          <w:tab w:val="left" w:pos="1440"/>
          <w:tab w:val="left" w:pos="1987"/>
        </w:tabs>
      </w:pPr>
    </w:p>
    <w:p w14:paraId="2983A370" w14:textId="55CF7637" w:rsidR="00954C96" w:rsidRPr="0055332A" w:rsidRDefault="00954C96" w:rsidP="004D12EC">
      <w:pPr>
        <w:tabs>
          <w:tab w:val="left" w:pos="0"/>
          <w:tab w:val="left" w:pos="547"/>
          <w:tab w:val="left" w:pos="936"/>
          <w:tab w:val="left" w:pos="1440"/>
          <w:tab w:val="left" w:pos="1987"/>
        </w:tabs>
      </w:pPr>
    </w:p>
    <w:p w14:paraId="3A21C406" w14:textId="1633B2F4" w:rsidR="00D947AA" w:rsidRPr="00D300E2" w:rsidRDefault="00CC65CB" w:rsidP="00D947AA">
      <w:pPr>
        <w:tabs>
          <w:tab w:val="left" w:pos="0"/>
          <w:tab w:val="left" w:pos="547"/>
          <w:tab w:val="left" w:pos="936"/>
          <w:tab w:val="left" w:pos="1440"/>
          <w:tab w:val="left" w:pos="1987"/>
        </w:tabs>
        <w:rPr>
          <w:u w:val="single"/>
        </w:rPr>
      </w:pPr>
      <w:r w:rsidRPr="00D300E2">
        <w:t>[ENTITY NAME]</w:t>
      </w:r>
    </w:p>
    <w:p w14:paraId="3C69E6D5" w14:textId="00085504" w:rsidR="00954C96" w:rsidRPr="00D300E2" w:rsidRDefault="00CC65CB" w:rsidP="00D947AA">
      <w:pPr>
        <w:tabs>
          <w:tab w:val="left" w:pos="0"/>
          <w:tab w:val="left" w:pos="547"/>
          <w:tab w:val="left" w:pos="936"/>
          <w:tab w:val="left" w:pos="1440"/>
          <w:tab w:val="left" w:pos="1987"/>
        </w:tabs>
        <w:rPr>
          <w:color w:val="000000"/>
        </w:rPr>
      </w:pPr>
      <w:r w:rsidRPr="00D300E2">
        <w:rPr>
          <w:rStyle w:val="footnoteref"/>
          <w:color w:val="000000"/>
        </w:rPr>
        <w:t>[COUNTY NAME]</w:t>
      </w:r>
    </w:p>
    <w:p w14:paraId="45C94C40" w14:textId="77777777" w:rsidR="00954C96" w:rsidRPr="00D300E2" w:rsidRDefault="00954C96" w:rsidP="004D12EC">
      <w:pPr>
        <w:tabs>
          <w:tab w:val="left" w:pos="0"/>
          <w:tab w:val="left" w:pos="547"/>
          <w:tab w:val="left" w:pos="936"/>
          <w:tab w:val="left" w:pos="1440"/>
          <w:tab w:val="left" w:pos="1987"/>
        </w:tabs>
        <w:rPr>
          <w:rStyle w:val="footnoteref"/>
        </w:rPr>
      </w:pPr>
      <w:r w:rsidRPr="00D300E2">
        <w:rPr>
          <w:rStyle w:val="footnoteref"/>
        </w:rPr>
        <w:t>[STREET ADDRESS]</w:t>
      </w:r>
    </w:p>
    <w:p w14:paraId="567F090B" w14:textId="77777777" w:rsidR="00954C96" w:rsidRPr="00D300E2" w:rsidRDefault="00954C96" w:rsidP="004D12EC">
      <w:pPr>
        <w:tabs>
          <w:tab w:val="left" w:pos="0"/>
          <w:tab w:val="left" w:pos="547"/>
          <w:tab w:val="left" w:pos="936"/>
          <w:tab w:val="left" w:pos="1440"/>
          <w:tab w:val="left" w:pos="1987"/>
        </w:tabs>
        <w:rPr>
          <w:rStyle w:val="footnoteref"/>
        </w:rPr>
      </w:pPr>
      <w:r w:rsidRPr="00D300E2">
        <w:rPr>
          <w:rStyle w:val="footnoteref"/>
        </w:rPr>
        <w:t>[CITY], Ohio [ZIP CODE]</w:t>
      </w:r>
    </w:p>
    <w:p w14:paraId="628AC402" w14:textId="4B405438" w:rsidR="00954C96" w:rsidRPr="00D300E2" w:rsidRDefault="00954C96" w:rsidP="004D12EC">
      <w:pPr>
        <w:tabs>
          <w:tab w:val="left" w:pos="0"/>
          <w:tab w:val="left" w:pos="547"/>
          <w:tab w:val="left" w:pos="936"/>
          <w:tab w:val="left" w:pos="1440"/>
          <w:tab w:val="left" w:pos="1987"/>
        </w:tabs>
        <w:rPr>
          <w:rStyle w:val="footnoteref"/>
        </w:rPr>
      </w:pPr>
    </w:p>
    <w:p w14:paraId="7DEBB97D" w14:textId="77777777" w:rsidR="00B00783" w:rsidRPr="00D300E2" w:rsidRDefault="00B00783" w:rsidP="004D12EC">
      <w:pPr>
        <w:tabs>
          <w:tab w:val="left" w:pos="0"/>
          <w:tab w:val="left" w:pos="547"/>
          <w:tab w:val="left" w:pos="936"/>
          <w:tab w:val="left" w:pos="1440"/>
          <w:tab w:val="left" w:pos="1987"/>
        </w:tabs>
        <w:rPr>
          <w:rStyle w:val="footnoteref"/>
        </w:rPr>
      </w:pPr>
    </w:p>
    <w:p w14:paraId="008E78D7" w14:textId="77777777" w:rsidR="00954C96" w:rsidRPr="00D300E2" w:rsidRDefault="00954C96" w:rsidP="004D12EC">
      <w:pPr>
        <w:tabs>
          <w:tab w:val="left" w:pos="0"/>
          <w:tab w:val="left" w:pos="547"/>
          <w:tab w:val="left" w:pos="936"/>
          <w:tab w:val="left" w:pos="1440"/>
          <w:tab w:val="left" w:pos="1987"/>
        </w:tabs>
        <w:rPr>
          <w:rStyle w:val="footnoteref"/>
        </w:rPr>
      </w:pPr>
      <w:r w:rsidRPr="00D300E2">
        <w:rPr>
          <w:rStyle w:val="footnoteref"/>
        </w:rPr>
        <w:t>To the [GOVERNING BODY]:</w:t>
      </w:r>
    </w:p>
    <w:p w14:paraId="74BE8A19" w14:textId="77777777" w:rsidR="00954C96" w:rsidRPr="00D300E2" w:rsidRDefault="00954C96" w:rsidP="004D12EC">
      <w:pPr>
        <w:tabs>
          <w:tab w:val="left" w:pos="0"/>
          <w:tab w:val="left" w:pos="547"/>
          <w:tab w:val="left" w:pos="936"/>
          <w:tab w:val="left" w:pos="1440"/>
          <w:tab w:val="left" w:pos="1987"/>
        </w:tabs>
        <w:jc w:val="both"/>
        <w:rPr>
          <w:color w:val="000000"/>
        </w:rPr>
      </w:pPr>
    </w:p>
    <w:p w14:paraId="35A7E5F7" w14:textId="77777777" w:rsidR="005C222C" w:rsidRPr="00D300E2" w:rsidRDefault="005C222C" w:rsidP="005C222C">
      <w:pPr>
        <w:widowControl w:val="0"/>
        <w:tabs>
          <w:tab w:val="left" w:pos="0"/>
          <w:tab w:val="left" w:pos="547"/>
          <w:tab w:val="left" w:pos="936"/>
          <w:tab w:val="left" w:pos="1440"/>
          <w:tab w:val="left" w:pos="1987"/>
        </w:tabs>
        <w:autoSpaceDE w:val="0"/>
        <w:autoSpaceDN w:val="0"/>
        <w:adjustRightInd w:val="0"/>
        <w:rPr>
          <w:b/>
          <w:i/>
        </w:rPr>
      </w:pPr>
      <w:r w:rsidRPr="00D300E2">
        <w:rPr>
          <w:b/>
          <w:i/>
        </w:rPr>
        <w:t>Report on the Financial Statements</w:t>
      </w:r>
    </w:p>
    <w:p w14:paraId="052E031C" w14:textId="77777777" w:rsidR="005C222C" w:rsidRPr="00D300E2" w:rsidRDefault="005C222C" w:rsidP="005C222C">
      <w:pPr>
        <w:widowControl w:val="0"/>
        <w:tabs>
          <w:tab w:val="left" w:pos="0"/>
          <w:tab w:val="left" w:pos="547"/>
          <w:tab w:val="left" w:pos="936"/>
          <w:tab w:val="left" w:pos="1440"/>
          <w:tab w:val="left" w:pos="1987"/>
        </w:tabs>
        <w:autoSpaceDE w:val="0"/>
        <w:autoSpaceDN w:val="0"/>
        <w:adjustRightInd w:val="0"/>
        <w:rPr>
          <w:color w:val="000000"/>
        </w:rPr>
      </w:pPr>
    </w:p>
    <w:p w14:paraId="5139FC7F" w14:textId="714017DC" w:rsidR="005C222C" w:rsidRPr="0055332A" w:rsidRDefault="005C222C" w:rsidP="005C222C">
      <w:pPr>
        <w:widowControl w:val="0"/>
        <w:tabs>
          <w:tab w:val="left" w:pos="0"/>
          <w:tab w:val="left" w:pos="547"/>
          <w:tab w:val="left" w:pos="936"/>
          <w:tab w:val="left" w:pos="1440"/>
          <w:tab w:val="left" w:pos="1987"/>
        </w:tabs>
        <w:autoSpaceDE w:val="0"/>
        <w:autoSpaceDN w:val="0"/>
        <w:adjustRightInd w:val="0"/>
        <w:jc w:val="both"/>
      </w:pPr>
      <w:r w:rsidRPr="00D300E2">
        <w:t xml:space="preserve">We have audited the accompanying financial statements of the governmental activities, the business-type activities, the </w:t>
      </w:r>
      <w:r w:rsidRPr="00D300E2">
        <w:rPr>
          <w:b/>
        </w:rPr>
        <w:t>[aggregate]</w:t>
      </w:r>
      <w:r w:rsidRPr="00D300E2">
        <w:t xml:space="preserve"> discretely presented component unit</w:t>
      </w:r>
      <w:r w:rsidRPr="00D300E2">
        <w:rPr>
          <w:b/>
        </w:rPr>
        <w:t>(s),</w:t>
      </w:r>
      <w:r w:rsidRPr="00D300E2">
        <w:t xml:space="preserve"> each major fund, and the aggregate remaining fund information</w:t>
      </w:r>
      <w:r w:rsidRPr="00D300E2">
        <w:rPr>
          <w:rStyle w:val="EndnoteReference"/>
        </w:rPr>
        <w:endnoteReference w:id="1"/>
      </w:r>
      <w:r w:rsidRPr="00D300E2">
        <w:rPr>
          <w:vertAlign w:val="superscript"/>
        </w:rPr>
        <w:t xml:space="preserve"> </w:t>
      </w:r>
      <w:r w:rsidR="00D947AA" w:rsidRPr="00D300E2">
        <w:t>of</w:t>
      </w:r>
      <w:r w:rsidR="00AE1F37" w:rsidRPr="00D300E2">
        <w:t xml:space="preserve"> the </w:t>
      </w:r>
      <w:r w:rsidR="00CC65CB" w:rsidRPr="00D300E2">
        <w:t>[ENTITY NAME]</w:t>
      </w:r>
      <w:r w:rsidR="00D947AA" w:rsidRPr="00D300E2">
        <w:rPr>
          <w:rStyle w:val="footnoteref"/>
          <w:color w:val="000000"/>
        </w:rPr>
        <w:t xml:space="preserve">, </w:t>
      </w:r>
      <w:r w:rsidR="00CC65CB" w:rsidRPr="00D300E2">
        <w:rPr>
          <w:rStyle w:val="footnoteref"/>
          <w:color w:val="000000"/>
        </w:rPr>
        <w:t>[COUNTY NAME]</w:t>
      </w:r>
      <w:r w:rsidRPr="00D300E2">
        <w:t>, Ohio</w:t>
      </w:r>
      <w:r w:rsidRPr="00D300E2">
        <w:rPr>
          <w:rStyle w:val="EndnoteReference"/>
        </w:rPr>
        <w:endnoteReference w:id="2"/>
      </w:r>
      <w:r w:rsidRPr="00D300E2">
        <w:t xml:space="preserve"> (the </w:t>
      </w:r>
      <w:r w:rsidR="00CC65CB" w:rsidRPr="00D300E2">
        <w:t>Entity</w:t>
      </w:r>
      <w:r w:rsidR="002F1EE8" w:rsidRPr="00D300E2">
        <w:t xml:space="preserve">), as of and for the </w:t>
      </w:r>
      <w:r w:rsidR="00AE1F37" w:rsidRPr="00D300E2">
        <w:t>year</w:t>
      </w:r>
      <w:r w:rsidR="002F1EE8" w:rsidRPr="00D300E2">
        <w:t xml:space="preserve"> ended </w:t>
      </w:r>
      <w:r w:rsidR="00CC65CB" w:rsidRPr="00D300E2">
        <w:t>[FYE DATE]</w:t>
      </w:r>
      <w:r w:rsidRPr="00D300E2">
        <w:t xml:space="preserve">, and the related notes to the financial statements, which collectively comprise the </w:t>
      </w:r>
      <w:r w:rsidR="00CC65CB" w:rsidRPr="00D300E2">
        <w:t>Entity</w:t>
      </w:r>
      <w:r w:rsidRPr="00D300E2">
        <w:t>’s</w:t>
      </w:r>
      <w:r w:rsidRPr="0055332A">
        <w:t xml:space="preserve"> basic financial statements as listed in the table of contents.  </w:t>
      </w:r>
    </w:p>
    <w:p w14:paraId="38987E3C" w14:textId="77777777" w:rsidR="005C222C" w:rsidRPr="0055332A" w:rsidRDefault="005C222C" w:rsidP="004D12EC">
      <w:pPr>
        <w:tabs>
          <w:tab w:val="left" w:pos="0"/>
          <w:tab w:val="left" w:pos="547"/>
          <w:tab w:val="left" w:pos="936"/>
          <w:tab w:val="left" w:pos="1440"/>
          <w:tab w:val="left" w:pos="1987"/>
        </w:tabs>
        <w:jc w:val="both"/>
      </w:pPr>
    </w:p>
    <w:p w14:paraId="4D2FA56E" w14:textId="77777777" w:rsidR="005C222C" w:rsidRPr="0055332A" w:rsidRDefault="005C222C" w:rsidP="005C222C">
      <w:pPr>
        <w:tabs>
          <w:tab w:val="left" w:pos="0"/>
          <w:tab w:val="left" w:pos="547"/>
          <w:tab w:val="left" w:pos="936"/>
          <w:tab w:val="left" w:pos="1440"/>
          <w:tab w:val="left" w:pos="1987"/>
        </w:tabs>
        <w:jc w:val="both"/>
        <w:rPr>
          <w:b/>
          <w:i/>
        </w:rPr>
      </w:pPr>
      <w:r w:rsidRPr="0055332A">
        <w:rPr>
          <w:b/>
          <w:i/>
        </w:rPr>
        <w:t>Management’s Responsibility for the Financial Statements</w:t>
      </w:r>
    </w:p>
    <w:p w14:paraId="37EA3A70" w14:textId="77777777" w:rsidR="005C222C" w:rsidRPr="0055332A" w:rsidRDefault="005C222C" w:rsidP="005C222C">
      <w:pPr>
        <w:tabs>
          <w:tab w:val="left" w:pos="0"/>
          <w:tab w:val="left" w:pos="547"/>
          <w:tab w:val="left" w:pos="936"/>
          <w:tab w:val="left" w:pos="1440"/>
          <w:tab w:val="left" w:pos="1987"/>
        </w:tabs>
        <w:jc w:val="both"/>
        <w:rPr>
          <w:b/>
          <w:i/>
        </w:rPr>
      </w:pPr>
    </w:p>
    <w:p w14:paraId="2FD0AD7C" w14:textId="77777777" w:rsidR="002A66C1" w:rsidRPr="0055332A" w:rsidRDefault="005C222C" w:rsidP="005C222C">
      <w:pPr>
        <w:tabs>
          <w:tab w:val="left" w:pos="0"/>
          <w:tab w:val="left" w:pos="547"/>
          <w:tab w:val="left" w:pos="936"/>
          <w:tab w:val="left" w:pos="1440"/>
          <w:tab w:val="left" w:pos="1987"/>
        </w:tabs>
        <w:jc w:val="both"/>
      </w:pPr>
      <w:r w:rsidRPr="0055332A">
        <w:t>Management is responsible for prepar</w:t>
      </w:r>
      <w:r w:rsidR="00626E6E" w:rsidRPr="0055332A">
        <w:t>ing</w:t>
      </w:r>
      <w:r w:rsidRPr="0055332A">
        <w:t xml:space="preserve"> and fair</w:t>
      </w:r>
      <w:r w:rsidR="00626E6E" w:rsidRPr="0055332A">
        <w:t>ly</w:t>
      </w:r>
      <w:r w:rsidRPr="0055332A">
        <w:t xml:space="preserve"> </w:t>
      </w:r>
      <w:r w:rsidR="00626E6E" w:rsidRPr="0055332A">
        <w:t>presenting</w:t>
      </w:r>
      <w:r w:rsidRPr="0055332A">
        <w:t xml:space="preserve"> these financial statements in accordance with accounting principles generally accepted in the United States of America; this includes design</w:t>
      </w:r>
      <w:r w:rsidR="00626E6E" w:rsidRPr="0055332A">
        <w:t>ing</w:t>
      </w:r>
      <w:r w:rsidRPr="0055332A">
        <w:t>, implement</w:t>
      </w:r>
      <w:r w:rsidR="00626E6E" w:rsidRPr="0055332A">
        <w:t>ing</w:t>
      </w:r>
      <w:r w:rsidRPr="0055332A">
        <w:t>, and maint</w:t>
      </w:r>
      <w:r w:rsidR="00626E6E" w:rsidRPr="0055332A">
        <w:t xml:space="preserve">aining </w:t>
      </w:r>
      <w:r w:rsidRPr="0055332A">
        <w:t>internal control relevant to prepar</w:t>
      </w:r>
      <w:r w:rsidR="00626E6E" w:rsidRPr="0055332A">
        <w:t>ing</w:t>
      </w:r>
      <w:r w:rsidRPr="0055332A">
        <w:t xml:space="preserve"> and fair</w:t>
      </w:r>
      <w:r w:rsidR="00626E6E" w:rsidRPr="0055332A">
        <w:t>ly</w:t>
      </w:r>
      <w:r w:rsidRPr="0055332A">
        <w:t xml:space="preserve"> present</w:t>
      </w:r>
      <w:r w:rsidR="00626E6E" w:rsidRPr="0055332A">
        <w:t>ing</w:t>
      </w:r>
      <w:r w:rsidRPr="0055332A">
        <w:t xml:space="preserve"> financial statements that are free from material misstatement, whether due to fraud or error.</w:t>
      </w:r>
    </w:p>
    <w:p w14:paraId="739C3CDE" w14:textId="77777777" w:rsidR="005C222C" w:rsidRPr="0055332A" w:rsidRDefault="005C222C" w:rsidP="004D12EC">
      <w:pPr>
        <w:tabs>
          <w:tab w:val="left" w:pos="0"/>
          <w:tab w:val="left" w:pos="547"/>
          <w:tab w:val="left" w:pos="936"/>
          <w:tab w:val="left" w:pos="1440"/>
          <w:tab w:val="left" w:pos="1987"/>
        </w:tabs>
        <w:jc w:val="both"/>
      </w:pPr>
    </w:p>
    <w:p w14:paraId="4BD81426" w14:textId="77777777" w:rsidR="005C222C" w:rsidRPr="0055332A" w:rsidRDefault="005C222C" w:rsidP="005C222C">
      <w:pPr>
        <w:tabs>
          <w:tab w:val="left" w:pos="0"/>
          <w:tab w:val="left" w:pos="547"/>
          <w:tab w:val="left" w:pos="936"/>
          <w:tab w:val="left" w:pos="1440"/>
          <w:tab w:val="left" w:pos="1987"/>
        </w:tabs>
        <w:jc w:val="both"/>
        <w:rPr>
          <w:b/>
          <w:i/>
        </w:rPr>
      </w:pPr>
      <w:r w:rsidRPr="0055332A">
        <w:rPr>
          <w:b/>
          <w:i/>
        </w:rPr>
        <w:t>Auditor's Responsibility</w:t>
      </w:r>
    </w:p>
    <w:p w14:paraId="3B89C741" w14:textId="77777777" w:rsidR="007F42EC" w:rsidRPr="0055332A" w:rsidRDefault="007F42EC" w:rsidP="007F42EC">
      <w:pPr>
        <w:jc w:val="both"/>
        <w:rPr>
          <w:highlight w:val="cyan"/>
        </w:rPr>
      </w:pPr>
    </w:p>
    <w:p w14:paraId="7C50C53C" w14:textId="5FA9B41E" w:rsidR="00B00783" w:rsidRDefault="005A5E08" w:rsidP="005A5E08">
      <w:pPr>
        <w:jc w:val="both"/>
        <w:rPr>
          <w:i/>
          <w:iCs/>
        </w:rPr>
      </w:pPr>
      <w:r w:rsidRPr="0055332A">
        <w:t xml:space="preserve">Our responsibility is to opine on these financial statements based on our audit. </w:t>
      </w:r>
      <w:r w:rsidRPr="0055332A">
        <w:rPr>
          <w:highlight w:val="yellow"/>
        </w:rPr>
        <w:t xml:space="preserve">We </w:t>
      </w:r>
      <w:r w:rsidR="00162A59" w:rsidRPr="0055332A">
        <w:rPr>
          <w:highlight w:val="yellow"/>
        </w:rPr>
        <w:t xml:space="preserve">did not </w:t>
      </w:r>
      <w:r w:rsidR="00362BFA" w:rsidRPr="0055332A">
        <w:rPr>
          <w:highlight w:val="yellow"/>
        </w:rPr>
        <w:t>audit the financial statements of [</w:t>
      </w:r>
      <w:r w:rsidR="00362BFA" w:rsidRPr="0055332A">
        <w:rPr>
          <w:i/>
          <w:highlight w:val="yellow"/>
        </w:rPr>
        <w:t>identify organization, function or activity</w:t>
      </w:r>
      <w:r w:rsidR="00362BFA" w:rsidRPr="0055332A">
        <w:rPr>
          <w:highlight w:val="yellow"/>
        </w:rPr>
        <w:t>], which represent XX percent, XX percent, and XX percent, respectively, of the assets, [net position, or fund balances], and revenues of the [</w:t>
      </w:r>
      <w:r w:rsidR="00362BFA" w:rsidRPr="0055332A">
        <w:rPr>
          <w:i/>
          <w:highlight w:val="yellow"/>
        </w:rPr>
        <w:t>identify opinion unit(s</w:t>
      </w:r>
      <w:r w:rsidR="00362BFA" w:rsidRPr="0055332A">
        <w:rPr>
          <w:highlight w:val="yellow"/>
        </w:rPr>
        <w:t>)]</w:t>
      </w:r>
      <w:r w:rsidR="003A311D" w:rsidRPr="0055332A">
        <w:rPr>
          <w:rStyle w:val="EndnoteReference"/>
          <w:highlight w:val="yellow"/>
        </w:rPr>
        <w:endnoteReference w:id="3"/>
      </w:r>
      <w:r w:rsidR="00362BFA" w:rsidRPr="0055332A">
        <w:rPr>
          <w:highlight w:val="yellow"/>
        </w:rPr>
        <w:t xml:space="preserve">. Those statements were audited by other auditors whose report has been furnished to us, and our opinion, insofar as it relates to the amount included for </w:t>
      </w:r>
      <w:r w:rsidR="00362BFA" w:rsidRPr="0055332A">
        <w:rPr>
          <w:i/>
          <w:highlight w:val="yellow"/>
        </w:rPr>
        <w:t>[identify organization, function, or activity</w:t>
      </w:r>
      <w:r w:rsidR="00362BFA" w:rsidRPr="0055332A">
        <w:rPr>
          <w:highlight w:val="yellow"/>
        </w:rPr>
        <w:t>], is based solely on the report of other auditors.</w:t>
      </w:r>
      <w:r w:rsidR="00362BFA" w:rsidRPr="0055332A">
        <w:t xml:space="preserve">  We audit</w:t>
      </w:r>
      <w:r w:rsidR="008A38D4" w:rsidRPr="0055332A">
        <w:t>ed</w:t>
      </w:r>
      <w:r w:rsidR="00362BFA" w:rsidRPr="0055332A">
        <w:t xml:space="preserve"> </w:t>
      </w:r>
      <w:r w:rsidRPr="0055332A">
        <w:t xml:space="preserve">in accordance with auditing standards generally accepted in the United States of America and the financial audit standards in the Comptroller General of the United </w:t>
      </w:r>
      <w:r w:rsidR="00B00783" w:rsidRPr="0055332A">
        <w:t xml:space="preserve">States’ </w:t>
      </w:r>
      <w:r w:rsidR="00B00783" w:rsidRPr="0055332A">
        <w:rPr>
          <w:i/>
        </w:rPr>
        <w:t>Government Auditing Standards</w:t>
      </w:r>
      <w:r w:rsidR="00B00783" w:rsidRPr="0055332A">
        <w:t xml:space="preserve">. Those standards require us to plan and perform the audit to reasonably assure the financial statements are free from material misstatement. .  </w:t>
      </w:r>
      <w:r w:rsidR="00B00783" w:rsidRPr="0055332A">
        <w:rPr>
          <w:color w:val="0070C0"/>
        </w:rPr>
        <w:t xml:space="preserve">Add if necessary&gt;&gt;&gt;  </w:t>
      </w:r>
      <w:r w:rsidR="00B00783" w:rsidRPr="0055332A">
        <w:rPr>
          <w:highlight w:val="yellow"/>
        </w:rPr>
        <w:t xml:space="preserve">The other auditors audited the financial statements of </w:t>
      </w:r>
      <w:r w:rsidR="00B00783" w:rsidRPr="0055332A">
        <w:rPr>
          <w:i/>
          <w:iCs/>
          <w:highlight w:val="yellow"/>
        </w:rPr>
        <w:t>[identify organization, function, or activity, opinion unit audited by other auditors]</w:t>
      </w:r>
      <w:r w:rsidR="00B00783" w:rsidRPr="0055332A">
        <w:rPr>
          <w:highlight w:val="yellow"/>
        </w:rPr>
        <w:t xml:space="preserve"> in accordance with auditing standards generally accepted in the United States of America and not in accordance with </w:t>
      </w:r>
      <w:r w:rsidR="00B00783" w:rsidRPr="0055332A">
        <w:rPr>
          <w:i/>
          <w:iCs/>
          <w:highlight w:val="yellow"/>
        </w:rPr>
        <w:t>Government Auditing Standards.</w:t>
      </w:r>
      <w:r w:rsidR="00B00783" w:rsidRPr="0055332A">
        <w:rPr>
          <w:rStyle w:val="EndnoteReference"/>
          <w:i/>
          <w:iCs/>
          <w:highlight w:val="yellow"/>
        </w:rPr>
        <w:endnoteReference w:id="4"/>
      </w:r>
    </w:p>
    <w:p w14:paraId="72D4B745" w14:textId="77777777" w:rsidR="00EC226E" w:rsidRDefault="00EC226E" w:rsidP="005A5E08">
      <w:pPr>
        <w:jc w:val="both"/>
      </w:pPr>
    </w:p>
    <w:p w14:paraId="19B31B1E" w14:textId="07D0DDAC" w:rsidR="005A5E08" w:rsidRPr="0055332A" w:rsidRDefault="005A5E08" w:rsidP="005A5E08">
      <w:pPr>
        <w:jc w:val="both"/>
      </w:pPr>
      <w:r w:rsidRPr="0055332A">
        <w:t xml:space="preserve">An audit requires obtaining evidence about financial statement amounts and disclosures. The procedures selected depend on our judgment, including assessing the risks of material financial statement misstatement, whether due to fraud or error. In assessing those risks, we consider internal control relevant to the </w:t>
      </w:r>
      <w:r w:rsidR="00CC65CB" w:rsidRPr="00D300E2">
        <w:t>Entity</w:t>
      </w:r>
      <w:r w:rsidRPr="00D300E2">
        <w:t xml:space="preserve">'s preparation and fair presentation of the financial statements in order to design audit procedures that are appropriate in the circumstances, but not to the extent needed to opine on the effectiveness of the </w:t>
      </w:r>
      <w:r w:rsidR="00CC65CB" w:rsidRPr="00D300E2">
        <w:t>Entity</w:t>
      </w:r>
      <w:r w:rsidRPr="00D300E2">
        <w:t>'s</w:t>
      </w:r>
      <w:r w:rsidRPr="0055332A">
        <w:t xml:space="preserve"> internal control. Accordingly, we express no </w:t>
      </w:r>
      <w:r w:rsidR="008A38D4" w:rsidRPr="0055332A">
        <w:t xml:space="preserve">such </w:t>
      </w:r>
      <w:r w:rsidRPr="0055332A">
        <w:t xml:space="preserve">opinion. An audit also includes </w:t>
      </w:r>
      <w:r w:rsidRPr="0055332A">
        <w:lastRenderedPageBreak/>
        <w:t>evaluating the appropriateness of management’s accounting policies and the reasonableness of their significant accounting estimates, as well as our evaluation of the overall financial statement presentation.</w:t>
      </w:r>
    </w:p>
    <w:p w14:paraId="0723FE15" w14:textId="77777777" w:rsidR="005A5E08" w:rsidRPr="0055332A" w:rsidRDefault="005A5E08" w:rsidP="005A5E08">
      <w:pPr>
        <w:widowControl w:val="0"/>
        <w:tabs>
          <w:tab w:val="left" w:pos="0"/>
          <w:tab w:val="left" w:pos="547"/>
          <w:tab w:val="left" w:pos="936"/>
          <w:tab w:val="left" w:pos="1440"/>
          <w:tab w:val="left" w:pos="1987"/>
        </w:tabs>
        <w:autoSpaceDE w:val="0"/>
        <w:autoSpaceDN w:val="0"/>
        <w:adjustRightInd w:val="0"/>
        <w:jc w:val="both"/>
      </w:pPr>
    </w:p>
    <w:p w14:paraId="0AD7173E" w14:textId="77777777" w:rsidR="005A5E08" w:rsidRPr="0055332A" w:rsidRDefault="005A5E08" w:rsidP="005A5E08">
      <w:pPr>
        <w:tabs>
          <w:tab w:val="left" w:pos="0"/>
          <w:tab w:val="left" w:pos="547"/>
          <w:tab w:val="left" w:pos="936"/>
          <w:tab w:val="left" w:pos="1440"/>
          <w:tab w:val="left" w:pos="1987"/>
        </w:tabs>
        <w:jc w:val="both"/>
      </w:pPr>
      <w:r w:rsidRPr="0055332A">
        <w:t xml:space="preserve">We believe the audit evidence we obtained is sufficient and appropriate to support our audit opinions.  </w:t>
      </w:r>
    </w:p>
    <w:p w14:paraId="78A34E0E" w14:textId="77777777" w:rsidR="005C222C" w:rsidRPr="0055332A" w:rsidRDefault="005C222C" w:rsidP="004D12EC">
      <w:pPr>
        <w:tabs>
          <w:tab w:val="left" w:pos="0"/>
          <w:tab w:val="left" w:pos="547"/>
          <w:tab w:val="left" w:pos="936"/>
          <w:tab w:val="left" w:pos="1440"/>
          <w:tab w:val="left" w:pos="1987"/>
        </w:tabs>
        <w:jc w:val="both"/>
      </w:pPr>
    </w:p>
    <w:p w14:paraId="2BF6798E" w14:textId="77777777" w:rsidR="005C222C" w:rsidRPr="0055332A" w:rsidRDefault="005C222C" w:rsidP="005C222C">
      <w:pPr>
        <w:tabs>
          <w:tab w:val="left" w:pos="0"/>
          <w:tab w:val="left" w:pos="547"/>
          <w:tab w:val="left" w:pos="936"/>
          <w:tab w:val="left" w:pos="1440"/>
          <w:tab w:val="left" w:pos="1987"/>
        </w:tabs>
        <w:jc w:val="both"/>
        <w:rPr>
          <w:b/>
          <w:i/>
        </w:rPr>
      </w:pPr>
      <w:r w:rsidRPr="0055332A">
        <w:rPr>
          <w:b/>
          <w:i/>
        </w:rPr>
        <w:t>Opinion</w:t>
      </w:r>
      <w:r w:rsidR="00203454" w:rsidRPr="0055332A">
        <w:rPr>
          <w:b/>
          <w:i/>
        </w:rPr>
        <w:t>s</w:t>
      </w:r>
    </w:p>
    <w:p w14:paraId="29A209D7" w14:textId="77777777" w:rsidR="005C222C" w:rsidRPr="0055332A" w:rsidRDefault="005C222C" w:rsidP="005C222C">
      <w:pPr>
        <w:tabs>
          <w:tab w:val="left" w:pos="0"/>
          <w:tab w:val="left" w:pos="547"/>
          <w:tab w:val="left" w:pos="936"/>
          <w:tab w:val="left" w:pos="1440"/>
          <w:tab w:val="left" w:pos="1987"/>
        </w:tabs>
        <w:jc w:val="both"/>
      </w:pPr>
    </w:p>
    <w:p w14:paraId="48603AFF" w14:textId="7D972E1F" w:rsidR="005C222C" w:rsidRPr="0055332A" w:rsidRDefault="005C222C" w:rsidP="005C222C">
      <w:pPr>
        <w:tabs>
          <w:tab w:val="left" w:pos="0"/>
          <w:tab w:val="left" w:pos="547"/>
          <w:tab w:val="left" w:pos="936"/>
          <w:tab w:val="left" w:pos="1440"/>
          <w:tab w:val="left" w:pos="1987"/>
        </w:tabs>
        <w:jc w:val="both"/>
      </w:pPr>
      <w:r w:rsidRPr="0055332A">
        <w:t>In our opinion</w:t>
      </w:r>
      <w:r w:rsidRPr="0055332A">
        <w:rPr>
          <w:highlight w:val="yellow"/>
        </w:rPr>
        <w:t xml:space="preserve">, </w:t>
      </w:r>
      <w:r w:rsidR="00203454" w:rsidRPr="0055332A">
        <w:rPr>
          <w:highlight w:val="yellow"/>
        </w:rPr>
        <w:t>based on our audit and the report of other auditors,</w:t>
      </w:r>
      <w:r w:rsidR="00203454" w:rsidRPr="0055332A">
        <w:t xml:space="preserve"> </w:t>
      </w:r>
      <w:r w:rsidRPr="0055332A">
        <w:t xml:space="preserve">the financial statements referred to above present fairly, in all material respects, the respective financial position of the governmental activities, the business-type activities, the </w:t>
      </w:r>
      <w:r w:rsidR="00B146C5" w:rsidRPr="0055332A">
        <w:rPr>
          <w:b/>
        </w:rPr>
        <w:t>[</w:t>
      </w:r>
      <w:r w:rsidRPr="0055332A">
        <w:rPr>
          <w:b/>
        </w:rPr>
        <w:t>aggregate</w:t>
      </w:r>
      <w:r w:rsidR="00B146C5" w:rsidRPr="0055332A">
        <w:rPr>
          <w:b/>
        </w:rPr>
        <w:t>]</w:t>
      </w:r>
      <w:r w:rsidRPr="0055332A">
        <w:t xml:space="preserve"> discretely presented component unit</w:t>
      </w:r>
      <w:r w:rsidRPr="0055332A">
        <w:rPr>
          <w:b/>
        </w:rPr>
        <w:t>(s),</w:t>
      </w:r>
      <w:r w:rsidRPr="0055332A">
        <w:t xml:space="preserve"> each major fund, and the aggregate remaining fund information </w:t>
      </w:r>
      <w:r w:rsidR="00D947AA" w:rsidRPr="0055332A">
        <w:t>of</w:t>
      </w:r>
      <w:r w:rsidR="00F20896" w:rsidRPr="0055332A">
        <w:t xml:space="preserve"> </w:t>
      </w:r>
      <w:r w:rsidR="00F20896" w:rsidRPr="00D300E2">
        <w:t xml:space="preserve">the </w:t>
      </w:r>
      <w:r w:rsidR="00CC65CB" w:rsidRPr="00D300E2">
        <w:t>Entity</w:t>
      </w:r>
      <w:r w:rsidRPr="00D300E2">
        <w:t xml:space="preserve">, as of </w:t>
      </w:r>
      <w:r w:rsidR="00CC65CB" w:rsidRPr="00D300E2">
        <w:t>[FYE DATE]</w:t>
      </w:r>
      <w:r w:rsidRPr="00D300E2">
        <w:t>,</w:t>
      </w:r>
      <w:r w:rsidRPr="0055332A">
        <w:t xml:space="preserve"> and the respective changes in financial position</w:t>
      </w:r>
      <w:r w:rsidR="00796A72" w:rsidRPr="0055332A">
        <w:t xml:space="preserve"> </w:t>
      </w:r>
      <w:r w:rsidR="00796A72" w:rsidRPr="0055332A">
        <w:rPr>
          <w:b/>
        </w:rPr>
        <w:t>and where applicable, cash flows,</w:t>
      </w:r>
      <w:r w:rsidR="003A311D" w:rsidRPr="0055332A">
        <w:rPr>
          <w:rStyle w:val="EndnoteReference"/>
          <w:b/>
        </w:rPr>
        <w:endnoteReference w:id="5"/>
      </w:r>
      <w:r w:rsidRPr="0055332A">
        <w:rPr>
          <w:b/>
        </w:rPr>
        <w:t xml:space="preserve">, </w:t>
      </w:r>
      <w:r w:rsidRPr="0055332A">
        <w:t xml:space="preserve">thereof and the </w:t>
      </w:r>
      <w:r w:rsidRPr="0055332A">
        <w:rPr>
          <w:b/>
        </w:rPr>
        <w:t>respective</w:t>
      </w:r>
      <w:r w:rsidRPr="0055332A">
        <w:rPr>
          <w:b/>
          <w:color w:val="0070C0"/>
        </w:rPr>
        <w:t>&lt;&lt;</w:t>
      </w:r>
      <w:r w:rsidR="00AC407E" w:rsidRPr="0055332A">
        <w:rPr>
          <w:b/>
          <w:color w:val="0070C0"/>
        </w:rPr>
        <w:t>delete if only one budgetary fund comparison</w:t>
      </w:r>
      <w:r w:rsidR="00AC407E" w:rsidRPr="0055332A">
        <w:t xml:space="preserve"> </w:t>
      </w:r>
      <w:r w:rsidRPr="0055332A">
        <w:t>budgetary comparison</w:t>
      </w:r>
      <w:r w:rsidR="00796A72" w:rsidRPr="0055332A">
        <w:rPr>
          <w:b/>
          <w:color w:val="000000"/>
        </w:rPr>
        <w:t>[s]</w:t>
      </w:r>
      <w:r w:rsidRPr="0055332A">
        <w:t xml:space="preserve"> for the General and [list major special revenue funds]</w:t>
      </w:r>
      <w:r w:rsidR="00796A72" w:rsidRPr="0055332A">
        <w:rPr>
          <w:rStyle w:val="EndnoteReference"/>
          <w:color w:val="000000"/>
        </w:rPr>
        <w:t xml:space="preserve"> </w:t>
      </w:r>
      <w:r w:rsidR="006D7D4A" w:rsidRPr="0055332A">
        <w:rPr>
          <w:rStyle w:val="EndnoteReference"/>
          <w:color w:val="000000"/>
        </w:rPr>
        <w:endnoteReference w:id="6"/>
      </w:r>
      <w:r w:rsidRPr="0055332A">
        <w:t xml:space="preserve">thereof for the </w:t>
      </w:r>
      <w:r w:rsidR="00AE1F37" w:rsidRPr="0055332A">
        <w:t>year</w:t>
      </w:r>
      <w:r w:rsidRPr="0055332A">
        <w:t xml:space="preserve"> then ended in accordance with the accounting </w:t>
      </w:r>
      <w:r w:rsidR="00796A72" w:rsidRPr="0055332A">
        <w:t>principles generally accepted in the United States of America.</w:t>
      </w:r>
    </w:p>
    <w:p w14:paraId="2EC423D3" w14:textId="77777777" w:rsidR="005C222C" w:rsidRPr="0055332A" w:rsidRDefault="005C222C" w:rsidP="004D12EC">
      <w:pPr>
        <w:tabs>
          <w:tab w:val="left" w:pos="0"/>
          <w:tab w:val="left" w:pos="547"/>
          <w:tab w:val="left" w:pos="936"/>
          <w:tab w:val="left" w:pos="1440"/>
          <w:tab w:val="left" w:pos="1987"/>
        </w:tabs>
        <w:jc w:val="both"/>
      </w:pPr>
    </w:p>
    <w:p w14:paraId="359F31AA" w14:textId="77777777" w:rsidR="00AC407E" w:rsidRPr="0055332A" w:rsidRDefault="00AC407E" w:rsidP="00AC407E">
      <w:pPr>
        <w:tabs>
          <w:tab w:val="left" w:pos="0"/>
          <w:tab w:val="left" w:pos="547"/>
          <w:tab w:val="left" w:pos="936"/>
          <w:tab w:val="left" w:pos="1440"/>
          <w:tab w:val="left" w:pos="1987"/>
        </w:tabs>
        <w:jc w:val="both"/>
        <w:rPr>
          <w:highlight w:val="yellow"/>
        </w:rPr>
      </w:pPr>
      <w:r w:rsidRPr="0055332A">
        <w:rPr>
          <w:b/>
          <w:bCs/>
          <w:i/>
          <w:iCs/>
          <w:highlight w:val="yellow"/>
        </w:rPr>
        <w:t xml:space="preserve">Emphasis of Matter </w:t>
      </w:r>
      <w:r w:rsidRPr="0055332A">
        <w:rPr>
          <w:b/>
          <w:bCs/>
          <w:i/>
          <w:iCs/>
          <w:highlight w:val="yellow"/>
          <w:vertAlign w:val="superscript"/>
        </w:rPr>
        <w:endnoteReference w:id="7"/>
      </w:r>
      <w:r w:rsidR="00F20896" w:rsidRPr="0055332A">
        <w:rPr>
          <w:rStyle w:val="EndnoteReference"/>
          <w:b/>
          <w:bCs/>
          <w:i/>
          <w:iCs/>
          <w:highlight w:val="yellow"/>
        </w:rPr>
        <w:endnoteReference w:id="8"/>
      </w:r>
    </w:p>
    <w:p w14:paraId="374122B2" w14:textId="77777777" w:rsidR="00AC407E" w:rsidRPr="0055332A" w:rsidRDefault="00AC407E" w:rsidP="00AC407E">
      <w:pPr>
        <w:tabs>
          <w:tab w:val="left" w:pos="0"/>
          <w:tab w:val="left" w:pos="547"/>
          <w:tab w:val="left" w:pos="936"/>
          <w:tab w:val="left" w:pos="1440"/>
          <w:tab w:val="left" w:pos="1987"/>
        </w:tabs>
        <w:jc w:val="both"/>
        <w:rPr>
          <w:highlight w:val="yellow"/>
        </w:rPr>
      </w:pPr>
    </w:p>
    <w:p w14:paraId="58DCDBA2" w14:textId="16983978" w:rsidR="007E7D4E" w:rsidRPr="0055332A" w:rsidRDefault="007E7D4E" w:rsidP="007E7D4E">
      <w:pPr>
        <w:autoSpaceDE w:val="0"/>
        <w:autoSpaceDN w:val="0"/>
        <w:jc w:val="both"/>
        <w:rPr>
          <w:b/>
          <w:bCs/>
        </w:rPr>
      </w:pPr>
      <w:r w:rsidRPr="0055332A">
        <w:rPr>
          <w:highlight w:val="yellow"/>
        </w:rPr>
        <w:t xml:space="preserve">As discussed in Note </w:t>
      </w:r>
      <w:r w:rsidRPr="0055332A">
        <w:rPr>
          <w:b/>
          <w:bCs/>
          <w:highlight w:val="yellow"/>
        </w:rPr>
        <w:t xml:space="preserve">X </w:t>
      </w:r>
      <w:r w:rsidRPr="0055332A">
        <w:rPr>
          <w:highlight w:val="yellow"/>
        </w:rPr>
        <w:t xml:space="preserve">to the financial statements, during </w:t>
      </w:r>
      <w:r w:rsidR="00DD42CD" w:rsidRPr="0055332A">
        <w:rPr>
          <w:highlight w:val="yellow"/>
        </w:rPr>
        <w:t>20XX</w:t>
      </w:r>
      <w:r w:rsidRPr="0055332A">
        <w:rPr>
          <w:highlight w:val="yellow"/>
        </w:rPr>
        <w:t xml:space="preserve">, the </w:t>
      </w:r>
      <w:r w:rsidR="00CC65CB" w:rsidRPr="00D300E2">
        <w:rPr>
          <w:highlight w:val="yellow"/>
        </w:rPr>
        <w:t>Entity</w:t>
      </w:r>
      <w:r w:rsidRPr="0055332A">
        <w:rPr>
          <w:highlight w:val="yellow"/>
        </w:rPr>
        <w:t xml:space="preserve"> adopted </w:t>
      </w:r>
      <w:r w:rsidR="00DD42CD" w:rsidRPr="0055332A">
        <w:rPr>
          <w:highlight w:val="yellow"/>
        </w:rPr>
        <w:t xml:space="preserve">new accounting guidance in </w:t>
      </w:r>
      <w:r w:rsidRPr="0055332A">
        <w:rPr>
          <w:highlight w:val="yellow"/>
        </w:rPr>
        <w:t xml:space="preserve">Governmental Accounting Standards Board (GASB) Statement No. </w:t>
      </w:r>
      <w:r w:rsidR="00DD42CD" w:rsidRPr="0055332A">
        <w:rPr>
          <w:highlight w:val="yellow"/>
        </w:rPr>
        <w:t>XX</w:t>
      </w:r>
      <w:r w:rsidRPr="0055332A">
        <w:rPr>
          <w:highlight w:val="yellow"/>
        </w:rPr>
        <w:t>,</w:t>
      </w:r>
      <w:r w:rsidRPr="0055332A">
        <w:rPr>
          <w:i/>
          <w:iCs/>
          <w:highlight w:val="yellow"/>
        </w:rPr>
        <w:t xml:space="preserve"> </w:t>
      </w:r>
      <w:r w:rsidR="00DD42CD" w:rsidRPr="0055332A">
        <w:rPr>
          <w:i/>
          <w:iCs/>
          <w:highlight w:val="yellow"/>
        </w:rPr>
        <w:t>[include name/title of GASB Statement in italics]</w:t>
      </w:r>
      <w:r w:rsidRPr="0055332A">
        <w:rPr>
          <w:highlight w:val="yellow"/>
        </w:rPr>
        <w:t>.  We did not modify our opinion regarding this matter.</w:t>
      </w:r>
      <w:r w:rsidRPr="0055332A">
        <w:t xml:space="preserve"> </w:t>
      </w:r>
    </w:p>
    <w:p w14:paraId="2BE2AEF1" w14:textId="77777777" w:rsidR="00AC407E" w:rsidRPr="0055332A" w:rsidRDefault="00AC407E" w:rsidP="004D12EC">
      <w:pPr>
        <w:tabs>
          <w:tab w:val="left" w:pos="0"/>
          <w:tab w:val="left" w:pos="547"/>
          <w:tab w:val="left" w:pos="936"/>
          <w:tab w:val="left" w:pos="1440"/>
          <w:tab w:val="left" w:pos="1987"/>
        </w:tabs>
        <w:jc w:val="both"/>
      </w:pPr>
    </w:p>
    <w:p w14:paraId="325E2C44" w14:textId="77777777" w:rsidR="00E17AB3" w:rsidRPr="0055332A" w:rsidRDefault="00796A72" w:rsidP="004D12EC">
      <w:pPr>
        <w:tabs>
          <w:tab w:val="left" w:pos="0"/>
          <w:tab w:val="left" w:pos="547"/>
          <w:tab w:val="left" w:pos="936"/>
          <w:tab w:val="left" w:pos="1440"/>
          <w:tab w:val="left" w:pos="1987"/>
        </w:tabs>
        <w:jc w:val="both"/>
        <w:rPr>
          <w:b/>
          <w:i/>
        </w:rPr>
      </w:pPr>
      <w:r w:rsidRPr="0055332A">
        <w:rPr>
          <w:b/>
          <w:i/>
        </w:rPr>
        <w:t>Other Matters</w:t>
      </w:r>
      <w:r w:rsidR="00064790" w:rsidRPr="0055332A">
        <w:rPr>
          <w:rStyle w:val="EndnoteReference"/>
          <w:b/>
          <w:i/>
        </w:rPr>
        <w:endnoteReference w:id="9"/>
      </w:r>
    </w:p>
    <w:p w14:paraId="61D508F0" w14:textId="77777777" w:rsidR="00796A72" w:rsidRPr="0055332A" w:rsidRDefault="00796A72" w:rsidP="004D12EC">
      <w:pPr>
        <w:tabs>
          <w:tab w:val="left" w:pos="0"/>
          <w:tab w:val="left" w:pos="547"/>
          <w:tab w:val="left" w:pos="936"/>
          <w:tab w:val="left" w:pos="1440"/>
          <w:tab w:val="left" w:pos="1987"/>
        </w:tabs>
        <w:jc w:val="both"/>
        <w:rPr>
          <w:b/>
          <w:i/>
        </w:rPr>
      </w:pPr>
    </w:p>
    <w:p w14:paraId="44C4D008" w14:textId="77777777" w:rsidR="00CE45F3" w:rsidRPr="0055332A" w:rsidRDefault="00CE45F3" w:rsidP="004D12EC">
      <w:pPr>
        <w:tabs>
          <w:tab w:val="left" w:pos="0"/>
          <w:tab w:val="left" w:pos="547"/>
          <w:tab w:val="left" w:pos="936"/>
          <w:tab w:val="left" w:pos="1440"/>
          <w:tab w:val="left" w:pos="1987"/>
        </w:tabs>
        <w:jc w:val="both"/>
        <w:rPr>
          <w:b/>
          <w:i/>
        </w:rPr>
      </w:pPr>
      <w:r w:rsidRPr="0055332A">
        <w:rPr>
          <w:i/>
        </w:rPr>
        <w:t>Required Supplementary Information</w:t>
      </w:r>
      <w:r w:rsidRPr="0055332A">
        <w:rPr>
          <w:b/>
          <w:i/>
        </w:rPr>
        <w:t xml:space="preserve"> </w:t>
      </w:r>
    </w:p>
    <w:p w14:paraId="4D6D8B83" w14:textId="77777777" w:rsidR="00CE45F3" w:rsidRPr="0055332A" w:rsidRDefault="00CE45F3" w:rsidP="004D12EC">
      <w:pPr>
        <w:tabs>
          <w:tab w:val="left" w:pos="0"/>
          <w:tab w:val="left" w:pos="547"/>
          <w:tab w:val="left" w:pos="936"/>
          <w:tab w:val="left" w:pos="1440"/>
          <w:tab w:val="left" w:pos="1987"/>
        </w:tabs>
        <w:jc w:val="both"/>
        <w:rPr>
          <w:b/>
          <w:i/>
        </w:rPr>
      </w:pPr>
    </w:p>
    <w:p w14:paraId="7E8DFACD" w14:textId="77777777" w:rsidR="00796A72" w:rsidRPr="0055332A" w:rsidRDefault="00796A72" w:rsidP="00796A72">
      <w:pPr>
        <w:tabs>
          <w:tab w:val="left" w:pos="0"/>
          <w:tab w:val="left" w:pos="547"/>
          <w:tab w:val="left" w:pos="936"/>
          <w:tab w:val="left" w:pos="1440"/>
          <w:tab w:val="left" w:pos="1987"/>
        </w:tabs>
        <w:jc w:val="both"/>
      </w:pPr>
      <w:r w:rsidRPr="0055332A">
        <w:rPr>
          <w:iCs/>
        </w:rPr>
        <w:t>Accounting principles generally accepted in the United States of America</w:t>
      </w:r>
      <w:r w:rsidRPr="0055332A">
        <w:rPr>
          <w:i/>
          <w:iCs/>
        </w:rPr>
        <w:t xml:space="preserve"> </w:t>
      </w:r>
      <w:r w:rsidRPr="0055332A">
        <w:t xml:space="preserve">require this presentation to include </w:t>
      </w:r>
      <w:r w:rsidR="00F72CF0" w:rsidRPr="0055332A">
        <w:rPr>
          <w:i/>
        </w:rPr>
        <w:t xml:space="preserve">management’s </w:t>
      </w:r>
      <w:r w:rsidRPr="0055332A">
        <w:rPr>
          <w:i/>
        </w:rPr>
        <w:t>discussion and analysis</w:t>
      </w:r>
      <w:r w:rsidRPr="0055332A">
        <w:t xml:space="preserve">, </w:t>
      </w:r>
      <w:r w:rsidRPr="0055332A">
        <w:rPr>
          <w:b/>
        </w:rPr>
        <w:t>[</w:t>
      </w:r>
      <w:r w:rsidRPr="0055332A">
        <w:rPr>
          <w:i/>
        </w:rPr>
        <w:t>Required budgetary comparison schedule</w:t>
      </w:r>
      <w:r w:rsidRPr="0055332A">
        <w:rPr>
          <w:b/>
          <w:i/>
        </w:rPr>
        <w:t>(s)</w:t>
      </w:r>
      <w:r w:rsidRPr="0055332A">
        <w:t xml:space="preserve"> and </w:t>
      </w:r>
      <w:r w:rsidRPr="0055332A">
        <w:rPr>
          <w:i/>
        </w:rPr>
        <w:t>Schedules for infrastructure assets accounted for using the modified approach</w:t>
      </w:r>
      <w:r w:rsidRPr="0055332A">
        <w:t>,</w:t>
      </w:r>
      <w:r w:rsidRPr="0055332A">
        <w:rPr>
          <w:b/>
        </w:rPr>
        <w:t>]</w:t>
      </w:r>
      <w:r w:rsidRPr="0055332A">
        <w:t xml:space="preserve"> </w:t>
      </w:r>
      <w:r w:rsidR="003B46B7" w:rsidRPr="0055332A">
        <w:rPr>
          <w:highlight w:val="yellow"/>
        </w:rPr>
        <w:t>and schedules of net pension and other post-employment benefit liabilities and pension and other post-employment benefit contributions</w:t>
      </w:r>
      <w:r w:rsidR="00AC407E" w:rsidRPr="0055332A">
        <w:t xml:space="preserve"> </w:t>
      </w:r>
      <w:r w:rsidRPr="0055332A">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w:t>
      </w:r>
      <w:r w:rsidR="00773932" w:rsidRPr="0055332A">
        <w:rPr>
          <w:highlight w:val="yellow"/>
        </w:rPr>
        <w:t>and</w:t>
      </w:r>
      <w:r w:rsidR="005554A4" w:rsidRPr="0055332A">
        <w:rPr>
          <w:highlight w:val="yellow"/>
        </w:rPr>
        <w:t xml:space="preserve"> the</w:t>
      </w:r>
      <w:r w:rsidR="00773932" w:rsidRPr="0055332A">
        <w:rPr>
          <w:highlight w:val="yellow"/>
        </w:rPr>
        <w:t xml:space="preserve"> other auditors</w:t>
      </w:r>
      <w:r w:rsidR="006D7D4A" w:rsidRPr="0055332A">
        <w:rPr>
          <w:rStyle w:val="EndnoteReference"/>
        </w:rPr>
        <w:endnoteReference w:id="10"/>
      </w:r>
      <w:r w:rsidR="005554A4" w:rsidRPr="0055332A">
        <w:rPr>
          <w:color w:val="00B0F0"/>
        </w:rPr>
        <w:t>&lt;&lt; insert unless their audit was unrelated to info in RSI&gt;&gt;</w:t>
      </w:r>
      <w:r w:rsidR="005554A4" w:rsidRPr="0055332A">
        <w:rPr>
          <w:color w:val="FF0000"/>
        </w:rPr>
        <w:t xml:space="preserve"> </w:t>
      </w:r>
      <w:r w:rsidRPr="0055332A">
        <w:t>applied certain limited procedures to the required supplementary information in accordance with auditing standards generally accepted in the United States of America, consist</w:t>
      </w:r>
      <w:r w:rsidR="0086177C" w:rsidRPr="0055332A">
        <w:t>ing</w:t>
      </w:r>
      <w:r w:rsidRPr="0055332A">
        <w:t xml:space="preserve"> of inquiries of management about the methods of preparing the information and comparing the information for consistency with management’s responses to our inquiries, </w:t>
      </w:r>
      <w:r w:rsidR="0086177C" w:rsidRPr="0055332A">
        <w:t xml:space="preserve">to </w:t>
      </w:r>
      <w:r w:rsidRPr="0055332A">
        <w:t>the basic financial statements, and other knowledge we obtained during our audit of the basic financial statements. We do not opin</w:t>
      </w:r>
      <w:r w:rsidR="009E4A14" w:rsidRPr="0055332A">
        <w:t>e</w:t>
      </w:r>
      <w:r w:rsidRPr="0055332A">
        <w:t xml:space="preserve"> or provide any assurance on the information because the limited procedures do not provide us with sufficient evidence to opin</w:t>
      </w:r>
      <w:r w:rsidR="009E4A14" w:rsidRPr="0055332A">
        <w:t>e</w:t>
      </w:r>
      <w:r w:rsidRPr="0055332A">
        <w:t xml:space="preserve"> or provide any other assurance. </w:t>
      </w:r>
    </w:p>
    <w:p w14:paraId="27DB7EFD" w14:textId="77777777" w:rsidR="00796A72" w:rsidRPr="0055332A" w:rsidRDefault="00796A72" w:rsidP="004D12EC">
      <w:pPr>
        <w:tabs>
          <w:tab w:val="left" w:pos="0"/>
          <w:tab w:val="left" w:pos="547"/>
          <w:tab w:val="left" w:pos="936"/>
          <w:tab w:val="left" w:pos="1440"/>
          <w:tab w:val="left" w:pos="1987"/>
        </w:tabs>
        <w:jc w:val="both"/>
      </w:pPr>
    </w:p>
    <w:p w14:paraId="2AA374C5" w14:textId="77777777" w:rsidR="00796A72" w:rsidRPr="0055332A" w:rsidRDefault="00796A72" w:rsidP="004D12EC">
      <w:pPr>
        <w:tabs>
          <w:tab w:val="left" w:pos="0"/>
          <w:tab w:val="left" w:pos="547"/>
          <w:tab w:val="left" w:pos="936"/>
          <w:tab w:val="left" w:pos="1440"/>
          <w:tab w:val="left" w:pos="1987"/>
        </w:tabs>
        <w:jc w:val="both"/>
        <w:rPr>
          <w:b/>
          <w:color w:val="00B050"/>
        </w:rPr>
      </w:pPr>
      <w:r w:rsidRPr="0055332A">
        <w:rPr>
          <w:i/>
        </w:rPr>
        <w:t xml:space="preserve">Supplementary </w:t>
      </w:r>
      <w:r w:rsidR="007D2947" w:rsidRPr="0055332A">
        <w:rPr>
          <w:i/>
        </w:rPr>
        <w:t xml:space="preserve">and Other </w:t>
      </w:r>
      <w:r w:rsidRPr="0055332A">
        <w:rPr>
          <w:i/>
        </w:rPr>
        <w:t>Information</w:t>
      </w:r>
      <w:r w:rsidRPr="0055332A">
        <w:rPr>
          <w:b/>
          <w:i/>
        </w:rPr>
        <w:t xml:space="preserve"> </w:t>
      </w:r>
      <w:r w:rsidR="00F331BF" w:rsidRPr="0055332A">
        <w:rPr>
          <w:b/>
          <w:color w:val="00B050"/>
        </w:rPr>
        <w:t xml:space="preserve">  </w:t>
      </w:r>
    </w:p>
    <w:p w14:paraId="5BC380A2" w14:textId="77777777" w:rsidR="00126FB2" w:rsidRPr="0055332A" w:rsidRDefault="00126FB2" w:rsidP="004D12EC">
      <w:pPr>
        <w:tabs>
          <w:tab w:val="left" w:pos="0"/>
          <w:tab w:val="left" w:pos="547"/>
          <w:tab w:val="left" w:pos="936"/>
          <w:tab w:val="left" w:pos="1440"/>
          <w:tab w:val="left" w:pos="1987"/>
        </w:tabs>
        <w:jc w:val="both"/>
        <w:rPr>
          <w:b/>
          <w:color w:val="C00000"/>
        </w:rPr>
      </w:pPr>
    </w:p>
    <w:p w14:paraId="762AA33C" w14:textId="2CD3D52A" w:rsidR="00064790" w:rsidRPr="0055332A" w:rsidRDefault="001A54D2" w:rsidP="00796A72">
      <w:pPr>
        <w:tabs>
          <w:tab w:val="left" w:pos="0"/>
          <w:tab w:val="left" w:pos="547"/>
          <w:tab w:val="left" w:pos="936"/>
          <w:tab w:val="left" w:pos="1440"/>
          <w:tab w:val="left" w:pos="1987"/>
        </w:tabs>
        <w:jc w:val="both"/>
      </w:pPr>
      <w:r w:rsidRPr="0055332A">
        <w:t>Our audit was conducted</w:t>
      </w:r>
      <w:r w:rsidR="00796A72" w:rsidRPr="0055332A">
        <w:t xml:space="preserve"> to opine on </w:t>
      </w:r>
      <w:r w:rsidR="00796A72" w:rsidRPr="00D300E2">
        <w:t>the</w:t>
      </w:r>
      <w:r w:rsidRPr="00D300E2">
        <w:t xml:space="preserve"> </w:t>
      </w:r>
      <w:r w:rsidR="00CC65CB" w:rsidRPr="00D300E2">
        <w:t>Entity</w:t>
      </w:r>
      <w:r w:rsidRPr="00D300E2">
        <w:t>’s</w:t>
      </w:r>
      <w:r w:rsidRPr="0055332A">
        <w:t xml:space="preserve"> </w:t>
      </w:r>
      <w:r w:rsidR="009E4A14" w:rsidRPr="0055332A">
        <w:t xml:space="preserve">basic </w:t>
      </w:r>
      <w:r w:rsidR="00796A72" w:rsidRPr="0055332A">
        <w:t xml:space="preserve">financial statements taken as a whole. </w:t>
      </w:r>
    </w:p>
    <w:p w14:paraId="5CC53393" w14:textId="77777777" w:rsidR="00064790" w:rsidRPr="0055332A" w:rsidRDefault="00064790" w:rsidP="00796A72">
      <w:pPr>
        <w:tabs>
          <w:tab w:val="left" w:pos="0"/>
          <w:tab w:val="left" w:pos="547"/>
          <w:tab w:val="left" w:pos="936"/>
          <w:tab w:val="left" w:pos="1440"/>
          <w:tab w:val="left" w:pos="1987"/>
        </w:tabs>
        <w:jc w:val="both"/>
      </w:pPr>
    </w:p>
    <w:p w14:paraId="14587522" w14:textId="77777777" w:rsidR="001A54D2" w:rsidRPr="0055332A" w:rsidRDefault="00796A72" w:rsidP="00796A72">
      <w:pPr>
        <w:tabs>
          <w:tab w:val="left" w:pos="0"/>
          <w:tab w:val="left" w:pos="547"/>
          <w:tab w:val="left" w:pos="936"/>
          <w:tab w:val="left" w:pos="1440"/>
          <w:tab w:val="left" w:pos="1987"/>
        </w:tabs>
        <w:jc w:val="both"/>
      </w:pPr>
      <w:r w:rsidRPr="0055332A">
        <w:rPr>
          <w:b/>
        </w:rPr>
        <w:t>[</w:t>
      </w:r>
      <w:r w:rsidRPr="0055332A">
        <w:t>The</w:t>
      </w:r>
      <w:bookmarkStart w:id="0" w:name="_Ref273609986"/>
      <w:r w:rsidRPr="0055332A">
        <w:t xml:space="preserve"> introductory section, the financial section’s c</w:t>
      </w:r>
      <w:r w:rsidRPr="0055332A">
        <w:rPr>
          <w:color w:val="000000"/>
        </w:rPr>
        <w:t xml:space="preserve">ombining statements, individual fund statements and schedules, </w:t>
      </w:r>
      <w:r w:rsidRPr="0055332A">
        <w:t>and the statistical section information</w:t>
      </w:r>
      <w:r w:rsidRPr="0055332A">
        <w:rPr>
          <w:b/>
        </w:rPr>
        <w:t>]</w:t>
      </w:r>
      <w:bookmarkEnd w:id="0"/>
      <w:r w:rsidR="006D7D4A" w:rsidRPr="0055332A">
        <w:rPr>
          <w:rStyle w:val="EndnoteReference"/>
          <w:b/>
        </w:rPr>
        <w:endnoteReference w:id="11"/>
      </w:r>
      <w:r w:rsidRPr="0055332A">
        <w:t xml:space="preserve"> </w:t>
      </w:r>
      <w:r w:rsidR="001A54D2" w:rsidRPr="0055332A">
        <w:t>present</w:t>
      </w:r>
      <w:r w:rsidR="009E4A14" w:rsidRPr="0055332A">
        <w:t xml:space="preserve"> </w:t>
      </w:r>
      <w:r w:rsidRPr="0055332A">
        <w:t xml:space="preserve">additional analysis and </w:t>
      </w:r>
      <w:r w:rsidRPr="0055332A">
        <w:rPr>
          <w:b/>
        </w:rPr>
        <w:t>is/are</w:t>
      </w:r>
      <w:r w:rsidRPr="0055332A">
        <w:t xml:space="preserve"> not a required part of the basic financial statements.  </w:t>
      </w:r>
    </w:p>
    <w:p w14:paraId="20924DF4" w14:textId="77777777" w:rsidR="008A38D4" w:rsidRPr="0055332A" w:rsidRDefault="008A38D4" w:rsidP="008A38D4">
      <w:pPr>
        <w:tabs>
          <w:tab w:val="left" w:pos="0"/>
          <w:tab w:val="left" w:pos="547"/>
          <w:tab w:val="left" w:pos="936"/>
          <w:tab w:val="left" w:pos="1440"/>
          <w:tab w:val="left" w:pos="1987"/>
        </w:tabs>
        <w:jc w:val="both"/>
      </w:pPr>
    </w:p>
    <w:p w14:paraId="27C550C0" w14:textId="77777777" w:rsidR="008A38D4" w:rsidRPr="0055332A" w:rsidRDefault="00B146C5" w:rsidP="008A38D4">
      <w:pPr>
        <w:tabs>
          <w:tab w:val="left" w:pos="0"/>
          <w:tab w:val="left" w:pos="547"/>
          <w:tab w:val="left" w:pos="936"/>
          <w:tab w:val="left" w:pos="1440"/>
          <w:tab w:val="left" w:pos="1987"/>
        </w:tabs>
        <w:jc w:val="both"/>
        <w:rPr>
          <w:color w:val="FF0000"/>
        </w:rPr>
      </w:pPr>
      <w:r w:rsidRPr="0055332A">
        <w:rPr>
          <w:b/>
        </w:rPr>
        <w:t>[</w:t>
      </w:r>
      <w:r w:rsidR="008A38D4" w:rsidRPr="0055332A">
        <w:t xml:space="preserve">The </w:t>
      </w:r>
      <w:r w:rsidR="00FA7C04" w:rsidRPr="0055332A">
        <w:t>Schedule of Expenditures of Federal Awards</w:t>
      </w:r>
      <w:r w:rsidR="008A38D4" w:rsidRPr="0055332A">
        <w:t xml:space="preserve"> presents additional analysis as required by </w:t>
      </w:r>
      <w:r w:rsidR="008A38D4" w:rsidRPr="0055332A">
        <w:rPr>
          <w:rStyle w:val="c-doc-para-italic2"/>
        </w:rPr>
        <w:t>Title 2 U.S. Code of Federal Regulations (CFR) Part 200,</w:t>
      </w:r>
      <w:r w:rsidR="008A38D4" w:rsidRPr="0055332A">
        <w:t xml:space="preserve"> Uniform Administrative Requirements, Cost Principles, and Audit Requirements for Federal Awards and is not a required part of the financial statements.</w:t>
      </w:r>
      <w:r w:rsidRPr="0055332A">
        <w:rPr>
          <w:b/>
        </w:rPr>
        <w:t>]</w:t>
      </w:r>
      <w:r w:rsidR="008A38D4" w:rsidRPr="0055332A">
        <w:t xml:space="preserve"> </w:t>
      </w:r>
    </w:p>
    <w:p w14:paraId="57B797B0" w14:textId="77777777" w:rsidR="001A54D2" w:rsidRPr="0055332A" w:rsidRDefault="001A54D2" w:rsidP="00796A72">
      <w:pPr>
        <w:tabs>
          <w:tab w:val="left" w:pos="0"/>
          <w:tab w:val="left" w:pos="547"/>
          <w:tab w:val="left" w:pos="936"/>
          <w:tab w:val="left" w:pos="1440"/>
          <w:tab w:val="left" w:pos="1987"/>
        </w:tabs>
        <w:jc w:val="both"/>
      </w:pPr>
    </w:p>
    <w:p w14:paraId="39430EC8" w14:textId="77777777" w:rsidR="001A54D2" w:rsidRPr="0055332A" w:rsidRDefault="00796A72" w:rsidP="00796A72">
      <w:pPr>
        <w:tabs>
          <w:tab w:val="left" w:pos="0"/>
          <w:tab w:val="left" w:pos="547"/>
          <w:tab w:val="left" w:pos="936"/>
          <w:tab w:val="left" w:pos="1440"/>
          <w:tab w:val="left" w:pos="1987"/>
        </w:tabs>
        <w:jc w:val="both"/>
        <w:rPr>
          <w:color w:val="000000"/>
        </w:rPr>
      </w:pPr>
      <w:r w:rsidRPr="0055332A">
        <w:rPr>
          <w:lang w:eastAsia="ja-JP"/>
        </w:rPr>
        <w:t xml:space="preserve">The </w:t>
      </w:r>
      <w:r w:rsidRPr="0055332A">
        <w:rPr>
          <w:b/>
          <w:lang w:eastAsia="ja-JP"/>
        </w:rPr>
        <w:t>[</w:t>
      </w:r>
      <w:r w:rsidR="00064790" w:rsidRPr="0055332A">
        <w:rPr>
          <w:b/>
          <w:color w:val="000000"/>
        </w:rPr>
        <w:t>statements]</w:t>
      </w:r>
      <w:r w:rsidR="00064790" w:rsidRPr="0055332A">
        <w:rPr>
          <w:color w:val="000000"/>
        </w:rPr>
        <w:t xml:space="preserve"> and</w:t>
      </w:r>
      <w:r w:rsidR="00064790" w:rsidRPr="0055332A">
        <w:rPr>
          <w:b/>
          <w:color w:val="000000"/>
        </w:rPr>
        <w:t xml:space="preserve"> [</w:t>
      </w:r>
      <w:r w:rsidRPr="0055332A">
        <w:rPr>
          <w:b/>
          <w:color w:val="000000"/>
        </w:rPr>
        <w:t>schedules</w:t>
      </w:r>
      <w:r w:rsidR="00064790" w:rsidRPr="0055332A">
        <w:rPr>
          <w:b/>
          <w:color w:val="000000"/>
        </w:rPr>
        <w:t>]</w:t>
      </w:r>
      <w:r w:rsidRPr="0055332A">
        <w:rPr>
          <w:b/>
        </w:rPr>
        <w:t xml:space="preserve"> </w:t>
      </w:r>
      <w:r w:rsidRPr="0055332A">
        <w:rPr>
          <w:lang w:eastAsia="ja-JP"/>
        </w:rPr>
        <w:t>are m</w:t>
      </w:r>
      <w:r w:rsidR="00064790" w:rsidRPr="0055332A">
        <w:rPr>
          <w:lang w:eastAsia="ja-JP"/>
        </w:rPr>
        <w:t>anagement’s responsibility, and derive</w:t>
      </w:r>
      <w:r w:rsidR="00064790" w:rsidRPr="0055332A">
        <w:rPr>
          <w:b/>
          <w:lang w:eastAsia="ja-JP"/>
        </w:rPr>
        <w:t>(s)</w:t>
      </w:r>
      <w:r w:rsidRPr="0055332A">
        <w:rPr>
          <w:lang w:eastAsia="ja-JP"/>
        </w:rPr>
        <w:t xml:space="preserve"> from and relate</w:t>
      </w:r>
      <w:r w:rsidRPr="0055332A">
        <w:rPr>
          <w:b/>
          <w:lang w:eastAsia="ja-JP"/>
        </w:rPr>
        <w:t>(s)</w:t>
      </w:r>
      <w:r w:rsidRPr="0055332A">
        <w:rPr>
          <w:lang w:eastAsia="ja-JP"/>
        </w:rPr>
        <w:t xml:space="preserve"> directly to the underlying accounting and other records used to prepare the basic financial statements.   </w:t>
      </w:r>
      <w:r w:rsidR="00F331BF" w:rsidRPr="0055332A">
        <w:rPr>
          <w:lang w:eastAsia="ja-JP"/>
        </w:rPr>
        <w:t xml:space="preserve">We </w:t>
      </w:r>
      <w:r w:rsidR="002B488A" w:rsidRPr="0055332A">
        <w:rPr>
          <w:highlight w:val="yellow"/>
          <w:lang w:eastAsia="ja-JP"/>
        </w:rPr>
        <w:t xml:space="preserve">and </w:t>
      </w:r>
      <w:r w:rsidR="005554A4" w:rsidRPr="0055332A">
        <w:rPr>
          <w:highlight w:val="yellow"/>
          <w:lang w:eastAsia="ja-JP"/>
        </w:rPr>
        <w:t xml:space="preserve">the </w:t>
      </w:r>
      <w:r w:rsidR="002B488A" w:rsidRPr="0055332A">
        <w:rPr>
          <w:highlight w:val="yellow"/>
          <w:lang w:eastAsia="ja-JP"/>
        </w:rPr>
        <w:t>other auditors</w:t>
      </w:r>
      <w:r w:rsidR="005554A4" w:rsidRPr="0055332A">
        <w:rPr>
          <w:color w:val="00B0F0"/>
        </w:rPr>
        <w:t>&lt; omit if they audited information unrelated to supp info</w:t>
      </w:r>
      <w:r w:rsidR="007C4FBE" w:rsidRPr="0055332A">
        <w:rPr>
          <w:color w:val="00B0F0"/>
        </w:rPr>
        <w:t>&gt;</w:t>
      </w:r>
      <w:r w:rsidR="002B488A" w:rsidRPr="0055332A">
        <w:rPr>
          <w:lang w:eastAsia="ja-JP"/>
        </w:rPr>
        <w:t xml:space="preserve"> </w:t>
      </w:r>
      <w:r w:rsidR="00F331BF" w:rsidRPr="0055332A">
        <w:rPr>
          <w:lang w:eastAsia="ja-JP"/>
        </w:rPr>
        <w:t xml:space="preserve">subjected </w:t>
      </w:r>
      <w:r w:rsidR="00BD47EB" w:rsidRPr="0055332A">
        <w:t>t</w:t>
      </w:r>
      <w:r w:rsidRPr="0055332A">
        <w:t>h</w:t>
      </w:r>
      <w:r w:rsidR="00C358CF" w:rsidRPr="0055332A">
        <w:t xml:space="preserve">is information </w:t>
      </w:r>
      <w:r w:rsidRPr="0055332A">
        <w:lastRenderedPageBreak/>
        <w:t>to the auditing procedures applied to the basic financial statements.  We</w:t>
      </w:r>
      <w:r w:rsidR="00773932" w:rsidRPr="0055332A">
        <w:t xml:space="preserve"> </w:t>
      </w:r>
      <w:r w:rsidR="00773932" w:rsidRPr="0055332A">
        <w:rPr>
          <w:highlight w:val="yellow"/>
        </w:rPr>
        <w:t>and</w:t>
      </w:r>
      <w:r w:rsidR="005554A4" w:rsidRPr="0055332A">
        <w:rPr>
          <w:highlight w:val="yellow"/>
        </w:rPr>
        <w:t xml:space="preserve"> the</w:t>
      </w:r>
      <w:r w:rsidR="00773932" w:rsidRPr="0055332A">
        <w:rPr>
          <w:highlight w:val="yellow"/>
        </w:rPr>
        <w:t xml:space="preserve"> other auditors</w:t>
      </w:r>
      <w:r w:rsidR="005554A4" w:rsidRPr="0055332A">
        <w:rPr>
          <w:color w:val="00B0F0"/>
        </w:rPr>
        <w:t>&lt; omit if they audited information unrelated to supp inf</w:t>
      </w:r>
      <w:r w:rsidR="007C4FBE" w:rsidRPr="0055332A">
        <w:rPr>
          <w:color w:val="00B0F0"/>
        </w:rPr>
        <w:t>o&gt;</w:t>
      </w:r>
      <w:r w:rsidRPr="0055332A">
        <w:t xml:space="preserve"> also </w:t>
      </w:r>
      <w:r w:rsidRPr="0055332A">
        <w:rPr>
          <w:lang w:eastAsia="ja-JP"/>
        </w:rPr>
        <w:t>applied certain additional procedures, includin</w:t>
      </w:r>
      <w:r w:rsidR="00F560F6" w:rsidRPr="0055332A">
        <w:rPr>
          <w:lang w:eastAsia="ja-JP"/>
        </w:rPr>
        <w:t>g comparing and reconciling</w:t>
      </w:r>
      <w:r w:rsidR="00C358CF" w:rsidRPr="0055332A">
        <w:rPr>
          <w:lang w:eastAsia="ja-JP"/>
        </w:rPr>
        <w:t xml:space="preserve"> this information</w:t>
      </w:r>
      <w:r w:rsidR="00F560F6" w:rsidRPr="0055332A">
        <w:rPr>
          <w:lang w:eastAsia="ja-JP"/>
        </w:rPr>
        <w:t xml:space="preserve"> </w:t>
      </w:r>
      <w:r w:rsidRPr="0055332A">
        <w:rPr>
          <w:lang w:eastAsia="ja-JP"/>
        </w:rPr>
        <w:t>directly to the underlying accounting and other records used to prepare the basic financial statements or to the basic financial statements themselves</w:t>
      </w:r>
      <w:r w:rsidR="001A54D2" w:rsidRPr="0055332A">
        <w:rPr>
          <w:lang w:eastAsia="ja-JP"/>
        </w:rPr>
        <w:t xml:space="preserve"> </w:t>
      </w:r>
      <w:r w:rsidRPr="0055332A">
        <w:rPr>
          <w:lang w:eastAsia="ja-JP"/>
        </w:rPr>
        <w:t>in accordance with auditing standards generally accepted in the United States of America.</w:t>
      </w:r>
      <w:r w:rsidRPr="0055332A">
        <w:t xml:space="preserve">  In our opinion, this</w:t>
      </w:r>
      <w:r w:rsidR="00C358CF" w:rsidRPr="0055332A">
        <w:t xml:space="preserve"> information is </w:t>
      </w:r>
      <w:r w:rsidRPr="0055332A">
        <w:t>fairly stated in all material respects in relation to the basic financial statements taken as a whole</w:t>
      </w:r>
      <w:r w:rsidRPr="0055332A">
        <w:rPr>
          <w:color w:val="000000"/>
        </w:rPr>
        <w:t xml:space="preserve">. </w:t>
      </w:r>
    </w:p>
    <w:p w14:paraId="5C9AF24F" w14:textId="77777777" w:rsidR="001A54D2" w:rsidRPr="0055332A" w:rsidRDefault="001A54D2" w:rsidP="00796A72">
      <w:pPr>
        <w:tabs>
          <w:tab w:val="left" w:pos="0"/>
          <w:tab w:val="left" w:pos="547"/>
          <w:tab w:val="left" w:pos="936"/>
          <w:tab w:val="left" w:pos="1440"/>
          <w:tab w:val="left" w:pos="1987"/>
        </w:tabs>
        <w:jc w:val="both"/>
        <w:rPr>
          <w:color w:val="000000"/>
        </w:rPr>
      </w:pPr>
    </w:p>
    <w:p w14:paraId="3F4EB0DE" w14:textId="77777777" w:rsidR="00796A72" w:rsidRPr="0055332A" w:rsidRDefault="00796A72" w:rsidP="00796A72">
      <w:pPr>
        <w:tabs>
          <w:tab w:val="left" w:pos="0"/>
          <w:tab w:val="left" w:pos="547"/>
          <w:tab w:val="left" w:pos="936"/>
          <w:tab w:val="left" w:pos="1440"/>
          <w:tab w:val="left" w:pos="1987"/>
        </w:tabs>
        <w:jc w:val="both"/>
        <w:rPr>
          <w:b/>
        </w:rPr>
      </w:pPr>
      <w:r w:rsidRPr="0055332A">
        <w:t xml:space="preserve"> </w:t>
      </w:r>
      <w:r w:rsidR="003774CD" w:rsidRPr="0055332A">
        <w:t xml:space="preserve">We did not </w:t>
      </w:r>
      <w:r w:rsidRPr="0055332A">
        <w:t>subject</w:t>
      </w:r>
      <w:r w:rsidR="007C4FBE" w:rsidRPr="0055332A">
        <w:t xml:space="preserve"> </w:t>
      </w:r>
      <w:r w:rsidRPr="0055332A">
        <w:t>the introductory section and statistical section information to th</w:t>
      </w:r>
      <w:r w:rsidR="008A38D4" w:rsidRPr="0055332A">
        <w:t xml:space="preserve">e auditing procedures applied </w:t>
      </w:r>
      <w:r w:rsidR="00F72CF0" w:rsidRPr="0055332A">
        <w:t xml:space="preserve">in </w:t>
      </w:r>
      <w:r w:rsidRPr="0055332A">
        <w:t xml:space="preserve">the audit of the basic financial statements and, accordingly, we express no opinion or any other assurance on </w:t>
      </w:r>
      <w:r w:rsidRPr="0055332A">
        <w:rPr>
          <w:b/>
        </w:rPr>
        <w:t>it / them</w:t>
      </w:r>
      <w:r w:rsidRPr="0055332A">
        <w:t>.</w:t>
      </w:r>
      <w:r w:rsidR="00096940" w:rsidRPr="0055332A">
        <w:rPr>
          <w:rStyle w:val="EndnoteReference"/>
        </w:rPr>
        <w:endnoteReference w:id="12"/>
      </w:r>
      <w:r w:rsidRPr="0055332A">
        <w:t xml:space="preserve"> </w:t>
      </w:r>
      <w:r w:rsidR="00326F53" w:rsidRPr="0055332A">
        <w:t xml:space="preserve"> </w:t>
      </w:r>
      <w:r w:rsidR="00326F53" w:rsidRPr="0055332A">
        <w:rPr>
          <w:b/>
          <w:i/>
        </w:rPr>
        <w:t>(Omit paragraph if no “other information” included.)</w:t>
      </w:r>
    </w:p>
    <w:p w14:paraId="48E40B44" w14:textId="77777777" w:rsidR="001A54D2" w:rsidRPr="0055332A" w:rsidRDefault="001A54D2" w:rsidP="001A54D2">
      <w:pPr>
        <w:rPr>
          <w:b/>
          <w:i/>
        </w:rPr>
      </w:pPr>
    </w:p>
    <w:p w14:paraId="6F9108A4" w14:textId="77777777" w:rsidR="001A54D2" w:rsidRPr="0055332A" w:rsidRDefault="001A54D2" w:rsidP="001A54D2">
      <w:pPr>
        <w:rPr>
          <w:b/>
          <w:i/>
        </w:rPr>
      </w:pPr>
      <w:r w:rsidRPr="0055332A">
        <w:rPr>
          <w:b/>
          <w:i/>
        </w:rPr>
        <w:t>Other Reporting Required by Government Auditing Standards</w:t>
      </w:r>
    </w:p>
    <w:p w14:paraId="2A056CB9" w14:textId="77777777" w:rsidR="001A54D2" w:rsidRPr="0055332A" w:rsidRDefault="001A54D2" w:rsidP="001A54D2"/>
    <w:p w14:paraId="01A78DD9" w14:textId="77777777" w:rsidR="00D300E2" w:rsidRDefault="001A54D2" w:rsidP="001A54D2">
      <w:pPr>
        <w:jc w:val="both"/>
      </w:pPr>
      <w:r w:rsidRPr="00D300E2">
        <w:t xml:space="preserve">In accordance with </w:t>
      </w:r>
      <w:r w:rsidRPr="00D300E2">
        <w:rPr>
          <w:i/>
        </w:rPr>
        <w:t>Government Auditing Standards</w:t>
      </w:r>
      <w:r w:rsidRPr="00D300E2">
        <w:t>, we have also issued</w:t>
      </w:r>
      <w:r w:rsidR="00580B6E" w:rsidRPr="00D300E2">
        <w:rPr>
          <w:rStyle w:val="EndnoteReference"/>
        </w:rPr>
        <w:endnoteReference w:id="13"/>
      </w:r>
      <w:r w:rsidRPr="00D300E2">
        <w:t xml:space="preserve"> our report dated </w:t>
      </w:r>
      <w:r w:rsidR="00CC65CB" w:rsidRPr="00D300E2">
        <w:t>[REPORT DATE]</w:t>
      </w:r>
      <w:r w:rsidRPr="00D300E2">
        <w:t xml:space="preserve">, on our consideration of the </w:t>
      </w:r>
      <w:r w:rsidR="00CC65CB" w:rsidRPr="00D300E2">
        <w:t>Entity</w:t>
      </w:r>
      <w:r w:rsidRPr="00D300E2">
        <w:t>’s internal control over financial reporting and our tests of its compliance with certain provisions of laws, regulations, contracts and grant agreements and other matters.  Th</w:t>
      </w:r>
      <w:r w:rsidR="00F331BF" w:rsidRPr="00D300E2">
        <w:t xml:space="preserve">at report </w:t>
      </w:r>
      <w:r w:rsidRPr="00D300E2">
        <w:t>describe</w:t>
      </w:r>
      <w:r w:rsidR="00F331BF" w:rsidRPr="00D300E2">
        <w:t>s</w:t>
      </w:r>
      <w:r w:rsidRPr="00D300E2">
        <w:t xml:space="preserve"> the scope of our internal control </w:t>
      </w:r>
      <w:r w:rsidR="00F331BF" w:rsidRPr="00D300E2">
        <w:t xml:space="preserve">testing </w:t>
      </w:r>
      <w:r w:rsidRPr="00D300E2">
        <w:t xml:space="preserve">over financial reporting and compliance, and the results of that testing, and </w:t>
      </w:r>
      <w:r w:rsidR="00F331BF" w:rsidRPr="00D300E2">
        <w:t xml:space="preserve">does </w:t>
      </w:r>
      <w:r w:rsidRPr="00D300E2">
        <w:t>not opin</w:t>
      </w:r>
      <w:r w:rsidR="00F331BF" w:rsidRPr="00D300E2">
        <w:t>e</w:t>
      </w:r>
      <w:r w:rsidRPr="00D300E2">
        <w:t xml:space="preserve"> on internal control over financial reporting or on compliance.  That report is an integral part of an audit performed in accordance with </w:t>
      </w:r>
      <w:r w:rsidRPr="00D300E2">
        <w:rPr>
          <w:i/>
        </w:rPr>
        <w:t>Government Auditing Standards</w:t>
      </w:r>
      <w:r w:rsidRPr="00D300E2">
        <w:t xml:space="preserve"> in considering the </w:t>
      </w:r>
      <w:r w:rsidR="00CC65CB" w:rsidRPr="00D300E2">
        <w:t>Entity</w:t>
      </w:r>
      <w:r w:rsidRPr="00D300E2">
        <w:t>’s internal</w:t>
      </w:r>
      <w:r w:rsidRPr="0055332A">
        <w:t xml:space="preserve"> control over financial reporting</w:t>
      </w:r>
      <w:r w:rsidR="00F331BF" w:rsidRPr="0055332A">
        <w:t xml:space="preserve"> and compliance</w:t>
      </w:r>
      <w:r w:rsidRPr="0055332A">
        <w:t>.</w:t>
      </w:r>
    </w:p>
    <w:p w14:paraId="2D28B379" w14:textId="2F6C5181" w:rsidR="001A54D2" w:rsidRDefault="001A54D2" w:rsidP="001A54D2">
      <w:pPr>
        <w:jc w:val="both"/>
      </w:pPr>
      <w:r w:rsidRPr="0055332A">
        <w:t xml:space="preserve"> </w:t>
      </w:r>
    </w:p>
    <w:p w14:paraId="697F843F" w14:textId="77777777" w:rsidR="002F3513" w:rsidRPr="0055332A" w:rsidRDefault="002F3513" w:rsidP="001A54D2">
      <w:pPr>
        <w:jc w:val="both"/>
      </w:pPr>
      <w:bookmarkStart w:id="1" w:name="_GoBack"/>
      <w:bookmarkEnd w:id="1"/>
    </w:p>
    <w:p w14:paraId="0D7A00A0" w14:textId="77777777" w:rsidR="00796A72" w:rsidRPr="0055332A" w:rsidRDefault="00796A72" w:rsidP="004D12EC">
      <w:pPr>
        <w:tabs>
          <w:tab w:val="left" w:pos="0"/>
          <w:tab w:val="left" w:pos="547"/>
          <w:tab w:val="left" w:pos="936"/>
          <w:tab w:val="left" w:pos="1440"/>
          <w:tab w:val="left" w:pos="1987"/>
        </w:tabs>
        <w:jc w:val="both"/>
      </w:pPr>
    </w:p>
    <w:p w14:paraId="4D5DE152" w14:textId="77777777" w:rsidR="00D300E2" w:rsidRPr="00D300E2" w:rsidRDefault="00D300E2" w:rsidP="000A0D45">
      <w:pPr>
        <w:rPr>
          <w:b/>
        </w:rPr>
      </w:pPr>
      <w:r w:rsidRPr="00D300E2">
        <w:rPr>
          <w:b/>
        </w:rPr>
        <w:t>[Auditor Signature]</w:t>
      </w:r>
    </w:p>
    <w:p w14:paraId="1C76C189" w14:textId="6413FEC2" w:rsidR="00661115" w:rsidRPr="0055332A" w:rsidRDefault="00D300E2" w:rsidP="000A0D45">
      <w:r>
        <w:t>[City, State]</w:t>
      </w:r>
      <w:r w:rsidR="001A54D2" w:rsidRPr="0055332A">
        <w:t xml:space="preserve"> </w:t>
      </w:r>
    </w:p>
    <w:p w14:paraId="12EB5C38" w14:textId="77777777" w:rsidR="001A54D2" w:rsidRPr="0055332A" w:rsidRDefault="001A54D2" w:rsidP="000A0D45"/>
    <w:p w14:paraId="6A3D93B4" w14:textId="3F48E1EA" w:rsidR="000D5223" w:rsidRPr="0055332A" w:rsidRDefault="00CC65CB" w:rsidP="000A0D45">
      <w:pPr>
        <w:rPr>
          <w:iCs/>
        </w:rPr>
      </w:pPr>
      <w:r w:rsidRPr="00D300E2">
        <w:t>[REPORT DATE]</w:t>
      </w:r>
    </w:p>
    <w:p w14:paraId="5758458B" w14:textId="77777777" w:rsidR="009A1138" w:rsidRPr="0055332A" w:rsidRDefault="009A1138">
      <w:pPr>
        <w:rPr>
          <w:iCs/>
        </w:rPr>
      </w:pPr>
    </w:p>
    <w:p w14:paraId="7070C793" w14:textId="77777777" w:rsidR="00AE1F37" w:rsidRPr="0055332A" w:rsidRDefault="00AE1F37">
      <w:pPr>
        <w:rPr>
          <w:iCs/>
        </w:rPr>
        <w:sectPr w:rsidR="00AE1F37" w:rsidRPr="0055332A" w:rsidSect="00D300E2">
          <w:headerReference w:type="default" r:id="rId12"/>
          <w:footerReference w:type="default" r:id="rId13"/>
          <w:footerReference w:type="first" r:id="rId14"/>
          <w:footnotePr>
            <w:numFmt w:val="chicago"/>
            <w:numStart w:val="2"/>
          </w:footnotePr>
          <w:endnotePr>
            <w:numFmt w:val="decimal"/>
          </w:endnotePr>
          <w:pgSz w:w="12240" w:h="15840"/>
          <w:pgMar w:top="720" w:right="1440" w:bottom="720" w:left="1440" w:header="720" w:footer="720" w:gutter="0"/>
          <w:cols w:space="720"/>
          <w:titlePg/>
          <w:docGrid w:linePitch="360"/>
        </w:sectPr>
      </w:pPr>
    </w:p>
    <w:p w14:paraId="31A549B0" w14:textId="77777777" w:rsidR="000D5223" w:rsidRPr="0055332A" w:rsidRDefault="000D5223">
      <w:pPr>
        <w:rPr>
          <w:iCs/>
        </w:rPr>
      </w:pPr>
    </w:p>
    <w:sectPr w:rsidR="000D5223" w:rsidRPr="0055332A" w:rsidSect="00EC226E">
      <w:headerReference w:type="default" r:id="rId15"/>
      <w:headerReference w:type="first" r:id="rId16"/>
      <w:footerReference w:type="first" r:id="rId17"/>
      <w:footnotePr>
        <w:numFmt w:val="chicago"/>
        <w:numStart w:val="2"/>
      </w:footnotePr>
      <w:endnotePr>
        <w:numFmt w:val="decimal"/>
      </w:endnotePr>
      <w:pgSz w:w="12240" w:h="15840"/>
      <w:pgMar w:top="2016" w:right="1440" w:bottom="93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C3008" w14:textId="77777777" w:rsidR="00D63BDC" w:rsidRDefault="00D63BDC">
      <w:r>
        <w:separator/>
      </w:r>
    </w:p>
  </w:endnote>
  <w:endnote w:type="continuationSeparator" w:id="0">
    <w:p w14:paraId="6D1677F1" w14:textId="77777777" w:rsidR="00D63BDC" w:rsidRDefault="00D63BDC">
      <w:r>
        <w:continuationSeparator/>
      </w:r>
    </w:p>
  </w:endnote>
  <w:endnote w:id="1">
    <w:p w14:paraId="2177902A" w14:textId="77777777" w:rsidR="003331BD" w:rsidRDefault="003331BD" w:rsidP="00EC226E">
      <w:pPr>
        <w:pStyle w:val="EndnoteText"/>
        <w:widowControl w:val="0"/>
        <w:tabs>
          <w:tab w:val="left" w:pos="0"/>
          <w:tab w:val="left" w:pos="547"/>
          <w:tab w:val="left" w:pos="936"/>
          <w:tab w:val="left" w:pos="1440"/>
          <w:tab w:val="left" w:pos="1987"/>
        </w:tabs>
        <w:jc w:val="both"/>
      </w:pPr>
    </w:p>
    <w:p w14:paraId="02E27254" w14:textId="77777777" w:rsidR="00CB5B2C" w:rsidRPr="00EE2ECE" w:rsidRDefault="00AE1F37" w:rsidP="00EC226E">
      <w:pPr>
        <w:pStyle w:val="EndnoteText"/>
        <w:widowControl w:val="0"/>
        <w:tabs>
          <w:tab w:val="left" w:pos="0"/>
          <w:tab w:val="left" w:pos="547"/>
          <w:tab w:val="left" w:pos="936"/>
          <w:tab w:val="left" w:pos="1440"/>
          <w:tab w:val="left" w:pos="1987"/>
        </w:tabs>
        <w:ind w:left="547" w:hanging="547"/>
        <w:jc w:val="both"/>
      </w:pPr>
      <w:r>
        <w:rPr>
          <w:vertAlign w:val="superscript"/>
        </w:rPr>
        <w:t>1</w:t>
      </w:r>
      <w:r w:rsidR="003331BD">
        <w:tab/>
      </w:r>
      <w:r w:rsidR="003A311D">
        <w:t>I</w:t>
      </w:r>
      <w:r w:rsidR="00CB5B2C" w:rsidRPr="00EE2ECE">
        <w:t xml:space="preserve">f we combine </w:t>
      </w:r>
      <w:r w:rsidR="00CB5B2C" w:rsidRPr="00FA7D97">
        <w:rPr>
          <w:i/>
        </w:rPr>
        <w:t>discrete component units</w:t>
      </w:r>
      <w:r w:rsidR="00CB5B2C" w:rsidRPr="00EE2ECE">
        <w:t xml:space="preserve"> and </w:t>
      </w:r>
      <w:r w:rsidR="00CB5B2C" w:rsidRPr="00FA7D97">
        <w:rPr>
          <w:i/>
        </w:rPr>
        <w:t>remaining fund information</w:t>
      </w:r>
      <w:r w:rsidR="00CB5B2C" w:rsidRPr="00EE2ECE">
        <w:t xml:space="preserve"> into one opinion unit under the circumstances permi</w:t>
      </w:r>
      <w:r w:rsidR="00CB5B2C">
        <w:t>tted by footnote 7 to Exhibit 4</w:t>
      </w:r>
      <w:r w:rsidR="00CB5B2C" w:rsidRPr="000108DE">
        <w:t>-</w:t>
      </w:r>
      <w:r w:rsidR="00CB5B2C" w:rsidRPr="00EE2ECE">
        <w:t>1</w:t>
      </w:r>
      <w:r w:rsidR="00CB5B2C">
        <w:t xml:space="preserve"> </w:t>
      </w:r>
      <w:r w:rsidR="002726CF">
        <w:t>(following section 4.73</w:t>
      </w:r>
      <w:r w:rsidR="00CB5B2C" w:rsidRPr="000108DE">
        <w:t>)</w:t>
      </w:r>
      <w:r w:rsidR="00CB5B2C" w:rsidRPr="00EE2ECE">
        <w:t xml:space="preserve"> in SLG, revise this phrase as follows:</w:t>
      </w:r>
    </w:p>
    <w:p w14:paraId="4448B68A" w14:textId="77777777" w:rsidR="00CB5B2C" w:rsidRPr="00EE2ECE" w:rsidRDefault="00CB5B2C" w:rsidP="00EC226E">
      <w:pPr>
        <w:pStyle w:val="EndnoteText"/>
        <w:widowControl w:val="0"/>
        <w:tabs>
          <w:tab w:val="left" w:pos="0"/>
          <w:tab w:val="left" w:pos="547"/>
          <w:tab w:val="left" w:pos="936"/>
          <w:tab w:val="left" w:pos="1440"/>
          <w:tab w:val="left" w:pos="1987"/>
        </w:tabs>
        <w:ind w:left="547" w:hanging="547"/>
        <w:jc w:val="both"/>
      </w:pPr>
    </w:p>
    <w:p w14:paraId="348FA48D" w14:textId="77777777" w:rsidR="00CB5B2C" w:rsidRPr="00EE2ECE" w:rsidRDefault="00CB5B2C" w:rsidP="00EC226E">
      <w:pPr>
        <w:pStyle w:val="EndnoteText"/>
        <w:widowControl w:val="0"/>
        <w:tabs>
          <w:tab w:val="left" w:pos="0"/>
          <w:tab w:val="left" w:pos="547"/>
          <w:tab w:val="left" w:pos="936"/>
          <w:tab w:val="left" w:pos="1440"/>
          <w:tab w:val="left" w:pos="1987"/>
        </w:tabs>
        <w:ind w:left="547"/>
        <w:jc w:val="both"/>
      </w:pPr>
      <w:r w:rsidRPr="00EE2ECE">
        <w:t>“ . . . governmental activities, the business-type activities, each major fund and the [aggregate] discretely presented component unit and remaining fund information . . . “</w:t>
      </w:r>
    </w:p>
    <w:p w14:paraId="05A88C98" w14:textId="77777777" w:rsidR="00CB5B2C" w:rsidRPr="00EE2ECE" w:rsidRDefault="00CB5B2C" w:rsidP="00EC226E">
      <w:pPr>
        <w:pStyle w:val="EndnoteText"/>
        <w:widowControl w:val="0"/>
        <w:tabs>
          <w:tab w:val="left" w:pos="0"/>
          <w:tab w:val="left" w:pos="547"/>
          <w:tab w:val="left" w:pos="936"/>
          <w:tab w:val="left" w:pos="1440"/>
          <w:tab w:val="left" w:pos="1987"/>
        </w:tabs>
        <w:ind w:left="547" w:hanging="547"/>
        <w:jc w:val="both"/>
      </w:pPr>
    </w:p>
  </w:endnote>
  <w:endnote w:id="2">
    <w:p w14:paraId="2E264EC1" w14:textId="77777777" w:rsidR="007952E4" w:rsidRPr="007952E4" w:rsidRDefault="00AE1F37" w:rsidP="00EC226E">
      <w:pPr>
        <w:pStyle w:val="EndnoteText"/>
        <w:widowControl w:val="0"/>
        <w:tabs>
          <w:tab w:val="left" w:pos="0"/>
          <w:tab w:val="left" w:pos="547"/>
          <w:tab w:val="left" w:pos="936"/>
          <w:tab w:val="left" w:pos="1440"/>
          <w:tab w:val="left" w:pos="1987"/>
        </w:tabs>
        <w:ind w:left="547" w:hanging="547"/>
        <w:jc w:val="both"/>
      </w:pPr>
      <w:r>
        <w:rPr>
          <w:rStyle w:val="EndnoteReference"/>
        </w:rPr>
        <w:t>2</w:t>
      </w:r>
      <w:r w:rsidR="00AC407E">
        <w:t xml:space="preserve"> </w:t>
      </w:r>
      <w:r w:rsidR="00AC407E">
        <w:tab/>
        <w:t xml:space="preserve">As discussed in SLG </w:t>
      </w:r>
      <w:r w:rsidR="00DD42CD">
        <w:t>16</w:t>
      </w:r>
      <w:r w:rsidR="002726CF">
        <w:t>.58</w:t>
      </w:r>
      <w:r w:rsidR="00CB5B2C" w:rsidRPr="00EE2ECE">
        <w:t>, insert “, a component u</w:t>
      </w:r>
      <w:r w:rsidR="00CB5B2C" w:rsidRPr="00B00783">
        <w:t>nit of [PRIMARY GOVERNMENT],” if</w:t>
      </w:r>
      <w:r w:rsidR="00CB5B2C" w:rsidRPr="00EE2ECE">
        <w:t xml:space="preserve"> applicable.  </w:t>
      </w:r>
    </w:p>
    <w:p w14:paraId="0EA80A0C" w14:textId="77777777" w:rsidR="00CB5B2C" w:rsidRPr="00EE2ECE" w:rsidRDefault="00CB5B2C" w:rsidP="00EC226E">
      <w:pPr>
        <w:pStyle w:val="EndnoteText"/>
        <w:widowControl w:val="0"/>
        <w:tabs>
          <w:tab w:val="left" w:pos="0"/>
          <w:tab w:val="left" w:pos="547"/>
          <w:tab w:val="left" w:pos="936"/>
          <w:tab w:val="left" w:pos="1440"/>
          <w:tab w:val="left" w:pos="1987"/>
        </w:tabs>
        <w:ind w:left="547" w:hanging="547"/>
        <w:jc w:val="both"/>
      </w:pPr>
    </w:p>
  </w:endnote>
  <w:endnote w:id="3">
    <w:p w14:paraId="1FC4C796" w14:textId="1110B30D" w:rsidR="00DA3384" w:rsidRDefault="003A311D" w:rsidP="00EC226E">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Appropriate changes to this sentence should be made when an entire opinion unit is audited by another auditor, For example “  We did not audit the financial statements of the Sewer Enterprise Fund, which is both a major fund and XX percent, XX percent, and XX percent, respectively, of the assets, net </w:t>
      </w:r>
      <w:r w:rsidR="007F1F38">
        <w:t>position</w:t>
      </w:r>
      <w:r>
        <w:t xml:space="preserve">, and revenues of the business-type activities.”  However, the report should still indicate in the “Auditor’s Responsibility” section the group auditor’s responsibility for auditing that opinion unit.  The group auditor should also express or disclaim an opinion on the opinion unit in the “Opinion” section of the report.  See further discussion in </w:t>
      </w:r>
      <w:r w:rsidR="006F792A">
        <w:t xml:space="preserve">paragraph </w:t>
      </w:r>
      <w:r w:rsidR="00DD42CD">
        <w:t>16</w:t>
      </w:r>
      <w:r w:rsidRPr="00FE0AC6">
        <w:t>.</w:t>
      </w:r>
      <w:r w:rsidR="00270152">
        <w:t>85</w:t>
      </w:r>
      <w:r w:rsidRPr="00FE0AC6">
        <w:t xml:space="preserve"> </w:t>
      </w:r>
      <w:r>
        <w:t>and the guidance in AU-C section 600</w:t>
      </w:r>
      <w:r w:rsidRPr="00593446">
        <w:rPr>
          <w:i/>
        </w:rPr>
        <w:t>, Special Considerations—Audits of Group Financial Statements (Incl</w:t>
      </w:r>
      <w:r>
        <w:rPr>
          <w:i/>
        </w:rPr>
        <w:t>uding the Work of Component Aud</w:t>
      </w:r>
      <w:r w:rsidRPr="00593446">
        <w:rPr>
          <w:i/>
        </w:rPr>
        <w:t>i</w:t>
      </w:r>
      <w:r>
        <w:rPr>
          <w:i/>
        </w:rPr>
        <w:t>t</w:t>
      </w:r>
      <w:r w:rsidRPr="00593446">
        <w:rPr>
          <w:i/>
        </w:rPr>
        <w:t>ors</w:t>
      </w:r>
      <w:r>
        <w:t xml:space="preserve">) (AICPA, </w:t>
      </w:r>
      <w:r w:rsidRPr="00593446">
        <w:rPr>
          <w:i/>
        </w:rPr>
        <w:t>Professional Standards</w:t>
      </w:r>
      <w:r>
        <w:t>).</w:t>
      </w:r>
    </w:p>
    <w:p w14:paraId="5B2986E7" w14:textId="77777777" w:rsidR="003A311D" w:rsidRDefault="003A311D" w:rsidP="00EC226E">
      <w:pPr>
        <w:pStyle w:val="EndnoteText"/>
        <w:jc w:val="both"/>
      </w:pPr>
    </w:p>
  </w:endnote>
  <w:endnote w:id="4">
    <w:p w14:paraId="0DED2AEF" w14:textId="77777777" w:rsidR="00B00783" w:rsidRPr="003647F4" w:rsidRDefault="00B00783" w:rsidP="00EC226E">
      <w:pPr>
        <w:widowControl w:val="0"/>
        <w:tabs>
          <w:tab w:val="left" w:pos="0"/>
          <w:tab w:val="left" w:pos="547"/>
          <w:tab w:val="left" w:pos="936"/>
          <w:tab w:val="left" w:pos="1440"/>
          <w:tab w:val="left" w:pos="1987"/>
        </w:tabs>
        <w:ind w:left="547" w:hanging="547"/>
        <w:jc w:val="both"/>
      </w:pPr>
      <w:r>
        <w:rPr>
          <w:rStyle w:val="EndnoteReference"/>
        </w:rPr>
        <w:endnoteRef/>
      </w:r>
      <w:r>
        <w:t xml:space="preserve">    See SLG 16.85 and AU-C600 for further discussions and remember to modify the </w:t>
      </w:r>
      <w:r w:rsidRPr="003647F4">
        <w:t>GAGAS compliance and controls</w:t>
      </w:r>
      <w:r>
        <w:t xml:space="preserve"> report to refer to the other auditors</w:t>
      </w:r>
      <w:r w:rsidRPr="003647F4">
        <w:t xml:space="preserve">.  </w:t>
      </w:r>
    </w:p>
    <w:p w14:paraId="5E94C4E0" w14:textId="77777777" w:rsidR="00B00783" w:rsidRDefault="00B00783" w:rsidP="00EC226E">
      <w:pPr>
        <w:pStyle w:val="EndnoteText"/>
        <w:jc w:val="both"/>
      </w:pPr>
    </w:p>
  </w:endnote>
  <w:endnote w:id="5">
    <w:p w14:paraId="3E589E29" w14:textId="77777777" w:rsidR="003A311D" w:rsidRDefault="003A311D" w:rsidP="00EC226E">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rsidR="006D7D4A">
        <w:tab/>
      </w:r>
      <w:r>
        <w:t xml:space="preserve">Delete the reference to cash flows if none are presented.  If all funds present cash flow statements, delete the phrase “where applicable.” </w:t>
      </w:r>
      <w:r w:rsidR="00270152">
        <w:t xml:space="preserve"> See the 8</w:t>
      </w:r>
      <w:r w:rsidR="00270152" w:rsidRPr="00270152">
        <w:rPr>
          <w:vertAlign w:val="superscript"/>
        </w:rPr>
        <w:t>th</w:t>
      </w:r>
      <w:r w:rsidR="00270152">
        <w:t xml:space="preserve"> point in SLG 1</w:t>
      </w:r>
      <w:r w:rsidR="00DD42CD">
        <w:t>6</w:t>
      </w:r>
      <w:r w:rsidR="00270152">
        <w:t>.103</w:t>
      </w:r>
      <w:r w:rsidR="00CF0D03">
        <w:t>.</w:t>
      </w:r>
    </w:p>
    <w:p w14:paraId="68B853CC" w14:textId="77777777" w:rsidR="003A311D" w:rsidRDefault="003A311D" w:rsidP="00EC226E">
      <w:pPr>
        <w:pStyle w:val="EndnoteText"/>
        <w:jc w:val="both"/>
      </w:pPr>
    </w:p>
  </w:endnote>
  <w:endnote w:id="6">
    <w:p w14:paraId="0273AF33" w14:textId="77777777" w:rsidR="006D7D4A" w:rsidRDefault="006D7D4A" w:rsidP="00EC226E">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Delete the reference to the budgetary comparisons from the opinion paragraph, and refer to it with the “MD&amp;A /RSI paragraph” if the budgetary comparisons are presented as RSI.</w:t>
      </w:r>
      <w:r>
        <w:rPr>
          <w:vertAlign w:val="superscript"/>
        </w:rPr>
        <w:tab/>
      </w:r>
      <w:r>
        <w:t xml:space="preserve"> </w:t>
      </w:r>
    </w:p>
    <w:p w14:paraId="2B14F532" w14:textId="77777777" w:rsidR="006D7D4A" w:rsidRDefault="006D7D4A" w:rsidP="00EC226E">
      <w:pPr>
        <w:pStyle w:val="EndnoteText"/>
        <w:jc w:val="both"/>
      </w:pPr>
    </w:p>
  </w:endnote>
  <w:endnote w:id="7">
    <w:p w14:paraId="5E0F4573" w14:textId="77777777" w:rsidR="00AC407E" w:rsidRPr="001229F9" w:rsidRDefault="00AC407E" w:rsidP="00EC226E">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Pr>
          <w:u w:val="single"/>
        </w:rPr>
        <w:t xml:space="preserve"> affects</w:t>
      </w:r>
      <w:r w:rsidRPr="001229F9">
        <w:t xml:space="preserve"> the financial statements (see AU-C 708.08)</w:t>
      </w:r>
      <w:r>
        <w:t xml:space="preserve">. </w:t>
      </w:r>
    </w:p>
    <w:p w14:paraId="0AE825CC" w14:textId="77777777" w:rsidR="00AC407E" w:rsidRDefault="00AC407E" w:rsidP="00EC226E">
      <w:pPr>
        <w:pStyle w:val="EndnoteText"/>
        <w:jc w:val="both"/>
      </w:pPr>
    </w:p>
    <w:p w14:paraId="06FEAE7F" w14:textId="77777777" w:rsidR="00AC407E" w:rsidRPr="00E31FB1" w:rsidRDefault="00AC407E" w:rsidP="00EC226E">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7378F821" w14:textId="77777777" w:rsidR="00AC407E" w:rsidRPr="00CA09D1" w:rsidRDefault="00AC407E" w:rsidP="00EC226E">
      <w:pPr>
        <w:pStyle w:val="EndnoteText"/>
        <w:ind w:left="720"/>
        <w:jc w:val="both"/>
        <w:rPr>
          <w:i/>
        </w:rPr>
      </w:pPr>
    </w:p>
  </w:endnote>
  <w:endnote w:id="8">
    <w:p w14:paraId="02D3FA76" w14:textId="77777777" w:rsidR="00F20896" w:rsidRPr="00E24223" w:rsidRDefault="00F20896" w:rsidP="00EC226E">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193C26B5" w14:textId="758511C4" w:rsidR="00F20896" w:rsidRPr="00087803" w:rsidRDefault="00F20896" w:rsidP="00EC226E">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443263">
          <w:rPr>
            <w:rStyle w:val="Hyperlink"/>
            <w:b/>
            <w:lang w:eastAsia="ja-JP"/>
          </w:rPr>
          <w:t>here</w:t>
        </w:r>
      </w:hyperlink>
      <w:r w:rsidRPr="00087803">
        <w:rPr>
          <w:b/>
          <w:color w:val="FF0000"/>
          <w:lang w:eastAsia="ja-JP"/>
        </w:rPr>
        <w:t>.</w:t>
      </w:r>
    </w:p>
    <w:p w14:paraId="33A5BD2E" w14:textId="77777777" w:rsidR="00F20896" w:rsidRDefault="00F20896" w:rsidP="00EC226E">
      <w:pPr>
        <w:pStyle w:val="EndnoteText"/>
        <w:jc w:val="both"/>
      </w:pPr>
    </w:p>
  </w:endnote>
  <w:endnote w:id="9">
    <w:p w14:paraId="78576CDE" w14:textId="77777777" w:rsidR="00B146C5" w:rsidRDefault="00064790" w:rsidP="00EC226E">
      <w:pPr>
        <w:pStyle w:val="EndnoteText"/>
        <w:ind w:left="540" w:hanging="540"/>
        <w:jc w:val="both"/>
        <w:rPr>
          <w:b/>
        </w:rPr>
      </w:pPr>
      <w:r>
        <w:rPr>
          <w:rStyle w:val="EndnoteReference"/>
        </w:rPr>
        <w:endnoteRef/>
      </w:r>
      <w:r>
        <w:t xml:space="preserve"> </w:t>
      </w:r>
      <w:r w:rsidR="00FC2A13">
        <w:tab/>
      </w:r>
      <w:r w:rsidR="00B146C5" w:rsidRPr="00EC7385">
        <w:rPr>
          <w:b/>
        </w:rPr>
        <w:t>Comparative Financial Statements</w:t>
      </w:r>
    </w:p>
    <w:p w14:paraId="4CF874B6" w14:textId="77777777" w:rsidR="00B146C5" w:rsidRDefault="00B146C5" w:rsidP="00EC226E">
      <w:pPr>
        <w:pStyle w:val="EndnoteText"/>
        <w:ind w:left="540" w:hanging="540"/>
        <w:jc w:val="both"/>
      </w:pPr>
      <w:r>
        <w:tab/>
      </w:r>
    </w:p>
    <w:p w14:paraId="72A251E4" w14:textId="56AC0232" w:rsidR="00B146C5" w:rsidRDefault="00B146C5" w:rsidP="00EC226E">
      <w:pPr>
        <w:pStyle w:val="EndnoteText"/>
        <w:ind w:left="540" w:hanging="540"/>
        <w:jc w:val="both"/>
      </w:pPr>
      <w:r>
        <w:tab/>
      </w:r>
      <w:r w:rsidR="006622A4" w:rsidRPr="00E6056A">
        <w:t>Note:  “c</w:t>
      </w:r>
      <w:r w:rsidR="006622A4" w:rsidRPr="00E6056A">
        <w:rPr>
          <w:i/>
        </w:rPr>
        <w:t xml:space="preserve">omparative financial statements” means </w:t>
      </w:r>
      <w:r w:rsidR="006622A4" w:rsidRPr="00E6056A">
        <w:t xml:space="preserve">only </w:t>
      </w:r>
      <w:r w:rsidR="006622A4" w:rsidRPr="00E6056A">
        <w:rPr>
          <w:i/>
        </w:rPr>
        <w:t>complete</w:t>
      </w:r>
      <w:r w:rsidR="006622A4" w:rsidRPr="00E6056A">
        <w:t xml:space="preserve"> financial statements for one or more prior periods included for comparison with the current financial statements.  (“Total only” columns are </w:t>
      </w:r>
      <w:r w:rsidR="006622A4" w:rsidRPr="00E6056A">
        <w:rPr>
          <w:i/>
          <w:color w:val="FF0000"/>
        </w:rPr>
        <w:t>in</w:t>
      </w:r>
      <w:r w:rsidR="006622A4" w:rsidRPr="00E6056A">
        <w:t>complete presentations.)</w:t>
      </w:r>
    </w:p>
    <w:p w14:paraId="582C879F" w14:textId="77777777" w:rsidR="00B146C5" w:rsidRDefault="00B146C5" w:rsidP="00EC226E">
      <w:pPr>
        <w:pStyle w:val="EndnoteText"/>
        <w:ind w:left="540" w:hanging="540"/>
        <w:jc w:val="both"/>
      </w:pPr>
    </w:p>
    <w:p w14:paraId="3F5BB8E7" w14:textId="7E850496" w:rsidR="00B146C5" w:rsidRDefault="00B146C5" w:rsidP="00EC226E">
      <w:pPr>
        <w:pStyle w:val="EndnoteText"/>
        <w:ind w:left="540" w:hanging="540"/>
        <w:jc w:val="both"/>
      </w:pPr>
      <w:r>
        <w:tab/>
      </w:r>
      <w:r w:rsidR="006622A4" w:rsidRPr="00E6056A">
        <w:t xml:space="preserve">Per AU-C 700B.46, when we are the continuing auditor we would refer to </w:t>
      </w:r>
      <w:r w:rsidR="006622A4">
        <w:t>these statements in our opinion</w:t>
      </w:r>
      <w:r w:rsidR="006622A4" w:rsidRPr="00E6056A">
        <w:t xml:space="preserve">; however, when the prior period was audited by a predecessor auditor the following is an example </w:t>
      </w:r>
      <w:r w:rsidR="006622A4" w:rsidRPr="00E6056A">
        <w:rPr>
          <w:b/>
          <w:i/>
        </w:rPr>
        <w:t>other matter</w:t>
      </w:r>
      <w:r w:rsidR="006622A4" w:rsidRPr="00E6056A">
        <w:t xml:space="preserve"> paragraph (See AU-C 700B.55).</w:t>
      </w:r>
    </w:p>
    <w:p w14:paraId="3CD13D1A" w14:textId="77777777" w:rsidR="00B146C5" w:rsidRDefault="00B146C5" w:rsidP="00EC226E">
      <w:pPr>
        <w:tabs>
          <w:tab w:val="left" w:pos="0"/>
          <w:tab w:val="left" w:pos="547"/>
          <w:tab w:val="left" w:pos="936"/>
          <w:tab w:val="left" w:pos="1440"/>
          <w:tab w:val="left" w:pos="1987"/>
        </w:tabs>
        <w:ind w:left="540"/>
        <w:jc w:val="both"/>
      </w:pPr>
    </w:p>
    <w:p w14:paraId="4221D75A" w14:textId="77777777" w:rsidR="00B146C5" w:rsidRPr="00CA09D1" w:rsidRDefault="00B146C5" w:rsidP="00EC226E">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274F676C" w14:textId="77777777" w:rsidR="00B146C5" w:rsidRDefault="00B146C5" w:rsidP="00EC226E">
      <w:pPr>
        <w:tabs>
          <w:tab w:val="left" w:pos="0"/>
          <w:tab w:val="left" w:pos="547"/>
          <w:tab w:val="left" w:pos="936"/>
          <w:tab w:val="left" w:pos="1440"/>
          <w:tab w:val="left" w:pos="1987"/>
        </w:tabs>
        <w:ind w:left="1440"/>
        <w:jc w:val="both"/>
        <w:rPr>
          <w:i/>
        </w:rPr>
      </w:pPr>
    </w:p>
    <w:p w14:paraId="2C3F57E7" w14:textId="40B04B9B" w:rsidR="00B146C5" w:rsidRDefault="00B146C5" w:rsidP="00EC226E">
      <w:pPr>
        <w:tabs>
          <w:tab w:val="left" w:pos="0"/>
          <w:tab w:val="left" w:pos="547"/>
          <w:tab w:val="left" w:pos="936"/>
          <w:tab w:val="left" w:pos="1440"/>
          <w:tab w:val="left" w:pos="1987"/>
        </w:tabs>
        <w:ind w:left="1440"/>
        <w:jc w:val="both"/>
      </w:pPr>
      <w:r w:rsidRPr="00D300E2">
        <w:t xml:space="preserve">The financial statements </w:t>
      </w:r>
      <w:r w:rsidR="00D947AA" w:rsidRPr="00D300E2">
        <w:t>of</w:t>
      </w:r>
      <w:r w:rsidR="00AE1F37" w:rsidRPr="00D300E2">
        <w:t xml:space="preserve"> the </w:t>
      </w:r>
      <w:r w:rsidR="00CC65CB" w:rsidRPr="00D300E2">
        <w:t>[ENTITY NAME]</w:t>
      </w:r>
      <w:r w:rsidR="00D947AA" w:rsidRPr="00D300E2">
        <w:rPr>
          <w:rStyle w:val="footnoteref"/>
          <w:color w:val="000000"/>
        </w:rPr>
        <w:t xml:space="preserve">, </w:t>
      </w:r>
      <w:r w:rsidR="00CC65CB" w:rsidRPr="00D300E2">
        <w:rPr>
          <w:rStyle w:val="footnoteref"/>
          <w:color w:val="000000"/>
        </w:rPr>
        <w:t>[COUNTY NAME]</w:t>
      </w:r>
      <w:r w:rsidRPr="00D300E2">
        <w:t xml:space="preserve">, Ohio (the </w:t>
      </w:r>
      <w:r w:rsidR="00CC65CB" w:rsidRPr="00D300E2">
        <w:t>Entity</w:t>
      </w:r>
      <w:r w:rsidR="002F1EE8" w:rsidRPr="00D300E2">
        <w:t xml:space="preserve">), as of and for the </w:t>
      </w:r>
      <w:r w:rsidR="00AE1F37" w:rsidRPr="00D300E2">
        <w:t>year</w:t>
      </w:r>
      <w:r w:rsidR="002F1EE8" w:rsidRPr="00D300E2">
        <w:t xml:space="preserve"> ended </w:t>
      </w:r>
      <w:r w:rsidR="00CC65CB" w:rsidRPr="00D300E2">
        <w:t>[FYE DATE]</w:t>
      </w:r>
      <w:r w:rsidRPr="00D300E2">
        <w:t>,</w:t>
      </w:r>
      <w:r w:rsidRPr="003877EC">
        <w:t xml:space="preserve"> were audited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151BFF34" w14:textId="77777777" w:rsidR="00B146C5" w:rsidRDefault="00B146C5" w:rsidP="00EC226E">
      <w:pPr>
        <w:pStyle w:val="EndnoteText"/>
        <w:ind w:left="540" w:hanging="540"/>
        <w:jc w:val="both"/>
      </w:pPr>
    </w:p>
    <w:p w14:paraId="6E1A2FE6" w14:textId="77777777" w:rsidR="00B146C5" w:rsidRDefault="00FC2A13" w:rsidP="00EC226E">
      <w:pPr>
        <w:pStyle w:val="EndnoteText"/>
        <w:ind w:left="540"/>
        <w:jc w:val="both"/>
      </w:pPr>
      <w:r w:rsidRPr="00EC7385">
        <w:rPr>
          <w:b/>
        </w:rPr>
        <w:t>Comparativ</w:t>
      </w:r>
      <w:r w:rsidR="00B146C5">
        <w:rPr>
          <w:b/>
        </w:rPr>
        <w:t>e Information</w:t>
      </w:r>
    </w:p>
    <w:p w14:paraId="4A48230A" w14:textId="77777777" w:rsidR="00FD310E" w:rsidRPr="00E6056A" w:rsidRDefault="00FD310E" w:rsidP="00FD310E">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5F796477" w14:textId="77777777" w:rsidR="00B146C5" w:rsidRDefault="00B146C5" w:rsidP="00EC226E">
      <w:pPr>
        <w:pStyle w:val="EndnoteText"/>
        <w:ind w:left="540" w:hanging="540"/>
        <w:jc w:val="both"/>
      </w:pPr>
      <w:r>
        <w:tab/>
      </w:r>
    </w:p>
    <w:p w14:paraId="23578065" w14:textId="64C502B6" w:rsidR="00FD310E" w:rsidRPr="00EC7385" w:rsidRDefault="00FD310E" w:rsidP="00FD310E">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37BC73E6" w14:textId="77777777" w:rsidR="00B146C5" w:rsidRPr="00EC7385" w:rsidRDefault="00B146C5" w:rsidP="00EC226E">
      <w:pPr>
        <w:tabs>
          <w:tab w:val="left" w:pos="-1080"/>
          <w:tab w:val="left" w:pos="-720"/>
          <w:tab w:val="left" w:pos="0"/>
          <w:tab w:val="left" w:pos="360"/>
        </w:tabs>
        <w:contextualSpacing/>
        <w:jc w:val="both"/>
      </w:pPr>
    </w:p>
    <w:p w14:paraId="53B6FEC4" w14:textId="77777777" w:rsidR="00B146C5" w:rsidRPr="00CA09D1" w:rsidRDefault="00B146C5" w:rsidP="00EC226E">
      <w:pPr>
        <w:tabs>
          <w:tab w:val="left" w:pos="-1080"/>
          <w:tab w:val="left" w:pos="-720"/>
          <w:tab w:val="left" w:pos="0"/>
          <w:tab w:val="left" w:pos="360"/>
        </w:tabs>
        <w:ind w:left="1440"/>
        <w:contextualSpacing/>
        <w:jc w:val="both"/>
        <w:rPr>
          <w:i/>
        </w:rPr>
      </w:pPr>
      <w:r w:rsidRPr="00CA09D1">
        <w:rPr>
          <w:i/>
        </w:rPr>
        <w:t>Report on Summarized Comparative Information</w:t>
      </w:r>
    </w:p>
    <w:p w14:paraId="2E589898" w14:textId="77777777" w:rsidR="00B146C5" w:rsidRPr="00EC7385" w:rsidRDefault="00B146C5" w:rsidP="00EC226E">
      <w:pPr>
        <w:tabs>
          <w:tab w:val="left" w:pos="-1080"/>
          <w:tab w:val="left" w:pos="-720"/>
          <w:tab w:val="left" w:pos="0"/>
          <w:tab w:val="left" w:pos="360"/>
        </w:tabs>
        <w:ind w:left="1440"/>
        <w:contextualSpacing/>
        <w:jc w:val="both"/>
      </w:pPr>
    </w:p>
    <w:p w14:paraId="1160A932" w14:textId="77777777" w:rsidR="00FD310E" w:rsidRDefault="00FD310E" w:rsidP="00FD310E">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audited </w:t>
      </w:r>
      <w:r w:rsidRPr="00D300E2">
        <w:t>the Entity's</w:t>
      </w:r>
      <w:r w:rsidRPr="00EC7385">
        <w:t xml:space="preserve">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731B7839" w14:textId="77777777" w:rsidR="00B146C5" w:rsidRPr="00EC7385" w:rsidRDefault="00B146C5" w:rsidP="00EC226E">
      <w:pPr>
        <w:tabs>
          <w:tab w:val="left" w:pos="-1080"/>
          <w:tab w:val="left" w:pos="-720"/>
          <w:tab w:val="left" w:pos="0"/>
          <w:tab w:val="left" w:pos="360"/>
        </w:tabs>
        <w:ind w:left="1440"/>
        <w:contextualSpacing/>
        <w:jc w:val="both"/>
      </w:pPr>
    </w:p>
    <w:p w14:paraId="7FE023F4" w14:textId="77777777" w:rsidR="00B146C5" w:rsidRPr="00EC7385" w:rsidRDefault="00B146C5" w:rsidP="00EC226E">
      <w:pPr>
        <w:tabs>
          <w:tab w:val="left" w:pos="-1080"/>
          <w:tab w:val="left" w:pos="-720"/>
          <w:tab w:val="left" w:pos="0"/>
          <w:tab w:val="left" w:pos="360"/>
        </w:tabs>
        <w:ind w:left="1440"/>
        <w:contextualSpacing/>
        <w:jc w:val="both"/>
      </w:pPr>
      <w:r w:rsidRPr="00EC7385">
        <w:t>Or:</w:t>
      </w:r>
    </w:p>
    <w:p w14:paraId="54D05494" w14:textId="77777777" w:rsidR="00B146C5" w:rsidRPr="00EC7385" w:rsidRDefault="00B146C5" w:rsidP="00EC226E">
      <w:pPr>
        <w:tabs>
          <w:tab w:val="left" w:pos="-1080"/>
          <w:tab w:val="left" w:pos="-720"/>
          <w:tab w:val="left" w:pos="0"/>
          <w:tab w:val="left" w:pos="360"/>
        </w:tabs>
        <w:ind w:left="1440"/>
        <w:contextualSpacing/>
        <w:jc w:val="both"/>
      </w:pPr>
    </w:p>
    <w:p w14:paraId="2C1EA6B0" w14:textId="77777777" w:rsidR="00FD310E" w:rsidRDefault="00FD310E" w:rsidP="00FD310E">
      <w:pPr>
        <w:tabs>
          <w:tab w:val="left" w:pos="0"/>
          <w:tab w:val="left" w:pos="547"/>
          <w:tab w:val="left" w:pos="936"/>
          <w:tab w:val="left" w:pos="1440"/>
          <w:tab w:val="left" w:pos="1987"/>
        </w:tabs>
        <w:ind w:left="1440"/>
        <w:jc w:val="both"/>
      </w:pPr>
      <w:r w:rsidRPr="00EC7385">
        <w:t xml:space="preserve">The financial statements of </w:t>
      </w:r>
      <w:r w:rsidRPr="00D300E2">
        <w:t>the Entity as</w:t>
      </w:r>
      <w:r w:rsidRPr="00EC7385">
        <w:t xml:space="preserve">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3F549EC0" w14:textId="77777777" w:rsidR="00B146C5" w:rsidRDefault="00B146C5" w:rsidP="00EC226E">
      <w:pPr>
        <w:pStyle w:val="EndnoteText"/>
        <w:ind w:left="540" w:hanging="540"/>
        <w:jc w:val="both"/>
      </w:pPr>
      <w:r>
        <w:t xml:space="preserve">          </w:t>
      </w:r>
    </w:p>
    <w:p w14:paraId="2C5B0F2E" w14:textId="77777777" w:rsidR="00B146C5" w:rsidRPr="00A66133" w:rsidRDefault="00B146C5" w:rsidP="00EC226E">
      <w:pPr>
        <w:pStyle w:val="EndnoteText"/>
        <w:jc w:val="both"/>
      </w:pPr>
      <w:r>
        <w:rPr>
          <w:rStyle w:val="EndnoteReference"/>
        </w:rPr>
        <w:endnoteRef/>
      </w:r>
      <w:r>
        <w:t xml:space="preserve">        </w:t>
      </w:r>
      <w:r w:rsidRPr="00A66133">
        <w:t>Modify this paragraph in the following circumstances.  See AU</w:t>
      </w:r>
      <w:r>
        <w:t>-C</w:t>
      </w:r>
      <w:r w:rsidRPr="00A66133">
        <w:t xml:space="preserve"> </w:t>
      </w:r>
      <w:r>
        <w:t xml:space="preserve">730 </w:t>
      </w:r>
      <w:r w:rsidRPr="009B00B4">
        <w:t>and SLG 1</w:t>
      </w:r>
      <w:r>
        <w:t>6</w:t>
      </w:r>
      <w:r w:rsidRPr="009B00B4">
        <w:t>.66</w:t>
      </w:r>
      <w:r>
        <w:t>-</w:t>
      </w:r>
      <w:r w:rsidRPr="009B00B4">
        <w:t>.73</w:t>
      </w:r>
      <w:r>
        <w:t xml:space="preserve"> </w:t>
      </w:r>
      <w:r w:rsidRPr="00A66133">
        <w:t>:</w:t>
      </w:r>
    </w:p>
    <w:p w14:paraId="3C6232F9" w14:textId="77777777" w:rsidR="00B146C5" w:rsidRPr="00A66133" w:rsidRDefault="00B146C5" w:rsidP="00EC226E">
      <w:pPr>
        <w:pStyle w:val="ListParagraph"/>
        <w:numPr>
          <w:ilvl w:val="0"/>
          <w:numId w:val="2"/>
        </w:numPr>
        <w:jc w:val="both"/>
        <w:rPr>
          <w:color w:val="000000"/>
        </w:rPr>
      </w:pPr>
      <w:r w:rsidRPr="00A66133">
        <w:rPr>
          <w:color w:val="000000"/>
        </w:rPr>
        <w:t xml:space="preserve">The </w:t>
      </w:r>
      <w:r w:rsidRPr="00A66133">
        <w:rPr>
          <w:color w:val="000000"/>
          <w:u w:val="single"/>
        </w:rPr>
        <w:t>required</w:t>
      </w:r>
      <w:r w:rsidRPr="00A66133">
        <w:rPr>
          <w:color w:val="000000"/>
        </w:rPr>
        <w:t xml:space="preserve"> supplementary information is omitted. </w:t>
      </w:r>
    </w:p>
    <w:p w14:paraId="1E4A5D71" w14:textId="77777777" w:rsidR="00B146C5" w:rsidRPr="00A66133" w:rsidRDefault="00B146C5" w:rsidP="00EC226E">
      <w:pPr>
        <w:pStyle w:val="ListParagraph"/>
        <w:numPr>
          <w:ilvl w:val="0"/>
          <w:numId w:val="2"/>
        </w:numPr>
        <w:jc w:val="both"/>
        <w:rPr>
          <w:color w:val="000000"/>
        </w:rPr>
      </w:pPr>
      <w:r w:rsidRPr="00A66133">
        <w:rPr>
          <w:color w:val="000000"/>
        </w:rPr>
        <w:t xml:space="preserve">Some required supplementary information is missing and some is presented in accordance with the prescribed guidelines. </w:t>
      </w:r>
    </w:p>
    <w:p w14:paraId="25EF6981" w14:textId="77777777" w:rsidR="00B146C5" w:rsidRPr="00A66133" w:rsidRDefault="00B146C5" w:rsidP="00EC226E">
      <w:pPr>
        <w:pStyle w:val="ListParagraph"/>
        <w:numPr>
          <w:ilvl w:val="0"/>
          <w:numId w:val="2"/>
        </w:numPr>
        <w:jc w:val="both"/>
        <w:rPr>
          <w:color w:val="000000"/>
        </w:rPr>
      </w:pPr>
      <w:r w:rsidRPr="00A66133">
        <w:rPr>
          <w:color w:val="000000"/>
        </w:rPr>
        <w:t xml:space="preserve">The auditor has identified material departures from the prescribed guidelines. </w:t>
      </w:r>
    </w:p>
    <w:p w14:paraId="6CAF4F34" w14:textId="77777777" w:rsidR="00B146C5" w:rsidRPr="00A66133" w:rsidRDefault="00B146C5" w:rsidP="00EC226E">
      <w:pPr>
        <w:pStyle w:val="ListParagraph"/>
        <w:numPr>
          <w:ilvl w:val="0"/>
          <w:numId w:val="2"/>
        </w:numPr>
        <w:jc w:val="both"/>
        <w:rPr>
          <w:color w:val="000000"/>
        </w:rPr>
      </w:pPr>
      <w:r w:rsidRPr="00A66133">
        <w:rPr>
          <w:color w:val="000000"/>
        </w:rPr>
        <w:t>The auditor is unable to complete the procedures in AU</w:t>
      </w:r>
      <w:r>
        <w:rPr>
          <w:color w:val="000000"/>
        </w:rPr>
        <w:t>-C</w:t>
      </w:r>
      <w:r w:rsidRPr="00A66133">
        <w:rPr>
          <w:color w:val="000000"/>
        </w:rPr>
        <w:t xml:space="preserve"> </w:t>
      </w:r>
      <w:r>
        <w:rPr>
          <w:color w:val="000000"/>
        </w:rPr>
        <w:t>730.05</w:t>
      </w:r>
      <w:r w:rsidRPr="00A66133">
        <w:rPr>
          <w:color w:val="000000"/>
        </w:rPr>
        <w:t xml:space="preserve">. </w:t>
      </w:r>
    </w:p>
    <w:p w14:paraId="1C7E79D3" w14:textId="77777777" w:rsidR="00B146C5" w:rsidRPr="00A66133" w:rsidRDefault="00B146C5" w:rsidP="00EC226E">
      <w:pPr>
        <w:pStyle w:val="ListParagraph"/>
        <w:numPr>
          <w:ilvl w:val="0"/>
          <w:numId w:val="2"/>
        </w:numPr>
        <w:jc w:val="both"/>
        <w:rPr>
          <w:color w:val="000000"/>
        </w:rPr>
      </w:pPr>
      <w:r w:rsidRPr="00A66133">
        <w:rPr>
          <w:color w:val="000000"/>
        </w:rPr>
        <w:t xml:space="preserve">The auditor has unresolved doubts about whether the required supplementary information is presented in accordance with prescribed guidelines. </w:t>
      </w:r>
    </w:p>
    <w:p w14:paraId="3B1457EA" w14:textId="77777777" w:rsidR="00B146C5" w:rsidRPr="00A66133" w:rsidRDefault="00B146C5" w:rsidP="00EC226E">
      <w:pPr>
        <w:pStyle w:val="EndnoteText"/>
        <w:jc w:val="both"/>
      </w:pPr>
    </w:p>
    <w:p w14:paraId="167D71B2" w14:textId="77777777" w:rsidR="00B146C5" w:rsidRPr="00A66133" w:rsidRDefault="00B146C5" w:rsidP="00EC226E">
      <w:pPr>
        <w:pStyle w:val="EndnoteText"/>
        <w:tabs>
          <w:tab w:val="left" w:pos="547"/>
        </w:tabs>
        <w:ind w:left="547" w:hanging="547"/>
        <w:jc w:val="both"/>
      </w:pPr>
      <w:r w:rsidRPr="00A66133">
        <w:rPr>
          <w:rStyle w:val="EndnoteReference"/>
        </w:rPr>
        <w:endnoteRef/>
      </w:r>
      <w:r w:rsidRPr="00A66133">
        <w:tab/>
        <w:t xml:space="preserve">Modify the list of </w:t>
      </w:r>
      <w:r w:rsidRPr="00A66133">
        <w:rPr>
          <w:i/>
        </w:rPr>
        <w:t>supplementary information</w:t>
      </w:r>
      <w:r w:rsidRPr="00A66133">
        <w:t xml:space="preserve"> </w:t>
      </w:r>
      <w:r>
        <w:t xml:space="preserve">paragraph </w:t>
      </w:r>
      <w:r w:rsidRPr="00A66133">
        <w:t xml:space="preserve">as necessary.  </w:t>
      </w:r>
      <w:r w:rsidRPr="009B00B4">
        <w:t>See SLG 1</w:t>
      </w:r>
      <w:r>
        <w:t>6</w:t>
      </w:r>
      <w:r w:rsidRPr="009B00B4">
        <w:t>.74</w:t>
      </w:r>
      <w:r>
        <w:t>-</w:t>
      </w:r>
      <w:r w:rsidRPr="009B00B4">
        <w:t xml:space="preserve">.79.  </w:t>
      </w:r>
      <w:r w:rsidRPr="00A66133">
        <w:t>Also:</w:t>
      </w:r>
    </w:p>
    <w:p w14:paraId="657F6A4A" w14:textId="77777777" w:rsidR="00B146C5" w:rsidRPr="00A66133" w:rsidRDefault="00B146C5" w:rsidP="00EC226E">
      <w:pPr>
        <w:pStyle w:val="EndnoteText"/>
        <w:numPr>
          <w:ilvl w:val="0"/>
          <w:numId w:val="3"/>
        </w:numPr>
        <w:tabs>
          <w:tab w:val="left" w:pos="547"/>
        </w:tabs>
        <w:jc w:val="both"/>
      </w:pPr>
      <w:r w:rsidRPr="00A66133">
        <w:rPr>
          <w:color w:val="000000"/>
        </w:rPr>
        <w:t xml:space="preserve">If an opinion qualification on the financial statements also affects the supplementary information, include a statement that, in the auditor's opinion, </w:t>
      </w:r>
      <w:r w:rsidRPr="00A66133">
        <w:rPr>
          <w:b/>
          <w:i/>
          <w:color w:val="000000"/>
        </w:rPr>
        <w:t>except for</w:t>
      </w:r>
      <w:r w:rsidRPr="00A66133">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rsidRPr="00A66133">
        <w:t xml:space="preserve">   </w:t>
      </w:r>
      <w:r w:rsidRPr="00A66133">
        <w:rPr>
          <w:color w:val="000000"/>
        </w:rPr>
        <w:t>See AU</w:t>
      </w:r>
      <w:r>
        <w:rPr>
          <w:color w:val="000000"/>
        </w:rPr>
        <w:t>-C</w:t>
      </w:r>
      <w:r w:rsidRPr="00A66133">
        <w:rPr>
          <w:color w:val="000000"/>
        </w:rPr>
        <w:t xml:space="preserve"> </w:t>
      </w:r>
      <w:r>
        <w:rPr>
          <w:color w:val="000000"/>
        </w:rPr>
        <w:t>725</w:t>
      </w:r>
      <w:r w:rsidRPr="00A66133">
        <w:rPr>
          <w:color w:val="000000"/>
        </w:rPr>
        <w:t>.09(f)</w:t>
      </w:r>
      <w:r>
        <w:rPr>
          <w:color w:val="000000"/>
        </w:rPr>
        <w:t xml:space="preserve"> and</w:t>
      </w:r>
      <w:r w:rsidRPr="00A66133">
        <w:rPr>
          <w:color w:val="000000"/>
        </w:rPr>
        <w:t xml:space="preserve"> </w:t>
      </w:r>
      <w:r>
        <w:rPr>
          <w:color w:val="000000"/>
        </w:rPr>
        <w:t xml:space="preserve">AOS auditors </w:t>
      </w:r>
      <w:r w:rsidRPr="00A66133">
        <w:rPr>
          <w:color w:val="000000"/>
        </w:rPr>
        <w:t xml:space="preserve">consult with </w:t>
      </w:r>
      <w:r>
        <w:rPr>
          <w:color w:val="000000"/>
        </w:rPr>
        <w:t>CFAE</w:t>
      </w:r>
      <w:r w:rsidRPr="00A66133">
        <w:rPr>
          <w:color w:val="000000"/>
        </w:rPr>
        <w:t>.</w:t>
      </w:r>
    </w:p>
    <w:p w14:paraId="641D94AA" w14:textId="77777777" w:rsidR="00B146C5" w:rsidRPr="00A66133" w:rsidRDefault="00B146C5" w:rsidP="00EC226E">
      <w:pPr>
        <w:pStyle w:val="EndnoteText"/>
        <w:tabs>
          <w:tab w:val="left" w:pos="547"/>
        </w:tabs>
        <w:ind w:left="1800"/>
        <w:jc w:val="both"/>
      </w:pPr>
    </w:p>
    <w:p w14:paraId="5DDD1A4B" w14:textId="77777777" w:rsidR="00B146C5" w:rsidRDefault="00B146C5" w:rsidP="00EC226E">
      <w:pPr>
        <w:pStyle w:val="EndnoteText"/>
        <w:numPr>
          <w:ilvl w:val="0"/>
          <w:numId w:val="3"/>
        </w:numPr>
        <w:tabs>
          <w:tab w:val="left" w:pos="547"/>
        </w:tabs>
        <w:jc w:val="both"/>
      </w:pPr>
      <w:r w:rsidRPr="00A66133">
        <w:t xml:space="preserve">We must disclaim on this information if we render an adverse opinion or disclaimer of opinion.  </w:t>
      </w:r>
      <w:r>
        <w:t>AOS auditors c</w:t>
      </w:r>
      <w:r w:rsidRPr="00A66133">
        <w:t xml:space="preserve">onsult with </w:t>
      </w:r>
      <w:r>
        <w:t>CFAE</w:t>
      </w:r>
      <w:r w:rsidRPr="00A66133">
        <w:t>.</w:t>
      </w:r>
    </w:p>
    <w:p w14:paraId="0646959A" w14:textId="77777777" w:rsidR="00F20896" w:rsidRDefault="00F20896" w:rsidP="00EC226E">
      <w:pPr>
        <w:pStyle w:val="ListParagraph"/>
        <w:jc w:val="both"/>
      </w:pPr>
    </w:p>
    <w:p w14:paraId="5CE5ED11" w14:textId="77777777" w:rsidR="00F20896" w:rsidRPr="002F63B6" w:rsidRDefault="00F20896" w:rsidP="00EC226E">
      <w:pPr>
        <w:pStyle w:val="EndnoteText"/>
        <w:numPr>
          <w:ilvl w:val="0"/>
          <w:numId w:val="3"/>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7BC480E2" w14:textId="77777777" w:rsidR="00B146C5" w:rsidRPr="00A66133" w:rsidRDefault="00B146C5" w:rsidP="00EC226E">
      <w:pPr>
        <w:pStyle w:val="ListParagraph"/>
        <w:jc w:val="both"/>
      </w:pPr>
    </w:p>
    <w:p w14:paraId="3C916AE4" w14:textId="1FF65233" w:rsidR="00B146C5" w:rsidRPr="00BC49DE" w:rsidRDefault="00B146C5" w:rsidP="00EC226E">
      <w:pPr>
        <w:pStyle w:val="EndnoteText"/>
        <w:numPr>
          <w:ilvl w:val="0"/>
          <w:numId w:val="3"/>
        </w:numPr>
        <w:tabs>
          <w:tab w:val="left" w:pos="547"/>
        </w:tabs>
        <w:jc w:val="both"/>
      </w:pPr>
      <w:r w:rsidRPr="00A66133">
        <w:rPr>
          <w:b/>
          <w:i/>
        </w:rPr>
        <w:t xml:space="preserve">Important: </w:t>
      </w:r>
      <w:r w:rsidRPr="00A66133">
        <w:t xml:space="preserve"> We normally consider </w:t>
      </w:r>
      <w:r w:rsidRPr="00A66133">
        <w:rPr>
          <w:color w:val="000000"/>
        </w:rPr>
        <w:t>materiality for each opinion unit. However, our in-relation-to opinion on supplementary information is in relation to the financial statements as a whole.</w:t>
      </w:r>
      <w:r>
        <w:rPr>
          <w:color w:val="000000"/>
        </w:rPr>
        <w:t xml:space="preserve"> </w:t>
      </w:r>
      <w:r w:rsidRPr="00A66133">
        <w:rPr>
          <w:color w:val="000000"/>
        </w:rPr>
        <w:t>Therefore</w:t>
      </w:r>
      <w:r>
        <w:rPr>
          <w:color w:val="000000"/>
        </w:rPr>
        <w:t>,</w:t>
      </w:r>
      <w:r w:rsidRPr="00A66133">
        <w:rPr>
          <w:color w:val="000000"/>
        </w:rPr>
        <w:t xml:space="preserve"> we consider materiality at a level representing the entire governmental </w:t>
      </w:r>
      <w:r w:rsidR="00BC49DE" w:rsidRPr="00BC49DE">
        <w:rPr>
          <w:color w:val="000000"/>
        </w:rPr>
        <w:t>e</w:t>
      </w:r>
      <w:r w:rsidR="00CC65CB" w:rsidRPr="00BC49DE">
        <w:rPr>
          <w:color w:val="000000"/>
        </w:rPr>
        <w:t>ntity</w:t>
      </w:r>
      <w:r w:rsidRPr="00BC49DE">
        <w:rPr>
          <w:color w:val="000000"/>
        </w:rPr>
        <w:t>.</w:t>
      </w:r>
    </w:p>
    <w:p w14:paraId="31BE925B" w14:textId="77777777" w:rsidR="00064790" w:rsidRDefault="00064790" w:rsidP="00EC226E">
      <w:pPr>
        <w:pStyle w:val="EndnoteText"/>
        <w:jc w:val="both"/>
      </w:pPr>
    </w:p>
  </w:endnote>
  <w:endnote w:id="10">
    <w:p w14:paraId="77018B9D" w14:textId="77777777" w:rsidR="006D7D4A" w:rsidRDefault="006D7D4A" w:rsidP="00EC226E">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References to other auditors are only appropriate when the other auditor’s report discusses applicable RSI, SI, or both.  </w:t>
      </w:r>
      <w:r w:rsidRPr="002726CF">
        <w:rPr>
          <w:color w:val="000000" w:themeColor="text1"/>
        </w:rPr>
        <w:t xml:space="preserve">(see paragraph </w:t>
      </w:r>
      <w:r w:rsidR="00580B6E" w:rsidRPr="002726CF">
        <w:rPr>
          <w:color w:val="000000" w:themeColor="text1"/>
        </w:rPr>
        <w:t>1</w:t>
      </w:r>
      <w:r w:rsidR="00580B6E">
        <w:rPr>
          <w:color w:val="000000" w:themeColor="text1"/>
        </w:rPr>
        <w:t>6</w:t>
      </w:r>
      <w:r w:rsidRPr="002726CF">
        <w:rPr>
          <w:color w:val="000000" w:themeColor="text1"/>
        </w:rPr>
        <w:t>.</w:t>
      </w:r>
      <w:r w:rsidR="002726CF" w:rsidRPr="002726CF">
        <w:rPr>
          <w:color w:val="000000" w:themeColor="text1"/>
        </w:rPr>
        <w:t>85</w:t>
      </w:r>
      <w:r w:rsidRPr="002726CF">
        <w:rPr>
          <w:color w:val="000000" w:themeColor="text1"/>
        </w:rPr>
        <w:t xml:space="preserve">) </w:t>
      </w:r>
    </w:p>
    <w:p w14:paraId="11560F15" w14:textId="77777777" w:rsidR="006D7D4A" w:rsidRDefault="006D7D4A" w:rsidP="00EC226E">
      <w:pPr>
        <w:pStyle w:val="EndnoteText"/>
        <w:jc w:val="both"/>
      </w:pPr>
    </w:p>
  </w:endnote>
  <w:endnote w:id="11">
    <w:p w14:paraId="2D8D54A6" w14:textId="77777777" w:rsidR="006D7D4A" w:rsidRDefault="006D7D4A" w:rsidP="00EC226E">
      <w:pPr>
        <w:pStyle w:val="EndnoteText"/>
        <w:tabs>
          <w:tab w:val="left" w:pos="547"/>
        </w:tabs>
        <w:ind w:left="540" w:hanging="540"/>
        <w:jc w:val="both"/>
      </w:pPr>
      <w:r>
        <w:rPr>
          <w:rStyle w:val="EndnoteReference"/>
        </w:rPr>
        <w:endnoteRef/>
      </w:r>
      <w:r>
        <w:t xml:space="preserve"> </w:t>
      </w:r>
      <w:r>
        <w:tab/>
        <w:t xml:space="preserve">Modify the list of </w:t>
      </w:r>
      <w:r>
        <w:rPr>
          <w:i/>
        </w:rPr>
        <w:t>supplementary information</w:t>
      </w:r>
      <w:r>
        <w:t xml:space="preserve"> paragraph as necessary.  </w:t>
      </w:r>
      <w:r w:rsidR="00270152">
        <w:t xml:space="preserve">See SLG </w:t>
      </w:r>
      <w:r w:rsidR="00580B6E">
        <w:t>16</w:t>
      </w:r>
      <w:r w:rsidR="00270152">
        <w:t>.74</w:t>
      </w:r>
      <w:r w:rsidR="00F72CF0">
        <w:t>-</w:t>
      </w:r>
      <w:r w:rsidR="00270152">
        <w:t xml:space="preserve"> </w:t>
      </w:r>
      <w:r w:rsidR="00F72CF0">
        <w:t>.</w:t>
      </w:r>
      <w:r w:rsidR="00270152">
        <w:t xml:space="preserve">79.  </w:t>
      </w:r>
      <w:r>
        <w:t>Also:</w:t>
      </w:r>
    </w:p>
    <w:p w14:paraId="21F52ABD" w14:textId="77777777" w:rsidR="006D7D4A" w:rsidRDefault="006D7D4A" w:rsidP="00EC226E">
      <w:pPr>
        <w:pStyle w:val="EndnoteText"/>
        <w:numPr>
          <w:ilvl w:val="0"/>
          <w:numId w:val="3"/>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5575649C" w14:textId="77777777" w:rsidR="006D7D4A" w:rsidRDefault="006D7D4A" w:rsidP="00EC226E">
      <w:pPr>
        <w:pStyle w:val="EndnoteText"/>
        <w:tabs>
          <w:tab w:val="left" w:pos="547"/>
        </w:tabs>
        <w:ind w:left="1800"/>
        <w:jc w:val="both"/>
      </w:pPr>
    </w:p>
    <w:p w14:paraId="13A1873F" w14:textId="77777777" w:rsidR="006D7D4A" w:rsidRDefault="006D7D4A" w:rsidP="00EC226E">
      <w:pPr>
        <w:pStyle w:val="EndnoteText"/>
        <w:numPr>
          <w:ilvl w:val="0"/>
          <w:numId w:val="3"/>
        </w:numPr>
        <w:tabs>
          <w:tab w:val="left" w:pos="547"/>
        </w:tabs>
        <w:jc w:val="both"/>
      </w:pPr>
      <w:r>
        <w:t>We must disclaim on this information if we render an adverse opinion or disclaimer of opinion.  AOS auditors consult with CFAE.</w:t>
      </w:r>
    </w:p>
    <w:p w14:paraId="36CE35CF" w14:textId="77777777" w:rsidR="006D7D4A" w:rsidRDefault="006D7D4A" w:rsidP="00EC226E">
      <w:pPr>
        <w:pStyle w:val="ListParagraph"/>
        <w:jc w:val="both"/>
      </w:pPr>
    </w:p>
    <w:p w14:paraId="1FF30956" w14:textId="744E2E15" w:rsidR="006D7D4A" w:rsidRPr="006F5EA6" w:rsidRDefault="006D7D4A" w:rsidP="00EC226E">
      <w:pPr>
        <w:pStyle w:val="EndnoteText"/>
        <w:numPr>
          <w:ilvl w:val="0"/>
          <w:numId w:val="3"/>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w:t>
      </w:r>
      <w:r w:rsidRPr="00BC49DE">
        <w:rPr>
          <w:color w:val="000000"/>
        </w:rPr>
        <w:t xml:space="preserve">governmental </w:t>
      </w:r>
      <w:r w:rsidR="00BC49DE" w:rsidRPr="00BC49DE">
        <w:rPr>
          <w:color w:val="000000"/>
        </w:rPr>
        <w:t>e</w:t>
      </w:r>
      <w:r w:rsidR="00CC65CB" w:rsidRPr="00BC49DE">
        <w:rPr>
          <w:color w:val="000000"/>
        </w:rPr>
        <w:t>ntity</w:t>
      </w:r>
      <w:r>
        <w:rPr>
          <w:color w:val="000000"/>
        </w:rPr>
        <w:t>.</w:t>
      </w:r>
    </w:p>
    <w:p w14:paraId="49B9F87D" w14:textId="77777777" w:rsidR="006D7D4A" w:rsidRDefault="006D7D4A" w:rsidP="00EC226E">
      <w:pPr>
        <w:pStyle w:val="ListParagraph"/>
        <w:jc w:val="both"/>
      </w:pPr>
    </w:p>
    <w:p w14:paraId="7E7EC1DA" w14:textId="77777777" w:rsidR="006D7D4A" w:rsidRDefault="006D7D4A" w:rsidP="00EC226E">
      <w:pPr>
        <w:pStyle w:val="EndnoteText"/>
        <w:tabs>
          <w:tab w:val="left" w:pos="0"/>
        </w:tabs>
        <w:jc w:val="both"/>
      </w:pPr>
      <w:r>
        <w:t xml:space="preserve"> </w:t>
      </w:r>
    </w:p>
  </w:endnote>
  <w:endnote w:id="12">
    <w:p w14:paraId="5FDFBE5B" w14:textId="77777777" w:rsidR="00096940" w:rsidRDefault="00096940" w:rsidP="00EC226E">
      <w:pPr>
        <w:pStyle w:val="EndnoteText"/>
        <w:tabs>
          <w:tab w:val="left" w:pos="0"/>
        </w:tabs>
        <w:ind w:left="547" w:hanging="547"/>
        <w:jc w:val="both"/>
      </w:pPr>
      <w:r>
        <w:rPr>
          <w:rStyle w:val="EndnoteReference"/>
        </w:rPr>
        <w:endnoteRef/>
      </w:r>
      <w:r>
        <w:t xml:space="preserve"> </w:t>
      </w:r>
      <w:r>
        <w:tab/>
        <w:t>This last</w:t>
      </w:r>
      <w:r w:rsidR="007801F7">
        <w:t xml:space="preserve"> sentence derives from AU-C 720</w:t>
      </w:r>
      <w:r>
        <w:t xml:space="preserve">, and relates to financial or nonfinancial information that is neither RSI nor </w:t>
      </w:r>
      <w:r>
        <w:rPr>
          <w:i/>
        </w:rPr>
        <w:t>supplementary information</w:t>
      </w:r>
      <w:r w:rsidR="007801F7">
        <w:t xml:space="preserve"> subject to AU-C 725</w:t>
      </w:r>
      <w:r>
        <w:t xml:space="preserve">.  Examples include </w:t>
      </w:r>
      <w:r>
        <w:rPr>
          <w:i/>
        </w:rPr>
        <w:t>introductory information</w:t>
      </w:r>
      <w:r>
        <w:t xml:space="preserve"> or </w:t>
      </w:r>
      <w:r>
        <w:rPr>
          <w:i/>
        </w:rPr>
        <w:t>statistical tables</w:t>
      </w:r>
      <w:r>
        <w:t>, which are not subject to an “in –relation – to</w:t>
      </w:r>
      <w:r w:rsidR="008A38D4">
        <w:t>”</w:t>
      </w:r>
      <w:r>
        <w:t xml:space="preserve"> opinion.  </w:t>
      </w:r>
    </w:p>
    <w:p w14:paraId="25969422" w14:textId="77777777" w:rsidR="00096940" w:rsidRDefault="00096940" w:rsidP="00EC226E">
      <w:pPr>
        <w:pStyle w:val="EndnoteText"/>
        <w:tabs>
          <w:tab w:val="left" w:pos="0"/>
        </w:tabs>
        <w:ind w:left="547" w:hanging="547"/>
        <w:jc w:val="both"/>
      </w:pPr>
    </w:p>
    <w:p w14:paraId="1CBDA57C" w14:textId="77777777" w:rsidR="00096940" w:rsidRDefault="00096940" w:rsidP="00EC226E">
      <w:pPr>
        <w:pStyle w:val="EndnoteText"/>
        <w:tabs>
          <w:tab w:val="left" w:pos="0"/>
        </w:tabs>
        <w:ind w:left="547" w:hanging="547"/>
        <w:jc w:val="both"/>
      </w:pPr>
      <w:r>
        <w:tab/>
        <w:t>Our responsibility for this “unaudited” information is only to read it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32824450" w14:textId="77777777" w:rsidR="00096940" w:rsidRDefault="00096940" w:rsidP="00EC226E">
      <w:pPr>
        <w:pStyle w:val="EndnoteText"/>
        <w:tabs>
          <w:tab w:val="left" w:pos="0"/>
        </w:tabs>
        <w:ind w:left="547" w:hanging="547"/>
        <w:jc w:val="both"/>
      </w:pPr>
    </w:p>
    <w:p w14:paraId="4A8388BA" w14:textId="02AD6DE0" w:rsidR="00096940" w:rsidRDefault="00096940" w:rsidP="00EC226E">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w:t>
      </w:r>
      <w:r w:rsidR="00B146C5">
        <w:t>s</w:t>
      </w:r>
      <w:r>
        <w:t xml:space="preserve"> to agree this information to supporting documentation.  For example, you should agree 10 - year statistical tables to the prior-</w:t>
      </w:r>
      <w:r w:rsidR="009E5C39">
        <w:t xml:space="preserve">year </w:t>
      </w:r>
      <w:r w:rsidR="00EC226E">
        <w:t xml:space="preserve">Annual </w:t>
      </w:r>
      <w:r w:rsidR="009E5C39">
        <w:t>Comprehensive</w:t>
      </w:r>
      <w:r w:rsidR="00CB24A8">
        <w:t xml:space="preserve"> Financial Report</w:t>
      </w:r>
      <w:r>
        <w:t xml:space="preserve"> to assure the prior years’ amounts did not inadvertently change. </w:t>
      </w:r>
      <w:r w:rsidR="007801F7">
        <w:t xml:space="preserve">  (SLG </w:t>
      </w:r>
      <w:r w:rsidR="00580B6E">
        <w:t>16</w:t>
      </w:r>
      <w:r w:rsidR="00270152">
        <w:t>.80</w:t>
      </w:r>
      <w:r w:rsidR="00B146C5">
        <w:t>-</w:t>
      </w:r>
      <w:r w:rsidR="00270152">
        <w:t>.84)</w:t>
      </w:r>
    </w:p>
    <w:p w14:paraId="33213557" w14:textId="77777777" w:rsidR="00096940" w:rsidRDefault="00096940" w:rsidP="00EC226E">
      <w:pPr>
        <w:pStyle w:val="EndnoteText"/>
        <w:jc w:val="both"/>
      </w:pPr>
    </w:p>
  </w:endnote>
  <w:endnote w:id="13">
    <w:p w14:paraId="1C08286B" w14:textId="44A9F6B5" w:rsidR="00580B6E" w:rsidRDefault="00580B6E" w:rsidP="00EC226E">
      <w:pPr>
        <w:pStyle w:val="EndnoteText"/>
        <w:tabs>
          <w:tab w:val="left" w:pos="540"/>
        </w:tabs>
        <w:ind w:left="540" w:hanging="540"/>
        <w:jc w:val="both"/>
      </w:pPr>
      <w:r>
        <w:rPr>
          <w:rStyle w:val="EndnoteReference"/>
        </w:rPr>
        <w:endnoteRef/>
      </w:r>
      <w:r>
        <w:t xml:space="preserve"> </w:t>
      </w:r>
      <w:r>
        <w:tab/>
        <w:t xml:space="preserve">Modify this to say “will also issue” when </w:t>
      </w:r>
      <w:r w:rsidR="003A229A">
        <w:t xml:space="preserve">issuing </w:t>
      </w:r>
      <w:r w:rsidR="009E5C39">
        <w:t>a</w:t>
      </w:r>
      <w:r w:rsidR="00EC226E">
        <w:t>n</w:t>
      </w:r>
      <w:r w:rsidR="009E5C39">
        <w:t xml:space="preserve"> </w:t>
      </w:r>
      <w:r w:rsidR="00EC226E">
        <w:t xml:space="preserve">Annual </w:t>
      </w:r>
      <w:r w:rsidR="009E5C39">
        <w:t>Comprehensive</w:t>
      </w:r>
      <w:r w:rsidR="00CB24A8">
        <w:t xml:space="preserve"> Financial Report</w:t>
      </w:r>
      <w:r w:rsidR="003A229A">
        <w:t xml:space="preserve">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C42A" w14:textId="4FF463A0" w:rsidR="00EC226E" w:rsidRDefault="00EC226E" w:rsidP="00EC226E">
    <w:pPr>
      <w:pStyle w:val="Footer"/>
      <w:jc w:val="center"/>
    </w:pPr>
    <w:r>
      <w:fldChar w:fldCharType="begin"/>
    </w:r>
    <w:r>
      <w:instrText xml:space="preserve"> PAGE   \* MERGEFORMAT </w:instrText>
    </w:r>
    <w:r>
      <w:fldChar w:fldCharType="separate"/>
    </w:r>
    <w:r w:rsidR="002F3513">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E7EE" w14:textId="5C64865F" w:rsidR="00EC226E" w:rsidRDefault="00EC226E" w:rsidP="00764194">
    <w:pPr>
      <w:pStyle w:val="Footer"/>
      <w:jc w:val="center"/>
    </w:pPr>
    <w:r>
      <w:rPr>
        <w:noProof/>
      </w:rPr>
      <mc:AlternateContent>
        <mc:Choice Requires="wps">
          <w:drawing>
            <wp:anchor distT="0" distB="0" distL="114300" distR="114300" simplePos="0" relativeHeight="251661312" behindDoc="0" locked="0" layoutInCell="1" allowOverlap="1" wp14:anchorId="4A79A278" wp14:editId="58D03322">
              <wp:simplePos x="0" y="0"/>
              <wp:positionH relativeFrom="column">
                <wp:posOffset>1071245</wp:posOffset>
              </wp:positionH>
              <wp:positionV relativeFrom="paragraph">
                <wp:posOffset>-24765</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C44271"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Dkv1+BxwEAAP8DAAAOAAAAAAAAAAAA&#10;AAAAAC4CAABkcnMvZTJvRG9jLnhtbFBLAQItABQABgAIAAAAIQBB22jq3AAAAAkBAAAPAAAAAAAA&#10;AAAAAAAAACEEAABkcnMvZG93bnJldi54bWxQSwUGAAAAAAQABADzAAAAKgUAAAAA&#10;" strokecolor="black [3213]"/>
          </w:pict>
        </mc:Fallback>
      </mc:AlternateContent>
    </w:r>
  </w:p>
  <w:p w14:paraId="250D51A3" w14:textId="1303A38A" w:rsidR="00EC226E" w:rsidRDefault="00EC226E" w:rsidP="00EC226E">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505477"/>
      <w:docPartObj>
        <w:docPartGallery w:val="Page Numbers (Bottom of Page)"/>
        <w:docPartUnique/>
      </w:docPartObj>
    </w:sdtPr>
    <w:sdtEndPr>
      <w:rPr>
        <w:noProof/>
      </w:rPr>
    </w:sdtEndPr>
    <w:sdtContent>
      <w:p w14:paraId="53EDDEBE" w14:textId="0248CB29" w:rsidR="00AE1F37" w:rsidRPr="00AE1F37" w:rsidRDefault="00B71504" w:rsidP="00F83864">
        <w:pPr>
          <w:pStyle w:val="Footer"/>
          <w:jc w:val="center"/>
        </w:pPr>
        <w:r>
          <w:fldChar w:fldCharType="begin"/>
        </w:r>
        <w:r>
          <w:instrText xml:space="preserve"> PAGE   \* MERGEFORMAT </w:instrText>
        </w:r>
        <w:r>
          <w:fldChar w:fldCharType="separate"/>
        </w:r>
        <w:r w:rsidR="002F351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F43C" w14:textId="77777777" w:rsidR="00D63BDC" w:rsidRDefault="00D63BDC">
      <w:r>
        <w:separator/>
      </w:r>
    </w:p>
  </w:footnote>
  <w:footnote w:type="continuationSeparator" w:id="0">
    <w:p w14:paraId="744D4B1D" w14:textId="77777777" w:rsidR="00D63BDC" w:rsidRDefault="00D63BDC">
      <w:r>
        <w:continuationSeparator/>
      </w:r>
    </w:p>
  </w:footnote>
  <w:footnote w:id="1">
    <w:p w14:paraId="0DD79288" w14:textId="377BEFD0" w:rsidR="003E1377" w:rsidRDefault="00CF0D03" w:rsidP="00F20896">
      <w:pPr>
        <w:pStyle w:val="FootnoteText"/>
        <w:ind w:left="90" w:hanging="90"/>
      </w:pPr>
      <w:r>
        <w:rPr>
          <w:rStyle w:val="FootnoteReference"/>
        </w:rPr>
        <w:footnoteRef/>
      </w:r>
      <w:r>
        <w:t xml:space="preserve"> </w:t>
      </w:r>
      <w:r w:rsidR="003E1377" w:rsidRPr="00B83204">
        <w:rPr>
          <w:u w:val="double"/>
        </w:rPr>
        <w:t>Updated October 2021 for changes a</w:t>
      </w:r>
      <w:r w:rsidR="009C2321" w:rsidRPr="009C2321">
        <w:rPr>
          <w:u w:val="double"/>
        </w:rPr>
        <w:t>nd clarifications to</w:t>
      </w:r>
      <w:r w:rsidR="003E1377" w:rsidRPr="00B83204">
        <w:rPr>
          <w:u w:val="double"/>
        </w:rPr>
        <w:t xml:space="preserve"> footnote 9 and clerical corrections.</w:t>
      </w:r>
      <w:r w:rsidR="009C2321" w:rsidRPr="00B83204">
        <w:rPr>
          <w:u w:val="double"/>
        </w:rPr>
        <w:t xml:space="preserve"> Changes not marked.</w:t>
      </w:r>
    </w:p>
    <w:p w14:paraId="1AE5CF65" w14:textId="7F52280E" w:rsidR="00CB24A8" w:rsidRPr="00B83204" w:rsidRDefault="00CB24A8" w:rsidP="00F20896">
      <w:pPr>
        <w:pStyle w:val="FootnoteText"/>
        <w:ind w:left="90" w:hanging="90"/>
        <w:rPr>
          <w:strike/>
        </w:rPr>
      </w:pPr>
      <w:r w:rsidRPr="00B83204">
        <w:rPr>
          <w:strike/>
        </w:rPr>
        <w:t>Revised June 2021 to remove Comprehensive Annual Financial Report acronym.  Changes not marked.</w:t>
      </w:r>
    </w:p>
    <w:p w14:paraId="7D52098A" w14:textId="2D5E8111" w:rsidR="00CF0D03" w:rsidRPr="00CB24A8" w:rsidRDefault="00CF0D03" w:rsidP="00F20896">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E938" w14:textId="77777777" w:rsidR="00EC226E" w:rsidRPr="00D300E2" w:rsidRDefault="00EC226E" w:rsidP="00EC226E">
    <w:pPr>
      <w:pStyle w:val="Header"/>
      <w:rPr>
        <w:color w:val="000000"/>
      </w:rPr>
    </w:pPr>
    <w:r w:rsidRPr="00D300E2">
      <w:rPr>
        <w:color w:val="000000"/>
      </w:rPr>
      <w:t>[ENTITY NAME]</w:t>
    </w:r>
  </w:p>
  <w:p w14:paraId="52EAE85A" w14:textId="77777777" w:rsidR="00EC226E" w:rsidRDefault="00EC226E" w:rsidP="00EC226E">
    <w:pPr>
      <w:pStyle w:val="Header"/>
      <w:rPr>
        <w:color w:val="000000"/>
      </w:rPr>
    </w:pPr>
    <w:r w:rsidRPr="00D300E2">
      <w:rPr>
        <w:color w:val="000000"/>
      </w:rPr>
      <w:t xml:space="preserve">[COUNTY NAME] </w:t>
    </w:r>
  </w:p>
  <w:p w14:paraId="18E0AAD3" w14:textId="77777777" w:rsidR="00EC226E" w:rsidRDefault="00EC226E" w:rsidP="00EC226E">
    <w:pPr>
      <w:pStyle w:val="Header"/>
    </w:pPr>
    <w:r>
      <w:t>Independent Auditor’s Report</w:t>
    </w:r>
  </w:p>
  <w:p w14:paraId="5B00778B" w14:textId="2EF72F88" w:rsidR="00EC226E" w:rsidRPr="00EC226E" w:rsidRDefault="00EC226E">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sidR="002F3513">
      <w:rPr>
        <w:noProof/>
        <w:color w:val="000000"/>
      </w:rPr>
      <w:t>3</w:t>
    </w:r>
    <w:r>
      <w:rPr>
        <w:noProof/>
        <w:color w:val="000000"/>
      </w:rPr>
      <w:fldChar w:fldCharType="end"/>
    </w:r>
  </w:p>
  <w:p w14:paraId="0B6ACE05" w14:textId="77777777" w:rsidR="00EC226E" w:rsidRDefault="00EC226E">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68A4" w14:textId="77777777" w:rsidR="00AE1F37" w:rsidRPr="00AE1F37" w:rsidRDefault="00AE1F37" w:rsidP="00AE1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3FD8" w14:textId="64DB7B20" w:rsidR="004F5C1E" w:rsidRPr="00EC226E" w:rsidRDefault="004F5C1E" w:rsidP="00EC2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C724F5"/>
    <w:multiLevelType w:val="hybridMultilevel"/>
    <w:tmpl w:val="2BB4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3249E2"/>
    <w:rsid w:val="00003F24"/>
    <w:rsid w:val="000108DE"/>
    <w:rsid w:val="00013365"/>
    <w:rsid w:val="00014876"/>
    <w:rsid w:val="0002589C"/>
    <w:rsid w:val="00051126"/>
    <w:rsid w:val="000534E5"/>
    <w:rsid w:val="00054FB2"/>
    <w:rsid w:val="00064790"/>
    <w:rsid w:val="000723E3"/>
    <w:rsid w:val="00083E15"/>
    <w:rsid w:val="000841ED"/>
    <w:rsid w:val="000907D3"/>
    <w:rsid w:val="0009165A"/>
    <w:rsid w:val="0009578A"/>
    <w:rsid w:val="00096940"/>
    <w:rsid w:val="000A0D45"/>
    <w:rsid w:val="000A23F3"/>
    <w:rsid w:val="000A78EA"/>
    <w:rsid w:val="000B0B28"/>
    <w:rsid w:val="000D3CAC"/>
    <w:rsid w:val="000D4494"/>
    <w:rsid w:val="000D5223"/>
    <w:rsid w:val="000D65B6"/>
    <w:rsid w:val="000E0F28"/>
    <w:rsid w:val="000F461B"/>
    <w:rsid w:val="000F7093"/>
    <w:rsid w:val="00102DEC"/>
    <w:rsid w:val="00104C2C"/>
    <w:rsid w:val="00113731"/>
    <w:rsid w:val="00115277"/>
    <w:rsid w:val="00126FB2"/>
    <w:rsid w:val="00132AE2"/>
    <w:rsid w:val="001442AB"/>
    <w:rsid w:val="001566D0"/>
    <w:rsid w:val="00157268"/>
    <w:rsid w:val="00162A59"/>
    <w:rsid w:val="0016478C"/>
    <w:rsid w:val="00167CF0"/>
    <w:rsid w:val="001714C1"/>
    <w:rsid w:val="00175EEA"/>
    <w:rsid w:val="00184E15"/>
    <w:rsid w:val="001A1AA1"/>
    <w:rsid w:val="001A3A50"/>
    <w:rsid w:val="001A54D2"/>
    <w:rsid w:val="001A6154"/>
    <w:rsid w:val="001B0D0E"/>
    <w:rsid w:val="001B51F9"/>
    <w:rsid w:val="001B65E7"/>
    <w:rsid w:val="001C3AD8"/>
    <w:rsid w:val="001C4960"/>
    <w:rsid w:val="001D3061"/>
    <w:rsid w:val="001D6916"/>
    <w:rsid w:val="001D6C24"/>
    <w:rsid w:val="001F21A1"/>
    <w:rsid w:val="002029FE"/>
    <w:rsid w:val="00203021"/>
    <w:rsid w:val="00203454"/>
    <w:rsid w:val="0020418F"/>
    <w:rsid w:val="002134B6"/>
    <w:rsid w:val="00213ED2"/>
    <w:rsid w:val="00225A0E"/>
    <w:rsid w:val="0023204B"/>
    <w:rsid w:val="002365A8"/>
    <w:rsid w:val="00236A40"/>
    <w:rsid w:val="0024444D"/>
    <w:rsid w:val="00247184"/>
    <w:rsid w:val="00251E9A"/>
    <w:rsid w:val="002549AC"/>
    <w:rsid w:val="002569BB"/>
    <w:rsid w:val="00256B42"/>
    <w:rsid w:val="0026247D"/>
    <w:rsid w:val="00267C76"/>
    <w:rsid w:val="00270152"/>
    <w:rsid w:val="00270480"/>
    <w:rsid w:val="002726CF"/>
    <w:rsid w:val="00281DC8"/>
    <w:rsid w:val="00290510"/>
    <w:rsid w:val="002A66C1"/>
    <w:rsid w:val="002B488A"/>
    <w:rsid w:val="002B5736"/>
    <w:rsid w:val="002C23B7"/>
    <w:rsid w:val="002D5064"/>
    <w:rsid w:val="002E3C25"/>
    <w:rsid w:val="002F1EE8"/>
    <w:rsid w:val="002F3513"/>
    <w:rsid w:val="00303B91"/>
    <w:rsid w:val="00306500"/>
    <w:rsid w:val="0030655B"/>
    <w:rsid w:val="00312393"/>
    <w:rsid w:val="00315DD5"/>
    <w:rsid w:val="003206E7"/>
    <w:rsid w:val="00322E60"/>
    <w:rsid w:val="003249E2"/>
    <w:rsid w:val="00326F53"/>
    <w:rsid w:val="0033276B"/>
    <w:rsid w:val="003331BD"/>
    <w:rsid w:val="00343810"/>
    <w:rsid w:val="003465C8"/>
    <w:rsid w:val="003501E5"/>
    <w:rsid w:val="00351A38"/>
    <w:rsid w:val="00362447"/>
    <w:rsid w:val="00362BFA"/>
    <w:rsid w:val="0037171C"/>
    <w:rsid w:val="003745F3"/>
    <w:rsid w:val="003761A4"/>
    <w:rsid w:val="003774CD"/>
    <w:rsid w:val="00377774"/>
    <w:rsid w:val="00390AD7"/>
    <w:rsid w:val="003A229A"/>
    <w:rsid w:val="003A311D"/>
    <w:rsid w:val="003A34C4"/>
    <w:rsid w:val="003B46B7"/>
    <w:rsid w:val="003C02BA"/>
    <w:rsid w:val="003C4059"/>
    <w:rsid w:val="003D03E1"/>
    <w:rsid w:val="003D5EC9"/>
    <w:rsid w:val="003D6405"/>
    <w:rsid w:val="003E1377"/>
    <w:rsid w:val="003F6ADB"/>
    <w:rsid w:val="00401E81"/>
    <w:rsid w:val="00403CA0"/>
    <w:rsid w:val="004046EB"/>
    <w:rsid w:val="004223BA"/>
    <w:rsid w:val="00425092"/>
    <w:rsid w:val="00427E8F"/>
    <w:rsid w:val="00433342"/>
    <w:rsid w:val="004333A4"/>
    <w:rsid w:val="004335F6"/>
    <w:rsid w:val="004365DC"/>
    <w:rsid w:val="004402A4"/>
    <w:rsid w:val="004420BD"/>
    <w:rsid w:val="00442202"/>
    <w:rsid w:val="00443263"/>
    <w:rsid w:val="00443974"/>
    <w:rsid w:val="00460FC7"/>
    <w:rsid w:val="00465653"/>
    <w:rsid w:val="004709A9"/>
    <w:rsid w:val="00477CE2"/>
    <w:rsid w:val="004800DA"/>
    <w:rsid w:val="00481EDE"/>
    <w:rsid w:val="00483470"/>
    <w:rsid w:val="0048422A"/>
    <w:rsid w:val="00486DCD"/>
    <w:rsid w:val="00487CB9"/>
    <w:rsid w:val="004959BD"/>
    <w:rsid w:val="004A12AA"/>
    <w:rsid w:val="004A4734"/>
    <w:rsid w:val="004B3EC8"/>
    <w:rsid w:val="004B522C"/>
    <w:rsid w:val="004D12EC"/>
    <w:rsid w:val="004D733E"/>
    <w:rsid w:val="004F5353"/>
    <w:rsid w:val="004F5C1E"/>
    <w:rsid w:val="004F666D"/>
    <w:rsid w:val="005054D2"/>
    <w:rsid w:val="00505E93"/>
    <w:rsid w:val="005162E9"/>
    <w:rsid w:val="00537D2C"/>
    <w:rsid w:val="00541560"/>
    <w:rsid w:val="0055332A"/>
    <w:rsid w:val="005554A4"/>
    <w:rsid w:val="0056701C"/>
    <w:rsid w:val="00572457"/>
    <w:rsid w:val="0057658C"/>
    <w:rsid w:val="005769B1"/>
    <w:rsid w:val="0057728D"/>
    <w:rsid w:val="00580B6E"/>
    <w:rsid w:val="00584120"/>
    <w:rsid w:val="00586D15"/>
    <w:rsid w:val="00593446"/>
    <w:rsid w:val="005A5E08"/>
    <w:rsid w:val="005B4002"/>
    <w:rsid w:val="005B409F"/>
    <w:rsid w:val="005C02F6"/>
    <w:rsid w:val="005C222C"/>
    <w:rsid w:val="005D004A"/>
    <w:rsid w:val="005D1593"/>
    <w:rsid w:val="005E2999"/>
    <w:rsid w:val="005E5ADF"/>
    <w:rsid w:val="005E7091"/>
    <w:rsid w:val="005F646E"/>
    <w:rsid w:val="00604604"/>
    <w:rsid w:val="00605375"/>
    <w:rsid w:val="00605924"/>
    <w:rsid w:val="006064C8"/>
    <w:rsid w:val="0061298E"/>
    <w:rsid w:val="006141A8"/>
    <w:rsid w:val="00615060"/>
    <w:rsid w:val="00626E6E"/>
    <w:rsid w:val="006312D2"/>
    <w:rsid w:val="00633BE6"/>
    <w:rsid w:val="00642290"/>
    <w:rsid w:val="006449D3"/>
    <w:rsid w:val="00646A1D"/>
    <w:rsid w:val="00646FB7"/>
    <w:rsid w:val="00661115"/>
    <w:rsid w:val="006622A4"/>
    <w:rsid w:val="00663944"/>
    <w:rsid w:val="00666EEE"/>
    <w:rsid w:val="00672287"/>
    <w:rsid w:val="00672526"/>
    <w:rsid w:val="006769F8"/>
    <w:rsid w:val="00685C05"/>
    <w:rsid w:val="006A57B0"/>
    <w:rsid w:val="006A6FB2"/>
    <w:rsid w:val="006B6BB7"/>
    <w:rsid w:val="006B7150"/>
    <w:rsid w:val="006C33C4"/>
    <w:rsid w:val="006C35F0"/>
    <w:rsid w:val="006C759B"/>
    <w:rsid w:val="006D07C2"/>
    <w:rsid w:val="006D0B46"/>
    <w:rsid w:val="006D1906"/>
    <w:rsid w:val="006D7D4A"/>
    <w:rsid w:val="006D7F12"/>
    <w:rsid w:val="006F1927"/>
    <w:rsid w:val="006F5EA6"/>
    <w:rsid w:val="006F792A"/>
    <w:rsid w:val="00701F0F"/>
    <w:rsid w:val="0070743B"/>
    <w:rsid w:val="007120FA"/>
    <w:rsid w:val="007307FB"/>
    <w:rsid w:val="007423A9"/>
    <w:rsid w:val="00744E39"/>
    <w:rsid w:val="00764194"/>
    <w:rsid w:val="00773932"/>
    <w:rsid w:val="00773B66"/>
    <w:rsid w:val="00774BB5"/>
    <w:rsid w:val="00776FE6"/>
    <w:rsid w:val="007801F7"/>
    <w:rsid w:val="00781D83"/>
    <w:rsid w:val="0078266E"/>
    <w:rsid w:val="007952E4"/>
    <w:rsid w:val="00796A72"/>
    <w:rsid w:val="007B41B9"/>
    <w:rsid w:val="007C146E"/>
    <w:rsid w:val="007C4FBE"/>
    <w:rsid w:val="007D2947"/>
    <w:rsid w:val="007E402A"/>
    <w:rsid w:val="007E488D"/>
    <w:rsid w:val="007E7D4E"/>
    <w:rsid w:val="007F1D77"/>
    <w:rsid w:val="007F1F38"/>
    <w:rsid w:val="007F23AB"/>
    <w:rsid w:val="007F42EC"/>
    <w:rsid w:val="007F734F"/>
    <w:rsid w:val="007F7C77"/>
    <w:rsid w:val="00807346"/>
    <w:rsid w:val="008173E3"/>
    <w:rsid w:val="00820861"/>
    <w:rsid w:val="008406D3"/>
    <w:rsid w:val="008415C1"/>
    <w:rsid w:val="0084215A"/>
    <w:rsid w:val="00843C4B"/>
    <w:rsid w:val="00851CC4"/>
    <w:rsid w:val="008529A6"/>
    <w:rsid w:val="008535D2"/>
    <w:rsid w:val="00855BCA"/>
    <w:rsid w:val="00857094"/>
    <w:rsid w:val="0086177C"/>
    <w:rsid w:val="008759C2"/>
    <w:rsid w:val="0088200A"/>
    <w:rsid w:val="00883335"/>
    <w:rsid w:val="00890877"/>
    <w:rsid w:val="008A38D4"/>
    <w:rsid w:val="008B0236"/>
    <w:rsid w:val="008B13F8"/>
    <w:rsid w:val="008B1458"/>
    <w:rsid w:val="008C14F0"/>
    <w:rsid w:val="008D3F85"/>
    <w:rsid w:val="008E2943"/>
    <w:rsid w:val="008F35E7"/>
    <w:rsid w:val="00901772"/>
    <w:rsid w:val="009070EF"/>
    <w:rsid w:val="00913556"/>
    <w:rsid w:val="00914B1A"/>
    <w:rsid w:val="009216B9"/>
    <w:rsid w:val="00927508"/>
    <w:rsid w:val="0093132E"/>
    <w:rsid w:val="00942A2F"/>
    <w:rsid w:val="00945900"/>
    <w:rsid w:val="00946165"/>
    <w:rsid w:val="009470BA"/>
    <w:rsid w:val="00951779"/>
    <w:rsid w:val="00954C96"/>
    <w:rsid w:val="009573C4"/>
    <w:rsid w:val="00962B62"/>
    <w:rsid w:val="00963857"/>
    <w:rsid w:val="00973203"/>
    <w:rsid w:val="009744EA"/>
    <w:rsid w:val="00974BBF"/>
    <w:rsid w:val="00983113"/>
    <w:rsid w:val="0098638C"/>
    <w:rsid w:val="00992C0A"/>
    <w:rsid w:val="00995377"/>
    <w:rsid w:val="009A1138"/>
    <w:rsid w:val="009A6EB6"/>
    <w:rsid w:val="009B176F"/>
    <w:rsid w:val="009C0610"/>
    <w:rsid w:val="009C2321"/>
    <w:rsid w:val="009C40FA"/>
    <w:rsid w:val="009D3A72"/>
    <w:rsid w:val="009D3DFB"/>
    <w:rsid w:val="009E490B"/>
    <w:rsid w:val="009E4A14"/>
    <w:rsid w:val="009E5C39"/>
    <w:rsid w:val="009E7224"/>
    <w:rsid w:val="00A02398"/>
    <w:rsid w:val="00A05AAD"/>
    <w:rsid w:val="00A05DB2"/>
    <w:rsid w:val="00A06FD9"/>
    <w:rsid w:val="00A1471B"/>
    <w:rsid w:val="00A15DE3"/>
    <w:rsid w:val="00A31DC7"/>
    <w:rsid w:val="00A408C1"/>
    <w:rsid w:val="00A41991"/>
    <w:rsid w:val="00A50B6D"/>
    <w:rsid w:val="00A568FA"/>
    <w:rsid w:val="00A610F3"/>
    <w:rsid w:val="00A622DF"/>
    <w:rsid w:val="00A66133"/>
    <w:rsid w:val="00A70EAC"/>
    <w:rsid w:val="00A80487"/>
    <w:rsid w:val="00A8206F"/>
    <w:rsid w:val="00A870B7"/>
    <w:rsid w:val="00A878D0"/>
    <w:rsid w:val="00A9792C"/>
    <w:rsid w:val="00AB305C"/>
    <w:rsid w:val="00AB3ED2"/>
    <w:rsid w:val="00AB6CA2"/>
    <w:rsid w:val="00AC407E"/>
    <w:rsid w:val="00AD60EB"/>
    <w:rsid w:val="00AE1F37"/>
    <w:rsid w:val="00AE282B"/>
    <w:rsid w:val="00AE79CE"/>
    <w:rsid w:val="00AF0FBC"/>
    <w:rsid w:val="00AF4221"/>
    <w:rsid w:val="00AF43D8"/>
    <w:rsid w:val="00B0000A"/>
    <w:rsid w:val="00B00783"/>
    <w:rsid w:val="00B05C7C"/>
    <w:rsid w:val="00B12456"/>
    <w:rsid w:val="00B146C5"/>
    <w:rsid w:val="00B30007"/>
    <w:rsid w:val="00B34F26"/>
    <w:rsid w:val="00B42817"/>
    <w:rsid w:val="00B45B19"/>
    <w:rsid w:val="00B47E38"/>
    <w:rsid w:val="00B509AE"/>
    <w:rsid w:val="00B53CA9"/>
    <w:rsid w:val="00B6611C"/>
    <w:rsid w:val="00B71504"/>
    <w:rsid w:val="00B71CD6"/>
    <w:rsid w:val="00B74374"/>
    <w:rsid w:val="00B75623"/>
    <w:rsid w:val="00B82977"/>
    <w:rsid w:val="00B83204"/>
    <w:rsid w:val="00B84A04"/>
    <w:rsid w:val="00B8501D"/>
    <w:rsid w:val="00B87081"/>
    <w:rsid w:val="00B87CD2"/>
    <w:rsid w:val="00B965D8"/>
    <w:rsid w:val="00BA43E4"/>
    <w:rsid w:val="00BA7A1D"/>
    <w:rsid w:val="00BB0688"/>
    <w:rsid w:val="00BB16F7"/>
    <w:rsid w:val="00BB2526"/>
    <w:rsid w:val="00BB2C30"/>
    <w:rsid w:val="00BC49DE"/>
    <w:rsid w:val="00BC5712"/>
    <w:rsid w:val="00BD47EB"/>
    <w:rsid w:val="00BE5432"/>
    <w:rsid w:val="00C049D7"/>
    <w:rsid w:val="00C1165C"/>
    <w:rsid w:val="00C14FA6"/>
    <w:rsid w:val="00C226C4"/>
    <w:rsid w:val="00C27105"/>
    <w:rsid w:val="00C3157B"/>
    <w:rsid w:val="00C34FB8"/>
    <w:rsid w:val="00C358CF"/>
    <w:rsid w:val="00C45213"/>
    <w:rsid w:val="00C555ED"/>
    <w:rsid w:val="00C655ED"/>
    <w:rsid w:val="00C67430"/>
    <w:rsid w:val="00CA1BDC"/>
    <w:rsid w:val="00CA1F72"/>
    <w:rsid w:val="00CA41B3"/>
    <w:rsid w:val="00CB24A8"/>
    <w:rsid w:val="00CB3E54"/>
    <w:rsid w:val="00CB5B2C"/>
    <w:rsid w:val="00CB6AE4"/>
    <w:rsid w:val="00CB7077"/>
    <w:rsid w:val="00CC3897"/>
    <w:rsid w:val="00CC65CB"/>
    <w:rsid w:val="00CD19E0"/>
    <w:rsid w:val="00CD39FE"/>
    <w:rsid w:val="00CE45F3"/>
    <w:rsid w:val="00CF0D03"/>
    <w:rsid w:val="00CF1366"/>
    <w:rsid w:val="00D069C9"/>
    <w:rsid w:val="00D16061"/>
    <w:rsid w:val="00D178EE"/>
    <w:rsid w:val="00D22BAA"/>
    <w:rsid w:val="00D2306E"/>
    <w:rsid w:val="00D23F96"/>
    <w:rsid w:val="00D24C34"/>
    <w:rsid w:val="00D300E2"/>
    <w:rsid w:val="00D335C7"/>
    <w:rsid w:val="00D40E1C"/>
    <w:rsid w:val="00D44324"/>
    <w:rsid w:val="00D5072E"/>
    <w:rsid w:val="00D50798"/>
    <w:rsid w:val="00D50989"/>
    <w:rsid w:val="00D55BCD"/>
    <w:rsid w:val="00D63BDC"/>
    <w:rsid w:val="00D70AEA"/>
    <w:rsid w:val="00D75C3D"/>
    <w:rsid w:val="00D81B9D"/>
    <w:rsid w:val="00D83488"/>
    <w:rsid w:val="00D90E9F"/>
    <w:rsid w:val="00D93219"/>
    <w:rsid w:val="00D947AA"/>
    <w:rsid w:val="00DA1761"/>
    <w:rsid w:val="00DA3384"/>
    <w:rsid w:val="00DA79F9"/>
    <w:rsid w:val="00DB6741"/>
    <w:rsid w:val="00DD0BB6"/>
    <w:rsid w:val="00DD1324"/>
    <w:rsid w:val="00DD42CD"/>
    <w:rsid w:val="00DD57F4"/>
    <w:rsid w:val="00DE42A5"/>
    <w:rsid w:val="00DE49C4"/>
    <w:rsid w:val="00DF069F"/>
    <w:rsid w:val="00E17AB3"/>
    <w:rsid w:val="00E2209E"/>
    <w:rsid w:val="00E22933"/>
    <w:rsid w:val="00E23EA8"/>
    <w:rsid w:val="00E31217"/>
    <w:rsid w:val="00E43F68"/>
    <w:rsid w:val="00E476DD"/>
    <w:rsid w:val="00E47A5A"/>
    <w:rsid w:val="00E51E09"/>
    <w:rsid w:val="00E549FF"/>
    <w:rsid w:val="00E54CFE"/>
    <w:rsid w:val="00E6184A"/>
    <w:rsid w:val="00E74183"/>
    <w:rsid w:val="00E8381D"/>
    <w:rsid w:val="00E84618"/>
    <w:rsid w:val="00E8778E"/>
    <w:rsid w:val="00EA3B70"/>
    <w:rsid w:val="00EB0CF0"/>
    <w:rsid w:val="00EB22C1"/>
    <w:rsid w:val="00EB3297"/>
    <w:rsid w:val="00EC226E"/>
    <w:rsid w:val="00EC59DB"/>
    <w:rsid w:val="00EE2B80"/>
    <w:rsid w:val="00EE2ECE"/>
    <w:rsid w:val="00EE5768"/>
    <w:rsid w:val="00EF3DC0"/>
    <w:rsid w:val="00EF7C26"/>
    <w:rsid w:val="00F02CF4"/>
    <w:rsid w:val="00F03331"/>
    <w:rsid w:val="00F20896"/>
    <w:rsid w:val="00F217E1"/>
    <w:rsid w:val="00F21803"/>
    <w:rsid w:val="00F24C5B"/>
    <w:rsid w:val="00F273A7"/>
    <w:rsid w:val="00F331BF"/>
    <w:rsid w:val="00F41E1C"/>
    <w:rsid w:val="00F560F6"/>
    <w:rsid w:val="00F567B9"/>
    <w:rsid w:val="00F67D8D"/>
    <w:rsid w:val="00F71130"/>
    <w:rsid w:val="00F72CF0"/>
    <w:rsid w:val="00F72EB5"/>
    <w:rsid w:val="00F83864"/>
    <w:rsid w:val="00F83925"/>
    <w:rsid w:val="00F84D8F"/>
    <w:rsid w:val="00F96A4D"/>
    <w:rsid w:val="00FA7C04"/>
    <w:rsid w:val="00FA7D97"/>
    <w:rsid w:val="00FC2A13"/>
    <w:rsid w:val="00FC44FD"/>
    <w:rsid w:val="00FC6298"/>
    <w:rsid w:val="00FD310E"/>
    <w:rsid w:val="00FE0AC6"/>
    <w:rsid w:val="00FE5476"/>
    <w:rsid w:val="00FF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F919C93"/>
  <w15:docId w15:val="{FF82A321-1B67-4839-9B65-D1A8D7D9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916"/>
    <w:rPr>
      <w:rFonts w:ascii="Arial" w:hAnsi="Arial" w:cs="Arial"/>
    </w:rPr>
  </w:style>
  <w:style w:type="paragraph" w:styleId="Heading1">
    <w:name w:val="heading 1"/>
    <w:basedOn w:val="Normal"/>
    <w:next w:val="Normal"/>
    <w:link w:val="Heading1Char"/>
    <w:qFormat/>
    <w:rsid w:val="00986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249E2"/>
  </w:style>
  <w:style w:type="character" w:styleId="FootnoteReference">
    <w:name w:val="footnote reference"/>
    <w:basedOn w:val="DefaultParagraphFont"/>
    <w:semiHidden/>
    <w:rsid w:val="003249E2"/>
    <w:rPr>
      <w:vertAlign w:val="superscript"/>
    </w:rPr>
  </w:style>
  <w:style w:type="character" w:customStyle="1" w:styleId="footnoteref">
    <w:name w:val="footnote ref"/>
    <w:rsid w:val="001C3AD8"/>
  </w:style>
  <w:style w:type="paragraph" w:styleId="BalloonText">
    <w:name w:val="Balloon Text"/>
    <w:basedOn w:val="Normal"/>
    <w:semiHidden/>
    <w:rsid w:val="008406D3"/>
    <w:rPr>
      <w:sz w:val="16"/>
      <w:szCs w:val="16"/>
    </w:rPr>
  </w:style>
  <w:style w:type="paragraph" w:styleId="EndnoteText">
    <w:name w:val="endnote text"/>
    <w:basedOn w:val="Normal"/>
    <w:link w:val="EndnoteTextChar"/>
    <w:rsid w:val="0098638C"/>
  </w:style>
  <w:style w:type="character" w:customStyle="1" w:styleId="EndnoteTextChar">
    <w:name w:val="Endnote Text Char"/>
    <w:basedOn w:val="DefaultParagraphFont"/>
    <w:link w:val="EndnoteText"/>
    <w:rsid w:val="0098638C"/>
    <w:rPr>
      <w:rFonts w:ascii="Arial" w:hAnsi="Arial" w:cs="Arial"/>
    </w:rPr>
  </w:style>
  <w:style w:type="character" w:styleId="EndnoteReference">
    <w:name w:val="endnote reference"/>
    <w:basedOn w:val="DefaultParagraphFont"/>
    <w:rsid w:val="0098638C"/>
    <w:rPr>
      <w:vertAlign w:val="superscript"/>
    </w:rPr>
  </w:style>
  <w:style w:type="character" w:customStyle="1" w:styleId="Heading1Char">
    <w:name w:val="Heading 1 Char"/>
    <w:basedOn w:val="DefaultParagraphFont"/>
    <w:link w:val="Heading1"/>
    <w:rsid w:val="0098638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CB6AE4"/>
    <w:pPr>
      <w:tabs>
        <w:tab w:val="center" w:pos="4680"/>
        <w:tab w:val="right" w:pos="9360"/>
      </w:tabs>
    </w:pPr>
  </w:style>
  <w:style w:type="character" w:customStyle="1" w:styleId="HeaderChar">
    <w:name w:val="Header Char"/>
    <w:basedOn w:val="DefaultParagraphFont"/>
    <w:link w:val="Header"/>
    <w:rsid w:val="00CB6AE4"/>
    <w:rPr>
      <w:rFonts w:ascii="Arial" w:hAnsi="Arial" w:cs="Arial"/>
    </w:rPr>
  </w:style>
  <w:style w:type="paragraph" w:styleId="Footer">
    <w:name w:val="footer"/>
    <w:basedOn w:val="Normal"/>
    <w:link w:val="FooterChar"/>
    <w:uiPriority w:val="99"/>
    <w:rsid w:val="00CB6AE4"/>
    <w:pPr>
      <w:tabs>
        <w:tab w:val="center" w:pos="4680"/>
        <w:tab w:val="right" w:pos="9360"/>
      </w:tabs>
    </w:pPr>
  </w:style>
  <w:style w:type="character" w:customStyle="1" w:styleId="FooterChar">
    <w:name w:val="Footer Char"/>
    <w:basedOn w:val="DefaultParagraphFont"/>
    <w:link w:val="Footer"/>
    <w:uiPriority w:val="99"/>
    <w:rsid w:val="00CB6AE4"/>
    <w:rPr>
      <w:rFonts w:ascii="Arial" w:hAnsi="Arial" w:cs="Arial"/>
    </w:rPr>
  </w:style>
  <w:style w:type="paragraph" w:styleId="ListParagraph">
    <w:name w:val="List Paragraph"/>
    <w:basedOn w:val="Normal"/>
    <w:uiPriority w:val="34"/>
    <w:qFormat/>
    <w:rsid w:val="00401E81"/>
    <w:pPr>
      <w:ind w:left="720"/>
      <w:contextualSpacing/>
    </w:pPr>
  </w:style>
  <w:style w:type="character" w:styleId="Hyperlink">
    <w:name w:val="Hyperlink"/>
    <w:basedOn w:val="DefaultParagraphFont"/>
    <w:uiPriority w:val="99"/>
    <w:unhideWhenUsed/>
    <w:rsid w:val="00995377"/>
    <w:rPr>
      <w:color w:val="0000FF"/>
      <w:u w:val="single"/>
    </w:rPr>
  </w:style>
  <w:style w:type="character" w:customStyle="1" w:styleId="hit">
    <w:name w:val="hit"/>
    <w:basedOn w:val="DefaultParagraphFont"/>
    <w:rsid w:val="00315DD5"/>
    <w:rPr>
      <w:b/>
      <w:bCs/>
      <w:shd w:val="clear" w:color="auto" w:fill="FCE128"/>
    </w:rPr>
  </w:style>
  <w:style w:type="character" w:styleId="CommentReference">
    <w:name w:val="annotation reference"/>
    <w:basedOn w:val="DefaultParagraphFont"/>
    <w:rsid w:val="00EB22C1"/>
    <w:rPr>
      <w:sz w:val="16"/>
      <w:szCs w:val="16"/>
    </w:rPr>
  </w:style>
  <w:style w:type="paragraph" w:styleId="CommentText">
    <w:name w:val="annotation text"/>
    <w:basedOn w:val="Normal"/>
    <w:link w:val="CommentTextChar"/>
    <w:rsid w:val="00EB22C1"/>
  </w:style>
  <w:style w:type="character" w:customStyle="1" w:styleId="CommentTextChar">
    <w:name w:val="Comment Text Char"/>
    <w:basedOn w:val="DefaultParagraphFont"/>
    <w:link w:val="CommentText"/>
    <w:rsid w:val="00EB22C1"/>
    <w:rPr>
      <w:rFonts w:ascii="Arial" w:hAnsi="Arial" w:cs="Arial"/>
    </w:rPr>
  </w:style>
  <w:style w:type="paragraph" w:styleId="CommentSubject">
    <w:name w:val="annotation subject"/>
    <w:basedOn w:val="CommentText"/>
    <w:next w:val="CommentText"/>
    <w:link w:val="CommentSubjectChar"/>
    <w:rsid w:val="00EB22C1"/>
    <w:rPr>
      <w:b/>
      <w:bCs/>
    </w:rPr>
  </w:style>
  <w:style w:type="character" w:customStyle="1" w:styleId="CommentSubjectChar">
    <w:name w:val="Comment Subject Char"/>
    <w:basedOn w:val="CommentTextChar"/>
    <w:link w:val="CommentSubject"/>
    <w:rsid w:val="00EB22C1"/>
    <w:rPr>
      <w:rFonts w:ascii="Arial" w:hAnsi="Arial" w:cs="Arial"/>
      <w:b/>
      <w:bCs/>
    </w:rPr>
  </w:style>
  <w:style w:type="paragraph" w:styleId="Revision">
    <w:name w:val="Revision"/>
    <w:hidden/>
    <w:uiPriority w:val="99"/>
    <w:semiHidden/>
    <w:rsid w:val="00AF0FBC"/>
    <w:rPr>
      <w:rFonts w:ascii="Arial" w:hAnsi="Arial" w:cs="Arial"/>
    </w:rPr>
  </w:style>
  <w:style w:type="character" w:customStyle="1" w:styleId="c-doc-para-italic2">
    <w:name w:val="c-doc-para-italic2"/>
    <w:basedOn w:val="DefaultParagraphFont"/>
    <w:rsid w:val="008A38D4"/>
  </w:style>
  <w:style w:type="character" w:styleId="FollowedHyperlink">
    <w:name w:val="FollowedHyperlink"/>
    <w:basedOn w:val="DefaultParagraphFont"/>
    <w:semiHidden/>
    <w:unhideWhenUsed/>
    <w:rsid w:val="00BC49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7484">
      <w:bodyDiv w:val="1"/>
      <w:marLeft w:val="0"/>
      <w:marRight w:val="0"/>
      <w:marTop w:val="0"/>
      <w:marBottom w:val="0"/>
      <w:divBdr>
        <w:top w:val="none" w:sz="0" w:space="0" w:color="auto"/>
        <w:left w:val="none" w:sz="0" w:space="0" w:color="auto"/>
        <w:bottom w:val="none" w:sz="0" w:space="0" w:color="auto"/>
        <w:right w:val="none" w:sz="0" w:space="0" w:color="auto"/>
      </w:divBdr>
    </w:div>
    <w:div w:id="438567484">
      <w:bodyDiv w:val="1"/>
      <w:marLeft w:val="0"/>
      <w:marRight w:val="0"/>
      <w:marTop w:val="0"/>
      <w:marBottom w:val="0"/>
      <w:divBdr>
        <w:top w:val="none" w:sz="0" w:space="0" w:color="auto"/>
        <w:left w:val="none" w:sz="0" w:space="0" w:color="auto"/>
        <w:bottom w:val="none" w:sz="0" w:space="0" w:color="auto"/>
        <w:right w:val="none" w:sz="0" w:space="0" w:color="auto"/>
      </w:divBdr>
      <w:divsChild>
        <w:div w:id="1586499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482220">
      <w:bodyDiv w:val="1"/>
      <w:marLeft w:val="0"/>
      <w:marRight w:val="0"/>
      <w:marTop w:val="0"/>
      <w:marBottom w:val="0"/>
      <w:divBdr>
        <w:top w:val="none" w:sz="0" w:space="0" w:color="auto"/>
        <w:left w:val="none" w:sz="0" w:space="0" w:color="auto"/>
        <w:bottom w:val="none" w:sz="0" w:space="0" w:color="auto"/>
        <w:right w:val="none" w:sz="0" w:space="0" w:color="auto"/>
      </w:divBdr>
    </w:div>
    <w:div w:id="915363906">
      <w:bodyDiv w:val="1"/>
      <w:marLeft w:val="0"/>
      <w:marRight w:val="0"/>
      <w:marTop w:val="0"/>
      <w:marBottom w:val="0"/>
      <w:divBdr>
        <w:top w:val="none" w:sz="0" w:space="0" w:color="auto"/>
        <w:left w:val="none" w:sz="0" w:space="0" w:color="auto"/>
        <w:bottom w:val="none" w:sz="0" w:space="0" w:color="auto"/>
        <w:right w:val="none" w:sz="0" w:space="0" w:color="auto"/>
      </w:divBdr>
    </w:div>
    <w:div w:id="1042897421">
      <w:bodyDiv w:val="1"/>
      <w:marLeft w:val="0"/>
      <w:marRight w:val="0"/>
      <w:marTop w:val="0"/>
      <w:marBottom w:val="0"/>
      <w:divBdr>
        <w:top w:val="none" w:sz="0" w:space="0" w:color="auto"/>
        <w:left w:val="none" w:sz="0" w:space="0" w:color="auto"/>
        <w:bottom w:val="none" w:sz="0" w:space="0" w:color="auto"/>
        <w:right w:val="none" w:sz="0" w:space="0" w:color="auto"/>
      </w:divBdr>
    </w:div>
    <w:div w:id="1071656057">
      <w:bodyDiv w:val="1"/>
      <w:marLeft w:val="0"/>
      <w:marRight w:val="0"/>
      <w:marTop w:val="0"/>
      <w:marBottom w:val="0"/>
      <w:divBdr>
        <w:top w:val="none" w:sz="0" w:space="0" w:color="auto"/>
        <w:left w:val="none" w:sz="0" w:space="0" w:color="auto"/>
        <w:bottom w:val="none" w:sz="0" w:space="0" w:color="auto"/>
        <w:right w:val="none" w:sz="0" w:space="0" w:color="auto"/>
      </w:divBdr>
    </w:div>
    <w:div w:id="1506742439">
      <w:bodyDiv w:val="1"/>
      <w:marLeft w:val="0"/>
      <w:marRight w:val="0"/>
      <w:marTop w:val="0"/>
      <w:marBottom w:val="0"/>
      <w:divBdr>
        <w:top w:val="none" w:sz="0" w:space="0" w:color="auto"/>
        <w:left w:val="none" w:sz="0" w:space="0" w:color="auto"/>
        <w:bottom w:val="none" w:sz="0" w:space="0" w:color="auto"/>
        <w:right w:val="none" w:sz="0" w:space="0" w:color="auto"/>
      </w:divBdr>
    </w:div>
    <w:div w:id="19110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94E1-4D6E-4770-9C9C-9C5750DD4B44}">
  <ds:schemaRefs>
    <ds:schemaRef ds:uri="http://schemas.microsoft.com/sharepoint/v3/contenttype/forms"/>
  </ds:schemaRefs>
</ds:datastoreItem>
</file>

<file path=customXml/itemProps2.xml><?xml version="1.0" encoding="utf-8"?>
<ds:datastoreItem xmlns:ds="http://schemas.openxmlformats.org/officeDocument/2006/customXml" ds:itemID="{3E3702A3-7514-4DE7-B30C-2DBBAD6B6E5A}">
  <ds:schemaRefs>
    <ds:schemaRef ds:uri="http://purl.org/dc/dcmitype/"/>
    <ds:schemaRef ds:uri="http://schemas.microsoft.com/office/infopath/2007/PartnerControls"/>
    <ds:schemaRef ds:uri="368cc7de-4582-4402-8653-1f6c5fcb9822"/>
    <ds:schemaRef ds:uri="http://schemas.microsoft.com/office/2006/documentManagement/types"/>
    <ds:schemaRef ds:uri="http://schemas.microsoft.com/office/2006/metadata/properties"/>
    <ds:schemaRef ds:uri="http://purl.org/dc/terms/"/>
    <ds:schemaRef ds:uri="http://schemas.openxmlformats.org/package/2006/metadata/core-properties"/>
    <ds:schemaRef ds:uri="7e4091d6-ac26-408d-9936-3b28227d19d9"/>
    <ds:schemaRef ds:uri="http://www.w3.org/XML/1998/namespace"/>
    <ds:schemaRef ds:uri="http://purl.org/dc/elements/1.1/"/>
  </ds:schemaRefs>
</ds:datastoreItem>
</file>

<file path=customXml/itemProps3.xml><?xml version="1.0" encoding="utf-8"?>
<ds:datastoreItem xmlns:ds="http://schemas.openxmlformats.org/officeDocument/2006/customXml" ds:itemID="{46F8F938-0E47-40F2-A2BC-E1FA72F3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45315-9086-4026-A7D0-B35922BF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2004-12-07T15:55:00Z</cp:lastPrinted>
  <dcterms:created xsi:type="dcterms:W3CDTF">2022-04-26T14:13:00Z</dcterms:created>
  <dcterms:modified xsi:type="dcterms:W3CDTF">2022-04-26T14:13:00Z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