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42C34" w14:textId="2185DB27" w:rsidR="009807C7" w:rsidRPr="009807C7" w:rsidRDefault="009807C7" w:rsidP="00A27084">
      <w:pPr>
        <w:tabs>
          <w:tab w:val="left" w:pos="0"/>
          <w:tab w:val="left" w:pos="547"/>
          <w:tab w:val="left" w:pos="936"/>
          <w:tab w:val="left" w:pos="1440"/>
          <w:tab w:val="left" w:pos="1987"/>
        </w:tabs>
        <w:jc w:val="center"/>
        <w:rPr>
          <w:b/>
          <w:color w:val="FF0000"/>
        </w:rPr>
      </w:pPr>
      <w:r>
        <w:rPr>
          <w:b/>
          <w:color w:val="FF0000"/>
        </w:rPr>
        <w:t xml:space="preserve">THIS OPINION SHELL SHOULD </w:t>
      </w:r>
      <w:r w:rsidRPr="009807C7">
        <w:rPr>
          <w:b/>
          <w:color w:val="FF0000"/>
          <w:u w:val="single"/>
        </w:rPr>
        <w:t>NOT</w:t>
      </w:r>
      <w:r>
        <w:rPr>
          <w:b/>
          <w:color w:val="FF0000"/>
        </w:rPr>
        <w:t xml:space="preserve"> BE USED FOR 12-31-21 &amp; SUBSEQUENT FYEs.</w:t>
      </w:r>
    </w:p>
    <w:p w14:paraId="35909ECA" w14:textId="77777777" w:rsidR="009807C7" w:rsidRDefault="009807C7" w:rsidP="00A27084">
      <w:pPr>
        <w:tabs>
          <w:tab w:val="left" w:pos="0"/>
          <w:tab w:val="left" w:pos="547"/>
          <w:tab w:val="left" w:pos="936"/>
          <w:tab w:val="left" w:pos="1440"/>
          <w:tab w:val="left" w:pos="1987"/>
        </w:tabs>
        <w:jc w:val="center"/>
        <w:rPr>
          <w:b/>
        </w:rPr>
      </w:pPr>
    </w:p>
    <w:p w14:paraId="5D6BE27D" w14:textId="1797CC98" w:rsidR="0098638C" w:rsidRPr="001257AE" w:rsidRDefault="003249E2" w:rsidP="00A27084">
      <w:pPr>
        <w:tabs>
          <w:tab w:val="left" w:pos="0"/>
          <w:tab w:val="left" w:pos="547"/>
          <w:tab w:val="left" w:pos="936"/>
          <w:tab w:val="left" w:pos="1440"/>
          <w:tab w:val="left" w:pos="1987"/>
        </w:tabs>
        <w:jc w:val="center"/>
        <w:rPr>
          <w:b/>
        </w:rPr>
      </w:pPr>
      <w:r w:rsidRPr="001257AE">
        <w:rPr>
          <w:b/>
        </w:rPr>
        <w:t>Example A</w:t>
      </w:r>
      <w:r w:rsidR="005E5ADF" w:rsidRPr="001257AE">
        <w:rPr>
          <w:b/>
        </w:rPr>
        <w:t>-</w:t>
      </w:r>
      <w:r w:rsidRPr="001257AE">
        <w:rPr>
          <w:b/>
        </w:rPr>
        <w:t>1</w:t>
      </w:r>
      <w:r w:rsidR="007550FC" w:rsidRPr="001257AE">
        <w:rPr>
          <w:b/>
        </w:rPr>
        <w:t>7</w:t>
      </w:r>
      <w:r w:rsidR="00BE5432" w:rsidRPr="001257AE">
        <w:rPr>
          <w:b/>
        </w:rPr>
        <w:t xml:space="preserve"> (SLG Chapter </w:t>
      </w:r>
      <w:r w:rsidR="003D3691" w:rsidRPr="001257AE">
        <w:rPr>
          <w:b/>
        </w:rPr>
        <w:t>16</w:t>
      </w:r>
      <w:r w:rsidR="00422A5D" w:rsidRPr="001257AE">
        <w:rPr>
          <w:b/>
        </w:rPr>
        <w:t>.91</w:t>
      </w:r>
      <w:r w:rsidR="00BE5432" w:rsidRPr="001257AE">
        <w:rPr>
          <w:b/>
        </w:rPr>
        <w:t>)</w:t>
      </w:r>
      <w:r w:rsidRPr="001257AE">
        <w:rPr>
          <w:b/>
        </w:rPr>
        <w:t>:  Un</w:t>
      </w:r>
      <w:r w:rsidR="00BB2C30" w:rsidRPr="001257AE">
        <w:rPr>
          <w:b/>
        </w:rPr>
        <w:t>modified</w:t>
      </w:r>
      <w:r w:rsidRPr="001257AE">
        <w:rPr>
          <w:b/>
        </w:rPr>
        <w:t xml:space="preserve"> Opinions </w:t>
      </w:r>
      <w:r w:rsidR="00422A5D" w:rsidRPr="001257AE">
        <w:rPr>
          <w:b/>
        </w:rPr>
        <w:t xml:space="preserve">on </w:t>
      </w:r>
      <w:r w:rsidR="00834C58" w:rsidRPr="001257AE">
        <w:rPr>
          <w:b/>
        </w:rPr>
        <w:t xml:space="preserve">Departmental </w:t>
      </w:r>
      <w:r w:rsidRPr="001257AE">
        <w:rPr>
          <w:b/>
        </w:rPr>
        <w:t xml:space="preserve">Financial Statements </w:t>
      </w:r>
    </w:p>
    <w:p w14:paraId="0EDCC74E" w14:textId="66FA3748" w:rsidR="0093052F" w:rsidRPr="001257AE" w:rsidRDefault="0093052F" w:rsidP="00A27084">
      <w:pPr>
        <w:tabs>
          <w:tab w:val="left" w:pos="0"/>
          <w:tab w:val="left" w:pos="547"/>
          <w:tab w:val="left" w:pos="936"/>
          <w:tab w:val="left" w:pos="1440"/>
          <w:tab w:val="left" w:pos="1987"/>
        </w:tabs>
        <w:jc w:val="center"/>
        <w:rPr>
          <w:b/>
        </w:rPr>
      </w:pPr>
    </w:p>
    <w:p w14:paraId="46D6B268" w14:textId="21DABE36" w:rsidR="00954C96" w:rsidRPr="001257AE" w:rsidRDefault="00954C96" w:rsidP="004B7ED5">
      <w:pPr>
        <w:tabs>
          <w:tab w:val="left" w:pos="0"/>
          <w:tab w:val="left" w:pos="547"/>
          <w:tab w:val="left" w:pos="936"/>
          <w:tab w:val="left" w:pos="1440"/>
          <w:tab w:val="left" w:pos="1987"/>
        </w:tabs>
        <w:jc w:val="center"/>
        <w:rPr>
          <w:b/>
        </w:rPr>
      </w:pPr>
    </w:p>
    <w:p w14:paraId="35872D07" w14:textId="0234641A" w:rsidR="003249E2" w:rsidRPr="001257AE" w:rsidRDefault="00890877" w:rsidP="004D12EC">
      <w:pPr>
        <w:tabs>
          <w:tab w:val="left" w:pos="0"/>
          <w:tab w:val="left" w:pos="547"/>
          <w:tab w:val="left" w:pos="936"/>
          <w:tab w:val="left" w:pos="1440"/>
          <w:tab w:val="left" w:pos="1987"/>
        </w:tabs>
        <w:jc w:val="center"/>
        <w:rPr>
          <w:b/>
        </w:rPr>
      </w:pPr>
      <w:r w:rsidRPr="001257AE">
        <w:rPr>
          <w:b/>
        </w:rPr>
        <w:t>INDEPENDENT A</w:t>
      </w:r>
      <w:r w:rsidR="00B05C7C" w:rsidRPr="001257AE">
        <w:rPr>
          <w:b/>
        </w:rPr>
        <w:t>UDITOR</w:t>
      </w:r>
      <w:r w:rsidR="00A610F3" w:rsidRPr="001257AE">
        <w:rPr>
          <w:b/>
        </w:rPr>
        <w:t>’</w:t>
      </w:r>
      <w:r w:rsidR="00B05C7C" w:rsidRPr="001257AE">
        <w:rPr>
          <w:b/>
        </w:rPr>
        <w:t>S</w:t>
      </w:r>
      <w:r w:rsidRPr="001257AE">
        <w:rPr>
          <w:b/>
        </w:rPr>
        <w:t xml:space="preserve"> REPORT</w:t>
      </w:r>
      <w:r w:rsidR="00BD5CA1" w:rsidRPr="001257AE">
        <w:rPr>
          <w:rStyle w:val="FootnoteReference"/>
          <w:b/>
        </w:rPr>
        <w:footnoteReference w:id="1"/>
      </w:r>
    </w:p>
    <w:p w14:paraId="1DD738F1" w14:textId="3238ECCC" w:rsidR="00954C96" w:rsidRPr="001257AE" w:rsidRDefault="00954C96" w:rsidP="004D12EC">
      <w:pPr>
        <w:tabs>
          <w:tab w:val="left" w:pos="0"/>
          <w:tab w:val="left" w:pos="547"/>
          <w:tab w:val="left" w:pos="936"/>
          <w:tab w:val="left" w:pos="1440"/>
          <w:tab w:val="left" w:pos="1987"/>
        </w:tabs>
      </w:pPr>
    </w:p>
    <w:p w14:paraId="64B02F65" w14:textId="1C4E8A43" w:rsidR="00954C96" w:rsidRDefault="00954C96" w:rsidP="004D12EC">
      <w:pPr>
        <w:tabs>
          <w:tab w:val="left" w:pos="0"/>
          <w:tab w:val="left" w:pos="547"/>
          <w:tab w:val="left" w:pos="936"/>
          <w:tab w:val="left" w:pos="1440"/>
          <w:tab w:val="left" w:pos="1987"/>
        </w:tabs>
      </w:pPr>
    </w:p>
    <w:p w14:paraId="0C1ADD1F" w14:textId="77777777" w:rsidR="008F1BA7" w:rsidRPr="001257AE" w:rsidRDefault="008F1BA7" w:rsidP="004D12EC">
      <w:pPr>
        <w:tabs>
          <w:tab w:val="left" w:pos="0"/>
          <w:tab w:val="left" w:pos="547"/>
          <w:tab w:val="left" w:pos="936"/>
          <w:tab w:val="left" w:pos="1440"/>
          <w:tab w:val="left" w:pos="1987"/>
        </w:tabs>
      </w:pPr>
    </w:p>
    <w:p w14:paraId="56171839" w14:textId="3514741A" w:rsidR="0058418C" w:rsidRPr="004770BB" w:rsidRDefault="006D08F7" w:rsidP="0058418C">
      <w:pPr>
        <w:tabs>
          <w:tab w:val="left" w:pos="0"/>
          <w:tab w:val="left" w:pos="547"/>
          <w:tab w:val="left" w:pos="936"/>
          <w:tab w:val="left" w:pos="1440"/>
          <w:tab w:val="left" w:pos="1987"/>
        </w:tabs>
        <w:rPr>
          <w:u w:val="single"/>
        </w:rPr>
      </w:pPr>
      <w:r w:rsidRPr="004770BB">
        <w:t>[ENTITY NAME]</w:t>
      </w:r>
    </w:p>
    <w:p w14:paraId="4F091713" w14:textId="3C461E80" w:rsidR="00954C96" w:rsidRPr="004770BB" w:rsidRDefault="006D08F7" w:rsidP="0058418C">
      <w:pPr>
        <w:tabs>
          <w:tab w:val="left" w:pos="0"/>
          <w:tab w:val="left" w:pos="547"/>
          <w:tab w:val="left" w:pos="936"/>
          <w:tab w:val="left" w:pos="1440"/>
          <w:tab w:val="left" w:pos="1987"/>
        </w:tabs>
        <w:rPr>
          <w:color w:val="000000"/>
        </w:rPr>
      </w:pPr>
      <w:r w:rsidRPr="004770BB">
        <w:rPr>
          <w:rStyle w:val="footnoteref"/>
          <w:color w:val="000000"/>
        </w:rPr>
        <w:t>[COUNTY NAME]</w:t>
      </w:r>
    </w:p>
    <w:p w14:paraId="2AC721F9" w14:textId="77777777" w:rsidR="00954C96" w:rsidRPr="004770BB" w:rsidRDefault="00954C96" w:rsidP="004D12EC">
      <w:pPr>
        <w:tabs>
          <w:tab w:val="left" w:pos="0"/>
          <w:tab w:val="left" w:pos="547"/>
          <w:tab w:val="left" w:pos="936"/>
          <w:tab w:val="left" w:pos="1440"/>
          <w:tab w:val="left" w:pos="1987"/>
        </w:tabs>
        <w:rPr>
          <w:rStyle w:val="footnoteref"/>
        </w:rPr>
      </w:pPr>
      <w:r w:rsidRPr="004770BB">
        <w:rPr>
          <w:rStyle w:val="footnoteref"/>
        </w:rPr>
        <w:t>[STREET ADDRESS]</w:t>
      </w:r>
    </w:p>
    <w:p w14:paraId="346F20C7" w14:textId="5CA5C8FD" w:rsidR="00954C96" w:rsidRPr="004770BB" w:rsidRDefault="00954C96" w:rsidP="004D12EC">
      <w:pPr>
        <w:tabs>
          <w:tab w:val="left" w:pos="0"/>
          <w:tab w:val="left" w:pos="547"/>
          <w:tab w:val="left" w:pos="936"/>
          <w:tab w:val="left" w:pos="1440"/>
          <w:tab w:val="left" w:pos="1987"/>
        </w:tabs>
        <w:rPr>
          <w:rStyle w:val="footnoteref"/>
        </w:rPr>
      </w:pPr>
      <w:r w:rsidRPr="004770BB">
        <w:rPr>
          <w:rStyle w:val="footnoteref"/>
        </w:rPr>
        <w:t>[CITY], Ohio [ZIP CODE]</w:t>
      </w:r>
    </w:p>
    <w:p w14:paraId="5F1C7543" w14:textId="77777777" w:rsidR="00C95E2E" w:rsidRPr="004770BB" w:rsidRDefault="00C95E2E" w:rsidP="004D12EC">
      <w:pPr>
        <w:tabs>
          <w:tab w:val="left" w:pos="0"/>
          <w:tab w:val="left" w:pos="547"/>
          <w:tab w:val="left" w:pos="936"/>
          <w:tab w:val="left" w:pos="1440"/>
          <w:tab w:val="left" w:pos="1987"/>
        </w:tabs>
        <w:rPr>
          <w:rStyle w:val="footnoteref"/>
        </w:rPr>
      </w:pPr>
    </w:p>
    <w:p w14:paraId="26494B89" w14:textId="77777777" w:rsidR="00954C96" w:rsidRPr="004770BB" w:rsidRDefault="00954C96" w:rsidP="004D12EC">
      <w:pPr>
        <w:tabs>
          <w:tab w:val="left" w:pos="0"/>
          <w:tab w:val="left" w:pos="547"/>
          <w:tab w:val="left" w:pos="936"/>
          <w:tab w:val="left" w:pos="1440"/>
          <w:tab w:val="left" w:pos="1987"/>
        </w:tabs>
        <w:rPr>
          <w:rStyle w:val="footnoteref"/>
        </w:rPr>
      </w:pPr>
    </w:p>
    <w:p w14:paraId="64E3870E" w14:textId="77777777" w:rsidR="00954C96" w:rsidRPr="004770BB" w:rsidRDefault="00954C96" w:rsidP="004D12EC">
      <w:pPr>
        <w:tabs>
          <w:tab w:val="left" w:pos="0"/>
          <w:tab w:val="left" w:pos="547"/>
          <w:tab w:val="left" w:pos="936"/>
          <w:tab w:val="left" w:pos="1440"/>
          <w:tab w:val="left" w:pos="1987"/>
        </w:tabs>
        <w:rPr>
          <w:rStyle w:val="footnoteref"/>
        </w:rPr>
      </w:pPr>
      <w:r w:rsidRPr="004770BB">
        <w:rPr>
          <w:rStyle w:val="footnoteref"/>
        </w:rPr>
        <w:t>To the [GOVERNING BODY]:</w:t>
      </w:r>
    </w:p>
    <w:p w14:paraId="07C11E73" w14:textId="77777777" w:rsidR="00954C96" w:rsidRPr="004770BB" w:rsidRDefault="00954C96" w:rsidP="004D12EC">
      <w:pPr>
        <w:tabs>
          <w:tab w:val="left" w:pos="0"/>
          <w:tab w:val="left" w:pos="547"/>
          <w:tab w:val="left" w:pos="936"/>
          <w:tab w:val="left" w:pos="1440"/>
          <w:tab w:val="left" w:pos="1987"/>
        </w:tabs>
        <w:jc w:val="both"/>
        <w:rPr>
          <w:color w:val="000000"/>
        </w:rPr>
      </w:pPr>
    </w:p>
    <w:p w14:paraId="70066980" w14:textId="77777777" w:rsidR="005C222C" w:rsidRPr="004770BB" w:rsidRDefault="005C222C" w:rsidP="005C222C">
      <w:pPr>
        <w:widowControl w:val="0"/>
        <w:tabs>
          <w:tab w:val="left" w:pos="0"/>
          <w:tab w:val="left" w:pos="547"/>
          <w:tab w:val="left" w:pos="936"/>
          <w:tab w:val="left" w:pos="1440"/>
          <w:tab w:val="left" w:pos="1987"/>
        </w:tabs>
        <w:autoSpaceDE w:val="0"/>
        <w:autoSpaceDN w:val="0"/>
        <w:adjustRightInd w:val="0"/>
        <w:rPr>
          <w:b/>
          <w:i/>
        </w:rPr>
      </w:pPr>
      <w:r w:rsidRPr="004770BB">
        <w:rPr>
          <w:b/>
          <w:i/>
        </w:rPr>
        <w:t>Report on the Financial Statements</w:t>
      </w:r>
    </w:p>
    <w:p w14:paraId="410A513B" w14:textId="77777777" w:rsidR="005C222C" w:rsidRPr="004770BB" w:rsidRDefault="005C222C" w:rsidP="005C222C">
      <w:pPr>
        <w:widowControl w:val="0"/>
        <w:tabs>
          <w:tab w:val="left" w:pos="0"/>
          <w:tab w:val="left" w:pos="547"/>
          <w:tab w:val="left" w:pos="936"/>
          <w:tab w:val="left" w:pos="1440"/>
          <w:tab w:val="left" w:pos="1987"/>
        </w:tabs>
        <w:autoSpaceDE w:val="0"/>
        <w:autoSpaceDN w:val="0"/>
        <w:adjustRightInd w:val="0"/>
        <w:rPr>
          <w:color w:val="000000"/>
        </w:rPr>
      </w:pPr>
    </w:p>
    <w:p w14:paraId="43DB167B" w14:textId="24470C1A" w:rsidR="005C222C" w:rsidRPr="001257AE" w:rsidRDefault="005C222C" w:rsidP="005C222C">
      <w:pPr>
        <w:widowControl w:val="0"/>
        <w:tabs>
          <w:tab w:val="left" w:pos="0"/>
          <w:tab w:val="left" w:pos="547"/>
          <w:tab w:val="left" w:pos="936"/>
          <w:tab w:val="left" w:pos="1440"/>
          <w:tab w:val="left" w:pos="1987"/>
        </w:tabs>
        <w:autoSpaceDE w:val="0"/>
        <w:autoSpaceDN w:val="0"/>
        <w:adjustRightInd w:val="0"/>
        <w:jc w:val="both"/>
      </w:pPr>
      <w:r w:rsidRPr="004770BB">
        <w:t xml:space="preserve">We have audited the accompanying financial statements of the </w:t>
      </w:r>
      <w:r w:rsidR="005F72C7" w:rsidRPr="004770BB">
        <w:t>[</w:t>
      </w:r>
      <w:r w:rsidR="00495454" w:rsidRPr="004770BB">
        <w:t>governmental activities,</w:t>
      </w:r>
      <w:r w:rsidR="005F72C7" w:rsidRPr="004770BB">
        <w:t>]</w:t>
      </w:r>
      <w:r w:rsidR="00495454" w:rsidRPr="004770BB">
        <w:t xml:space="preserve"> </w:t>
      </w:r>
      <w:r w:rsidR="005F72C7" w:rsidRPr="004770BB">
        <w:t>[</w:t>
      </w:r>
      <w:r w:rsidR="00495454" w:rsidRPr="004770BB">
        <w:t>the business type activities,</w:t>
      </w:r>
      <w:r w:rsidR="005F72C7" w:rsidRPr="004770BB">
        <w:t>]</w:t>
      </w:r>
      <w:r w:rsidR="00495454" w:rsidRPr="004770BB">
        <w:t xml:space="preserve"> </w:t>
      </w:r>
      <w:r w:rsidR="005F72C7" w:rsidRPr="004770BB">
        <w:t>[</w:t>
      </w:r>
      <w:r w:rsidR="00495454" w:rsidRPr="004770BB">
        <w:t>each</w:t>
      </w:r>
      <w:r w:rsidR="00D44182" w:rsidRPr="004770BB">
        <w:t xml:space="preserve"> / the</w:t>
      </w:r>
      <w:r w:rsidR="00495454" w:rsidRPr="004770BB">
        <w:t xml:space="preserve"> major fund,</w:t>
      </w:r>
      <w:r w:rsidR="005F72C7" w:rsidRPr="004770BB">
        <w:t>]</w:t>
      </w:r>
      <w:r w:rsidR="00495454" w:rsidRPr="004770BB">
        <w:t xml:space="preserve"> </w:t>
      </w:r>
      <w:r w:rsidR="005F72C7" w:rsidRPr="004770BB">
        <w:t>[</w:t>
      </w:r>
      <w:r w:rsidR="00495454" w:rsidRPr="004770BB">
        <w:t>and the aggregate remaining fund information</w:t>
      </w:r>
      <w:r w:rsidR="005F72C7" w:rsidRPr="004770BB">
        <w:t>]</w:t>
      </w:r>
      <w:r w:rsidR="005F72C7" w:rsidRPr="004770BB">
        <w:rPr>
          <w:rStyle w:val="EndnoteReference"/>
        </w:rPr>
        <w:endnoteReference w:id="1"/>
      </w:r>
      <w:r w:rsidR="00495454" w:rsidRPr="004770BB">
        <w:t xml:space="preserve"> </w:t>
      </w:r>
      <w:r w:rsidR="0058418C" w:rsidRPr="004770BB">
        <w:t>of</w:t>
      </w:r>
      <w:r w:rsidR="0093052F" w:rsidRPr="004770BB">
        <w:t xml:space="preserve"> the [DEPARTMENT NAME]</w:t>
      </w:r>
      <w:r w:rsidR="00495454" w:rsidRPr="004770BB">
        <w:t xml:space="preserve">, </w:t>
      </w:r>
      <w:r w:rsidR="006D08F7" w:rsidRPr="004770BB">
        <w:t>[ENTITY NAME]</w:t>
      </w:r>
      <w:r w:rsidR="0058418C" w:rsidRPr="004770BB">
        <w:rPr>
          <w:rStyle w:val="footnoteref"/>
          <w:color w:val="000000"/>
        </w:rPr>
        <w:t xml:space="preserve">, </w:t>
      </w:r>
      <w:r w:rsidR="006D08F7" w:rsidRPr="004770BB">
        <w:rPr>
          <w:rStyle w:val="footnoteref"/>
          <w:color w:val="000000"/>
        </w:rPr>
        <w:t>[COUNTY NAME]</w:t>
      </w:r>
      <w:r w:rsidR="00495454" w:rsidRPr="004770BB">
        <w:t xml:space="preserve">, Ohio (the </w:t>
      </w:r>
      <w:r w:rsidR="006D08F7" w:rsidRPr="004770BB">
        <w:t>Entity</w:t>
      </w:r>
      <w:r w:rsidRPr="004770BB">
        <w:t>),</w:t>
      </w:r>
      <w:r w:rsidRPr="004770BB">
        <w:rPr>
          <w:vertAlign w:val="superscript"/>
        </w:rPr>
        <w:t xml:space="preserve"> </w:t>
      </w:r>
      <w:r w:rsidRPr="004770BB">
        <w:t xml:space="preserve">as of and for the </w:t>
      </w:r>
      <w:r w:rsidR="0093052F" w:rsidRPr="004770BB">
        <w:t>year</w:t>
      </w:r>
      <w:r w:rsidRPr="004770BB">
        <w:t xml:space="preserve"> ended </w:t>
      </w:r>
      <w:r w:rsidR="006D08F7" w:rsidRPr="004770BB">
        <w:t>[FYE DATE]</w:t>
      </w:r>
      <w:r w:rsidRPr="004770BB">
        <w:t>, and the related notes to the financial statements, as listed in the table of contents.</w:t>
      </w:r>
      <w:r w:rsidRPr="001257AE">
        <w:t xml:space="preserve">  </w:t>
      </w:r>
    </w:p>
    <w:p w14:paraId="46FA428D" w14:textId="77777777" w:rsidR="005C222C" w:rsidRPr="001257AE" w:rsidRDefault="005C222C" w:rsidP="004D12EC">
      <w:pPr>
        <w:tabs>
          <w:tab w:val="left" w:pos="0"/>
          <w:tab w:val="left" w:pos="547"/>
          <w:tab w:val="left" w:pos="936"/>
          <w:tab w:val="left" w:pos="1440"/>
          <w:tab w:val="left" w:pos="1987"/>
        </w:tabs>
        <w:jc w:val="both"/>
      </w:pPr>
    </w:p>
    <w:p w14:paraId="09D7FB36" w14:textId="77777777" w:rsidR="005C222C" w:rsidRPr="001257AE" w:rsidRDefault="005C222C" w:rsidP="005C222C">
      <w:pPr>
        <w:tabs>
          <w:tab w:val="left" w:pos="0"/>
          <w:tab w:val="left" w:pos="547"/>
          <w:tab w:val="left" w:pos="936"/>
          <w:tab w:val="left" w:pos="1440"/>
          <w:tab w:val="left" w:pos="1987"/>
        </w:tabs>
        <w:jc w:val="both"/>
        <w:rPr>
          <w:b/>
          <w:i/>
        </w:rPr>
      </w:pPr>
      <w:r w:rsidRPr="001257AE">
        <w:rPr>
          <w:b/>
          <w:i/>
        </w:rPr>
        <w:t>Management’s Responsibility for the Financial Statements</w:t>
      </w:r>
    </w:p>
    <w:p w14:paraId="3DCCEDE1" w14:textId="77777777" w:rsidR="005C222C" w:rsidRPr="001257AE" w:rsidRDefault="005C222C" w:rsidP="005C222C">
      <w:pPr>
        <w:tabs>
          <w:tab w:val="left" w:pos="0"/>
          <w:tab w:val="left" w:pos="547"/>
          <w:tab w:val="left" w:pos="936"/>
          <w:tab w:val="left" w:pos="1440"/>
          <w:tab w:val="left" w:pos="1987"/>
        </w:tabs>
        <w:jc w:val="both"/>
        <w:rPr>
          <w:b/>
          <w:i/>
        </w:rPr>
      </w:pPr>
    </w:p>
    <w:p w14:paraId="79CEB178" w14:textId="77777777" w:rsidR="002A66C1" w:rsidRPr="001257AE" w:rsidRDefault="005C222C" w:rsidP="005C222C">
      <w:pPr>
        <w:tabs>
          <w:tab w:val="left" w:pos="0"/>
          <w:tab w:val="left" w:pos="547"/>
          <w:tab w:val="left" w:pos="936"/>
          <w:tab w:val="left" w:pos="1440"/>
          <w:tab w:val="left" w:pos="1987"/>
        </w:tabs>
        <w:jc w:val="both"/>
      </w:pPr>
      <w:r w:rsidRPr="001257AE">
        <w:t>Management is responsible for prepar</w:t>
      </w:r>
      <w:r w:rsidR="00626E6E" w:rsidRPr="001257AE">
        <w:t>ing</w:t>
      </w:r>
      <w:r w:rsidRPr="001257AE">
        <w:t xml:space="preserve"> and fair</w:t>
      </w:r>
      <w:r w:rsidR="00626E6E" w:rsidRPr="001257AE">
        <w:t>ly</w:t>
      </w:r>
      <w:r w:rsidRPr="001257AE">
        <w:t xml:space="preserve"> </w:t>
      </w:r>
      <w:r w:rsidR="00626E6E" w:rsidRPr="001257AE">
        <w:t>presenting</w:t>
      </w:r>
      <w:r w:rsidRPr="001257AE">
        <w:t xml:space="preserve"> these financial statements in accordance with accounting principles generally accepted in the United States of America; this includes design</w:t>
      </w:r>
      <w:r w:rsidR="00626E6E" w:rsidRPr="001257AE">
        <w:t>ing</w:t>
      </w:r>
      <w:r w:rsidRPr="001257AE">
        <w:t>, implement</w:t>
      </w:r>
      <w:r w:rsidR="00626E6E" w:rsidRPr="001257AE">
        <w:t>ing</w:t>
      </w:r>
      <w:r w:rsidRPr="001257AE">
        <w:t>, and maint</w:t>
      </w:r>
      <w:r w:rsidR="00626E6E" w:rsidRPr="001257AE">
        <w:t xml:space="preserve">aining </w:t>
      </w:r>
      <w:r w:rsidRPr="001257AE">
        <w:t>internal control relevant to prepar</w:t>
      </w:r>
      <w:r w:rsidR="00626E6E" w:rsidRPr="001257AE">
        <w:t>ing</w:t>
      </w:r>
      <w:r w:rsidRPr="001257AE">
        <w:t xml:space="preserve"> and fair</w:t>
      </w:r>
      <w:r w:rsidR="00626E6E" w:rsidRPr="001257AE">
        <w:t>ly</w:t>
      </w:r>
      <w:r w:rsidRPr="001257AE">
        <w:t xml:space="preserve"> present</w:t>
      </w:r>
      <w:r w:rsidR="00626E6E" w:rsidRPr="001257AE">
        <w:t>ing</w:t>
      </w:r>
      <w:r w:rsidRPr="001257AE">
        <w:t xml:space="preserve"> financial statements that are free from material misstatement, whether due to fraud or error.</w:t>
      </w:r>
    </w:p>
    <w:p w14:paraId="097B358B" w14:textId="77777777" w:rsidR="005C222C" w:rsidRPr="001257AE" w:rsidRDefault="005C222C" w:rsidP="004D12EC">
      <w:pPr>
        <w:tabs>
          <w:tab w:val="left" w:pos="0"/>
          <w:tab w:val="left" w:pos="547"/>
          <w:tab w:val="left" w:pos="936"/>
          <w:tab w:val="left" w:pos="1440"/>
          <w:tab w:val="left" w:pos="1987"/>
        </w:tabs>
        <w:jc w:val="both"/>
      </w:pPr>
    </w:p>
    <w:p w14:paraId="56C1CD2B" w14:textId="77777777" w:rsidR="005C222C" w:rsidRPr="001257AE" w:rsidRDefault="005C222C" w:rsidP="005C222C">
      <w:pPr>
        <w:tabs>
          <w:tab w:val="left" w:pos="0"/>
          <w:tab w:val="left" w:pos="547"/>
          <w:tab w:val="left" w:pos="936"/>
          <w:tab w:val="left" w:pos="1440"/>
          <w:tab w:val="left" w:pos="1987"/>
        </w:tabs>
        <w:jc w:val="both"/>
        <w:rPr>
          <w:b/>
          <w:i/>
        </w:rPr>
      </w:pPr>
      <w:r w:rsidRPr="001257AE">
        <w:rPr>
          <w:b/>
          <w:i/>
        </w:rPr>
        <w:t>Auditor's Responsibility</w:t>
      </w:r>
    </w:p>
    <w:p w14:paraId="63E8C2E2" w14:textId="77777777" w:rsidR="007F42EC" w:rsidRPr="001257AE" w:rsidRDefault="007F42EC" w:rsidP="007F42EC">
      <w:pPr>
        <w:jc w:val="both"/>
        <w:rPr>
          <w:highlight w:val="cyan"/>
        </w:rPr>
      </w:pPr>
    </w:p>
    <w:p w14:paraId="73895741" w14:textId="77777777" w:rsidR="005A5E08" w:rsidRPr="001257AE" w:rsidRDefault="005A5E08" w:rsidP="005A5E08">
      <w:pPr>
        <w:jc w:val="both"/>
      </w:pPr>
      <w:r w:rsidRPr="001257AE">
        <w:t xml:space="preserve">Our responsibility is to opine on these financial statements based on our </w:t>
      </w:r>
      <w:r w:rsidR="00356CF4" w:rsidRPr="001257AE">
        <w:t xml:space="preserve">audit. We audited in accordance </w:t>
      </w:r>
      <w:r w:rsidRPr="001257AE">
        <w:t>with auditing standards generally accepted in the United States of America</w:t>
      </w:r>
      <w:r w:rsidR="00B01CD1" w:rsidRPr="001257AE">
        <w:t xml:space="preserve"> and the financial audit standards in the Comptroller General of the United States’ </w:t>
      </w:r>
      <w:r w:rsidR="00B01CD1" w:rsidRPr="001257AE">
        <w:rPr>
          <w:i/>
        </w:rPr>
        <w:t>Government Auditing Standards</w:t>
      </w:r>
      <w:r w:rsidRPr="001257AE">
        <w:t xml:space="preserve">. Those standards require us to plan and perform the audit to reasonably assure the financial statements are free from material misstatement. </w:t>
      </w:r>
    </w:p>
    <w:p w14:paraId="76E53BD1" w14:textId="77777777" w:rsidR="005A5E08" w:rsidRPr="001257AE" w:rsidRDefault="005A5E08" w:rsidP="005A5E08">
      <w:pPr>
        <w:jc w:val="both"/>
      </w:pPr>
    </w:p>
    <w:p w14:paraId="1486D071" w14:textId="77777777" w:rsidR="00A4510F" w:rsidRDefault="005A5E08" w:rsidP="00A4510F">
      <w:pPr>
        <w:jc w:val="both"/>
      </w:pPr>
      <w:r w:rsidRPr="004770BB">
        <w:t xml:space="preserve">An audit requires obtaining evidence about financial statement amounts and disclosures. The procedures selected depend on our judgment, including assessing the risks of material financial statement misstatement, whether due to fraud or error. In assessing those risks, we consider internal control relevant to the </w:t>
      </w:r>
      <w:r w:rsidR="006D08F7" w:rsidRPr="004770BB">
        <w:t>Entity</w:t>
      </w:r>
      <w:r w:rsidRPr="004770BB">
        <w:t xml:space="preserve">'s preparation and fair presentation of the financial statements in order to design audit procedures that are appropriate in the circumstances, but not to the extent needed to opine on the effectiveness of the </w:t>
      </w:r>
      <w:r w:rsidR="006D08F7" w:rsidRPr="004770BB">
        <w:t>Entity</w:t>
      </w:r>
      <w:r w:rsidRPr="004770BB">
        <w:t>'s internal</w:t>
      </w:r>
      <w:r w:rsidRPr="001257AE">
        <w:t xml:space="preserve"> control. Accordingly, we express no </w:t>
      </w:r>
      <w:r w:rsidR="009E53D3" w:rsidRPr="001257AE">
        <w:t xml:space="preserve">such </w:t>
      </w:r>
      <w:r w:rsidRPr="001257AE">
        <w:t>opinion. An audit also includes evaluating the appropriateness of management’s accounting policies and the reasonableness of their significant accounting estimates, as well as our evaluation of the overall financial statement presentation.</w:t>
      </w:r>
    </w:p>
    <w:p w14:paraId="347EE6FF" w14:textId="77777777" w:rsidR="00A4510F" w:rsidRDefault="00A4510F" w:rsidP="00A4510F">
      <w:pPr>
        <w:jc w:val="both"/>
      </w:pPr>
    </w:p>
    <w:p w14:paraId="59F3E115" w14:textId="12F74E2E" w:rsidR="005A5E08" w:rsidRPr="001257AE" w:rsidRDefault="005A5E08" w:rsidP="00A4510F">
      <w:pPr>
        <w:jc w:val="both"/>
      </w:pPr>
      <w:r w:rsidRPr="001257AE">
        <w:t xml:space="preserve">We believe the audit evidence we obtained is sufficient and appropriate to support our audit opinions.  </w:t>
      </w:r>
    </w:p>
    <w:p w14:paraId="7C0EBE6A" w14:textId="77777777" w:rsidR="00095B51" w:rsidRPr="001257AE" w:rsidRDefault="00393A4F" w:rsidP="005C222C">
      <w:pPr>
        <w:tabs>
          <w:tab w:val="left" w:pos="0"/>
          <w:tab w:val="left" w:pos="547"/>
          <w:tab w:val="left" w:pos="936"/>
          <w:tab w:val="left" w:pos="1440"/>
          <w:tab w:val="left" w:pos="1987"/>
        </w:tabs>
        <w:jc w:val="both"/>
        <w:rPr>
          <w:b/>
          <w:i/>
        </w:rPr>
      </w:pPr>
      <w:r w:rsidRPr="001257AE">
        <w:rPr>
          <w:b/>
          <w:i/>
        </w:rPr>
        <w:t xml:space="preserve"> </w:t>
      </w:r>
    </w:p>
    <w:p w14:paraId="5CABD5E7" w14:textId="77777777" w:rsidR="005C222C" w:rsidRPr="001257AE" w:rsidRDefault="005C222C" w:rsidP="005C222C">
      <w:pPr>
        <w:tabs>
          <w:tab w:val="left" w:pos="0"/>
          <w:tab w:val="left" w:pos="547"/>
          <w:tab w:val="left" w:pos="936"/>
          <w:tab w:val="left" w:pos="1440"/>
          <w:tab w:val="left" w:pos="1987"/>
        </w:tabs>
        <w:jc w:val="both"/>
        <w:rPr>
          <w:b/>
          <w:i/>
        </w:rPr>
      </w:pPr>
      <w:r w:rsidRPr="001257AE">
        <w:rPr>
          <w:b/>
          <w:i/>
        </w:rPr>
        <w:t>Opinion</w:t>
      </w:r>
      <w:r w:rsidR="0043774A" w:rsidRPr="001257AE">
        <w:rPr>
          <w:b/>
          <w:i/>
        </w:rPr>
        <w:t xml:space="preserve">s </w:t>
      </w:r>
    </w:p>
    <w:p w14:paraId="4739E040" w14:textId="77777777" w:rsidR="005C222C" w:rsidRPr="001257AE" w:rsidRDefault="005C222C" w:rsidP="005C222C">
      <w:pPr>
        <w:tabs>
          <w:tab w:val="left" w:pos="0"/>
          <w:tab w:val="left" w:pos="547"/>
          <w:tab w:val="left" w:pos="936"/>
          <w:tab w:val="left" w:pos="1440"/>
          <w:tab w:val="left" w:pos="1987"/>
        </w:tabs>
        <w:jc w:val="both"/>
      </w:pPr>
    </w:p>
    <w:p w14:paraId="125CCF38" w14:textId="6364314B" w:rsidR="005C222C" w:rsidRPr="001257AE" w:rsidRDefault="005C222C" w:rsidP="005C222C">
      <w:pPr>
        <w:tabs>
          <w:tab w:val="left" w:pos="0"/>
          <w:tab w:val="left" w:pos="547"/>
          <w:tab w:val="left" w:pos="936"/>
          <w:tab w:val="left" w:pos="1440"/>
          <w:tab w:val="left" w:pos="1987"/>
        </w:tabs>
        <w:jc w:val="both"/>
      </w:pPr>
      <w:r w:rsidRPr="001257AE">
        <w:t xml:space="preserve">In our opinion, the financial statements referred to above present fairly, in all material respects, the respective financial position of the of </w:t>
      </w:r>
      <w:r w:rsidR="00D44182" w:rsidRPr="001257AE">
        <w:t xml:space="preserve">[the </w:t>
      </w:r>
      <w:r w:rsidR="002F323D" w:rsidRPr="001257AE">
        <w:t>governmental activities,</w:t>
      </w:r>
      <w:r w:rsidR="00D44182" w:rsidRPr="001257AE">
        <w:t>]</w:t>
      </w:r>
      <w:r w:rsidR="002F323D" w:rsidRPr="001257AE">
        <w:t xml:space="preserve"> </w:t>
      </w:r>
      <w:r w:rsidR="00D44182" w:rsidRPr="001257AE">
        <w:t>[</w:t>
      </w:r>
      <w:r w:rsidR="002F323D" w:rsidRPr="001257AE">
        <w:t>the business type activities,</w:t>
      </w:r>
      <w:r w:rsidR="00D44182" w:rsidRPr="001257AE">
        <w:t>]</w:t>
      </w:r>
      <w:r w:rsidR="002F323D" w:rsidRPr="001257AE">
        <w:t xml:space="preserve"> </w:t>
      </w:r>
      <w:r w:rsidR="00D44182" w:rsidRPr="001257AE">
        <w:t>[</w:t>
      </w:r>
      <w:r w:rsidR="002F323D" w:rsidRPr="001257AE">
        <w:t xml:space="preserve">each </w:t>
      </w:r>
      <w:r w:rsidR="00D44182" w:rsidRPr="001257AE">
        <w:t xml:space="preserve">/ the </w:t>
      </w:r>
      <w:r w:rsidR="002F323D" w:rsidRPr="004770BB">
        <w:t>major fund,</w:t>
      </w:r>
      <w:r w:rsidR="00D44182" w:rsidRPr="004770BB">
        <w:t>]</w:t>
      </w:r>
      <w:r w:rsidR="002F323D" w:rsidRPr="004770BB">
        <w:t xml:space="preserve"> </w:t>
      </w:r>
      <w:r w:rsidR="00D44182" w:rsidRPr="004770BB">
        <w:t>[</w:t>
      </w:r>
      <w:r w:rsidR="002F323D" w:rsidRPr="004770BB">
        <w:t>and the aggregate remaining fund information</w:t>
      </w:r>
      <w:r w:rsidR="00D44182" w:rsidRPr="004770BB">
        <w:t>]</w:t>
      </w:r>
      <w:r w:rsidR="002F323D" w:rsidRPr="004770BB">
        <w:t xml:space="preserve"> </w:t>
      </w:r>
      <w:r w:rsidR="0058418C" w:rsidRPr="004770BB">
        <w:t>of</w:t>
      </w:r>
      <w:r w:rsidR="00356CF4" w:rsidRPr="004770BB">
        <w:t xml:space="preserve"> the </w:t>
      </w:r>
      <w:r w:rsidR="006D08F7" w:rsidRPr="004770BB">
        <w:t>Entity</w:t>
      </w:r>
      <w:r w:rsidRPr="004770BB">
        <w:t xml:space="preserve">, as of </w:t>
      </w:r>
      <w:r w:rsidR="006D08F7" w:rsidRPr="004770BB">
        <w:t>[FYE DATE]</w:t>
      </w:r>
      <w:r w:rsidRPr="004770BB">
        <w:t xml:space="preserve">, and the </w:t>
      </w:r>
      <w:r w:rsidRPr="004770BB">
        <w:lastRenderedPageBreak/>
        <w:t>respective changes in financial position</w:t>
      </w:r>
      <w:r w:rsidR="00796A72" w:rsidRPr="004770BB">
        <w:t xml:space="preserve"> </w:t>
      </w:r>
      <w:r w:rsidR="00796A72" w:rsidRPr="004770BB">
        <w:rPr>
          <w:b/>
        </w:rPr>
        <w:t>and where applicable, cash flows,</w:t>
      </w:r>
      <w:r w:rsidR="00796A72" w:rsidRPr="004770BB">
        <w:rPr>
          <w:rStyle w:val="EndnoteReference"/>
        </w:rPr>
        <w:endnoteReference w:id="2"/>
      </w:r>
      <w:r w:rsidRPr="004770BB">
        <w:rPr>
          <w:b/>
        </w:rPr>
        <w:t xml:space="preserve">, </w:t>
      </w:r>
      <w:r w:rsidRPr="004770BB">
        <w:t xml:space="preserve">thereof and the </w:t>
      </w:r>
      <w:r w:rsidRPr="004770BB">
        <w:rPr>
          <w:b/>
        </w:rPr>
        <w:t>respective</w:t>
      </w:r>
      <w:r w:rsidRPr="004770BB">
        <w:rPr>
          <w:color w:val="0070C0"/>
        </w:rPr>
        <w:t>&lt;&lt;</w:t>
      </w:r>
      <w:r w:rsidR="00321615" w:rsidRPr="004770BB">
        <w:rPr>
          <w:color w:val="0070C0"/>
        </w:rPr>
        <w:t>delete if only one budgetary fund comparison</w:t>
      </w:r>
      <w:r w:rsidRPr="004770BB">
        <w:t xml:space="preserve"> budgetary comparison</w:t>
      </w:r>
      <w:r w:rsidR="00796A72" w:rsidRPr="001257AE">
        <w:rPr>
          <w:b/>
          <w:color w:val="000000"/>
        </w:rPr>
        <w:t>[s]</w:t>
      </w:r>
      <w:r w:rsidRPr="001257AE">
        <w:t xml:space="preserve"> for the General and [list major special revenue funds]</w:t>
      </w:r>
      <w:r w:rsidR="00796A72" w:rsidRPr="001257AE">
        <w:rPr>
          <w:rStyle w:val="EndnoteReference"/>
          <w:color w:val="000000"/>
        </w:rPr>
        <w:t xml:space="preserve"> </w:t>
      </w:r>
      <w:r w:rsidR="00796A72" w:rsidRPr="001257AE">
        <w:rPr>
          <w:rStyle w:val="EndnoteReference"/>
          <w:color w:val="000000"/>
        </w:rPr>
        <w:endnoteReference w:id="3"/>
      </w:r>
      <w:r w:rsidRPr="001257AE">
        <w:t xml:space="preserve"> thereof for the </w:t>
      </w:r>
      <w:r w:rsidR="0093052F" w:rsidRPr="001257AE">
        <w:t>year</w:t>
      </w:r>
      <w:r w:rsidRPr="001257AE">
        <w:t xml:space="preserve"> then ended in accordance with the accounting </w:t>
      </w:r>
      <w:r w:rsidR="00796A72" w:rsidRPr="001257AE">
        <w:t>principles generally accepted in the United States of America.</w:t>
      </w:r>
      <w:r w:rsidR="00ED7079" w:rsidRPr="001257AE">
        <w:t xml:space="preserve"> </w:t>
      </w:r>
    </w:p>
    <w:p w14:paraId="0D865444" w14:textId="77777777" w:rsidR="005C222C" w:rsidRPr="001257AE" w:rsidRDefault="005C222C" w:rsidP="004D12EC">
      <w:pPr>
        <w:tabs>
          <w:tab w:val="left" w:pos="0"/>
          <w:tab w:val="left" w:pos="547"/>
          <w:tab w:val="left" w:pos="936"/>
          <w:tab w:val="left" w:pos="1440"/>
          <w:tab w:val="left" w:pos="1987"/>
        </w:tabs>
        <w:jc w:val="both"/>
      </w:pPr>
    </w:p>
    <w:p w14:paraId="755B5BAA" w14:textId="77777777" w:rsidR="00106D80" w:rsidRPr="001257AE" w:rsidRDefault="00D44182" w:rsidP="00106D80">
      <w:pPr>
        <w:tabs>
          <w:tab w:val="left" w:pos="0"/>
          <w:tab w:val="left" w:pos="547"/>
          <w:tab w:val="left" w:pos="936"/>
          <w:tab w:val="left" w:pos="1440"/>
          <w:tab w:val="left" w:pos="1987"/>
        </w:tabs>
        <w:jc w:val="both"/>
        <w:rPr>
          <w:b/>
          <w:i/>
        </w:rPr>
      </w:pPr>
      <w:r w:rsidRPr="001257AE">
        <w:rPr>
          <w:b/>
          <w:i/>
        </w:rPr>
        <w:t>Emphasis of Matter</w:t>
      </w:r>
      <w:r w:rsidR="00356CF4" w:rsidRPr="001257AE">
        <w:rPr>
          <w:b/>
          <w:i/>
        </w:rPr>
        <w:t xml:space="preserve"> </w:t>
      </w:r>
      <w:r w:rsidR="00356CF4" w:rsidRPr="001257AE">
        <w:rPr>
          <w:rStyle w:val="EndnoteReference"/>
          <w:b/>
          <w:i/>
        </w:rPr>
        <w:endnoteReference w:id="4"/>
      </w:r>
    </w:p>
    <w:p w14:paraId="4CD873FB" w14:textId="77777777" w:rsidR="00106D80" w:rsidRPr="001257AE" w:rsidRDefault="00106D80" w:rsidP="00106D80">
      <w:pPr>
        <w:tabs>
          <w:tab w:val="left" w:pos="0"/>
          <w:tab w:val="left" w:pos="547"/>
          <w:tab w:val="left" w:pos="936"/>
          <w:tab w:val="left" w:pos="1440"/>
          <w:tab w:val="left" w:pos="1987"/>
        </w:tabs>
        <w:jc w:val="both"/>
        <w:rPr>
          <w:b/>
          <w:i/>
        </w:rPr>
      </w:pPr>
    </w:p>
    <w:p w14:paraId="26E63B54" w14:textId="77777777" w:rsidR="009E53D3" w:rsidRPr="001257AE" w:rsidRDefault="009E53D3" w:rsidP="00106D80">
      <w:pPr>
        <w:tabs>
          <w:tab w:val="left" w:pos="0"/>
          <w:tab w:val="left" w:pos="547"/>
          <w:tab w:val="left" w:pos="936"/>
          <w:tab w:val="left" w:pos="1440"/>
          <w:tab w:val="left" w:pos="1987"/>
        </w:tabs>
        <w:jc w:val="both"/>
        <w:rPr>
          <w:i/>
        </w:rPr>
      </w:pPr>
      <w:r w:rsidRPr="001257AE">
        <w:rPr>
          <w:i/>
        </w:rPr>
        <w:t>Presentation</w:t>
      </w:r>
    </w:p>
    <w:p w14:paraId="697EC281" w14:textId="77777777" w:rsidR="009E53D3" w:rsidRPr="001257AE" w:rsidRDefault="009E53D3" w:rsidP="00106D80">
      <w:pPr>
        <w:tabs>
          <w:tab w:val="left" w:pos="0"/>
          <w:tab w:val="left" w:pos="547"/>
          <w:tab w:val="left" w:pos="936"/>
          <w:tab w:val="left" w:pos="1440"/>
          <w:tab w:val="left" w:pos="1987"/>
        </w:tabs>
        <w:jc w:val="both"/>
      </w:pPr>
    </w:p>
    <w:p w14:paraId="3EF8C985" w14:textId="5D9438D7" w:rsidR="00106D80" w:rsidRPr="001257AE" w:rsidRDefault="00106D80" w:rsidP="00106D80">
      <w:pPr>
        <w:tabs>
          <w:tab w:val="left" w:pos="0"/>
          <w:tab w:val="left" w:pos="547"/>
          <w:tab w:val="left" w:pos="936"/>
          <w:tab w:val="left" w:pos="1440"/>
          <w:tab w:val="left" w:pos="1987"/>
        </w:tabs>
        <w:jc w:val="both"/>
      </w:pPr>
      <w:r w:rsidRPr="007B5E72">
        <w:t xml:space="preserve">As discussed in Note X, the financial statements </w:t>
      </w:r>
      <w:r w:rsidR="0058418C" w:rsidRPr="007B5E72">
        <w:t>of</w:t>
      </w:r>
      <w:r w:rsidR="00356CF4" w:rsidRPr="007B5E72">
        <w:t xml:space="preserve"> the </w:t>
      </w:r>
      <w:r w:rsidR="006D08F7" w:rsidRPr="007B5E72">
        <w:t>Entity</w:t>
      </w:r>
      <w:r w:rsidRPr="007B5E72">
        <w:t xml:space="preserve">, </w:t>
      </w:r>
      <w:r w:rsidR="00B01CD1" w:rsidRPr="007B5E72">
        <w:t xml:space="preserve">present </w:t>
      </w:r>
      <w:r w:rsidR="009E53D3" w:rsidRPr="007B5E72">
        <w:t xml:space="preserve">only </w:t>
      </w:r>
      <w:r w:rsidR="00B01CD1" w:rsidRPr="007B5E72">
        <w:t>the financial position</w:t>
      </w:r>
      <w:r w:rsidRPr="007B5E72">
        <w:t>, change</w:t>
      </w:r>
      <w:r w:rsidR="007449D9" w:rsidRPr="007B5E72">
        <w:t>s</w:t>
      </w:r>
      <w:r w:rsidRPr="007B5E72">
        <w:t xml:space="preserve"> </w:t>
      </w:r>
      <w:r w:rsidR="003F25C4" w:rsidRPr="007B5E72">
        <w:t>in financial</w:t>
      </w:r>
      <w:r w:rsidRPr="007B5E72">
        <w:t xml:space="preserve"> position, </w:t>
      </w:r>
      <w:r w:rsidRPr="007B5E72">
        <w:rPr>
          <w:b/>
        </w:rPr>
        <w:t>and where applicable</w:t>
      </w:r>
      <w:r w:rsidRPr="007B5E72">
        <w:t xml:space="preserve"> </w:t>
      </w:r>
      <w:r w:rsidRPr="007B5E72">
        <w:rPr>
          <w:b/>
        </w:rPr>
        <w:t>cash flows,</w:t>
      </w:r>
      <w:r w:rsidRPr="007B5E72">
        <w:rPr>
          <w:rStyle w:val="EndnoteReference"/>
          <w:b/>
        </w:rPr>
        <w:endnoteReference w:id="5"/>
      </w:r>
      <w:r w:rsidR="005555D0" w:rsidRPr="007B5E72">
        <w:rPr>
          <w:b/>
        </w:rPr>
        <w:t xml:space="preserve"> </w:t>
      </w:r>
      <w:r w:rsidRPr="007B5E72">
        <w:t xml:space="preserve">thereof and the </w:t>
      </w:r>
      <w:r w:rsidRPr="007B5E72">
        <w:rPr>
          <w:b/>
        </w:rPr>
        <w:t>respective</w:t>
      </w:r>
      <w:r w:rsidR="009E53D3" w:rsidRPr="007B5E72">
        <w:rPr>
          <w:b/>
        </w:rPr>
        <w:t xml:space="preserve"> </w:t>
      </w:r>
      <w:r w:rsidRPr="007B5E72">
        <w:rPr>
          <w:b/>
          <w:color w:val="0070C0"/>
        </w:rPr>
        <w:t>&lt;&lt;</w:t>
      </w:r>
      <w:r w:rsidR="009E53D3" w:rsidRPr="007B5E72">
        <w:rPr>
          <w:color w:val="0070C0"/>
        </w:rPr>
        <w:t>delete if only one budgetary fund comparison</w:t>
      </w:r>
      <w:r w:rsidRPr="007B5E72">
        <w:t xml:space="preserve"> budgetary comparison</w:t>
      </w:r>
      <w:r w:rsidRPr="007B5E72">
        <w:rPr>
          <w:b/>
          <w:color w:val="000000"/>
        </w:rPr>
        <w:t>[s]</w:t>
      </w:r>
      <w:r w:rsidRPr="007B5E72">
        <w:t xml:space="preserve"> </w:t>
      </w:r>
      <w:r w:rsidR="009E53D3" w:rsidRPr="007B5E72">
        <w:t>of</w:t>
      </w:r>
      <w:r w:rsidR="0093052F" w:rsidRPr="007B5E72">
        <w:t xml:space="preserve"> the </w:t>
      </w:r>
      <w:r w:rsidR="006D08F7" w:rsidRPr="007B5E72">
        <w:t>[ENTITY NAME]</w:t>
      </w:r>
      <w:r w:rsidR="009E53D3" w:rsidRPr="007B5E72">
        <w:t xml:space="preserve"> attributable to the </w:t>
      </w:r>
      <w:r w:rsidR="006D08F7" w:rsidRPr="007B5E72">
        <w:t>[DEPARTMENT NAME]</w:t>
      </w:r>
      <w:r w:rsidR="009E53D3" w:rsidRPr="007B5E72">
        <w:t>.  They do not present the financial position of</w:t>
      </w:r>
      <w:r w:rsidR="0093052F" w:rsidRPr="007B5E72">
        <w:t xml:space="preserve"> the </w:t>
      </w:r>
      <w:r w:rsidR="006D08F7" w:rsidRPr="007B5E72">
        <w:t>[ENTITY NAME]</w:t>
      </w:r>
      <w:r w:rsidR="009E53D3" w:rsidRPr="007B5E72">
        <w:t xml:space="preserve"> as of </w:t>
      </w:r>
      <w:r w:rsidR="006D08F7" w:rsidRPr="007B5E72">
        <w:t>[FYE DATE]</w:t>
      </w:r>
      <w:r w:rsidR="009E53D3" w:rsidRPr="007B5E72">
        <w:t>, the changes in financial position or, where applicable, cash flows thereof or the respective budgetary comparisons of</w:t>
      </w:r>
      <w:r w:rsidR="0093052F" w:rsidRPr="007B5E72">
        <w:t xml:space="preserve"> the </w:t>
      </w:r>
      <w:r w:rsidR="006D08F7" w:rsidRPr="007B5E72">
        <w:t>[ENTITY NAME]</w:t>
      </w:r>
      <w:r w:rsidR="009E53D3" w:rsidRPr="007B5E72">
        <w:t xml:space="preserve"> for </w:t>
      </w:r>
      <w:r w:rsidRPr="007B5E72">
        <w:t xml:space="preserve">the </w:t>
      </w:r>
      <w:r w:rsidR="0093052F" w:rsidRPr="007B5E72">
        <w:t>year</w:t>
      </w:r>
      <w:r w:rsidRPr="007B5E72">
        <w:t xml:space="preserve"> then ended in accordance</w:t>
      </w:r>
      <w:r w:rsidR="00E00173" w:rsidRPr="007B5E72">
        <w:t xml:space="preserve"> </w:t>
      </w:r>
      <w:r w:rsidRPr="007B5E72">
        <w:t xml:space="preserve">with the accounting principles generally accepted in the United States of America.  Our opinion is not modified </w:t>
      </w:r>
      <w:r w:rsidR="009E53D3" w:rsidRPr="007B5E72">
        <w:t xml:space="preserve">regarding </w:t>
      </w:r>
      <w:r w:rsidRPr="007B5E72">
        <w:t>this matter.</w:t>
      </w:r>
    </w:p>
    <w:p w14:paraId="6957DA6A" w14:textId="77777777" w:rsidR="00106D80" w:rsidRPr="001257AE" w:rsidRDefault="00106D80" w:rsidP="00106D80">
      <w:pPr>
        <w:rPr>
          <w:i/>
        </w:rPr>
      </w:pPr>
    </w:p>
    <w:p w14:paraId="6A63124F" w14:textId="77777777" w:rsidR="009E53D3" w:rsidRPr="001257AE" w:rsidRDefault="009E53D3" w:rsidP="00106D80">
      <w:pPr>
        <w:rPr>
          <w:i/>
        </w:rPr>
      </w:pPr>
      <w:r w:rsidRPr="001257AE">
        <w:rPr>
          <w:i/>
        </w:rPr>
        <w:t>Accounting Change</w:t>
      </w:r>
      <w:r w:rsidR="00BB6BFA" w:rsidRPr="001257AE">
        <w:rPr>
          <w:b/>
          <w:bCs/>
          <w:i/>
          <w:iCs/>
          <w:highlight w:val="yellow"/>
          <w:vertAlign w:val="superscript"/>
        </w:rPr>
        <w:endnoteReference w:id="6"/>
      </w:r>
    </w:p>
    <w:p w14:paraId="75C25FED" w14:textId="77777777" w:rsidR="009E53D3" w:rsidRPr="00FB5EE4" w:rsidRDefault="009E53D3" w:rsidP="009E53D3">
      <w:pPr>
        <w:tabs>
          <w:tab w:val="left" w:pos="0"/>
          <w:tab w:val="left" w:pos="547"/>
          <w:tab w:val="left" w:pos="936"/>
          <w:tab w:val="left" w:pos="1440"/>
          <w:tab w:val="left" w:pos="1987"/>
        </w:tabs>
        <w:jc w:val="both"/>
        <w:rPr>
          <w:highlight w:val="yellow"/>
        </w:rPr>
      </w:pPr>
    </w:p>
    <w:p w14:paraId="3CE6F146" w14:textId="72285221" w:rsidR="00BE7319" w:rsidRPr="001257AE" w:rsidRDefault="00BE7319" w:rsidP="00BE7319">
      <w:pPr>
        <w:autoSpaceDE w:val="0"/>
        <w:autoSpaceDN w:val="0"/>
        <w:jc w:val="both"/>
        <w:rPr>
          <w:b/>
          <w:bCs/>
        </w:rPr>
      </w:pPr>
      <w:r w:rsidRPr="00FB5EE4">
        <w:rPr>
          <w:highlight w:val="yellow"/>
        </w:rPr>
        <w:t xml:space="preserve">As discussed in Note </w:t>
      </w:r>
      <w:r w:rsidRPr="00FB5EE4">
        <w:rPr>
          <w:b/>
          <w:bCs/>
          <w:highlight w:val="yellow"/>
        </w:rPr>
        <w:t xml:space="preserve">X </w:t>
      </w:r>
      <w:r w:rsidRPr="00FB5EE4">
        <w:rPr>
          <w:highlight w:val="yellow"/>
        </w:rPr>
        <w:t xml:space="preserve">to the financial statements, during </w:t>
      </w:r>
      <w:r w:rsidR="003D3691" w:rsidRPr="00FB5EE4">
        <w:rPr>
          <w:highlight w:val="yellow"/>
        </w:rPr>
        <w:t>20XX</w:t>
      </w:r>
      <w:r w:rsidRPr="00FB5EE4">
        <w:rPr>
          <w:highlight w:val="yellow"/>
        </w:rPr>
        <w:t xml:space="preserve">, the </w:t>
      </w:r>
      <w:r w:rsidR="006D08F7" w:rsidRPr="00FB5EE4">
        <w:rPr>
          <w:highlight w:val="yellow"/>
        </w:rPr>
        <w:t>[DEPARTMENT NAME]</w:t>
      </w:r>
      <w:r w:rsidRPr="00FB5EE4">
        <w:rPr>
          <w:highlight w:val="yellow"/>
        </w:rPr>
        <w:t xml:space="preserve"> adopted </w:t>
      </w:r>
      <w:r w:rsidR="003D3691" w:rsidRPr="001257AE">
        <w:rPr>
          <w:highlight w:val="yellow"/>
        </w:rPr>
        <w:t xml:space="preserve">new accounting guidance in </w:t>
      </w:r>
      <w:r w:rsidRPr="001257AE">
        <w:rPr>
          <w:highlight w:val="yellow"/>
        </w:rPr>
        <w:t xml:space="preserve">Governmental Accounting Standards Board (GASB) Statement No. </w:t>
      </w:r>
      <w:r w:rsidR="003D3691" w:rsidRPr="001257AE">
        <w:rPr>
          <w:highlight w:val="yellow"/>
        </w:rPr>
        <w:t>XX</w:t>
      </w:r>
      <w:r w:rsidRPr="001257AE">
        <w:rPr>
          <w:highlight w:val="yellow"/>
        </w:rPr>
        <w:t>,</w:t>
      </w:r>
      <w:r w:rsidRPr="001257AE">
        <w:rPr>
          <w:i/>
          <w:iCs/>
          <w:highlight w:val="yellow"/>
        </w:rPr>
        <w:t xml:space="preserve"> </w:t>
      </w:r>
      <w:r w:rsidR="003D3691" w:rsidRPr="001257AE">
        <w:rPr>
          <w:i/>
          <w:iCs/>
          <w:highlight w:val="yellow"/>
        </w:rPr>
        <w:t>[include name/title of GASB Statement in italics]</w:t>
      </w:r>
      <w:r w:rsidRPr="001257AE">
        <w:rPr>
          <w:highlight w:val="yellow"/>
        </w:rPr>
        <w:t>.  We did not modify our opinion regarding this matter.</w:t>
      </w:r>
      <w:r w:rsidRPr="001257AE">
        <w:t xml:space="preserve"> </w:t>
      </w:r>
    </w:p>
    <w:p w14:paraId="02C2CCBF" w14:textId="77777777" w:rsidR="00F16AA0" w:rsidRPr="001257AE" w:rsidRDefault="00F16AA0" w:rsidP="00F16AA0">
      <w:pPr>
        <w:tabs>
          <w:tab w:val="left" w:pos="0"/>
          <w:tab w:val="left" w:pos="547"/>
          <w:tab w:val="left" w:pos="936"/>
          <w:tab w:val="left" w:pos="1440"/>
          <w:tab w:val="left" w:pos="1987"/>
        </w:tabs>
        <w:jc w:val="both"/>
        <w:rPr>
          <w:b/>
          <w:i/>
        </w:rPr>
      </w:pPr>
    </w:p>
    <w:p w14:paraId="0635655A" w14:textId="77777777" w:rsidR="00F16AA0" w:rsidRPr="001257AE" w:rsidRDefault="00F16AA0" w:rsidP="00F16AA0">
      <w:pPr>
        <w:tabs>
          <w:tab w:val="left" w:pos="0"/>
          <w:tab w:val="left" w:pos="547"/>
          <w:tab w:val="left" w:pos="936"/>
          <w:tab w:val="left" w:pos="1440"/>
          <w:tab w:val="left" w:pos="1987"/>
        </w:tabs>
        <w:jc w:val="both"/>
        <w:rPr>
          <w:b/>
          <w:i/>
        </w:rPr>
      </w:pPr>
      <w:r w:rsidRPr="001257AE">
        <w:rPr>
          <w:b/>
          <w:i/>
        </w:rPr>
        <w:t>Other Matters</w:t>
      </w:r>
      <w:r w:rsidRPr="001257AE">
        <w:rPr>
          <w:rStyle w:val="EndnoteReference"/>
          <w:b/>
          <w:i/>
        </w:rPr>
        <w:endnoteReference w:id="7"/>
      </w:r>
    </w:p>
    <w:p w14:paraId="497DD662" w14:textId="77777777" w:rsidR="00F16AA0" w:rsidRPr="001257AE" w:rsidRDefault="00F16AA0" w:rsidP="00F16AA0">
      <w:pPr>
        <w:tabs>
          <w:tab w:val="left" w:pos="0"/>
          <w:tab w:val="left" w:pos="547"/>
          <w:tab w:val="left" w:pos="936"/>
          <w:tab w:val="left" w:pos="1440"/>
          <w:tab w:val="left" w:pos="1987"/>
        </w:tabs>
        <w:jc w:val="both"/>
        <w:rPr>
          <w:b/>
          <w:i/>
        </w:rPr>
      </w:pPr>
    </w:p>
    <w:p w14:paraId="7B965045" w14:textId="77777777" w:rsidR="00F16AA0" w:rsidRPr="001257AE" w:rsidRDefault="00F16AA0" w:rsidP="00F16AA0">
      <w:pPr>
        <w:tabs>
          <w:tab w:val="left" w:pos="0"/>
          <w:tab w:val="left" w:pos="547"/>
          <w:tab w:val="left" w:pos="936"/>
          <w:tab w:val="left" w:pos="1440"/>
          <w:tab w:val="left" w:pos="1987"/>
        </w:tabs>
        <w:jc w:val="both"/>
        <w:rPr>
          <w:b/>
          <w:i/>
        </w:rPr>
      </w:pPr>
      <w:r w:rsidRPr="001257AE">
        <w:rPr>
          <w:i/>
        </w:rPr>
        <w:t>Required Supplementary Information</w:t>
      </w:r>
      <w:r w:rsidRPr="001257AE">
        <w:rPr>
          <w:b/>
          <w:i/>
        </w:rPr>
        <w:t xml:space="preserve"> </w:t>
      </w:r>
    </w:p>
    <w:p w14:paraId="50926073" w14:textId="77777777" w:rsidR="00F16AA0" w:rsidRPr="001257AE" w:rsidRDefault="00F16AA0" w:rsidP="00F16AA0">
      <w:pPr>
        <w:tabs>
          <w:tab w:val="left" w:pos="0"/>
          <w:tab w:val="left" w:pos="547"/>
          <w:tab w:val="left" w:pos="936"/>
          <w:tab w:val="left" w:pos="1440"/>
          <w:tab w:val="left" w:pos="1987"/>
        </w:tabs>
        <w:jc w:val="both"/>
        <w:rPr>
          <w:b/>
          <w:i/>
        </w:rPr>
      </w:pPr>
    </w:p>
    <w:p w14:paraId="1A8AFF82" w14:textId="77777777" w:rsidR="00F16AA0" w:rsidRPr="001257AE" w:rsidRDefault="00F16AA0" w:rsidP="00F16AA0">
      <w:pPr>
        <w:tabs>
          <w:tab w:val="left" w:pos="0"/>
          <w:tab w:val="left" w:pos="547"/>
          <w:tab w:val="left" w:pos="936"/>
          <w:tab w:val="left" w:pos="1440"/>
          <w:tab w:val="left" w:pos="1987"/>
        </w:tabs>
        <w:jc w:val="both"/>
      </w:pPr>
      <w:r w:rsidRPr="001257AE">
        <w:rPr>
          <w:iCs/>
        </w:rPr>
        <w:t>Accounting principles generally accepted in the United States of America</w:t>
      </w:r>
      <w:r w:rsidRPr="001257AE">
        <w:rPr>
          <w:i/>
          <w:iCs/>
        </w:rPr>
        <w:t xml:space="preserve"> </w:t>
      </w:r>
      <w:r w:rsidRPr="001257AE">
        <w:t xml:space="preserve">require this presentation to include </w:t>
      </w:r>
      <w:r w:rsidR="003D3691" w:rsidRPr="001257AE">
        <w:rPr>
          <w:i/>
        </w:rPr>
        <w:t xml:space="preserve">management’s </w:t>
      </w:r>
      <w:r w:rsidRPr="001257AE">
        <w:rPr>
          <w:i/>
        </w:rPr>
        <w:t>discussion and analysis</w:t>
      </w:r>
      <w:r w:rsidRPr="001257AE">
        <w:t xml:space="preserve">, </w:t>
      </w:r>
      <w:r w:rsidRPr="001257AE">
        <w:rPr>
          <w:b/>
        </w:rPr>
        <w:t>[</w:t>
      </w:r>
      <w:r w:rsidRPr="001257AE">
        <w:rPr>
          <w:i/>
        </w:rPr>
        <w:t>Required budgetary comparison schedule</w:t>
      </w:r>
      <w:r w:rsidRPr="001257AE">
        <w:rPr>
          <w:b/>
          <w:i/>
        </w:rPr>
        <w:t>(s)</w:t>
      </w:r>
      <w:r w:rsidRPr="001257AE">
        <w:t xml:space="preserve"> and </w:t>
      </w:r>
      <w:r w:rsidRPr="001257AE">
        <w:rPr>
          <w:i/>
        </w:rPr>
        <w:t>Schedules for infrastructure assets accounted for using the modified approach</w:t>
      </w:r>
      <w:r w:rsidRPr="001257AE">
        <w:t>,</w:t>
      </w:r>
      <w:r w:rsidRPr="001257AE">
        <w:rPr>
          <w:b/>
        </w:rPr>
        <w:t xml:space="preserve">] </w:t>
      </w:r>
      <w:r w:rsidR="0093052F" w:rsidRPr="001257AE">
        <w:rPr>
          <w:highlight w:val="yellow"/>
        </w:rPr>
        <w:t>and schedules of net pension and other post-employment benefit liabilities and pension and other post-employment benefit contributions</w:t>
      </w:r>
      <w:r w:rsidRPr="001257AE">
        <w:t xml:space="preserve"> 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We do not opine or provide any assurance on the information because the limited procedures do not provide us with sufficient evidence to opine or provide any other assurance. </w:t>
      </w:r>
      <w:r w:rsidRPr="001257AE">
        <w:rPr>
          <w:vertAlign w:val="superscript"/>
        </w:rPr>
        <w:endnoteReference w:id="8"/>
      </w:r>
    </w:p>
    <w:p w14:paraId="6178EEFF" w14:textId="77777777" w:rsidR="009E53D3" w:rsidRPr="001257AE" w:rsidRDefault="009E53D3" w:rsidP="00106D80">
      <w:pPr>
        <w:rPr>
          <w:b/>
          <w:i/>
        </w:rPr>
      </w:pPr>
    </w:p>
    <w:p w14:paraId="7775A57E" w14:textId="77777777" w:rsidR="003B6E53" w:rsidRPr="001257AE" w:rsidRDefault="003B6E53" w:rsidP="00106D80">
      <w:pPr>
        <w:rPr>
          <w:i/>
        </w:rPr>
      </w:pPr>
      <w:r w:rsidRPr="001257AE">
        <w:rPr>
          <w:i/>
        </w:rPr>
        <w:t xml:space="preserve">(Insert paragraph for </w:t>
      </w:r>
      <w:r w:rsidRPr="001257AE">
        <w:rPr>
          <w:i/>
          <w:color w:val="0070C0"/>
        </w:rPr>
        <w:t xml:space="preserve">supplementary and other information </w:t>
      </w:r>
      <w:r w:rsidRPr="001257AE">
        <w:rPr>
          <w:i/>
        </w:rPr>
        <w:t>if there is any.)</w:t>
      </w:r>
    </w:p>
    <w:p w14:paraId="775AD273" w14:textId="77777777" w:rsidR="003B6E53" w:rsidRPr="001257AE" w:rsidRDefault="003B6E53" w:rsidP="00106D80">
      <w:pPr>
        <w:rPr>
          <w:b/>
          <w:i/>
        </w:rPr>
      </w:pPr>
    </w:p>
    <w:p w14:paraId="72487365" w14:textId="77777777" w:rsidR="00106D80" w:rsidRPr="001257AE" w:rsidRDefault="00106D80" w:rsidP="00106D80">
      <w:pPr>
        <w:rPr>
          <w:b/>
          <w:i/>
        </w:rPr>
      </w:pPr>
      <w:r w:rsidRPr="001257AE">
        <w:rPr>
          <w:b/>
          <w:i/>
        </w:rPr>
        <w:t>Other Reporting Required by Government Auditing Standards</w:t>
      </w:r>
    </w:p>
    <w:p w14:paraId="607FE000" w14:textId="77777777" w:rsidR="00106D80" w:rsidRPr="001257AE" w:rsidRDefault="00106D80" w:rsidP="00106D80"/>
    <w:p w14:paraId="24C15903" w14:textId="31F5C21A" w:rsidR="00106D80" w:rsidRDefault="00106D80" w:rsidP="00106D80">
      <w:pPr>
        <w:jc w:val="both"/>
      </w:pPr>
      <w:r w:rsidRPr="007B5E72">
        <w:t xml:space="preserve">In accordance with </w:t>
      </w:r>
      <w:r w:rsidRPr="007B5E72">
        <w:rPr>
          <w:i/>
        </w:rPr>
        <w:t>Government Auditing Standards</w:t>
      </w:r>
      <w:r w:rsidRPr="007B5E72">
        <w:t xml:space="preserve">, we have also issued our report dated </w:t>
      </w:r>
      <w:r w:rsidR="006D08F7" w:rsidRPr="007B5E72">
        <w:t>[REPORT DATE]</w:t>
      </w:r>
      <w:r w:rsidRPr="007B5E72">
        <w:t xml:space="preserve">, on our consideration of the </w:t>
      </w:r>
      <w:r w:rsidR="006D08F7" w:rsidRPr="007B5E72">
        <w:t>Entity</w:t>
      </w:r>
      <w:r w:rsidRPr="007B5E72">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7B5E72">
        <w:rPr>
          <w:i/>
        </w:rPr>
        <w:t>Government Auditing Standards</w:t>
      </w:r>
      <w:r w:rsidRPr="007B5E72">
        <w:t xml:space="preserve"> in considering the </w:t>
      </w:r>
      <w:r w:rsidR="006D08F7" w:rsidRPr="007B5E72">
        <w:t>Entity</w:t>
      </w:r>
      <w:r w:rsidRPr="007B5E72">
        <w:t>’s internal</w:t>
      </w:r>
      <w:r w:rsidRPr="001257AE">
        <w:t xml:space="preserve"> control over financial reporting and compliance. </w:t>
      </w:r>
    </w:p>
    <w:p w14:paraId="3C2432C4" w14:textId="35EC7747" w:rsidR="001B3098" w:rsidRDefault="001B3098" w:rsidP="00106D80">
      <w:pPr>
        <w:jc w:val="both"/>
      </w:pPr>
    </w:p>
    <w:p w14:paraId="4BA89C29" w14:textId="77777777" w:rsidR="001B3098" w:rsidRPr="001257AE" w:rsidRDefault="001B3098" w:rsidP="00106D80">
      <w:pPr>
        <w:jc w:val="both"/>
      </w:pPr>
      <w:bookmarkStart w:id="0" w:name="_GoBack"/>
      <w:bookmarkEnd w:id="0"/>
    </w:p>
    <w:p w14:paraId="288088FB" w14:textId="77777777" w:rsidR="00796A72" w:rsidRPr="001257AE" w:rsidRDefault="00796A72" w:rsidP="004D12EC">
      <w:pPr>
        <w:tabs>
          <w:tab w:val="left" w:pos="0"/>
          <w:tab w:val="left" w:pos="547"/>
          <w:tab w:val="left" w:pos="936"/>
          <w:tab w:val="left" w:pos="1440"/>
          <w:tab w:val="left" w:pos="1987"/>
        </w:tabs>
        <w:jc w:val="both"/>
      </w:pPr>
    </w:p>
    <w:p w14:paraId="04126585" w14:textId="77777777" w:rsidR="00FB5EE4" w:rsidRPr="00FB5EE4" w:rsidRDefault="00FB5EE4" w:rsidP="000A0D45">
      <w:pPr>
        <w:rPr>
          <w:b/>
        </w:rPr>
      </w:pPr>
      <w:r w:rsidRPr="00FB5EE4">
        <w:rPr>
          <w:b/>
        </w:rPr>
        <w:t>[Auditor Signature]</w:t>
      </w:r>
    </w:p>
    <w:p w14:paraId="6613C432" w14:textId="289176B2" w:rsidR="00661115" w:rsidRPr="001257AE" w:rsidRDefault="00FB5EE4" w:rsidP="000A0D45">
      <w:r>
        <w:t>[City, State]</w:t>
      </w:r>
      <w:r w:rsidR="001A54D2" w:rsidRPr="001257AE">
        <w:t xml:space="preserve"> </w:t>
      </w:r>
    </w:p>
    <w:p w14:paraId="1F5AA927" w14:textId="77777777" w:rsidR="001A54D2" w:rsidRPr="001257AE" w:rsidRDefault="001A54D2" w:rsidP="000A0D45"/>
    <w:p w14:paraId="741801B9" w14:textId="4D00C0B2" w:rsidR="000D5223" w:rsidRPr="001257AE" w:rsidRDefault="006D08F7" w:rsidP="000A0D45">
      <w:pPr>
        <w:rPr>
          <w:iCs/>
        </w:rPr>
      </w:pPr>
      <w:r w:rsidRPr="00FB5EE4">
        <w:t>[REPORT DATE]</w:t>
      </w:r>
    </w:p>
    <w:p w14:paraId="58071E20" w14:textId="77777777" w:rsidR="009A1138" w:rsidRPr="001257AE" w:rsidRDefault="009A1138">
      <w:pPr>
        <w:rPr>
          <w:iCs/>
        </w:rPr>
      </w:pPr>
    </w:p>
    <w:p w14:paraId="241B9EA6" w14:textId="77777777" w:rsidR="004B7ED5" w:rsidRPr="001257AE" w:rsidRDefault="004B7ED5">
      <w:pPr>
        <w:rPr>
          <w:iCs/>
        </w:rPr>
        <w:sectPr w:rsidR="004B7ED5" w:rsidRPr="001257AE" w:rsidSect="004770BB">
          <w:headerReference w:type="default" r:id="rId12"/>
          <w:footerReference w:type="default" r:id="rId13"/>
          <w:footerReference w:type="first" r:id="rId14"/>
          <w:footnotePr>
            <w:numFmt w:val="chicago"/>
            <w:numStart w:val="2"/>
          </w:footnotePr>
          <w:endnotePr>
            <w:numFmt w:val="decimal"/>
          </w:endnotePr>
          <w:pgSz w:w="12240" w:h="15840"/>
          <w:pgMar w:top="720" w:right="1440" w:bottom="720" w:left="1440" w:header="720" w:footer="720" w:gutter="0"/>
          <w:cols w:space="720"/>
          <w:titlePg/>
          <w:docGrid w:linePitch="360"/>
        </w:sectPr>
      </w:pPr>
    </w:p>
    <w:p w14:paraId="52A204CB" w14:textId="77777777" w:rsidR="000D5223" w:rsidRPr="001257AE" w:rsidRDefault="000D5223" w:rsidP="004B7ED5">
      <w:pPr>
        <w:rPr>
          <w:iCs/>
        </w:rPr>
      </w:pPr>
    </w:p>
    <w:sectPr w:rsidR="000D5223" w:rsidRPr="001257AE" w:rsidSect="00A4510F">
      <w:headerReference w:type="default" r:id="rId15"/>
      <w:headerReference w:type="first" r:id="rId16"/>
      <w:footerReference w:type="first" r:id="rId17"/>
      <w:footnotePr>
        <w:numFmt w:val="chicago"/>
        <w:numStart w:val="2"/>
      </w:footnotePr>
      <w:endnotePr>
        <w:numFmt w:val="decimal"/>
      </w:endnotePr>
      <w:pgSz w:w="12240" w:h="15840"/>
      <w:pgMar w:top="2016" w:right="1440" w:bottom="93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61A4E" w14:textId="77777777" w:rsidR="004A7287" w:rsidRDefault="004A7287">
      <w:r>
        <w:separator/>
      </w:r>
    </w:p>
  </w:endnote>
  <w:endnote w:type="continuationSeparator" w:id="0">
    <w:p w14:paraId="76260736" w14:textId="77777777" w:rsidR="004A7287" w:rsidRDefault="004A7287">
      <w:r>
        <w:continuationSeparator/>
      </w:r>
    </w:p>
  </w:endnote>
  <w:endnote w:id="1">
    <w:p w14:paraId="316F7F4D" w14:textId="77777777" w:rsidR="00F16AA0" w:rsidRDefault="00F16AA0" w:rsidP="00C95E2E">
      <w:pPr>
        <w:pStyle w:val="EndnoteText"/>
        <w:jc w:val="both"/>
      </w:pPr>
      <w:r>
        <w:rPr>
          <w:rStyle w:val="EndnoteReference"/>
        </w:rPr>
        <w:endnoteRef/>
      </w:r>
      <w:r w:rsidR="00E01732">
        <w:t xml:space="preserve">         </w:t>
      </w:r>
      <w:r w:rsidRPr="009C0D34">
        <w:t>Inser</w:t>
      </w:r>
      <w:r>
        <w:t>t only the opinion units that apply to the department.</w:t>
      </w:r>
    </w:p>
    <w:p w14:paraId="1D736C5D" w14:textId="77777777" w:rsidR="00F16AA0" w:rsidRDefault="00F16AA0" w:rsidP="00C95E2E">
      <w:pPr>
        <w:pStyle w:val="EndnoteText"/>
        <w:jc w:val="both"/>
      </w:pPr>
    </w:p>
  </w:endnote>
  <w:endnote w:id="2">
    <w:p w14:paraId="7010F8E2" w14:textId="77777777" w:rsidR="00F16AA0" w:rsidRDefault="00F16AA0" w:rsidP="00C95E2E">
      <w:pPr>
        <w:pStyle w:val="EndnoteText"/>
        <w:widowControl w:val="0"/>
        <w:tabs>
          <w:tab w:val="left" w:pos="0"/>
          <w:tab w:val="left" w:pos="547"/>
          <w:tab w:val="left" w:pos="936"/>
          <w:tab w:val="left" w:pos="1440"/>
          <w:tab w:val="left" w:pos="1987"/>
        </w:tabs>
        <w:ind w:left="547" w:hanging="547"/>
        <w:jc w:val="both"/>
      </w:pPr>
      <w:r w:rsidRPr="00EE2ECE">
        <w:rPr>
          <w:rStyle w:val="EndnoteReference"/>
        </w:rPr>
        <w:endnoteRef/>
      </w:r>
      <w:r w:rsidRPr="00EE2ECE">
        <w:t xml:space="preserve"> </w:t>
      </w:r>
      <w:r w:rsidRPr="00EE2ECE">
        <w:tab/>
        <w:t>Delete the reference to cash flows if none are presented.  If all funds present cash flow statements, delete the phrase “where applicable.”</w:t>
      </w:r>
      <w:r>
        <w:t xml:space="preserve">  See point 8 of SLG </w:t>
      </w:r>
      <w:r w:rsidR="003D3691">
        <w:t>16</w:t>
      </w:r>
      <w:r>
        <w:t>.103</w:t>
      </w:r>
    </w:p>
    <w:p w14:paraId="5628F2C8" w14:textId="77777777" w:rsidR="00F16AA0" w:rsidRPr="00EE2ECE" w:rsidRDefault="00F16AA0" w:rsidP="00C95E2E">
      <w:pPr>
        <w:pStyle w:val="EndnoteText"/>
        <w:widowControl w:val="0"/>
        <w:tabs>
          <w:tab w:val="left" w:pos="0"/>
          <w:tab w:val="left" w:pos="547"/>
          <w:tab w:val="left" w:pos="936"/>
          <w:tab w:val="left" w:pos="1440"/>
          <w:tab w:val="left" w:pos="1987"/>
        </w:tabs>
        <w:ind w:left="547" w:hanging="547"/>
        <w:jc w:val="both"/>
      </w:pPr>
    </w:p>
  </w:endnote>
  <w:endnote w:id="3">
    <w:p w14:paraId="7BF6C615" w14:textId="77777777" w:rsidR="00F16AA0" w:rsidRPr="00EE2ECE" w:rsidRDefault="00F16AA0" w:rsidP="00C95E2E">
      <w:pPr>
        <w:widowControl w:val="0"/>
        <w:tabs>
          <w:tab w:val="left" w:pos="0"/>
          <w:tab w:val="left" w:pos="547"/>
          <w:tab w:val="left" w:pos="936"/>
          <w:tab w:val="left" w:pos="1440"/>
          <w:tab w:val="left" w:pos="1987"/>
        </w:tabs>
        <w:ind w:left="547" w:hanging="547"/>
        <w:jc w:val="both"/>
      </w:pPr>
      <w:r w:rsidRPr="00EE2ECE">
        <w:rPr>
          <w:rStyle w:val="EndnoteReference"/>
        </w:rPr>
        <w:endnoteRef/>
      </w:r>
      <w:r w:rsidRPr="00EE2ECE">
        <w:t xml:space="preserve"> </w:t>
      </w:r>
      <w:r w:rsidRPr="00EE2ECE">
        <w:tab/>
        <w:t xml:space="preserve">Delete </w:t>
      </w:r>
      <w:r w:rsidR="003D3691">
        <w:t xml:space="preserve">the </w:t>
      </w:r>
      <w:r w:rsidRPr="00EE2ECE">
        <w:t xml:space="preserve">reference to the budgetary comparisons from the opinion paragraph, and refer to it with the “MD&amp;A </w:t>
      </w:r>
      <w:r>
        <w:t xml:space="preserve">/ RSI </w:t>
      </w:r>
      <w:r w:rsidRPr="00EE2ECE">
        <w:t>paragraph” if the budgetary comparisons are presented as RSI.</w:t>
      </w:r>
    </w:p>
    <w:p w14:paraId="451A1541" w14:textId="77777777" w:rsidR="00F16AA0" w:rsidRPr="00EE2ECE" w:rsidRDefault="00F16AA0" w:rsidP="00C95E2E">
      <w:pPr>
        <w:widowControl w:val="0"/>
        <w:tabs>
          <w:tab w:val="left" w:pos="0"/>
          <w:tab w:val="left" w:pos="547"/>
          <w:tab w:val="left" w:pos="936"/>
          <w:tab w:val="left" w:pos="1440"/>
          <w:tab w:val="left" w:pos="1987"/>
        </w:tabs>
        <w:ind w:left="547" w:hanging="547"/>
        <w:jc w:val="both"/>
      </w:pPr>
    </w:p>
  </w:endnote>
  <w:endnote w:id="4">
    <w:p w14:paraId="14AE41BF" w14:textId="77777777" w:rsidR="00356CF4" w:rsidRPr="00E24223" w:rsidRDefault="00356CF4" w:rsidP="00C95E2E">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7C1CFBC6" w14:textId="1E395A2C" w:rsidR="00356CF4" w:rsidRPr="00087803" w:rsidRDefault="00356CF4" w:rsidP="00C95E2E">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8248AD">
          <w:rPr>
            <w:rStyle w:val="Hyperlink"/>
            <w:b/>
            <w:lang w:eastAsia="ja-JP"/>
          </w:rPr>
          <w:t>here</w:t>
        </w:r>
      </w:hyperlink>
      <w:r w:rsidRPr="00087803">
        <w:rPr>
          <w:b/>
          <w:color w:val="FF0000"/>
          <w:lang w:eastAsia="ja-JP"/>
        </w:rPr>
        <w:t>.</w:t>
      </w:r>
    </w:p>
    <w:p w14:paraId="7EF3CE64" w14:textId="77777777" w:rsidR="00356CF4" w:rsidRDefault="00356CF4" w:rsidP="00C95E2E">
      <w:pPr>
        <w:pStyle w:val="EndnoteText"/>
        <w:jc w:val="both"/>
      </w:pPr>
    </w:p>
  </w:endnote>
  <w:endnote w:id="5">
    <w:p w14:paraId="6A41CF15" w14:textId="77777777" w:rsidR="00F16AA0" w:rsidRDefault="00F16AA0" w:rsidP="00C95E2E">
      <w:pPr>
        <w:pStyle w:val="EndnoteText"/>
        <w:jc w:val="both"/>
      </w:pPr>
      <w:r>
        <w:rPr>
          <w:rStyle w:val="EndnoteReference"/>
        </w:rPr>
        <w:endnoteRef/>
      </w:r>
      <w:r w:rsidR="00E01732">
        <w:t xml:space="preserve">         </w:t>
      </w:r>
      <w:r>
        <w:t>See footnote 2</w:t>
      </w:r>
      <w:r>
        <w:tab/>
      </w:r>
    </w:p>
    <w:p w14:paraId="79B24319" w14:textId="77777777" w:rsidR="00F16AA0" w:rsidRDefault="00F16AA0" w:rsidP="00C95E2E">
      <w:pPr>
        <w:pStyle w:val="EndnoteText"/>
        <w:jc w:val="both"/>
      </w:pPr>
    </w:p>
  </w:endnote>
  <w:endnote w:id="6">
    <w:p w14:paraId="46C51A8E" w14:textId="77777777" w:rsidR="00BB6BFA" w:rsidRPr="001229F9" w:rsidRDefault="00BB6BFA" w:rsidP="00C95E2E">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sidRPr="003C4BEA">
        <w:t xml:space="preserve"> </w:t>
      </w:r>
      <w:r w:rsidRPr="0058418C">
        <w:rPr>
          <w:u w:val="single"/>
        </w:rPr>
        <w:t>affects</w:t>
      </w:r>
      <w:r w:rsidRPr="001229F9">
        <w:t xml:space="preserve"> </w:t>
      </w:r>
      <w:r w:rsidR="003D3691">
        <w:t xml:space="preserve">the </w:t>
      </w:r>
      <w:r w:rsidRPr="001229F9">
        <w:t>financial statement (see AU-C 708.08)</w:t>
      </w:r>
      <w:r>
        <w:t xml:space="preserve">. </w:t>
      </w:r>
    </w:p>
    <w:p w14:paraId="129898D3" w14:textId="77777777" w:rsidR="00BB6BFA" w:rsidRDefault="00BB6BFA" w:rsidP="00C95E2E">
      <w:pPr>
        <w:pStyle w:val="EndnoteText"/>
        <w:jc w:val="both"/>
      </w:pPr>
    </w:p>
    <w:p w14:paraId="032B84F6" w14:textId="77777777" w:rsidR="00BB6BFA" w:rsidRPr="00E31FB1" w:rsidRDefault="00BB6BFA" w:rsidP="00C95E2E">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37988E96" w14:textId="77777777" w:rsidR="00BB6BFA" w:rsidRPr="00CA09D1" w:rsidRDefault="00BB6BFA" w:rsidP="00C95E2E">
      <w:pPr>
        <w:pStyle w:val="EndnoteText"/>
        <w:ind w:left="720"/>
        <w:jc w:val="both"/>
        <w:rPr>
          <w:i/>
        </w:rPr>
      </w:pPr>
    </w:p>
  </w:endnote>
  <w:endnote w:id="7">
    <w:p w14:paraId="72A2D354" w14:textId="77777777" w:rsidR="00F16AA0" w:rsidRDefault="00F16AA0" w:rsidP="00C95E2E">
      <w:pPr>
        <w:pStyle w:val="EndnoteText"/>
        <w:ind w:left="540" w:hanging="540"/>
        <w:jc w:val="both"/>
        <w:rPr>
          <w:b/>
        </w:rPr>
      </w:pPr>
      <w:r>
        <w:rPr>
          <w:rStyle w:val="EndnoteReference"/>
        </w:rPr>
        <w:endnoteRef/>
      </w:r>
      <w:r>
        <w:t xml:space="preserve">        </w:t>
      </w:r>
      <w:r w:rsidRPr="00EC7385">
        <w:rPr>
          <w:b/>
        </w:rPr>
        <w:t>Comparative Financial Statements</w:t>
      </w:r>
    </w:p>
    <w:p w14:paraId="6B922F41" w14:textId="77777777" w:rsidR="00F16AA0" w:rsidRDefault="00F16AA0" w:rsidP="00C95E2E">
      <w:pPr>
        <w:pStyle w:val="EndnoteText"/>
        <w:ind w:left="540" w:hanging="540"/>
        <w:jc w:val="both"/>
      </w:pPr>
      <w:r>
        <w:tab/>
      </w:r>
    </w:p>
    <w:p w14:paraId="622BC6A0" w14:textId="316F58A9" w:rsidR="00F16AA0" w:rsidRDefault="00F16AA0" w:rsidP="00C95E2E">
      <w:pPr>
        <w:pStyle w:val="EndnoteText"/>
        <w:ind w:left="540" w:hanging="540"/>
        <w:jc w:val="both"/>
      </w:pPr>
      <w:r>
        <w:tab/>
      </w:r>
      <w:r w:rsidR="00246159" w:rsidRPr="00E6056A">
        <w:t>Note:  “c</w:t>
      </w:r>
      <w:r w:rsidR="00246159" w:rsidRPr="00E6056A">
        <w:rPr>
          <w:i/>
        </w:rPr>
        <w:t xml:space="preserve">omparative financial statements” means </w:t>
      </w:r>
      <w:r w:rsidR="00246159" w:rsidRPr="00E6056A">
        <w:t xml:space="preserve">only </w:t>
      </w:r>
      <w:r w:rsidR="00246159" w:rsidRPr="00E6056A">
        <w:rPr>
          <w:i/>
        </w:rPr>
        <w:t>complete</w:t>
      </w:r>
      <w:r w:rsidR="00246159" w:rsidRPr="00E6056A">
        <w:t xml:space="preserve"> financial statements for one or more prior periods included for comparison with the current financial statements.  (“Total only” columns are </w:t>
      </w:r>
      <w:r w:rsidR="00246159" w:rsidRPr="00E6056A">
        <w:rPr>
          <w:i/>
          <w:color w:val="FF0000"/>
        </w:rPr>
        <w:t>in</w:t>
      </w:r>
      <w:r w:rsidR="00246159" w:rsidRPr="00E6056A">
        <w:t>complete presentations.)</w:t>
      </w:r>
    </w:p>
    <w:p w14:paraId="446FC543" w14:textId="77777777" w:rsidR="00F16AA0" w:rsidRDefault="00F16AA0" w:rsidP="00C95E2E">
      <w:pPr>
        <w:pStyle w:val="EndnoteText"/>
        <w:ind w:left="540" w:hanging="540"/>
        <w:jc w:val="both"/>
      </w:pPr>
    </w:p>
    <w:p w14:paraId="0EEF6CB7" w14:textId="49A989FD" w:rsidR="00F16AA0" w:rsidRDefault="00F16AA0" w:rsidP="00C95E2E">
      <w:pPr>
        <w:pStyle w:val="EndnoteText"/>
        <w:ind w:left="540" w:hanging="540"/>
        <w:jc w:val="both"/>
      </w:pPr>
      <w:r>
        <w:tab/>
      </w:r>
      <w:r w:rsidR="00246159" w:rsidRPr="00E6056A">
        <w:t xml:space="preserve">Per AU-C 700B.46, when we are the continuing auditor we would refer to </w:t>
      </w:r>
      <w:r w:rsidR="00246159">
        <w:t>these statements in our opinion</w:t>
      </w:r>
      <w:r w:rsidR="00246159" w:rsidRPr="00E6056A">
        <w:t xml:space="preserve">; however, when the prior period was audited by a predecessor auditor the following is an example </w:t>
      </w:r>
      <w:r w:rsidR="00246159" w:rsidRPr="00E6056A">
        <w:rPr>
          <w:b/>
          <w:i/>
        </w:rPr>
        <w:t>other matter</w:t>
      </w:r>
      <w:r w:rsidR="00246159" w:rsidRPr="00E6056A">
        <w:t xml:space="preserve"> paragraph (See AU-C 700B.55).</w:t>
      </w:r>
    </w:p>
    <w:p w14:paraId="122A6600" w14:textId="77777777" w:rsidR="00F16AA0" w:rsidRDefault="00F16AA0" w:rsidP="00C95E2E">
      <w:pPr>
        <w:tabs>
          <w:tab w:val="left" w:pos="0"/>
          <w:tab w:val="left" w:pos="547"/>
          <w:tab w:val="left" w:pos="936"/>
          <w:tab w:val="left" w:pos="1440"/>
          <w:tab w:val="left" w:pos="1987"/>
        </w:tabs>
        <w:ind w:left="540"/>
        <w:jc w:val="both"/>
      </w:pPr>
    </w:p>
    <w:p w14:paraId="7F97C658" w14:textId="77777777" w:rsidR="00F16AA0" w:rsidRPr="00CA09D1" w:rsidRDefault="00F16AA0" w:rsidP="00C95E2E">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7CA10E95" w14:textId="77777777" w:rsidR="00F16AA0" w:rsidRDefault="00F16AA0" w:rsidP="00C95E2E">
      <w:pPr>
        <w:tabs>
          <w:tab w:val="left" w:pos="0"/>
          <w:tab w:val="left" w:pos="547"/>
          <w:tab w:val="left" w:pos="936"/>
          <w:tab w:val="left" w:pos="1440"/>
          <w:tab w:val="left" w:pos="1987"/>
        </w:tabs>
        <w:ind w:left="1440"/>
        <w:jc w:val="both"/>
        <w:rPr>
          <w:i/>
        </w:rPr>
      </w:pPr>
    </w:p>
    <w:p w14:paraId="36157A79" w14:textId="77777777" w:rsidR="00246159" w:rsidRDefault="00246159" w:rsidP="00246159">
      <w:pPr>
        <w:tabs>
          <w:tab w:val="left" w:pos="0"/>
          <w:tab w:val="left" w:pos="547"/>
          <w:tab w:val="left" w:pos="936"/>
          <w:tab w:val="left" w:pos="1440"/>
          <w:tab w:val="left" w:pos="1987"/>
        </w:tabs>
        <w:ind w:left="1440"/>
        <w:jc w:val="both"/>
      </w:pPr>
      <w:r w:rsidRPr="00FB5EE4">
        <w:t>The financial statements of the [ENTITY NAME]</w:t>
      </w:r>
      <w:r w:rsidRPr="00FB5EE4">
        <w:rPr>
          <w:rStyle w:val="footnoteref"/>
          <w:color w:val="000000"/>
        </w:rPr>
        <w:t>, [COUNTY NAME]</w:t>
      </w:r>
      <w:r w:rsidRPr="00FB5EE4">
        <w:t>, Ohio (the Entity), as of and for the year ended [FYE DATE], were audited by predecessor auditor whose report dated [DATE], expressed an unmodified opinion on those statements</w:t>
      </w:r>
      <w:r w:rsidRPr="003877EC">
        <w:t>.</w:t>
      </w:r>
      <w:r>
        <w:t xml:space="preserve"> </w:t>
      </w:r>
      <w:r w:rsidRPr="00784CA0">
        <w:rPr>
          <w:b/>
          <w:color w:val="0070C0"/>
        </w:rPr>
        <w:t>&lt;&lt; modify as necessary</w:t>
      </w:r>
      <w:r>
        <w:rPr>
          <w:b/>
          <w:color w:val="0070C0"/>
        </w:rPr>
        <w:t xml:space="preserve"> if other than an unmodified opinion was issued.</w:t>
      </w:r>
    </w:p>
    <w:p w14:paraId="693C901B" w14:textId="77777777" w:rsidR="00F16AA0" w:rsidRDefault="00F16AA0" w:rsidP="00C95E2E">
      <w:pPr>
        <w:pStyle w:val="EndnoteText"/>
        <w:ind w:left="540" w:hanging="540"/>
        <w:jc w:val="both"/>
      </w:pPr>
    </w:p>
    <w:p w14:paraId="5371520B" w14:textId="77777777" w:rsidR="00F16AA0" w:rsidRDefault="00F16AA0" w:rsidP="00C95E2E">
      <w:pPr>
        <w:pStyle w:val="EndnoteText"/>
        <w:ind w:left="540" w:hanging="540"/>
        <w:jc w:val="both"/>
        <w:rPr>
          <w:b/>
        </w:rPr>
      </w:pPr>
      <w:r w:rsidRPr="00EC7385">
        <w:rPr>
          <w:b/>
        </w:rPr>
        <w:tab/>
        <w:t>Comparative Information</w:t>
      </w:r>
      <w:r>
        <w:rPr>
          <w:b/>
        </w:rPr>
        <w:t xml:space="preserve"> </w:t>
      </w:r>
    </w:p>
    <w:p w14:paraId="3D6561F6" w14:textId="77777777" w:rsidR="00F16AA0" w:rsidRPr="00EC7385" w:rsidRDefault="00F16AA0" w:rsidP="00C95E2E">
      <w:pPr>
        <w:pStyle w:val="EndnoteText"/>
        <w:ind w:left="540" w:hanging="540"/>
        <w:jc w:val="both"/>
        <w:rPr>
          <w:b/>
        </w:rPr>
      </w:pPr>
    </w:p>
    <w:p w14:paraId="26B4E97C" w14:textId="77777777" w:rsidR="00246159" w:rsidRPr="00E6056A" w:rsidRDefault="00246159" w:rsidP="00246159">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4B19B4B1" w14:textId="77777777" w:rsidR="00F16AA0" w:rsidRDefault="00F16AA0" w:rsidP="00C95E2E">
      <w:pPr>
        <w:pStyle w:val="EndnoteText"/>
        <w:ind w:left="540" w:hanging="540"/>
        <w:jc w:val="both"/>
      </w:pPr>
      <w:r>
        <w:tab/>
      </w:r>
    </w:p>
    <w:p w14:paraId="7F4EE1E8" w14:textId="6445CD0F" w:rsidR="00246159" w:rsidRPr="00EC7385" w:rsidRDefault="00246159" w:rsidP="00246159">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0CCC7519" w14:textId="77777777" w:rsidR="00F16AA0" w:rsidRPr="00EC7385" w:rsidRDefault="00F16AA0" w:rsidP="00C95E2E">
      <w:pPr>
        <w:tabs>
          <w:tab w:val="left" w:pos="-1080"/>
          <w:tab w:val="left" w:pos="-720"/>
          <w:tab w:val="left" w:pos="0"/>
          <w:tab w:val="left" w:pos="360"/>
        </w:tabs>
        <w:contextualSpacing/>
        <w:jc w:val="both"/>
      </w:pPr>
    </w:p>
    <w:p w14:paraId="1AB509E4" w14:textId="77777777" w:rsidR="00F16AA0" w:rsidRPr="00CA09D1" w:rsidRDefault="00F16AA0" w:rsidP="00C95E2E">
      <w:pPr>
        <w:tabs>
          <w:tab w:val="left" w:pos="-1080"/>
          <w:tab w:val="left" w:pos="-720"/>
          <w:tab w:val="left" w:pos="0"/>
          <w:tab w:val="left" w:pos="360"/>
        </w:tabs>
        <w:ind w:left="1440"/>
        <w:contextualSpacing/>
        <w:jc w:val="both"/>
        <w:rPr>
          <w:i/>
        </w:rPr>
      </w:pPr>
      <w:r w:rsidRPr="00CA09D1">
        <w:rPr>
          <w:i/>
        </w:rPr>
        <w:t>Report on Summarized Comparative Information</w:t>
      </w:r>
    </w:p>
    <w:p w14:paraId="2E492015" w14:textId="77777777" w:rsidR="00F16AA0" w:rsidRPr="00EC7385" w:rsidRDefault="00F16AA0" w:rsidP="00C95E2E">
      <w:pPr>
        <w:tabs>
          <w:tab w:val="left" w:pos="-1080"/>
          <w:tab w:val="left" w:pos="-720"/>
          <w:tab w:val="left" w:pos="0"/>
          <w:tab w:val="left" w:pos="360"/>
        </w:tabs>
        <w:ind w:left="1440"/>
        <w:contextualSpacing/>
        <w:jc w:val="both"/>
      </w:pPr>
    </w:p>
    <w:p w14:paraId="5A38BDC1" w14:textId="77777777" w:rsidR="00246159" w:rsidRDefault="00246159" w:rsidP="00246159">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previously </w:t>
      </w:r>
      <w:r w:rsidRPr="00FB5EE4">
        <w:t>audited the Entity's 20XX-</w:t>
      </w:r>
      <w:r w:rsidRPr="00E6056A">
        <w:t>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55332A">
        <w:rPr>
          <w:b/>
        </w:rPr>
        <w:t>[aggregate]</w:t>
      </w:r>
      <w:r w:rsidRPr="0055332A">
        <w:t xml:space="preserve"> discretely presented component unit</w:t>
      </w:r>
      <w:r w:rsidRPr="0055332A">
        <w:rPr>
          <w:b/>
        </w:rPr>
        <w:t>(s),</w:t>
      </w:r>
      <w:r w:rsidRPr="0055332A">
        <w:t xml:space="preserve"> each major fund, and the aggregate remaining fund information</w:t>
      </w:r>
      <w:r w:rsidRPr="00EC7385">
        <w:t xml:space="preserve"> dated [DATE]. In our opinion, the summarized comparative information presented herein as of and for the year ended December 31, 20XX</w:t>
      </w:r>
      <w:r>
        <w:t>-1</w:t>
      </w:r>
      <w:r w:rsidRPr="00EC7385">
        <w:t xml:space="preserve"> is consistent, in all material respects, with the audited financial statements from which it has been derived.</w:t>
      </w:r>
      <w:r w:rsidRPr="0030418D">
        <w:rPr>
          <w:b/>
          <w:color w:val="0070C0"/>
        </w:rPr>
        <w:t xml:space="preserve"> </w:t>
      </w:r>
      <w:r w:rsidRPr="00784CA0">
        <w:rPr>
          <w:b/>
          <w:color w:val="0070C0"/>
        </w:rPr>
        <w:t>&lt;&lt; modify as necessary</w:t>
      </w:r>
      <w:r>
        <w:rPr>
          <w:b/>
          <w:color w:val="0070C0"/>
        </w:rPr>
        <w:t xml:space="preserve"> if other than an unmodified opinion was issued, including the nature of, and the reasons for opinion modifications (see SLG 16.50 footnote 18).</w:t>
      </w:r>
    </w:p>
    <w:p w14:paraId="03B011D2" w14:textId="77777777" w:rsidR="00F16AA0" w:rsidRPr="00EC7385" w:rsidRDefault="00F16AA0" w:rsidP="00C95E2E">
      <w:pPr>
        <w:tabs>
          <w:tab w:val="left" w:pos="-1080"/>
          <w:tab w:val="left" w:pos="-720"/>
          <w:tab w:val="left" w:pos="0"/>
          <w:tab w:val="left" w:pos="360"/>
        </w:tabs>
        <w:ind w:left="1440"/>
        <w:contextualSpacing/>
        <w:jc w:val="both"/>
      </w:pPr>
    </w:p>
    <w:p w14:paraId="14A86368" w14:textId="77777777" w:rsidR="00F16AA0" w:rsidRPr="00EC7385" w:rsidRDefault="00F16AA0" w:rsidP="00C95E2E">
      <w:pPr>
        <w:tabs>
          <w:tab w:val="left" w:pos="-1080"/>
          <w:tab w:val="left" w:pos="-720"/>
          <w:tab w:val="left" w:pos="0"/>
          <w:tab w:val="left" w:pos="360"/>
        </w:tabs>
        <w:ind w:left="1440"/>
        <w:contextualSpacing/>
        <w:jc w:val="both"/>
      </w:pPr>
      <w:r w:rsidRPr="00EC7385">
        <w:t>Or:</w:t>
      </w:r>
    </w:p>
    <w:p w14:paraId="1AFA5683" w14:textId="77777777" w:rsidR="00F16AA0" w:rsidRPr="00EC7385" w:rsidRDefault="00F16AA0" w:rsidP="00C95E2E">
      <w:pPr>
        <w:tabs>
          <w:tab w:val="left" w:pos="-1080"/>
          <w:tab w:val="left" w:pos="-720"/>
          <w:tab w:val="left" w:pos="0"/>
          <w:tab w:val="left" w:pos="360"/>
        </w:tabs>
        <w:ind w:left="1440"/>
        <w:contextualSpacing/>
        <w:jc w:val="both"/>
      </w:pPr>
    </w:p>
    <w:p w14:paraId="189B511C" w14:textId="77777777" w:rsidR="00246159" w:rsidRDefault="00246159" w:rsidP="00246159">
      <w:pPr>
        <w:tabs>
          <w:tab w:val="left" w:pos="0"/>
          <w:tab w:val="left" w:pos="547"/>
          <w:tab w:val="left" w:pos="936"/>
          <w:tab w:val="left" w:pos="1440"/>
          <w:tab w:val="left" w:pos="1987"/>
        </w:tabs>
        <w:ind w:left="1440"/>
        <w:jc w:val="both"/>
      </w:pPr>
      <w:r w:rsidRPr="00EC7385">
        <w:t xml:space="preserve">The financial statements </w:t>
      </w:r>
      <w:r w:rsidRPr="00FB5EE4">
        <w:t>of the Entity as of</w:t>
      </w:r>
      <w:r w:rsidRPr="00EC7385">
        <w:t xml:space="preserve">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70B09438" w14:textId="77777777" w:rsidR="00F16AA0" w:rsidRDefault="00F16AA0" w:rsidP="00C95E2E">
      <w:pPr>
        <w:pStyle w:val="EndnoteText"/>
        <w:ind w:left="540" w:hanging="540"/>
        <w:jc w:val="both"/>
      </w:pPr>
      <w:r>
        <w:t xml:space="preserve">          </w:t>
      </w:r>
    </w:p>
  </w:endnote>
  <w:endnote w:id="8">
    <w:p w14:paraId="4133191C" w14:textId="77777777" w:rsidR="00F16AA0" w:rsidRPr="00A66133" w:rsidRDefault="00F16AA0" w:rsidP="00C95E2E">
      <w:pPr>
        <w:pStyle w:val="EndnoteText"/>
        <w:jc w:val="both"/>
      </w:pPr>
      <w:r>
        <w:rPr>
          <w:rStyle w:val="EndnoteReference"/>
        </w:rPr>
        <w:endnoteRef/>
      </w:r>
      <w:r>
        <w:t xml:space="preserve">        </w:t>
      </w:r>
      <w:r w:rsidRPr="00A66133">
        <w:t>Modify this paragraph in the following circumstances.  See AU</w:t>
      </w:r>
      <w:r>
        <w:t>-C</w:t>
      </w:r>
      <w:r w:rsidRPr="00A66133">
        <w:t xml:space="preserve"> </w:t>
      </w:r>
      <w:r>
        <w:t xml:space="preserve">730 </w:t>
      </w:r>
      <w:r w:rsidRPr="009B00B4">
        <w:t xml:space="preserve">and SLG </w:t>
      </w:r>
      <w:r w:rsidR="003D3691" w:rsidRPr="009B00B4">
        <w:t>1</w:t>
      </w:r>
      <w:r w:rsidR="003D3691">
        <w:t>6</w:t>
      </w:r>
      <w:r w:rsidRPr="009B00B4">
        <w:t>.66</w:t>
      </w:r>
      <w:r w:rsidR="003D3691">
        <w:t>-</w:t>
      </w:r>
      <w:r w:rsidRPr="009B00B4">
        <w:t xml:space="preserve"> .73</w:t>
      </w:r>
      <w:r>
        <w:t xml:space="preserve"> </w:t>
      </w:r>
      <w:r w:rsidRPr="00A66133">
        <w:t>:</w:t>
      </w:r>
    </w:p>
    <w:p w14:paraId="60572F3F" w14:textId="77777777" w:rsidR="00F16AA0" w:rsidRPr="00A66133" w:rsidRDefault="00F16AA0" w:rsidP="00C95E2E">
      <w:pPr>
        <w:pStyle w:val="ListParagraph"/>
        <w:numPr>
          <w:ilvl w:val="0"/>
          <w:numId w:val="2"/>
        </w:numPr>
        <w:jc w:val="both"/>
        <w:rPr>
          <w:color w:val="000000"/>
        </w:rPr>
      </w:pPr>
      <w:r w:rsidRPr="00A66133">
        <w:rPr>
          <w:color w:val="000000"/>
        </w:rPr>
        <w:t xml:space="preserve">The </w:t>
      </w:r>
      <w:r w:rsidRPr="00A66133">
        <w:rPr>
          <w:color w:val="000000"/>
          <w:u w:val="single"/>
        </w:rPr>
        <w:t>required</w:t>
      </w:r>
      <w:r w:rsidRPr="00A66133">
        <w:rPr>
          <w:color w:val="000000"/>
        </w:rPr>
        <w:t xml:space="preserve"> supplementary information is omitted. </w:t>
      </w:r>
    </w:p>
    <w:p w14:paraId="0BBC6931" w14:textId="77777777" w:rsidR="00F16AA0" w:rsidRPr="00A66133" w:rsidRDefault="00F16AA0" w:rsidP="00C95E2E">
      <w:pPr>
        <w:pStyle w:val="ListParagraph"/>
        <w:numPr>
          <w:ilvl w:val="0"/>
          <w:numId w:val="2"/>
        </w:numPr>
        <w:jc w:val="both"/>
        <w:rPr>
          <w:color w:val="000000"/>
        </w:rPr>
      </w:pPr>
      <w:r w:rsidRPr="00A66133">
        <w:rPr>
          <w:color w:val="000000"/>
        </w:rPr>
        <w:t xml:space="preserve">Some required supplementary information is missing and some is presented in accordance with the prescribed guidelines. </w:t>
      </w:r>
    </w:p>
    <w:p w14:paraId="561C4674" w14:textId="77777777" w:rsidR="00F16AA0" w:rsidRPr="00A66133" w:rsidRDefault="00F16AA0" w:rsidP="00C95E2E">
      <w:pPr>
        <w:pStyle w:val="ListParagraph"/>
        <w:numPr>
          <w:ilvl w:val="0"/>
          <w:numId w:val="2"/>
        </w:numPr>
        <w:jc w:val="both"/>
        <w:rPr>
          <w:color w:val="000000"/>
        </w:rPr>
      </w:pPr>
      <w:r w:rsidRPr="00A66133">
        <w:rPr>
          <w:color w:val="000000"/>
        </w:rPr>
        <w:t xml:space="preserve">The auditor has identified material departures from the prescribed guidelines. </w:t>
      </w:r>
    </w:p>
    <w:p w14:paraId="15C7BF30" w14:textId="77777777" w:rsidR="00F16AA0" w:rsidRPr="00A66133" w:rsidRDefault="00F16AA0" w:rsidP="00C95E2E">
      <w:pPr>
        <w:pStyle w:val="ListParagraph"/>
        <w:numPr>
          <w:ilvl w:val="0"/>
          <w:numId w:val="2"/>
        </w:numPr>
        <w:jc w:val="both"/>
        <w:rPr>
          <w:color w:val="000000"/>
        </w:rPr>
      </w:pPr>
      <w:r w:rsidRPr="00A66133">
        <w:rPr>
          <w:color w:val="000000"/>
        </w:rPr>
        <w:t>The auditor is unable to complete the procedures in AU</w:t>
      </w:r>
      <w:r>
        <w:rPr>
          <w:color w:val="000000"/>
        </w:rPr>
        <w:t>-C</w:t>
      </w:r>
      <w:r w:rsidRPr="00A66133">
        <w:rPr>
          <w:color w:val="000000"/>
        </w:rPr>
        <w:t xml:space="preserve"> </w:t>
      </w:r>
      <w:r>
        <w:rPr>
          <w:color w:val="000000"/>
        </w:rPr>
        <w:t>730.05</w:t>
      </w:r>
      <w:r w:rsidRPr="00A66133">
        <w:rPr>
          <w:color w:val="000000"/>
        </w:rPr>
        <w:t xml:space="preserve">. </w:t>
      </w:r>
    </w:p>
    <w:p w14:paraId="2AFE4F42" w14:textId="77777777" w:rsidR="00F16AA0" w:rsidRPr="00A66133" w:rsidRDefault="00F16AA0" w:rsidP="00C95E2E">
      <w:pPr>
        <w:pStyle w:val="ListParagraph"/>
        <w:numPr>
          <w:ilvl w:val="0"/>
          <w:numId w:val="2"/>
        </w:numPr>
        <w:jc w:val="both"/>
        <w:rPr>
          <w:color w:val="000000"/>
        </w:rPr>
      </w:pPr>
      <w:r w:rsidRPr="00A66133">
        <w:rPr>
          <w:color w:val="000000"/>
        </w:rPr>
        <w:t xml:space="preserve">The auditor has unresolved doubts about whether the required supplementary information is presented in accordance with prescribed guidelines. </w:t>
      </w:r>
    </w:p>
    <w:p w14:paraId="79336101" w14:textId="77777777" w:rsidR="00F16AA0" w:rsidRPr="00A66133" w:rsidRDefault="00F16AA0" w:rsidP="00C95E2E">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B7CD" w14:textId="50976EBD" w:rsidR="00A4510F" w:rsidRDefault="00A4510F" w:rsidP="00A4510F">
    <w:pPr>
      <w:pStyle w:val="Footer"/>
      <w:jc w:val="center"/>
    </w:pPr>
    <w:r>
      <w:fldChar w:fldCharType="begin"/>
    </w:r>
    <w:r>
      <w:instrText xml:space="preserve"> PAGE   \* MERGEFORMAT </w:instrText>
    </w:r>
    <w:r>
      <w:fldChar w:fldCharType="separate"/>
    </w:r>
    <w:r w:rsidR="001B3098">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B505" w14:textId="77777777" w:rsidR="00A4510F" w:rsidRDefault="00A4510F" w:rsidP="00A4510F">
    <w:pPr>
      <w:pStyle w:val="Footer"/>
    </w:pPr>
  </w:p>
  <w:p w14:paraId="774DBA8A" w14:textId="3DA9E1AC" w:rsidR="00A4510F" w:rsidRDefault="00A4510F" w:rsidP="00A4510F">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293197"/>
      <w:docPartObj>
        <w:docPartGallery w:val="Page Numbers (Bottom of Page)"/>
        <w:docPartUnique/>
      </w:docPartObj>
    </w:sdtPr>
    <w:sdtEndPr>
      <w:rPr>
        <w:noProof/>
      </w:rPr>
    </w:sdtEndPr>
    <w:sdtContent>
      <w:p w14:paraId="6F30A222" w14:textId="57279076" w:rsidR="00143C6C" w:rsidRDefault="00143C6C">
        <w:pPr>
          <w:pStyle w:val="Footer"/>
          <w:jc w:val="center"/>
        </w:pPr>
        <w:r>
          <w:fldChar w:fldCharType="begin"/>
        </w:r>
        <w:r>
          <w:instrText xml:space="preserve"> PAGE   \* MERGEFORMAT </w:instrText>
        </w:r>
        <w:r>
          <w:fldChar w:fldCharType="separate"/>
        </w:r>
        <w:r w:rsidR="001B309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98C8B" w14:textId="77777777" w:rsidR="004A7287" w:rsidRDefault="004A7287">
      <w:r>
        <w:separator/>
      </w:r>
    </w:p>
  </w:footnote>
  <w:footnote w:type="continuationSeparator" w:id="0">
    <w:p w14:paraId="0CCD5752" w14:textId="77777777" w:rsidR="004A7287" w:rsidRDefault="004A7287">
      <w:r>
        <w:continuationSeparator/>
      </w:r>
    </w:p>
  </w:footnote>
  <w:footnote w:id="1">
    <w:p w14:paraId="66182AAF" w14:textId="2DEDD5BF" w:rsidR="001D2415" w:rsidRDefault="00BD5CA1" w:rsidP="00356CF4">
      <w:pPr>
        <w:pStyle w:val="FootnoteText"/>
        <w:ind w:left="90" w:hanging="90"/>
      </w:pPr>
      <w:r>
        <w:rPr>
          <w:rStyle w:val="FootnoteReference"/>
        </w:rPr>
        <w:footnoteRef/>
      </w:r>
      <w:r>
        <w:t xml:space="preserve"> </w:t>
      </w:r>
      <w:r w:rsidR="00014D83" w:rsidRPr="000F69A5">
        <w:rPr>
          <w:u w:val="double"/>
        </w:rPr>
        <w:t>Updated October 2021 for changes a</w:t>
      </w:r>
      <w:r w:rsidR="00014D83" w:rsidRPr="009C2321">
        <w:rPr>
          <w:u w:val="double"/>
        </w:rPr>
        <w:t>nd clarifications to</w:t>
      </w:r>
      <w:r w:rsidR="00014D83">
        <w:rPr>
          <w:u w:val="double"/>
        </w:rPr>
        <w:t xml:space="preserve"> footnote 7</w:t>
      </w:r>
      <w:r w:rsidR="00014D83" w:rsidRPr="000F69A5">
        <w:rPr>
          <w:u w:val="double"/>
        </w:rPr>
        <w:t xml:space="preserve"> and clerical corrections. Changes not marked.</w:t>
      </w:r>
    </w:p>
    <w:p w14:paraId="20CBA813" w14:textId="079479FA" w:rsidR="00BD5CA1" w:rsidRPr="00953899" w:rsidRDefault="00356CF4" w:rsidP="00356CF4">
      <w:pPr>
        <w:pStyle w:val="FootnoteText"/>
        <w:ind w:left="90" w:hanging="90"/>
        <w:rPr>
          <w:strike/>
        </w:rPr>
      </w:pPr>
      <w:r w:rsidRPr="00953899">
        <w:rPr>
          <w:strike/>
        </w:rPr>
        <w:t>Revised October 2020 – Updated for COVID-19 Guidance (endnote 4), added county name to header, simplified language in opinion paragraph.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56B3" w14:textId="77777777" w:rsidR="00A4510F" w:rsidRPr="004770BB" w:rsidRDefault="00A4510F" w:rsidP="00A4510F">
    <w:pPr>
      <w:pStyle w:val="Header"/>
      <w:rPr>
        <w:color w:val="000000"/>
      </w:rPr>
    </w:pPr>
    <w:r w:rsidRPr="004770BB">
      <w:rPr>
        <w:color w:val="000000"/>
      </w:rPr>
      <w:t>[ENTITY NAME]</w:t>
    </w:r>
  </w:p>
  <w:p w14:paraId="67F9CA1F" w14:textId="77777777" w:rsidR="00A4510F" w:rsidRDefault="00A4510F" w:rsidP="00A4510F">
    <w:pPr>
      <w:pStyle w:val="Header"/>
      <w:rPr>
        <w:color w:val="000000"/>
      </w:rPr>
    </w:pPr>
    <w:r w:rsidRPr="004770BB">
      <w:rPr>
        <w:color w:val="000000"/>
      </w:rPr>
      <w:t xml:space="preserve">[COUNTY NAME] </w:t>
    </w:r>
  </w:p>
  <w:p w14:paraId="74CBF0D6" w14:textId="77777777" w:rsidR="00A4510F" w:rsidRDefault="00A4510F" w:rsidP="00A4510F">
    <w:pPr>
      <w:pStyle w:val="Header"/>
    </w:pPr>
    <w:r>
      <w:t>Independent Auditor’s Report</w:t>
    </w:r>
  </w:p>
  <w:p w14:paraId="6F795076" w14:textId="6639D65D" w:rsidR="00A4510F" w:rsidRDefault="00A4510F">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sidR="001B3098">
      <w:rPr>
        <w:noProof/>
        <w:color w:val="000000"/>
      </w:rPr>
      <w:t>2</w:t>
    </w:r>
    <w:r>
      <w:rPr>
        <w:noProof/>
        <w:color w:val="000000"/>
      </w:rPr>
      <w:fldChar w:fldCharType="end"/>
    </w:r>
  </w:p>
  <w:p w14:paraId="3155A993" w14:textId="77777777" w:rsidR="004770BB" w:rsidRPr="00A4510F" w:rsidRDefault="004770BB">
    <w:pPr>
      <w:pStyle w:val="Header"/>
      <w:rPr>
        <w:noProof/>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FEC7" w14:textId="77777777" w:rsidR="004B7ED5" w:rsidRPr="004B7ED5" w:rsidRDefault="004B7ED5" w:rsidP="004B7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713C" w14:textId="2ACFC1E6" w:rsidR="00F3417C" w:rsidRDefault="00F3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724F5"/>
    <w:multiLevelType w:val="hybridMultilevel"/>
    <w:tmpl w:val="2BB4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DEPARTMENT_NAME" w:val="[DEPARTMENT NAME]"/>
    <w:docVar w:name="[DEPARTMENT_NAME]" w:val="[DEPARTMENT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7" w:val="[DEPARTMENT NAME]"/>
    <w:docVar w:name="var8" w:val="year"/>
    <w:docVar w:name="YEARS" w:val="year"/>
  </w:docVars>
  <w:rsids>
    <w:rsidRoot w:val="003249E2"/>
    <w:rsid w:val="00003F24"/>
    <w:rsid w:val="000108DE"/>
    <w:rsid w:val="00013365"/>
    <w:rsid w:val="00014876"/>
    <w:rsid w:val="00014D83"/>
    <w:rsid w:val="0002589C"/>
    <w:rsid w:val="00036726"/>
    <w:rsid w:val="00040B97"/>
    <w:rsid w:val="00051126"/>
    <w:rsid w:val="000534E5"/>
    <w:rsid w:val="00054FB2"/>
    <w:rsid w:val="000723E3"/>
    <w:rsid w:val="00083E15"/>
    <w:rsid w:val="000841ED"/>
    <w:rsid w:val="0009165A"/>
    <w:rsid w:val="0009578A"/>
    <w:rsid w:val="00095B51"/>
    <w:rsid w:val="000A0D45"/>
    <w:rsid w:val="000A23F3"/>
    <w:rsid w:val="000A78EA"/>
    <w:rsid w:val="000B0B28"/>
    <w:rsid w:val="000D4494"/>
    <w:rsid w:val="000D5223"/>
    <w:rsid w:val="000D65B6"/>
    <w:rsid w:val="000E0F28"/>
    <w:rsid w:val="000F7093"/>
    <w:rsid w:val="00104C2C"/>
    <w:rsid w:val="00106D80"/>
    <w:rsid w:val="0011019B"/>
    <w:rsid w:val="00113731"/>
    <w:rsid w:val="00115277"/>
    <w:rsid w:val="001257AE"/>
    <w:rsid w:val="00126FB2"/>
    <w:rsid w:val="00132AE2"/>
    <w:rsid w:val="001336EB"/>
    <w:rsid w:val="00143C6C"/>
    <w:rsid w:val="001442AB"/>
    <w:rsid w:val="00150016"/>
    <w:rsid w:val="001566D0"/>
    <w:rsid w:val="0016478C"/>
    <w:rsid w:val="001714C1"/>
    <w:rsid w:val="00175EEA"/>
    <w:rsid w:val="00184E15"/>
    <w:rsid w:val="001A1AA1"/>
    <w:rsid w:val="001A3A50"/>
    <w:rsid w:val="001A54D2"/>
    <w:rsid w:val="001A6154"/>
    <w:rsid w:val="001B0D0E"/>
    <w:rsid w:val="001B3098"/>
    <w:rsid w:val="001B51F9"/>
    <w:rsid w:val="001B65E7"/>
    <w:rsid w:val="001C3AD8"/>
    <w:rsid w:val="001D2415"/>
    <w:rsid w:val="001D3061"/>
    <w:rsid w:val="001D6916"/>
    <w:rsid w:val="001D6C24"/>
    <w:rsid w:val="001F21A1"/>
    <w:rsid w:val="002029FE"/>
    <w:rsid w:val="00203021"/>
    <w:rsid w:val="0020418F"/>
    <w:rsid w:val="002134B6"/>
    <w:rsid w:val="00213ED2"/>
    <w:rsid w:val="002365A8"/>
    <w:rsid w:val="00236A40"/>
    <w:rsid w:val="0024444D"/>
    <w:rsid w:val="00246159"/>
    <w:rsid w:val="00247184"/>
    <w:rsid w:val="00251E9A"/>
    <w:rsid w:val="002549AC"/>
    <w:rsid w:val="002569BB"/>
    <w:rsid w:val="00256B42"/>
    <w:rsid w:val="002642C4"/>
    <w:rsid w:val="00267C76"/>
    <w:rsid w:val="00270480"/>
    <w:rsid w:val="0027794F"/>
    <w:rsid w:val="00281DC8"/>
    <w:rsid w:val="002A66C1"/>
    <w:rsid w:val="002B5736"/>
    <w:rsid w:val="002C23B7"/>
    <w:rsid w:val="002D5064"/>
    <w:rsid w:val="002E3C25"/>
    <w:rsid w:val="002F323D"/>
    <w:rsid w:val="00303B91"/>
    <w:rsid w:val="00306500"/>
    <w:rsid w:val="00315DD5"/>
    <w:rsid w:val="003206E7"/>
    <w:rsid w:val="00321615"/>
    <w:rsid w:val="00322E60"/>
    <w:rsid w:val="003249E2"/>
    <w:rsid w:val="00326F53"/>
    <w:rsid w:val="00343810"/>
    <w:rsid w:val="003465C8"/>
    <w:rsid w:val="003501E5"/>
    <w:rsid w:val="00351A38"/>
    <w:rsid w:val="00356CF4"/>
    <w:rsid w:val="00362447"/>
    <w:rsid w:val="00363D73"/>
    <w:rsid w:val="0037171C"/>
    <w:rsid w:val="003745F3"/>
    <w:rsid w:val="00377774"/>
    <w:rsid w:val="003862E1"/>
    <w:rsid w:val="003909EA"/>
    <w:rsid w:val="00393A4F"/>
    <w:rsid w:val="003B6E53"/>
    <w:rsid w:val="003C02BA"/>
    <w:rsid w:val="003C4059"/>
    <w:rsid w:val="003D3691"/>
    <w:rsid w:val="003D5EC9"/>
    <w:rsid w:val="003D6405"/>
    <w:rsid w:val="003F25C4"/>
    <w:rsid w:val="003F6ADB"/>
    <w:rsid w:val="003F7E51"/>
    <w:rsid w:val="00401E81"/>
    <w:rsid w:val="00403CA0"/>
    <w:rsid w:val="004223BA"/>
    <w:rsid w:val="00422A5D"/>
    <w:rsid w:val="00425092"/>
    <w:rsid w:val="00427E8F"/>
    <w:rsid w:val="00433342"/>
    <w:rsid w:val="004333A4"/>
    <w:rsid w:val="004335F6"/>
    <w:rsid w:val="00434B66"/>
    <w:rsid w:val="004365DC"/>
    <w:rsid w:val="0043774A"/>
    <w:rsid w:val="004402A4"/>
    <w:rsid w:val="00442202"/>
    <w:rsid w:val="00443974"/>
    <w:rsid w:val="00460FC7"/>
    <w:rsid w:val="00464055"/>
    <w:rsid w:val="00465653"/>
    <w:rsid w:val="004709A9"/>
    <w:rsid w:val="004770BB"/>
    <w:rsid w:val="00477CE2"/>
    <w:rsid w:val="00481EDE"/>
    <w:rsid w:val="00483470"/>
    <w:rsid w:val="0048422A"/>
    <w:rsid w:val="00486DCD"/>
    <w:rsid w:val="00487CB9"/>
    <w:rsid w:val="00495454"/>
    <w:rsid w:val="004959BD"/>
    <w:rsid w:val="004A12AA"/>
    <w:rsid w:val="004A4734"/>
    <w:rsid w:val="004A7287"/>
    <w:rsid w:val="004B3EC8"/>
    <w:rsid w:val="004B522C"/>
    <w:rsid w:val="004B7ED5"/>
    <w:rsid w:val="004C0DD0"/>
    <w:rsid w:val="004D12EC"/>
    <w:rsid w:val="004D733E"/>
    <w:rsid w:val="004F666D"/>
    <w:rsid w:val="005054D2"/>
    <w:rsid w:val="00505E93"/>
    <w:rsid w:val="00541560"/>
    <w:rsid w:val="005555D0"/>
    <w:rsid w:val="0056701C"/>
    <w:rsid w:val="00572457"/>
    <w:rsid w:val="00572ABB"/>
    <w:rsid w:val="0057658C"/>
    <w:rsid w:val="005769B1"/>
    <w:rsid w:val="0057728D"/>
    <w:rsid w:val="00584120"/>
    <w:rsid w:val="0058418C"/>
    <w:rsid w:val="00586D15"/>
    <w:rsid w:val="005A5E08"/>
    <w:rsid w:val="005B4002"/>
    <w:rsid w:val="005B409F"/>
    <w:rsid w:val="005C02F6"/>
    <w:rsid w:val="005C222C"/>
    <w:rsid w:val="005D1593"/>
    <w:rsid w:val="005E2999"/>
    <w:rsid w:val="005E5ADF"/>
    <w:rsid w:val="005F646E"/>
    <w:rsid w:val="005F72C7"/>
    <w:rsid w:val="00604604"/>
    <w:rsid w:val="00605375"/>
    <w:rsid w:val="00605924"/>
    <w:rsid w:val="006064C8"/>
    <w:rsid w:val="0061298E"/>
    <w:rsid w:val="006141A8"/>
    <w:rsid w:val="00615060"/>
    <w:rsid w:val="00626E6E"/>
    <w:rsid w:val="006312D2"/>
    <w:rsid w:val="00631611"/>
    <w:rsid w:val="00634F49"/>
    <w:rsid w:val="00642290"/>
    <w:rsid w:val="00646A1D"/>
    <w:rsid w:val="00646FB7"/>
    <w:rsid w:val="00654561"/>
    <w:rsid w:val="00661115"/>
    <w:rsid w:val="00663944"/>
    <w:rsid w:val="00672287"/>
    <w:rsid w:val="006769F8"/>
    <w:rsid w:val="00685C05"/>
    <w:rsid w:val="006A571E"/>
    <w:rsid w:val="006B6BB7"/>
    <w:rsid w:val="006B7150"/>
    <w:rsid w:val="006C1239"/>
    <w:rsid w:val="006C33C4"/>
    <w:rsid w:val="006C35F0"/>
    <w:rsid w:val="006C759B"/>
    <w:rsid w:val="006D08F7"/>
    <w:rsid w:val="006D0B46"/>
    <w:rsid w:val="006D1906"/>
    <w:rsid w:val="006D1DEF"/>
    <w:rsid w:val="006D7F12"/>
    <w:rsid w:val="006E7B56"/>
    <w:rsid w:val="006F1927"/>
    <w:rsid w:val="0070743B"/>
    <w:rsid w:val="0071077F"/>
    <w:rsid w:val="007120FA"/>
    <w:rsid w:val="007307FB"/>
    <w:rsid w:val="007375DF"/>
    <w:rsid w:val="007449D9"/>
    <w:rsid w:val="00744E39"/>
    <w:rsid w:val="00751621"/>
    <w:rsid w:val="007550FC"/>
    <w:rsid w:val="0076190F"/>
    <w:rsid w:val="00773B66"/>
    <w:rsid w:val="00773EBB"/>
    <w:rsid w:val="00774BB5"/>
    <w:rsid w:val="00776FE6"/>
    <w:rsid w:val="00777DC8"/>
    <w:rsid w:val="00781D83"/>
    <w:rsid w:val="007860DA"/>
    <w:rsid w:val="00796A72"/>
    <w:rsid w:val="007B41B9"/>
    <w:rsid w:val="007B5E72"/>
    <w:rsid w:val="007C5780"/>
    <w:rsid w:val="007C5E35"/>
    <w:rsid w:val="007D2947"/>
    <w:rsid w:val="007E488D"/>
    <w:rsid w:val="007F1D77"/>
    <w:rsid w:val="007F23AB"/>
    <w:rsid w:val="007F42EC"/>
    <w:rsid w:val="007F7C77"/>
    <w:rsid w:val="00800BC3"/>
    <w:rsid w:val="00807346"/>
    <w:rsid w:val="008173E3"/>
    <w:rsid w:val="00820861"/>
    <w:rsid w:val="008248AD"/>
    <w:rsid w:val="00834C58"/>
    <w:rsid w:val="008406D3"/>
    <w:rsid w:val="0084215A"/>
    <w:rsid w:val="00843C4B"/>
    <w:rsid w:val="00844D1B"/>
    <w:rsid w:val="00851CC4"/>
    <w:rsid w:val="008535D2"/>
    <w:rsid w:val="00857094"/>
    <w:rsid w:val="0086177C"/>
    <w:rsid w:val="008759C2"/>
    <w:rsid w:val="0088200A"/>
    <w:rsid w:val="00883335"/>
    <w:rsid w:val="00890877"/>
    <w:rsid w:val="008A0755"/>
    <w:rsid w:val="008B13F8"/>
    <w:rsid w:val="008B1458"/>
    <w:rsid w:val="008C14F0"/>
    <w:rsid w:val="008D3F85"/>
    <w:rsid w:val="008E21DD"/>
    <w:rsid w:val="008E2943"/>
    <w:rsid w:val="008F1BA7"/>
    <w:rsid w:val="008F35E7"/>
    <w:rsid w:val="00901772"/>
    <w:rsid w:val="009070EF"/>
    <w:rsid w:val="00913556"/>
    <w:rsid w:val="00914B1A"/>
    <w:rsid w:val="009216B9"/>
    <w:rsid w:val="00927508"/>
    <w:rsid w:val="0093052F"/>
    <w:rsid w:val="0093132E"/>
    <w:rsid w:val="00937718"/>
    <w:rsid w:val="00942A2F"/>
    <w:rsid w:val="00945900"/>
    <w:rsid w:val="00946165"/>
    <w:rsid w:val="009470BA"/>
    <w:rsid w:val="00950AB8"/>
    <w:rsid w:val="00951779"/>
    <w:rsid w:val="00953899"/>
    <w:rsid w:val="00954C96"/>
    <w:rsid w:val="00962B62"/>
    <w:rsid w:val="00963857"/>
    <w:rsid w:val="00973203"/>
    <w:rsid w:val="009744EA"/>
    <w:rsid w:val="00974BBF"/>
    <w:rsid w:val="009807C7"/>
    <w:rsid w:val="00983113"/>
    <w:rsid w:val="0098638C"/>
    <w:rsid w:val="00992C0A"/>
    <w:rsid w:val="00995377"/>
    <w:rsid w:val="009A1138"/>
    <w:rsid w:val="009A6EB6"/>
    <w:rsid w:val="009C0610"/>
    <w:rsid w:val="009C0D34"/>
    <w:rsid w:val="009C40FA"/>
    <w:rsid w:val="009C6B98"/>
    <w:rsid w:val="009D3DFB"/>
    <w:rsid w:val="009E490B"/>
    <w:rsid w:val="009E4A14"/>
    <w:rsid w:val="009E53D3"/>
    <w:rsid w:val="009E7224"/>
    <w:rsid w:val="009F4E62"/>
    <w:rsid w:val="00A00B24"/>
    <w:rsid w:val="00A02398"/>
    <w:rsid w:val="00A05AAD"/>
    <w:rsid w:val="00A05DB2"/>
    <w:rsid w:val="00A1471B"/>
    <w:rsid w:val="00A15DE3"/>
    <w:rsid w:val="00A21EB8"/>
    <w:rsid w:val="00A27084"/>
    <w:rsid w:val="00A31DC7"/>
    <w:rsid w:val="00A408C1"/>
    <w:rsid w:val="00A41991"/>
    <w:rsid w:val="00A4510F"/>
    <w:rsid w:val="00A50B6D"/>
    <w:rsid w:val="00A568FA"/>
    <w:rsid w:val="00A610F3"/>
    <w:rsid w:val="00A622DF"/>
    <w:rsid w:val="00A66133"/>
    <w:rsid w:val="00A70EAC"/>
    <w:rsid w:val="00A80487"/>
    <w:rsid w:val="00A8206F"/>
    <w:rsid w:val="00A870B7"/>
    <w:rsid w:val="00A9792C"/>
    <w:rsid w:val="00AB305C"/>
    <w:rsid w:val="00AB3ED2"/>
    <w:rsid w:val="00AD60EB"/>
    <w:rsid w:val="00AE282B"/>
    <w:rsid w:val="00AE2E0F"/>
    <w:rsid w:val="00AF4221"/>
    <w:rsid w:val="00AF43D8"/>
    <w:rsid w:val="00B0000A"/>
    <w:rsid w:val="00B01CD1"/>
    <w:rsid w:val="00B05C7C"/>
    <w:rsid w:val="00B12456"/>
    <w:rsid w:val="00B21E6C"/>
    <w:rsid w:val="00B30007"/>
    <w:rsid w:val="00B34F26"/>
    <w:rsid w:val="00B42817"/>
    <w:rsid w:val="00B4513B"/>
    <w:rsid w:val="00B45B19"/>
    <w:rsid w:val="00B47E38"/>
    <w:rsid w:val="00B509AE"/>
    <w:rsid w:val="00B53CA9"/>
    <w:rsid w:val="00B71CD6"/>
    <w:rsid w:val="00B74374"/>
    <w:rsid w:val="00B82977"/>
    <w:rsid w:val="00B84A04"/>
    <w:rsid w:val="00B87081"/>
    <w:rsid w:val="00B87CD2"/>
    <w:rsid w:val="00BA7A1D"/>
    <w:rsid w:val="00BB0688"/>
    <w:rsid w:val="00BB16F7"/>
    <w:rsid w:val="00BB2526"/>
    <w:rsid w:val="00BB2C30"/>
    <w:rsid w:val="00BB6BFA"/>
    <w:rsid w:val="00BC5712"/>
    <w:rsid w:val="00BD47EB"/>
    <w:rsid w:val="00BD5CA1"/>
    <w:rsid w:val="00BE5432"/>
    <w:rsid w:val="00BE7319"/>
    <w:rsid w:val="00C049D7"/>
    <w:rsid w:val="00C1165C"/>
    <w:rsid w:val="00C14FA6"/>
    <w:rsid w:val="00C226C4"/>
    <w:rsid w:val="00C27105"/>
    <w:rsid w:val="00C31424"/>
    <w:rsid w:val="00C3157B"/>
    <w:rsid w:val="00C34FB8"/>
    <w:rsid w:val="00C555ED"/>
    <w:rsid w:val="00C655ED"/>
    <w:rsid w:val="00C67430"/>
    <w:rsid w:val="00C9249A"/>
    <w:rsid w:val="00C95E2E"/>
    <w:rsid w:val="00CA1BDC"/>
    <w:rsid w:val="00CA1F72"/>
    <w:rsid w:val="00CA41B3"/>
    <w:rsid w:val="00CB3E54"/>
    <w:rsid w:val="00CB6AE4"/>
    <w:rsid w:val="00CB7077"/>
    <w:rsid w:val="00CC3897"/>
    <w:rsid w:val="00CD39FE"/>
    <w:rsid w:val="00CE1E48"/>
    <w:rsid w:val="00CE45F3"/>
    <w:rsid w:val="00D069C9"/>
    <w:rsid w:val="00D16061"/>
    <w:rsid w:val="00D178EE"/>
    <w:rsid w:val="00D2306E"/>
    <w:rsid w:val="00D23F96"/>
    <w:rsid w:val="00D24C34"/>
    <w:rsid w:val="00D335C7"/>
    <w:rsid w:val="00D40E1C"/>
    <w:rsid w:val="00D44182"/>
    <w:rsid w:val="00D5072E"/>
    <w:rsid w:val="00D50798"/>
    <w:rsid w:val="00D55BCD"/>
    <w:rsid w:val="00D70AEA"/>
    <w:rsid w:val="00D75C3D"/>
    <w:rsid w:val="00D81B9D"/>
    <w:rsid w:val="00D83488"/>
    <w:rsid w:val="00D90E9F"/>
    <w:rsid w:val="00DA1761"/>
    <w:rsid w:val="00DA79F9"/>
    <w:rsid w:val="00DB6741"/>
    <w:rsid w:val="00DC327A"/>
    <w:rsid w:val="00DD0BB6"/>
    <w:rsid w:val="00DD57F4"/>
    <w:rsid w:val="00DE42A5"/>
    <w:rsid w:val="00DE49C4"/>
    <w:rsid w:val="00DF069F"/>
    <w:rsid w:val="00E00173"/>
    <w:rsid w:val="00E01732"/>
    <w:rsid w:val="00E17AB3"/>
    <w:rsid w:val="00E2209E"/>
    <w:rsid w:val="00E23EA8"/>
    <w:rsid w:val="00E31217"/>
    <w:rsid w:val="00E4128A"/>
    <w:rsid w:val="00E476DD"/>
    <w:rsid w:val="00E51E09"/>
    <w:rsid w:val="00E549FF"/>
    <w:rsid w:val="00E54CFE"/>
    <w:rsid w:val="00E6184A"/>
    <w:rsid w:val="00E74183"/>
    <w:rsid w:val="00E8381D"/>
    <w:rsid w:val="00E8778E"/>
    <w:rsid w:val="00EA3B70"/>
    <w:rsid w:val="00EB0CF0"/>
    <w:rsid w:val="00EB22C1"/>
    <w:rsid w:val="00ED7079"/>
    <w:rsid w:val="00EE2B80"/>
    <w:rsid w:val="00EE2ECE"/>
    <w:rsid w:val="00EE5768"/>
    <w:rsid w:val="00EF7C26"/>
    <w:rsid w:val="00F02CF4"/>
    <w:rsid w:val="00F03331"/>
    <w:rsid w:val="00F13E16"/>
    <w:rsid w:val="00F16AA0"/>
    <w:rsid w:val="00F217E1"/>
    <w:rsid w:val="00F273A7"/>
    <w:rsid w:val="00F331BF"/>
    <w:rsid w:val="00F3417C"/>
    <w:rsid w:val="00F41E1C"/>
    <w:rsid w:val="00F478C5"/>
    <w:rsid w:val="00F567B9"/>
    <w:rsid w:val="00F60416"/>
    <w:rsid w:val="00F67D8D"/>
    <w:rsid w:val="00F71130"/>
    <w:rsid w:val="00F72EB5"/>
    <w:rsid w:val="00F83925"/>
    <w:rsid w:val="00F84D8F"/>
    <w:rsid w:val="00FA4CCE"/>
    <w:rsid w:val="00FA7D97"/>
    <w:rsid w:val="00FB5EE4"/>
    <w:rsid w:val="00FF1F2D"/>
    <w:rsid w:val="00FF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B17CC4"/>
  <w15:docId w15:val="{F5DB5B23-6278-4F00-B535-260CA4E8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916"/>
    <w:rPr>
      <w:rFonts w:ascii="Arial" w:hAnsi="Arial" w:cs="Arial"/>
    </w:rPr>
  </w:style>
  <w:style w:type="paragraph" w:styleId="Heading1">
    <w:name w:val="heading 1"/>
    <w:basedOn w:val="Normal"/>
    <w:next w:val="Normal"/>
    <w:link w:val="Heading1Char"/>
    <w:qFormat/>
    <w:rsid w:val="009863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249E2"/>
  </w:style>
  <w:style w:type="character" w:styleId="FootnoteReference">
    <w:name w:val="footnote reference"/>
    <w:basedOn w:val="DefaultParagraphFont"/>
    <w:semiHidden/>
    <w:rsid w:val="003249E2"/>
    <w:rPr>
      <w:vertAlign w:val="superscript"/>
    </w:rPr>
  </w:style>
  <w:style w:type="character" w:customStyle="1" w:styleId="footnoteref">
    <w:name w:val="footnote ref"/>
    <w:rsid w:val="001C3AD8"/>
  </w:style>
  <w:style w:type="paragraph" w:styleId="BalloonText">
    <w:name w:val="Balloon Text"/>
    <w:basedOn w:val="Normal"/>
    <w:semiHidden/>
    <w:rsid w:val="008406D3"/>
    <w:rPr>
      <w:sz w:val="16"/>
      <w:szCs w:val="16"/>
    </w:rPr>
  </w:style>
  <w:style w:type="paragraph" w:styleId="EndnoteText">
    <w:name w:val="endnote text"/>
    <w:basedOn w:val="Normal"/>
    <w:link w:val="EndnoteTextChar"/>
    <w:rsid w:val="0098638C"/>
  </w:style>
  <w:style w:type="character" w:customStyle="1" w:styleId="EndnoteTextChar">
    <w:name w:val="Endnote Text Char"/>
    <w:basedOn w:val="DefaultParagraphFont"/>
    <w:link w:val="EndnoteText"/>
    <w:rsid w:val="0098638C"/>
    <w:rPr>
      <w:rFonts w:ascii="Arial" w:hAnsi="Arial" w:cs="Arial"/>
    </w:rPr>
  </w:style>
  <w:style w:type="character" w:styleId="EndnoteReference">
    <w:name w:val="endnote reference"/>
    <w:basedOn w:val="DefaultParagraphFont"/>
    <w:rsid w:val="0098638C"/>
    <w:rPr>
      <w:vertAlign w:val="superscript"/>
    </w:rPr>
  </w:style>
  <w:style w:type="character" w:customStyle="1" w:styleId="Heading1Char">
    <w:name w:val="Heading 1 Char"/>
    <w:basedOn w:val="DefaultParagraphFont"/>
    <w:link w:val="Heading1"/>
    <w:rsid w:val="0098638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CB6AE4"/>
    <w:pPr>
      <w:tabs>
        <w:tab w:val="center" w:pos="4680"/>
        <w:tab w:val="right" w:pos="9360"/>
      </w:tabs>
    </w:pPr>
  </w:style>
  <w:style w:type="character" w:customStyle="1" w:styleId="HeaderChar">
    <w:name w:val="Header Char"/>
    <w:basedOn w:val="DefaultParagraphFont"/>
    <w:link w:val="Header"/>
    <w:rsid w:val="00CB6AE4"/>
    <w:rPr>
      <w:rFonts w:ascii="Arial" w:hAnsi="Arial" w:cs="Arial"/>
    </w:rPr>
  </w:style>
  <w:style w:type="paragraph" w:styleId="Footer">
    <w:name w:val="footer"/>
    <w:basedOn w:val="Normal"/>
    <w:link w:val="FooterChar"/>
    <w:uiPriority w:val="99"/>
    <w:rsid w:val="00CB6AE4"/>
    <w:pPr>
      <w:tabs>
        <w:tab w:val="center" w:pos="4680"/>
        <w:tab w:val="right" w:pos="9360"/>
      </w:tabs>
    </w:pPr>
  </w:style>
  <w:style w:type="character" w:customStyle="1" w:styleId="FooterChar">
    <w:name w:val="Footer Char"/>
    <w:basedOn w:val="DefaultParagraphFont"/>
    <w:link w:val="Footer"/>
    <w:uiPriority w:val="99"/>
    <w:rsid w:val="00CB6AE4"/>
    <w:rPr>
      <w:rFonts w:ascii="Arial" w:hAnsi="Arial" w:cs="Arial"/>
    </w:rPr>
  </w:style>
  <w:style w:type="paragraph" w:styleId="ListParagraph">
    <w:name w:val="List Paragraph"/>
    <w:basedOn w:val="Normal"/>
    <w:uiPriority w:val="34"/>
    <w:qFormat/>
    <w:rsid w:val="00401E81"/>
    <w:pPr>
      <w:ind w:left="720"/>
      <w:contextualSpacing/>
    </w:pPr>
  </w:style>
  <w:style w:type="character" w:styleId="Hyperlink">
    <w:name w:val="Hyperlink"/>
    <w:basedOn w:val="DefaultParagraphFont"/>
    <w:uiPriority w:val="99"/>
    <w:unhideWhenUsed/>
    <w:rsid w:val="00995377"/>
    <w:rPr>
      <w:color w:val="0000FF"/>
      <w:u w:val="single"/>
    </w:rPr>
  </w:style>
  <w:style w:type="character" w:customStyle="1" w:styleId="hit">
    <w:name w:val="hit"/>
    <w:basedOn w:val="DefaultParagraphFont"/>
    <w:rsid w:val="00315DD5"/>
    <w:rPr>
      <w:b/>
      <w:bCs/>
      <w:shd w:val="clear" w:color="auto" w:fill="FCE128"/>
    </w:rPr>
  </w:style>
  <w:style w:type="character" w:styleId="CommentReference">
    <w:name w:val="annotation reference"/>
    <w:basedOn w:val="DefaultParagraphFont"/>
    <w:rsid w:val="00EB22C1"/>
    <w:rPr>
      <w:sz w:val="16"/>
      <w:szCs w:val="16"/>
    </w:rPr>
  </w:style>
  <w:style w:type="paragraph" w:styleId="CommentText">
    <w:name w:val="annotation text"/>
    <w:basedOn w:val="Normal"/>
    <w:link w:val="CommentTextChar"/>
    <w:rsid w:val="00EB22C1"/>
  </w:style>
  <w:style w:type="character" w:customStyle="1" w:styleId="CommentTextChar">
    <w:name w:val="Comment Text Char"/>
    <w:basedOn w:val="DefaultParagraphFont"/>
    <w:link w:val="CommentText"/>
    <w:rsid w:val="00EB22C1"/>
    <w:rPr>
      <w:rFonts w:ascii="Arial" w:hAnsi="Arial" w:cs="Arial"/>
    </w:rPr>
  </w:style>
  <w:style w:type="paragraph" w:styleId="CommentSubject">
    <w:name w:val="annotation subject"/>
    <w:basedOn w:val="CommentText"/>
    <w:next w:val="CommentText"/>
    <w:link w:val="CommentSubjectChar"/>
    <w:rsid w:val="00EB22C1"/>
    <w:rPr>
      <w:b/>
      <w:bCs/>
    </w:rPr>
  </w:style>
  <w:style w:type="character" w:customStyle="1" w:styleId="CommentSubjectChar">
    <w:name w:val="Comment Subject Char"/>
    <w:basedOn w:val="CommentTextChar"/>
    <w:link w:val="CommentSubject"/>
    <w:rsid w:val="00EB22C1"/>
    <w:rPr>
      <w:rFonts w:ascii="Arial" w:hAnsi="Arial" w:cs="Arial"/>
      <w:b/>
      <w:bCs/>
    </w:rPr>
  </w:style>
  <w:style w:type="character" w:customStyle="1" w:styleId="FootnoteTextChar">
    <w:name w:val="Footnote Text Char"/>
    <w:basedOn w:val="DefaultParagraphFont"/>
    <w:link w:val="FootnoteText"/>
    <w:semiHidden/>
    <w:rsid w:val="004B7ED5"/>
    <w:rPr>
      <w:rFonts w:ascii="Arial" w:hAnsi="Arial" w:cs="Arial"/>
    </w:rPr>
  </w:style>
  <w:style w:type="character" w:styleId="FollowedHyperlink">
    <w:name w:val="FollowedHyperlink"/>
    <w:basedOn w:val="DefaultParagraphFont"/>
    <w:semiHidden/>
    <w:unhideWhenUsed/>
    <w:rsid w:val="00A21E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23449">
      <w:bodyDiv w:val="1"/>
      <w:marLeft w:val="0"/>
      <w:marRight w:val="0"/>
      <w:marTop w:val="0"/>
      <w:marBottom w:val="0"/>
      <w:divBdr>
        <w:top w:val="none" w:sz="0" w:space="0" w:color="auto"/>
        <w:left w:val="none" w:sz="0" w:space="0" w:color="auto"/>
        <w:bottom w:val="none" w:sz="0" w:space="0" w:color="auto"/>
        <w:right w:val="none" w:sz="0" w:space="0" w:color="auto"/>
      </w:divBdr>
    </w:div>
    <w:div w:id="407845771">
      <w:bodyDiv w:val="1"/>
      <w:marLeft w:val="0"/>
      <w:marRight w:val="0"/>
      <w:marTop w:val="0"/>
      <w:marBottom w:val="0"/>
      <w:divBdr>
        <w:top w:val="none" w:sz="0" w:space="0" w:color="auto"/>
        <w:left w:val="none" w:sz="0" w:space="0" w:color="auto"/>
        <w:bottom w:val="none" w:sz="0" w:space="0" w:color="auto"/>
        <w:right w:val="none" w:sz="0" w:space="0" w:color="auto"/>
      </w:divBdr>
    </w:div>
    <w:div w:id="438567484">
      <w:bodyDiv w:val="1"/>
      <w:marLeft w:val="0"/>
      <w:marRight w:val="0"/>
      <w:marTop w:val="0"/>
      <w:marBottom w:val="0"/>
      <w:divBdr>
        <w:top w:val="none" w:sz="0" w:space="0" w:color="auto"/>
        <w:left w:val="none" w:sz="0" w:space="0" w:color="auto"/>
        <w:bottom w:val="none" w:sz="0" w:space="0" w:color="auto"/>
        <w:right w:val="none" w:sz="0" w:space="0" w:color="auto"/>
      </w:divBdr>
      <w:divsChild>
        <w:div w:id="1586499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266035">
      <w:bodyDiv w:val="1"/>
      <w:marLeft w:val="0"/>
      <w:marRight w:val="0"/>
      <w:marTop w:val="0"/>
      <w:marBottom w:val="0"/>
      <w:divBdr>
        <w:top w:val="none" w:sz="0" w:space="0" w:color="auto"/>
        <w:left w:val="none" w:sz="0" w:space="0" w:color="auto"/>
        <w:bottom w:val="none" w:sz="0" w:space="0" w:color="auto"/>
        <w:right w:val="none" w:sz="0" w:space="0" w:color="auto"/>
      </w:divBdr>
    </w:div>
    <w:div w:id="516621706">
      <w:bodyDiv w:val="1"/>
      <w:marLeft w:val="0"/>
      <w:marRight w:val="0"/>
      <w:marTop w:val="0"/>
      <w:marBottom w:val="0"/>
      <w:divBdr>
        <w:top w:val="none" w:sz="0" w:space="0" w:color="auto"/>
        <w:left w:val="none" w:sz="0" w:space="0" w:color="auto"/>
        <w:bottom w:val="none" w:sz="0" w:space="0" w:color="auto"/>
        <w:right w:val="none" w:sz="0" w:space="0" w:color="auto"/>
      </w:divBdr>
    </w:div>
    <w:div w:id="619189869">
      <w:bodyDiv w:val="1"/>
      <w:marLeft w:val="0"/>
      <w:marRight w:val="0"/>
      <w:marTop w:val="0"/>
      <w:marBottom w:val="0"/>
      <w:divBdr>
        <w:top w:val="none" w:sz="0" w:space="0" w:color="auto"/>
        <w:left w:val="none" w:sz="0" w:space="0" w:color="auto"/>
        <w:bottom w:val="none" w:sz="0" w:space="0" w:color="auto"/>
        <w:right w:val="none" w:sz="0" w:space="0" w:color="auto"/>
      </w:divBdr>
    </w:div>
    <w:div w:id="1042897421">
      <w:bodyDiv w:val="1"/>
      <w:marLeft w:val="0"/>
      <w:marRight w:val="0"/>
      <w:marTop w:val="0"/>
      <w:marBottom w:val="0"/>
      <w:divBdr>
        <w:top w:val="none" w:sz="0" w:space="0" w:color="auto"/>
        <w:left w:val="none" w:sz="0" w:space="0" w:color="auto"/>
        <w:bottom w:val="none" w:sz="0" w:space="0" w:color="auto"/>
        <w:right w:val="none" w:sz="0" w:space="0" w:color="auto"/>
      </w:divBdr>
    </w:div>
    <w:div w:id="1201238547">
      <w:bodyDiv w:val="1"/>
      <w:marLeft w:val="0"/>
      <w:marRight w:val="0"/>
      <w:marTop w:val="0"/>
      <w:marBottom w:val="0"/>
      <w:divBdr>
        <w:top w:val="none" w:sz="0" w:space="0" w:color="auto"/>
        <w:left w:val="none" w:sz="0" w:space="0" w:color="auto"/>
        <w:bottom w:val="none" w:sz="0" w:space="0" w:color="auto"/>
        <w:right w:val="none" w:sz="0" w:space="0" w:color="auto"/>
      </w:divBdr>
    </w:div>
    <w:div w:id="20783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07549-89AB-460F-A757-D6305BAC764A}">
  <ds:schemaRefs>
    <ds:schemaRef ds:uri="http://purl.org/dc/terms/"/>
    <ds:schemaRef ds:uri="http://schemas.microsoft.com/office/2006/documentManagement/types"/>
    <ds:schemaRef ds:uri="368cc7de-4582-4402-8653-1f6c5fcb982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e4091d6-ac26-408d-9936-3b28227d19d9"/>
    <ds:schemaRef ds:uri="http://www.w3.org/XML/1998/namespace"/>
    <ds:schemaRef ds:uri="http://purl.org/dc/dcmitype/"/>
  </ds:schemaRefs>
</ds:datastoreItem>
</file>

<file path=customXml/itemProps2.xml><?xml version="1.0" encoding="utf-8"?>
<ds:datastoreItem xmlns:ds="http://schemas.openxmlformats.org/officeDocument/2006/customXml" ds:itemID="{F94D9BB1-1A76-4134-8CD4-AB9C62988C31}">
  <ds:schemaRefs>
    <ds:schemaRef ds:uri="http://schemas.microsoft.com/sharepoint/v3/contenttype/forms"/>
  </ds:schemaRefs>
</ds:datastoreItem>
</file>

<file path=customXml/itemProps3.xml><?xml version="1.0" encoding="utf-8"?>
<ds:datastoreItem xmlns:ds="http://schemas.openxmlformats.org/officeDocument/2006/customXml" ds:itemID="{19F0D3F2-E806-43F0-9F66-FE715DC3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E1517-CA45-4535-89DA-7B987755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2004-12-07T15:55:00Z</cp:lastPrinted>
  <dcterms:created xsi:type="dcterms:W3CDTF">2022-04-26T14:16:00Z</dcterms:created>
  <dcterms:modified xsi:type="dcterms:W3CDTF">2022-04-26T14:16:00Z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