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39D" w:rsidRPr="00AB054B" w:rsidRDefault="003C139D" w:rsidP="003C139D">
      <w:pPr>
        <w:jc w:val="center"/>
        <w:rPr>
          <w:rFonts w:ascii="Tahoma" w:hAnsi="Tahoma" w:cs="Tahoma"/>
          <w:b/>
        </w:rPr>
      </w:pPr>
      <w:bookmarkStart w:id="0" w:name="_GoBack"/>
      <w:bookmarkEnd w:id="0"/>
      <w:r w:rsidRPr="00AB054B">
        <w:rPr>
          <w:rFonts w:ascii="Tahoma" w:hAnsi="Tahoma" w:cs="Tahoma"/>
          <w:b/>
        </w:rPr>
        <w:t>LOCAL GOVERNMENT AGENCY</w:t>
      </w:r>
    </w:p>
    <w:p w:rsidR="00445FAB" w:rsidRDefault="003C139D" w:rsidP="00445FAB">
      <w:pPr>
        <w:jc w:val="center"/>
        <w:rPr>
          <w:rFonts w:ascii="Times New Roman" w:hAnsi="Times New Roman"/>
          <w:sz w:val="24"/>
          <w:szCs w:val="24"/>
        </w:rPr>
      </w:pPr>
      <w:r w:rsidRPr="00AB054B">
        <w:rPr>
          <w:rFonts w:ascii="Tahoma" w:hAnsi="Tahoma" w:cs="Tahoma"/>
          <w:b/>
        </w:rPr>
        <w:t>FEDERAL AWARD COMPLIANCE CONTROL RECORD</w:t>
      </w:r>
      <w:r w:rsidR="00445FAB">
        <w:rPr>
          <w:rStyle w:val="FootnoteReference"/>
          <w:rFonts w:ascii="Tahoma" w:hAnsi="Tahoma" w:cs="Tahoma"/>
          <w:kern w:val="2"/>
        </w:rPr>
        <w:footnoteReference w:id="1"/>
      </w:r>
    </w:p>
    <w:p w:rsidR="001710F8" w:rsidRDefault="001710F8" w:rsidP="003C139D">
      <w:pPr>
        <w:jc w:val="center"/>
        <w:rPr>
          <w:rFonts w:ascii="Tahoma" w:hAnsi="Tahoma" w:cs="Tahoma"/>
          <w:b/>
        </w:rPr>
      </w:pPr>
    </w:p>
    <w:p w:rsidR="003C139D" w:rsidRPr="00AB054B" w:rsidRDefault="003C139D" w:rsidP="003C139D">
      <w:pPr>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8"/>
        <w:gridCol w:w="8708"/>
      </w:tblGrid>
      <w:tr w:rsidR="003C139D" w:rsidRPr="006160D0" w:rsidTr="006160D0">
        <w:tc>
          <w:tcPr>
            <w:tcW w:w="2308" w:type="dxa"/>
          </w:tcPr>
          <w:p w:rsidR="003C139D" w:rsidRPr="006160D0" w:rsidRDefault="003C139D" w:rsidP="003C139D">
            <w:pPr>
              <w:rPr>
                <w:rFonts w:ascii="Tahoma" w:hAnsi="Tahoma" w:cs="Tahoma"/>
                <w:b/>
              </w:rPr>
            </w:pPr>
            <w:r w:rsidRPr="006160D0">
              <w:rPr>
                <w:rFonts w:ascii="Tahoma" w:hAnsi="Tahoma" w:cs="Tahoma"/>
                <w:b/>
              </w:rPr>
              <w:t>NAME OF CLIENT:</w:t>
            </w:r>
          </w:p>
        </w:tc>
        <w:tc>
          <w:tcPr>
            <w:tcW w:w="8708" w:type="dxa"/>
          </w:tcPr>
          <w:p w:rsidR="003C139D" w:rsidRPr="006160D0" w:rsidRDefault="003C139D" w:rsidP="003C139D">
            <w:pPr>
              <w:rPr>
                <w:rFonts w:ascii="Tahoma" w:hAnsi="Tahoma" w:cs="Tahoma"/>
              </w:rPr>
            </w:pPr>
          </w:p>
        </w:tc>
      </w:tr>
      <w:tr w:rsidR="003C139D" w:rsidRPr="006160D0" w:rsidTr="006160D0">
        <w:tc>
          <w:tcPr>
            <w:tcW w:w="2308" w:type="dxa"/>
          </w:tcPr>
          <w:p w:rsidR="003C139D" w:rsidRPr="006160D0" w:rsidRDefault="003C139D" w:rsidP="003C139D">
            <w:pPr>
              <w:rPr>
                <w:rFonts w:ascii="Tahoma" w:hAnsi="Tahoma" w:cs="Tahoma"/>
                <w:b/>
              </w:rPr>
            </w:pPr>
            <w:r w:rsidRPr="006160D0">
              <w:rPr>
                <w:rFonts w:ascii="Tahoma" w:hAnsi="Tahoma" w:cs="Tahoma"/>
                <w:b/>
              </w:rPr>
              <w:t>YEAR ENDED:</w:t>
            </w:r>
          </w:p>
        </w:tc>
        <w:tc>
          <w:tcPr>
            <w:tcW w:w="8708" w:type="dxa"/>
          </w:tcPr>
          <w:p w:rsidR="003C139D" w:rsidRPr="006160D0" w:rsidRDefault="00D21DE7" w:rsidP="00D21DE7">
            <w:pPr>
              <w:rPr>
                <w:rFonts w:ascii="Tahoma" w:hAnsi="Tahoma" w:cs="Tahoma"/>
              </w:rPr>
            </w:pPr>
            <w:r>
              <w:rPr>
                <w:rFonts w:ascii="Tahoma" w:hAnsi="Tahoma" w:cs="Tahoma"/>
              </w:rPr>
              <w:t>201</w:t>
            </w:r>
            <w:r w:rsidR="000B20E6">
              <w:rPr>
                <w:rFonts w:ascii="Tahoma" w:hAnsi="Tahoma" w:cs="Tahoma"/>
              </w:rPr>
              <w:t>8</w:t>
            </w:r>
          </w:p>
        </w:tc>
      </w:tr>
    </w:tbl>
    <w:p w:rsidR="003C139D" w:rsidRPr="00AB054B" w:rsidRDefault="003C139D" w:rsidP="003C139D">
      <w:pPr>
        <w:rPr>
          <w:rFonts w:ascii="Tahoma" w:hAnsi="Tahoma" w:cs="Tahoma"/>
        </w:rPr>
      </w:pPr>
    </w:p>
    <w:p w:rsidR="003C139D" w:rsidRPr="00AB054B" w:rsidRDefault="003C139D" w:rsidP="003C139D">
      <w:pPr>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8208"/>
      </w:tblGrid>
      <w:tr w:rsidR="003C139D" w:rsidRPr="006160D0" w:rsidTr="006160D0">
        <w:tc>
          <w:tcPr>
            <w:tcW w:w="2808" w:type="dxa"/>
          </w:tcPr>
          <w:p w:rsidR="003C139D" w:rsidRPr="006160D0" w:rsidRDefault="003C139D" w:rsidP="003C139D">
            <w:pPr>
              <w:rPr>
                <w:rFonts w:ascii="Tahoma" w:hAnsi="Tahoma" w:cs="Tahoma"/>
                <w:b/>
              </w:rPr>
            </w:pPr>
            <w:r w:rsidRPr="006160D0">
              <w:rPr>
                <w:rFonts w:ascii="Tahoma" w:hAnsi="Tahoma" w:cs="Tahoma"/>
                <w:b/>
              </w:rPr>
              <w:t>FEDERAL AWARD NAME:</w:t>
            </w:r>
          </w:p>
        </w:tc>
        <w:tc>
          <w:tcPr>
            <w:tcW w:w="8208" w:type="dxa"/>
          </w:tcPr>
          <w:p w:rsidR="003C139D" w:rsidRPr="00D21DE7" w:rsidRDefault="00001EAE" w:rsidP="003C139D">
            <w:pPr>
              <w:rPr>
                <w:rFonts w:ascii="Tahoma" w:hAnsi="Tahoma" w:cs="Tahoma"/>
              </w:rPr>
            </w:pPr>
            <w:r>
              <w:rPr>
                <w:rFonts w:ascii="Tahoma" w:hAnsi="Tahoma" w:cs="Tahoma"/>
              </w:rPr>
              <w:t>Capitalization Grants for Clean Water State Revolving Funds</w:t>
            </w:r>
          </w:p>
        </w:tc>
      </w:tr>
      <w:tr w:rsidR="003C139D" w:rsidRPr="006160D0" w:rsidTr="006160D0">
        <w:tc>
          <w:tcPr>
            <w:tcW w:w="2808" w:type="dxa"/>
          </w:tcPr>
          <w:p w:rsidR="003C139D" w:rsidRPr="006160D0" w:rsidRDefault="003C139D" w:rsidP="003C139D">
            <w:pPr>
              <w:rPr>
                <w:rFonts w:ascii="Tahoma" w:hAnsi="Tahoma" w:cs="Tahoma"/>
                <w:b/>
              </w:rPr>
            </w:pPr>
            <w:r w:rsidRPr="006160D0">
              <w:rPr>
                <w:rFonts w:ascii="Tahoma" w:hAnsi="Tahoma" w:cs="Tahoma"/>
                <w:b/>
              </w:rPr>
              <w:t>CFDA#:</w:t>
            </w:r>
          </w:p>
        </w:tc>
        <w:tc>
          <w:tcPr>
            <w:tcW w:w="8208" w:type="dxa"/>
          </w:tcPr>
          <w:p w:rsidR="003C139D" w:rsidRPr="006160D0" w:rsidRDefault="00001EAE" w:rsidP="003C139D">
            <w:pPr>
              <w:rPr>
                <w:rFonts w:ascii="Tahoma" w:hAnsi="Tahoma" w:cs="Tahoma"/>
              </w:rPr>
            </w:pPr>
            <w:r>
              <w:rPr>
                <w:rFonts w:ascii="Tahoma" w:hAnsi="Tahoma" w:cs="Tahoma"/>
              </w:rPr>
              <w:t>66.458</w:t>
            </w:r>
          </w:p>
        </w:tc>
      </w:tr>
    </w:tbl>
    <w:p w:rsidR="00127D28" w:rsidRDefault="00127D28" w:rsidP="00127D28">
      <w:pPr>
        <w:jc w:val="both"/>
        <w:rPr>
          <w:rFonts w:ascii="Tahoma" w:hAnsi="Tahoma" w:cs="Tahoma"/>
          <w:b/>
          <w:color w:val="FF0000"/>
        </w:rPr>
      </w:pPr>
    </w:p>
    <w:p w:rsidR="00615418" w:rsidRDefault="00127D28" w:rsidP="00127D28">
      <w:pPr>
        <w:jc w:val="both"/>
        <w:rPr>
          <w:rFonts w:ascii="Tahoma" w:hAnsi="Tahoma" w:cs="Tahoma"/>
          <w:b/>
          <w:color w:val="FF0000"/>
        </w:rPr>
      </w:pPr>
      <w:r w:rsidRPr="00127D28">
        <w:rPr>
          <w:rFonts w:ascii="Tahoma" w:hAnsi="Tahoma" w:cs="Tahoma"/>
          <w:b/>
          <w:color w:val="FF0000"/>
        </w:rPr>
        <w:t>NOTE:</w:t>
      </w:r>
      <w:r>
        <w:rPr>
          <w:rFonts w:ascii="Tahoma" w:hAnsi="Tahoma" w:cs="Tahoma"/>
          <w:b/>
          <w:color w:val="FF0000"/>
        </w:rPr>
        <w:t xml:space="preserve">  </w:t>
      </w:r>
    </w:p>
    <w:p w:rsidR="00C94957" w:rsidRPr="004A5F41" w:rsidRDefault="00C94957" w:rsidP="0036012D">
      <w:pPr>
        <w:pStyle w:val="ListParagraph"/>
        <w:numPr>
          <w:ilvl w:val="1"/>
          <w:numId w:val="91"/>
        </w:numPr>
        <w:ind w:left="720" w:hanging="720"/>
        <w:jc w:val="both"/>
        <w:rPr>
          <w:rFonts w:ascii="Tahoma" w:hAnsi="Tahoma" w:cs="Tahoma"/>
          <w:b/>
          <w:color w:val="FF0000"/>
        </w:rPr>
      </w:pPr>
      <w:r w:rsidRPr="0079569A">
        <w:rPr>
          <w:rFonts w:ascii="Tahoma" w:hAnsi="Tahoma" w:cs="Tahoma"/>
          <w:b/>
          <w:color w:val="FF0000"/>
        </w:rPr>
        <w:t>This FACCR was written for funds that passed through the Ohio</w:t>
      </w:r>
      <w:r w:rsidR="00BD4728">
        <w:rPr>
          <w:rFonts w:ascii="Tahoma" w:hAnsi="Tahoma" w:cs="Tahoma"/>
          <w:b/>
          <w:color w:val="FF0000"/>
        </w:rPr>
        <w:t xml:space="preserve"> </w:t>
      </w:r>
      <w:r w:rsidR="00001EAE" w:rsidRPr="0079569A">
        <w:rPr>
          <w:rFonts w:ascii="Tahoma" w:hAnsi="Tahoma" w:cs="Tahoma"/>
          <w:b/>
          <w:color w:val="FF0000"/>
        </w:rPr>
        <w:t>E</w:t>
      </w:r>
      <w:r w:rsidR="00BD4728">
        <w:rPr>
          <w:rFonts w:ascii="Tahoma" w:hAnsi="Tahoma" w:cs="Tahoma"/>
          <w:b/>
          <w:color w:val="FF0000"/>
        </w:rPr>
        <w:t xml:space="preserve">nvironmental </w:t>
      </w:r>
      <w:r w:rsidR="00001EAE" w:rsidRPr="0079569A">
        <w:rPr>
          <w:rFonts w:ascii="Tahoma" w:hAnsi="Tahoma" w:cs="Tahoma"/>
          <w:b/>
          <w:color w:val="FF0000"/>
        </w:rPr>
        <w:t>P</w:t>
      </w:r>
      <w:r w:rsidR="00BD4728">
        <w:rPr>
          <w:rFonts w:ascii="Tahoma" w:hAnsi="Tahoma" w:cs="Tahoma"/>
          <w:b/>
          <w:color w:val="FF0000"/>
        </w:rPr>
        <w:t xml:space="preserve">rotection </w:t>
      </w:r>
      <w:r w:rsidR="00001EAE" w:rsidRPr="0079569A">
        <w:rPr>
          <w:rFonts w:ascii="Tahoma" w:hAnsi="Tahoma" w:cs="Tahoma"/>
          <w:b/>
          <w:color w:val="FF0000"/>
        </w:rPr>
        <w:t>A</w:t>
      </w:r>
      <w:r w:rsidR="00BD4728">
        <w:rPr>
          <w:rFonts w:ascii="Tahoma" w:hAnsi="Tahoma" w:cs="Tahoma"/>
          <w:b/>
          <w:color w:val="FF0000"/>
        </w:rPr>
        <w:t>gency (OEPA)</w:t>
      </w:r>
      <w:r w:rsidR="0036012D" w:rsidRPr="00340C86">
        <w:rPr>
          <w:rFonts w:ascii="Tahoma" w:hAnsi="Tahoma" w:cs="Tahoma"/>
          <w:b/>
          <w:color w:val="FF0000"/>
        </w:rPr>
        <w:t>.</w:t>
      </w:r>
      <w:r w:rsidRPr="00AF4AB3">
        <w:rPr>
          <w:rFonts w:ascii="Tahoma" w:hAnsi="Tahoma" w:cs="Tahoma"/>
          <w:b/>
          <w:color w:val="FF0000"/>
        </w:rPr>
        <w:t xml:space="preserve"> </w:t>
      </w:r>
      <w:r w:rsidR="001E7300" w:rsidRPr="0036012D">
        <w:rPr>
          <w:rFonts w:ascii="Tahoma" w:hAnsi="Tahoma" w:cs="Tahoma"/>
          <w:b/>
          <w:color w:val="FF0000"/>
        </w:rPr>
        <w:t xml:space="preserve">The </w:t>
      </w:r>
      <w:r w:rsidR="00AF4AB3" w:rsidRPr="00AF4AB3">
        <w:rPr>
          <w:rFonts w:ascii="Tahoma" w:hAnsi="Tahoma" w:cs="Tahoma"/>
          <w:b/>
          <w:color w:val="FF0000"/>
        </w:rPr>
        <w:t xml:space="preserve">administrative requirements &amp; cost principles of the </w:t>
      </w:r>
      <w:r w:rsidRPr="0036012D">
        <w:rPr>
          <w:rFonts w:ascii="Tahoma" w:hAnsi="Tahoma" w:cs="Tahoma"/>
          <w:b/>
          <w:color w:val="FF0000"/>
        </w:rPr>
        <w:t>new Uniform Guidance do not apply</w:t>
      </w:r>
      <w:r w:rsidR="00AF4AB3" w:rsidRPr="00AF4AB3">
        <w:rPr>
          <w:rFonts w:ascii="Tahoma" w:hAnsi="Tahoma" w:cs="Tahoma"/>
          <w:b/>
          <w:color w:val="FF0000"/>
        </w:rPr>
        <w:t>, however; the audit requirements do apply</w:t>
      </w:r>
      <w:r w:rsidRPr="004A5F41">
        <w:rPr>
          <w:rFonts w:ascii="Tahoma" w:hAnsi="Tahoma" w:cs="Tahoma"/>
          <w:b/>
          <w:color w:val="FF0000"/>
        </w:rPr>
        <w:t>.</w:t>
      </w:r>
    </w:p>
    <w:p w:rsidR="00C94957" w:rsidRPr="0036012D" w:rsidRDefault="00C94957" w:rsidP="00C94957">
      <w:pPr>
        <w:pStyle w:val="ListParagraph"/>
        <w:numPr>
          <w:ilvl w:val="1"/>
          <w:numId w:val="91"/>
        </w:numPr>
        <w:jc w:val="both"/>
        <w:rPr>
          <w:rFonts w:ascii="Tahoma" w:hAnsi="Tahoma" w:cs="Tahoma"/>
          <w:b/>
          <w:color w:val="FF0000"/>
        </w:rPr>
      </w:pPr>
      <w:r w:rsidRPr="0036012D">
        <w:rPr>
          <w:rFonts w:ascii="Tahoma" w:hAnsi="Tahoma" w:cs="Tahoma"/>
          <w:b/>
          <w:color w:val="FF0000"/>
        </w:rPr>
        <w:t>You must document in your w/p’s how the determination was made that this major program fell under the old OMB Circulars (A-87 &amp; A-102), as opposed to the new Uniform Grants Guidance.</w:t>
      </w:r>
    </w:p>
    <w:p w:rsidR="00AF4AB3" w:rsidRDefault="00001EAE" w:rsidP="0036012D">
      <w:pPr>
        <w:pStyle w:val="ListParagraph"/>
        <w:numPr>
          <w:ilvl w:val="1"/>
          <w:numId w:val="91"/>
        </w:numPr>
        <w:ind w:left="720" w:hanging="720"/>
        <w:jc w:val="both"/>
        <w:rPr>
          <w:rFonts w:ascii="Tahoma" w:hAnsi="Tahoma" w:cs="Tahoma"/>
          <w:b/>
          <w:color w:val="FF0000"/>
        </w:rPr>
      </w:pPr>
      <w:r>
        <w:rPr>
          <w:rFonts w:ascii="Tahoma" w:hAnsi="Tahoma" w:cs="Tahoma"/>
          <w:b/>
          <w:color w:val="FF0000"/>
        </w:rPr>
        <w:t>T</w:t>
      </w:r>
      <w:r w:rsidR="00AF4AB3" w:rsidRPr="0036012D">
        <w:rPr>
          <w:rFonts w:ascii="Tahoma" w:hAnsi="Tahoma" w:cs="Tahoma"/>
          <w:b/>
          <w:color w:val="FF0000"/>
        </w:rPr>
        <w:t xml:space="preserve">he AICPA Government Auditing Standards &amp; Single Audit Guide, paragraphs </w:t>
      </w:r>
      <w:r w:rsidR="00730620">
        <w:rPr>
          <w:rFonts w:ascii="Tahoma" w:hAnsi="Tahoma" w:cs="Tahoma"/>
          <w:b/>
          <w:color w:val="FF0000"/>
        </w:rPr>
        <w:t>11.136 through 11.13</w:t>
      </w:r>
      <w:r w:rsidR="000B20E6">
        <w:rPr>
          <w:rFonts w:ascii="Tahoma" w:hAnsi="Tahoma" w:cs="Tahoma"/>
          <w:b/>
          <w:color w:val="FF0000"/>
        </w:rPr>
        <w:t>7</w:t>
      </w:r>
      <w:r w:rsidR="00730620">
        <w:rPr>
          <w:rFonts w:ascii="Tahoma" w:hAnsi="Tahoma" w:cs="Tahoma"/>
          <w:b/>
          <w:color w:val="FF0000"/>
        </w:rPr>
        <w:t xml:space="preserve"> </w:t>
      </w:r>
      <w:r w:rsidR="00AF4AB3" w:rsidRPr="0036012D">
        <w:rPr>
          <w:rFonts w:ascii="Tahoma" w:hAnsi="Tahoma" w:cs="Tahoma"/>
          <w:b/>
          <w:color w:val="FF0000"/>
        </w:rPr>
        <w:t>state that a separate sample for pre-UG award transactions and post-UG award transactions within a major program wo</w:t>
      </w:r>
      <w:r w:rsidR="00730620">
        <w:rPr>
          <w:rFonts w:ascii="Tahoma" w:hAnsi="Tahoma" w:cs="Tahoma"/>
          <w:b/>
          <w:color w:val="FF0000"/>
        </w:rPr>
        <w:t>uld not typically be needed.   I</w:t>
      </w:r>
      <w:r w:rsidR="00AF4AB3" w:rsidRPr="0036012D">
        <w:rPr>
          <w:rFonts w:ascii="Tahoma" w:hAnsi="Tahoma" w:cs="Tahoma"/>
          <w:b/>
          <w:color w:val="FF0000"/>
        </w:rPr>
        <w:t>f your samples selected include ANY expenditure that falls under the administrative requirements &amp; cost principles of the UG, contact CFAE regarding an additional UG FACCR to test those expenditures.</w:t>
      </w:r>
    </w:p>
    <w:p w:rsidR="006F6CDA" w:rsidRDefault="006F6CDA" w:rsidP="0036012D">
      <w:pPr>
        <w:pStyle w:val="ListParagraph"/>
        <w:numPr>
          <w:ilvl w:val="1"/>
          <w:numId w:val="91"/>
        </w:numPr>
        <w:ind w:left="720" w:hanging="720"/>
        <w:jc w:val="both"/>
        <w:rPr>
          <w:rFonts w:ascii="Tahoma" w:hAnsi="Tahoma" w:cs="Tahoma"/>
          <w:b/>
          <w:color w:val="FF0000"/>
        </w:rPr>
      </w:pPr>
      <w:r>
        <w:rPr>
          <w:rFonts w:ascii="Tahoma" w:hAnsi="Tahoma" w:cs="Tahoma"/>
          <w:b/>
          <w:color w:val="FF0000"/>
        </w:rPr>
        <w:t>Per the 201</w:t>
      </w:r>
      <w:r w:rsidR="000B20E6">
        <w:rPr>
          <w:rFonts w:ascii="Tahoma" w:hAnsi="Tahoma" w:cs="Tahoma"/>
          <w:b/>
          <w:color w:val="FF0000"/>
        </w:rPr>
        <w:t>8</w:t>
      </w:r>
      <w:r>
        <w:rPr>
          <w:rFonts w:ascii="Tahoma" w:hAnsi="Tahoma" w:cs="Tahoma"/>
          <w:b/>
          <w:color w:val="FF0000"/>
        </w:rPr>
        <w:t xml:space="preserve"> AIPCA Government Auditing Standards and Single Audit Guide</w:t>
      </w:r>
      <w:r w:rsidR="000B20E6">
        <w:rPr>
          <w:rFonts w:ascii="Tahoma" w:hAnsi="Tahoma" w:cs="Tahoma"/>
          <w:b/>
          <w:color w:val="FF0000"/>
        </w:rPr>
        <w:t xml:space="preserve"> Preface</w:t>
      </w:r>
      <w:r>
        <w:rPr>
          <w:rFonts w:ascii="Tahoma" w:hAnsi="Tahoma" w:cs="Tahoma"/>
          <w:b/>
          <w:color w:val="FF0000"/>
        </w:rPr>
        <w:t>, for guidance performing audits under OMB Circular A-133 the 2015 edition of the Guide should be referred to. Therefore, those references are used throughout the FACCR.</w:t>
      </w:r>
    </w:p>
    <w:p w:rsidR="00001EAE" w:rsidRDefault="00001EAE" w:rsidP="00001EAE">
      <w:pPr>
        <w:pStyle w:val="ListParagraph"/>
        <w:numPr>
          <w:ilvl w:val="1"/>
          <w:numId w:val="91"/>
        </w:numPr>
        <w:ind w:left="720" w:hanging="720"/>
        <w:jc w:val="both"/>
        <w:rPr>
          <w:rFonts w:ascii="Tahoma" w:hAnsi="Tahoma" w:cs="Tahoma"/>
          <w:b/>
          <w:color w:val="FF0000"/>
        </w:rPr>
      </w:pPr>
      <w:r>
        <w:rPr>
          <w:rFonts w:ascii="Tahoma" w:hAnsi="Tahoma" w:cs="Tahoma"/>
          <w:b/>
          <w:color w:val="FF0000"/>
        </w:rPr>
        <w:t xml:space="preserve">This program is clustered with CFDA 66.482, Disaster Relief Appropriations Act (DRAA) Hurricane Sandy Capitalization Grants for Clean Water State Revolving Funds. However, Ohio was not listed as state receiving these funds and therefore, 66.482 will not be included in this FACCR. If you have an entity that received funds under 66.482, please contact CFAE </w:t>
      </w:r>
      <w:r w:rsidR="00DA6A9A">
        <w:rPr>
          <w:rFonts w:ascii="Tahoma" w:hAnsi="Tahoma" w:cs="Tahoma"/>
          <w:b/>
          <w:color w:val="FF0000"/>
        </w:rPr>
        <w:t xml:space="preserve">via the </w:t>
      </w:r>
      <w:hyperlink r:id="rId11" w:history="1">
        <w:r w:rsidR="00DA6A9A">
          <w:rPr>
            <w:rStyle w:val="Hyperlink"/>
            <w:rFonts w:ascii="Tahoma" w:hAnsi="Tahoma" w:cs="Tahoma"/>
            <w:b/>
          </w:rPr>
          <w:t>FACCR Inbox</w:t>
        </w:r>
      </w:hyperlink>
      <w:r w:rsidR="00DA6A9A">
        <w:rPr>
          <w:rFonts w:ascii="Tahoma" w:hAnsi="Tahoma" w:cs="Tahoma"/>
          <w:b/>
          <w:color w:val="FF0000"/>
        </w:rPr>
        <w:t xml:space="preserve"> </w:t>
      </w:r>
      <w:r>
        <w:rPr>
          <w:rFonts w:ascii="Tahoma" w:hAnsi="Tahoma" w:cs="Tahoma"/>
          <w:b/>
          <w:color w:val="FF0000"/>
        </w:rPr>
        <w:t>for instructions.</w:t>
      </w:r>
    </w:p>
    <w:p w:rsidR="00001EAE" w:rsidRDefault="00367BC8" w:rsidP="00001EAE">
      <w:pPr>
        <w:pStyle w:val="ListParagraph"/>
        <w:numPr>
          <w:ilvl w:val="1"/>
          <w:numId w:val="91"/>
        </w:numPr>
        <w:ind w:left="720" w:hanging="720"/>
        <w:jc w:val="both"/>
        <w:rPr>
          <w:rFonts w:ascii="Tahoma" w:hAnsi="Tahoma" w:cs="Tahoma"/>
          <w:b/>
          <w:color w:val="FF0000"/>
        </w:rPr>
      </w:pPr>
      <w:r>
        <w:rPr>
          <w:rFonts w:ascii="Tahoma" w:hAnsi="Tahoma" w:cs="Tahoma"/>
          <w:b/>
          <w:color w:val="FF0000"/>
        </w:rPr>
        <w:t xml:space="preserve">The projects selected </w:t>
      </w:r>
      <w:r w:rsidRPr="0079569A">
        <w:rPr>
          <w:rFonts w:ascii="Tahoma" w:hAnsi="Tahoma" w:cs="Tahoma"/>
          <w:b/>
          <w:color w:val="FF0000"/>
        </w:rPr>
        <w:t>in the “Single Audit SEFA 201</w:t>
      </w:r>
      <w:r w:rsidR="000B20E6">
        <w:rPr>
          <w:rFonts w:ascii="Tahoma" w:hAnsi="Tahoma" w:cs="Tahoma"/>
          <w:b/>
          <w:color w:val="FF0000"/>
        </w:rPr>
        <w:t>8</w:t>
      </w:r>
      <w:r w:rsidRPr="0079569A">
        <w:rPr>
          <w:rFonts w:ascii="Tahoma" w:hAnsi="Tahoma" w:cs="Tahoma"/>
          <w:b/>
          <w:color w:val="FF0000"/>
        </w:rPr>
        <w:t xml:space="preserve"> Completeness Guide” located </w:t>
      </w:r>
      <w:r w:rsidR="003576E9">
        <w:rPr>
          <w:rFonts w:ascii="Tahoma" w:hAnsi="Tahoma" w:cs="Tahoma"/>
          <w:b/>
          <w:color w:val="FF0000"/>
        </w:rPr>
        <w:t xml:space="preserve">at </w:t>
      </w:r>
      <w:hyperlink r:id="rId12" w:history="1">
        <w:r w:rsidR="003576E9" w:rsidRPr="003576E9">
          <w:rPr>
            <w:rStyle w:val="Hyperlink"/>
            <w:rFonts w:ascii="Tahoma" w:hAnsi="Tahoma" w:cs="Tahoma"/>
            <w:b/>
          </w:rPr>
          <w:t>http://www.ohioauditor.gov/references/practiceaids.html</w:t>
        </w:r>
      </w:hyperlink>
      <w:r w:rsidR="003576E9">
        <w:rPr>
          <w:rFonts w:ascii="Tahoma" w:hAnsi="Tahoma" w:cs="Tahoma"/>
          <w:b/>
          <w:color w:val="FF0000"/>
        </w:rPr>
        <w:t xml:space="preserve"> </w:t>
      </w:r>
      <w:r w:rsidR="00001EAE">
        <w:rPr>
          <w:rFonts w:ascii="Tahoma" w:hAnsi="Tahoma" w:cs="Tahoma"/>
          <w:b/>
          <w:color w:val="FF0000"/>
        </w:rPr>
        <w:t xml:space="preserve">are the minimum reporting requirement for these entities. If a selected entity chooses to report all their federal projects, we would not need to have any adjustments or citations. </w:t>
      </w:r>
    </w:p>
    <w:p w:rsidR="00001EAE" w:rsidRPr="0079569A" w:rsidRDefault="00001EAE" w:rsidP="00D051CF">
      <w:pPr>
        <w:pStyle w:val="ListParagraph"/>
        <w:numPr>
          <w:ilvl w:val="1"/>
          <w:numId w:val="91"/>
        </w:numPr>
        <w:ind w:left="720" w:hanging="720"/>
        <w:jc w:val="both"/>
        <w:rPr>
          <w:rFonts w:ascii="Tahoma" w:hAnsi="Tahoma" w:cs="Tahoma"/>
          <w:b/>
          <w:color w:val="FF0000"/>
        </w:rPr>
      </w:pPr>
      <w:r>
        <w:rPr>
          <w:rFonts w:ascii="Tahoma" w:hAnsi="Tahoma" w:cs="Tahoma"/>
          <w:b/>
          <w:color w:val="FF0000"/>
        </w:rPr>
        <w:t xml:space="preserve">These programs are federal grants, not loan programs. See </w:t>
      </w:r>
      <w:r w:rsidR="00367BC8" w:rsidRPr="00367BC8">
        <w:rPr>
          <w:rFonts w:ascii="Tahoma" w:hAnsi="Tahoma" w:cs="Tahoma"/>
          <w:b/>
          <w:color w:val="FF0000"/>
        </w:rPr>
        <w:t>SEFA Guidance in the “Single Audit SEFA 201</w:t>
      </w:r>
      <w:r w:rsidR="000B20E6">
        <w:rPr>
          <w:rFonts w:ascii="Tahoma" w:hAnsi="Tahoma" w:cs="Tahoma"/>
          <w:b/>
          <w:color w:val="FF0000"/>
        </w:rPr>
        <w:t>8</w:t>
      </w:r>
      <w:r w:rsidR="00367BC8" w:rsidRPr="00367BC8">
        <w:rPr>
          <w:rFonts w:ascii="Tahoma" w:hAnsi="Tahoma" w:cs="Tahoma"/>
          <w:b/>
          <w:color w:val="FF0000"/>
        </w:rPr>
        <w:t xml:space="preserve"> Completeness Guide” located i</w:t>
      </w:r>
      <w:r w:rsidR="00367BC8">
        <w:rPr>
          <w:rFonts w:ascii="Tahoma" w:hAnsi="Tahoma" w:cs="Tahoma"/>
          <w:b/>
          <w:color w:val="FF0000"/>
        </w:rPr>
        <w:t xml:space="preserve">n </w:t>
      </w:r>
      <w:r w:rsidR="003576E9">
        <w:rPr>
          <w:rFonts w:ascii="Tahoma" w:hAnsi="Tahoma" w:cs="Tahoma"/>
          <w:b/>
          <w:color w:val="FF0000"/>
        </w:rPr>
        <w:t xml:space="preserve">at </w:t>
      </w:r>
      <w:hyperlink r:id="rId13" w:history="1">
        <w:r w:rsidR="003576E9" w:rsidRPr="003576E9">
          <w:rPr>
            <w:rStyle w:val="Hyperlink"/>
            <w:rFonts w:ascii="Tahoma" w:hAnsi="Tahoma" w:cs="Tahoma"/>
            <w:b/>
          </w:rPr>
          <w:t>http://www.ohioauditor.gov/references/practiceaids.html</w:t>
        </w:r>
      </w:hyperlink>
      <w:r w:rsidR="003576E9">
        <w:rPr>
          <w:rFonts w:ascii="Tahoma" w:hAnsi="Tahoma" w:cs="Tahoma"/>
          <w:b/>
          <w:color w:val="FF0000"/>
        </w:rPr>
        <w:t xml:space="preserve"> </w:t>
      </w:r>
      <w:r>
        <w:rPr>
          <w:rFonts w:ascii="Tahoma" w:hAnsi="Tahoma" w:cs="Tahoma"/>
          <w:b/>
          <w:color w:val="FF0000"/>
        </w:rPr>
        <w:t>for additional reporting information.</w:t>
      </w:r>
    </w:p>
    <w:p w:rsidR="005457C9" w:rsidRPr="00424E4E" w:rsidRDefault="005457C9" w:rsidP="0036012D">
      <w:pPr>
        <w:pStyle w:val="ListParagraph"/>
        <w:ind w:left="1440"/>
        <w:jc w:val="both"/>
        <w:rPr>
          <w:rFonts w:ascii="Tahoma" w:hAnsi="Tahoma" w:cs="Tahoma"/>
          <w:b/>
          <w:color w:val="FF0000"/>
          <w:u w:val="double"/>
        </w:rPr>
      </w:pPr>
    </w:p>
    <w:p w:rsidR="00565825" w:rsidRDefault="00565825" w:rsidP="000F35ED">
      <w:pPr>
        <w:shd w:val="clear" w:color="auto" w:fill="FFFF00"/>
        <w:jc w:val="both"/>
        <w:rPr>
          <w:rFonts w:ascii="Tahoma" w:hAnsi="Tahoma" w:cs="Tahoma"/>
        </w:rPr>
      </w:pPr>
      <w:r w:rsidRPr="00AB054B">
        <w:rPr>
          <w:rFonts w:ascii="Tahoma" w:hAnsi="Tahoma" w:cs="Tahoma"/>
          <w:highlight w:val="yellow"/>
        </w:rPr>
        <w:t>Update yellow highlighted items based on specific program/grant.</w:t>
      </w:r>
    </w:p>
    <w:p w:rsidR="007A3958" w:rsidRPr="0079569A" w:rsidRDefault="007A3958" w:rsidP="007A3958">
      <w:pPr>
        <w:jc w:val="both"/>
        <w:rPr>
          <w:rFonts w:ascii="Tahoma" w:hAnsi="Tahoma" w:cs="Tahoma"/>
          <w:highlight w:val="lightGray"/>
        </w:rPr>
      </w:pPr>
      <w:r w:rsidRPr="00CB6946">
        <w:rPr>
          <w:rFonts w:ascii="Tahoma" w:hAnsi="Tahoma" w:cs="Tahoma"/>
          <w:highlight w:val="lightGray"/>
        </w:rPr>
        <w:t>Grey highlighted information was obtained from the pass through agency, the O</w:t>
      </w:r>
      <w:r w:rsidR="00BD4728" w:rsidRPr="0079569A">
        <w:rPr>
          <w:rFonts w:ascii="Tahoma" w:hAnsi="Tahoma" w:cs="Tahoma"/>
          <w:highlight w:val="lightGray"/>
        </w:rPr>
        <w:t>EPA</w:t>
      </w:r>
      <w:r w:rsidR="00BD4728">
        <w:rPr>
          <w:rFonts w:ascii="Tahoma" w:hAnsi="Tahoma" w:cs="Tahoma"/>
          <w:highlight w:val="lightGray"/>
        </w:rPr>
        <w:t xml:space="preserve"> and Ohio Water Development Authority (OWDA).</w:t>
      </w:r>
    </w:p>
    <w:p w:rsidR="0021318B" w:rsidRDefault="0021318B" w:rsidP="0021318B">
      <w:pPr>
        <w:shd w:val="clear" w:color="auto" w:fill="FBD4B4" w:themeFill="accent6" w:themeFillTint="66"/>
        <w:jc w:val="both"/>
        <w:rPr>
          <w:rFonts w:ascii="Tahoma" w:hAnsi="Tahoma" w:cs="Tahoma"/>
        </w:rPr>
      </w:pPr>
      <w:r>
        <w:rPr>
          <w:rFonts w:ascii="Tahoma" w:hAnsi="Tahoma" w:cs="Tahoma"/>
        </w:rPr>
        <w:lastRenderedPageBreak/>
        <w:t>Orange highlighted text is additional information from AOS Center for Audit Excellence (CFAE)</w:t>
      </w:r>
    </w:p>
    <w:p w:rsidR="003C139D" w:rsidRPr="00AB054B" w:rsidRDefault="003C139D" w:rsidP="003C139D">
      <w:pPr>
        <w:jc w:val="both"/>
        <w:rPr>
          <w:rFonts w:ascii="Tahoma" w:hAnsi="Tahoma" w:cs="Tahoma"/>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7"/>
        <w:gridCol w:w="2908"/>
        <w:gridCol w:w="695"/>
        <w:gridCol w:w="1508"/>
      </w:tblGrid>
      <w:tr w:rsidR="003C139D" w:rsidRPr="006160D0" w:rsidTr="006160D0">
        <w:trPr>
          <w:jc w:val="right"/>
        </w:trPr>
        <w:tc>
          <w:tcPr>
            <w:tcW w:w="1897" w:type="dxa"/>
          </w:tcPr>
          <w:p w:rsidR="003C139D" w:rsidRPr="006160D0" w:rsidRDefault="003C139D" w:rsidP="006160D0">
            <w:pPr>
              <w:jc w:val="both"/>
              <w:rPr>
                <w:rFonts w:ascii="Tahoma" w:hAnsi="Tahoma" w:cs="Tahoma"/>
              </w:rPr>
            </w:pPr>
            <w:r w:rsidRPr="006160D0">
              <w:rPr>
                <w:rFonts w:ascii="Tahoma" w:hAnsi="Tahoma" w:cs="Tahoma"/>
              </w:rPr>
              <w:t>Prepared by AA</w:t>
            </w:r>
          </w:p>
        </w:tc>
        <w:tc>
          <w:tcPr>
            <w:tcW w:w="2908" w:type="dxa"/>
          </w:tcPr>
          <w:p w:rsidR="003C139D" w:rsidRPr="006160D0" w:rsidRDefault="003C139D" w:rsidP="006160D0">
            <w:pPr>
              <w:jc w:val="both"/>
              <w:rPr>
                <w:rFonts w:ascii="Tahoma" w:hAnsi="Tahoma" w:cs="Tahoma"/>
              </w:rPr>
            </w:pPr>
          </w:p>
        </w:tc>
        <w:tc>
          <w:tcPr>
            <w:tcW w:w="695" w:type="dxa"/>
          </w:tcPr>
          <w:p w:rsidR="003C139D" w:rsidRPr="006160D0" w:rsidRDefault="003C139D" w:rsidP="006160D0">
            <w:pPr>
              <w:jc w:val="center"/>
              <w:rPr>
                <w:rFonts w:ascii="Tahoma" w:hAnsi="Tahoma" w:cs="Tahoma"/>
              </w:rPr>
            </w:pPr>
            <w:r w:rsidRPr="006160D0">
              <w:rPr>
                <w:rFonts w:ascii="Tahoma" w:hAnsi="Tahoma" w:cs="Tahoma"/>
              </w:rPr>
              <w:t>Date</w:t>
            </w:r>
          </w:p>
        </w:tc>
        <w:tc>
          <w:tcPr>
            <w:tcW w:w="1508" w:type="dxa"/>
          </w:tcPr>
          <w:p w:rsidR="003C139D" w:rsidRPr="006160D0" w:rsidRDefault="003C139D" w:rsidP="006160D0">
            <w:pPr>
              <w:jc w:val="both"/>
              <w:rPr>
                <w:rFonts w:ascii="Tahoma" w:hAnsi="Tahoma" w:cs="Tahoma"/>
              </w:rPr>
            </w:pPr>
          </w:p>
        </w:tc>
      </w:tr>
      <w:tr w:rsidR="003C139D" w:rsidRPr="006160D0" w:rsidTr="006160D0">
        <w:trPr>
          <w:jc w:val="right"/>
        </w:trPr>
        <w:tc>
          <w:tcPr>
            <w:tcW w:w="1897" w:type="dxa"/>
          </w:tcPr>
          <w:p w:rsidR="003C139D" w:rsidRPr="006160D0" w:rsidRDefault="003C139D" w:rsidP="006160D0">
            <w:pPr>
              <w:jc w:val="both"/>
              <w:rPr>
                <w:rFonts w:ascii="Tahoma" w:hAnsi="Tahoma" w:cs="Tahoma"/>
              </w:rPr>
            </w:pPr>
            <w:r w:rsidRPr="006160D0">
              <w:rPr>
                <w:rFonts w:ascii="Tahoma" w:hAnsi="Tahoma" w:cs="Tahoma"/>
              </w:rPr>
              <w:t>Reviewed by AM</w:t>
            </w:r>
          </w:p>
        </w:tc>
        <w:tc>
          <w:tcPr>
            <w:tcW w:w="2908" w:type="dxa"/>
          </w:tcPr>
          <w:p w:rsidR="003C139D" w:rsidRPr="006160D0" w:rsidRDefault="003C139D" w:rsidP="006160D0">
            <w:pPr>
              <w:jc w:val="both"/>
              <w:rPr>
                <w:rFonts w:ascii="Tahoma" w:hAnsi="Tahoma" w:cs="Tahoma"/>
              </w:rPr>
            </w:pPr>
          </w:p>
        </w:tc>
        <w:tc>
          <w:tcPr>
            <w:tcW w:w="695" w:type="dxa"/>
          </w:tcPr>
          <w:p w:rsidR="003C139D" w:rsidRPr="006160D0" w:rsidRDefault="003C139D" w:rsidP="006160D0">
            <w:pPr>
              <w:jc w:val="center"/>
              <w:rPr>
                <w:rFonts w:ascii="Tahoma" w:hAnsi="Tahoma" w:cs="Tahoma"/>
              </w:rPr>
            </w:pPr>
            <w:r w:rsidRPr="006160D0">
              <w:rPr>
                <w:rFonts w:ascii="Tahoma" w:hAnsi="Tahoma" w:cs="Tahoma"/>
              </w:rPr>
              <w:t>Date</w:t>
            </w:r>
          </w:p>
        </w:tc>
        <w:tc>
          <w:tcPr>
            <w:tcW w:w="1508" w:type="dxa"/>
          </w:tcPr>
          <w:p w:rsidR="003C139D" w:rsidRPr="006160D0" w:rsidRDefault="003C139D" w:rsidP="006160D0">
            <w:pPr>
              <w:jc w:val="both"/>
              <w:rPr>
                <w:rFonts w:ascii="Tahoma" w:hAnsi="Tahoma" w:cs="Tahoma"/>
              </w:rPr>
            </w:pPr>
          </w:p>
        </w:tc>
      </w:tr>
      <w:tr w:rsidR="003C139D" w:rsidRPr="006160D0" w:rsidTr="006160D0">
        <w:trPr>
          <w:jc w:val="right"/>
        </w:trPr>
        <w:tc>
          <w:tcPr>
            <w:tcW w:w="1897" w:type="dxa"/>
          </w:tcPr>
          <w:p w:rsidR="003C139D" w:rsidRPr="006160D0" w:rsidRDefault="003C139D" w:rsidP="006160D0">
            <w:pPr>
              <w:jc w:val="both"/>
              <w:rPr>
                <w:rFonts w:ascii="Tahoma" w:hAnsi="Tahoma" w:cs="Tahoma"/>
              </w:rPr>
            </w:pPr>
            <w:r w:rsidRPr="006160D0">
              <w:rPr>
                <w:rFonts w:ascii="Tahoma" w:hAnsi="Tahoma" w:cs="Tahoma"/>
              </w:rPr>
              <w:t>Reviewed by SAM</w:t>
            </w:r>
          </w:p>
        </w:tc>
        <w:tc>
          <w:tcPr>
            <w:tcW w:w="2908" w:type="dxa"/>
          </w:tcPr>
          <w:p w:rsidR="003C139D" w:rsidRPr="006160D0" w:rsidRDefault="003C139D" w:rsidP="006160D0">
            <w:pPr>
              <w:jc w:val="both"/>
              <w:rPr>
                <w:rFonts w:ascii="Tahoma" w:hAnsi="Tahoma" w:cs="Tahoma"/>
              </w:rPr>
            </w:pPr>
          </w:p>
        </w:tc>
        <w:tc>
          <w:tcPr>
            <w:tcW w:w="695" w:type="dxa"/>
          </w:tcPr>
          <w:p w:rsidR="003C139D" w:rsidRPr="006160D0" w:rsidRDefault="003C139D" w:rsidP="006160D0">
            <w:pPr>
              <w:jc w:val="center"/>
              <w:rPr>
                <w:rFonts w:ascii="Tahoma" w:hAnsi="Tahoma" w:cs="Tahoma"/>
              </w:rPr>
            </w:pPr>
            <w:r w:rsidRPr="006160D0">
              <w:rPr>
                <w:rFonts w:ascii="Tahoma" w:hAnsi="Tahoma" w:cs="Tahoma"/>
              </w:rPr>
              <w:t>Date</w:t>
            </w:r>
          </w:p>
        </w:tc>
        <w:tc>
          <w:tcPr>
            <w:tcW w:w="1508" w:type="dxa"/>
          </w:tcPr>
          <w:p w:rsidR="003C139D" w:rsidRPr="006160D0" w:rsidRDefault="003C139D" w:rsidP="006160D0">
            <w:pPr>
              <w:jc w:val="both"/>
              <w:rPr>
                <w:rFonts w:ascii="Tahoma" w:hAnsi="Tahoma" w:cs="Tahoma"/>
              </w:rPr>
            </w:pPr>
          </w:p>
        </w:tc>
      </w:tr>
    </w:tbl>
    <w:p w:rsidR="003C139D" w:rsidRDefault="003C139D" w:rsidP="003C139D">
      <w:pPr>
        <w:jc w:val="both"/>
        <w:rPr>
          <w:rFonts w:ascii="Tahoma" w:hAnsi="Tahoma" w:cs="Tahoma"/>
          <w:highlight w:val="yellow"/>
        </w:rPr>
      </w:pPr>
    </w:p>
    <w:p w:rsidR="00745109" w:rsidRPr="005D33FD" w:rsidRDefault="00745109" w:rsidP="00745109">
      <w:pPr>
        <w:jc w:val="both"/>
        <w:rPr>
          <w:rFonts w:ascii="Tahoma" w:hAnsi="Tahoma" w:cs="Tahoma"/>
          <w:i/>
        </w:rPr>
      </w:pPr>
      <w:r>
        <w:rPr>
          <w:rFonts w:ascii="Tahoma" w:hAnsi="Tahoma" w:cs="Tahoma"/>
          <w:i/>
        </w:rPr>
        <w:t xml:space="preserve">(NOTE:  The above sign-off </w:t>
      </w:r>
      <w:r w:rsidRPr="005D33FD">
        <w:rPr>
          <w:rFonts w:ascii="Tahoma" w:hAnsi="Tahoma" w:cs="Tahoma"/>
          <w:i/>
        </w:rPr>
        <w:t>boxes are n/a to AOS audits completed in Teammate.  AOS auditors should perform their sign-offs in the Teammate system.)</w:t>
      </w:r>
    </w:p>
    <w:p w:rsidR="00745109" w:rsidRPr="00AB054B" w:rsidRDefault="00745109" w:rsidP="003C139D">
      <w:pPr>
        <w:jc w:val="both"/>
        <w:rPr>
          <w:rFonts w:ascii="Tahoma" w:hAnsi="Tahoma" w:cs="Tahoma"/>
          <w:highlight w:val="yellow"/>
        </w:rPr>
      </w:pPr>
    </w:p>
    <w:p w:rsidR="003C139D" w:rsidRDefault="00847FE5" w:rsidP="00C663D7">
      <w:pPr>
        <w:jc w:val="both"/>
        <w:rPr>
          <w:rFonts w:ascii="Tahoma" w:hAnsi="Tahoma" w:cs="Tahoma"/>
        </w:rPr>
      </w:pPr>
      <w:r w:rsidRPr="0079569A">
        <w:rPr>
          <w:rFonts w:ascii="Tahoma" w:hAnsi="Tahoma" w:cs="Tahoma"/>
        </w:rPr>
        <w:t xml:space="preserve"> </w:t>
      </w:r>
      <w:r w:rsidR="00001EAE" w:rsidRPr="0079569A">
        <w:rPr>
          <w:rFonts w:ascii="Tahoma" w:hAnsi="Tahoma" w:cs="Tahoma"/>
        </w:rPr>
        <w:t xml:space="preserve">Updated </w:t>
      </w:r>
      <w:r w:rsidR="00FF4641">
        <w:rPr>
          <w:rFonts w:ascii="Tahoma" w:hAnsi="Tahoma" w:cs="Tahoma"/>
        </w:rPr>
        <w:t>March</w:t>
      </w:r>
      <w:r w:rsidR="000B20E6">
        <w:rPr>
          <w:rFonts w:ascii="Tahoma" w:hAnsi="Tahoma" w:cs="Tahoma"/>
        </w:rPr>
        <w:t xml:space="preserve"> 2019</w:t>
      </w:r>
    </w:p>
    <w:p w:rsidR="00C663D7" w:rsidRPr="00AB054B" w:rsidRDefault="00C663D7" w:rsidP="00C663D7">
      <w:pPr>
        <w:jc w:val="both"/>
        <w:rPr>
          <w:rFonts w:ascii="Tahoma" w:hAnsi="Tahoma" w:cs="Tahoma"/>
        </w:rPr>
        <w:sectPr w:rsidR="00C663D7" w:rsidRPr="00AB054B" w:rsidSect="001551C8">
          <w:footerReference w:type="default" r:id="rId14"/>
          <w:headerReference w:type="first" r:id="rId15"/>
          <w:pgSz w:w="12240" w:h="15840"/>
          <w:pgMar w:top="720" w:right="720" w:bottom="720" w:left="720" w:header="720" w:footer="720" w:gutter="0"/>
          <w:cols w:space="720"/>
          <w:titlePg/>
          <w:docGrid w:linePitch="360"/>
        </w:sectPr>
      </w:pPr>
    </w:p>
    <w:tbl>
      <w:tblPr>
        <w:tblW w:w="5000" w:type="pct"/>
        <w:tblLook w:val="04A0" w:firstRow="1" w:lastRow="0" w:firstColumn="1" w:lastColumn="0" w:noHBand="0" w:noVBand="1"/>
      </w:tblPr>
      <w:tblGrid>
        <w:gridCol w:w="543"/>
        <w:gridCol w:w="401"/>
        <w:gridCol w:w="4477"/>
        <w:gridCol w:w="1334"/>
        <w:gridCol w:w="1788"/>
        <w:gridCol w:w="1628"/>
        <w:gridCol w:w="1370"/>
        <w:gridCol w:w="1334"/>
        <w:gridCol w:w="1285"/>
        <w:gridCol w:w="1479"/>
        <w:gridCol w:w="1486"/>
        <w:gridCol w:w="1811"/>
      </w:tblGrid>
      <w:tr w:rsidR="00DD3B7E" w:rsidRPr="003C1E73" w:rsidTr="00DD3B7E">
        <w:trPr>
          <w:trHeight w:val="276"/>
        </w:trPr>
        <w:tc>
          <w:tcPr>
            <w:tcW w:w="5000" w:type="pct"/>
            <w:gridSpan w:val="12"/>
            <w:tcBorders>
              <w:top w:val="single" w:sz="4" w:space="0" w:color="auto"/>
              <w:left w:val="single" w:sz="4" w:space="0" w:color="auto"/>
              <w:bottom w:val="nil"/>
              <w:right w:val="nil"/>
            </w:tcBorders>
            <w:shd w:val="clear" w:color="auto" w:fill="auto"/>
            <w:noWrap/>
            <w:vAlign w:val="center"/>
            <w:hideMark/>
          </w:tcPr>
          <w:p w:rsidR="00DD3B7E" w:rsidRDefault="00DD3B7E" w:rsidP="00E1538A">
            <w:pPr>
              <w:jc w:val="center"/>
              <w:rPr>
                <w:rFonts w:ascii="Tahoma" w:hAnsi="Tahoma" w:cs="Tahoma"/>
                <w:b/>
                <w:bCs/>
              </w:rPr>
            </w:pPr>
            <w:r w:rsidRPr="003C1E73">
              <w:rPr>
                <w:rFonts w:ascii="Tahoma" w:hAnsi="Tahoma" w:cs="Tahoma"/>
                <w:b/>
                <w:bCs/>
              </w:rPr>
              <w:lastRenderedPageBreak/>
              <w:t>Planning Federal Materiality by Compliance Requirement</w:t>
            </w:r>
          </w:p>
          <w:p w:rsidR="008D02A3" w:rsidRPr="003C1E73" w:rsidRDefault="008D02A3" w:rsidP="00E1538A">
            <w:pPr>
              <w:jc w:val="center"/>
              <w:rPr>
                <w:rFonts w:ascii="Tahoma" w:hAnsi="Tahoma" w:cs="Tahoma"/>
                <w:b/>
                <w:bCs/>
              </w:rPr>
            </w:pPr>
            <w:r w:rsidRPr="007B449D">
              <w:rPr>
                <w:rFonts w:ascii="Tahoma" w:hAnsi="Tahoma" w:cs="Tahoma"/>
                <w:color w:val="FF0000"/>
                <w:u w:val="double"/>
              </w:rPr>
              <w:t>(6)  CFAE included the typical monetary vs. nonmonetary determinations for each compliance requirement in this program.  However, auditors should tailor these assessments as appropriate based on the facts and circumstances of their entity’s operations.  See further guidance below.</w:t>
            </w:r>
          </w:p>
        </w:tc>
      </w:tr>
      <w:tr w:rsidR="00001EAE" w:rsidRPr="00DD3B7E" w:rsidTr="00D57FEA">
        <w:trPr>
          <w:trHeight w:val="276"/>
        </w:trPr>
        <w:tc>
          <w:tcPr>
            <w:tcW w:w="135" w:type="pct"/>
            <w:tcBorders>
              <w:top w:val="nil"/>
              <w:left w:val="single" w:sz="4" w:space="0" w:color="auto"/>
              <w:bottom w:val="single" w:sz="4" w:space="0" w:color="auto"/>
              <w:right w:val="nil"/>
            </w:tcBorders>
            <w:shd w:val="clear" w:color="auto" w:fill="auto"/>
            <w:noWrap/>
            <w:vAlign w:val="bottom"/>
            <w:hideMark/>
          </w:tcPr>
          <w:p w:rsidR="00DD3B7E" w:rsidRPr="003C1E73" w:rsidRDefault="00DD3B7E" w:rsidP="00E1538A">
            <w:pPr>
              <w:jc w:val="center"/>
              <w:rPr>
                <w:rFonts w:ascii="Tahoma" w:hAnsi="Tahoma" w:cs="Tahoma"/>
              </w:rPr>
            </w:pPr>
            <w:r w:rsidRPr="003C1E73">
              <w:rPr>
                <w:rFonts w:ascii="Tahoma" w:hAnsi="Tahoma" w:cs="Tahoma"/>
              </w:rPr>
              <w:t> </w:t>
            </w:r>
          </w:p>
        </w:tc>
        <w:tc>
          <w:tcPr>
            <w:tcW w:w="95" w:type="pct"/>
            <w:tcBorders>
              <w:top w:val="nil"/>
              <w:left w:val="nil"/>
              <w:bottom w:val="single" w:sz="4" w:space="0" w:color="auto"/>
              <w:right w:val="nil"/>
            </w:tcBorders>
            <w:shd w:val="clear" w:color="auto" w:fill="auto"/>
            <w:noWrap/>
            <w:vAlign w:val="bottom"/>
            <w:hideMark/>
          </w:tcPr>
          <w:p w:rsidR="00DD3B7E" w:rsidRPr="003C1E73" w:rsidRDefault="00DD3B7E" w:rsidP="00E1538A">
            <w:pPr>
              <w:jc w:val="center"/>
              <w:rPr>
                <w:rFonts w:ascii="Tahoma" w:hAnsi="Tahoma" w:cs="Tahoma"/>
              </w:rPr>
            </w:pPr>
            <w:r w:rsidRPr="003C1E73">
              <w:rPr>
                <w:rFonts w:ascii="Tahoma" w:hAnsi="Tahoma" w:cs="Tahoma"/>
              </w:rPr>
              <w:t> </w:t>
            </w:r>
          </w:p>
        </w:tc>
        <w:tc>
          <w:tcPr>
            <w:tcW w:w="1249" w:type="pct"/>
            <w:tcBorders>
              <w:top w:val="nil"/>
              <w:left w:val="nil"/>
              <w:bottom w:val="single" w:sz="4" w:space="0" w:color="auto"/>
              <w:right w:val="nil"/>
            </w:tcBorders>
            <w:shd w:val="clear" w:color="auto" w:fill="auto"/>
            <w:noWrap/>
            <w:vAlign w:val="bottom"/>
            <w:hideMark/>
          </w:tcPr>
          <w:p w:rsidR="00DD3B7E" w:rsidRPr="003C1E73" w:rsidRDefault="00DD3B7E" w:rsidP="00E1538A">
            <w:pPr>
              <w:jc w:val="center"/>
              <w:rPr>
                <w:rFonts w:ascii="Tahoma" w:hAnsi="Tahoma" w:cs="Tahoma"/>
              </w:rPr>
            </w:pPr>
            <w:r w:rsidRPr="003C1E73">
              <w:rPr>
                <w:rFonts w:ascii="Tahoma" w:hAnsi="Tahoma" w:cs="Tahoma"/>
              </w:rPr>
              <w:t> </w:t>
            </w:r>
          </w:p>
        </w:tc>
        <w:tc>
          <w:tcPr>
            <w:tcW w:w="359" w:type="pct"/>
            <w:tcBorders>
              <w:top w:val="nil"/>
              <w:left w:val="nil"/>
              <w:bottom w:val="nil"/>
              <w:right w:val="nil"/>
            </w:tcBorders>
            <w:shd w:val="clear" w:color="auto" w:fill="auto"/>
            <w:noWrap/>
            <w:hideMark/>
          </w:tcPr>
          <w:p w:rsidR="00DD3B7E" w:rsidRPr="003C1E73" w:rsidRDefault="00DD3B7E" w:rsidP="00E1538A">
            <w:pPr>
              <w:jc w:val="center"/>
              <w:rPr>
                <w:rFonts w:ascii="Tahoma" w:hAnsi="Tahoma" w:cs="Tahoma"/>
                <w:b/>
                <w:bCs/>
              </w:rPr>
            </w:pPr>
            <w:r w:rsidRPr="003C1E73">
              <w:rPr>
                <w:rFonts w:ascii="Tahoma" w:hAnsi="Tahoma" w:cs="Tahoma"/>
                <w:b/>
                <w:bCs/>
              </w:rPr>
              <w:t>(1)</w:t>
            </w:r>
          </w:p>
        </w:tc>
        <w:tc>
          <w:tcPr>
            <w:tcW w:w="351" w:type="pct"/>
            <w:tcBorders>
              <w:top w:val="nil"/>
              <w:left w:val="nil"/>
              <w:bottom w:val="nil"/>
              <w:right w:val="nil"/>
            </w:tcBorders>
            <w:shd w:val="clear" w:color="auto" w:fill="auto"/>
            <w:noWrap/>
            <w:hideMark/>
          </w:tcPr>
          <w:p w:rsidR="00DD3B7E" w:rsidRPr="003C1E73" w:rsidRDefault="00DD3B7E" w:rsidP="00E1538A">
            <w:pPr>
              <w:jc w:val="center"/>
              <w:rPr>
                <w:rFonts w:ascii="Tahoma" w:hAnsi="Tahoma" w:cs="Tahoma"/>
                <w:b/>
                <w:bCs/>
              </w:rPr>
            </w:pPr>
            <w:r w:rsidRPr="003C1E73">
              <w:rPr>
                <w:rFonts w:ascii="Tahoma" w:hAnsi="Tahoma" w:cs="Tahoma"/>
                <w:b/>
                <w:bCs/>
              </w:rPr>
              <w:t>(2)</w:t>
            </w:r>
          </w:p>
        </w:tc>
        <w:tc>
          <w:tcPr>
            <w:tcW w:w="442" w:type="pct"/>
            <w:tcBorders>
              <w:top w:val="nil"/>
              <w:left w:val="nil"/>
              <w:bottom w:val="nil"/>
              <w:right w:val="nil"/>
            </w:tcBorders>
            <w:shd w:val="clear" w:color="auto" w:fill="auto"/>
            <w:noWrap/>
            <w:hideMark/>
          </w:tcPr>
          <w:p w:rsidR="00DD3B7E" w:rsidRPr="003C1E73" w:rsidRDefault="00DD3B7E" w:rsidP="00E1538A">
            <w:pPr>
              <w:jc w:val="center"/>
              <w:rPr>
                <w:rFonts w:ascii="Tahoma" w:hAnsi="Tahoma" w:cs="Tahoma"/>
                <w:b/>
                <w:bCs/>
              </w:rPr>
            </w:pPr>
            <w:r w:rsidRPr="003C1E73">
              <w:rPr>
                <w:rFonts w:ascii="Tahoma" w:hAnsi="Tahoma" w:cs="Tahoma"/>
                <w:b/>
                <w:bCs/>
              </w:rPr>
              <w:t>(6)</w:t>
            </w:r>
          </w:p>
        </w:tc>
        <w:tc>
          <w:tcPr>
            <w:tcW w:w="369" w:type="pct"/>
            <w:tcBorders>
              <w:top w:val="nil"/>
              <w:left w:val="nil"/>
              <w:bottom w:val="nil"/>
              <w:right w:val="nil"/>
            </w:tcBorders>
            <w:shd w:val="clear" w:color="auto" w:fill="auto"/>
            <w:noWrap/>
            <w:hideMark/>
          </w:tcPr>
          <w:p w:rsidR="00DD3B7E" w:rsidRPr="003C1E73" w:rsidRDefault="00DD3B7E" w:rsidP="00E1538A">
            <w:pPr>
              <w:jc w:val="center"/>
              <w:rPr>
                <w:rFonts w:ascii="Tahoma" w:hAnsi="Tahoma" w:cs="Tahoma"/>
                <w:b/>
                <w:bCs/>
              </w:rPr>
            </w:pPr>
            <w:r w:rsidRPr="003C1E73">
              <w:rPr>
                <w:rFonts w:ascii="Tahoma" w:hAnsi="Tahoma" w:cs="Tahoma"/>
                <w:b/>
                <w:bCs/>
              </w:rPr>
              <w:t>(6)</w:t>
            </w:r>
          </w:p>
        </w:tc>
        <w:tc>
          <w:tcPr>
            <w:tcW w:w="359" w:type="pct"/>
            <w:tcBorders>
              <w:top w:val="nil"/>
              <w:left w:val="nil"/>
              <w:bottom w:val="nil"/>
              <w:right w:val="nil"/>
            </w:tcBorders>
            <w:shd w:val="clear" w:color="auto" w:fill="auto"/>
            <w:noWrap/>
            <w:hideMark/>
          </w:tcPr>
          <w:p w:rsidR="00DD3B7E" w:rsidRPr="003C1E73" w:rsidRDefault="00DD3B7E" w:rsidP="00E1538A">
            <w:pPr>
              <w:jc w:val="center"/>
              <w:rPr>
                <w:rFonts w:ascii="Tahoma" w:hAnsi="Tahoma" w:cs="Tahoma"/>
                <w:b/>
                <w:bCs/>
              </w:rPr>
            </w:pPr>
            <w:r w:rsidRPr="003C1E73">
              <w:rPr>
                <w:rFonts w:ascii="Tahoma" w:hAnsi="Tahoma" w:cs="Tahoma"/>
                <w:b/>
                <w:bCs/>
              </w:rPr>
              <w:t>(3)</w:t>
            </w:r>
          </w:p>
        </w:tc>
        <w:tc>
          <w:tcPr>
            <w:tcW w:w="345" w:type="pct"/>
            <w:tcBorders>
              <w:top w:val="nil"/>
              <w:left w:val="nil"/>
              <w:bottom w:val="nil"/>
              <w:right w:val="nil"/>
            </w:tcBorders>
            <w:shd w:val="clear" w:color="auto" w:fill="auto"/>
            <w:noWrap/>
            <w:hideMark/>
          </w:tcPr>
          <w:p w:rsidR="00DD3B7E" w:rsidRPr="003C1E73" w:rsidRDefault="00DD3B7E" w:rsidP="00E1538A">
            <w:pPr>
              <w:jc w:val="center"/>
              <w:rPr>
                <w:rFonts w:ascii="Tahoma" w:hAnsi="Tahoma" w:cs="Tahoma"/>
                <w:b/>
                <w:bCs/>
              </w:rPr>
            </w:pPr>
            <w:r w:rsidRPr="003C1E73">
              <w:rPr>
                <w:rFonts w:ascii="Tahoma" w:hAnsi="Tahoma" w:cs="Tahoma"/>
                <w:b/>
                <w:bCs/>
              </w:rPr>
              <w:t>(4)</w:t>
            </w:r>
          </w:p>
        </w:tc>
        <w:tc>
          <w:tcPr>
            <w:tcW w:w="400" w:type="pct"/>
            <w:tcBorders>
              <w:top w:val="nil"/>
              <w:left w:val="nil"/>
              <w:bottom w:val="nil"/>
              <w:right w:val="nil"/>
            </w:tcBorders>
            <w:shd w:val="clear" w:color="auto" w:fill="auto"/>
            <w:noWrap/>
            <w:hideMark/>
          </w:tcPr>
          <w:p w:rsidR="00DD3B7E" w:rsidRPr="003C1E73" w:rsidRDefault="00DD3B7E" w:rsidP="00E1538A">
            <w:pPr>
              <w:jc w:val="center"/>
              <w:rPr>
                <w:rFonts w:ascii="Tahoma" w:hAnsi="Tahoma" w:cs="Tahoma"/>
                <w:b/>
                <w:bCs/>
              </w:rPr>
            </w:pPr>
            <w:r w:rsidRPr="003C1E73">
              <w:rPr>
                <w:rFonts w:ascii="Tahoma" w:hAnsi="Tahoma" w:cs="Tahoma"/>
                <w:b/>
                <w:bCs/>
              </w:rPr>
              <w:t>(5)</w:t>
            </w:r>
          </w:p>
        </w:tc>
        <w:tc>
          <w:tcPr>
            <w:tcW w:w="402" w:type="pct"/>
            <w:tcBorders>
              <w:top w:val="nil"/>
              <w:left w:val="nil"/>
              <w:bottom w:val="nil"/>
              <w:right w:val="nil"/>
            </w:tcBorders>
            <w:shd w:val="clear" w:color="auto" w:fill="auto"/>
            <w:noWrap/>
            <w:hideMark/>
          </w:tcPr>
          <w:p w:rsidR="00DD3B7E" w:rsidRPr="003C1E73" w:rsidRDefault="00DD3B7E" w:rsidP="00E1538A">
            <w:pPr>
              <w:jc w:val="center"/>
              <w:rPr>
                <w:rFonts w:ascii="Tahoma" w:hAnsi="Tahoma" w:cs="Tahoma"/>
                <w:b/>
                <w:bCs/>
              </w:rPr>
            </w:pPr>
            <w:r w:rsidRPr="003C1E73">
              <w:rPr>
                <w:rFonts w:ascii="Tahoma" w:hAnsi="Tahoma" w:cs="Tahoma"/>
                <w:b/>
                <w:bCs/>
              </w:rPr>
              <w:t>(5)</w:t>
            </w:r>
          </w:p>
        </w:tc>
        <w:tc>
          <w:tcPr>
            <w:tcW w:w="494" w:type="pct"/>
            <w:tcBorders>
              <w:top w:val="nil"/>
              <w:left w:val="nil"/>
              <w:bottom w:val="nil"/>
              <w:right w:val="single" w:sz="4" w:space="0" w:color="auto"/>
            </w:tcBorders>
            <w:shd w:val="clear" w:color="auto" w:fill="auto"/>
            <w:noWrap/>
            <w:hideMark/>
          </w:tcPr>
          <w:p w:rsidR="00DD3B7E" w:rsidRPr="003C1E73" w:rsidRDefault="00DD3B7E" w:rsidP="00E1538A">
            <w:pPr>
              <w:jc w:val="center"/>
              <w:rPr>
                <w:rFonts w:ascii="Tahoma" w:hAnsi="Tahoma" w:cs="Tahoma"/>
                <w:b/>
                <w:bCs/>
              </w:rPr>
            </w:pPr>
            <w:r w:rsidRPr="003C1E73">
              <w:rPr>
                <w:rFonts w:ascii="Tahoma" w:hAnsi="Tahoma" w:cs="Tahoma"/>
                <w:b/>
                <w:bCs/>
              </w:rPr>
              <w:t>(6)</w:t>
            </w:r>
          </w:p>
        </w:tc>
      </w:tr>
      <w:tr w:rsidR="00001EAE" w:rsidRPr="00DD3B7E" w:rsidTr="00D57FEA">
        <w:trPr>
          <w:trHeight w:val="307"/>
        </w:trPr>
        <w:tc>
          <w:tcPr>
            <w:tcW w:w="1479"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DD3B7E" w:rsidRPr="003C1E73" w:rsidRDefault="00DD3B7E" w:rsidP="00E1538A">
            <w:pPr>
              <w:jc w:val="center"/>
              <w:rPr>
                <w:rFonts w:ascii="Tahoma" w:hAnsi="Tahoma" w:cs="Tahoma"/>
                <w:b/>
                <w:bCs/>
              </w:rPr>
            </w:pPr>
            <w:r w:rsidRPr="003C1E73">
              <w:rPr>
                <w:rFonts w:ascii="Tahoma" w:hAnsi="Tahoma" w:cs="Tahoma"/>
                <w:b/>
                <w:bCs/>
              </w:rPr>
              <w:t>Compliance Requirement</w:t>
            </w:r>
          </w:p>
        </w:tc>
        <w:tc>
          <w:tcPr>
            <w:tcW w:w="359" w:type="pct"/>
            <w:vMerge w:val="restart"/>
            <w:tcBorders>
              <w:top w:val="single" w:sz="4" w:space="0" w:color="auto"/>
              <w:left w:val="single" w:sz="4" w:space="0" w:color="auto"/>
              <w:bottom w:val="nil"/>
              <w:right w:val="single" w:sz="4" w:space="0" w:color="auto"/>
            </w:tcBorders>
            <w:shd w:val="clear" w:color="auto" w:fill="auto"/>
            <w:vAlign w:val="bottom"/>
            <w:hideMark/>
          </w:tcPr>
          <w:p w:rsidR="00DD3B7E" w:rsidRPr="00E14DCC" w:rsidRDefault="00DD3B7E" w:rsidP="00E1538A">
            <w:pPr>
              <w:jc w:val="center"/>
              <w:rPr>
                <w:rFonts w:ascii="Tahoma" w:hAnsi="Tahoma" w:cs="Tahoma"/>
                <w:b/>
                <w:bCs/>
                <w:sz w:val="16"/>
                <w:szCs w:val="16"/>
              </w:rPr>
            </w:pPr>
            <w:r w:rsidRPr="00E14DCC">
              <w:rPr>
                <w:rFonts w:ascii="Tahoma" w:hAnsi="Tahoma" w:cs="Tahoma"/>
                <w:b/>
                <w:bCs/>
                <w:sz w:val="16"/>
                <w:szCs w:val="16"/>
              </w:rPr>
              <w:t>Applicable per Compl.</w:t>
            </w:r>
          </w:p>
          <w:p w:rsidR="00DD3B7E" w:rsidRPr="003C1E73" w:rsidRDefault="00DD3B7E" w:rsidP="00E1538A">
            <w:pPr>
              <w:jc w:val="center"/>
              <w:rPr>
                <w:rFonts w:ascii="Tahoma" w:hAnsi="Tahoma" w:cs="Tahoma"/>
                <w:b/>
                <w:bCs/>
                <w:sz w:val="16"/>
                <w:szCs w:val="16"/>
              </w:rPr>
            </w:pPr>
            <w:r w:rsidRPr="003C1E73">
              <w:rPr>
                <w:rFonts w:ascii="Tahoma" w:hAnsi="Tahoma" w:cs="Tahoma"/>
                <w:b/>
                <w:bCs/>
                <w:sz w:val="16"/>
                <w:szCs w:val="16"/>
              </w:rPr>
              <w:t>Suppl</w:t>
            </w:r>
            <w:r w:rsidRPr="00E14DCC">
              <w:rPr>
                <w:rFonts w:ascii="Tahoma" w:hAnsi="Tahoma" w:cs="Tahoma"/>
                <w:b/>
                <w:bCs/>
                <w:sz w:val="16"/>
                <w:szCs w:val="16"/>
              </w:rPr>
              <w:t xml:space="preserve">.     </w:t>
            </w:r>
          </w:p>
        </w:tc>
        <w:tc>
          <w:tcPr>
            <w:tcW w:w="351" w:type="pct"/>
            <w:vMerge w:val="restart"/>
            <w:tcBorders>
              <w:top w:val="single" w:sz="4" w:space="0" w:color="auto"/>
              <w:left w:val="single" w:sz="4" w:space="0" w:color="auto"/>
              <w:bottom w:val="nil"/>
              <w:right w:val="single" w:sz="4" w:space="0" w:color="auto"/>
            </w:tcBorders>
            <w:shd w:val="clear" w:color="auto" w:fill="auto"/>
            <w:vAlign w:val="bottom"/>
            <w:hideMark/>
          </w:tcPr>
          <w:p w:rsidR="00DD3B7E" w:rsidRPr="003C1E73" w:rsidRDefault="00DD3B7E" w:rsidP="00E1538A">
            <w:pPr>
              <w:jc w:val="center"/>
              <w:rPr>
                <w:rFonts w:ascii="Tahoma" w:hAnsi="Tahoma" w:cs="Tahoma"/>
                <w:b/>
                <w:bCs/>
                <w:sz w:val="16"/>
                <w:szCs w:val="16"/>
              </w:rPr>
            </w:pPr>
            <w:r w:rsidRPr="003C1E73">
              <w:rPr>
                <w:rFonts w:ascii="Tahoma" w:hAnsi="Tahoma" w:cs="Tahoma"/>
                <w:b/>
                <w:bCs/>
                <w:sz w:val="16"/>
                <w:szCs w:val="16"/>
              </w:rPr>
              <w:t>Direct &amp; material to program / entity</w:t>
            </w:r>
          </w:p>
        </w:tc>
        <w:tc>
          <w:tcPr>
            <w:tcW w:w="442" w:type="pct"/>
            <w:vMerge w:val="restart"/>
            <w:tcBorders>
              <w:top w:val="single" w:sz="4" w:space="0" w:color="auto"/>
              <w:left w:val="single" w:sz="4" w:space="0" w:color="auto"/>
              <w:bottom w:val="nil"/>
              <w:right w:val="single" w:sz="4" w:space="0" w:color="auto"/>
            </w:tcBorders>
            <w:shd w:val="clear" w:color="auto" w:fill="auto"/>
            <w:vAlign w:val="bottom"/>
            <w:hideMark/>
          </w:tcPr>
          <w:p w:rsidR="00DD3B7E" w:rsidRPr="003C1E73" w:rsidRDefault="00DD3B7E" w:rsidP="00E14DCC">
            <w:pPr>
              <w:jc w:val="center"/>
              <w:rPr>
                <w:rFonts w:ascii="Tahoma" w:hAnsi="Tahoma" w:cs="Tahoma"/>
                <w:b/>
                <w:bCs/>
                <w:sz w:val="16"/>
                <w:szCs w:val="16"/>
              </w:rPr>
            </w:pPr>
            <w:r w:rsidRPr="003C1E73">
              <w:rPr>
                <w:rFonts w:ascii="Tahoma" w:hAnsi="Tahoma" w:cs="Tahoma"/>
                <w:b/>
                <w:bCs/>
                <w:sz w:val="16"/>
                <w:szCs w:val="16"/>
              </w:rPr>
              <w:t>Monetary or nonmonetary</w:t>
            </w:r>
          </w:p>
        </w:tc>
        <w:tc>
          <w:tcPr>
            <w:tcW w:w="369" w:type="pct"/>
            <w:vMerge w:val="restart"/>
            <w:tcBorders>
              <w:top w:val="single" w:sz="4" w:space="0" w:color="auto"/>
              <w:left w:val="single" w:sz="4" w:space="0" w:color="auto"/>
              <w:bottom w:val="nil"/>
              <w:right w:val="single" w:sz="4" w:space="0" w:color="auto"/>
            </w:tcBorders>
            <w:shd w:val="clear" w:color="auto" w:fill="auto"/>
            <w:hideMark/>
          </w:tcPr>
          <w:p w:rsidR="00E14DCC" w:rsidRDefault="00E14DCC" w:rsidP="00E1538A">
            <w:pPr>
              <w:jc w:val="center"/>
              <w:rPr>
                <w:rFonts w:ascii="Tahoma" w:hAnsi="Tahoma" w:cs="Tahoma"/>
                <w:b/>
                <w:bCs/>
                <w:sz w:val="16"/>
                <w:szCs w:val="16"/>
              </w:rPr>
            </w:pPr>
          </w:p>
          <w:p w:rsidR="00E14DCC" w:rsidRDefault="00E14DCC" w:rsidP="00E1538A">
            <w:pPr>
              <w:jc w:val="center"/>
              <w:rPr>
                <w:rFonts w:ascii="Tahoma" w:hAnsi="Tahoma" w:cs="Tahoma"/>
                <w:b/>
                <w:bCs/>
                <w:sz w:val="16"/>
                <w:szCs w:val="16"/>
              </w:rPr>
            </w:pPr>
          </w:p>
          <w:p w:rsidR="00DD3B7E" w:rsidRPr="003C1E73" w:rsidRDefault="00DD3B7E" w:rsidP="00E1538A">
            <w:pPr>
              <w:jc w:val="center"/>
              <w:rPr>
                <w:rFonts w:ascii="Tahoma" w:hAnsi="Tahoma" w:cs="Tahoma"/>
                <w:b/>
                <w:bCs/>
                <w:sz w:val="16"/>
                <w:szCs w:val="16"/>
              </w:rPr>
            </w:pPr>
            <w:r w:rsidRPr="003C1E73">
              <w:rPr>
                <w:rFonts w:ascii="Tahoma" w:hAnsi="Tahoma" w:cs="Tahoma"/>
                <w:b/>
                <w:bCs/>
                <w:sz w:val="16"/>
                <w:szCs w:val="16"/>
              </w:rPr>
              <w:t>If monetary, population subject to requir</w:t>
            </w:r>
            <w:r w:rsidR="00E14DCC" w:rsidRPr="00E14DCC">
              <w:rPr>
                <w:rFonts w:ascii="Tahoma" w:hAnsi="Tahoma" w:cs="Tahoma"/>
                <w:b/>
                <w:bCs/>
                <w:sz w:val="16"/>
                <w:szCs w:val="16"/>
              </w:rPr>
              <w:t>e.</w:t>
            </w:r>
          </w:p>
        </w:tc>
        <w:tc>
          <w:tcPr>
            <w:tcW w:w="359" w:type="pct"/>
            <w:vMerge w:val="restart"/>
            <w:tcBorders>
              <w:top w:val="single" w:sz="4" w:space="0" w:color="auto"/>
              <w:left w:val="single" w:sz="4" w:space="0" w:color="auto"/>
              <w:bottom w:val="nil"/>
              <w:right w:val="single" w:sz="4" w:space="0" w:color="auto"/>
            </w:tcBorders>
            <w:shd w:val="clear" w:color="auto" w:fill="auto"/>
            <w:vAlign w:val="bottom"/>
            <w:hideMark/>
          </w:tcPr>
          <w:p w:rsidR="00DD3B7E" w:rsidRPr="003C1E73" w:rsidRDefault="00DD3B7E" w:rsidP="00E1538A">
            <w:pPr>
              <w:jc w:val="center"/>
              <w:rPr>
                <w:rFonts w:ascii="Tahoma" w:hAnsi="Tahoma" w:cs="Tahoma"/>
                <w:b/>
                <w:bCs/>
                <w:sz w:val="16"/>
                <w:szCs w:val="16"/>
              </w:rPr>
            </w:pPr>
            <w:r w:rsidRPr="003C1E73">
              <w:rPr>
                <w:rFonts w:ascii="Tahoma" w:hAnsi="Tahoma" w:cs="Tahoma"/>
                <w:b/>
                <w:bCs/>
                <w:sz w:val="16"/>
                <w:szCs w:val="16"/>
              </w:rPr>
              <w:t>Inherent risk (IR) asses</w:t>
            </w:r>
            <w:r w:rsidR="00E14DCC" w:rsidRPr="00E14DCC">
              <w:rPr>
                <w:rFonts w:ascii="Tahoma" w:hAnsi="Tahoma" w:cs="Tahoma"/>
                <w:b/>
                <w:bCs/>
                <w:sz w:val="16"/>
                <w:szCs w:val="16"/>
              </w:rPr>
              <w:t>s.</w:t>
            </w:r>
          </w:p>
        </w:tc>
        <w:tc>
          <w:tcPr>
            <w:tcW w:w="345" w:type="pct"/>
            <w:vMerge w:val="restart"/>
            <w:tcBorders>
              <w:top w:val="single" w:sz="4" w:space="0" w:color="auto"/>
              <w:left w:val="single" w:sz="4" w:space="0" w:color="auto"/>
              <w:bottom w:val="nil"/>
              <w:right w:val="single" w:sz="4" w:space="0" w:color="auto"/>
            </w:tcBorders>
            <w:shd w:val="clear" w:color="auto" w:fill="auto"/>
            <w:vAlign w:val="bottom"/>
            <w:hideMark/>
          </w:tcPr>
          <w:p w:rsidR="00DD3B7E" w:rsidRPr="003C1E73" w:rsidRDefault="00DD3B7E" w:rsidP="00E1538A">
            <w:pPr>
              <w:jc w:val="center"/>
              <w:rPr>
                <w:rFonts w:ascii="Tahoma" w:hAnsi="Tahoma" w:cs="Tahoma"/>
                <w:b/>
                <w:bCs/>
                <w:sz w:val="16"/>
                <w:szCs w:val="16"/>
              </w:rPr>
            </w:pPr>
            <w:r w:rsidRPr="003C1E73">
              <w:rPr>
                <w:rFonts w:ascii="Tahoma" w:hAnsi="Tahoma" w:cs="Tahoma"/>
                <w:b/>
                <w:bCs/>
                <w:sz w:val="16"/>
                <w:szCs w:val="16"/>
              </w:rPr>
              <w:t>Final control risk (CR) asses</w:t>
            </w:r>
            <w:r w:rsidR="00E14DCC" w:rsidRPr="00E14DCC">
              <w:rPr>
                <w:rFonts w:ascii="Tahoma" w:hAnsi="Tahoma" w:cs="Tahoma"/>
                <w:b/>
                <w:bCs/>
                <w:sz w:val="16"/>
                <w:szCs w:val="16"/>
              </w:rPr>
              <w:t>s.</w:t>
            </w:r>
          </w:p>
        </w:tc>
        <w:tc>
          <w:tcPr>
            <w:tcW w:w="400" w:type="pct"/>
            <w:vMerge w:val="restart"/>
            <w:tcBorders>
              <w:top w:val="single" w:sz="4" w:space="0" w:color="auto"/>
              <w:left w:val="single" w:sz="4" w:space="0" w:color="auto"/>
              <w:bottom w:val="nil"/>
              <w:right w:val="single" w:sz="4" w:space="0" w:color="auto"/>
            </w:tcBorders>
            <w:shd w:val="clear" w:color="auto" w:fill="auto"/>
            <w:vAlign w:val="bottom"/>
            <w:hideMark/>
          </w:tcPr>
          <w:p w:rsidR="00DD3B7E" w:rsidRPr="003C1E73" w:rsidRDefault="00DD3B7E" w:rsidP="00E1538A">
            <w:pPr>
              <w:jc w:val="center"/>
              <w:rPr>
                <w:rFonts w:ascii="Tahoma" w:hAnsi="Tahoma" w:cs="Tahoma"/>
                <w:b/>
                <w:bCs/>
                <w:sz w:val="16"/>
                <w:szCs w:val="16"/>
              </w:rPr>
            </w:pPr>
            <w:r w:rsidRPr="003C1E73">
              <w:rPr>
                <w:rFonts w:ascii="Tahoma" w:hAnsi="Tahoma" w:cs="Tahoma"/>
                <w:b/>
                <w:bCs/>
                <w:sz w:val="16"/>
                <w:szCs w:val="16"/>
              </w:rPr>
              <w:t>Detection risk of noncomp</w:t>
            </w:r>
            <w:r w:rsidR="00E14DCC" w:rsidRPr="00E14DCC">
              <w:rPr>
                <w:rFonts w:ascii="Tahoma" w:hAnsi="Tahoma" w:cs="Tahoma"/>
                <w:b/>
                <w:bCs/>
                <w:sz w:val="16"/>
                <w:szCs w:val="16"/>
              </w:rPr>
              <w:t>l.</w:t>
            </w:r>
          </w:p>
        </w:tc>
        <w:tc>
          <w:tcPr>
            <w:tcW w:w="402" w:type="pct"/>
            <w:vMerge w:val="restart"/>
            <w:tcBorders>
              <w:top w:val="single" w:sz="4" w:space="0" w:color="auto"/>
              <w:left w:val="single" w:sz="4" w:space="0" w:color="auto"/>
              <w:bottom w:val="nil"/>
              <w:right w:val="single" w:sz="4" w:space="0" w:color="auto"/>
            </w:tcBorders>
            <w:shd w:val="clear" w:color="auto" w:fill="auto"/>
            <w:vAlign w:val="bottom"/>
            <w:hideMark/>
          </w:tcPr>
          <w:p w:rsidR="00DD3B7E" w:rsidRPr="003C1E73" w:rsidRDefault="00DD3B7E" w:rsidP="00E1538A">
            <w:pPr>
              <w:jc w:val="center"/>
              <w:rPr>
                <w:rFonts w:ascii="Tahoma" w:hAnsi="Tahoma" w:cs="Tahoma"/>
                <w:b/>
                <w:bCs/>
                <w:sz w:val="16"/>
                <w:szCs w:val="16"/>
              </w:rPr>
            </w:pPr>
            <w:r w:rsidRPr="003C1E73">
              <w:rPr>
                <w:rFonts w:ascii="Tahoma" w:hAnsi="Tahoma" w:cs="Tahoma"/>
                <w:b/>
                <w:bCs/>
                <w:sz w:val="16"/>
                <w:szCs w:val="16"/>
              </w:rPr>
              <w:t>Overall audit risk of noncompl</w:t>
            </w:r>
            <w:r w:rsidR="00E14DCC" w:rsidRPr="00E14DCC">
              <w:rPr>
                <w:rFonts w:ascii="Tahoma" w:hAnsi="Tahoma" w:cs="Tahoma"/>
                <w:b/>
                <w:bCs/>
                <w:sz w:val="16"/>
                <w:szCs w:val="16"/>
              </w:rPr>
              <w:t>.</w:t>
            </w:r>
          </w:p>
        </w:tc>
        <w:tc>
          <w:tcPr>
            <w:tcW w:w="494" w:type="pct"/>
            <w:vMerge w:val="restart"/>
            <w:tcBorders>
              <w:top w:val="single" w:sz="4" w:space="0" w:color="auto"/>
              <w:left w:val="single" w:sz="4" w:space="0" w:color="auto"/>
              <w:bottom w:val="nil"/>
              <w:right w:val="single" w:sz="4" w:space="0" w:color="auto"/>
            </w:tcBorders>
            <w:shd w:val="clear" w:color="auto" w:fill="auto"/>
            <w:vAlign w:val="bottom"/>
            <w:hideMark/>
          </w:tcPr>
          <w:p w:rsidR="00DD3B7E" w:rsidRPr="003C1E73" w:rsidRDefault="00DD3B7E" w:rsidP="00E1538A">
            <w:pPr>
              <w:jc w:val="center"/>
              <w:rPr>
                <w:rFonts w:ascii="Tahoma" w:hAnsi="Tahoma" w:cs="Tahoma"/>
                <w:b/>
                <w:bCs/>
                <w:sz w:val="16"/>
                <w:szCs w:val="16"/>
              </w:rPr>
            </w:pPr>
            <w:r w:rsidRPr="003C1E73">
              <w:rPr>
                <w:rFonts w:ascii="Tahoma" w:hAnsi="Tahoma" w:cs="Tahoma"/>
                <w:b/>
                <w:bCs/>
                <w:sz w:val="16"/>
                <w:szCs w:val="16"/>
              </w:rPr>
              <w:t>F</w:t>
            </w:r>
            <w:r w:rsidR="00E14DCC" w:rsidRPr="00E14DCC">
              <w:rPr>
                <w:rFonts w:ascii="Tahoma" w:hAnsi="Tahoma" w:cs="Tahoma"/>
                <w:b/>
                <w:bCs/>
                <w:sz w:val="16"/>
                <w:szCs w:val="16"/>
              </w:rPr>
              <w:t>ederal materiality by compl.</w:t>
            </w:r>
            <w:r w:rsidRPr="003C1E73">
              <w:rPr>
                <w:rFonts w:ascii="Tahoma" w:hAnsi="Tahoma" w:cs="Tahoma"/>
                <w:b/>
                <w:bCs/>
                <w:sz w:val="16"/>
                <w:szCs w:val="16"/>
              </w:rPr>
              <w:t xml:space="preserve"> </w:t>
            </w:r>
            <w:r w:rsidR="00E14DCC" w:rsidRPr="00E14DCC">
              <w:rPr>
                <w:rFonts w:ascii="Tahoma" w:hAnsi="Tahoma" w:cs="Tahoma"/>
                <w:b/>
                <w:bCs/>
                <w:sz w:val="16"/>
                <w:szCs w:val="16"/>
              </w:rPr>
              <w:t>requirement</w:t>
            </w:r>
          </w:p>
        </w:tc>
      </w:tr>
      <w:tr w:rsidR="00001EAE" w:rsidRPr="00DD3B7E" w:rsidTr="00D57FEA">
        <w:trPr>
          <w:trHeight w:val="307"/>
        </w:trPr>
        <w:tc>
          <w:tcPr>
            <w:tcW w:w="1479" w:type="pct"/>
            <w:gridSpan w:val="3"/>
            <w:vMerge/>
            <w:tcBorders>
              <w:top w:val="single" w:sz="4" w:space="0" w:color="auto"/>
              <w:left w:val="single" w:sz="4" w:space="0" w:color="auto"/>
              <w:bottom w:val="single" w:sz="4" w:space="0" w:color="000000"/>
              <w:right w:val="single" w:sz="4" w:space="0" w:color="000000"/>
            </w:tcBorders>
            <w:vAlign w:val="center"/>
            <w:hideMark/>
          </w:tcPr>
          <w:p w:rsidR="00DD3B7E" w:rsidRPr="003C1E73" w:rsidRDefault="00DD3B7E" w:rsidP="00E1538A">
            <w:pPr>
              <w:rPr>
                <w:rFonts w:ascii="Tahoma" w:hAnsi="Tahoma" w:cs="Tahoma"/>
                <w:b/>
                <w:bCs/>
              </w:rPr>
            </w:pPr>
          </w:p>
        </w:tc>
        <w:tc>
          <w:tcPr>
            <w:tcW w:w="359" w:type="pct"/>
            <w:vMerge/>
            <w:tcBorders>
              <w:top w:val="single" w:sz="4" w:space="0" w:color="auto"/>
              <w:left w:val="single" w:sz="4" w:space="0" w:color="auto"/>
              <w:bottom w:val="nil"/>
              <w:right w:val="single" w:sz="4" w:space="0" w:color="auto"/>
            </w:tcBorders>
            <w:vAlign w:val="center"/>
            <w:hideMark/>
          </w:tcPr>
          <w:p w:rsidR="00DD3B7E" w:rsidRPr="003C1E73" w:rsidRDefault="00DD3B7E" w:rsidP="00E1538A">
            <w:pPr>
              <w:rPr>
                <w:rFonts w:ascii="Tahoma" w:hAnsi="Tahoma" w:cs="Tahoma"/>
                <w:b/>
                <w:bCs/>
                <w:sz w:val="16"/>
                <w:szCs w:val="16"/>
              </w:rPr>
            </w:pPr>
          </w:p>
        </w:tc>
        <w:tc>
          <w:tcPr>
            <w:tcW w:w="351" w:type="pct"/>
            <w:vMerge/>
            <w:tcBorders>
              <w:top w:val="single" w:sz="4" w:space="0" w:color="auto"/>
              <w:left w:val="single" w:sz="4" w:space="0" w:color="auto"/>
              <w:bottom w:val="nil"/>
              <w:right w:val="single" w:sz="4" w:space="0" w:color="auto"/>
            </w:tcBorders>
            <w:vAlign w:val="center"/>
            <w:hideMark/>
          </w:tcPr>
          <w:p w:rsidR="00DD3B7E" w:rsidRPr="003C1E73" w:rsidRDefault="00DD3B7E" w:rsidP="00E1538A">
            <w:pPr>
              <w:rPr>
                <w:rFonts w:ascii="Tahoma" w:hAnsi="Tahoma" w:cs="Tahoma"/>
                <w:b/>
                <w:bCs/>
                <w:sz w:val="16"/>
                <w:szCs w:val="16"/>
              </w:rPr>
            </w:pPr>
          </w:p>
        </w:tc>
        <w:tc>
          <w:tcPr>
            <w:tcW w:w="442" w:type="pct"/>
            <w:vMerge/>
            <w:tcBorders>
              <w:top w:val="single" w:sz="4" w:space="0" w:color="auto"/>
              <w:left w:val="single" w:sz="4" w:space="0" w:color="auto"/>
              <w:bottom w:val="nil"/>
              <w:right w:val="single" w:sz="4" w:space="0" w:color="auto"/>
            </w:tcBorders>
            <w:vAlign w:val="center"/>
            <w:hideMark/>
          </w:tcPr>
          <w:p w:rsidR="00DD3B7E" w:rsidRPr="003C1E73" w:rsidRDefault="00DD3B7E" w:rsidP="00E1538A">
            <w:pPr>
              <w:rPr>
                <w:rFonts w:ascii="Tahoma" w:hAnsi="Tahoma" w:cs="Tahoma"/>
                <w:b/>
                <w:bCs/>
                <w:sz w:val="16"/>
                <w:szCs w:val="16"/>
              </w:rPr>
            </w:pPr>
          </w:p>
        </w:tc>
        <w:tc>
          <w:tcPr>
            <w:tcW w:w="369" w:type="pct"/>
            <w:vMerge/>
            <w:tcBorders>
              <w:top w:val="single" w:sz="4" w:space="0" w:color="auto"/>
              <w:left w:val="single" w:sz="4" w:space="0" w:color="auto"/>
              <w:bottom w:val="nil"/>
              <w:right w:val="single" w:sz="4" w:space="0" w:color="auto"/>
            </w:tcBorders>
            <w:vAlign w:val="center"/>
            <w:hideMark/>
          </w:tcPr>
          <w:p w:rsidR="00DD3B7E" w:rsidRPr="003C1E73" w:rsidRDefault="00DD3B7E" w:rsidP="00E1538A">
            <w:pPr>
              <w:rPr>
                <w:rFonts w:ascii="Tahoma" w:hAnsi="Tahoma" w:cs="Tahoma"/>
                <w:b/>
                <w:bCs/>
                <w:sz w:val="16"/>
                <w:szCs w:val="16"/>
              </w:rPr>
            </w:pPr>
          </w:p>
        </w:tc>
        <w:tc>
          <w:tcPr>
            <w:tcW w:w="359" w:type="pct"/>
            <w:vMerge/>
            <w:tcBorders>
              <w:top w:val="single" w:sz="4" w:space="0" w:color="auto"/>
              <w:left w:val="single" w:sz="4" w:space="0" w:color="auto"/>
              <w:bottom w:val="nil"/>
              <w:right w:val="single" w:sz="4" w:space="0" w:color="auto"/>
            </w:tcBorders>
            <w:vAlign w:val="center"/>
            <w:hideMark/>
          </w:tcPr>
          <w:p w:rsidR="00DD3B7E" w:rsidRPr="003C1E73" w:rsidRDefault="00DD3B7E" w:rsidP="00E1538A">
            <w:pPr>
              <w:rPr>
                <w:rFonts w:ascii="Tahoma" w:hAnsi="Tahoma" w:cs="Tahoma"/>
                <w:b/>
                <w:bCs/>
                <w:sz w:val="16"/>
                <w:szCs w:val="16"/>
              </w:rPr>
            </w:pPr>
          </w:p>
        </w:tc>
        <w:tc>
          <w:tcPr>
            <w:tcW w:w="345" w:type="pct"/>
            <w:vMerge/>
            <w:tcBorders>
              <w:top w:val="single" w:sz="4" w:space="0" w:color="auto"/>
              <w:left w:val="single" w:sz="4" w:space="0" w:color="auto"/>
              <w:bottom w:val="nil"/>
              <w:right w:val="single" w:sz="4" w:space="0" w:color="auto"/>
            </w:tcBorders>
            <w:vAlign w:val="center"/>
            <w:hideMark/>
          </w:tcPr>
          <w:p w:rsidR="00DD3B7E" w:rsidRPr="003C1E73" w:rsidRDefault="00DD3B7E" w:rsidP="00E1538A">
            <w:pPr>
              <w:rPr>
                <w:rFonts w:ascii="Tahoma" w:hAnsi="Tahoma" w:cs="Tahoma"/>
                <w:b/>
                <w:bCs/>
                <w:sz w:val="16"/>
                <w:szCs w:val="16"/>
              </w:rPr>
            </w:pPr>
          </w:p>
        </w:tc>
        <w:tc>
          <w:tcPr>
            <w:tcW w:w="400" w:type="pct"/>
            <w:vMerge/>
            <w:tcBorders>
              <w:top w:val="single" w:sz="4" w:space="0" w:color="auto"/>
              <w:left w:val="single" w:sz="4" w:space="0" w:color="auto"/>
              <w:bottom w:val="nil"/>
              <w:right w:val="single" w:sz="4" w:space="0" w:color="auto"/>
            </w:tcBorders>
            <w:vAlign w:val="center"/>
            <w:hideMark/>
          </w:tcPr>
          <w:p w:rsidR="00DD3B7E" w:rsidRPr="003C1E73" w:rsidRDefault="00DD3B7E" w:rsidP="00E1538A">
            <w:pPr>
              <w:rPr>
                <w:rFonts w:ascii="Tahoma" w:hAnsi="Tahoma" w:cs="Tahoma"/>
                <w:b/>
                <w:bCs/>
                <w:sz w:val="16"/>
                <w:szCs w:val="16"/>
              </w:rPr>
            </w:pPr>
          </w:p>
        </w:tc>
        <w:tc>
          <w:tcPr>
            <w:tcW w:w="402" w:type="pct"/>
            <w:vMerge/>
            <w:tcBorders>
              <w:top w:val="single" w:sz="4" w:space="0" w:color="auto"/>
              <w:left w:val="single" w:sz="4" w:space="0" w:color="auto"/>
              <w:bottom w:val="nil"/>
              <w:right w:val="single" w:sz="4" w:space="0" w:color="auto"/>
            </w:tcBorders>
            <w:vAlign w:val="center"/>
            <w:hideMark/>
          </w:tcPr>
          <w:p w:rsidR="00DD3B7E" w:rsidRPr="003C1E73" w:rsidRDefault="00DD3B7E" w:rsidP="00E1538A">
            <w:pPr>
              <w:rPr>
                <w:rFonts w:ascii="Tahoma" w:hAnsi="Tahoma" w:cs="Tahoma"/>
                <w:b/>
                <w:bCs/>
                <w:sz w:val="16"/>
                <w:szCs w:val="16"/>
              </w:rPr>
            </w:pPr>
          </w:p>
        </w:tc>
        <w:tc>
          <w:tcPr>
            <w:tcW w:w="494" w:type="pct"/>
            <w:vMerge/>
            <w:tcBorders>
              <w:top w:val="single" w:sz="4" w:space="0" w:color="auto"/>
              <w:left w:val="single" w:sz="4" w:space="0" w:color="auto"/>
              <w:bottom w:val="nil"/>
              <w:right w:val="single" w:sz="4" w:space="0" w:color="auto"/>
            </w:tcBorders>
            <w:vAlign w:val="center"/>
            <w:hideMark/>
          </w:tcPr>
          <w:p w:rsidR="00DD3B7E" w:rsidRPr="003C1E73" w:rsidRDefault="00DD3B7E" w:rsidP="00E1538A">
            <w:pPr>
              <w:rPr>
                <w:rFonts w:ascii="Tahoma" w:hAnsi="Tahoma" w:cs="Tahoma"/>
                <w:b/>
                <w:bCs/>
                <w:sz w:val="16"/>
                <w:szCs w:val="16"/>
              </w:rPr>
            </w:pPr>
          </w:p>
        </w:tc>
      </w:tr>
      <w:tr w:rsidR="00001EAE" w:rsidRPr="00DD3B7E" w:rsidTr="00D57FEA">
        <w:trPr>
          <w:trHeight w:val="307"/>
        </w:trPr>
        <w:tc>
          <w:tcPr>
            <w:tcW w:w="1479" w:type="pct"/>
            <w:gridSpan w:val="3"/>
            <w:vMerge/>
            <w:tcBorders>
              <w:top w:val="single" w:sz="4" w:space="0" w:color="auto"/>
              <w:left w:val="single" w:sz="4" w:space="0" w:color="auto"/>
              <w:bottom w:val="single" w:sz="4" w:space="0" w:color="000000"/>
              <w:right w:val="single" w:sz="4" w:space="0" w:color="000000"/>
            </w:tcBorders>
            <w:vAlign w:val="center"/>
            <w:hideMark/>
          </w:tcPr>
          <w:p w:rsidR="00DD3B7E" w:rsidRPr="003C1E73" w:rsidRDefault="00DD3B7E" w:rsidP="00E1538A">
            <w:pPr>
              <w:rPr>
                <w:rFonts w:ascii="Tahoma" w:hAnsi="Tahoma" w:cs="Tahoma"/>
                <w:b/>
                <w:bCs/>
              </w:rPr>
            </w:pPr>
          </w:p>
        </w:tc>
        <w:tc>
          <w:tcPr>
            <w:tcW w:w="359" w:type="pct"/>
            <w:vMerge/>
            <w:tcBorders>
              <w:top w:val="single" w:sz="4" w:space="0" w:color="auto"/>
              <w:left w:val="single" w:sz="4" w:space="0" w:color="auto"/>
              <w:bottom w:val="nil"/>
              <w:right w:val="single" w:sz="4" w:space="0" w:color="auto"/>
            </w:tcBorders>
            <w:vAlign w:val="center"/>
            <w:hideMark/>
          </w:tcPr>
          <w:p w:rsidR="00DD3B7E" w:rsidRPr="003C1E73" w:rsidRDefault="00DD3B7E" w:rsidP="00E1538A">
            <w:pPr>
              <w:rPr>
                <w:rFonts w:ascii="Tahoma" w:hAnsi="Tahoma" w:cs="Tahoma"/>
                <w:b/>
                <w:bCs/>
                <w:sz w:val="16"/>
                <w:szCs w:val="16"/>
              </w:rPr>
            </w:pPr>
          </w:p>
        </w:tc>
        <w:tc>
          <w:tcPr>
            <w:tcW w:w="351" w:type="pct"/>
            <w:vMerge/>
            <w:tcBorders>
              <w:top w:val="single" w:sz="4" w:space="0" w:color="auto"/>
              <w:left w:val="single" w:sz="4" w:space="0" w:color="auto"/>
              <w:bottom w:val="nil"/>
              <w:right w:val="single" w:sz="4" w:space="0" w:color="auto"/>
            </w:tcBorders>
            <w:vAlign w:val="center"/>
            <w:hideMark/>
          </w:tcPr>
          <w:p w:rsidR="00DD3B7E" w:rsidRPr="003C1E73" w:rsidRDefault="00DD3B7E" w:rsidP="00E1538A">
            <w:pPr>
              <w:rPr>
                <w:rFonts w:ascii="Tahoma" w:hAnsi="Tahoma" w:cs="Tahoma"/>
                <w:b/>
                <w:bCs/>
                <w:sz w:val="16"/>
                <w:szCs w:val="16"/>
              </w:rPr>
            </w:pPr>
          </w:p>
        </w:tc>
        <w:tc>
          <w:tcPr>
            <w:tcW w:w="442" w:type="pct"/>
            <w:vMerge/>
            <w:tcBorders>
              <w:top w:val="single" w:sz="4" w:space="0" w:color="auto"/>
              <w:left w:val="single" w:sz="4" w:space="0" w:color="auto"/>
              <w:bottom w:val="nil"/>
              <w:right w:val="single" w:sz="4" w:space="0" w:color="auto"/>
            </w:tcBorders>
            <w:vAlign w:val="center"/>
            <w:hideMark/>
          </w:tcPr>
          <w:p w:rsidR="00DD3B7E" w:rsidRPr="003C1E73" w:rsidRDefault="00DD3B7E" w:rsidP="00E1538A">
            <w:pPr>
              <w:rPr>
                <w:rFonts w:ascii="Tahoma" w:hAnsi="Tahoma" w:cs="Tahoma"/>
                <w:b/>
                <w:bCs/>
                <w:sz w:val="16"/>
                <w:szCs w:val="16"/>
              </w:rPr>
            </w:pPr>
          </w:p>
        </w:tc>
        <w:tc>
          <w:tcPr>
            <w:tcW w:w="369" w:type="pct"/>
            <w:vMerge/>
            <w:tcBorders>
              <w:top w:val="single" w:sz="4" w:space="0" w:color="auto"/>
              <w:left w:val="single" w:sz="4" w:space="0" w:color="auto"/>
              <w:bottom w:val="nil"/>
              <w:right w:val="single" w:sz="4" w:space="0" w:color="auto"/>
            </w:tcBorders>
            <w:vAlign w:val="center"/>
            <w:hideMark/>
          </w:tcPr>
          <w:p w:rsidR="00DD3B7E" w:rsidRPr="003C1E73" w:rsidRDefault="00DD3B7E" w:rsidP="00E1538A">
            <w:pPr>
              <w:rPr>
                <w:rFonts w:ascii="Tahoma" w:hAnsi="Tahoma" w:cs="Tahoma"/>
                <w:b/>
                <w:bCs/>
                <w:sz w:val="16"/>
                <w:szCs w:val="16"/>
              </w:rPr>
            </w:pPr>
          </w:p>
        </w:tc>
        <w:tc>
          <w:tcPr>
            <w:tcW w:w="359" w:type="pct"/>
            <w:vMerge/>
            <w:tcBorders>
              <w:top w:val="single" w:sz="4" w:space="0" w:color="auto"/>
              <w:left w:val="single" w:sz="4" w:space="0" w:color="auto"/>
              <w:bottom w:val="nil"/>
              <w:right w:val="single" w:sz="4" w:space="0" w:color="auto"/>
            </w:tcBorders>
            <w:vAlign w:val="center"/>
            <w:hideMark/>
          </w:tcPr>
          <w:p w:rsidR="00DD3B7E" w:rsidRPr="003C1E73" w:rsidRDefault="00DD3B7E" w:rsidP="00E1538A">
            <w:pPr>
              <w:rPr>
                <w:rFonts w:ascii="Tahoma" w:hAnsi="Tahoma" w:cs="Tahoma"/>
                <w:b/>
                <w:bCs/>
                <w:sz w:val="16"/>
                <w:szCs w:val="16"/>
              </w:rPr>
            </w:pPr>
          </w:p>
        </w:tc>
        <w:tc>
          <w:tcPr>
            <w:tcW w:w="345" w:type="pct"/>
            <w:vMerge/>
            <w:tcBorders>
              <w:top w:val="single" w:sz="4" w:space="0" w:color="auto"/>
              <w:left w:val="single" w:sz="4" w:space="0" w:color="auto"/>
              <w:bottom w:val="nil"/>
              <w:right w:val="single" w:sz="4" w:space="0" w:color="auto"/>
            </w:tcBorders>
            <w:vAlign w:val="center"/>
            <w:hideMark/>
          </w:tcPr>
          <w:p w:rsidR="00DD3B7E" w:rsidRPr="003C1E73" w:rsidRDefault="00DD3B7E" w:rsidP="00E1538A">
            <w:pPr>
              <w:rPr>
                <w:rFonts w:ascii="Tahoma" w:hAnsi="Tahoma" w:cs="Tahoma"/>
                <w:b/>
                <w:bCs/>
                <w:sz w:val="16"/>
                <w:szCs w:val="16"/>
              </w:rPr>
            </w:pPr>
          </w:p>
        </w:tc>
        <w:tc>
          <w:tcPr>
            <w:tcW w:w="400" w:type="pct"/>
            <w:vMerge/>
            <w:tcBorders>
              <w:top w:val="single" w:sz="4" w:space="0" w:color="auto"/>
              <w:left w:val="single" w:sz="4" w:space="0" w:color="auto"/>
              <w:bottom w:val="nil"/>
              <w:right w:val="single" w:sz="4" w:space="0" w:color="auto"/>
            </w:tcBorders>
            <w:vAlign w:val="center"/>
            <w:hideMark/>
          </w:tcPr>
          <w:p w:rsidR="00DD3B7E" w:rsidRPr="003C1E73" w:rsidRDefault="00DD3B7E" w:rsidP="00E1538A">
            <w:pPr>
              <w:rPr>
                <w:rFonts w:ascii="Tahoma" w:hAnsi="Tahoma" w:cs="Tahoma"/>
                <w:b/>
                <w:bCs/>
                <w:sz w:val="16"/>
                <w:szCs w:val="16"/>
              </w:rPr>
            </w:pPr>
          </w:p>
        </w:tc>
        <w:tc>
          <w:tcPr>
            <w:tcW w:w="402" w:type="pct"/>
            <w:vMerge/>
            <w:tcBorders>
              <w:top w:val="single" w:sz="4" w:space="0" w:color="auto"/>
              <w:left w:val="single" w:sz="4" w:space="0" w:color="auto"/>
              <w:bottom w:val="nil"/>
              <w:right w:val="single" w:sz="4" w:space="0" w:color="auto"/>
            </w:tcBorders>
            <w:vAlign w:val="center"/>
            <w:hideMark/>
          </w:tcPr>
          <w:p w:rsidR="00DD3B7E" w:rsidRPr="003C1E73" w:rsidRDefault="00DD3B7E" w:rsidP="00E1538A">
            <w:pPr>
              <w:rPr>
                <w:rFonts w:ascii="Tahoma" w:hAnsi="Tahoma" w:cs="Tahoma"/>
                <w:b/>
                <w:bCs/>
                <w:sz w:val="16"/>
                <w:szCs w:val="16"/>
              </w:rPr>
            </w:pPr>
          </w:p>
        </w:tc>
        <w:tc>
          <w:tcPr>
            <w:tcW w:w="494" w:type="pct"/>
            <w:vMerge/>
            <w:tcBorders>
              <w:top w:val="single" w:sz="4" w:space="0" w:color="auto"/>
              <w:left w:val="single" w:sz="4" w:space="0" w:color="auto"/>
              <w:bottom w:val="nil"/>
              <w:right w:val="single" w:sz="4" w:space="0" w:color="auto"/>
            </w:tcBorders>
            <w:vAlign w:val="center"/>
            <w:hideMark/>
          </w:tcPr>
          <w:p w:rsidR="00DD3B7E" w:rsidRPr="003C1E73" w:rsidRDefault="00DD3B7E" w:rsidP="00E1538A">
            <w:pPr>
              <w:rPr>
                <w:rFonts w:ascii="Tahoma" w:hAnsi="Tahoma" w:cs="Tahoma"/>
                <w:b/>
                <w:bCs/>
                <w:sz w:val="16"/>
                <w:szCs w:val="16"/>
              </w:rPr>
            </w:pPr>
          </w:p>
        </w:tc>
      </w:tr>
      <w:tr w:rsidR="00001EAE" w:rsidRPr="00DD3B7E" w:rsidTr="00D57FEA">
        <w:trPr>
          <w:trHeight w:val="307"/>
        </w:trPr>
        <w:tc>
          <w:tcPr>
            <w:tcW w:w="1479" w:type="pct"/>
            <w:gridSpan w:val="3"/>
            <w:vMerge/>
            <w:tcBorders>
              <w:top w:val="single" w:sz="4" w:space="0" w:color="auto"/>
              <w:left w:val="single" w:sz="4" w:space="0" w:color="auto"/>
              <w:bottom w:val="single" w:sz="4" w:space="0" w:color="000000"/>
              <w:right w:val="single" w:sz="4" w:space="0" w:color="000000"/>
            </w:tcBorders>
            <w:vAlign w:val="center"/>
            <w:hideMark/>
          </w:tcPr>
          <w:p w:rsidR="00DD3B7E" w:rsidRPr="003C1E73" w:rsidRDefault="00DD3B7E" w:rsidP="00E1538A">
            <w:pPr>
              <w:rPr>
                <w:rFonts w:ascii="Tahoma" w:hAnsi="Tahoma" w:cs="Tahoma"/>
                <w:b/>
                <w:bCs/>
              </w:rPr>
            </w:pPr>
          </w:p>
        </w:tc>
        <w:tc>
          <w:tcPr>
            <w:tcW w:w="359" w:type="pct"/>
            <w:vMerge/>
            <w:tcBorders>
              <w:top w:val="single" w:sz="4" w:space="0" w:color="auto"/>
              <w:left w:val="single" w:sz="4" w:space="0" w:color="auto"/>
              <w:bottom w:val="nil"/>
              <w:right w:val="single" w:sz="4" w:space="0" w:color="auto"/>
            </w:tcBorders>
            <w:vAlign w:val="center"/>
            <w:hideMark/>
          </w:tcPr>
          <w:p w:rsidR="00DD3B7E" w:rsidRPr="003C1E73" w:rsidRDefault="00DD3B7E" w:rsidP="00E1538A">
            <w:pPr>
              <w:rPr>
                <w:rFonts w:ascii="Tahoma" w:hAnsi="Tahoma" w:cs="Tahoma"/>
                <w:b/>
                <w:bCs/>
                <w:sz w:val="16"/>
                <w:szCs w:val="16"/>
              </w:rPr>
            </w:pPr>
          </w:p>
        </w:tc>
        <w:tc>
          <w:tcPr>
            <w:tcW w:w="351" w:type="pct"/>
            <w:vMerge/>
            <w:tcBorders>
              <w:top w:val="single" w:sz="4" w:space="0" w:color="auto"/>
              <w:left w:val="single" w:sz="4" w:space="0" w:color="auto"/>
              <w:bottom w:val="nil"/>
              <w:right w:val="single" w:sz="4" w:space="0" w:color="auto"/>
            </w:tcBorders>
            <w:vAlign w:val="center"/>
            <w:hideMark/>
          </w:tcPr>
          <w:p w:rsidR="00DD3B7E" w:rsidRPr="003C1E73" w:rsidRDefault="00DD3B7E" w:rsidP="00E1538A">
            <w:pPr>
              <w:rPr>
                <w:rFonts w:ascii="Tahoma" w:hAnsi="Tahoma" w:cs="Tahoma"/>
                <w:b/>
                <w:bCs/>
                <w:sz w:val="16"/>
                <w:szCs w:val="16"/>
              </w:rPr>
            </w:pPr>
          </w:p>
        </w:tc>
        <w:tc>
          <w:tcPr>
            <w:tcW w:w="442" w:type="pct"/>
            <w:vMerge/>
            <w:tcBorders>
              <w:top w:val="single" w:sz="4" w:space="0" w:color="auto"/>
              <w:left w:val="single" w:sz="4" w:space="0" w:color="auto"/>
              <w:bottom w:val="nil"/>
              <w:right w:val="single" w:sz="4" w:space="0" w:color="auto"/>
            </w:tcBorders>
            <w:vAlign w:val="center"/>
            <w:hideMark/>
          </w:tcPr>
          <w:p w:rsidR="00DD3B7E" w:rsidRPr="003C1E73" w:rsidRDefault="00DD3B7E" w:rsidP="00E1538A">
            <w:pPr>
              <w:rPr>
                <w:rFonts w:ascii="Tahoma" w:hAnsi="Tahoma" w:cs="Tahoma"/>
                <w:b/>
                <w:bCs/>
                <w:sz w:val="16"/>
                <w:szCs w:val="16"/>
              </w:rPr>
            </w:pPr>
          </w:p>
        </w:tc>
        <w:tc>
          <w:tcPr>
            <w:tcW w:w="369" w:type="pct"/>
            <w:vMerge/>
            <w:tcBorders>
              <w:top w:val="single" w:sz="4" w:space="0" w:color="auto"/>
              <w:left w:val="single" w:sz="4" w:space="0" w:color="auto"/>
              <w:bottom w:val="nil"/>
              <w:right w:val="single" w:sz="4" w:space="0" w:color="auto"/>
            </w:tcBorders>
            <w:vAlign w:val="center"/>
            <w:hideMark/>
          </w:tcPr>
          <w:p w:rsidR="00DD3B7E" w:rsidRPr="003C1E73" w:rsidRDefault="00DD3B7E" w:rsidP="00E1538A">
            <w:pPr>
              <w:rPr>
                <w:rFonts w:ascii="Tahoma" w:hAnsi="Tahoma" w:cs="Tahoma"/>
                <w:b/>
                <w:bCs/>
                <w:sz w:val="16"/>
                <w:szCs w:val="16"/>
              </w:rPr>
            </w:pPr>
          </w:p>
        </w:tc>
        <w:tc>
          <w:tcPr>
            <w:tcW w:w="359" w:type="pct"/>
            <w:vMerge/>
            <w:tcBorders>
              <w:top w:val="single" w:sz="4" w:space="0" w:color="auto"/>
              <w:left w:val="single" w:sz="4" w:space="0" w:color="auto"/>
              <w:bottom w:val="nil"/>
              <w:right w:val="single" w:sz="4" w:space="0" w:color="auto"/>
            </w:tcBorders>
            <w:vAlign w:val="center"/>
            <w:hideMark/>
          </w:tcPr>
          <w:p w:rsidR="00DD3B7E" w:rsidRPr="003C1E73" w:rsidRDefault="00DD3B7E" w:rsidP="00E1538A">
            <w:pPr>
              <w:rPr>
                <w:rFonts w:ascii="Tahoma" w:hAnsi="Tahoma" w:cs="Tahoma"/>
                <w:b/>
                <w:bCs/>
                <w:sz w:val="16"/>
                <w:szCs w:val="16"/>
              </w:rPr>
            </w:pPr>
          </w:p>
        </w:tc>
        <w:tc>
          <w:tcPr>
            <w:tcW w:w="345" w:type="pct"/>
            <w:vMerge/>
            <w:tcBorders>
              <w:top w:val="single" w:sz="4" w:space="0" w:color="auto"/>
              <w:left w:val="single" w:sz="4" w:space="0" w:color="auto"/>
              <w:bottom w:val="nil"/>
              <w:right w:val="single" w:sz="4" w:space="0" w:color="auto"/>
            </w:tcBorders>
            <w:vAlign w:val="center"/>
            <w:hideMark/>
          </w:tcPr>
          <w:p w:rsidR="00DD3B7E" w:rsidRPr="003C1E73" w:rsidRDefault="00DD3B7E" w:rsidP="00E1538A">
            <w:pPr>
              <w:rPr>
                <w:rFonts w:ascii="Tahoma" w:hAnsi="Tahoma" w:cs="Tahoma"/>
                <w:b/>
                <w:bCs/>
                <w:sz w:val="16"/>
                <w:szCs w:val="16"/>
              </w:rPr>
            </w:pPr>
          </w:p>
        </w:tc>
        <w:tc>
          <w:tcPr>
            <w:tcW w:w="400" w:type="pct"/>
            <w:vMerge/>
            <w:tcBorders>
              <w:top w:val="single" w:sz="4" w:space="0" w:color="auto"/>
              <w:left w:val="single" w:sz="4" w:space="0" w:color="auto"/>
              <w:bottom w:val="nil"/>
              <w:right w:val="single" w:sz="4" w:space="0" w:color="auto"/>
            </w:tcBorders>
            <w:vAlign w:val="center"/>
            <w:hideMark/>
          </w:tcPr>
          <w:p w:rsidR="00DD3B7E" w:rsidRPr="003C1E73" w:rsidRDefault="00DD3B7E" w:rsidP="00E1538A">
            <w:pPr>
              <w:rPr>
                <w:rFonts w:ascii="Tahoma" w:hAnsi="Tahoma" w:cs="Tahoma"/>
                <w:b/>
                <w:bCs/>
                <w:sz w:val="16"/>
                <w:szCs w:val="16"/>
              </w:rPr>
            </w:pPr>
          </w:p>
        </w:tc>
        <w:tc>
          <w:tcPr>
            <w:tcW w:w="402" w:type="pct"/>
            <w:vMerge/>
            <w:tcBorders>
              <w:top w:val="single" w:sz="4" w:space="0" w:color="auto"/>
              <w:left w:val="single" w:sz="4" w:space="0" w:color="auto"/>
              <w:bottom w:val="nil"/>
              <w:right w:val="single" w:sz="4" w:space="0" w:color="auto"/>
            </w:tcBorders>
            <w:vAlign w:val="center"/>
            <w:hideMark/>
          </w:tcPr>
          <w:p w:rsidR="00DD3B7E" w:rsidRPr="003C1E73" w:rsidRDefault="00DD3B7E" w:rsidP="00E1538A">
            <w:pPr>
              <w:rPr>
                <w:rFonts w:ascii="Tahoma" w:hAnsi="Tahoma" w:cs="Tahoma"/>
                <w:b/>
                <w:bCs/>
                <w:sz w:val="16"/>
                <w:szCs w:val="16"/>
              </w:rPr>
            </w:pPr>
          </w:p>
        </w:tc>
        <w:tc>
          <w:tcPr>
            <w:tcW w:w="494" w:type="pct"/>
            <w:vMerge/>
            <w:tcBorders>
              <w:top w:val="single" w:sz="4" w:space="0" w:color="auto"/>
              <w:left w:val="single" w:sz="4" w:space="0" w:color="auto"/>
              <w:bottom w:val="nil"/>
              <w:right w:val="single" w:sz="4" w:space="0" w:color="auto"/>
            </w:tcBorders>
            <w:vAlign w:val="center"/>
            <w:hideMark/>
          </w:tcPr>
          <w:p w:rsidR="00DD3B7E" w:rsidRPr="003C1E73" w:rsidRDefault="00DD3B7E" w:rsidP="00E1538A">
            <w:pPr>
              <w:rPr>
                <w:rFonts w:ascii="Tahoma" w:hAnsi="Tahoma" w:cs="Tahoma"/>
                <w:b/>
                <w:bCs/>
                <w:sz w:val="16"/>
                <w:szCs w:val="16"/>
              </w:rPr>
            </w:pPr>
          </w:p>
        </w:tc>
      </w:tr>
      <w:tr w:rsidR="00001EAE" w:rsidRPr="00DD3B7E" w:rsidTr="00D57FEA">
        <w:trPr>
          <w:trHeight w:val="960"/>
        </w:trPr>
        <w:tc>
          <w:tcPr>
            <w:tcW w:w="1479" w:type="pct"/>
            <w:gridSpan w:val="3"/>
            <w:vMerge/>
            <w:tcBorders>
              <w:top w:val="single" w:sz="4" w:space="0" w:color="auto"/>
              <w:left w:val="single" w:sz="4" w:space="0" w:color="auto"/>
              <w:bottom w:val="single" w:sz="4" w:space="0" w:color="000000"/>
              <w:right w:val="single" w:sz="4" w:space="0" w:color="000000"/>
            </w:tcBorders>
            <w:vAlign w:val="center"/>
            <w:hideMark/>
          </w:tcPr>
          <w:p w:rsidR="00DD3B7E" w:rsidRPr="003C1E73" w:rsidRDefault="00DD3B7E" w:rsidP="00E1538A">
            <w:pPr>
              <w:rPr>
                <w:rFonts w:ascii="Tahoma" w:hAnsi="Tahoma" w:cs="Tahoma"/>
                <w:b/>
                <w:bCs/>
              </w:rPr>
            </w:pPr>
          </w:p>
        </w:tc>
        <w:tc>
          <w:tcPr>
            <w:tcW w:w="359" w:type="pct"/>
            <w:tcBorders>
              <w:top w:val="nil"/>
              <w:left w:val="nil"/>
              <w:bottom w:val="single" w:sz="4" w:space="0" w:color="auto"/>
              <w:right w:val="single" w:sz="4" w:space="0" w:color="auto"/>
            </w:tcBorders>
            <w:shd w:val="clear" w:color="auto" w:fill="auto"/>
            <w:noWrap/>
            <w:vAlign w:val="bottom"/>
            <w:hideMark/>
          </w:tcPr>
          <w:p w:rsidR="00DD3B7E" w:rsidRPr="003C1E73" w:rsidRDefault="00DD3B7E" w:rsidP="00E1538A">
            <w:pPr>
              <w:jc w:val="center"/>
              <w:rPr>
                <w:rFonts w:ascii="Tahoma" w:hAnsi="Tahoma" w:cs="Tahoma"/>
                <w:i/>
                <w:iCs/>
                <w:sz w:val="16"/>
                <w:szCs w:val="16"/>
              </w:rPr>
            </w:pPr>
            <w:r w:rsidRPr="003C1E73">
              <w:rPr>
                <w:rFonts w:ascii="Tahoma" w:hAnsi="Tahoma" w:cs="Tahoma"/>
                <w:i/>
                <w:iCs/>
                <w:sz w:val="16"/>
                <w:szCs w:val="16"/>
              </w:rPr>
              <w:t>(Yes or No)</w:t>
            </w:r>
          </w:p>
        </w:tc>
        <w:tc>
          <w:tcPr>
            <w:tcW w:w="351" w:type="pct"/>
            <w:tcBorders>
              <w:top w:val="nil"/>
              <w:left w:val="nil"/>
              <w:bottom w:val="single" w:sz="4" w:space="0" w:color="auto"/>
              <w:right w:val="single" w:sz="4" w:space="0" w:color="auto"/>
            </w:tcBorders>
            <w:shd w:val="clear" w:color="auto" w:fill="auto"/>
            <w:noWrap/>
            <w:vAlign w:val="bottom"/>
            <w:hideMark/>
          </w:tcPr>
          <w:p w:rsidR="00DD3B7E" w:rsidRPr="003C1E73" w:rsidRDefault="00DD3B7E" w:rsidP="00E1538A">
            <w:pPr>
              <w:jc w:val="center"/>
              <w:rPr>
                <w:rFonts w:ascii="Tahoma" w:hAnsi="Tahoma" w:cs="Tahoma"/>
                <w:i/>
                <w:iCs/>
                <w:sz w:val="16"/>
                <w:szCs w:val="16"/>
              </w:rPr>
            </w:pPr>
            <w:r w:rsidRPr="003C1E73">
              <w:rPr>
                <w:rFonts w:ascii="Tahoma" w:hAnsi="Tahoma" w:cs="Tahoma"/>
                <w:i/>
                <w:iCs/>
                <w:sz w:val="16"/>
                <w:szCs w:val="16"/>
              </w:rPr>
              <w:t>(Yes or No)</w:t>
            </w:r>
          </w:p>
        </w:tc>
        <w:tc>
          <w:tcPr>
            <w:tcW w:w="442" w:type="pct"/>
            <w:tcBorders>
              <w:top w:val="nil"/>
              <w:left w:val="nil"/>
              <w:bottom w:val="single" w:sz="4" w:space="0" w:color="auto"/>
              <w:right w:val="single" w:sz="4" w:space="0" w:color="auto"/>
            </w:tcBorders>
            <w:shd w:val="clear" w:color="auto" w:fill="auto"/>
            <w:noWrap/>
            <w:vAlign w:val="bottom"/>
            <w:hideMark/>
          </w:tcPr>
          <w:p w:rsidR="00DD3B7E" w:rsidRPr="003C1E73" w:rsidRDefault="00DD3B7E" w:rsidP="00E1538A">
            <w:pPr>
              <w:jc w:val="center"/>
              <w:rPr>
                <w:rFonts w:ascii="Tahoma" w:hAnsi="Tahoma" w:cs="Tahoma"/>
                <w:i/>
                <w:iCs/>
                <w:sz w:val="16"/>
                <w:szCs w:val="16"/>
              </w:rPr>
            </w:pPr>
            <w:r w:rsidRPr="003C1E73">
              <w:rPr>
                <w:rFonts w:ascii="Tahoma" w:hAnsi="Tahoma" w:cs="Tahoma"/>
                <w:i/>
                <w:iCs/>
                <w:sz w:val="16"/>
                <w:szCs w:val="16"/>
              </w:rPr>
              <w:t>(M/N)</w:t>
            </w:r>
          </w:p>
        </w:tc>
        <w:tc>
          <w:tcPr>
            <w:tcW w:w="369" w:type="pct"/>
            <w:tcBorders>
              <w:top w:val="nil"/>
              <w:left w:val="nil"/>
              <w:bottom w:val="single" w:sz="4" w:space="0" w:color="auto"/>
              <w:right w:val="single" w:sz="4" w:space="0" w:color="auto"/>
            </w:tcBorders>
            <w:shd w:val="clear" w:color="auto" w:fill="auto"/>
            <w:noWrap/>
            <w:vAlign w:val="bottom"/>
            <w:hideMark/>
          </w:tcPr>
          <w:p w:rsidR="00DD3B7E" w:rsidRPr="003C1E73" w:rsidRDefault="00DD3B7E" w:rsidP="00E1538A">
            <w:pPr>
              <w:jc w:val="center"/>
              <w:rPr>
                <w:rFonts w:ascii="Tahoma" w:hAnsi="Tahoma" w:cs="Tahoma"/>
                <w:i/>
                <w:iCs/>
                <w:sz w:val="16"/>
                <w:szCs w:val="16"/>
              </w:rPr>
            </w:pPr>
            <w:r w:rsidRPr="003C1E73">
              <w:rPr>
                <w:rFonts w:ascii="Tahoma" w:hAnsi="Tahoma" w:cs="Tahoma"/>
                <w:i/>
                <w:iCs/>
                <w:sz w:val="16"/>
                <w:szCs w:val="16"/>
              </w:rPr>
              <w:t>(Dollars)</w:t>
            </w:r>
          </w:p>
        </w:tc>
        <w:tc>
          <w:tcPr>
            <w:tcW w:w="359" w:type="pct"/>
            <w:tcBorders>
              <w:top w:val="nil"/>
              <w:left w:val="nil"/>
              <w:bottom w:val="single" w:sz="4" w:space="0" w:color="auto"/>
              <w:right w:val="single" w:sz="4" w:space="0" w:color="auto"/>
            </w:tcBorders>
            <w:shd w:val="clear" w:color="auto" w:fill="auto"/>
            <w:noWrap/>
            <w:vAlign w:val="bottom"/>
            <w:hideMark/>
          </w:tcPr>
          <w:p w:rsidR="00DD3B7E" w:rsidRPr="003C1E73" w:rsidRDefault="00DD3B7E" w:rsidP="00E1538A">
            <w:pPr>
              <w:jc w:val="center"/>
              <w:rPr>
                <w:rFonts w:ascii="Tahoma" w:hAnsi="Tahoma" w:cs="Tahoma"/>
                <w:i/>
                <w:iCs/>
                <w:sz w:val="16"/>
                <w:szCs w:val="16"/>
              </w:rPr>
            </w:pPr>
            <w:r w:rsidRPr="003C1E73">
              <w:rPr>
                <w:rFonts w:ascii="Tahoma" w:hAnsi="Tahoma" w:cs="Tahoma"/>
                <w:i/>
                <w:iCs/>
                <w:sz w:val="16"/>
                <w:szCs w:val="16"/>
              </w:rPr>
              <w:t>(High/Low)</w:t>
            </w:r>
          </w:p>
        </w:tc>
        <w:tc>
          <w:tcPr>
            <w:tcW w:w="345" w:type="pct"/>
            <w:tcBorders>
              <w:top w:val="nil"/>
              <w:left w:val="nil"/>
              <w:bottom w:val="single" w:sz="4" w:space="0" w:color="auto"/>
              <w:right w:val="single" w:sz="4" w:space="0" w:color="auto"/>
            </w:tcBorders>
            <w:shd w:val="clear" w:color="auto" w:fill="auto"/>
            <w:noWrap/>
            <w:vAlign w:val="bottom"/>
            <w:hideMark/>
          </w:tcPr>
          <w:p w:rsidR="00DD3B7E" w:rsidRPr="003C1E73" w:rsidRDefault="00DD3B7E" w:rsidP="00E1538A">
            <w:pPr>
              <w:jc w:val="center"/>
              <w:rPr>
                <w:rFonts w:ascii="Tahoma" w:hAnsi="Tahoma" w:cs="Tahoma"/>
                <w:i/>
                <w:iCs/>
                <w:sz w:val="16"/>
                <w:szCs w:val="16"/>
              </w:rPr>
            </w:pPr>
            <w:r w:rsidRPr="003C1E73">
              <w:rPr>
                <w:rFonts w:ascii="Tahoma" w:hAnsi="Tahoma" w:cs="Tahoma"/>
                <w:i/>
                <w:iCs/>
                <w:sz w:val="16"/>
                <w:szCs w:val="16"/>
              </w:rPr>
              <w:t>(High/Low)</w:t>
            </w:r>
          </w:p>
        </w:tc>
        <w:tc>
          <w:tcPr>
            <w:tcW w:w="400" w:type="pct"/>
            <w:tcBorders>
              <w:top w:val="nil"/>
              <w:left w:val="nil"/>
              <w:bottom w:val="single" w:sz="4" w:space="0" w:color="auto"/>
              <w:right w:val="single" w:sz="4" w:space="0" w:color="auto"/>
            </w:tcBorders>
            <w:shd w:val="clear" w:color="auto" w:fill="auto"/>
            <w:noWrap/>
            <w:vAlign w:val="bottom"/>
            <w:hideMark/>
          </w:tcPr>
          <w:p w:rsidR="00DD3B7E" w:rsidRPr="003C1E73" w:rsidRDefault="00DD3B7E" w:rsidP="00E1538A">
            <w:pPr>
              <w:jc w:val="center"/>
              <w:rPr>
                <w:rFonts w:ascii="Tahoma" w:hAnsi="Tahoma" w:cs="Tahoma"/>
                <w:i/>
                <w:iCs/>
                <w:sz w:val="16"/>
                <w:szCs w:val="16"/>
              </w:rPr>
            </w:pPr>
            <w:r w:rsidRPr="003C1E73">
              <w:rPr>
                <w:rFonts w:ascii="Tahoma" w:hAnsi="Tahoma" w:cs="Tahoma"/>
                <w:i/>
                <w:iCs/>
                <w:sz w:val="16"/>
                <w:szCs w:val="16"/>
              </w:rPr>
              <w:t>(High/Low)</w:t>
            </w:r>
          </w:p>
        </w:tc>
        <w:tc>
          <w:tcPr>
            <w:tcW w:w="402" w:type="pct"/>
            <w:tcBorders>
              <w:top w:val="nil"/>
              <w:left w:val="nil"/>
              <w:bottom w:val="single" w:sz="4" w:space="0" w:color="auto"/>
              <w:right w:val="nil"/>
            </w:tcBorders>
            <w:shd w:val="clear" w:color="auto" w:fill="auto"/>
            <w:noWrap/>
            <w:vAlign w:val="bottom"/>
            <w:hideMark/>
          </w:tcPr>
          <w:p w:rsidR="00DD3B7E" w:rsidRPr="003C1E73" w:rsidRDefault="00DD3B7E" w:rsidP="00E1538A">
            <w:pPr>
              <w:jc w:val="center"/>
              <w:rPr>
                <w:rFonts w:ascii="Tahoma" w:hAnsi="Tahoma" w:cs="Tahoma"/>
                <w:i/>
                <w:iCs/>
                <w:sz w:val="16"/>
                <w:szCs w:val="16"/>
              </w:rPr>
            </w:pPr>
            <w:r w:rsidRPr="003C1E73">
              <w:rPr>
                <w:rFonts w:ascii="Tahoma" w:hAnsi="Tahoma" w:cs="Tahoma"/>
                <w:i/>
                <w:iCs/>
                <w:sz w:val="16"/>
                <w:szCs w:val="16"/>
              </w:rPr>
              <w:t>(High/Low)</w:t>
            </w:r>
          </w:p>
        </w:tc>
        <w:tc>
          <w:tcPr>
            <w:tcW w:w="494" w:type="pct"/>
            <w:tcBorders>
              <w:top w:val="nil"/>
              <w:left w:val="single" w:sz="4" w:space="0" w:color="auto"/>
              <w:bottom w:val="single" w:sz="4" w:space="0" w:color="auto"/>
              <w:right w:val="single" w:sz="4" w:space="0" w:color="auto"/>
            </w:tcBorders>
            <w:shd w:val="clear" w:color="auto" w:fill="auto"/>
            <w:vAlign w:val="bottom"/>
            <w:hideMark/>
          </w:tcPr>
          <w:p w:rsidR="00DD3B7E" w:rsidRPr="003C1E73" w:rsidRDefault="00DD3B7E" w:rsidP="00E1538A">
            <w:pPr>
              <w:jc w:val="center"/>
              <w:rPr>
                <w:rFonts w:ascii="Tahoma" w:hAnsi="Tahoma" w:cs="Tahoma"/>
                <w:i/>
                <w:iCs/>
                <w:sz w:val="16"/>
                <w:szCs w:val="16"/>
              </w:rPr>
            </w:pPr>
            <w:r w:rsidRPr="003C1E73">
              <w:rPr>
                <w:rFonts w:ascii="Tahoma" w:hAnsi="Tahoma" w:cs="Tahoma"/>
                <w:i/>
                <w:iCs/>
                <w:sz w:val="16"/>
                <w:szCs w:val="16"/>
              </w:rPr>
              <w:t>typically 5% of population subject to requirement</w:t>
            </w:r>
          </w:p>
        </w:tc>
      </w:tr>
      <w:tr w:rsidR="00001EAE" w:rsidRPr="00DD3B7E" w:rsidTr="00D57FEA">
        <w:trPr>
          <w:trHeight w:val="288"/>
        </w:trPr>
        <w:tc>
          <w:tcPr>
            <w:tcW w:w="135" w:type="pct"/>
            <w:tcBorders>
              <w:top w:val="nil"/>
              <w:left w:val="single" w:sz="4" w:space="0" w:color="auto"/>
              <w:bottom w:val="single" w:sz="4" w:space="0" w:color="auto"/>
              <w:right w:val="single" w:sz="4" w:space="0" w:color="auto"/>
            </w:tcBorders>
            <w:shd w:val="clear" w:color="auto" w:fill="auto"/>
            <w:noWrap/>
            <w:hideMark/>
          </w:tcPr>
          <w:p w:rsidR="00DD3B7E" w:rsidRPr="003C1E73" w:rsidRDefault="00DD3B7E" w:rsidP="00E1538A">
            <w:pPr>
              <w:jc w:val="center"/>
              <w:rPr>
                <w:rFonts w:ascii="Tahoma" w:hAnsi="Tahoma" w:cs="Tahoma"/>
                <w:b/>
                <w:bCs/>
              </w:rPr>
            </w:pPr>
            <w:r w:rsidRPr="003C1E73">
              <w:rPr>
                <w:rFonts w:ascii="Tahoma" w:hAnsi="Tahoma" w:cs="Tahoma"/>
                <w:b/>
                <w:bCs/>
              </w:rPr>
              <w:t>A</w:t>
            </w:r>
          </w:p>
        </w:tc>
        <w:tc>
          <w:tcPr>
            <w:tcW w:w="95" w:type="pct"/>
            <w:tcBorders>
              <w:top w:val="nil"/>
              <w:left w:val="nil"/>
              <w:bottom w:val="single" w:sz="4" w:space="0" w:color="auto"/>
              <w:right w:val="nil"/>
            </w:tcBorders>
            <w:shd w:val="clear" w:color="auto" w:fill="auto"/>
            <w:noWrap/>
            <w:hideMark/>
          </w:tcPr>
          <w:p w:rsidR="00DD3B7E" w:rsidRPr="003C1E73" w:rsidRDefault="00DD3B7E" w:rsidP="00E1538A">
            <w:pPr>
              <w:jc w:val="center"/>
              <w:rPr>
                <w:rFonts w:ascii="Tahoma" w:hAnsi="Tahoma" w:cs="Tahoma"/>
              </w:rPr>
            </w:pPr>
            <w:r w:rsidRPr="003C1E73">
              <w:rPr>
                <w:rFonts w:ascii="Tahoma" w:hAnsi="Tahoma" w:cs="Tahoma"/>
              </w:rPr>
              <w:t> </w:t>
            </w:r>
          </w:p>
        </w:tc>
        <w:tc>
          <w:tcPr>
            <w:tcW w:w="1249" w:type="pct"/>
            <w:tcBorders>
              <w:top w:val="nil"/>
              <w:left w:val="nil"/>
              <w:bottom w:val="single" w:sz="4" w:space="0" w:color="auto"/>
              <w:right w:val="single" w:sz="4" w:space="0" w:color="auto"/>
            </w:tcBorders>
            <w:shd w:val="clear" w:color="auto" w:fill="auto"/>
            <w:noWrap/>
            <w:hideMark/>
          </w:tcPr>
          <w:p w:rsidR="00DD3B7E" w:rsidRPr="003C1E73" w:rsidRDefault="00DD3B7E" w:rsidP="00E1538A">
            <w:pPr>
              <w:rPr>
                <w:rFonts w:ascii="Tahoma" w:hAnsi="Tahoma" w:cs="Tahoma"/>
                <w:b/>
                <w:bCs/>
              </w:rPr>
            </w:pPr>
            <w:r w:rsidRPr="003C1E73">
              <w:rPr>
                <w:rFonts w:ascii="Tahoma" w:hAnsi="Tahoma" w:cs="Tahoma"/>
                <w:b/>
                <w:bCs/>
              </w:rPr>
              <w:t>Activities Allowed or Unallowed</w:t>
            </w:r>
          </w:p>
        </w:tc>
        <w:tc>
          <w:tcPr>
            <w:tcW w:w="359" w:type="pct"/>
            <w:tcBorders>
              <w:top w:val="nil"/>
              <w:left w:val="nil"/>
              <w:bottom w:val="single" w:sz="4" w:space="0" w:color="auto"/>
              <w:right w:val="single" w:sz="4" w:space="0" w:color="auto"/>
            </w:tcBorders>
            <w:shd w:val="clear" w:color="auto" w:fill="auto"/>
            <w:noWrap/>
            <w:hideMark/>
          </w:tcPr>
          <w:p w:rsidR="00DD3B7E" w:rsidRPr="003C1E73" w:rsidRDefault="00DD3B7E" w:rsidP="00E1538A">
            <w:pPr>
              <w:jc w:val="center"/>
              <w:rPr>
                <w:rFonts w:ascii="Tahoma" w:hAnsi="Tahoma" w:cs="Tahoma"/>
              </w:rPr>
            </w:pPr>
            <w:r w:rsidRPr="003C1E73">
              <w:rPr>
                <w:rFonts w:ascii="Tahoma" w:hAnsi="Tahoma" w:cs="Tahoma"/>
              </w:rPr>
              <w:t> </w:t>
            </w:r>
            <w:r w:rsidR="00001EAE">
              <w:rPr>
                <w:rFonts w:ascii="Tahoma" w:hAnsi="Tahoma" w:cs="Tahoma"/>
              </w:rPr>
              <w:t>Yes</w:t>
            </w:r>
          </w:p>
        </w:tc>
        <w:tc>
          <w:tcPr>
            <w:tcW w:w="351" w:type="pct"/>
            <w:tcBorders>
              <w:top w:val="nil"/>
              <w:left w:val="nil"/>
              <w:bottom w:val="single" w:sz="4" w:space="0" w:color="auto"/>
              <w:right w:val="single" w:sz="4" w:space="0" w:color="auto"/>
            </w:tcBorders>
            <w:shd w:val="clear" w:color="auto" w:fill="auto"/>
            <w:noWrap/>
            <w:hideMark/>
          </w:tcPr>
          <w:p w:rsidR="00DD3B7E" w:rsidRPr="003C1E73" w:rsidRDefault="00DD3B7E" w:rsidP="00E1538A">
            <w:pPr>
              <w:jc w:val="center"/>
              <w:rPr>
                <w:rFonts w:ascii="Tahoma" w:hAnsi="Tahoma" w:cs="Tahoma"/>
              </w:rPr>
            </w:pPr>
            <w:r w:rsidRPr="003C1E73">
              <w:rPr>
                <w:rFonts w:ascii="Tahoma" w:hAnsi="Tahoma" w:cs="Tahoma"/>
              </w:rPr>
              <w:t> </w:t>
            </w:r>
          </w:p>
        </w:tc>
        <w:tc>
          <w:tcPr>
            <w:tcW w:w="442" w:type="pct"/>
            <w:tcBorders>
              <w:top w:val="nil"/>
              <w:left w:val="nil"/>
              <w:bottom w:val="single" w:sz="4" w:space="0" w:color="auto"/>
              <w:right w:val="single" w:sz="4" w:space="0" w:color="auto"/>
            </w:tcBorders>
            <w:shd w:val="clear" w:color="auto" w:fill="auto"/>
            <w:noWrap/>
            <w:hideMark/>
          </w:tcPr>
          <w:p w:rsidR="00DD3B7E" w:rsidRPr="003C1E73" w:rsidRDefault="00DD3B7E" w:rsidP="00E1538A">
            <w:pPr>
              <w:jc w:val="center"/>
              <w:rPr>
                <w:rFonts w:ascii="Tahoma" w:hAnsi="Tahoma" w:cs="Tahoma"/>
              </w:rPr>
            </w:pPr>
            <w:r w:rsidRPr="003C1E73">
              <w:rPr>
                <w:rFonts w:ascii="Tahoma" w:hAnsi="Tahoma" w:cs="Tahoma"/>
              </w:rPr>
              <w:t>M</w:t>
            </w:r>
          </w:p>
        </w:tc>
        <w:tc>
          <w:tcPr>
            <w:tcW w:w="369" w:type="pct"/>
            <w:tcBorders>
              <w:top w:val="nil"/>
              <w:left w:val="nil"/>
              <w:bottom w:val="single" w:sz="4" w:space="0" w:color="auto"/>
              <w:right w:val="single" w:sz="4" w:space="0" w:color="auto"/>
            </w:tcBorders>
            <w:shd w:val="clear" w:color="auto" w:fill="auto"/>
            <w:noWrap/>
            <w:hideMark/>
          </w:tcPr>
          <w:p w:rsidR="00DD3B7E" w:rsidRPr="003C1E73" w:rsidRDefault="00DD3B7E" w:rsidP="00E1538A">
            <w:pPr>
              <w:jc w:val="center"/>
              <w:rPr>
                <w:rFonts w:ascii="Tahoma" w:hAnsi="Tahoma" w:cs="Tahoma"/>
              </w:rPr>
            </w:pPr>
            <w:r w:rsidRPr="003C1E73">
              <w:rPr>
                <w:rFonts w:ascii="Tahoma" w:hAnsi="Tahoma" w:cs="Tahoma"/>
              </w:rPr>
              <w:t> </w:t>
            </w:r>
          </w:p>
        </w:tc>
        <w:tc>
          <w:tcPr>
            <w:tcW w:w="359" w:type="pct"/>
            <w:tcBorders>
              <w:top w:val="nil"/>
              <w:left w:val="nil"/>
              <w:bottom w:val="single" w:sz="4" w:space="0" w:color="auto"/>
              <w:right w:val="single" w:sz="4" w:space="0" w:color="auto"/>
            </w:tcBorders>
            <w:shd w:val="clear" w:color="auto" w:fill="auto"/>
            <w:noWrap/>
            <w:hideMark/>
          </w:tcPr>
          <w:p w:rsidR="00DD3B7E" w:rsidRPr="003C1E73" w:rsidRDefault="00DD3B7E" w:rsidP="00E1538A">
            <w:pPr>
              <w:jc w:val="center"/>
              <w:rPr>
                <w:rFonts w:ascii="Tahoma" w:hAnsi="Tahoma" w:cs="Tahoma"/>
              </w:rPr>
            </w:pPr>
            <w:r w:rsidRPr="003C1E73">
              <w:rPr>
                <w:rFonts w:ascii="Tahoma" w:hAnsi="Tahoma" w:cs="Tahoma"/>
              </w:rPr>
              <w:t> </w:t>
            </w:r>
          </w:p>
        </w:tc>
        <w:tc>
          <w:tcPr>
            <w:tcW w:w="345" w:type="pct"/>
            <w:tcBorders>
              <w:top w:val="nil"/>
              <w:left w:val="nil"/>
              <w:bottom w:val="single" w:sz="4" w:space="0" w:color="auto"/>
              <w:right w:val="single" w:sz="4" w:space="0" w:color="auto"/>
            </w:tcBorders>
            <w:shd w:val="clear" w:color="auto" w:fill="auto"/>
            <w:noWrap/>
            <w:hideMark/>
          </w:tcPr>
          <w:p w:rsidR="00DD3B7E" w:rsidRPr="003C1E73" w:rsidRDefault="00DD3B7E" w:rsidP="00E1538A">
            <w:pPr>
              <w:jc w:val="center"/>
              <w:rPr>
                <w:rFonts w:ascii="Tahoma" w:hAnsi="Tahoma" w:cs="Tahoma"/>
              </w:rPr>
            </w:pPr>
            <w:r w:rsidRPr="003C1E73">
              <w:rPr>
                <w:rFonts w:ascii="Tahoma" w:hAnsi="Tahoma" w:cs="Tahoma"/>
              </w:rPr>
              <w:t> </w:t>
            </w:r>
          </w:p>
        </w:tc>
        <w:tc>
          <w:tcPr>
            <w:tcW w:w="400" w:type="pct"/>
            <w:tcBorders>
              <w:top w:val="nil"/>
              <w:left w:val="nil"/>
              <w:bottom w:val="single" w:sz="4" w:space="0" w:color="auto"/>
              <w:right w:val="single" w:sz="4" w:space="0" w:color="auto"/>
            </w:tcBorders>
            <w:shd w:val="clear" w:color="auto" w:fill="auto"/>
            <w:noWrap/>
            <w:hideMark/>
          </w:tcPr>
          <w:p w:rsidR="00DD3B7E" w:rsidRPr="003C1E73" w:rsidRDefault="00DD3B7E" w:rsidP="00E1538A">
            <w:pPr>
              <w:jc w:val="center"/>
              <w:rPr>
                <w:rFonts w:ascii="Tahoma" w:hAnsi="Tahoma" w:cs="Tahoma"/>
              </w:rPr>
            </w:pPr>
            <w:r w:rsidRPr="003C1E73">
              <w:rPr>
                <w:rFonts w:ascii="Tahoma" w:hAnsi="Tahoma" w:cs="Tahoma"/>
              </w:rPr>
              <w:t> </w:t>
            </w:r>
          </w:p>
        </w:tc>
        <w:tc>
          <w:tcPr>
            <w:tcW w:w="402" w:type="pct"/>
            <w:tcBorders>
              <w:top w:val="nil"/>
              <w:left w:val="nil"/>
              <w:bottom w:val="single" w:sz="4" w:space="0" w:color="auto"/>
              <w:right w:val="single" w:sz="4" w:space="0" w:color="auto"/>
            </w:tcBorders>
            <w:shd w:val="clear" w:color="auto" w:fill="auto"/>
            <w:noWrap/>
            <w:hideMark/>
          </w:tcPr>
          <w:p w:rsidR="00DD3B7E" w:rsidRPr="003C1E73" w:rsidRDefault="00DD3B7E" w:rsidP="00E1538A">
            <w:pPr>
              <w:jc w:val="center"/>
              <w:rPr>
                <w:rFonts w:ascii="Tahoma" w:hAnsi="Tahoma" w:cs="Tahoma"/>
              </w:rPr>
            </w:pPr>
            <w:r w:rsidRPr="003C1E73">
              <w:rPr>
                <w:rFonts w:ascii="Tahoma" w:hAnsi="Tahoma" w:cs="Tahoma"/>
              </w:rPr>
              <w:t> </w:t>
            </w:r>
          </w:p>
        </w:tc>
        <w:tc>
          <w:tcPr>
            <w:tcW w:w="494" w:type="pct"/>
            <w:tcBorders>
              <w:top w:val="nil"/>
              <w:left w:val="nil"/>
              <w:bottom w:val="single" w:sz="4" w:space="0" w:color="auto"/>
              <w:right w:val="single" w:sz="4" w:space="0" w:color="auto"/>
            </w:tcBorders>
            <w:shd w:val="clear" w:color="auto" w:fill="auto"/>
            <w:hideMark/>
          </w:tcPr>
          <w:p w:rsidR="00DD3B7E" w:rsidRPr="003C1E73" w:rsidRDefault="00DD3B7E" w:rsidP="005E35E9">
            <w:pPr>
              <w:jc w:val="center"/>
              <w:rPr>
                <w:rFonts w:ascii="Tahoma" w:hAnsi="Tahoma" w:cs="Tahoma"/>
                <w:i/>
                <w:iCs/>
              </w:rPr>
            </w:pPr>
            <w:r w:rsidRPr="003C1E73">
              <w:rPr>
                <w:rFonts w:ascii="Tahoma" w:hAnsi="Tahoma" w:cs="Tahoma"/>
                <w:i/>
                <w:iCs/>
              </w:rPr>
              <w:t xml:space="preserve"> </w:t>
            </w:r>
            <w:r w:rsidR="005E35E9">
              <w:rPr>
                <w:rFonts w:ascii="Tahoma" w:hAnsi="Tahoma" w:cs="Tahoma"/>
                <w:i/>
                <w:iCs/>
              </w:rPr>
              <w:t>5%</w:t>
            </w:r>
            <w:r w:rsidRPr="003C1E73">
              <w:rPr>
                <w:rFonts w:ascii="Tahoma" w:hAnsi="Tahoma" w:cs="Tahoma"/>
                <w:i/>
                <w:iCs/>
              </w:rPr>
              <w:t xml:space="preserve">   </w:t>
            </w:r>
          </w:p>
        </w:tc>
      </w:tr>
      <w:tr w:rsidR="00001EAE" w:rsidRPr="00DD3B7E" w:rsidTr="00D57FEA">
        <w:trPr>
          <w:trHeight w:val="288"/>
        </w:trPr>
        <w:tc>
          <w:tcPr>
            <w:tcW w:w="135" w:type="pct"/>
            <w:tcBorders>
              <w:top w:val="nil"/>
              <w:left w:val="single" w:sz="4" w:space="0" w:color="auto"/>
              <w:bottom w:val="single" w:sz="4" w:space="0" w:color="auto"/>
              <w:right w:val="single" w:sz="4" w:space="0" w:color="auto"/>
            </w:tcBorders>
            <w:shd w:val="clear" w:color="auto" w:fill="auto"/>
            <w:noWrap/>
            <w:hideMark/>
          </w:tcPr>
          <w:p w:rsidR="005E35E9" w:rsidRPr="003C1E73" w:rsidRDefault="005E35E9" w:rsidP="00E1538A">
            <w:pPr>
              <w:jc w:val="center"/>
              <w:rPr>
                <w:rFonts w:ascii="Tahoma" w:hAnsi="Tahoma" w:cs="Tahoma"/>
                <w:b/>
                <w:bCs/>
              </w:rPr>
            </w:pPr>
            <w:r w:rsidRPr="003C1E73">
              <w:rPr>
                <w:rFonts w:ascii="Tahoma" w:hAnsi="Tahoma" w:cs="Tahoma"/>
                <w:b/>
                <w:bCs/>
              </w:rPr>
              <w:t>B</w:t>
            </w:r>
          </w:p>
        </w:tc>
        <w:tc>
          <w:tcPr>
            <w:tcW w:w="95" w:type="pct"/>
            <w:tcBorders>
              <w:top w:val="nil"/>
              <w:left w:val="nil"/>
              <w:bottom w:val="single" w:sz="4" w:space="0" w:color="auto"/>
              <w:right w:val="nil"/>
            </w:tcBorders>
            <w:shd w:val="clear" w:color="auto" w:fill="auto"/>
            <w:noWrap/>
            <w:hideMark/>
          </w:tcPr>
          <w:p w:rsidR="005E35E9" w:rsidRPr="003C1E73" w:rsidRDefault="005E35E9" w:rsidP="00E1538A">
            <w:pPr>
              <w:jc w:val="center"/>
              <w:rPr>
                <w:rFonts w:ascii="Tahoma" w:hAnsi="Tahoma" w:cs="Tahoma"/>
              </w:rPr>
            </w:pPr>
            <w:r w:rsidRPr="003C1E73">
              <w:rPr>
                <w:rFonts w:ascii="Tahoma" w:hAnsi="Tahoma" w:cs="Tahoma"/>
              </w:rPr>
              <w:t> </w:t>
            </w:r>
          </w:p>
        </w:tc>
        <w:tc>
          <w:tcPr>
            <w:tcW w:w="1249" w:type="pct"/>
            <w:tcBorders>
              <w:top w:val="nil"/>
              <w:left w:val="nil"/>
              <w:bottom w:val="single" w:sz="4" w:space="0" w:color="auto"/>
              <w:right w:val="single" w:sz="4" w:space="0" w:color="auto"/>
            </w:tcBorders>
            <w:shd w:val="clear" w:color="auto" w:fill="auto"/>
            <w:noWrap/>
            <w:hideMark/>
          </w:tcPr>
          <w:p w:rsidR="005E35E9" w:rsidRPr="003C1E73" w:rsidRDefault="005E35E9" w:rsidP="00E1538A">
            <w:pPr>
              <w:rPr>
                <w:rFonts w:ascii="Tahoma" w:hAnsi="Tahoma" w:cs="Tahoma"/>
                <w:b/>
                <w:bCs/>
              </w:rPr>
            </w:pPr>
            <w:r w:rsidRPr="003C1E73">
              <w:rPr>
                <w:rFonts w:ascii="Tahoma" w:hAnsi="Tahoma" w:cs="Tahoma"/>
                <w:b/>
                <w:bCs/>
              </w:rPr>
              <w:t>Allowable Costs/Cost Principles</w:t>
            </w:r>
          </w:p>
        </w:tc>
        <w:tc>
          <w:tcPr>
            <w:tcW w:w="359" w:type="pct"/>
            <w:tcBorders>
              <w:top w:val="nil"/>
              <w:left w:val="nil"/>
              <w:bottom w:val="single" w:sz="4" w:space="0" w:color="auto"/>
              <w:right w:val="single" w:sz="4" w:space="0" w:color="auto"/>
            </w:tcBorders>
            <w:shd w:val="clear" w:color="auto" w:fill="auto"/>
            <w:noWrap/>
            <w:hideMark/>
          </w:tcPr>
          <w:p w:rsidR="005E35E9" w:rsidRPr="003C1E73" w:rsidRDefault="005E35E9" w:rsidP="00E1538A">
            <w:pPr>
              <w:jc w:val="center"/>
              <w:rPr>
                <w:rFonts w:ascii="Tahoma" w:hAnsi="Tahoma" w:cs="Tahoma"/>
              </w:rPr>
            </w:pPr>
            <w:r w:rsidRPr="003C1E73">
              <w:rPr>
                <w:rFonts w:ascii="Tahoma" w:hAnsi="Tahoma" w:cs="Tahoma"/>
              </w:rPr>
              <w:t> </w:t>
            </w:r>
            <w:r w:rsidR="00001EAE">
              <w:rPr>
                <w:rFonts w:ascii="Tahoma" w:hAnsi="Tahoma" w:cs="Tahoma"/>
              </w:rPr>
              <w:t>Yes</w:t>
            </w:r>
          </w:p>
        </w:tc>
        <w:tc>
          <w:tcPr>
            <w:tcW w:w="351" w:type="pct"/>
            <w:tcBorders>
              <w:top w:val="nil"/>
              <w:left w:val="nil"/>
              <w:bottom w:val="single" w:sz="4" w:space="0" w:color="auto"/>
              <w:right w:val="single" w:sz="4" w:space="0" w:color="auto"/>
            </w:tcBorders>
            <w:shd w:val="clear" w:color="auto" w:fill="auto"/>
            <w:noWrap/>
            <w:hideMark/>
          </w:tcPr>
          <w:p w:rsidR="005E35E9" w:rsidRPr="003C1E73" w:rsidRDefault="005E35E9" w:rsidP="00E1538A">
            <w:pPr>
              <w:jc w:val="center"/>
              <w:rPr>
                <w:rFonts w:ascii="Tahoma" w:hAnsi="Tahoma" w:cs="Tahoma"/>
              </w:rPr>
            </w:pPr>
            <w:r w:rsidRPr="003C1E73">
              <w:rPr>
                <w:rFonts w:ascii="Tahoma" w:hAnsi="Tahoma" w:cs="Tahoma"/>
              </w:rPr>
              <w:t> </w:t>
            </w:r>
          </w:p>
        </w:tc>
        <w:tc>
          <w:tcPr>
            <w:tcW w:w="442" w:type="pct"/>
            <w:tcBorders>
              <w:top w:val="nil"/>
              <w:left w:val="nil"/>
              <w:bottom w:val="single" w:sz="4" w:space="0" w:color="auto"/>
              <w:right w:val="single" w:sz="4" w:space="0" w:color="auto"/>
            </w:tcBorders>
            <w:shd w:val="clear" w:color="auto" w:fill="auto"/>
            <w:noWrap/>
            <w:hideMark/>
          </w:tcPr>
          <w:p w:rsidR="005E35E9" w:rsidRPr="003C1E73" w:rsidRDefault="005E35E9" w:rsidP="00E1538A">
            <w:pPr>
              <w:jc w:val="center"/>
              <w:rPr>
                <w:rFonts w:ascii="Tahoma" w:hAnsi="Tahoma" w:cs="Tahoma"/>
              </w:rPr>
            </w:pPr>
            <w:r w:rsidRPr="003C1E73">
              <w:rPr>
                <w:rFonts w:ascii="Tahoma" w:hAnsi="Tahoma" w:cs="Tahoma"/>
              </w:rPr>
              <w:t>M</w:t>
            </w:r>
          </w:p>
        </w:tc>
        <w:tc>
          <w:tcPr>
            <w:tcW w:w="369" w:type="pct"/>
            <w:tcBorders>
              <w:top w:val="nil"/>
              <w:left w:val="nil"/>
              <w:bottom w:val="single" w:sz="4" w:space="0" w:color="auto"/>
              <w:right w:val="single" w:sz="4" w:space="0" w:color="auto"/>
            </w:tcBorders>
            <w:shd w:val="clear" w:color="auto" w:fill="auto"/>
            <w:noWrap/>
            <w:hideMark/>
          </w:tcPr>
          <w:p w:rsidR="005E35E9" w:rsidRPr="003C1E73" w:rsidRDefault="005E35E9" w:rsidP="00E1538A">
            <w:pPr>
              <w:jc w:val="center"/>
              <w:rPr>
                <w:rFonts w:ascii="Tahoma" w:hAnsi="Tahoma" w:cs="Tahoma"/>
              </w:rPr>
            </w:pPr>
            <w:r w:rsidRPr="003C1E73">
              <w:rPr>
                <w:rFonts w:ascii="Tahoma" w:hAnsi="Tahoma" w:cs="Tahoma"/>
              </w:rPr>
              <w:t> </w:t>
            </w:r>
          </w:p>
        </w:tc>
        <w:tc>
          <w:tcPr>
            <w:tcW w:w="359" w:type="pct"/>
            <w:tcBorders>
              <w:top w:val="nil"/>
              <w:left w:val="nil"/>
              <w:bottom w:val="single" w:sz="4" w:space="0" w:color="auto"/>
              <w:right w:val="single" w:sz="4" w:space="0" w:color="auto"/>
            </w:tcBorders>
            <w:shd w:val="clear" w:color="auto" w:fill="auto"/>
            <w:noWrap/>
            <w:hideMark/>
          </w:tcPr>
          <w:p w:rsidR="005E35E9" w:rsidRPr="003C1E73" w:rsidRDefault="005E35E9" w:rsidP="00E1538A">
            <w:pPr>
              <w:jc w:val="center"/>
              <w:rPr>
                <w:rFonts w:ascii="Tahoma" w:hAnsi="Tahoma" w:cs="Tahoma"/>
              </w:rPr>
            </w:pPr>
            <w:r w:rsidRPr="003C1E73">
              <w:rPr>
                <w:rFonts w:ascii="Tahoma" w:hAnsi="Tahoma" w:cs="Tahoma"/>
              </w:rPr>
              <w:t> </w:t>
            </w:r>
          </w:p>
        </w:tc>
        <w:tc>
          <w:tcPr>
            <w:tcW w:w="345" w:type="pct"/>
            <w:tcBorders>
              <w:top w:val="nil"/>
              <w:left w:val="nil"/>
              <w:bottom w:val="single" w:sz="4" w:space="0" w:color="auto"/>
              <w:right w:val="single" w:sz="4" w:space="0" w:color="auto"/>
            </w:tcBorders>
            <w:shd w:val="clear" w:color="auto" w:fill="auto"/>
            <w:noWrap/>
            <w:hideMark/>
          </w:tcPr>
          <w:p w:rsidR="005E35E9" w:rsidRPr="003C1E73" w:rsidRDefault="005E35E9" w:rsidP="00E1538A">
            <w:pPr>
              <w:jc w:val="center"/>
              <w:rPr>
                <w:rFonts w:ascii="Tahoma" w:hAnsi="Tahoma" w:cs="Tahoma"/>
              </w:rPr>
            </w:pPr>
            <w:r w:rsidRPr="003C1E73">
              <w:rPr>
                <w:rFonts w:ascii="Tahoma" w:hAnsi="Tahoma" w:cs="Tahoma"/>
              </w:rPr>
              <w:t> </w:t>
            </w:r>
          </w:p>
        </w:tc>
        <w:tc>
          <w:tcPr>
            <w:tcW w:w="400" w:type="pct"/>
            <w:tcBorders>
              <w:top w:val="nil"/>
              <w:left w:val="nil"/>
              <w:bottom w:val="single" w:sz="4" w:space="0" w:color="auto"/>
              <w:right w:val="single" w:sz="4" w:space="0" w:color="auto"/>
            </w:tcBorders>
            <w:shd w:val="clear" w:color="auto" w:fill="auto"/>
            <w:noWrap/>
            <w:hideMark/>
          </w:tcPr>
          <w:p w:rsidR="005E35E9" w:rsidRPr="003C1E73" w:rsidRDefault="005E35E9" w:rsidP="00E1538A">
            <w:pPr>
              <w:jc w:val="center"/>
              <w:rPr>
                <w:rFonts w:ascii="Tahoma" w:hAnsi="Tahoma" w:cs="Tahoma"/>
              </w:rPr>
            </w:pPr>
            <w:r w:rsidRPr="003C1E73">
              <w:rPr>
                <w:rFonts w:ascii="Tahoma" w:hAnsi="Tahoma" w:cs="Tahoma"/>
              </w:rPr>
              <w:t> </w:t>
            </w:r>
          </w:p>
        </w:tc>
        <w:tc>
          <w:tcPr>
            <w:tcW w:w="402" w:type="pct"/>
            <w:tcBorders>
              <w:top w:val="nil"/>
              <w:left w:val="nil"/>
              <w:bottom w:val="single" w:sz="4" w:space="0" w:color="auto"/>
              <w:right w:val="single" w:sz="4" w:space="0" w:color="auto"/>
            </w:tcBorders>
            <w:shd w:val="clear" w:color="auto" w:fill="auto"/>
            <w:noWrap/>
            <w:hideMark/>
          </w:tcPr>
          <w:p w:rsidR="005E35E9" w:rsidRPr="003C1E73" w:rsidRDefault="005E35E9" w:rsidP="00E1538A">
            <w:pPr>
              <w:jc w:val="center"/>
              <w:rPr>
                <w:rFonts w:ascii="Tahoma" w:hAnsi="Tahoma" w:cs="Tahoma"/>
              </w:rPr>
            </w:pPr>
            <w:r w:rsidRPr="003C1E73">
              <w:rPr>
                <w:rFonts w:ascii="Tahoma" w:hAnsi="Tahoma" w:cs="Tahoma"/>
              </w:rPr>
              <w:t> </w:t>
            </w:r>
          </w:p>
        </w:tc>
        <w:tc>
          <w:tcPr>
            <w:tcW w:w="494" w:type="pct"/>
            <w:tcBorders>
              <w:top w:val="nil"/>
              <w:left w:val="nil"/>
              <w:bottom w:val="single" w:sz="4" w:space="0" w:color="auto"/>
              <w:right w:val="single" w:sz="4" w:space="0" w:color="auto"/>
            </w:tcBorders>
            <w:shd w:val="clear" w:color="auto" w:fill="auto"/>
            <w:hideMark/>
          </w:tcPr>
          <w:p w:rsidR="005E35E9" w:rsidRDefault="005E35E9" w:rsidP="005E35E9">
            <w:pPr>
              <w:jc w:val="center"/>
            </w:pPr>
            <w:r w:rsidRPr="00CF1B66">
              <w:rPr>
                <w:rFonts w:ascii="Tahoma" w:hAnsi="Tahoma" w:cs="Tahoma"/>
                <w:i/>
                <w:iCs/>
              </w:rPr>
              <w:t>5%</w:t>
            </w:r>
          </w:p>
        </w:tc>
      </w:tr>
      <w:tr w:rsidR="00001EAE" w:rsidRPr="00DD3B7E" w:rsidTr="00D57FEA">
        <w:trPr>
          <w:trHeight w:val="288"/>
        </w:trPr>
        <w:tc>
          <w:tcPr>
            <w:tcW w:w="135" w:type="pct"/>
            <w:tcBorders>
              <w:top w:val="nil"/>
              <w:left w:val="single" w:sz="4" w:space="0" w:color="auto"/>
              <w:bottom w:val="single" w:sz="4" w:space="0" w:color="auto"/>
              <w:right w:val="single" w:sz="4" w:space="0" w:color="auto"/>
            </w:tcBorders>
            <w:shd w:val="clear" w:color="auto" w:fill="auto"/>
            <w:noWrap/>
            <w:hideMark/>
          </w:tcPr>
          <w:p w:rsidR="005E35E9" w:rsidRPr="003C1E73" w:rsidRDefault="005E35E9" w:rsidP="00E1538A">
            <w:pPr>
              <w:jc w:val="center"/>
              <w:rPr>
                <w:rFonts w:ascii="Tahoma" w:hAnsi="Tahoma" w:cs="Tahoma"/>
                <w:b/>
                <w:bCs/>
              </w:rPr>
            </w:pPr>
            <w:r w:rsidRPr="003C1E73">
              <w:rPr>
                <w:rFonts w:ascii="Tahoma" w:hAnsi="Tahoma" w:cs="Tahoma"/>
                <w:b/>
                <w:bCs/>
              </w:rPr>
              <w:t>C</w:t>
            </w:r>
          </w:p>
        </w:tc>
        <w:tc>
          <w:tcPr>
            <w:tcW w:w="95" w:type="pct"/>
            <w:tcBorders>
              <w:top w:val="nil"/>
              <w:left w:val="nil"/>
              <w:bottom w:val="single" w:sz="4" w:space="0" w:color="auto"/>
              <w:right w:val="nil"/>
            </w:tcBorders>
            <w:shd w:val="clear" w:color="auto" w:fill="auto"/>
            <w:noWrap/>
            <w:hideMark/>
          </w:tcPr>
          <w:p w:rsidR="005E35E9" w:rsidRPr="003C1E73" w:rsidRDefault="005E35E9" w:rsidP="00E1538A">
            <w:pPr>
              <w:jc w:val="center"/>
              <w:rPr>
                <w:rFonts w:ascii="Tahoma" w:hAnsi="Tahoma" w:cs="Tahoma"/>
              </w:rPr>
            </w:pPr>
            <w:r w:rsidRPr="003C1E73">
              <w:rPr>
                <w:rFonts w:ascii="Tahoma" w:hAnsi="Tahoma" w:cs="Tahoma"/>
              </w:rPr>
              <w:t> </w:t>
            </w:r>
          </w:p>
        </w:tc>
        <w:tc>
          <w:tcPr>
            <w:tcW w:w="1249" w:type="pct"/>
            <w:tcBorders>
              <w:top w:val="nil"/>
              <w:left w:val="nil"/>
              <w:bottom w:val="single" w:sz="4" w:space="0" w:color="auto"/>
              <w:right w:val="single" w:sz="4" w:space="0" w:color="auto"/>
            </w:tcBorders>
            <w:shd w:val="clear" w:color="auto" w:fill="auto"/>
            <w:noWrap/>
            <w:hideMark/>
          </w:tcPr>
          <w:p w:rsidR="005E35E9" w:rsidRPr="003C1E73" w:rsidRDefault="005E35E9" w:rsidP="00E1538A">
            <w:pPr>
              <w:rPr>
                <w:rFonts w:ascii="Tahoma" w:hAnsi="Tahoma" w:cs="Tahoma"/>
                <w:b/>
                <w:bCs/>
              </w:rPr>
            </w:pPr>
            <w:r w:rsidRPr="003C1E73">
              <w:rPr>
                <w:rFonts w:ascii="Tahoma" w:hAnsi="Tahoma" w:cs="Tahoma"/>
                <w:b/>
                <w:bCs/>
              </w:rPr>
              <w:t>Cash Management</w:t>
            </w:r>
          </w:p>
        </w:tc>
        <w:tc>
          <w:tcPr>
            <w:tcW w:w="359" w:type="pct"/>
            <w:tcBorders>
              <w:top w:val="nil"/>
              <w:left w:val="nil"/>
              <w:bottom w:val="single" w:sz="4" w:space="0" w:color="auto"/>
              <w:right w:val="single" w:sz="4" w:space="0" w:color="auto"/>
            </w:tcBorders>
            <w:shd w:val="clear" w:color="auto" w:fill="auto"/>
            <w:noWrap/>
            <w:hideMark/>
          </w:tcPr>
          <w:p w:rsidR="005E35E9" w:rsidRPr="003C1E73" w:rsidRDefault="005E35E9" w:rsidP="00E1538A">
            <w:pPr>
              <w:jc w:val="center"/>
              <w:rPr>
                <w:rFonts w:ascii="Tahoma" w:hAnsi="Tahoma" w:cs="Tahoma"/>
              </w:rPr>
            </w:pPr>
            <w:r w:rsidRPr="003C1E73">
              <w:rPr>
                <w:rFonts w:ascii="Tahoma" w:hAnsi="Tahoma" w:cs="Tahoma"/>
              </w:rPr>
              <w:t> </w:t>
            </w:r>
            <w:r w:rsidR="00001EAE">
              <w:rPr>
                <w:rFonts w:ascii="Tahoma" w:hAnsi="Tahoma" w:cs="Tahoma"/>
              </w:rPr>
              <w:t>Yes</w:t>
            </w:r>
          </w:p>
        </w:tc>
        <w:tc>
          <w:tcPr>
            <w:tcW w:w="351" w:type="pct"/>
            <w:tcBorders>
              <w:top w:val="nil"/>
              <w:left w:val="nil"/>
              <w:bottom w:val="single" w:sz="4" w:space="0" w:color="auto"/>
              <w:right w:val="single" w:sz="4" w:space="0" w:color="auto"/>
            </w:tcBorders>
            <w:shd w:val="clear" w:color="auto" w:fill="auto"/>
            <w:noWrap/>
            <w:hideMark/>
          </w:tcPr>
          <w:p w:rsidR="005E35E9" w:rsidRPr="003C1E73" w:rsidRDefault="005E35E9" w:rsidP="00E1538A">
            <w:pPr>
              <w:jc w:val="center"/>
              <w:rPr>
                <w:rFonts w:ascii="Tahoma" w:hAnsi="Tahoma" w:cs="Tahoma"/>
              </w:rPr>
            </w:pPr>
            <w:r w:rsidRPr="003C1E73">
              <w:rPr>
                <w:rFonts w:ascii="Tahoma" w:hAnsi="Tahoma" w:cs="Tahoma"/>
              </w:rPr>
              <w:t> </w:t>
            </w:r>
          </w:p>
        </w:tc>
        <w:tc>
          <w:tcPr>
            <w:tcW w:w="442" w:type="pct"/>
            <w:tcBorders>
              <w:top w:val="nil"/>
              <w:left w:val="nil"/>
              <w:bottom w:val="single" w:sz="4" w:space="0" w:color="auto"/>
              <w:right w:val="single" w:sz="4" w:space="0" w:color="auto"/>
            </w:tcBorders>
            <w:shd w:val="clear" w:color="auto" w:fill="auto"/>
            <w:noWrap/>
            <w:hideMark/>
          </w:tcPr>
          <w:p w:rsidR="005E35E9" w:rsidRPr="003C1E73" w:rsidRDefault="005E35E9" w:rsidP="00E1538A">
            <w:pPr>
              <w:jc w:val="center"/>
              <w:rPr>
                <w:rFonts w:ascii="Tahoma" w:hAnsi="Tahoma" w:cs="Tahoma"/>
              </w:rPr>
            </w:pPr>
            <w:r w:rsidRPr="003C1E73">
              <w:rPr>
                <w:rFonts w:ascii="Tahoma" w:hAnsi="Tahoma" w:cs="Tahoma"/>
              </w:rPr>
              <w:t>N</w:t>
            </w:r>
          </w:p>
        </w:tc>
        <w:tc>
          <w:tcPr>
            <w:tcW w:w="369" w:type="pct"/>
            <w:tcBorders>
              <w:top w:val="nil"/>
              <w:left w:val="nil"/>
              <w:bottom w:val="single" w:sz="4" w:space="0" w:color="auto"/>
              <w:right w:val="single" w:sz="4" w:space="0" w:color="auto"/>
            </w:tcBorders>
            <w:shd w:val="clear" w:color="000000" w:fill="808080"/>
            <w:noWrap/>
            <w:hideMark/>
          </w:tcPr>
          <w:p w:rsidR="005E35E9" w:rsidRPr="003C1E73" w:rsidRDefault="005E35E9" w:rsidP="00E1538A">
            <w:pPr>
              <w:jc w:val="center"/>
              <w:rPr>
                <w:rFonts w:ascii="Tahoma" w:hAnsi="Tahoma" w:cs="Tahoma"/>
              </w:rPr>
            </w:pPr>
            <w:r w:rsidRPr="003C1E73">
              <w:rPr>
                <w:rFonts w:ascii="Tahoma" w:hAnsi="Tahoma" w:cs="Tahoma"/>
              </w:rPr>
              <w:t> </w:t>
            </w:r>
          </w:p>
        </w:tc>
        <w:tc>
          <w:tcPr>
            <w:tcW w:w="359" w:type="pct"/>
            <w:tcBorders>
              <w:top w:val="nil"/>
              <w:left w:val="nil"/>
              <w:bottom w:val="single" w:sz="4" w:space="0" w:color="auto"/>
              <w:right w:val="single" w:sz="4" w:space="0" w:color="auto"/>
            </w:tcBorders>
            <w:shd w:val="clear" w:color="auto" w:fill="auto"/>
            <w:noWrap/>
            <w:hideMark/>
          </w:tcPr>
          <w:p w:rsidR="005E35E9" w:rsidRPr="003C1E73" w:rsidRDefault="005E35E9" w:rsidP="00E1538A">
            <w:pPr>
              <w:jc w:val="center"/>
              <w:rPr>
                <w:rFonts w:ascii="Tahoma" w:hAnsi="Tahoma" w:cs="Tahoma"/>
              </w:rPr>
            </w:pPr>
            <w:r w:rsidRPr="003C1E73">
              <w:rPr>
                <w:rFonts w:ascii="Tahoma" w:hAnsi="Tahoma" w:cs="Tahoma"/>
              </w:rPr>
              <w:t> </w:t>
            </w:r>
          </w:p>
        </w:tc>
        <w:tc>
          <w:tcPr>
            <w:tcW w:w="345" w:type="pct"/>
            <w:tcBorders>
              <w:top w:val="nil"/>
              <w:left w:val="nil"/>
              <w:bottom w:val="single" w:sz="4" w:space="0" w:color="auto"/>
              <w:right w:val="single" w:sz="4" w:space="0" w:color="auto"/>
            </w:tcBorders>
            <w:shd w:val="clear" w:color="auto" w:fill="auto"/>
            <w:noWrap/>
            <w:hideMark/>
          </w:tcPr>
          <w:p w:rsidR="005E35E9" w:rsidRPr="003C1E73" w:rsidRDefault="005E35E9" w:rsidP="00E1538A">
            <w:pPr>
              <w:jc w:val="center"/>
              <w:rPr>
                <w:rFonts w:ascii="Tahoma" w:hAnsi="Tahoma" w:cs="Tahoma"/>
              </w:rPr>
            </w:pPr>
            <w:r w:rsidRPr="003C1E73">
              <w:rPr>
                <w:rFonts w:ascii="Tahoma" w:hAnsi="Tahoma" w:cs="Tahoma"/>
              </w:rPr>
              <w:t> </w:t>
            </w:r>
          </w:p>
        </w:tc>
        <w:tc>
          <w:tcPr>
            <w:tcW w:w="400" w:type="pct"/>
            <w:tcBorders>
              <w:top w:val="nil"/>
              <w:left w:val="nil"/>
              <w:bottom w:val="single" w:sz="4" w:space="0" w:color="auto"/>
              <w:right w:val="single" w:sz="4" w:space="0" w:color="auto"/>
            </w:tcBorders>
            <w:shd w:val="clear" w:color="auto" w:fill="auto"/>
            <w:noWrap/>
            <w:hideMark/>
          </w:tcPr>
          <w:p w:rsidR="005E35E9" w:rsidRPr="003C1E73" w:rsidRDefault="005E35E9" w:rsidP="00E1538A">
            <w:pPr>
              <w:jc w:val="center"/>
              <w:rPr>
                <w:rFonts w:ascii="Tahoma" w:hAnsi="Tahoma" w:cs="Tahoma"/>
              </w:rPr>
            </w:pPr>
            <w:r w:rsidRPr="003C1E73">
              <w:rPr>
                <w:rFonts w:ascii="Tahoma" w:hAnsi="Tahoma" w:cs="Tahoma"/>
              </w:rPr>
              <w:t> </w:t>
            </w:r>
          </w:p>
        </w:tc>
        <w:tc>
          <w:tcPr>
            <w:tcW w:w="402" w:type="pct"/>
            <w:tcBorders>
              <w:top w:val="nil"/>
              <w:left w:val="nil"/>
              <w:bottom w:val="single" w:sz="4" w:space="0" w:color="auto"/>
              <w:right w:val="single" w:sz="4" w:space="0" w:color="auto"/>
            </w:tcBorders>
            <w:shd w:val="clear" w:color="auto" w:fill="auto"/>
            <w:noWrap/>
            <w:hideMark/>
          </w:tcPr>
          <w:p w:rsidR="005E35E9" w:rsidRPr="003C1E73" w:rsidRDefault="005E35E9" w:rsidP="00E1538A">
            <w:pPr>
              <w:jc w:val="center"/>
              <w:rPr>
                <w:rFonts w:ascii="Tahoma" w:hAnsi="Tahoma" w:cs="Tahoma"/>
              </w:rPr>
            </w:pPr>
            <w:r w:rsidRPr="003C1E73">
              <w:rPr>
                <w:rFonts w:ascii="Tahoma" w:hAnsi="Tahoma" w:cs="Tahoma"/>
              </w:rPr>
              <w:t> </w:t>
            </w:r>
          </w:p>
        </w:tc>
        <w:tc>
          <w:tcPr>
            <w:tcW w:w="494" w:type="pct"/>
            <w:tcBorders>
              <w:top w:val="nil"/>
              <w:left w:val="nil"/>
              <w:bottom w:val="single" w:sz="4" w:space="0" w:color="auto"/>
              <w:right w:val="single" w:sz="4" w:space="0" w:color="auto"/>
            </w:tcBorders>
            <w:shd w:val="clear" w:color="auto" w:fill="auto"/>
            <w:hideMark/>
          </w:tcPr>
          <w:p w:rsidR="005E35E9" w:rsidRDefault="005E35E9" w:rsidP="005E35E9">
            <w:pPr>
              <w:jc w:val="center"/>
            </w:pPr>
            <w:r w:rsidRPr="00CF1B66">
              <w:rPr>
                <w:rFonts w:ascii="Tahoma" w:hAnsi="Tahoma" w:cs="Tahoma"/>
                <w:i/>
                <w:iCs/>
              </w:rPr>
              <w:t>5%</w:t>
            </w:r>
          </w:p>
        </w:tc>
      </w:tr>
      <w:tr w:rsidR="00001EAE" w:rsidRPr="00DD3B7E" w:rsidTr="008D02A3">
        <w:trPr>
          <w:trHeight w:val="288"/>
        </w:trPr>
        <w:tc>
          <w:tcPr>
            <w:tcW w:w="135" w:type="pct"/>
            <w:tcBorders>
              <w:top w:val="nil"/>
              <w:left w:val="single" w:sz="4" w:space="0" w:color="auto"/>
              <w:bottom w:val="single" w:sz="4" w:space="0" w:color="auto"/>
              <w:right w:val="single" w:sz="4" w:space="0" w:color="auto"/>
            </w:tcBorders>
            <w:shd w:val="clear" w:color="auto" w:fill="auto"/>
            <w:noWrap/>
            <w:hideMark/>
          </w:tcPr>
          <w:p w:rsidR="005E35E9" w:rsidRPr="003C1E73" w:rsidRDefault="005E35E9" w:rsidP="00E1538A">
            <w:pPr>
              <w:jc w:val="center"/>
              <w:rPr>
                <w:rFonts w:ascii="Tahoma" w:hAnsi="Tahoma" w:cs="Tahoma"/>
                <w:b/>
                <w:bCs/>
              </w:rPr>
            </w:pPr>
            <w:r w:rsidRPr="003C1E73">
              <w:rPr>
                <w:rFonts w:ascii="Tahoma" w:hAnsi="Tahoma" w:cs="Tahoma"/>
                <w:b/>
                <w:bCs/>
              </w:rPr>
              <w:t>D</w:t>
            </w:r>
          </w:p>
        </w:tc>
        <w:tc>
          <w:tcPr>
            <w:tcW w:w="95" w:type="pct"/>
            <w:tcBorders>
              <w:top w:val="nil"/>
              <w:left w:val="nil"/>
              <w:bottom w:val="single" w:sz="4" w:space="0" w:color="auto"/>
              <w:right w:val="nil"/>
            </w:tcBorders>
            <w:shd w:val="clear" w:color="auto" w:fill="auto"/>
            <w:noWrap/>
            <w:hideMark/>
          </w:tcPr>
          <w:p w:rsidR="005E35E9" w:rsidRPr="003C1E73" w:rsidRDefault="005E35E9" w:rsidP="00E1538A">
            <w:pPr>
              <w:jc w:val="center"/>
              <w:rPr>
                <w:rFonts w:ascii="Tahoma" w:hAnsi="Tahoma" w:cs="Tahoma"/>
              </w:rPr>
            </w:pPr>
            <w:r w:rsidRPr="003C1E73">
              <w:rPr>
                <w:rFonts w:ascii="Tahoma" w:hAnsi="Tahoma" w:cs="Tahoma"/>
              </w:rPr>
              <w:t> </w:t>
            </w:r>
          </w:p>
        </w:tc>
        <w:tc>
          <w:tcPr>
            <w:tcW w:w="1249" w:type="pct"/>
            <w:tcBorders>
              <w:top w:val="nil"/>
              <w:left w:val="nil"/>
              <w:bottom w:val="single" w:sz="4" w:space="0" w:color="auto"/>
              <w:right w:val="single" w:sz="4" w:space="0" w:color="auto"/>
            </w:tcBorders>
            <w:shd w:val="clear" w:color="auto" w:fill="auto"/>
            <w:noWrap/>
            <w:hideMark/>
          </w:tcPr>
          <w:p w:rsidR="005E35E9" w:rsidRPr="003C1E73" w:rsidRDefault="008D02A3" w:rsidP="00E1538A">
            <w:pPr>
              <w:rPr>
                <w:rFonts w:ascii="Tahoma" w:hAnsi="Tahoma" w:cs="Tahoma"/>
                <w:b/>
                <w:bCs/>
              </w:rPr>
            </w:pPr>
            <w:r w:rsidRPr="008D7911">
              <w:rPr>
                <w:rFonts w:ascii="Tahoma" w:hAnsi="Tahoma" w:cs="Tahoma"/>
                <w:b/>
                <w:bCs/>
                <w:i/>
                <w:u w:val="double"/>
              </w:rPr>
              <w:t>RESERVED</w:t>
            </w:r>
          </w:p>
        </w:tc>
        <w:tc>
          <w:tcPr>
            <w:tcW w:w="359" w:type="pct"/>
            <w:tcBorders>
              <w:top w:val="nil"/>
              <w:left w:val="nil"/>
              <w:bottom w:val="single" w:sz="4" w:space="0" w:color="auto"/>
              <w:right w:val="single" w:sz="4" w:space="0" w:color="auto"/>
            </w:tcBorders>
            <w:shd w:val="clear" w:color="auto" w:fill="808080" w:themeFill="background1" w:themeFillShade="80"/>
            <w:noWrap/>
          </w:tcPr>
          <w:p w:rsidR="005E35E9" w:rsidRPr="003C1E73" w:rsidRDefault="005E35E9" w:rsidP="00E1538A">
            <w:pPr>
              <w:jc w:val="center"/>
              <w:rPr>
                <w:rFonts w:ascii="Tahoma" w:hAnsi="Tahoma" w:cs="Tahoma"/>
              </w:rPr>
            </w:pPr>
          </w:p>
        </w:tc>
        <w:tc>
          <w:tcPr>
            <w:tcW w:w="351" w:type="pct"/>
            <w:tcBorders>
              <w:top w:val="nil"/>
              <w:left w:val="nil"/>
              <w:bottom w:val="single" w:sz="4" w:space="0" w:color="auto"/>
              <w:right w:val="single" w:sz="4" w:space="0" w:color="auto"/>
            </w:tcBorders>
            <w:shd w:val="clear" w:color="auto" w:fill="808080" w:themeFill="background1" w:themeFillShade="80"/>
            <w:noWrap/>
          </w:tcPr>
          <w:p w:rsidR="005E35E9" w:rsidRPr="003C1E73" w:rsidRDefault="005E35E9" w:rsidP="00E1538A">
            <w:pPr>
              <w:jc w:val="center"/>
              <w:rPr>
                <w:rFonts w:ascii="Tahoma" w:hAnsi="Tahoma" w:cs="Tahoma"/>
              </w:rPr>
            </w:pPr>
          </w:p>
        </w:tc>
        <w:tc>
          <w:tcPr>
            <w:tcW w:w="442" w:type="pct"/>
            <w:tcBorders>
              <w:top w:val="nil"/>
              <w:left w:val="nil"/>
              <w:bottom w:val="single" w:sz="4" w:space="0" w:color="auto"/>
              <w:right w:val="single" w:sz="4" w:space="0" w:color="auto"/>
            </w:tcBorders>
            <w:shd w:val="clear" w:color="auto" w:fill="808080" w:themeFill="background1" w:themeFillShade="80"/>
            <w:noWrap/>
          </w:tcPr>
          <w:p w:rsidR="005E35E9" w:rsidRPr="003C1E73" w:rsidRDefault="005E35E9" w:rsidP="00E1538A">
            <w:pPr>
              <w:jc w:val="center"/>
              <w:rPr>
                <w:rFonts w:ascii="Tahoma" w:hAnsi="Tahoma" w:cs="Tahoma"/>
              </w:rPr>
            </w:pPr>
          </w:p>
        </w:tc>
        <w:tc>
          <w:tcPr>
            <w:tcW w:w="369" w:type="pct"/>
            <w:tcBorders>
              <w:top w:val="nil"/>
              <w:left w:val="nil"/>
              <w:bottom w:val="single" w:sz="4" w:space="0" w:color="auto"/>
              <w:right w:val="single" w:sz="4" w:space="0" w:color="auto"/>
            </w:tcBorders>
            <w:shd w:val="clear" w:color="auto" w:fill="808080" w:themeFill="background1" w:themeFillShade="80"/>
            <w:noWrap/>
          </w:tcPr>
          <w:p w:rsidR="005E35E9" w:rsidRPr="003C1E73" w:rsidRDefault="005E35E9" w:rsidP="00E1538A">
            <w:pPr>
              <w:jc w:val="center"/>
              <w:rPr>
                <w:rFonts w:ascii="Tahoma" w:hAnsi="Tahoma" w:cs="Tahoma"/>
              </w:rPr>
            </w:pPr>
          </w:p>
        </w:tc>
        <w:tc>
          <w:tcPr>
            <w:tcW w:w="359" w:type="pct"/>
            <w:tcBorders>
              <w:top w:val="nil"/>
              <w:left w:val="nil"/>
              <w:bottom w:val="single" w:sz="4" w:space="0" w:color="auto"/>
              <w:right w:val="single" w:sz="4" w:space="0" w:color="auto"/>
            </w:tcBorders>
            <w:shd w:val="clear" w:color="auto" w:fill="808080" w:themeFill="background1" w:themeFillShade="80"/>
            <w:noWrap/>
          </w:tcPr>
          <w:p w:rsidR="005E35E9" w:rsidRPr="003C1E73" w:rsidRDefault="005E35E9" w:rsidP="00E1538A">
            <w:pPr>
              <w:jc w:val="center"/>
              <w:rPr>
                <w:rFonts w:ascii="Tahoma" w:hAnsi="Tahoma" w:cs="Tahoma"/>
              </w:rPr>
            </w:pPr>
          </w:p>
        </w:tc>
        <w:tc>
          <w:tcPr>
            <w:tcW w:w="345" w:type="pct"/>
            <w:tcBorders>
              <w:top w:val="nil"/>
              <w:left w:val="nil"/>
              <w:bottom w:val="single" w:sz="4" w:space="0" w:color="auto"/>
              <w:right w:val="single" w:sz="4" w:space="0" w:color="auto"/>
            </w:tcBorders>
            <w:shd w:val="clear" w:color="auto" w:fill="808080" w:themeFill="background1" w:themeFillShade="80"/>
            <w:noWrap/>
          </w:tcPr>
          <w:p w:rsidR="005E35E9" w:rsidRPr="003C1E73" w:rsidRDefault="005E35E9" w:rsidP="00E1538A">
            <w:pPr>
              <w:jc w:val="center"/>
              <w:rPr>
                <w:rFonts w:ascii="Tahoma" w:hAnsi="Tahoma" w:cs="Tahoma"/>
              </w:rPr>
            </w:pPr>
          </w:p>
        </w:tc>
        <w:tc>
          <w:tcPr>
            <w:tcW w:w="400" w:type="pct"/>
            <w:tcBorders>
              <w:top w:val="nil"/>
              <w:left w:val="nil"/>
              <w:bottom w:val="single" w:sz="4" w:space="0" w:color="auto"/>
              <w:right w:val="single" w:sz="4" w:space="0" w:color="auto"/>
            </w:tcBorders>
            <w:shd w:val="clear" w:color="auto" w:fill="808080" w:themeFill="background1" w:themeFillShade="80"/>
            <w:noWrap/>
          </w:tcPr>
          <w:p w:rsidR="005E35E9" w:rsidRPr="003C1E73" w:rsidRDefault="005E35E9" w:rsidP="00E1538A">
            <w:pPr>
              <w:jc w:val="center"/>
              <w:rPr>
                <w:rFonts w:ascii="Tahoma" w:hAnsi="Tahoma" w:cs="Tahoma"/>
              </w:rPr>
            </w:pPr>
          </w:p>
        </w:tc>
        <w:tc>
          <w:tcPr>
            <w:tcW w:w="402" w:type="pct"/>
            <w:tcBorders>
              <w:top w:val="nil"/>
              <w:left w:val="nil"/>
              <w:bottom w:val="single" w:sz="4" w:space="0" w:color="auto"/>
              <w:right w:val="single" w:sz="4" w:space="0" w:color="auto"/>
            </w:tcBorders>
            <w:shd w:val="clear" w:color="auto" w:fill="808080" w:themeFill="background1" w:themeFillShade="80"/>
            <w:noWrap/>
          </w:tcPr>
          <w:p w:rsidR="005E35E9" w:rsidRPr="003C1E73" w:rsidRDefault="005E35E9" w:rsidP="00E1538A">
            <w:pPr>
              <w:jc w:val="center"/>
              <w:rPr>
                <w:rFonts w:ascii="Tahoma" w:hAnsi="Tahoma" w:cs="Tahoma"/>
              </w:rPr>
            </w:pPr>
          </w:p>
        </w:tc>
        <w:tc>
          <w:tcPr>
            <w:tcW w:w="494" w:type="pct"/>
            <w:tcBorders>
              <w:top w:val="nil"/>
              <w:left w:val="nil"/>
              <w:bottom w:val="single" w:sz="4" w:space="0" w:color="auto"/>
              <w:right w:val="single" w:sz="4" w:space="0" w:color="auto"/>
            </w:tcBorders>
            <w:shd w:val="clear" w:color="auto" w:fill="808080" w:themeFill="background1" w:themeFillShade="80"/>
          </w:tcPr>
          <w:p w:rsidR="005E35E9" w:rsidRDefault="005E35E9" w:rsidP="005E35E9">
            <w:pPr>
              <w:jc w:val="center"/>
            </w:pPr>
          </w:p>
        </w:tc>
      </w:tr>
      <w:tr w:rsidR="00001EAE" w:rsidRPr="00DD3B7E" w:rsidTr="00001EAE">
        <w:trPr>
          <w:trHeight w:val="288"/>
        </w:trPr>
        <w:tc>
          <w:tcPr>
            <w:tcW w:w="135" w:type="pct"/>
            <w:tcBorders>
              <w:top w:val="nil"/>
              <w:left w:val="single" w:sz="4" w:space="0" w:color="auto"/>
              <w:bottom w:val="single" w:sz="4" w:space="0" w:color="auto"/>
              <w:right w:val="single" w:sz="4" w:space="0" w:color="auto"/>
            </w:tcBorders>
            <w:shd w:val="clear" w:color="auto" w:fill="auto"/>
            <w:noWrap/>
            <w:hideMark/>
          </w:tcPr>
          <w:p w:rsidR="005E35E9" w:rsidRPr="003C1E73" w:rsidRDefault="005E35E9" w:rsidP="00E1538A">
            <w:pPr>
              <w:jc w:val="center"/>
              <w:rPr>
                <w:rFonts w:ascii="Tahoma" w:hAnsi="Tahoma" w:cs="Tahoma"/>
                <w:b/>
                <w:bCs/>
              </w:rPr>
            </w:pPr>
            <w:r w:rsidRPr="003C1E73">
              <w:rPr>
                <w:rFonts w:ascii="Tahoma" w:hAnsi="Tahoma" w:cs="Tahoma"/>
                <w:b/>
                <w:bCs/>
              </w:rPr>
              <w:t>E</w:t>
            </w:r>
            <w:r>
              <w:rPr>
                <w:rFonts w:ascii="Tahoma" w:hAnsi="Tahoma" w:cs="Tahoma"/>
                <w:b/>
                <w:bCs/>
              </w:rPr>
              <w:t xml:space="preserve"> </w:t>
            </w:r>
          </w:p>
        </w:tc>
        <w:tc>
          <w:tcPr>
            <w:tcW w:w="95" w:type="pct"/>
            <w:tcBorders>
              <w:top w:val="nil"/>
              <w:left w:val="nil"/>
              <w:bottom w:val="single" w:sz="4" w:space="0" w:color="auto"/>
              <w:right w:val="nil"/>
            </w:tcBorders>
            <w:shd w:val="clear" w:color="auto" w:fill="auto"/>
            <w:noWrap/>
            <w:hideMark/>
          </w:tcPr>
          <w:p w:rsidR="005E35E9" w:rsidRPr="003C1E73" w:rsidRDefault="005E35E9" w:rsidP="00E1538A">
            <w:pPr>
              <w:jc w:val="center"/>
              <w:rPr>
                <w:rFonts w:ascii="Tahoma" w:hAnsi="Tahoma" w:cs="Tahoma"/>
              </w:rPr>
            </w:pPr>
            <w:r w:rsidRPr="003C1E73">
              <w:rPr>
                <w:rFonts w:ascii="Tahoma" w:hAnsi="Tahoma" w:cs="Tahoma"/>
              </w:rPr>
              <w:t> </w:t>
            </w:r>
          </w:p>
        </w:tc>
        <w:tc>
          <w:tcPr>
            <w:tcW w:w="1249" w:type="pct"/>
            <w:tcBorders>
              <w:top w:val="nil"/>
              <w:left w:val="nil"/>
              <w:bottom w:val="single" w:sz="4" w:space="0" w:color="auto"/>
              <w:right w:val="single" w:sz="4" w:space="0" w:color="auto"/>
            </w:tcBorders>
            <w:shd w:val="clear" w:color="auto" w:fill="auto"/>
            <w:noWrap/>
            <w:hideMark/>
          </w:tcPr>
          <w:p w:rsidR="005E35E9" w:rsidRPr="003C1E73" w:rsidRDefault="005E35E9" w:rsidP="00E1538A">
            <w:pPr>
              <w:rPr>
                <w:rFonts w:ascii="Tahoma" w:hAnsi="Tahoma" w:cs="Tahoma"/>
                <w:b/>
                <w:bCs/>
              </w:rPr>
            </w:pPr>
            <w:r w:rsidRPr="003C1E73">
              <w:rPr>
                <w:rFonts w:ascii="Tahoma" w:hAnsi="Tahoma" w:cs="Tahoma"/>
                <w:b/>
                <w:bCs/>
              </w:rPr>
              <w:t>Eligibility</w:t>
            </w:r>
          </w:p>
        </w:tc>
        <w:tc>
          <w:tcPr>
            <w:tcW w:w="359" w:type="pct"/>
            <w:tcBorders>
              <w:top w:val="nil"/>
              <w:left w:val="nil"/>
              <w:bottom w:val="single" w:sz="4" w:space="0" w:color="auto"/>
              <w:right w:val="single" w:sz="4" w:space="0" w:color="auto"/>
            </w:tcBorders>
            <w:shd w:val="clear" w:color="auto" w:fill="auto"/>
            <w:noWrap/>
            <w:hideMark/>
          </w:tcPr>
          <w:p w:rsidR="005E35E9" w:rsidRPr="003C1E73" w:rsidRDefault="00001EAE" w:rsidP="00E1538A">
            <w:pPr>
              <w:jc w:val="center"/>
              <w:rPr>
                <w:rFonts w:ascii="Tahoma" w:hAnsi="Tahoma" w:cs="Tahoma"/>
              </w:rPr>
            </w:pPr>
            <w:r>
              <w:rPr>
                <w:rFonts w:ascii="Tahoma" w:hAnsi="Tahoma" w:cs="Tahoma"/>
              </w:rPr>
              <w:t>No</w:t>
            </w:r>
            <w:r w:rsidR="005E35E9" w:rsidRPr="003C1E73">
              <w:rPr>
                <w:rFonts w:ascii="Tahoma" w:hAnsi="Tahoma" w:cs="Tahoma"/>
              </w:rPr>
              <w:t> </w:t>
            </w:r>
          </w:p>
        </w:tc>
        <w:tc>
          <w:tcPr>
            <w:tcW w:w="351" w:type="pct"/>
            <w:tcBorders>
              <w:top w:val="nil"/>
              <w:left w:val="nil"/>
              <w:bottom w:val="single" w:sz="4" w:space="0" w:color="auto"/>
              <w:right w:val="single" w:sz="4" w:space="0" w:color="auto"/>
            </w:tcBorders>
            <w:shd w:val="clear" w:color="auto" w:fill="808080" w:themeFill="background1" w:themeFillShade="80"/>
            <w:noWrap/>
            <w:hideMark/>
          </w:tcPr>
          <w:p w:rsidR="005E35E9" w:rsidRPr="003C1E73" w:rsidRDefault="005E35E9" w:rsidP="00E1538A">
            <w:pPr>
              <w:jc w:val="center"/>
              <w:rPr>
                <w:rFonts w:ascii="Tahoma" w:hAnsi="Tahoma" w:cs="Tahoma"/>
              </w:rPr>
            </w:pPr>
            <w:r w:rsidRPr="003C1E73">
              <w:rPr>
                <w:rFonts w:ascii="Tahoma" w:hAnsi="Tahoma" w:cs="Tahoma"/>
              </w:rPr>
              <w:t> </w:t>
            </w:r>
          </w:p>
        </w:tc>
        <w:tc>
          <w:tcPr>
            <w:tcW w:w="442" w:type="pct"/>
            <w:tcBorders>
              <w:top w:val="nil"/>
              <w:left w:val="nil"/>
              <w:bottom w:val="single" w:sz="4" w:space="0" w:color="auto"/>
              <w:right w:val="single" w:sz="4" w:space="0" w:color="auto"/>
            </w:tcBorders>
            <w:shd w:val="clear" w:color="auto" w:fill="808080" w:themeFill="background1" w:themeFillShade="80"/>
            <w:noWrap/>
            <w:hideMark/>
          </w:tcPr>
          <w:p w:rsidR="005E35E9" w:rsidRPr="003C1E73" w:rsidRDefault="005E35E9" w:rsidP="00E1538A">
            <w:pPr>
              <w:jc w:val="center"/>
              <w:rPr>
                <w:rFonts w:ascii="Tahoma" w:hAnsi="Tahoma" w:cs="Tahoma"/>
              </w:rPr>
            </w:pPr>
          </w:p>
        </w:tc>
        <w:tc>
          <w:tcPr>
            <w:tcW w:w="369" w:type="pct"/>
            <w:tcBorders>
              <w:top w:val="nil"/>
              <w:left w:val="nil"/>
              <w:bottom w:val="single" w:sz="4" w:space="0" w:color="auto"/>
              <w:right w:val="single" w:sz="4" w:space="0" w:color="auto"/>
            </w:tcBorders>
            <w:shd w:val="clear" w:color="auto" w:fill="808080" w:themeFill="background1" w:themeFillShade="80"/>
            <w:noWrap/>
            <w:hideMark/>
          </w:tcPr>
          <w:p w:rsidR="005E35E9" w:rsidRPr="003C1E73" w:rsidRDefault="005E35E9" w:rsidP="00E1538A">
            <w:pPr>
              <w:jc w:val="center"/>
              <w:rPr>
                <w:rFonts w:ascii="Tahoma" w:hAnsi="Tahoma" w:cs="Tahoma"/>
              </w:rPr>
            </w:pPr>
            <w:r w:rsidRPr="003C1E73">
              <w:rPr>
                <w:rFonts w:ascii="Tahoma" w:hAnsi="Tahoma" w:cs="Tahoma"/>
              </w:rPr>
              <w:t> </w:t>
            </w:r>
          </w:p>
        </w:tc>
        <w:tc>
          <w:tcPr>
            <w:tcW w:w="359" w:type="pct"/>
            <w:tcBorders>
              <w:top w:val="nil"/>
              <w:left w:val="nil"/>
              <w:bottom w:val="single" w:sz="4" w:space="0" w:color="auto"/>
              <w:right w:val="single" w:sz="4" w:space="0" w:color="auto"/>
            </w:tcBorders>
            <w:shd w:val="clear" w:color="auto" w:fill="808080" w:themeFill="background1" w:themeFillShade="80"/>
            <w:noWrap/>
            <w:hideMark/>
          </w:tcPr>
          <w:p w:rsidR="005E35E9" w:rsidRPr="003C1E73" w:rsidRDefault="005E35E9" w:rsidP="00E1538A">
            <w:pPr>
              <w:jc w:val="center"/>
              <w:rPr>
                <w:rFonts w:ascii="Tahoma" w:hAnsi="Tahoma" w:cs="Tahoma"/>
              </w:rPr>
            </w:pPr>
            <w:r w:rsidRPr="003C1E73">
              <w:rPr>
                <w:rFonts w:ascii="Tahoma" w:hAnsi="Tahoma" w:cs="Tahoma"/>
              </w:rPr>
              <w:t> </w:t>
            </w:r>
          </w:p>
        </w:tc>
        <w:tc>
          <w:tcPr>
            <w:tcW w:w="345" w:type="pct"/>
            <w:tcBorders>
              <w:top w:val="nil"/>
              <w:left w:val="nil"/>
              <w:bottom w:val="single" w:sz="4" w:space="0" w:color="auto"/>
              <w:right w:val="single" w:sz="4" w:space="0" w:color="auto"/>
            </w:tcBorders>
            <w:shd w:val="clear" w:color="auto" w:fill="808080" w:themeFill="background1" w:themeFillShade="80"/>
            <w:noWrap/>
            <w:hideMark/>
          </w:tcPr>
          <w:p w:rsidR="005E35E9" w:rsidRPr="003C1E73" w:rsidRDefault="005E35E9" w:rsidP="00E1538A">
            <w:pPr>
              <w:jc w:val="center"/>
              <w:rPr>
                <w:rFonts w:ascii="Tahoma" w:hAnsi="Tahoma" w:cs="Tahoma"/>
              </w:rPr>
            </w:pPr>
            <w:r w:rsidRPr="003C1E73">
              <w:rPr>
                <w:rFonts w:ascii="Tahoma" w:hAnsi="Tahoma" w:cs="Tahoma"/>
              </w:rPr>
              <w:t> </w:t>
            </w:r>
          </w:p>
        </w:tc>
        <w:tc>
          <w:tcPr>
            <w:tcW w:w="400" w:type="pct"/>
            <w:tcBorders>
              <w:top w:val="nil"/>
              <w:left w:val="nil"/>
              <w:bottom w:val="single" w:sz="4" w:space="0" w:color="auto"/>
              <w:right w:val="single" w:sz="4" w:space="0" w:color="auto"/>
            </w:tcBorders>
            <w:shd w:val="clear" w:color="auto" w:fill="808080" w:themeFill="background1" w:themeFillShade="80"/>
            <w:noWrap/>
            <w:hideMark/>
          </w:tcPr>
          <w:p w:rsidR="005E35E9" w:rsidRPr="003C1E73" w:rsidRDefault="005E35E9" w:rsidP="00E1538A">
            <w:pPr>
              <w:jc w:val="center"/>
              <w:rPr>
                <w:rFonts w:ascii="Tahoma" w:hAnsi="Tahoma" w:cs="Tahoma"/>
              </w:rPr>
            </w:pPr>
            <w:r w:rsidRPr="003C1E73">
              <w:rPr>
                <w:rFonts w:ascii="Tahoma" w:hAnsi="Tahoma" w:cs="Tahoma"/>
              </w:rPr>
              <w:t> </w:t>
            </w:r>
          </w:p>
        </w:tc>
        <w:tc>
          <w:tcPr>
            <w:tcW w:w="402" w:type="pct"/>
            <w:tcBorders>
              <w:top w:val="nil"/>
              <w:left w:val="nil"/>
              <w:bottom w:val="single" w:sz="4" w:space="0" w:color="auto"/>
              <w:right w:val="single" w:sz="4" w:space="0" w:color="auto"/>
            </w:tcBorders>
            <w:shd w:val="clear" w:color="auto" w:fill="808080" w:themeFill="background1" w:themeFillShade="80"/>
            <w:noWrap/>
            <w:hideMark/>
          </w:tcPr>
          <w:p w:rsidR="005E35E9" w:rsidRPr="003C1E73" w:rsidRDefault="005E35E9" w:rsidP="00E1538A">
            <w:pPr>
              <w:jc w:val="center"/>
              <w:rPr>
                <w:rFonts w:ascii="Tahoma" w:hAnsi="Tahoma" w:cs="Tahoma"/>
              </w:rPr>
            </w:pPr>
            <w:r w:rsidRPr="003C1E73">
              <w:rPr>
                <w:rFonts w:ascii="Tahoma" w:hAnsi="Tahoma" w:cs="Tahoma"/>
              </w:rPr>
              <w:t> </w:t>
            </w:r>
          </w:p>
        </w:tc>
        <w:tc>
          <w:tcPr>
            <w:tcW w:w="494" w:type="pct"/>
            <w:tcBorders>
              <w:top w:val="nil"/>
              <w:left w:val="nil"/>
              <w:bottom w:val="single" w:sz="4" w:space="0" w:color="auto"/>
              <w:right w:val="single" w:sz="4" w:space="0" w:color="auto"/>
            </w:tcBorders>
            <w:shd w:val="clear" w:color="auto" w:fill="808080" w:themeFill="background1" w:themeFillShade="80"/>
            <w:hideMark/>
          </w:tcPr>
          <w:p w:rsidR="005E35E9" w:rsidRDefault="005E35E9" w:rsidP="005E35E9">
            <w:pPr>
              <w:jc w:val="center"/>
            </w:pPr>
          </w:p>
        </w:tc>
      </w:tr>
      <w:tr w:rsidR="00001EAE" w:rsidRPr="00DD3B7E" w:rsidTr="00001EAE">
        <w:trPr>
          <w:trHeight w:val="288"/>
        </w:trPr>
        <w:tc>
          <w:tcPr>
            <w:tcW w:w="135" w:type="pct"/>
            <w:tcBorders>
              <w:top w:val="nil"/>
              <w:left w:val="single" w:sz="4" w:space="0" w:color="auto"/>
              <w:bottom w:val="single" w:sz="4" w:space="0" w:color="auto"/>
              <w:right w:val="single" w:sz="4" w:space="0" w:color="auto"/>
            </w:tcBorders>
            <w:shd w:val="clear" w:color="auto" w:fill="auto"/>
            <w:noWrap/>
            <w:hideMark/>
          </w:tcPr>
          <w:p w:rsidR="005E35E9" w:rsidRPr="003C1E73" w:rsidRDefault="005E35E9" w:rsidP="00E1538A">
            <w:pPr>
              <w:jc w:val="center"/>
              <w:rPr>
                <w:rFonts w:ascii="Tahoma" w:hAnsi="Tahoma" w:cs="Tahoma"/>
                <w:b/>
                <w:bCs/>
              </w:rPr>
            </w:pPr>
            <w:r w:rsidRPr="003C1E73">
              <w:rPr>
                <w:rFonts w:ascii="Tahoma" w:hAnsi="Tahoma" w:cs="Tahoma"/>
                <w:b/>
                <w:bCs/>
              </w:rPr>
              <w:t>F</w:t>
            </w:r>
          </w:p>
        </w:tc>
        <w:tc>
          <w:tcPr>
            <w:tcW w:w="95" w:type="pct"/>
            <w:tcBorders>
              <w:top w:val="nil"/>
              <w:left w:val="nil"/>
              <w:bottom w:val="single" w:sz="4" w:space="0" w:color="auto"/>
              <w:right w:val="nil"/>
            </w:tcBorders>
            <w:shd w:val="clear" w:color="auto" w:fill="auto"/>
            <w:noWrap/>
            <w:hideMark/>
          </w:tcPr>
          <w:p w:rsidR="005E35E9" w:rsidRPr="003C1E73" w:rsidRDefault="005E35E9" w:rsidP="00E1538A">
            <w:pPr>
              <w:jc w:val="center"/>
              <w:rPr>
                <w:rFonts w:ascii="Tahoma" w:hAnsi="Tahoma" w:cs="Tahoma"/>
              </w:rPr>
            </w:pPr>
            <w:r w:rsidRPr="003C1E73">
              <w:rPr>
                <w:rFonts w:ascii="Tahoma" w:hAnsi="Tahoma" w:cs="Tahoma"/>
              </w:rPr>
              <w:t> </w:t>
            </w:r>
          </w:p>
        </w:tc>
        <w:tc>
          <w:tcPr>
            <w:tcW w:w="1249" w:type="pct"/>
            <w:tcBorders>
              <w:top w:val="nil"/>
              <w:left w:val="nil"/>
              <w:bottom w:val="single" w:sz="4" w:space="0" w:color="auto"/>
              <w:right w:val="single" w:sz="4" w:space="0" w:color="auto"/>
            </w:tcBorders>
            <w:shd w:val="clear" w:color="auto" w:fill="auto"/>
            <w:noWrap/>
            <w:hideMark/>
          </w:tcPr>
          <w:p w:rsidR="005E35E9" w:rsidRPr="003C1E73" w:rsidRDefault="005E35E9" w:rsidP="00E1538A">
            <w:pPr>
              <w:rPr>
                <w:rFonts w:ascii="Tahoma" w:hAnsi="Tahoma" w:cs="Tahoma"/>
                <w:b/>
                <w:bCs/>
              </w:rPr>
            </w:pPr>
            <w:r w:rsidRPr="003C1E73">
              <w:rPr>
                <w:rFonts w:ascii="Tahoma" w:hAnsi="Tahoma" w:cs="Tahoma"/>
                <w:b/>
                <w:bCs/>
              </w:rPr>
              <w:t>Equipment &amp; Real Property Mgmt</w:t>
            </w:r>
          </w:p>
        </w:tc>
        <w:tc>
          <w:tcPr>
            <w:tcW w:w="359" w:type="pct"/>
            <w:tcBorders>
              <w:top w:val="nil"/>
              <w:left w:val="nil"/>
              <w:bottom w:val="single" w:sz="4" w:space="0" w:color="auto"/>
              <w:right w:val="single" w:sz="4" w:space="0" w:color="auto"/>
            </w:tcBorders>
            <w:shd w:val="clear" w:color="auto" w:fill="auto"/>
            <w:noWrap/>
            <w:hideMark/>
          </w:tcPr>
          <w:p w:rsidR="005E35E9" w:rsidRPr="003C1E73" w:rsidRDefault="00001EAE" w:rsidP="00E1538A">
            <w:pPr>
              <w:jc w:val="center"/>
              <w:rPr>
                <w:rFonts w:ascii="Tahoma" w:hAnsi="Tahoma" w:cs="Tahoma"/>
              </w:rPr>
            </w:pPr>
            <w:r>
              <w:rPr>
                <w:rFonts w:ascii="Tahoma" w:hAnsi="Tahoma" w:cs="Tahoma"/>
              </w:rPr>
              <w:t>No</w:t>
            </w:r>
            <w:r w:rsidR="005E35E9" w:rsidRPr="003C1E73">
              <w:rPr>
                <w:rFonts w:ascii="Tahoma" w:hAnsi="Tahoma" w:cs="Tahoma"/>
              </w:rPr>
              <w:t> </w:t>
            </w:r>
          </w:p>
        </w:tc>
        <w:tc>
          <w:tcPr>
            <w:tcW w:w="351" w:type="pct"/>
            <w:tcBorders>
              <w:top w:val="nil"/>
              <w:left w:val="nil"/>
              <w:bottom w:val="single" w:sz="4" w:space="0" w:color="auto"/>
              <w:right w:val="single" w:sz="4" w:space="0" w:color="auto"/>
            </w:tcBorders>
            <w:shd w:val="clear" w:color="auto" w:fill="808080" w:themeFill="background1" w:themeFillShade="80"/>
            <w:noWrap/>
            <w:hideMark/>
          </w:tcPr>
          <w:p w:rsidR="005E35E9" w:rsidRPr="003C1E73" w:rsidRDefault="005E35E9" w:rsidP="00E1538A">
            <w:pPr>
              <w:jc w:val="center"/>
              <w:rPr>
                <w:rFonts w:ascii="Tahoma" w:hAnsi="Tahoma" w:cs="Tahoma"/>
              </w:rPr>
            </w:pPr>
            <w:r w:rsidRPr="003C1E73">
              <w:rPr>
                <w:rFonts w:ascii="Tahoma" w:hAnsi="Tahoma" w:cs="Tahoma"/>
              </w:rPr>
              <w:t> </w:t>
            </w:r>
          </w:p>
        </w:tc>
        <w:tc>
          <w:tcPr>
            <w:tcW w:w="442" w:type="pct"/>
            <w:tcBorders>
              <w:top w:val="nil"/>
              <w:left w:val="nil"/>
              <w:bottom w:val="single" w:sz="4" w:space="0" w:color="auto"/>
              <w:right w:val="single" w:sz="4" w:space="0" w:color="auto"/>
            </w:tcBorders>
            <w:shd w:val="clear" w:color="auto" w:fill="808080" w:themeFill="background1" w:themeFillShade="80"/>
            <w:noWrap/>
            <w:hideMark/>
          </w:tcPr>
          <w:p w:rsidR="005E35E9" w:rsidRPr="003C1E73" w:rsidRDefault="005E35E9" w:rsidP="00E1538A">
            <w:pPr>
              <w:jc w:val="center"/>
              <w:rPr>
                <w:rFonts w:ascii="Tahoma" w:hAnsi="Tahoma" w:cs="Tahoma"/>
              </w:rPr>
            </w:pPr>
          </w:p>
        </w:tc>
        <w:tc>
          <w:tcPr>
            <w:tcW w:w="369" w:type="pct"/>
            <w:tcBorders>
              <w:top w:val="nil"/>
              <w:left w:val="nil"/>
              <w:bottom w:val="single" w:sz="4" w:space="0" w:color="auto"/>
              <w:right w:val="single" w:sz="4" w:space="0" w:color="auto"/>
            </w:tcBorders>
            <w:shd w:val="clear" w:color="auto" w:fill="808080" w:themeFill="background1" w:themeFillShade="80"/>
            <w:noWrap/>
            <w:hideMark/>
          </w:tcPr>
          <w:p w:rsidR="005E35E9" w:rsidRPr="003C1E73" w:rsidRDefault="005E35E9" w:rsidP="00E1538A">
            <w:pPr>
              <w:jc w:val="center"/>
              <w:rPr>
                <w:rFonts w:ascii="Tahoma" w:hAnsi="Tahoma" w:cs="Tahoma"/>
              </w:rPr>
            </w:pPr>
            <w:r w:rsidRPr="003C1E73">
              <w:rPr>
                <w:rFonts w:ascii="Tahoma" w:hAnsi="Tahoma" w:cs="Tahoma"/>
              </w:rPr>
              <w:t> </w:t>
            </w:r>
          </w:p>
        </w:tc>
        <w:tc>
          <w:tcPr>
            <w:tcW w:w="359" w:type="pct"/>
            <w:tcBorders>
              <w:top w:val="nil"/>
              <w:left w:val="nil"/>
              <w:bottom w:val="single" w:sz="4" w:space="0" w:color="auto"/>
              <w:right w:val="single" w:sz="4" w:space="0" w:color="auto"/>
            </w:tcBorders>
            <w:shd w:val="clear" w:color="auto" w:fill="808080" w:themeFill="background1" w:themeFillShade="80"/>
            <w:noWrap/>
            <w:hideMark/>
          </w:tcPr>
          <w:p w:rsidR="005E35E9" w:rsidRPr="003C1E73" w:rsidRDefault="005E35E9" w:rsidP="00E1538A">
            <w:pPr>
              <w:jc w:val="center"/>
              <w:rPr>
                <w:rFonts w:ascii="Tahoma" w:hAnsi="Tahoma" w:cs="Tahoma"/>
              </w:rPr>
            </w:pPr>
            <w:r w:rsidRPr="003C1E73">
              <w:rPr>
                <w:rFonts w:ascii="Tahoma" w:hAnsi="Tahoma" w:cs="Tahoma"/>
              </w:rPr>
              <w:t> </w:t>
            </w:r>
          </w:p>
        </w:tc>
        <w:tc>
          <w:tcPr>
            <w:tcW w:w="345" w:type="pct"/>
            <w:tcBorders>
              <w:top w:val="nil"/>
              <w:left w:val="nil"/>
              <w:bottom w:val="single" w:sz="4" w:space="0" w:color="auto"/>
              <w:right w:val="single" w:sz="4" w:space="0" w:color="auto"/>
            </w:tcBorders>
            <w:shd w:val="clear" w:color="auto" w:fill="808080" w:themeFill="background1" w:themeFillShade="80"/>
            <w:noWrap/>
            <w:hideMark/>
          </w:tcPr>
          <w:p w:rsidR="005E35E9" w:rsidRPr="003C1E73" w:rsidRDefault="005E35E9" w:rsidP="00E1538A">
            <w:pPr>
              <w:jc w:val="center"/>
              <w:rPr>
                <w:rFonts w:ascii="Tahoma" w:hAnsi="Tahoma" w:cs="Tahoma"/>
              </w:rPr>
            </w:pPr>
            <w:r w:rsidRPr="003C1E73">
              <w:rPr>
                <w:rFonts w:ascii="Tahoma" w:hAnsi="Tahoma" w:cs="Tahoma"/>
              </w:rPr>
              <w:t> </w:t>
            </w:r>
          </w:p>
        </w:tc>
        <w:tc>
          <w:tcPr>
            <w:tcW w:w="400" w:type="pct"/>
            <w:tcBorders>
              <w:top w:val="nil"/>
              <w:left w:val="nil"/>
              <w:bottom w:val="single" w:sz="4" w:space="0" w:color="auto"/>
              <w:right w:val="single" w:sz="4" w:space="0" w:color="auto"/>
            </w:tcBorders>
            <w:shd w:val="clear" w:color="auto" w:fill="808080" w:themeFill="background1" w:themeFillShade="80"/>
            <w:noWrap/>
            <w:hideMark/>
          </w:tcPr>
          <w:p w:rsidR="005E35E9" w:rsidRPr="003C1E73" w:rsidRDefault="005E35E9" w:rsidP="00E1538A">
            <w:pPr>
              <w:jc w:val="center"/>
              <w:rPr>
                <w:rFonts w:ascii="Tahoma" w:hAnsi="Tahoma" w:cs="Tahoma"/>
              </w:rPr>
            </w:pPr>
            <w:r w:rsidRPr="003C1E73">
              <w:rPr>
                <w:rFonts w:ascii="Tahoma" w:hAnsi="Tahoma" w:cs="Tahoma"/>
              </w:rPr>
              <w:t> </w:t>
            </w:r>
          </w:p>
        </w:tc>
        <w:tc>
          <w:tcPr>
            <w:tcW w:w="402" w:type="pct"/>
            <w:tcBorders>
              <w:top w:val="nil"/>
              <w:left w:val="nil"/>
              <w:bottom w:val="single" w:sz="4" w:space="0" w:color="auto"/>
              <w:right w:val="single" w:sz="4" w:space="0" w:color="auto"/>
            </w:tcBorders>
            <w:shd w:val="clear" w:color="auto" w:fill="808080" w:themeFill="background1" w:themeFillShade="80"/>
            <w:noWrap/>
            <w:hideMark/>
          </w:tcPr>
          <w:p w:rsidR="005E35E9" w:rsidRPr="003C1E73" w:rsidRDefault="005E35E9" w:rsidP="00E1538A">
            <w:pPr>
              <w:jc w:val="center"/>
              <w:rPr>
                <w:rFonts w:ascii="Tahoma" w:hAnsi="Tahoma" w:cs="Tahoma"/>
              </w:rPr>
            </w:pPr>
            <w:r w:rsidRPr="003C1E73">
              <w:rPr>
                <w:rFonts w:ascii="Tahoma" w:hAnsi="Tahoma" w:cs="Tahoma"/>
              </w:rPr>
              <w:t> </w:t>
            </w:r>
          </w:p>
        </w:tc>
        <w:tc>
          <w:tcPr>
            <w:tcW w:w="494" w:type="pct"/>
            <w:tcBorders>
              <w:top w:val="nil"/>
              <w:left w:val="nil"/>
              <w:bottom w:val="single" w:sz="4" w:space="0" w:color="auto"/>
              <w:right w:val="single" w:sz="4" w:space="0" w:color="auto"/>
            </w:tcBorders>
            <w:shd w:val="clear" w:color="auto" w:fill="808080" w:themeFill="background1" w:themeFillShade="80"/>
            <w:hideMark/>
          </w:tcPr>
          <w:p w:rsidR="005E35E9" w:rsidRDefault="005E35E9" w:rsidP="005E35E9">
            <w:pPr>
              <w:jc w:val="center"/>
            </w:pPr>
          </w:p>
        </w:tc>
      </w:tr>
      <w:tr w:rsidR="00D051CF" w:rsidRPr="00DD3B7E" w:rsidTr="00D051CF">
        <w:trPr>
          <w:trHeight w:val="288"/>
        </w:trPr>
        <w:tc>
          <w:tcPr>
            <w:tcW w:w="135" w:type="pct"/>
            <w:tcBorders>
              <w:top w:val="nil"/>
              <w:left w:val="single" w:sz="4" w:space="0" w:color="auto"/>
              <w:bottom w:val="single" w:sz="4" w:space="0" w:color="auto"/>
              <w:right w:val="single" w:sz="4" w:space="0" w:color="auto"/>
            </w:tcBorders>
            <w:shd w:val="clear" w:color="auto" w:fill="auto"/>
            <w:noWrap/>
            <w:hideMark/>
          </w:tcPr>
          <w:p w:rsidR="005E35E9" w:rsidRPr="003C1E73" w:rsidRDefault="005E35E9" w:rsidP="00E1538A">
            <w:pPr>
              <w:jc w:val="center"/>
              <w:rPr>
                <w:rFonts w:ascii="Tahoma" w:hAnsi="Tahoma" w:cs="Tahoma"/>
                <w:b/>
                <w:bCs/>
              </w:rPr>
            </w:pPr>
            <w:r w:rsidRPr="003C1E73">
              <w:rPr>
                <w:rFonts w:ascii="Tahoma" w:hAnsi="Tahoma" w:cs="Tahoma"/>
                <w:b/>
                <w:bCs/>
              </w:rPr>
              <w:t>G</w:t>
            </w:r>
          </w:p>
        </w:tc>
        <w:tc>
          <w:tcPr>
            <w:tcW w:w="95" w:type="pct"/>
            <w:tcBorders>
              <w:top w:val="nil"/>
              <w:left w:val="nil"/>
              <w:bottom w:val="single" w:sz="4" w:space="0" w:color="auto"/>
              <w:right w:val="nil"/>
            </w:tcBorders>
            <w:shd w:val="clear" w:color="auto" w:fill="auto"/>
            <w:noWrap/>
            <w:hideMark/>
          </w:tcPr>
          <w:p w:rsidR="005E35E9" w:rsidRPr="003C1E73" w:rsidRDefault="005E35E9" w:rsidP="00E1538A">
            <w:pPr>
              <w:jc w:val="center"/>
              <w:rPr>
                <w:rFonts w:ascii="Tahoma" w:hAnsi="Tahoma" w:cs="Tahoma"/>
              </w:rPr>
            </w:pPr>
            <w:r w:rsidRPr="003C1E73">
              <w:rPr>
                <w:rFonts w:ascii="Tahoma" w:hAnsi="Tahoma" w:cs="Tahoma"/>
              </w:rPr>
              <w:t> </w:t>
            </w:r>
          </w:p>
        </w:tc>
        <w:tc>
          <w:tcPr>
            <w:tcW w:w="1249" w:type="pct"/>
            <w:tcBorders>
              <w:top w:val="nil"/>
              <w:left w:val="nil"/>
              <w:bottom w:val="single" w:sz="4" w:space="0" w:color="auto"/>
              <w:right w:val="single" w:sz="4" w:space="0" w:color="auto"/>
            </w:tcBorders>
            <w:shd w:val="clear" w:color="auto" w:fill="auto"/>
            <w:noWrap/>
            <w:hideMark/>
          </w:tcPr>
          <w:p w:rsidR="005E35E9" w:rsidRPr="003C1E73" w:rsidRDefault="005E35E9" w:rsidP="00E1538A">
            <w:pPr>
              <w:rPr>
                <w:rFonts w:ascii="Tahoma" w:hAnsi="Tahoma" w:cs="Tahoma"/>
                <w:b/>
                <w:bCs/>
              </w:rPr>
            </w:pPr>
            <w:r w:rsidRPr="003C1E73">
              <w:rPr>
                <w:rFonts w:ascii="Tahoma" w:hAnsi="Tahoma" w:cs="Tahoma"/>
                <w:b/>
                <w:bCs/>
              </w:rPr>
              <w:t>Matching, Level of Effort, Earmark</w:t>
            </w:r>
          </w:p>
        </w:tc>
        <w:tc>
          <w:tcPr>
            <w:tcW w:w="359" w:type="pct"/>
            <w:tcBorders>
              <w:top w:val="nil"/>
              <w:left w:val="nil"/>
              <w:bottom w:val="single" w:sz="4" w:space="0" w:color="auto"/>
              <w:right w:val="single" w:sz="4" w:space="0" w:color="auto"/>
            </w:tcBorders>
            <w:shd w:val="clear" w:color="auto" w:fill="auto"/>
            <w:noWrap/>
            <w:hideMark/>
          </w:tcPr>
          <w:p w:rsidR="005E35E9" w:rsidRPr="003C1E73" w:rsidRDefault="000B20E6" w:rsidP="00E1538A">
            <w:pPr>
              <w:jc w:val="center"/>
              <w:rPr>
                <w:rFonts w:ascii="Tahoma" w:hAnsi="Tahoma" w:cs="Tahoma"/>
              </w:rPr>
            </w:pPr>
            <w:r>
              <w:rPr>
                <w:rFonts w:ascii="Tahoma" w:hAnsi="Tahoma" w:cs="Tahoma"/>
              </w:rPr>
              <w:t>Yes</w:t>
            </w:r>
          </w:p>
        </w:tc>
        <w:tc>
          <w:tcPr>
            <w:tcW w:w="351" w:type="pct"/>
            <w:tcBorders>
              <w:top w:val="nil"/>
              <w:left w:val="nil"/>
              <w:bottom w:val="single" w:sz="4" w:space="0" w:color="auto"/>
              <w:right w:val="single" w:sz="4" w:space="0" w:color="auto"/>
            </w:tcBorders>
            <w:shd w:val="clear" w:color="auto" w:fill="auto"/>
            <w:noWrap/>
            <w:hideMark/>
          </w:tcPr>
          <w:p w:rsidR="005E35E9" w:rsidRPr="003C1E73" w:rsidRDefault="005E35E9" w:rsidP="00E1538A">
            <w:pPr>
              <w:jc w:val="center"/>
              <w:rPr>
                <w:rFonts w:ascii="Tahoma" w:hAnsi="Tahoma" w:cs="Tahoma"/>
              </w:rPr>
            </w:pPr>
            <w:r w:rsidRPr="003C1E73">
              <w:rPr>
                <w:rFonts w:ascii="Tahoma" w:hAnsi="Tahoma" w:cs="Tahoma"/>
              </w:rPr>
              <w:t> </w:t>
            </w:r>
            <w:r w:rsidR="000B20E6">
              <w:rPr>
                <w:rFonts w:ascii="Tahoma" w:hAnsi="Tahoma" w:cs="Tahoma"/>
              </w:rPr>
              <w:t>No – See Note in Section</w:t>
            </w:r>
          </w:p>
        </w:tc>
        <w:tc>
          <w:tcPr>
            <w:tcW w:w="442" w:type="pct"/>
            <w:tcBorders>
              <w:top w:val="nil"/>
              <w:left w:val="nil"/>
              <w:bottom w:val="single" w:sz="4" w:space="0" w:color="auto"/>
              <w:right w:val="single" w:sz="4" w:space="0" w:color="auto"/>
            </w:tcBorders>
            <w:shd w:val="clear" w:color="auto" w:fill="808080" w:themeFill="background1" w:themeFillShade="80"/>
            <w:noWrap/>
            <w:hideMark/>
          </w:tcPr>
          <w:p w:rsidR="005E35E9" w:rsidRPr="003C1E73" w:rsidRDefault="005E35E9" w:rsidP="00E1538A">
            <w:pPr>
              <w:jc w:val="center"/>
              <w:rPr>
                <w:rFonts w:ascii="Tahoma" w:hAnsi="Tahoma" w:cs="Tahoma"/>
              </w:rPr>
            </w:pPr>
          </w:p>
        </w:tc>
        <w:tc>
          <w:tcPr>
            <w:tcW w:w="369" w:type="pct"/>
            <w:tcBorders>
              <w:top w:val="nil"/>
              <w:left w:val="nil"/>
              <w:bottom w:val="single" w:sz="4" w:space="0" w:color="auto"/>
              <w:right w:val="single" w:sz="4" w:space="0" w:color="auto"/>
            </w:tcBorders>
            <w:shd w:val="clear" w:color="auto" w:fill="808080" w:themeFill="background1" w:themeFillShade="80"/>
            <w:noWrap/>
            <w:hideMark/>
          </w:tcPr>
          <w:p w:rsidR="005E35E9" w:rsidRPr="003C1E73" w:rsidRDefault="005E35E9" w:rsidP="00E1538A">
            <w:pPr>
              <w:jc w:val="center"/>
              <w:rPr>
                <w:rFonts w:ascii="Tahoma" w:hAnsi="Tahoma" w:cs="Tahoma"/>
              </w:rPr>
            </w:pPr>
            <w:r w:rsidRPr="003C1E73">
              <w:rPr>
                <w:rFonts w:ascii="Tahoma" w:hAnsi="Tahoma" w:cs="Tahoma"/>
              </w:rPr>
              <w:t> </w:t>
            </w:r>
          </w:p>
        </w:tc>
        <w:tc>
          <w:tcPr>
            <w:tcW w:w="359" w:type="pct"/>
            <w:tcBorders>
              <w:top w:val="nil"/>
              <w:left w:val="nil"/>
              <w:bottom w:val="single" w:sz="4" w:space="0" w:color="auto"/>
              <w:right w:val="single" w:sz="4" w:space="0" w:color="auto"/>
            </w:tcBorders>
            <w:shd w:val="clear" w:color="auto" w:fill="808080" w:themeFill="background1" w:themeFillShade="80"/>
            <w:noWrap/>
            <w:hideMark/>
          </w:tcPr>
          <w:p w:rsidR="005E35E9" w:rsidRPr="003C1E73" w:rsidRDefault="005E35E9" w:rsidP="00E1538A">
            <w:pPr>
              <w:jc w:val="center"/>
              <w:rPr>
                <w:rFonts w:ascii="Tahoma" w:hAnsi="Tahoma" w:cs="Tahoma"/>
              </w:rPr>
            </w:pPr>
            <w:r w:rsidRPr="003C1E73">
              <w:rPr>
                <w:rFonts w:ascii="Tahoma" w:hAnsi="Tahoma" w:cs="Tahoma"/>
              </w:rPr>
              <w:t> </w:t>
            </w:r>
          </w:p>
        </w:tc>
        <w:tc>
          <w:tcPr>
            <w:tcW w:w="345" w:type="pct"/>
            <w:tcBorders>
              <w:top w:val="nil"/>
              <w:left w:val="nil"/>
              <w:bottom w:val="single" w:sz="4" w:space="0" w:color="auto"/>
              <w:right w:val="single" w:sz="4" w:space="0" w:color="auto"/>
            </w:tcBorders>
            <w:shd w:val="clear" w:color="auto" w:fill="808080" w:themeFill="background1" w:themeFillShade="80"/>
            <w:noWrap/>
            <w:hideMark/>
          </w:tcPr>
          <w:p w:rsidR="005E35E9" w:rsidRPr="003C1E73" w:rsidRDefault="005E35E9" w:rsidP="00E1538A">
            <w:pPr>
              <w:jc w:val="center"/>
              <w:rPr>
                <w:rFonts w:ascii="Tahoma" w:hAnsi="Tahoma" w:cs="Tahoma"/>
              </w:rPr>
            </w:pPr>
            <w:r w:rsidRPr="003C1E73">
              <w:rPr>
                <w:rFonts w:ascii="Tahoma" w:hAnsi="Tahoma" w:cs="Tahoma"/>
              </w:rPr>
              <w:t> </w:t>
            </w:r>
          </w:p>
        </w:tc>
        <w:tc>
          <w:tcPr>
            <w:tcW w:w="400" w:type="pct"/>
            <w:tcBorders>
              <w:top w:val="nil"/>
              <w:left w:val="nil"/>
              <w:bottom w:val="single" w:sz="4" w:space="0" w:color="auto"/>
              <w:right w:val="single" w:sz="4" w:space="0" w:color="auto"/>
            </w:tcBorders>
            <w:shd w:val="clear" w:color="auto" w:fill="808080" w:themeFill="background1" w:themeFillShade="80"/>
            <w:noWrap/>
            <w:hideMark/>
          </w:tcPr>
          <w:p w:rsidR="005E35E9" w:rsidRPr="003C1E73" w:rsidRDefault="005E35E9" w:rsidP="00E1538A">
            <w:pPr>
              <w:jc w:val="center"/>
              <w:rPr>
                <w:rFonts w:ascii="Tahoma" w:hAnsi="Tahoma" w:cs="Tahoma"/>
              </w:rPr>
            </w:pPr>
            <w:r w:rsidRPr="003C1E73">
              <w:rPr>
                <w:rFonts w:ascii="Tahoma" w:hAnsi="Tahoma" w:cs="Tahoma"/>
              </w:rPr>
              <w:t> </w:t>
            </w:r>
          </w:p>
        </w:tc>
        <w:tc>
          <w:tcPr>
            <w:tcW w:w="402" w:type="pct"/>
            <w:tcBorders>
              <w:top w:val="nil"/>
              <w:left w:val="nil"/>
              <w:bottom w:val="single" w:sz="4" w:space="0" w:color="auto"/>
              <w:right w:val="single" w:sz="4" w:space="0" w:color="auto"/>
            </w:tcBorders>
            <w:shd w:val="clear" w:color="auto" w:fill="808080" w:themeFill="background1" w:themeFillShade="80"/>
            <w:noWrap/>
            <w:hideMark/>
          </w:tcPr>
          <w:p w:rsidR="005E35E9" w:rsidRPr="003C1E73" w:rsidRDefault="005E35E9" w:rsidP="00E1538A">
            <w:pPr>
              <w:jc w:val="center"/>
              <w:rPr>
                <w:rFonts w:ascii="Tahoma" w:hAnsi="Tahoma" w:cs="Tahoma"/>
              </w:rPr>
            </w:pPr>
            <w:r w:rsidRPr="003C1E73">
              <w:rPr>
                <w:rFonts w:ascii="Tahoma" w:hAnsi="Tahoma" w:cs="Tahoma"/>
              </w:rPr>
              <w:t> </w:t>
            </w:r>
          </w:p>
        </w:tc>
        <w:tc>
          <w:tcPr>
            <w:tcW w:w="494" w:type="pct"/>
            <w:tcBorders>
              <w:top w:val="nil"/>
              <w:left w:val="nil"/>
              <w:bottom w:val="single" w:sz="4" w:space="0" w:color="auto"/>
              <w:right w:val="single" w:sz="4" w:space="0" w:color="auto"/>
            </w:tcBorders>
            <w:shd w:val="clear" w:color="auto" w:fill="808080" w:themeFill="background1" w:themeFillShade="80"/>
            <w:hideMark/>
          </w:tcPr>
          <w:p w:rsidR="005E35E9" w:rsidRDefault="005E35E9" w:rsidP="005E35E9">
            <w:pPr>
              <w:jc w:val="center"/>
            </w:pPr>
          </w:p>
        </w:tc>
      </w:tr>
      <w:tr w:rsidR="00001EAE" w:rsidRPr="00DD3B7E" w:rsidTr="00D57FEA">
        <w:trPr>
          <w:trHeight w:val="288"/>
        </w:trPr>
        <w:tc>
          <w:tcPr>
            <w:tcW w:w="135" w:type="pct"/>
            <w:tcBorders>
              <w:top w:val="nil"/>
              <w:left w:val="single" w:sz="4" w:space="0" w:color="auto"/>
              <w:bottom w:val="single" w:sz="4" w:space="0" w:color="auto"/>
              <w:right w:val="single" w:sz="4" w:space="0" w:color="auto"/>
            </w:tcBorders>
            <w:shd w:val="clear" w:color="auto" w:fill="auto"/>
            <w:noWrap/>
            <w:hideMark/>
          </w:tcPr>
          <w:p w:rsidR="005E35E9" w:rsidRPr="003C1E73" w:rsidRDefault="005E35E9" w:rsidP="00E1538A">
            <w:pPr>
              <w:jc w:val="center"/>
              <w:rPr>
                <w:rFonts w:ascii="Tahoma" w:hAnsi="Tahoma" w:cs="Tahoma"/>
                <w:b/>
                <w:bCs/>
              </w:rPr>
            </w:pPr>
            <w:r w:rsidRPr="003C1E73">
              <w:rPr>
                <w:rFonts w:ascii="Tahoma" w:hAnsi="Tahoma" w:cs="Tahoma"/>
                <w:b/>
                <w:bCs/>
              </w:rPr>
              <w:t>H</w:t>
            </w:r>
          </w:p>
        </w:tc>
        <w:tc>
          <w:tcPr>
            <w:tcW w:w="95" w:type="pct"/>
            <w:tcBorders>
              <w:top w:val="nil"/>
              <w:left w:val="nil"/>
              <w:bottom w:val="single" w:sz="4" w:space="0" w:color="auto"/>
              <w:right w:val="nil"/>
            </w:tcBorders>
            <w:shd w:val="clear" w:color="auto" w:fill="auto"/>
            <w:noWrap/>
            <w:hideMark/>
          </w:tcPr>
          <w:p w:rsidR="005E35E9" w:rsidRPr="003C1E73" w:rsidRDefault="005E35E9" w:rsidP="00E1538A">
            <w:pPr>
              <w:jc w:val="center"/>
              <w:rPr>
                <w:rFonts w:ascii="Tahoma" w:hAnsi="Tahoma" w:cs="Tahoma"/>
              </w:rPr>
            </w:pPr>
            <w:r w:rsidRPr="003C1E73">
              <w:rPr>
                <w:rFonts w:ascii="Tahoma" w:hAnsi="Tahoma" w:cs="Tahoma"/>
              </w:rPr>
              <w:t> </w:t>
            </w:r>
          </w:p>
        </w:tc>
        <w:tc>
          <w:tcPr>
            <w:tcW w:w="1249" w:type="pct"/>
            <w:tcBorders>
              <w:top w:val="nil"/>
              <w:left w:val="nil"/>
              <w:bottom w:val="single" w:sz="4" w:space="0" w:color="auto"/>
              <w:right w:val="single" w:sz="4" w:space="0" w:color="auto"/>
            </w:tcBorders>
            <w:shd w:val="clear" w:color="auto" w:fill="auto"/>
            <w:noWrap/>
            <w:hideMark/>
          </w:tcPr>
          <w:p w:rsidR="005E35E9" w:rsidRPr="003C1E73" w:rsidRDefault="005E35E9" w:rsidP="00E1538A">
            <w:pPr>
              <w:rPr>
                <w:rFonts w:ascii="Tahoma" w:hAnsi="Tahoma" w:cs="Tahoma"/>
                <w:b/>
                <w:bCs/>
              </w:rPr>
            </w:pPr>
            <w:r w:rsidRPr="003C1E73">
              <w:rPr>
                <w:rFonts w:ascii="Tahoma" w:hAnsi="Tahoma" w:cs="Tahoma"/>
                <w:b/>
                <w:bCs/>
              </w:rPr>
              <w:t xml:space="preserve">Period of Availability </w:t>
            </w:r>
            <w:r w:rsidR="008D02A3">
              <w:rPr>
                <w:rFonts w:ascii="Tahoma" w:hAnsi="Tahoma" w:cs="Tahoma"/>
                <w:b/>
                <w:bCs/>
              </w:rPr>
              <w:t>(</w:t>
            </w:r>
            <w:r w:rsidR="008D02A3" w:rsidRPr="00080648">
              <w:rPr>
                <w:rFonts w:ascii="Tahoma" w:hAnsi="Tahoma" w:cs="Tahoma"/>
                <w:b/>
                <w:bCs/>
                <w:u w:val="double"/>
              </w:rPr>
              <w:t>Performance</w:t>
            </w:r>
            <w:r w:rsidR="008D02A3">
              <w:rPr>
                <w:rFonts w:ascii="Tahoma" w:hAnsi="Tahoma" w:cs="Tahoma"/>
                <w:b/>
                <w:bCs/>
                <w:u w:val="double"/>
              </w:rPr>
              <w:t>)</w:t>
            </w:r>
          </w:p>
        </w:tc>
        <w:tc>
          <w:tcPr>
            <w:tcW w:w="359" w:type="pct"/>
            <w:tcBorders>
              <w:top w:val="nil"/>
              <w:left w:val="nil"/>
              <w:bottom w:val="single" w:sz="4" w:space="0" w:color="auto"/>
              <w:right w:val="single" w:sz="4" w:space="0" w:color="auto"/>
            </w:tcBorders>
            <w:shd w:val="clear" w:color="auto" w:fill="auto"/>
            <w:noWrap/>
            <w:hideMark/>
          </w:tcPr>
          <w:p w:rsidR="005E35E9" w:rsidRPr="003C1E73" w:rsidRDefault="005E35E9" w:rsidP="00E1538A">
            <w:pPr>
              <w:jc w:val="center"/>
              <w:rPr>
                <w:rFonts w:ascii="Tahoma" w:hAnsi="Tahoma" w:cs="Tahoma"/>
              </w:rPr>
            </w:pPr>
            <w:r w:rsidRPr="003C1E73">
              <w:rPr>
                <w:rFonts w:ascii="Tahoma" w:hAnsi="Tahoma" w:cs="Tahoma"/>
              </w:rPr>
              <w:t> </w:t>
            </w:r>
            <w:r w:rsidR="00001EAE">
              <w:rPr>
                <w:rFonts w:ascii="Tahoma" w:hAnsi="Tahoma" w:cs="Tahoma"/>
              </w:rPr>
              <w:t>Yes</w:t>
            </w:r>
          </w:p>
        </w:tc>
        <w:tc>
          <w:tcPr>
            <w:tcW w:w="351" w:type="pct"/>
            <w:tcBorders>
              <w:top w:val="nil"/>
              <w:left w:val="nil"/>
              <w:bottom w:val="single" w:sz="4" w:space="0" w:color="auto"/>
              <w:right w:val="single" w:sz="4" w:space="0" w:color="auto"/>
            </w:tcBorders>
            <w:shd w:val="clear" w:color="auto" w:fill="auto"/>
            <w:noWrap/>
            <w:hideMark/>
          </w:tcPr>
          <w:p w:rsidR="005E35E9" w:rsidRPr="003C1E73" w:rsidRDefault="005E35E9" w:rsidP="00E1538A">
            <w:pPr>
              <w:jc w:val="center"/>
              <w:rPr>
                <w:rFonts w:ascii="Tahoma" w:hAnsi="Tahoma" w:cs="Tahoma"/>
              </w:rPr>
            </w:pPr>
            <w:r w:rsidRPr="003C1E73">
              <w:rPr>
                <w:rFonts w:ascii="Tahoma" w:hAnsi="Tahoma" w:cs="Tahoma"/>
              </w:rPr>
              <w:t> </w:t>
            </w:r>
          </w:p>
        </w:tc>
        <w:tc>
          <w:tcPr>
            <w:tcW w:w="442" w:type="pct"/>
            <w:tcBorders>
              <w:top w:val="nil"/>
              <w:left w:val="nil"/>
              <w:bottom w:val="single" w:sz="4" w:space="0" w:color="auto"/>
              <w:right w:val="single" w:sz="4" w:space="0" w:color="auto"/>
            </w:tcBorders>
            <w:shd w:val="clear" w:color="auto" w:fill="auto"/>
            <w:noWrap/>
            <w:hideMark/>
          </w:tcPr>
          <w:p w:rsidR="005E35E9" w:rsidRPr="003C1E73" w:rsidRDefault="005E35E9" w:rsidP="00E1538A">
            <w:pPr>
              <w:jc w:val="center"/>
              <w:rPr>
                <w:rFonts w:ascii="Tahoma" w:hAnsi="Tahoma" w:cs="Tahoma"/>
              </w:rPr>
            </w:pPr>
            <w:r w:rsidRPr="003C1E73">
              <w:rPr>
                <w:rFonts w:ascii="Tahoma" w:hAnsi="Tahoma" w:cs="Tahoma"/>
              </w:rPr>
              <w:t>M</w:t>
            </w:r>
          </w:p>
        </w:tc>
        <w:tc>
          <w:tcPr>
            <w:tcW w:w="369" w:type="pct"/>
            <w:tcBorders>
              <w:top w:val="nil"/>
              <w:left w:val="nil"/>
              <w:bottom w:val="single" w:sz="4" w:space="0" w:color="auto"/>
              <w:right w:val="single" w:sz="4" w:space="0" w:color="auto"/>
            </w:tcBorders>
            <w:shd w:val="clear" w:color="auto" w:fill="auto"/>
            <w:noWrap/>
            <w:hideMark/>
          </w:tcPr>
          <w:p w:rsidR="005E35E9" w:rsidRPr="003C1E73" w:rsidRDefault="005E35E9" w:rsidP="00E1538A">
            <w:pPr>
              <w:jc w:val="center"/>
              <w:rPr>
                <w:rFonts w:ascii="Tahoma" w:hAnsi="Tahoma" w:cs="Tahoma"/>
              </w:rPr>
            </w:pPr>
            <w:r w:rsidRPr="003C1E73">
              <w:rPr>
                <w:rFonts w:ascii="Tahoma" w:hAnsi="Tahoma" w:cs="Tahoma"/>
              </w:rPr>
              <w:t> </w:t>
            </w:r>
          </w:p>
        </w:tc>
        <w:tc>
          <w:tcPr>
            <w:tcW w:w="359" w:type="pct"/>
            <w:tcBorders>
              <w:top w:val="nil"/>
              <w:left w:val="nil"/>
              <w:bottom w:val="single" w:sz="4" w:space="0" w:color="auto"/>
              <w:right w:val="single" w:sz="4" w:space="0" w:color="auto"/>
            </w:tcBorders>
            <w:shd w:val="clear" w:color="auto" w:fill="auto"/>
            <w:noWrap/>
            <w:hideMark/>
          </w:tcPr>
          <w:p w:rsidR="005E35E9" w:rsidRPr="003C1E73" w:rsidRDefault="005E35E9" w:rsidP="00E1538A">
            <w:pPr>
              <w:jc w:val="center"/>
              <w:rPr>
                <w:rFonts w:ascii="Tahoma" w:hAnsi="Tahoma" w:cs="Tahoma"/>
              </w:rPr>
            </w:pPr>
            <w:r w:rsidRPr="003C1E73">
              <w:rPr>
                <w:rFonts w:ascii="Tahoma" w:hAnsi="Tahoma" w:cs="Tahoma"/>
              </w:rPr>
              <w:t> </w:t>
            </w:r>
          </w:p>
        </w:tc>
        <w:tc>
          <w:tcPr>
            <w:tcW w:w="345" w:type="pct"/>
            <w:tcBorders>
              <w:top w:val="nil"/>
              <w:left w:val="nil"/>
              <w:bottom w:val="single" w:sz="4" w:space="0" w:color="auto"/>
              <w:right w:val="single" w:sz="4" w:space="0" w:color="auto"/>
            </w:tcBorders>
            <w:shd w:val="clear" w:color="auto" w:fill="auto"/>
            <w:noWrap/>
            <w:hideMark/>
          </w:tcPr>
          <w:p w:rsidR="005E35E9" w:rsidRPr="003C1E73" w:rsidRDefault="005E35E9" w:rsidP="00E1538A">
            <w:pPr>
              <w:jc w:val="center"/>
              <w:rPr>
                <w:rFonts w:ascii="Tahoma" w:hAnsi="Tahoma" w:cs="Tahoma"/>
              </w:rPr>
            </w:pPr>
            <w:r w:rsidRPr="003C1E73">
              <w:rPr>
                <w:rFonts w:ascii="Tahoma" w:hAnsi="Tahoma" w:cs="Tahoma"/>
              </w:rPr>
              <w:t> </w:t>
            </w:r>
          </w:p>
        </w:tc>
        <w:tc>
          <w:tcPr>
            <w:tcW w:w="400" w:type="pct"/>
            <w:tcBorders>
              <w:top w:val="nil"/>
              <w:left w:val="nil"/>
              <w:bottom w:val="single" w:sz="4" w:space="0" w:color="auto"/>
              <w:right w:val="single" w:sz="4" w:space="0" w:color="auto"/>
            </w:tcBorders>
            <w:shd w:val="clear" w:color="auto" w:fill="auto"/>
            <w:noWrap/>
            <w:hideMark/>
          </w:tcPr>
          <w:p w:rsidR="005E35E9" w:rsidRPr="003C1E73" w:rsidRDefault="005E35E9" w:rsidP="00E1538A">
            <w:pPr>
              <w:jc w:val="center"/>
              <w:rPr>
                <w:rFonts w:ascii="Tahoma" w:hAnsi="Tahoma" w:cs="Tahoma"/>
              </w:rPr>
            </w:pPr>
            <w:r w:rsidRPr="003C1E73">
              <w:rPr>
                <w:rFonts w:ascii="Tahoma" w:hAnsi="Tahoma" w:cs="Tahoma"/>
              </w:rPr>
              <w:t> </w:t>
            </w:r>
          </w:p>
        </w:tc>
        <w:tc>
          <w:tcPr>
            <w:tcW w:w="402" w:type="pct"/>
            <w:tcBorders>
              <w:top w:val="nil"/>
              <w:left w:val="nil"/>
              <w:bottom w:val="single" w:sz="4" w:space="0" w:color="auto"/>
              <w:right w:val="single" w:sz="4" w:space="0" w:color="auto"/>
            </w:tcBorders>
            <w:shd w:val="clear" w:color="auto" w:fill="auto"/>
            <w:noWrap/>
            <w:hideMark/>
          </w:tcPr>
          <w:p w:rsidR="005E35E9" w:rsidRPr="003C1E73" w:rsidRDefault="005E35E9" w:rsidP="00E1538A">
            <w:pPr>
              <w:jc w:val="center"/>
              <w:rPr>
                <w:rFonts w:ascii="Tahoma" w:hAnsi="Tahoma" w:cs="Tahoma"/>
              </w:rPr>
            </w:pPr>
            <w:r w:rsidRPr="003C1E73">
              <w:rPr>
                <w:rFonts w:ascii="Tahoma" w:hAnsi="Tahoma" w:cs="Tahoma"/>
              </w:rPr>
              <w:t> </w:t>
            </w:r>
          </w:p>
        </w:tc>
        <w:tc>
          <w:tcPr>
            <w:tcW w:w="494" w:type="pct"/>
            <w:tcBorders>
              <w:top w:val="nil"/>
              <w:left w:val="nil"/>
              <w:bottom w:val="single" w:sz="4" w:space="0" w:color="auto"/>
              <w:right w:val="single" w:sz="4" w:space="0" w:color="auto"/>
            </w:tcBorders>
            <w:shd w:val="clear" w:color="auto" w:fill="auto"/>
            <w:hideMark/>
          </w:tcPr>
          <w:p w:rsidR="005E35E9" w:rsidRDefault="005E35E9" w:rsidP="005E35E9">
            <w:pPr>
              <w:jc w:val="center"/>
            </w:pPr>
            <w:r w:rsidRPr="00CF1B66">
              <w:rPr>
                <w:rFonts w:ascii="Tahoma" w:hAnsi="Tahoma" w:cs="Tahoma"/>
                <w:i/>
                <w:iCs/>
              </w:rPr>
              <w:t>5%</w:t>
            </w:r>
          </w:p>
        </w:tc>
      </w:tr>
      <w:tr w:rsidR="00001EAE" w:rsidRPr="00DD3B7E" w:rsidTr="00D57FEA">
        <w:trPr>
          <w:trHeight w:val="288"/>
        </w:trPr>
        <w:tc>
          <w:tcPr>
            <w:tcW w:w="135" w:type="pct"/>
            <w:tcBorders>
              <w:top w:val="nil"/>
              <w:left w:val="single" w:sz="4" w:space="0" w:color="auto"/>
              <w:bottom w:val="single" w:sz="4" w:space="0" w:color="auto"/>
              <w:right w:val="single" w:sz="4" w:space="0" w:color="auto"/>
            </w:tcBorders>
            <w:shd w:val="clear" w:color="auto" w:fill="auto"/>
            <w:noWrap/>
            <w:hideMark/>
          </w:tcPr>
          <w:p w:rsidR="005E35E9" w:rsidRPr="003C1E73" w:rsidRDefault="005E35E9" w:rsidP="00E1538A">
            <w:pPr>
              <w:jc w:val="center"/>
              <w:rPr>
                <w:rFonts w:ascii="Tahoma" w:hAnsi="Tahoma" w:cs="Tahoma"/>
                <w:b/>
                <w:bCs/>
              </w:rPr>
            </w:pPr>
            <w:r w:rsidRPr="003C1E73">
              <w:rPr>
                <w:rFonts w:ascii="Tahoma" w:hAnsi="Tahoma" w:cs="Tahoma"/>
                <w:b/>
                <w:bCs/>
              </w:rPr>
              <w:t>I</w:t>
            </w:r>
          </w:p>
        </w:tc>
        <w:tc>
          <w:tcPr>
            <w:tcW w:w="95" w:type="pct"/>
            <w:tcBorders>
              <w:top w:val="nil"/>
              <w:left w:val="nil"/>
              <w:bottom w:val="single" w:sz="4" w:space="0" w:color="auto"/>
              <w:right w:val="nil"/>
            </w:tcBorders>
            <w:shd w:val="clear" w:color="auto" w:fill="auto"/>
            <w:noWrap/>
            <w:hideMark/>
          </w:tcPr>
          <w:p w:rsidR="005E35E9" w:rsidRPr="003C1E73" w:rsidRDefault="005E35E9" w:rsidP="00E1538A">
            <w:pPr>
              <w:jc w:val="center"/>
              <w:rPr>
                <w:rFonts w:ascii="Tahoma" w:hAnsi="Tahoma" w:cs="Tahoma"/>
              </w:rPr>
            </w:pPr>
            <w:r w:rsidRPr="003C1E73">
              <w:rPr>
                <w:rFonts w:ascii="Tahoma" w:hAnsi="Tahoma" w:cs="Tahoma"/>
              </w:rPr>
              <w:t> </w:t>
            </w:r>
          </w:p>
        </w:tc>
        <w:tc>
          <w:tcPr>
            <w:tcW w:w="1249" w:type="pct"/>
            <w:tcBorders>
              <w:top w:val="nil"/>
              <w:left w:val="nil"/>
              <w:bottom w:val="single" w:sz="4" w:space="0" w:color="auto"/>
              <w:right w:val="single" w:sz="4" w:space="0" w:color="auto"/>
            </w:tcBorders>
            <w:shd w:val="clear" w:color="auto" w:fill="auto"/>
            <w:noWrap/>
            <w:hideMark/>
          </w:tcPr>
          <w:p w:rsidR="005E35E9" w:rsidRPr="003C1E73" w:rsidRDefault="005E35E9" w:rsidP="00E1538A">
            <w:pPr>
              <w:rPr>
                <w:rFonts w:ascii="Tahoma" w:hAnsi="Tahoma" w:cs="Tahoma"/>
                <w:b/>
                <w:bCs/>
              </w:rPr>
            </w:pPr>
            <w:r w:rsidRPr="003C1E73">
              <w:rPr>
                <w:rFonts w:ascii="Tahoma" w:hAnsi="Tahoma" w:cs="Tahoma"/>
                <w:b/>
                <w:bCs/>
              </w:rPr>
              <w:t>Procurement &amp; Sus. &amp; Debarment</w:t>
            </w:r>
          </w:p>
        </w:tc>
        <w:tc>
          <w:tcPr>
            <w:tcW w:w="359" w:type="pct"/>
            <w:tcBorders>
              <w:top w:val="nil"/>
              <w:left w:val="nil"/>
              <w:bottom w:val="single" w:sz="4" w:space="0" w:color="auto"/>
              <w:right w:val="single" w:sz="4" w:space="0" w:color="auto"/>
            </w:tcBorders>
            <w:shd w:val="clear" w:color="auto" w:fill="auto"/>
            <w:noWrap/>
            <w:hideMark/>
          </w:tcPr>
          <w:p w:rsidR="005E35E9" w:rsidRPr="003C1E73" w:rsidRDefault="005E35E9" w:rsidP="00E1538A">
            <w:pPr>
              <w:jc w:val="center"/>
              <w:rPr>
                <w:rFonts w:ascii="Tahoma" w:hAnsi="Tahoma" w:cs="Tahoma"/>
              </w:rPr>
            </w:pPr>
            <w:r w:rsidRPr="003C1E73">
              <w:rPr>
                <w:rFonts w:ascii="Tahoma" w:hAnsi="Tahoma" w:cs="Tahoma"/>
              </w:rPr>
              <w:t> </w:t>
            </w:r>
            <w:r w:rsidR="00001EAE">
              <w:rPr>
                <w:rFonts w:ascii="Tahoma" w:hAnsi="Tahoma" w:cs="Tahoma"/>
              </w:rPr>
              <w:t>Yes</w:t>
            </w:r>
          </w:p>
        </w:tc>
        <w:tc>
          <w:tcPr>
            <w:tcW w:w="351" w:type="pct"/>
            <w:tcBorders>
              <w:top w:val="nil"/>
              <w:left w:val="nil"/>
              <w:bottom w:val="single" w:sz="4" w:space="0" w:color="auto"/>
              <w:right w:val="single" w:sz="4" w:space="0" w:color="auto"/>
            </w:tcBorders>
            <w:shd w:val="clear" w:color="auto" w:fill="auto"/>
            <w:noWrap/>
            <w:hideMark/>
          </w:tcPr>
          <w:p w:rsidR="005E35E9" w:rsidRPr="003C1E73" w:rsidRDefault="005E35E9" w:rsidP="00E1538A">
            <w:pPr>
              <w:jc w:val="center"/>
              <w:rPr>
                <w:rFonts w:ascii="Tahoma" w:hAnsi="Tahoma" w:cs="Tahoma"/>
              </w:rPr>
            </w:pPr>
            <w:r w:rsidRPr="003C1E73">
              <w:rPr>
                <w:rFonts w:ascii="Tahoma" w:hAnsi="Tahoma" w:cs="Tahoma"/>
              </w:rPr>
              <w:t> </w:t>
            </w:r>
          </w:p>
        </w:tc>
        <w:tc>
          <w:tcPr>
            <w:tcW w:w="442" w:type="pct"/>
            <w:tcBorders>
              <w:top w:val="nil"/>
              <w:left w:val="nil"/>
              <w:bottom w:val="single" w:sz="4" w:space="0" w:color="auto"/>
              <w:right w:val="single" w:sz="4" w:space="0" w:color="auto"/>
            </w:tcBorders>
            <w:shd w:val="clear" w:color="auto" w:fill="auto"/>
            <w:noWrap/>
            <w:hideMark/>
          </w:tcPr>
          <w:p w:rsidR="005E35E9" w:rsidRPr="003C1E73" w:rsidRDefault="005E35E9" w:rsidP="00E1538A">
            <w:pPr>
              <w:jc w:val="center"/>
              <w:rPr>
                <w:rFonts w:ascii="Tahoma" w:hAnsi="Tahoma" w:cs="Tahoma"/>
              </w:rPr>
            </w:pPr>
            <w:r w:rsidRPr="003C1E73">
              <w:rPr>
                <w:rFonts w:ascii="Tahoma" w:hAnsi="Tahoma" w:cs="Tahoma"/>
              </w:rPr>
              <w:t>N</w:t>
            </w:r>
          </w:p>
        </w:tc>
        <w:tc>
          <w:tcPr>
            <w:tcW w:w="369" w:type="pct"/>
            <w:tcBorders>
              <w:top w:val="nil"/>
              <w:left w:val="nil"/>
              <w:bottom w:val="single" w:sz="4" w:space="0" w:color="auto"/>
              <w:right w:val="single" w:sz="4" w:space="0" w:color="auto"/>
            </w:tcBorders>
            <w:shd w:val="clear" w:color="000000" w:fill="808080"/>
            <w:noWrap/>
            <w:hideMark/>
          </w:tcPr>
          <w:p w:rsidR="005E35E9" w:rsidRPr="003C1E73" w:rsidRDefault="005E35E9" w:rsidP="00E1538A">
            <w:pPr>
              <w:jc w:val="center"/>
              <w:rPr>
                <w:rFonts w:ascii="Tahoma" w:hAnsi="Tahoma" w:cs="Tahoma"/>
              </w:rPr>
            </w:pPr>
            <w:r w:rsidRPr="003C1E73">
              <w:rPr>
                <w:rFonts w:ascii="Tahoma" w:hAnsi="Tahoma" w:cs="Tahoma"/>
              </w:rPr>
              <w:t> </w:t>
            </w:r>
          </w:p>
        </w:tc>
        <w:tc>
          <w:tcPr>
            <w:tcW w:w="359" w:type="pct"/>
            <w:tcBorders>
              <w:top w:val="nil"/>
              <w:left w:val="nil"/>
              <w:bottom w:val="single" w:sz="4" w:space="0" w:color="auto"/>
              <w:right w:val="single" w:sz="4" w:space="0" w:color="auto"/>
            </w:tcBorders>
            <w:shd w:val="clear" w:color="auto" w:fill="auto"/>
            <w:noWrap/>
            <w:hideMark/>
          </w:tcPr>
          <w:p w:rsidR="005E35E9" w:rsidRPr="003C1E73" w:rsidRDefault="005E35E9" w:rsidP="00E1538A">
            <w:pPr>
              <w:jc w:val="center"/>
              <w:rPr>
                <w:rFonts w:ascii="Tahoma" w:hAnsi="Tahoma" w:cs="Tahoma"/>
              </w:rPr>
            </w:pPr>
            <w:r w:rsidRPr="003C1E73">
              <w:rPr>
                <w:rFonts w:ascii="Tahoma" w:hAnsi="Tahoma" w:cs="Tahoma"/>
              </w:rPr>
              <w:t> </w:t>
            </w:r>
          </w:p>
        </w:tc>
        <w:tc>
          <w:tcPr>
            <w:tcW w:w="345" w:type="pct"/>
            <w:tcBorders>
              <w:top w:val="nil"/>
              <w:left w:val="nil"/>
              <w:bottom w:val="single" w:sz="4" w:space="0" w:color="auto"/>
              <w:right w:val="single" w:sz="4" w:space="0" w:color="auto"/>
            </w:tcBorders>
            <w:shd w:val="clear" w:color="auto" w:fill="auto"/>
            <w:noWrap/>
            <w:hideMark/>
          </w:tcPr>
          <w:p w:rsidR="005E35E9" w:rsidRPr="003C1E73" w:rsidRDefault="005E35E9" w:rsidP="00E1538A">
            <w:pPr>
              <w:jc w:val="center"/>
              <w:rPr>
                <w:rFonts w:ascii="Tahoma" w:hAnsi="Tahoma" w:cs="Tahoma"/>
              </w:rPr>
            </w:pPr>
            <w:r w:rsidRPr="003C1E73">
              <w:rPr>
                <w:rFonts w:ascii="Tahoma" w:hAnsi="Tahoma" w:cs="Tahoma"/>
              </w:rPr>
              <w:t> </w:t>
            </w:r>
          </w:p>
        </w:tc>
        <w:tc>
          <w:tcPr>
            <w:tcW w:w="400" w:type="pct"/>
            <w:tcBorders>
              <w:top w:val="nil"/>
              <w:left w:val="nil"/>
              <w:bottom w:val="single" w:sz="4" w:space="0" w:color="auto"/>
              <w:right w:val="single" w:sz="4" w:space="0" w:color="auto"/>
            </w:tcBorders>
            <w:shd w:val="clear" w:color="auto" w:fill="auto"/>
            <w:noWrap/>
            <w:hideMark/>
          </w:tcPr>
          <w:p w:rsidR="005E35E9" w:rsidRPr="003C1E73" w:rsidRDefault="005E35E9" w:rsidP="00E1538A">
            <w:pPr>
              <w:jc w:val="center"/>
              <w:rPr>
                <w:rFonts w:ascii="Tahoma" w:hAnsi="Tahoma" w:cs="Tahoma"/>
              </w:rPr>
            </w:pPr>
            <w:r w:rsidRPr="003C1E73">
              <w:rPr>
                <w:rFonts w:ascii="Tahoma" w:hAnsi="Tahoma" w:cs="Tahoma"/>
              </w:rPr>
              <w:t> </w:t>
            </w:r>
          </w:p>
        </w:tc>
        <w:tc>
          <w:tcPr>
            <w:tcW w:w="402" w:type="pct"/>
            <w:tcBorders>
              <w:top w:val="nil"/>
              <w:left w:val="nil"/>
              <w:bottom w:val="single" w:sz="4" w:space="0" w:color="auto"/>
              <w:right w:val="single" w:sz="4" w:space="0" w:color="auto"/>
            </w:tcBorders>
            <w:shd w:val="clear" w:color="auto" w:fill="auto"/>
            <w:noWrap/>
            <w:hideMark/>
          </w:tcPr>
          <w:p w:rsidR="005E35E9" w:rsidRPr="003C1E73" w:rsidRDefault="005E35E9" w:rsidP="00E1538A">
            <w:pPr>
              <w:jc w:val="center"/>
              <w:rPr>
                <w:rFonts w:ascii="Tahoma" w:hAnsi="Tahoma" w:cs="Tahoma"/>
              </w:rPr>
            </w:pPr>
            <w:r w:rsidRPr="003C1E73">
              <w:rPr>
                <w:rFonts w:ascii="Tahoma" w:hAnsi="Tahoma" w:cs="Tahoma"/>
              </w:rPr>
              <w:t> </w:t>
            </w:r>
          </w:p>
        </w:tc>
        <w:tc>
          <w:tcPr>
            <w:tcW w:w="494" w:type="pct"/>
            <w:tcBorders>
              <w:top w:val="nil"/>
              <w:left w:val="nil"/>
              <w:bottom w:val="single" w:sz="4" w:space="0" w:color="auto"/>
              <w:right w:val="single" w:sz="4" w:space="0" w:color="auto"/>
            </w:tcBorders>
            <w:shd w:val="clear" w:color="auto" w:fill="auto"/>
            <w:hideMark/>
          </w:tcPr>
          <w:p w:rsidR="005E35E9" w:rsidRDefault="005E35E9" w:rsidP="005E35E9">
            <w:pPr>
              <w:jc w:val="center"/>
            </w:pPr>
            <w:r w:rsidRPr="00CF1B66">
              <w:rPr>
                <w:rFonts w:ascii="Tahoma" w:hAnsi="Tahoma" w:cs="Tahoma"/>
                <w:i/>
                <w:iCs/>
              </w:rPr>
              <w:t>5%</w:t>
            </w:r>
          </w:p>
        </w:tc>
      </w:tr>
      <w:tr w:rsidR="00001EAE" w:rsidRPr="00DD3B7E" w:rsidTr="00D57FEA">
        <w:trPr>
          <w:trHeight w:val="288"/>
        </w:trPr>
        <w:tc>
          <w:tcPr>
            <w:tcW w:w="135" w:type="pct"/>
            <w:tcBorders>
              <w:top w:val="nil"/>
              <w:left w:val="single" w:sz="4" w:space="0" w:color="auto"/>
              <w:bottom w:val="single" w:sz="4" w:space="0" w:color="auto"/>
              <w:right w:val="single" w:sz="4" w:space="0" w:color="auto"/>
            </w:tcBorders>
            <w:shd w:val="clear" w:color="auto" w:fill="auto"/>
            <w:noWrap/>
            <w:hideMark/>
          </w:tcPr>
          <w:p w:rsidR="005E35E9" w:rsidRPr="003C1E73" w:rsidRDefault="005E35E9" w:rsidP="00DD3B7E">
            <w:pPr>
              <w:jc w:val="center"/>
              <w:rPr>
                <w:rFonts w:ascii="Tahoma" w:hAnsi="Tahoma" w:cs="Tahoma"/>
                <w:b/>
                <w:bCs/>
              </w:rPr>
            </w:pPr>
            <w:r w:rsidRPr="003C1E73">
              <w:rPr>
                <w:rFonts w:ascii="Tahoma" w:hAnsi="Tahoma" w:cs="Tahoma"/>
                <w:b/>
                <w:bCs/>
              </w:rPr>
              <w:t>J</w:t>
            </w:r>
          </w:p>
        </w:tc>
        <w:tc>
          <w:tcPr>
            <w:tcW w:w="95" w:type="pct"/>
            <w:tcBorders>
              <w:top w:val="nil"/>
              <w:left w:val="nil"/>
              <w:bottom w:val="single" w:sz="4" w:space="0" w:color="auto"/>
              <w:right w:val="nil"/>
            </w:tcBorders>
            <w:shd w:val="clear" w:color="auto" w:fill="auto"/>
            <w:noWrap/>
            <w:hideMark/>
          </w:tcPr>
          <w:p w:rsidR="005E35E9" w:rsidRPr="003C1E73" w:rsidRDefault="005E35E9" w:rsidP="00E1538A">
            <w:pPr>
              <w:jc w:val="center"/>
              <w:rPr>
                <w:rFonts w:ascii="Tahoma" w:hAnsi="Tahoma" w:cs="Tahoma"/>
              </w:rPr>
            </w:pPr>
            <w:r w:rsidRPr="003C1E73">
              <w:rPr>
                <w:rFonts w:ascii="Tahoma" w:hAnsi="Tahoma" w:cs="Tahoma"/>
              </w:rPr>
              <w:t> </w:t>
            </w:r>
          </w:p>
        </w:tc>
        <w:tc>
          <w:tcPr>
            <w:tcW w:w="1249" w:type="pct"/>
            <w:tcBorders>
              <w:top w:val="nil"/>
              <w:left w:val="nil"/>
              <w:bottom w:val="single" w:sz="4" w:space="0" w:color="auto"/>
              <w:right w:val="single" w:sz="4" w:space="0" w:color="auto"/>
            </w:tcBorders>
            <w:shd w:val="clear" w:color="auto" w:fill="auto"/>
            <w:noWrap/>
            <w:hideMark/>
          </w:tcPr>
          <w:p w:rsidR="005E35E9" w:rsidRPr="003C1E73" w:rsidRDefault="005E35E9" w:rsidP="00E1538A">
            <w:pPr>
              <w:rPr>
                <w:rFonts w:ascii="Tahoma" w:hAnsi="Tahoma" w:cs="Tahoma"/>
                <w:b/>
                <w:bCs/>
              </w:rPr>
            </w:pPr>
            <w:r w:rsidRPr="003C1E73">
              <w:rPr>
                <w:rFonts w:ascii="Tahoma" w:hAnsi="Tahoma" w:cs="Tahoma"/>
                <w:b/>
                <w:bCs/>
              </w:rPr>
              <w:t>Program Income</w:t>
            </w:r>
          </w:p>
        </w:tc>
        <w:tc>
          <w:tcPr>
            <w:tcW w:w="359" w:type="pct"/>
            <w:tcBorders>
              <w:top w:val="nil"/>
              <w:left w:val="nil"/>
              <w:bottom w:val="single" w:sz="4" w:space="0" w:color="auto"/>
              <w:right w:val="single" w:sz="4" w:space="0" w:color="auto"/>
            </w:tcBorders>
            <w:shd w:val="clear" w:color="auto" w:fill="auto"/>
            <w:noWrap/>
            <w:hideMark/>
          </w:tcPr>
          <w:p w:rsidR="005E35E9" w:rsidRPr="003C1E73" w:rsidRDefault="005E35E9" w:rsidP="00E1538A">
            <w:pPr>
              <w:jc w:val="center"/>
              <w:rPr>
                <w:rFonts w:ascii="Tahoma" w:hAnsi="Tahoma" w:cs="Tahoma"/>
              </w:rPr>
            </w:pPr>
            <w:r w:rsidRPr="003C1E73">
              <w:rPr>
                <w:rFonts w:ascii="Tahoma" w:hAnsi="Tahoma" w:cs="Tahoma"/>
              </w:rPr>
              <w:t> </w:t>
            </w:r>
            <w:r w:rsidR="00001EAE">
              <w:rPr>
                <w:rFonts w:ascii="Tahoma" w:hAnsi="Tahoma" w:cs="Tahoma"/>
              </w:rPr>
              <w:t>Yes</w:t>
            </w:r>
          </w:p>
        </w:tc>
        <w:tc>
          <w:tcPr>
            <w:tcW w:w="351" w:type="pct"/>
            <w:tcBorders>
              <w:top w:val="nil"/>
              <w:left w:val="nil"/>
              <w:bottom w:val="single" w:sz="4" w:space="0" w:color="auto"/>
              <w:right w:val="single" w:sz="4" w:space="0" w:color="auto"/>
            </w:tcBorders>
            <w:shd w:val="clear" w:color="auto" w:fill="auto"/>
            <w:noWrap/>
            <w:hideMark/>
          </w:tcPr>
          <w:p w:rsidR="005E35E9" w:rsidRPr="003C1E73" w:rsidRDefault="00FA3E1C" w:rsidP="00E1538A">
            <w:pPr>
              <w:jc w:val="center"/>
              <w:rPr>
                <w:rFonts w:ascii="Tahoma" w:hAnsi="Tahoma" w:cs="Tahoma"/>
              </w:rPr>
            </w:pPr>
            <w:r>
              <w:rPr>
                <w:rFonts w:ascii="Tahoma" w:hAnsi="Tahoma" w:cs="Tahoma"/>
              </w:rPr>
              <w:t>No – See Note in Section</w:t>
            </w:r>
            <w:r w:rsidR="005E35E9" w:rsidRPr="003C1E73">
              <w:rPr>
                <w:rFonts w:ascii="Tahoma" w:hAnsi="Tahoma" w:cs="Tahoma"/>
              </w:rPr>
              <w:t> </w:t>
            </w:r>
          </w:p>
        </w:tc>
        <w:tc>
          <w:tcPr>
            <w:tcW w:w="442" w:type="pct"/>
            <w:tcBorders>
              <w:top w:val="nil"/>
              <w:left w:val="nil"/>
              <w:bottom w:val="single" w:sz="4" w:space="0" w:color="auto"/>
              <w:right w:val="single" w:sz="4" w:space="0" w:color="auto"/>
            </w:tcBorders>
            <w:shd w:val="clear" w:color="auto" w:fill="auto"/>
            <w:noWrap/>
            <w:hideMark/>
          </w:tcPr>
          <w:p w:rsidR="005E35E9" w:rsidRPr="003C1E73" w:rsidRDefault="005E35E9" w:rsidP="00E1538A">
            <w:pPr>
              <w:jc w:val="center"/>
              <w:rPr>
                <w:rFonts w:ascii="Tahoma" w:hAnsi="Tahoma" w:cs="Tahoma"/>
              </w:rPr>
            </w:pPr>
            <w:r w:rsidRPr="003C1E73">
              <w:rPr>
                <w:rFonts w:ascii="Tahoma" w:hAnsi="Tahoma" w:cs="Tahoma"/>
              </w:rPr>
              <w:t>M</w:t>
            </w:r>
          </w:p>
        </w:tc>
        <w:tc>
          <w:tcPr>
            <w:tcW w:w="369" w:type="pct"/>
            <w:tcBorders>
              <w:top w:val="nil"/>
              <w:left w:val="nil"/>
              <w:bottom w:val="single" w:sz="4" w:space="0" w:color="auto"/>
              <w:right w:val="single" w:sz="4" w:space="0" w:color="auto"/>
            </w:tcBorders>
            <w:shd w:val="clear" w:color="auto" w:fill="auto"/>
            <w:noWrap/>
            <w:hideMark/>
          </w:tcPr>
          <w:p w:rsidR="005E35E9" w:rsidRPr="003C1E73" w:rsidRDefault="005E35E9" w:rsidP="00E1538A">
            <w:pPr>
              <w:jc w:val="center"/>
              <w:rPr>
                <w:rFonts w:ascii="Tahoma" w:hAnsi="Tahoma" w:cs="Tahoma"/>
              </w:rPr>
            </w:pPr>
            <w:r w:rsidRPr="003C1E73">
              <w:rPr>
                <w:rFonts w:ascii="Tahoma" w:hAnsi="Tahoma" w:cs="Tahoma"/>
              </w:rPr>
              <w:t> </w:t>
            </w:r>
          </w:p>
        </w:tc>
        <w:tc>
          <w:tcPr>
            <w:tcW w:w="359" w:type="pct"/>
            <w:tcBorders>
              <w:top w:val="nil"/>
              <w:left w:val="nil"/>
              <w:bottom w:val="single" w:sz="4" w:space="0" w:color="auto"/>
              <w:right w:val="single" w:sz="4" w:space="0" w:color="auto"/>
            </w:tcBorders>
            <w:shd w:val="clear" w:color="auto" w:fill="auto"/>
            <w:noWrap/>
            <w:hideMark/>
          </w:tcPr>
          <w:p w:rsidR="005E35E9" w:rsidRPr="003C1E73" w:rsidRDefault="005E35E9" w:rsidP="00E1538A">
            <w:pPr>
              <w:jc w:val="center"/>
              <w:rPr>
                <w:rFonts w:ascii="Tahoma" w:hAnsi="Tahoma" w:cs="Tahoma"/>
              </w:rPr>
            </w:pPr>
            <w:r w:rsidRPr="003C1E73">
              <w:rPr>
                <w:rFonts w:ascii="Tahoma" w:hAnsi="Tahoma" w:cs="Tahoma"/>
              </w:rPr>
              <w:t> </w:t>
            </w:r>
          </w:p>
        </w:tc>
        <w:tc>
          <w:tcPr>
            <w:tcW w:w="345" w:type="pct"/>
            <w:tcBorders>
              <w:top w:val="nil"/>
              <w:left w:val="nil"/>
              <w:bottom w:val="single" w:sz="4" w:space="0" w:color="auto"/>
              <w:right w:val="single" w:sz="4" w:space="0" w:color="auto"/>
            </w:tcBorders>
            <w:shd w:val="clear" w:color="auto" w:fill="auto"/>
            <w:noWrap/>
            <w:hideMark/>
          </w:tcPr>
          <w:p w:rsidR="005E35E9" w:rsidRPr="003C1E73" w:rsidRDefault="005E35E9" w:rsidP="00E1538A">
            <w:pPr>
              <w:jc w:val="center"/>
              <w:rPr>
                <w:rFonts w:ascii="Tahoma" w:hAnsi="Tahoma" w:cs="Tahoma"/>
              </w:rPr>
            </w:pPr>
            <w:r w:rsidRPr="003C1E73">
              <w:rPr>
                <w:rFonts w:ascii="Tahoma" w:hAnsi="Tahoma" w:cs="Tahoma"/>
              </w:rPr>
              <w:t> </w:t>
            </w:r>
          </w:p>
        </w:tc>
        <w:tc>
          <w:tcPr>
            <w:tcW w:w="400" w:type="pct"/>
            <w:tcBorders>
              <w:top w:val="nil"/>
              <w:left w:val="nil"/>
              <w:bottom w:val="single" w:sz="4" w:space="0" w:color="auto"/>
              <w:right w:val="single" w:sz="4" w:space="0" w:color="auto"/>
            </w:tcBorders>
            <w:shd w:val="clear" w:color="auto" w:fill="auto"/>
            <w:noWrap/>
            <w:hideMark/>
          </w:tcPr>
          <w:p w:rsidR="005E35E9" w:rsidRPr="003C1E73" w:rsidRDefault="005E35E9" w:rsidP="00E1538A">
            <w:pPr>
              <w:jc w:val="center"/>
              <w:rPr>
                <w:rFonts w:ascii="Tahoma" w:hAnsi="Tahoma" w:cs="Tahoma"/>
              </w:rPr>
            </w:pPr>
            <w:r w:rsidRPr="003C1E73">
              <w:rPr>
                <w:rFonts w:ascii="Tahoma" w:hAnsi="Tahoma" w:cs="Tahoma"/>
              </w:rPr>
              <w:t> </w:t>
            </w:r>
          </w:p>
        </w:tc>
        <w:tc>
          <w:tcPr>
            <w:tcW w:w="402" w:type="pct"/>
            <w:tcBorders>
              <w:top w:val="nil"/>
              <w:left w:val="nil"/>
              <w:bottom w:val="single" w:sz="4" w:space="0" w:color="auto"/>
              <w:right w:val="single" w:sz="4" w:space="0" w:color="auto"/>
            </w:tcBorders>
            <w:shd w:val="clear" w:color="auto" w:fill="auto"/>
            <w:noWrap/>
            <w:hideMark/>
          </w:tcPr>
          <w:p w:rsidR="005E35E9" w:rsidRPr="003C1E73" w:rsidRDefault="005E35E9" w:rsidP="00E1538A">
            <w:pPr>
              <w:jc w:val="center"/>
              <w:rPr>
                <w:rFonts w:ascii="Tahoma" w:hAnsi="Tahoma" w:cs="Tahoma"/>
              </w:rPr>
            </w:pPr>
            <w:r w:rsidRPr="003C1E73">
              <w:rPr>
                <w:rFonts w:ascii="Tahoma" w:hAnsi="Tahoma" w:cs="Tahoma"/>
              </w:rPr>
              <w:t> </w:t>
            </w:r>
          </w:p>
        </w:tc>
        <w:tc>
          <w:tcPr>
            <w:tcW w:w="494" w:type="pct"/>
            <w:tcBorders>
              <w:top w:val="nil"/>
              <w:left w:val="nil"/>
              <w:bottom w:val="single" w:sz="4" w:space="0" w:color="auto"/>
              <w:right w:val="single" w:sz="4" w:space="0" w:color="auto"/>
            </w:tcBorders>
            <w:shd w:val="clear" w:color="auto" w:fill="auto"/>
            <w:hideMark/>
          </w:tcPr>
          <w:p w:rsidR="005E35E9" w:rsidRDefault="005E35E9" w:rsidP="005E35E9">
            <w:pPr>
              <w:jc w:val="center"/>
            </w:pPr>
            <w:r w:rsidRPr="00CF1B66">
              <w:rPr>
                <w:rFonts w:ascii="Tahoma" w:hAnsi="Tahoma" w:cs="Tahoma"/>
                <w:i/>
                <w:iCs/>
              </w:rPr>
              <w:t>5%</w:t>
            </w:r>
          </w:p>
        </w:tc>
      </w:tr>
      <w:tr w:rsidR="00001EAE" w:rsidRPr="00DD3B7E" w:rsidTr="008D02A3">
        <w:trPr>
          <w:trHeight w:val="288"/>
        </w:trPr>
        <w:tc>
          <w:tcPr>
            <w:tcW w:w="135" w:type="pct"/>
            <w:tcBorders>
              <w:top w:val="nil"/>
              <w:left w:val="single" w:sz="4" w:space="0" w:color="auto"/>
              <w:bottom w:val="single" w:sz="4" w:space="0" w:color="auto"/>
              <w:right w:val="single" w:sz="4" w:space="0" w:color="auto"/>
            </w:tcBorders>
            <w:shd w:val="clear" w:color="auto" w:fill="auto"/>
            <w:noWrap/>
            <w:hideMark/>
          </w:tcPr>
          <w:p w:rsidR="005E35E9" w:rsidRPr="003C1E73" w:rsidRDefault="005E35E9" w:rsidP="00E1538A">
            <w:pPr>
              <w:jc w:val="center"/>
              <w:rPr>
                <w:rFonts w:ascii="Tahoma" w:hAnsi="Tahoma" w:cs="Tahoma"/>
                <w:b/>
                <w:bCs/>
              </w:rPr>
            </w:pPr>
            <w:r w:rsidRPr="003C1E73">
              <w:rPr>
                <w:rFonts w:ascii="Tahoma" w:hAnsi="Tahoma" w:cs="Tahoma"/>
                <w:b/>
                <w:bCs/>
              </w:rPr>
              <w:t>K</w:t>
            </w:r>
          </w:p>
        </w:tc>
        <w:tc>
          <w:tcPr>
            <w:tcW w:w="95" w:type="pct"/>
            <w:tcBorders>
              <w:top w:val="nil"/>
              <w:left w:val="nil"/>
              <w:bottom w:val="single" w:sz="4" w:space="0" w:color="auto"/>
              <w:right w:val="nil"/>
            </w:tcBorders>
            <w:shd w:val="clear" w:color="auto" w:fill="auto"/>
            <w:noWrap/>
            <w:hideMark/>
          </w:tcPr>
          <w:p w:rsidR="005E35E9" w:rsidRPr="003C1E73" w:rsidRDefault="005E35E9" w:rsidP="00E1538A">
            <w:pPr>
              <w:jc w:val="center"/>
              <w:rPr>
                <w:rFonts w:ascii="Tahoma" w:hAnsi="Tahoma" w:cs="Tahoma"/>
              </w:rPr>
            </w:pPr>
            <w:r w:rsidRPr="003C1E73">
              <w:rPr>
                <w:rFonts w:ascii="Tahoma" w:hAnsi="Tahoma" w:cs="Tahoma"/>
              </w:rPr>
              <w:t> </w:t>
            </w:r>
          </w:p>
        </w:tc>
        <w:tc>
          <w:tcPr>
            <w:tcW w:w="1249" w:type="pct"/>
            <w:tcBorders>
              <w:top w:val="nil"/>
              <w:left w:val="nil"/>
              <w:bottom w:val="single" w:sz="4" w:space="0" w:color="auto"/>
              <w:right w:val="single" w:sz="4" w:space="0" w:color="auto"/>
            </w:tcBorders>
            <w:shd w:val="clear" w:color="auto" w:fill="auto"/>
            <w:noWrap/>
            <w:hideMark/>
          </w:tcPr>
          <w:p w:rsidR="005E35E9" w:rsidRPr="003C1E73" w:rsidRDefault="008D02A3" w:rsidP="00E1538A">
            <w:pPr>
              <w:rPr>
                <w:rFonts w:ascii="Tahoma" w:hAnsi="Tahoma" w:cs="Tahoma"/>
                <w:b/>
                <w:bCs/>
              </w:rPr>
            </w:pPr>
            <w:r w:rsidRPr="008D7911">
              <w:rPr>
                <w:rFonts w:ascii="Tahoma" w:hAnsi="Tahoma" w:cs="Tahoma"/>
                <w:b/>
                <w:bCs/>
                <w:i/>
                <w:u w:val="double"/>
              </w:rPr>
              <w:t>RESERVED</w:t>
            </w:r>
          </w:p>
        </w:tc>
        <w:tc>
          <w:tcPr>
            <w:tcW w:w="359" w:type="pct"/>
            <w:tcBorders>
              <w:top w:val="nil"/>
              <w:left w:val="nil"/>
              <w:bottom w:val="single" w:sz="4" w:space="0" w:color="auto"/>
              <w:right w:val="single" w:sz="4" w:space="0" w:color="auto"/>
            </w:tcBorders>
            <w:shd w:val="clear" w:color="auto" w:fill="808080" w:themeFill="background1" w:themeFillShade="80"/>
            <w:noWrap/>
          </w:tcPr>
          <w:p w:rsidR="005E35E9" w:rsidRPr="003C1E73" w:rsidRDefault="005E35E9" w:rsidP="00E1538A">
            <w:pPr>
              <w:jc w:val="center"/>
              <w:rPr>
                <w:rFonts w:ascii="Tahoma" w:hAnsi="Tahoma" w:cs="Tahoma"/>
              </w:rPr>
            </w:pPr>
          </w:p>
        </w:tc>
        <w:tc>
          <w:tcPr>
            <w:tcW w:w="351" w:type="pct"/>
            <w:tcBorders>
              <w:top w:val="nil"/>
              <w:left w:val="nil"/>
              <w:bottom w:val="single" w:sz="4" w:space="0" w:color="auto"/>
              <w:right w:val="single" w:sz="4" w:space="0" w:color="auto"/>
            </w:tcBorders>
            <w:shd w:val="clear" w:color="auto" w:fill="808080" w:themeFill="background1" w:themeFillShade="80"/>
            <w:noWrap/>
          </w:tcPr>
          <w:p w:rsidR="005E35E9" w:rsidRPr="003C1E73" w:rsidRDefault="005E35E9" w:rsidP="00E1538A">
            <w:pPr>
              <w:jc w:val="center"/>
              <w:rPr>
                <w:rFonts w:ascii="Tahoma" w:hAnsi="Tahoma" w:cs="Tahoma"/>
              </w:rPr>
            </w:pPr>
          </w:p>
        </w:tc>
        <w:tc>
          <w:tcPr>
            <w:tcW w:w="442" w:type="pct"/>
            <w:tcBorders>
              <w:top w:val="nil"/>
              <w:left w:val="nil"/>
              <w:bottom w:val="single" w:sz="4" w:space="0" w:color="auto"/>
              <w:right w:val="single" w:sz="4" w:space="0" w:color="auto"/>
            </w:tcBorders>
            <w:shd w:val="clear" w:color="auto" w:fill="808080" w:themeFill="background1" w:themeFillShade="80"/>
            <w:noWrap/>
          </w:tcPr>
          <w:p w:rsidR="005E35E9" w:rsidRPr="003C1E73" w:rsidRDefault="005E35E9" w:rsidP="00E1538A">
            <w:pPr>
              <w:jc w:val="center"/>
              <w:rPr>
                <w:rFonts w:ascii="Tahoma" w:hAnsi="Tahoma" w:cs="Tahoma"/>
              </w:rPr>
            </w:pPr>
          </w:p>
        </w:tc>
        <w:tc>
          <w:tcPr>
            <w:tcW w:w="369" w:type="pct"/>
            <w:tcBorders>
              <w:top w:val="nil"/>
              <w:left w:val="nil"/>
              <w:bottom w:val="single" w:sz="4" w:space="0" w:color="auto"/>
              <w:right w:val="single" w:sz="4" w:space="0" w:color="auto"/>
            </w:tcBorders>
            <w:shd w:val="clear" w:color="auto" w:fill="808080" w:themeFill="background1" w:themeFillShade="80"/>
            <w:noWrap/>
          </w:tcPr>
          <w:p w:rsidR="005E35E9" w:rsidRPr="003C1E73" w:rsidRDefault="005E35E9" w:rsidP="00E1538A">
            <w:pPr>
              <w:jc w:val="center"/>
              <w:rPr>
                <w:rFonts w:ascii="Tahoma" w:hAnsi="Tahoma" w:cs="Tahoma"/>
              </w:rPr>
            </w:pPr>
          </w:p>
        </w:tc>
        <w:tc>
          <w:tcPr>
            <w:tcW w:w="359" w:type="pct"/>
            <w:tcBorders>
              <w:top w:val="nil"/>
              <w:left w:val="nil"/>
              <w:bottom w:val="single" w:sz="4" w:space="0" w:color="auto"/>
              <w:right w:val="single" w:sz="4" w:space="0" w:color="auto"/>
            </w:tcBorders>
            <w:shd w:val="clear" w:color="auto" w:fill="808080" w:themeFill="background1" w:themeFillShade="80"/>
            <w:noWrap/>
          </w:tcPr>
          <w:p w:rsidR="005E35E9" w:rsidRPr="003C1E73" w:rsidRDefault="005E35E9" w:rsidP="00E1538A">
            <w:pPr>
              <w:jc w:val="center"/>
              <w:rPr>
                <w:rFonts w:ascii="Tahoma" w:hAnsi="Tahoma" w:cs="Tahoma"/>
              </w:rPr>
            </w:pPr>
          </w:p>
        </w:tc>
        <w:tc>
          <w:tcPr>
            <w:tcW w:w="345" w:type="pct"/>
            <w:tcBorders>
              <w:top w:val="nil"/>
              <w:left w:val="nil"/>
              <w:bottom w:val="single" w:sz="4" w:space="0" w:color="auto"/>
              <w:right w:val="single" w:sz="4" w:space="0" w:color="auto"/>
            </w:tcBorders>
            <w:shd w:val="clear" w:color="auto" w:fill="808080" w:themeFill="background1" w:themeFillShade="80"/>
            <w:noWrap/>
          </w:tcPr>
          <w:p w:rsidR="005E35E9" w:rsidRPr="003C1E73" w:rsidRDefault="005E35E9" w:rsidP="00E1538A">
            <w:pPr>
              <w:jc w:val="center"/>
              <w:rPr>
                <w:rFonts w:ascii="Tahoma" w:hAnsi="Tahoma" w:cs="Tahoma"/>
              </w:rPr>
            </w:pPr>
          </w:p>
        </w:tc>
        <w:tc>
          <w:tcPr>
            <w:tcW w:w="400" w:type="pct"/>
            <w:tcBorders>
              <w:top w:val="nil"/>
              <w:left w:val="nil"/>
              <w:bottom w:val="single" w:sz="4" w:space="0" w:color="auto"/>
              <w:right w:val="single" w:sz="4" w:space="0" w:color="auto"/>
            </w:tcBorders>
            <w:shd w:val="clear" w:color="auto" w:fill="808080" w:themeFill="background1" w:themeFillShade="80"/>
            <w:noWrap/>
          </w:tcPr>
          <w:p w:rsidR="005E35E9" w:rsidRPr="003C1E73" w:rsidRDefault="005E35E9" w:rsidP="00E1538A">
            <w:pPr>
              <w:jc w:val="center"/>
              <w:rPr>
                <w:rFonts w:ascii="Tahoma" w:hAnsi="Tahoma" w:cs="Tahoma"/>
              </w:rPr>
            </w:pPr>
          </w:p>
        </w:tc>
        <w:tc>
          <w:tcPr>
            <w:tcW w:w="402" w:type="pct"/>
            <w:tcBorders>
              <w:top w:val="nil"/>
              <w:left w:val="nil"/>
              <w:bottom w:val="single" w:sz="4" w:space="0" w:color="auto"/>
              <w:right w:val="single" w:sz="4" w:space="0" w:color="auto"/>
            </w:tcBorders>
            <w:shd w:val="clear" w:color="auto" w:fill="808080" w:themeFill="background1" w:themeFillShade="80"/>
            <w:noWrap/>
          </w:tcPr>
          <w:p w:rsidR="005E35E9" w:rsidRPr="003C1E73" w:rsidRDefault="005E35E9" w:rsidP="00E1538A">
            <w:pPr>
              <w:jc w:val="center"/>
              <w:rPr>
                <w:rFonts w:ascii="Tahoma" w:hAnsi="Tahoma" w:cs="Tahoma"/>
              </w:rPr>
            </w:pPr>
          </w:p>
        </w:tc>
        <w:tc>
          <w:tcPr>
            <w:tcW w:w="494" w:type="pct"/>
            <w:tcBorders>
              <w:top w:val="nil"/>
              <w:left w:val="nil"/>
              <w:bottom w:val="single" w:sz="4" w:space="0" w:color="auto"/>
              <w:right w:val="single" w:sz="4" w:space="0" w:color="auto"/>
            </w:tcBorders>
            <w:shd w:val="clear" w:color="auto" w:fill="808080" w:themeFill="background1" w:themeFillShade="80"/>
          </w:tcPr>
          <w:p w:rsidR="005E35E9" w:rsidRDefault="005E35E9" w:rsidP="005E35E9">
            <w:pPr>
              <w:jc w:val="center"/>
            </w:pPr>
          </w:p>
        </w:tc>
      </w:tr>
      <w:tr w:rsidR="00001EAE" w:rsidRPr="00DD3B7E" w:rsidTr="00D57FEA">
        <w:trPr>
          <w:trHeight w:val="288"/>
        </w:trPr>
        <w:tc>
          <w:tcPr>
            <w:tcW w:w="135" w:type="pct"/>
            <w:tcBorders>
              <w:top w:val="nil"/>
              <w:left w:val="single" w:sz="4" w:space="0" w:color="auto"/>
              <w:bottom w:val="single" w:sz="4" w:space="0" w:color="auto"/>
              <w:right w:val="single" w:sz="4" w:space="0" w:color="auto"/>
            </w:tcBorders>
            <w:shd w:val="clear" w:color="auto" w:fill="auto"/>
            <w:noWrap/>
            <w:hideMark/>
          </w:tcPr>
          <w:p w:rsidR="005E35E9" w:rsidRPr="003C1E73" w:rsidRDefault="005E35E9" w:rsidP="00E1538A">
            <w:pPr>
              <w:jc w:val="center"/>
              <w:rPr>
                <w:rFonts w:ascii="Tahoma" w:hAnsi="Tahoma" w:cs="Tahoma"/>
                <w:b/>
                <w:bCs/>
              </w:rPr>
            </w:pPr>
            <w:r w:rsidRPr="003C1E73">
              <w:rPr>
                <w:rFonts w:ascii="Tahoma" w:hAnsi="Tahoma" w:cs="Tahoma"/>
                <w:b/>
                <w:bCs/>
              </w:rPr>
              <w:t>L</w:t>
            </w:r>
          </w:p>
        </w:tc>
        <w:tc>
          <w:tcPr>
            <w:tcW w:w="95" w:type="pct"/>
            <w:tcBorders>
              <w:top w:val="nil"/>
              <w:left w:val="nil"/>
              <w:bottom w:val="single" w:sz="4" w:space="0" w:color="auto"/>
              <w:right w:val="nil"/>
            </w:tcBorders>
            <w:shd w:val="clear" w:color="auto" w:fill="auto"/>
            <w:noWrap/>
            <w:hideMark/>
          </w:tcPr>
          <w:p w:rsidR="005E35E9" w:rsidRPr="003C1E73" w:rsidRDefault="005E35E9" w:rsidP="00E1538A">
            <w:pPr>
              <w:jc w:val="center"/>
              <w:rPr>
                <w:rFonts w:ascii="Tahoma" w:hAnsi="Tahoma" w:cs="Tahoma"/>
              </w:rPr>
            </w:pPr>
            <w:r w:rsidRPr="003C1E73">
              <w:rPr>
                <w:rFonts w:ascii="Tahoma" w:hAnsi="Tahoma" w:cs="Tahoma"/>
              </w:rPr>
              <w:t> </w:t>
            </w:r>
          </w:p>
        </w:tc>
        <w:tc>
          <w:tcPr>
            <w:tcW w:w="1249" w:type="pct"/>
            <w:tcBorders>
              <w:top w:val="nil"/>
              <w:left w:val="nil"/>
              <w:bottom w:val="single" w:sz="4" w:space="0" w:color="auto"/>
              <w:right w:val="single" w:sz="4" w:space="0" w:color="auto"/>
            </w:tcBorders>
            <w:shd w:val="clear" w:color="auto" w:fill="auto"/>
            <w:noWrap/>
            <w:hideMark/>
          </w:tcPr>
          <w:p w:rsidR="005E35E9" w:rsidRPr="003C1E73" w:rsidRDefault="005E35E9" w:rsidP="00E1538A">
            <w:pPr>
              <w:rPr>
                <w:rFonts w:ascii="Tahoma" w:hAnsi="Tahoma" w:cs="Tahoma"/>
                <w:b/>
                <w:bCs/>
              </w:rPr>
            </w:pPr>
            <w:r w:rsidRPr="003C1E73">
              <w:rPr>
                <w:rFonts w:ascii="Tahoma" w:hAnsi="Tahoma" w:cs="Tahoma"/>
                <w:b/>
                <w:bCs/>
              </w:rPr>
              <w:t>Reporting</w:t>
            </w:r>
          </w:p>
        </w:tc>
        <w:tc>
          <w:tcPr>
            <w:tcW w:w="359" w:type="pct"/>
            <w:tcBorders>
              <w:top w:val="nil"/>
              <w:left w:val="nil"/>
              <w:bottom w:val="single" w:sz="4" w:space="0" w:color="auto"/>
              <w:right w:val="single" w:sz="4" w:space="0" w:color="auto"/>
            </w:tcBorders>
            <w:shd w:val="clear" w:color="auto" w:fill="auto"/>
            <w:noWrap/>
            <w:hideMark/>
          </w:tcPr>
          <w:p w:rsidR="005E35E9" w:rsidRPr="003C1E73" w:rsidRDefault="005E35E9" w:rsidP="00E1538A">
            <w:pPr>
              <w:jc w:val="center"/>
              <w:rPr>
                <w:rFonts w:ascii="Tahoma" w:hAnsi="Tahoma" w:cs="Tahoma"/>
              </w:rPr>
            </w:pPr>
            <w:r w:rsidRPr="003C1E73">
              <w:rPr>
                <w:rFonts w:ascii="Tahoma" w:hAnsi="Tahoma" w:cs="Tahoma"/>
              </w:rPr>
              <w:t> </w:t>
            </w:r>
            <w:r w:rsidR="00001EAE">
              <w:rPr>
                <w:rFonts w:ascii="Tahoma" w:hAnsi="Tahoma" w:cs="Tahoma"/>
              </w:rPr>
              <w:t>Yes</w:t>
            </w:r>
          </w:p>
        </w:tc>
        <w:tc>
          <w:tcPr>
            <w:tcW w:w="351" w:type="pct"/>
            <w:tcBorders>
              <w:top w:val="nil"/>
              <w:left w:val="nil"/>
              <w:bottom w:val="single" w:sz="4" w:space="0" w:color="auto"/>
              <w:right w:val="single" w:sz="4" w:space="0" w:color="auto"/>
            </w:tcBorders>
            <w:shd w:val="clear" w:color="auto" w:fill="auto"/>
            <w:noWrap/>
            <w:hideMark/>
          </w:tcPr>
          <w:p w:rsidR="005E35E9" w:rsidRPr="003C1E73" w:rsidRDefault="005E35E9" w:rsidP="00E1538A">
            <w:pPr>
              <w:jc w:val="center"/>
              <w:rPr>
                <w:rFonts w:ascii="Tahoma" w:hAnsi="Tahoma" w:cs="Tahoma"/>
              </w:rPr>
            </w:pPr>
            <w:r w:rsidRPr="003C1E73">
              <w:rPr>
                <w:rFonts w:ascii="Tahoma" w:hAnsi="Tahoma" w:cs="Tahoma"/>
              </w:rPr>
              <w:t> </w:t>
            </w:r>
          </w:p>
        </w:tc>
        <w:tc>
          <w:tcPr>
            <w:tcW w:w="442" w:type="pct"/>
            <w:tcBorders>
              <w:top w:val="nil"/>
              <w:left w:val="nil"/>
              <w:bottom w:val="single" w:sz="4" w:space="0" w:color="auto"/>
              <w:right w:val="single" w:sz="4" w:space="0" w:color="auto"/>
            </w:tcBorders>
            <w:shd w:val="clear" w:color="auto" w:fill="auto"/>
            <w:noWrap/>
            <w:hideMark/>
          </w:tcPr>
          <w:p w:rsidR="005E35E9" w:rsidRPr="003C1E73" w:rsidRDefault="005E35E9" w:rsidP="00E1538A">
            <w:pPr>
              <w:jc w:val="center"/>
              <w:rPr>
                <w:rFonts w:ascii="Tahoma" w:hAnsi="Tahoma" w:cs="Tahoma"/>
              </w:rPr>
            </w:pPr>
            <w:r w:rsidRPr="003C1E73">
              <w:rPr>
                <w:rFonts w:ascii="Tahoma" w:hAnsi="Tahoma" w:cs="Tahoma"/>
              </w:rPr>
              <w:t>N</w:t>
            </w:r>
          </w:p>
        </w:tc>
        <w:tc>
          <w:tcPr>
            <w:tcW w:w="369" w:type="pct"/>
            <w:tcBorders>
              <w:top w:val="nil"/>
              <w:left w:val="nil"/>
              <w:bottom w:val="single" w:sz="4" w:space="0" w:color="auto"/>
              <w:right w:val="single" w:sz="4" w:space="0" w:color="auto"/>
            </w:tcBorders>
            <w:shd w:val="clear" w:color="000000" w:fill="808080"/>
            <w:noWrap/>
            <w:hideMark/>
          </w:tcPr>
          <w:p w:rsidR="005E35E9" w:rsidRPr="003C1E73" w:rsidRDefault="005E35E9" w:rsidP="00E1538A">
            <w:pPr>
              <w:jc w:val="center"/>
              <w:rPr>
                <w:rFonts w:ascii="Tahoma" w:hAnsi="Tahoma" w:cs="Tahoma"/>
              </w:rPr>
            </w:pPr>
            <w:r w:rsidRPr="003C1E73">
              <w:rPr>
                <w:rFonts w:ascii="Tahoma" w:hAnsi="Tahoma" w:cs="Tahoma"/>
              </w:rPr>
              <w:t> </w:t>
            </w:r>
          </w:p>
        </w:tc>
        <w:tc>
          <w:tcPr>
            <w:tcW w:w="359" w:type="pct"/>
            <w:tcBorders>
              <w:top w:val="nil"/>
              <w:left w:val="nil"/>
              <w:bottom w:val="single" w:sz="4" w:space="0" w:color="auto"/>
              <w:right w:val="single" w:sz="4" w:space="0" w:color="auto"/>
            </w:tcBorders>
            <w:shd w:val="clear" w:color="auto" w:fill="auto"/>
            <w:noWrap/>
            <w:hideMark/>
          </w:tcPr>
          <w:p w:rsidR="005E35E9" w:rsidRPr="003C1E73" w:rsidRDefault="005E35E9" w:rsidP="00E1538A">
            <w:pPr>
              <w:jc w:val="center"/>
              <w:rPr>
                <w:rFonts w:ascii="Tahoma" w:hAnsi="Tahoma" w:cs="Tahoma"/>
              </w:rPr>
            </w:pPr>
            <w:r w:rsidRPr="003C1E73">
              <w:rPr>
                <w:rFonts w:ascii="Tahoma" w:hAnsi="Tahoma" w:cs="Tahoma"/>
              </w:rPr>
              <w:t> </w:t>
            </w:r>
          </w:p>
        </w:tc>
        <w:tc>
          <w:tcPr>
            <w:tcW w:w="345" w:type="pct"/>
            <w:tcBorders>
              <w:top w:val="nil"/>
              <w:left w:val="nil"/>
              <w:bottom w:val="single" w:sz="4" w:space="0" w:color="auto"/>
              <w:right w:val="single" w:sz="4" w:space="0" w:color="auto"/>
            </w:tcBorders>
            <w:shd w:val="clear" w:color="auto" w:fill="auto"/>
            <w:noWrap/>
            <w:hideMark/>
          </w:tcPr>
          <w:p w:rsidR="005E35E9" w:rsidRPr="003C1E73" w:rsidRDefault="005E35E9" w:rsidP="00E1538A">
            <w:pPr>
              <w:jc w:val="center"/>
              <w:rPr>
                <w:rFonts w:ascii="Tahoma" w:hAnsi="Tahoma" w:cs="Tahoma"/>
              </w:rPr>
            </w:pPr>
            <w:r w:rsidRPr="003C1E73">
              <w:rPr>
                <w:rFonts w:ascii="Tahoma" w:hAnsi="Tahoma" w:cs="Tahoma"/>
              </w:rPr>
              <w:t> </w:t>
            </w:r>
          </w:p>
        </w:tc>
        <w:tc>
          <w:tcPr>
            <w:tcW w:w="400" w:type="pct"/>
            <w:tcBorders>
              <w:top w:val="nil"/>
              <w:left w:val="nil"/>
              <w:bottom w:val="single" w:sz="4" w:space="0" w:color="auto"/>
              <w:right w:val="single" w:sz="4" w:space="0" w:color="auto"/>
            </w:tcBorders>
            <w:shd w:val="clear" w:color="auto" w:fill="auto"/>
            <w:noWrap/>
            <w:hideMark/>
          </w:tcPr>
          <w:p w:rsidR="005E35E9" w:rsidRPr="003C1E73" w:rsidRDefault="005E35E9" w:rsidP="00E1538A">
            <w:pPr>
              <w:jc w:val="center"/>
              <w:rPr>
                <w:rFonts w:ascii="Tahoma" w:hAnsi="Tahoma" w:cs="Tahoma"/>
              </w:rPr>
            </w:pPr>
            <w:r w:rsidRPr="003C1E73">
              <w:rPr>
                <w:rFonts w:ascii="Tahoma" w:hAnsi="Tahoma" w:cs="Tahoma"/>
              </w:rPr>
              <w:t> </w:t>
            </w:r>
          </w:p>
        </w:tc>
        <w:tc>
          <w:tcPr>
            <w:tcW w:w="402" w:type="pct"/>
            <w:tcBorders>
              <w:top w:val="nil"/>
              <w:left w:val="nil"/>
              <w:bottom w:val="single" w:sz="4" w:space="0" w:color="auto"/>
              <w:right w:val="single" w:sz="4" w:space="0" w:color="auto"/>
            </w:tcBorders>
            <w:shd w:val="clear" w:color="auto" w:fill="auto"/>
            <w:noWrap/>
            <w:hideMark/>
          </w:tcPr>
          <w:p w:rsidR="005E35E9" w:rsidRPr="003C1E73" w:rsidRDefault="005E35E9" w:rsidP="00E1538A">
            <w:pPr>
              <w:jc w:val="center"/>
              <w:rPr>
                <w:rFonts w:ascii="Tahoma" w:hAnsi="Tahoma" w:cs="Tahoma"/>
              </w:rPr>
            </w:pPr>
            <w:r w:rsidRPr="003C1E73">
              <w:rPr>
                <w:rFonts w:ascii="Tahoma" w:hAnsi="Tahoma" w:cs="Tahoma"/>
              </w:rPr>
              <w:t> </w:t>
            </w:r>
          </w:p>
        </w:tc>
        <w:tc>
          <w:tcPr>
            <w:tcW w:w="494" w:type="pct"/>
            <w:tcBorders>
              <w:top w:val="nil"/>
              <w:left w:val="nil"/>
              <w:bottom w:val="single" w:sz="4" w:space="0" w:color="auto"/>
              <w:right w:val="single" w:sz="4" w:space="0" w:color="auto"/>
            </w:tcBorders>
            <w:shd w:val="clear" w:color="auto" w:fill="auto"/>
            <w:hideMark/>
          </w:tcPr>
          <w:p w:rsidR="005E35E9" w:rsidRDefault="005E35E9" w:rsidP="005E35E9">
            <w:pPr>
              <w:jc w:val="center"/>
            </w:pPr>
            <w:r w:rsidRPr="00CF1B66">
              <w:rPr>
                <w:rFonts w:ascii="Tahoma" w:hAnsi="Tahoma" w:cs="Tahoma"/>
                <w:i/>
                <w:iCs/>
              </w:rPr>
              <w:t>5%</w:t>
            </w:r>
          </w:p>
        </w:tc>
      </w:tr>
      <w:tr w:rsidR="00D051CF" w:rsidRPr="00DD3B7E" w:rsidTr="00D051CF">
        <w:trPr>
          <w:trHeight w:val="288"/>
        </w:trPr>
        <w:tc>
          <w:tcPr>
            <w:tcW w:w="135" w:type="pct"/>
            <w:tcBorders>
              <w:top w:val="nil"/>
              <w:left w:val="single" w:sz="4" w:space="0" w:color="auto"/>
              <w:bottom w:val="single" w:sz="4" w:space="0" w:color="auto"/>
              <w:right w:val="single" w:sz="4" w:space="0" w:color="auto"/>
            </w:tcBorders>
            <w:shd w:val="clear" w:color="auto" w:fill="auto"/>
            <w:noWrap/>
            <w:hideMark/>
          </w:tcPr>
          <w:p w:rsidR="005E35E9" w:rsidRPr="003C1E73" w:rsidRDefault="005E35E9" w:rsidP="00E1538A">
            <w:pPr>
              <w:jc w:val="center"/>
              <w:rPr>
                <w:rFonts w:ascii="Tahoma" w:hAnsi="Tahoma" w:cs="Tahoma"/>
                <w:b/>
                <w:bCs/>
              </w:rPr>
            </w:pPr>
            <w:r w:rsidRPr="003C1E73">
              <w:rPr>
                <w:rFonts w:ascii="Tahoma" w:hAnsi="Tahoma" w:cs="Tahoma"/>
                <w:b/>
                <w:bCs/>
              </w:rPr>
              <w:t>M</w:t>
            </w:r>
          </w:p>
        </w:tc>
        <w:tc>
          <w:tcPr>
            <w:tcW w:w="95" w:type="pct"/>
            <w:tcBorders>
              <w:top w:val="nil"/>
              <w:left w:val="nil"/>
              <w:bottom w:val="single" w:sz="4" w:space="0" w:color="auto"/>
              <w:right w:val="nil"/>
            </w:tcBorders>
            <w:shd w:val="clear" w:color="auto" w:fill="auto"/>
            <w:noWrap/>
            <w:hideMark/>
          </w:tcPr>
          <w:p w:rsidR="005E35E9" w:rsidRPr="003C1E73" w:rsidRDefault="005E35E9" w:rsidP="00E1538A">
            <w:pPr>
              <w:jc w:val="center"/>
              <w:rPr>
                <w:rFonts w:ascii="Tahoma" w:hAnsi="Tahoma" w:cs="Tahoma"/>
              </w:rPr>
            </w:pPr>
            <w:r w:rsidRPr="003C1E73">
              <w:rPr>
                <w:rFonts w:ascii="Tahoma" w:hAnsi="Tahoma" w:cs="Tahoma"/>
              </w:rPr>
              <w:t> </w:t>
            </w:r>
          </w:p>
        </w:tc>
        <w:tc>
          <w:tcPr>
            <w:tcW w:w="1249" w:type="pct"/>
            <w:tcBorders>
              <w:top w:val="nil"/>
              <w:left w:val="nil"/>
              <w:bottom w:val="single" w:sz="4" w:space="0" w:color="auto"/>
              <w:right w:val="single" w:sz="4" w:space="0" w:color="auto"/>
            </w:tcBorders>
            <w:shd w:val="clear" w:color="auto" w:fill="auto"/>
            <w:noWrap/>
            <w:hideMark/>
          </w:tcPr>
          <w:p w:rsidR="005E35E9" w:rsidRPr="003C1E73" w:rsidRDefault="005E35E9" w:rsidP="00E1538A">
            <w:pPr>
              <w:rPr>
                <w:rFonts w:ascii="Tahoma" w:hAnsi="Tahoma" w:cs="Tahoma"/>
                <w:b/>
                <w:bCs/>
              </w:rPr>
            </w:pPr>
            <w:r w:rsidRPr="003C1E73">
              <w:rPr>
                <w:rFonts w:ascii="Tahoma" w:hAnsi="Tahoma" w:cs="Tahoma"/>
                <w:b/>
                <w:bCs/>
              </w:rPr>
              <w:t>Subrecipient Monitoring</w:t>
            </w:r>
          </w:p>
        </w:tc>
        <w:tc>
          <w:tcPr>
            <w:tcW w:w="359" w:type="pct"/>
            <w:tcBorders>
              <w:top w:val="nil"/>
              <w:left w:val="nil"/>
              <w:bottom w:val="single" w:sz="4" w:space="0" w:color="auto"/>
              <w:right w:val="single" w:sz="4" w:space="0" w:color="auto"/>
            </w:tcBorders>
            <w:shd w:val="clear" w:color="auto" w:fill="auto"/>
            <w:noWrap/>
            <w:hideMark/>
          </w:tcPr>
          <w:p w:rsidR="005E35E9" w:rsidRPr="003C1E73" w:rsidRDefault="000B20E6" w:rsidP="00E1538A">
            <w:pPr>
              <w:jc w:val="center"/>
              <w:rPr>
                <w:rFonts w:ascii="Tahoma" w:hAnsi="Tahoma" w:cs="Tahoma"/>
              </w:rPr>
            </w:pPr>
            <w:r>
              <w:rPr>
                <w:rFonts w:ascii="Tahoma" w:hAnsi="Tahoma" w:cs="Tahoma"/>
              </w:rPr>
              <w:t>Yes</w:t>
            </w:r>
          </w:p>
        </w:tc>
        <w:tc>
          <w:tcPr>
            <w:tcW w:w="351" w:type="pct"/>
            <w:tcBorders>
              <w:top w:val="nil"/>
              <w:left w:val="nil"/>
              <w:bottom w:val="single" w:sz="4" w:space="0" w:color="auto"/>
              <w:right w:val="single" w:sz="4" w:space="0" w:color="auto"/>
            </w:tcBorders>
            <w:shd w:val="clear" w:color="auto" w:fill="auto"/>
            <w:noWrap/>
            <w:hideMark/>
          </w:tcPr>
          <w:p w:rsidR="005E35E9" w:rsidRPr="003C1E73" w:rsidRDefault="000B20E6" w:rsidP="00E1538A">
            <w:pPr>
              <w:jc w:val="center"/>
              <w:rPr>
                <w:rFonts w:ascii="Tahoma" w:hAnsi="Tahoma" w:cs="Tahoma"/>
              </w:rPr>
            </w:pPr>
            <w:r>
              <w:rPr>
                <w:rFonts w:ascii="Tahoma" w:hAnsi="Tahoma" w:cs="Tahoma"/>
              </w:rPr>
              <w:t>No – See Note in Section</w:t>
            </w:r>
            <w:r w:rsidR="005E35E9" w:rsidRPr="003C1E73">
              <w:rPr>
                <w:rFonts w:ascii="Tahoma" w:hAnsi="Tahoma" w:cs="Tahoma"/>
              </w:rPr>
              <w:t> </w:t>
            </w:r>
          </w:p>
        </w:tc>
        <w:tc>
          <w:tcPr>
            <w:tcW w:w="442" w:type="pct"/>
            <w:tcBorders>
              <w:top w:val="nil"/>
              <w:left w:val="nil"/>
              <w:bottom w:val="single" w:sz="4" w:space="0" w:color="auto"/>
              <w:right w:val="single" w:sz="4" w:space="0" w:color="auto"/>
            </w:tcBorders>
            <w:shd w:val="clear" w:color="auto" w:fill="808080" w:themeFill="background1" w:themeFillShade="80"/>
            <w:noWrap/>
            <w:hideMark/>
          </w:tcPr>
          <w:p w:rsidR="005E35E9" w:rsidRPr="003C1E73" w:rsidRDefault="005E35E9" w:rsidP="00E1538A">
            <w:pPr>
              <w:jc w:val="center"/>
              <w:rPr>
                <w:rFonts w:ascii="Tahoma" w:hAnsi="Tahoma" w:cs="Tahoma"/>
              </w:rPr>
            </w:pPr>
          </w:p>
        </w:tc>
        <w:tc>
          <w:tcPr>
            <w:tcW w:w="369" w:type="pct"/>
            <w:tcBorders>
              <w:top w:val="nil"/>
              <w:left w:val="nil"/>
              <w:bottom w:val="single" w:sz="4" w:space="0" w:color="auto"/>
              <w:right w:val="single" w:sz="4" w:space="0" w:color="auto"/>
            </w:tcBorders>
            <w:shd w:val="clear" w:color="auto" w:fill="808080" w:themeFill="background1" w:themeFillShade="80"/>
            <w:noWrap/>
            <w:hideMark/>
          </w:tcPr>
          <w:p w:rsidR="005E35E9" w:rsidRPr="003C1E73" w:rsidRDefault="005E35E9" w:rsidP="00E1538A">
            <w:pPr>
              <w:jc w:val="center"/>
              <w:rPr>
                <w:rFonts w:ascii="Tahoma" w:hAnsi="Tahoma" w:cs="Tahoma"/>
              </w:rPr>
            </w:pPr>
            <w:r w:rsidRPr="003C1E73">
              <w:rPr>
                <w:rFonts w:ascii="Tahoma" w:hAnsi="Tahoma" w:cs="Tahoma"/>
              </w:rPr>
              <w:t> </w:t>
            </w:r>
          </w:p>
        </w:tc>
        <w:tc>
          <w:tcPr>
            <w:tcW w:w="359" w:type="pct"/>
            <w:tcBorders>
              <w:top w:val="nil"/>
              <w:left w:val="nil"/>
              <w:bottom w:val="single" w:sz="4" w:space="0" w:color="auto"/>
              <w:right w:val="single" w:sz="4" w:space="0" w:color="auto"/>
            </w:tcBorders>
            <w:shd w:val="clear" w:color="auto" w:fill="808080" w:themeFill="background1" w:themeFillShade="80"/>
            <w:noWrap/>
            <w:hideMark/>
          </w:tcPr>
          <w:p w:rsidR="005E35E9" w:rsidRPr="003C1E73" w:rsidRDefault="005E35E9" w:rsidP="00E1538A">
            <w:pPr>
              <w:jc w:val="center"/>
              <w:rPr>
                <w:rFonts w:ascii="Tahoma" w:hAnsi="Tahoma" w:cs="Tahoma"/>
              </w:rPr>
            </w:pPr>
            <w:r w:rsidRPr="003C1E73">
              <w:rPr>
                <w:rFonts w:ascii="Tahoma" w:hAnsi="Tahoma" w:cs="Tahoma"/>
              </w:rPr>
              <w:t> </w:t>
            </w:r>
          </w:p>
        </w:tc>
        <w:tc>
          <w:tcPr>
            <w:tcW w:w="345" w:type="pct"/>
            <w:tcBorders>
              <w:top w:val="nil"/>
              <w:left w:val="nil"/>
              <w:bottom w:val="single" w:sz="4" w:space="0" w:color="auto"/>
              <w:right w:val="single" w:sz="4" w:space="0" w:color="auto"/>
            </w:tcBorders>
            <w:shd w:val="clear" w:color="auto" w:fill="808080" w:themeFill="background1" w:themeFillShade="80"/>
            <w:noWrap/>
            <w:hideMark/>
          </w:tcPr>
          <w:p w:rsidR="005E35E9" w:rsidRPr="003C1E73" w:rsidRDefault="005E35E9" w:rsidP="00E1538A">
            <w:pPr>
              <w:jc w:val="center"/>
              <w:rPr>
                <w:rFonts w:ascii="Tahoma" w:hAnsi="Tahoma" w:cs="Tahoma"/>
              </w:rPr>
            </w:pPr>
            <w:r w:rsidRPr="003C1E73">
              <w:rPr>
                <w:rFonts w:ascii="Tahoma" w:hAnsi="Tahoma" w:cs="Tahoma"/>
              </w:rPr>
              <w:t> </w:t>
            </w:r>
          </w:p>
        </w:tc>
        <w:tc>
          <w:tcPr>
            <w:tcW w:w="400" w:type="pct"/>
            <w:tcBorders>
              <w:top w:val="nil"/>
              <w:left w:val="nil"/>
              <w:bottom w:val="single" w:sz="4" w:space="0" w:color="auto"/>
              <w:right w:val="single" w:sz="4" w:space="0" w:color="auto"/>
            </w:tcBorders>
            <w:shd w:val="clear" w:color="auto" w:fill="808080" w:themeFill="background1" w:themeFillShade="80"/>
            <w:noWrap/>
            <w:hideMark/>
          </w:tcPr>
          <w:p w:rsidR="005E35E9" w:rsidRPr="003C1E73" w:rsidRDefault="005E35E9" w:rsidP="00E1538A">
            <w:pPr>
              <w:jc w:val="center"/>
              <w:rPr>
                <w:rFonts w:ascii="Tahoma" w:hAnsi="Tahoma" w:cs="Tahoma"/>
              </w:rPr>
            </w:pPr>
            <w:r w:rsidRPr="003C1E73">
              <w:rPr>
                <w:rFonts w:ascii="Tahoma" w:hAnsi="Tahoma" w:cs="Tahoma"/>
              </w:rPr>
              <w:t> </w:t>
            </w:r>
          </w:p>
        </w:tc>
        <w:tc>
          <w:tcPr>
            <w:tcW w:w="402" w:type="pct"/>
            <w:tcBorders>
              <w:top w:val="nil"/>
              <w:left w:val="nil"/>
              <w:bottom w:val="single" w:sz="4" w:space="0" w:color="auto"/>
              <w:right w:val="single" w:sz="4" w:space="0" w:color="auto"/>
            </w:tcBorders>
            <w:shd w:val="clear" w:color="auto" w:fill="808080" w:themeFill="background1" w:themeFillShade="80"/>
            <w:noWrap/>
            <w:hideMark/>
          </w:tcPr>
          <w:p w:rsidR="005E35E9" w:rsidRPr="003C1E73" w:rsidRDefault="005E35E9" w:rsidP="00E1538A">
            <w:pPr>
              <w:jc w:val="center"/>
              <w:rPr>
                <w:rFonts w:ascii="Tahoma" w:hAnsi="Tahoma" w:cs="Tahoma"/>
              </w:rPr>
            </w:pPr>
            <w:r w:rsidRPr="003C1E73">
              <w:rPr>
                <w:rFonts w:ascii="Tahoma" w:hAnsi="Tahoma" w:cs="Tahoma"/>
              </w:rPr>
              <w:t> </w:t>
            </w:r>
          </w:p>
        </w:tc>
        <w:tc>
          <w:tcPr>
            <w:tcW w:w="494" w:type="pct"/>
            <w:tcBorders>
              <w:top w:val="nil"/>
              <w:left w:val="nil"/>
              <w:bottom w:val="single" w:sz="4" w:space="0" w:color="auto"/>
              <w:right w:val="single" w:sz="4" w:space="0" w:color="auto"/>
            </w:tcBorders>
            <w:shd w:val="clear" w:color="auto" w:fill="808080" w:themeFill="background1" w:themeFillShade="80"/>
            <w:hideMark/>
          </w:tcPr>
          <w:p w:rsidR="005E35E9" w:rsidRDefault="005E35E9" w:rsidP="0079569A"/>
        </w:tc>
      </w:tr>
      <w:tr w:rsidR="00001EAE" w:rsidRPr="00DD3B7E" w:rsidTr="00D57FEA">
        <w:trPr>
          <w:trHeight w:val="612"/>
        </w:trPr>
        <w:tc>
          <w:tcPr>
            <w:tcW w:w="135" w:type="pct"/>
            <w:tcBorders>
              <w:top w:val="single" w:sz="4" w:space="0" w:color="auto"/>
              <w:left w:val="single" w:sz="4" w:space="0" w:color="auto"/>
              <w:bottom w:val="single" w:sz="4" w:space="0" w:color="auto"/>
              <w:right w:val="single" w:sz="4" w:space="0" w:color="auto"/>
            </w:tcBorders>
            <w:shd w:val="clear" w:color="auto" w:fill="auto"/>
            <w:noWrap/>
            <w:hideMark/>
          </w:tcPr>
          <w:p w:rsidR="005E35E9" w:rsidRPr="003C1E73" w:rsidRDefault="005E35E9" w:rsidP="00E1538A">
            <w:pPr>
              <w:jc w:val="center"/>
              <w:rPr>
                <w:rFonts w:ascii="Tahoma" w:hAnsi="Tahoma" w:cs="Tahoma"/>
                <w:b/>
                <w:bCs/>
              </w:rPr>
            </w:pPr>
            <w:r w:rsidRPr="003C1E73">
              <w:rPr>
                <w:rFonts w:ascii="Tahoma" w:hAnsi="Tahoma" w:cs="Tahoma"/>
                <w:b/>
                <w:bCs/>
              </w:rPr>
              <w:t>N</w:t>
            </w:r>
          </w:p>
        </w:tc>
        <w:tc>
          <w:tcPr>
            <w:tcW w:w="95" w:type="pct"/>
            <w:tcBorders>
              <w:top w:val="single" w:sz="4" w:space="0" w:color="auto"/>
              <w:left w:val="nil"/>
              <w:bottom w:val="single" w:sz="4" w:space="0" w:color="auto"/>
              <w:right w:val="nil"/>
            </w:tcBorders>
            <w:shd w:val="clear" w:color="auto" w:fill="auto"/>
            <w:noWrap/>
            <w:hideMark/>
          </w:tcPr>
          <w:p w:rsidR="005E35E9" w:rsidRPr="003C1E73" w:rsidRDefault="005E35E9" w:rsidP="00E1538A">
            <w:pPr>
              <w:jc w:val="center"/>
              <w:rPr>
                <w:rFonts w:ascii="Tahoma" w:hAnsi="Tahoma" w:cs="Tahoma"/>
              </w:rPr>
            </w:pPr>
            <w:r w:rsidRPr="003C1E73">
              <w:rPr>
                <w:rFonts w:ascii="Tahoma" w:hAnsi="Tahoma" w:cs="Tahoma"/>
              </w:rPr>
              <w:t> </w:t>
            </w:r>
          </w:p>
        </w:tc>
        <w:tc>
          <w:tcPr>
            <w:tcW w:w="1249" w:type="pct"/>
            <w:tcBorders>
              <w:top w:val="single" w:sz="4" w:space="0" w:color="auto"/>
              <w:left w:val="nil"/>
              <w:bottom w:val="single" w:sz="4" w:space="0" w:color="auto"/>
              <w:right w:val="single" w:sz="4" w:space="0" w:color="auto"/>
            </w:tcBorders>
            <w:shd w:val="clear" w:color="auto" w:fill="auto"/>
            <w:hideMark/>
          </w:tcPr>
          <w:p w:rsidR="005E35E9" w:rsidRPr="003C1E73" w:rsidRDefault="005E35E9" w:rsidP="00E1538A">
            <w:pPr>
              <w:rPr>
                <w:rFonts w:ascii="Tahoma" w:hAnsi="Tahoma" w:cs="Tahoma"/>
                <w:b/>
                <w:bCs/>
              </w:rPr>
            </w:pPr>
            <w:r w:rsidRPr="003C1E73">
              <w:rPr>
                <w:rFonts w:ascii="Tahoma" w:hAnsi="Tahoma" w:cs="Tahoma"/>
                <w:b/>
                <w:bCs/>
              </w:rPr>
              <w:t>Special Tests &amp; Provisions</w:t>
            </w:r>
            <w:r w:rsidR="00001EAE">
              <w:rPr>
                <w:rFonts w:ascii="Tahoma" w:hAnsi="Tahoma" w:cs="Tahoma"/>
                <w:b/>
                <w:bCs/>
              </w:rPr>
              <w:t xml:space="preserve"> -</w:t>
            </w:r>
            <w:r w:rsidRPr="003C1E73">
              <w:rPr>
                <w:rFonts w:ascii="Tahoma" w:hAnsi="Tahoma" w:cs="Tahoma"/>
                <w:b/>
                <w:bCs/>
              </w:rPr>
              <w:t xml:space="preserve"> </w:t>
            </w:r>
            <w:r w:rsidR="00001EAE">
              <w:rPr>
                <w:rFonts w:ascii="Tahoma" w:hAnsi="Tahoma" w:cs="Tahoma"/>
                <w:b/>
                <w:bCs/>
              </w:rPr>
              <w:t>American Iron and Steel (AIS)</w:t>
            </w:r>
          </w:p>
        </w:tc>
        <w:tc>
          <w:tcPr>
            <w:tcW w:w="359" w:type="pct"/>
            <w:tcBorders>
              <w:top w:val="nil"/>
              <w:left w:val="nil"/>
              <w:bottom w:val="single" w:sz="4" w:space="0" w:color="auto"/>
              <w:right w:val="single" w:sz="4" w:space="0" w:color="auto"/>
            </w:tcBorders>
            <w:shd w:val="clear" w:color="auto" w:fill="auto"/>
            <w:noWrap/>
            <w:hideMark/>
          </w:tcPr>
          <w:p w:rsidR="005E35E9" w:rsidRPr="003C1E73" w:rsidRDefault="005E35E9" w:rsidP="00E1538A">
            <w:pPr>
              <w:jc w:val="center"/>
              <w:rPr>
                <w:rFonts w:ascii="Tahoma" w:hAnsi="Tahoma" w:cs="Tahoma"/>
              </w:rPr>
            </w:pPr>
            <w:r w:rsidRPr="003C1E73">
              <w:rPr>
                <w:rFonts w:ascii="Tahoma" w:hAnsi="Tahoma" w:cs="Tahoma"/>
              </w:rPr>
              <w:t> </w:t>
            </w:r>
            <w:r w:rsidR="00001EAE">
              <w:rPr>
                <w:rFonts w:ascii="Tahoma" w:hAnsi="Tahoma" w:cs="Tahoma"/>
              </w:rPr>
              <w:t>Yes</w:t>
            </w:r>
          </w:p>
        </w:tc>
        <w:tc>
          <w:tcPr>
            <w:tcW w:w="351" w:type="pct"/>
            <w:tcBorders>
              <w:top w:val="nil"/>
              <w:left w:val="nil"/>
              <w:bottom w:val="single" w:sz="4" w:space="0" w:color="auto"/>
              <w:right w:val="single" w:sz="4" w:space="0" w:color="auto"/>
            </w:tcBorders>
            <w:shd w:val="clear" w:color="auto" w:fill="auto"/>
            <w:noWrap/>
            <w:hideMark/>
          </w:tcPr>
          <w:p w:rsidR="005E35E9" w:rsidRPr="003C1E73" w:rsidRDefault="005E35E9" w:rsidP="00E1538A">
            <w:pPr>
              <w:jc w:val="center"/>
              <w:rPr>
                <w:rFonts w:ascii="Tahoma" w:hAnsi="Tahoma" w:cs="Tahoma"/>
              </w:rPr>
            </w:pPr>
            <w:r w:rsidRPr="003C1E73">
              <w:rPr>
                <w:rFonts w:ascii="Tahoma" w:hAnsi="Tahoma" w:cs="Tahoma"/>
              </w:rPr>
              <w:t> </w:t>
            </w:r>
          </w:p>
        </w:tc>
        <w:tc>
          <w:tcPr>
            <w:tcW w:w="442" w:type="pct"/>
            <w:tcBorders>
              <w:top w:val="nil"/>
              <w:left w:val="nil"/>
              <w:bottom w:val="single" w:sz="4" w:space="0" w:color="auto"/>
              <w:right w:val="single" w:sz="4" w:space="0" w:color="auto"/>
            </w:tcBorders>
            <w:shd w:val="clear" w:color="auto" w:fill="auto"/>
            <w:noWrap/>
            <w:hideMark/>
          </w:tcPr>
          <w:p w:rsidR="005E35E9" w:rsidRPr="003C1E73" w:rsidRDefault="005E35E9" w:rsidP="00E1538A">
            <w:pPr>
              <w:jc w:val="center"/>
              <w:rPr>
                <w:rFonts w:ascii="Tahoma" w:hAnsi="Tahoma" w:cs="Tahoma"/>
              </w:rPr>
            </w:pPr>
            <w:r w:rsidRPr="003C1E73">
              <w:rPr>
                <w:rFonts w:ascii="Tahoma" w:hAnsi="Tahoma" w:cs="Tahoma"/>
              </w:rPr>
              <w:t>N</w:t>
            </w:r>
          </w:p>
        </w:tc>
        <w:tc>
          <w:tcPr>
            <w:tcW w:w="369" w:type="pct"/>
            <w:tcBorders>
              <w:top w:val="nil"/>
              <w:left w:val="nil"/>
              <w:bottom w:val="single" w:sz="4" w:space="0" w:color="auto"/>
              <w:right w:val="single" w:sz="4" w:space="0" w:color="auto"/>
            </w:tcBorders>
            <w:shd w:val="clear" w:color="000000" w:fill="808080"/>
            <w:noWrap/>
            <w:hideMark/>
          </w:tcPr>
          <w:p w:rsidR="005E35E9" w:rsidRPr="003C1E73" w:rsidRDefault="005E35E9" w:rsidP="00E1538A">
            <w:pPr>
              <w:jc w:val="center"/>
              <w:rPr>
                <w:rFonts w:ascii="Tahoma" w:hAnsi="Tahoma" w:cs="Tahoma"/>
              </w:rPr>
            </w:pPr>
            <w:r w:rsidRPr="003C1E73">
              <w:rPr>
                <w:rFonts w:ascii="Tahoma" w:hAnsi="Tahoma" w:cs="Tahoma"/>
              </w:rPr>
              <w:t> </w:t>
            </w:r>
          </w:p>
        </w:tc>
        <w:tc>
          <w:tcPr>
            <w:tcW w:w="359" w:type="pct"/>
            <w:tcBorders>
              <w:top w:val="nil"/>
              <w:left w:val="nil"/>
              <w:bottom w:val="single" w:sz="4" w:space="0" w:color="auto"/>
              <w:right w:val="single" w:sz="4" w:space="0" w:color="auto"/>
            </w:tcBorders>
            <w:shd w:val="clear" w:color="auto" w:fill="auto"/>
            <w:noWrap/>
            <w:hideMark/>
          </w:tcPr>
          <w:p w:rsidR="005E35E9" w:rsidRPr="003C1E73" w:rsidRDefault="005E35E9" w:rsidP="00E1538A">
            <w:pPr>
              <w:jc w:val="center"/>
              <w:rPr>
                <w:rFonts w:ascii="Tahoma" w:hAnsi="Tahoma" w:cs="Tahoma"/>
              </w:rPr>
            </w:pPr>
            <w:r w:rsidRPr="003C1E73">
              <w:rPr>
                <w:rFonts w:ascii="Tahoma" w:hAnsi="Tahoma" w:cs="Tahoma"/>
              </w:rPr>
              <w:t> </w:t>
            </w:r>
          </w:p>
        </w:tc>
        <w:tc>
          <w:tcPr>
            <w:tcW w:w="345" w:type="pct"/>
            <w:tcBorders>
              <w:top w:val="nil"/>
              <w:left w:val="nil"/>
              <w:bottom w:val="single" w:sz="4" w:space="0" w:color="auto"/>
              <w:right w:val="single" w:sz="4" w:space="0" w:color="auto"/>
            </w:tcBorders>
            <w:shd w:val="clear" w:color="auto" w:fill="auto"/>
            <w:noWrap/>
            <w:hideMark/>
          </w:tcPr>
          <w:p w:rsidR="005E35E9" w:rsidRPr="003C1E73" w:rsidRDefault="005E35E9" w:rsidP="00E1538A">
            <w:pPr>
              <w:jc w:val="center"/>
              <w:rPr>
                <w:rFonts w:ascii="Tahoma" w:hAnsi="Tahoma" w:cs="Tahoma"/>
              </w:rPr>
            </w:pPr>
            <w:r w:rsidRPr="003C1E73">
              <w:rPr>
                <w:rFonts w:ascii="Tahoma" w:hAnsi="Tahoma" w:cs="Tahoma"/>
              </w:rPr>
              <w:t> </w:t>
            </w:r>
          </w:p>
        </w:tc>
        <w:tc>
          <w:tcPr>
            <w:tcW w:w="400" w:type="pct"/>
            <w:tcBorders>
              <w:top w:val="nil"/>
              <w:left w:val="nil"/>
              <w:bottom w:val="single" w:sz="4" w:space="0" w:color="auto"/>
              <w:right w:val="single" w:sz="4" w:space="0" w:color="auto"/>
            </w:tcBorders>
            <w:shd w:val="clear" w:color="auto" w:fill="auto"/>
            <w:noWrap/>
            <w:hideMark/>
          </w:tcPr>
          <w:p w:rsidR="005E35E9" w:rsidRPr="003C1E73" w:rsidRDefault="005E35E9" w:rsidP="00E1538A">
            <w:pPr>
              <w:jc w:val="center"/>
              <w:rPr>
                <w:rFonts w:ascii="Tahoma" w:hAnsi="Tahoma" w:cs="Tahoma"/>
              </w:rPr>
            </w:pPr>
            <w:r w:rsidRPr="003C1E73">
              <w:rPr>
                <w:rFonts w:ascii="Tahoma" w:hAnsi="Tahoma" w:cs="Tahoma"/>
              </w:rPr>
              <w:t> </w:t>
            </w:r>
          </w:p>
        </w:tc>
        <w:tc>
          <w:tcPr>
            <w:tcW w:w="402" w:type="pct"/>
            <w:tcBorders>
              <w:top w:val="nil"/>
              <w:left w:val="nil"/>
              <w:bottom w:val="single" w:sz="4" w:space="0" w:color="auto"/>
              <w:right w:val="single" w:sz="4" w:space="0" w:color="auto"/>
            </w:tcBorders>
            <w:shd w:val="clear" w:color="auto" w:fill="auto"/>
            <w:noWrap/>
            <w:hideMark/>
          </w:tcPr>
          <w:p w:rsidR="005E35E9" w:rsidRPr="003C1E73" w:rsidRDefault="005E35E9" w:rsidP="00E1538A">
            <w:pPr>
              <w:jc w:val="center"/>
              <w:rPr>
                <w:rFonts w:ascii="Tahoma" w:hAnsi="Tahoma" w:cs="Tahoma"/>
              </w:rPr>
            </w:pPr>
            <w:r w:rsidRPr="003C1E73">
              <w:rPr>
                <w:rFonts w:ascii="Tahoma" w:hAnsi="Tahoma" w:cs="Tahoma"/>
              </w:rPr>
              <w:t> </w:t>
            </w:r>
          </w:p>
        </w:tc>
        <w:tc>
          <w:tcPr>
            <w:tcW w:w="494" w:type="pct"/>
            <w:tcBorders>
              <w:top w:val="nil"/>
              <w:left w:val="nil"/>
              <w:bottom w:val="single" w:sz="4" w:space="0" w:color="auto"/>
              <w:right w:val="single" w:sz="4" w:space="0" w:color="auto"/>
            </w:tcBorders>
            <w:shd w:val="clear" w:color="auto" w:fill="auto"/>
            <w:hideMark/>
          </w:tcPr>
          <w:p w:rsidR="005E35E9" w:rsidRDefault="005E35E9" w:rsidP="005E35E9">
            <w:pPr>
              <w:jc w:val="center"/>
            </w:pPr>
            <w:r w:rsidRPr="00CF1B66">
              <w:rPr>
                <w:rFonts w:ascii="Tahoma" w:hAnsi="Tahoma" w:cs="Tahoma"/>
                <w:i/>
                <w:iCs/>
              </w:rPr>
              <w:t>5%</w:t>
            </w:r>
          </w:p>
        </w:tc>
      </w:tr>
    </w:tbl>
    <w:p w:rsidR="002B0D44" w:rsidRDefault="002B0D44"/>
    <w:p w:rsidR="008C15B5" w:rsidRDefault="008C15B5" w:rsidP="004054AC">
      <w:r>
        <w:br w:type="page"/>
      </w:r>
    </w:p>
    <w:p w:rsidR="002B0D44" w:rsidRPr="002B0D44" w:rsidRDefault="002B0D44" w:rsidP="004054AC">
      <w:pPr>
        <w:shd w:val="clear" w:color="auto" w:fill="FBD4B4" w:themeFill="accent6" w:themeFillTint="66"/>
        <w:jc w:val="both"/>
        <w:rPr>
          <w:rFonts w:ascii="Tahoma" w:hAnsi="Tahoma" w:cs="Tahoma"/>
        </w:rPr>
      </w:pPr>
      <w:r w:rsidRPr="002B0D44">
        <w:rPr>
          <w:rFonts w:ascii="Tahoma" w:hAnsi="Tahoma" w:cs="Tahoma"/>
          <w:b/>
        </w:rPr>
        <w:lastRenderedPageBreak/>
        <w:t>(1)</w:t>
      </w:r>
      <w:r w:rsidRPr="002B0D44">
        <w:rPr>
          <w:rFonts w:ascii="Tahoma" w:hAnsi="Tahoma" w:cs="Tahoma"/>
          <w:b/>
        </w:rPr>
        <w:tab/>
      </w:r>
      <w:r w:rsidRPr="002B0D44">
        <w:rPr>
          <w:rFonts w:ascii="Tahoma" w:hAnsi="Tahoma" w:cs="Tahoma"/>
        </w:rPr>
        <w:t>Taken from Part 2, Matrix of Compliance Requirements, of the OMB Compliance Supplement ().  When Part 2 of the Compliance Supplement indicates that a type of compliance requirement is not applicable, the remaining assessments for the compliance requirement are not applicable.</w:t>
      </w:r>
    </w:p>
    <w:p w:rsidR="002B0D44" w:rsidRPr="002B0D44" w:rsidRDefault="002B0D44" w:rsidP="004054AC">
      <w:pPr>
        <w:shd w:val="clear" w:color="auto" w:fill="FBD4B4" w:themeFill="accent6" w:themeFillTint="66"/>
        <w:jc w:val="both"/>
        <w:rPr>
          <w:rFonts w:ascii="Tahoma" w:hAnsi="Tahoma" w:cs="Tahoma"/>
        </w:rPr>
      </w:pPr>
    </w:p>
    <w:p w:rsidR="002B0D44" w:rsidRPr="002B0D44" w:rsidRDefault="002B0D44" w:rsidP="004054AC">
      <w:pPr>
        <w:shd w:val="clear" w:color="auto" w:fill="FBD4B4" w:themeFill="accent6" w:themeFillTint="66"/>
        <w:jc w:val="both"/>
        <w:rPr>
          <w:rFonts w:ascii="Tahoma" w:hAnsi="Tahoma" w:cs="Tahoma"/>
        </w:rPr>
      </w:pPr>
      <w:r w:rsidRPr="002B0D44">
        <w:rPr>
          <w:rFonts w:ascii="Tahoma" w:hAnsi="Tahoma" w:cs="Tahoma"/>
          <w:b/>
        </w:rPr>
        <w:t>(2)</w:t>
      </w:r>
      <w:r w:rsidRPr="002B0D44">
        <w:rPr>
          <w:rFonts w:ascii="Tahoma" w:hAnsi="Tahoma" w:cs="Tahoma"/>
        </w:rPr>
        <w:tab/>
        <w:t>If the Supplement notes a compliance requirement as being applicable to the program in column (1), it still may not apply at a particular entity either because that entity does not have activity subject to that type of compliance requirement, or the activity could not have a material effect on a major program.  If the Compliance Supplement indicates that a type of compliance requirement is applicable and the auditor determines it also is direct and material to the program at the specific entity being audited, the auditor should answer this question “Yes,” and then complete the remainder of the line to document the various risk assessments, sample sizes, and references to testing.  Alternatively, if the auditor determines that a particular type of compliance requirement that normally would be applicable to a program (as per part 2 of the Compliance Supplement) is not direct and material to the program at the specific entity being audited, the auditor should answer this question “No.” Along with that response, the auditor should document the basis for the determination (for example, "per the Compliance Supplement, eligibility requirements only apply at the state level").</w:t>
      </w:r>
    </w:p>
    <w:p w:rsidR="002B0D44" w:rsidRPr="002B0D44" w:rsidRDefault="002B0D44" w:rsidP="004054AC">
      <w:pPr>
        <w:shd w:val="clear" w:color="auto" w:fill="FBD4B4" w:themeFill="accent6" w:themeFillTint="66"/>
        <w:jc w:val="both"/>
        <w:rPr>
          <w:rFonts w:ascii="Tahoma" w:hAnsi="Tahoma" w:cs="Tahoma"/>
        </w:rPr>
      </w:pPr>
    </w:p>
    <w:p w:rsidR="002B0D44" w:rsidRPr="002B0D44" w:rsidRDefault="002B0D44" w:rsidP="004054AC">
      <w:pPr>
        <w:shd w:val="clear" w:color="auto" w:fill="FBD4B4" w:themeFill="accent6" w:themeFillTint="66"/>
        <w:jc w:val="both"/>
        <w:rPr>
          <w:rFonts w:ascii="Tahoma" w:hAnsi="Tahoma" w:cs="Tahoma"/>
        </w:rPr>
      </w:pPr>
      <w:r w:rsidRPr="002B0D44">
        <w:rPr>
          <w:rFonts w:ascii="Tahoma" w:hAnsi="Tahoma" w:cs="Tahoma"/>
          <w:b/>
        </w:rPr>
        <w:t>(3)</w:t>
      </w:r>
      <w:r w:rsidRPr="002B0D44">
        <w:rPr>
          <w:rFonts w:ascii="Tahoma" w:hAnsi="Tahoma" w:cs="Tahoma"/>
        </w:rPr>
        <w:tab/>
        <w:t xml:space="preserve">Refer to the </w:t>
      </w:r>
      <w:r w:rsidR="00E1515A">
        <w:rPr>
          <w:rFonts w:ascii="Tahoma" w:hAnsi="Tahoma" w:cs="Tahoma"/>
        </w:rPr>
        <w:t xml:space="preserve">2015 </w:t>
      </w:r>
      <w:r w:rsidRPr="002B0D44">
        <w:rPr>
          <w:rFonts w:ascii="Tahoma" w:hAnsi="Tahoma" w:cs="Tahoma"/>
        </w:rPr>
        <w:t>AICPA Audit Guide Government Auditing Standards and Circular A-133 Audits, chapter 10, Compliance Auditing Applicable to Major Programs, for considerations relating to assessing inherent risk of noncompliance for each direct and material type of compliance requirement. The auditor is expected to document the inherent risk assessment for each direct and material compliance requirement.</w:t>
      </w:r>
    </w:p>
    <w:p w:rsidR="002B0D44" w:rsidRPr="002B0D44" w:rsidRDefault="002B0D44" w:rsidP="004054AC">
      <w:pPr>
        <w:shd w:val="clear" w:color="auto" w:fill="FBD4B4" w:themeFill="accent6" w:themeFillTint="66"/>
        <w:jc w:val="both"/>
        <w:rPr>
          <w:rFonts w:ascii="Tahoma" w:hAnsi="Tahoma" w:cs="Tahoma"/>
        </w:rPr>
      </w:pPr>
    </w:p>
    <w:p w:rsidR="002B0D44" w:rsidRPr="002B0D44" w:rsidRDefault="002B0D44" w:rsidP="004054AC">
      <w:pPr>
        <w:shd w:val="clear" w:color="auto" w:fill="FBD4B4" w:themeFill="accent6" w:themeFillTint="66"/>
        <w:jc w:val="both"/>
        <w:rPr>
          <w:rFonts w:ascii="Tahoma" w:hAnsi="Tahoma" w:cs="Tahoma"/>
        </w:rPr>
      </w:pPr>
      <w:r w:rsidRPr="002B0D44">
        <w:rPr>
          <w:rFonts w:ascii="Tahoma" w:hAnsi="Tahoma" w:cs="Tahoma"/>
          <w:b/>
        </w:rPr>
        <w:t>(4)</w:t>
      </w:r>
      <w:r w:rsidRPr="002B0D44">
        <w:rPr>
          <w:rFonts w:ascii="Tahoma" w:hAnsi="Tahoma" w:cs="Tahoma"/>
        </w:rPr>
        <w:tab/>
        <w:t xml:space="preserve">Refer to the </w:t>
      </w:r>
      <w:r w:rsidR="00E1515A">
        <w:rPr>
          <w:rFonts w:ascii="Tahoma" w:hAnsi="Tahoma" w:cs="Tahoma"/>
        </w:rPr>
        <w:t xml:space="preserve">2015 </w:t>
      </w:r>
      <w:r w:rsidRPr="002B0D44">
        <w:rPr>
          <w:rFonts w:ascii="Tahoma" w:hAnsi="Tahoma" w:cs="Tahoma"/>
        </w:rPr>
        <w:t xml:space="preserve">AICPA Audit Guide Government Auditing Standards and Circular A-133 Audits, chapter 9, "Internal Control Over Compliance for Major Programs," for considerations relating to assessing control risk of noncompliance for each direct and material types of compliance requirement. To determine the control risk assessment, the auditor is to document the five internal control components of the Committee of Sponsoring Organizations of the Treadway Commission (COSO) (that is, control environment, risk assessment, control activities, information and communication, and monitoring) for each direct and material type of compliance requirement. Keep in mind that the auditor is expected to perform procedures to obtain an understanding of internal control over compliance for federal programs that is sufficient to plan the audit to support a low assessed level of control risk. If internal control over compliance for a type of compliance requirement is likely to be ineffective in preventing or detecting noncompliance, then the auditor is not required to plan and perform tests of internal control over compliance. Rather, the auditor must assess control risk at maximum, determine whether additional compliance tests are required, and report a significant deficiency (or material weakness) as part of the audit findings.  The control risk assessment is based upon the auditor's understanding of controls, which would be documented outside of this template. Auditors may use the practice aid, Controls Overview Document, to support their control assessment.  The Controls Overview Document assists the auditor in documenting the elements of COSO, identifying key controls, testing of those controls, and concluding on control risk. The practice aid is available in either a checklist or narrative format. </w:t>
      </w:r>
    </w:p>
    <w:p w:rsidR="002B0D44" w:rsidRPr="002B0D44" w:rsidRDefault="002B0D44" w:rsidP="004054AC">
      <w:pPr>
        <w:shd w:val="clear" w:color="auto" w:fill="FBD4B4" w:themeFill="accent6" w:themeFillTint="66"/>
        <w:jc w:val="both"/>
        <w:rPr>
          <w:rFonts w:ascii="Tahoma" w:hAnsi="Tahoma" w:cs="Tahoma"/>
        </w:rPr>
      </w:pPr>
    </w:p>
    <w:p w:rsidR="002B0D44" w:rsidRPr="002B0D44" w:rsidRDefault="002B0D44" w:rsidP="004054AC">
      <w:pPr>
        <w:shd w:val="clear" w:color="auto" w:fill="FBD4B4" w:themeFill="accent6" w:themeFillTint="66"/>
        <w:jc w:val="both"/>
        <w:rPr>
          <w:rFonts w:ascii="Tahoma" w:hAnsi="Tahoma" w:cs="Tahoma"/>
        </w:rPr>
      </w:pPr>
      <w:r w:rsidRPr="002B0D44">
        <w:rPr>
          <w:rFonts w:ascii="Tahoma" w:hAnsi="Tahoma" w:cs="Tahoma"/>
          <w:b/>
        </w:rPr>
        <w:t>(5)</w:t>
      </w:r>
      <w:r w:rsidRPr="002B0D44">
        <w:rPr>
          <w:rFonts w:ascii="Tahoma" w:hAnsi="Tahoma" w:cs="Tahoma"/>
        </w:rPr>
        <w:tab/>
        <w:t>Audit risk of noncompliance is defined in Statement on Auditing Standards No. 117, Compliance Audits (AICPA, Professional Standards, vol. 1, AU sec. 801</w:t>
      </w:r>
      <w:r w:rsidR="00483CA3">
        <w:rPr>
          <w:rFonts w:ascii="Tahoma" w:hAnsi="Tahoma" w:cs="Tahoma"/>
        </w:rPr>
        <w:t xml:space="preserve"> / AU-C 935</w:t>
      </w:r>
      <w:r w:rsidRPr="002B0D44">
        <w:rPr>
          <w:rFonts w:ascii="Tahoma" w:hAnsi="Tahoma" w:cs="Tahoma"/>
        </w:rPr>
        <w:t>), as the risk that the auditor expresses an inappropriate opinion on the entity's compliance when material noncompliance exists. Audit risk of noncompliance is a function of the risks of material noncompliance and detection risk of noncompliance.</w:t>
      </w:r>
    </w:p>
    <w:p w:rsidR="002B0D44" w:rsidRPr="002B0D44" w:rsidRDefault="002B0D44" w:rsidP="004054AC">
      <w:pPr>
        <w:shd w:val="clear" w:color="auto" w:fill="FBD4B4" w:themeFill="accent6" w:themeFillTint="66"/>
        <w:jc w:val="both"/>
        <w:rPr>
          <w:rFonts w:ascii="Tahoma" w:hAnsi="Tahoma" w:cs="Tahoma"/>
        </w:rPr>
      </w:pPr>
    </w:p>
    <w:p w:rsidR="002B0D44" w:rsidRPr="002B0D44" w:rsidRDefault="002B0D44" w:rsidP="004054AC">
      <w:pPr>
        <w:shd w:val="clear" w:color="auto" w:fill="FBD4B4" w:themeFill="accent6" w:themeFillTint="66"/>
        <w:jc w:val="both"/>
        <w:rPr>
          <w:rFonts w:ascii="Tahoma" w:hAnsi="Tahoma" w:cs="Tahoma"/>
        </w:rPr>
      </w:pPr>
      <w:r w:rsidRPr="002B0D44">
        <w:rPr>
          <w:rFonts w:ascii="Tahoma" w:hAnsi="Tahoma" w:cs="Tahoma"/>
          <w:b/>
        </w:rPr>
        <w:t>(6)</w:t>
      </w:r>
      <w:r w:rsidRPr="002B0D44">
        <w:rPr>
          <w:rFonts w:ascii="Tahoma" w:hAnsi="Tahoma" w:cs="Tahoma"/>
        </w:rPr>
        <w:tab/>
        <w:t xml:space="preserve">CFAE included the typical monetary vs. nonmonetary determinations for each compliance requirement in this program.  However, auditors should tailor these assessments as appropriate based on the facts and circumstances of their entity’s operations.  </w:t>
      </w:r>
      <w:r w:rsidR="00E1515A">
        <w:rPr>
          <w:rFonts w:ascii="Tahoma" w:hAnsi="Tahoma" w:cs="Tahoma"/>
        </w:rPr>
        <w:t xml:space="preserve">2015 </w:t>
      </w:r>
      <w:r w:rsidR="005F24B6" w:rsidRPr="00E84264">
        <w:rPr>
          <w:rFonts w:ascii="Tahoma" w:hAnsi="Tahoma" w:cs="Tahoma"/>
        </w:rPr>
        <w:t>AICPA A-133 Guide 10.49 states t</w:t>
      </w:r>
      <w:r w:rsidR="005F24B6" w:rsidRPr="00E84264">
        <w:rPr>
          <w:rFonts w:ascii="Tahoma" w:hAnsi="Tahoma" w:cs="Tahoma"/>
          <w:color w:val="252525"/>
        </w:rPr>
        <w:t xml:space="preserve">he auditor's tests of compliance with compliance requirements may disclose instances of noncompliance. Circular A-133 refers to these instances of noncompliance, among other matters, as “findings.” </w:t>
      </w:r>
      <w:r w:rsidR="005F24B6" w:rsidRPr="00E84264">
        <w:rPr>
          <w:rFonts w:ascii="Tahoma" w:hAnsi="Tahoma" w:cs="Tahoma"/>
          <w:color w:val="FF0000"/>
        </w:rPr>
        <w:t>Such findings may be of a monetary nature and involve questioned costs or may be nonmonetary and not result in questioned costs.</w:t>
      </w:r>
      <w:r w:rsidR="005F24B6" w:rsidRPr="003576E9">
        <w:rPr>
          <w:rFonts w:ascii="Tahoma" w:hAnsi="Tahoma" w:cs="Tahoma"/>
          <w:color w:val="FF0000"/>
        </w:rPr>
        <w:t xml:space="preserve">  </w:t>
      </w:r>
      <w:r w:rsidRPr="003576E9">
        <w:rPr>
          <w:rFonts w:ascii="Tahoma" w:hAnsi="Tahoma" w:cs="Tahoma"/>
        </w:rPr>
        <w:t>AU 801 / AU-C 935.1</w:t>
      </w:r>
      <w:r w:rsidRPr="002B0D44">
        <w:rPr>
          <w:rFonts w:ascii="Tahoma" w:hAnsi="Tahoma" w:cs="Tahoma"/>
        </w:rPr>
        <w:t>3 &amp; .A7 require auditors to establish and document two materiality levels</w:t>
      </w:r>
      <w:r w:rsidR="00483CA3">
        <w:rPr>
          <w:rFonts w:ascii="Tahoma" w:hAnsi="Tahoma" w:cs="Tahoma"/>
        </w:rPr>
        <w:t xml:space="preserve">:  (1) </w:t>
      </w:r>
      <w:r w:rsidRPr="002B0D44">
        <w:rPr>
          <w:rFonts w:ascii="Tahoma" w:hAnsi="Tahoma" w:cs="Tahoma"/>
        </w:rPr>
        <w:t xml:space="preserve">a materiality level for the program as a whole. </w:t>
      </w:r>
      <w:r w:rsidR="000B20E6">
        <w:rPr>
          <w:rFonts w:ascii="Tahoma" w:hAnsi="Tahoma" w:cs="Tahoma"/>
        </w:rPr>
        <w:t xml:space="preserve">The </w:t>
      </w:r>
      <w:r w:rsidR="000B20E6" w:rsidRPr="002B0D44">
        <w:rPr>
          <w:rFonts w:ascii="Tahoma" w:hAnsi="Tahoma" w:cs="Tahoma"/>
        </w:rPr>
        <w:t xml:space="preserve">PROGRAM LEVEL materiality </w:t>
      </w:r>
      <w:r w:rsidR="000B20E6">
        <w:rPr>
          <w:rFonts w:ascii="Tahoma" w:hAnsi="Tahoma" w:cs="Tahoma"/>
        </w:rPr>
        <w:t xml:space="preserve">is documented </w:t>
      </w:r>
      <w:r w:rsidR="000B20E6" w:rsidRPr="002B0D44">
        <w:rPr>
          <w:rFonts w:ascii="Tahoma" w:hAnsi="Tahoma" w:cs="Tahoma"/>
        </w:rPr>
        <w:t>in the Record of Single Aud</w:t>
      </w:r>
      <w:r w:rsidR="000B20E6">
        <w:rPr>
          <w:rFonts w:ascii="Tahoma" w:hAnsi="Tahoma" w:cs="Tahoma"/>
        </w:rPr>
        <w:t>it Risk (RSAR)</w:t>
      </w:r>
      <w:r w:rsidRPr="002B0D44">
        <w:rPr>
          <w:rFonts w:ascii="Tahoma" w:hAnsi="Tahoma" w:cs="Tahoma"/>
        </w:rPr>
        <w:t xml:space="preserve"> ; and (2) </w:t>
      </w:r>
      <w:r w:rsidR="004A21F8" w:rsidRPr="004A21F8">
        <w:rPr>
          <w:rFonts w:ascii="Tahoma" w:hAnsi="Tahoma" w:cs="Tahoma"/>
        </w:rPr>
        <w:t xml:space="preserve">a second materiality level for the each of the applicable 12 compliance requirement listed in Appendix XI to Part 200. </w:t>
      </w:r>
      <w:r w:rsidR="000B20E6" w:rsidRPr="002B0D44">
        <w:rPr>
          <w:rFonts w:ascii="Tahoma" w:hAnsi="Tahoma" w:cs="Tahoma"/>
        </w:rPr>
        <w:t>The column</w:t>
      </w:r>
      <w:r w:rsidR="000B20E6">
        <w:rPr>
          <w:rFonts w:ascii="Tahoma" w:hAnsi="Tahoma" w:cs="Tahoma"/>
        </w:rPr>
        <w:t>s</w:t>
      </w:r>
      <w:r w:rsidR="000B20E6" w:rsidRPr="002B0D44">
        <w:rPr>
          <w:rFonts w:ascii="Tahoma" w:hAnsi="Tahoma" w:cs="Tahoma"/>
        </w:rPr>
        <w:t xml:space="preserve"> above documents quantitative materiality at the </w:t>
      </w:r>
      <w:r w:rsidR="000B20E6">
        <w:rPr>
          <w:rFonts w:ascii="Tahoma" w:hAnsi="Tahoma" w:cs="Tahoma"/>
        </w:rPr>
        <w:t>COMPLIANCE REQUIREMENT</w:t>
      </w:r>
      <w:r w:rsidR="000B20E6" w:rsidRPr="002B0D44">
        <w:rPr>
          <w:rFonts w:ascii="Tahoma" w:hAnsi="Tahoma" w:cs="Tahoma"/>
        </w:rPr>
        <w:t xml:space="preserve"> LEVEL for each major program</w:t>
      </w:r>
      <w:r w:rsidR="004A21F8" w:rsidRPr="004A21F8">
        <w:rPr>
          <w:rFonts w:ascii="Tahoma" w:hAnsi="Tahoma" w:cs="Tahoma"/>
        </w:rPr>
        <w:t xml:space="preserve"> </w:t>
      </w:r>
    </w:p>
    <w:p w:rsidR="002B0D44" w:rsidRPr="002B0D44" w:rsidRDefault="002B0D44" w:rsidP="004054AC">
      <w:pPr>
        <w:shd w:val="clear" w:color="auto" w:fill="FBD4B4" w:themeFill="accent6" w:themeFillTint="66"/>
        <w:ind w:left="720"/>
        <w:jc w:val="both"/>
        <w:rPr>
          <w:rFonts w:ascii="Tahoma" w:hAnsi="Tahoma" w:cs="Tahoma"/>
          <w:i/>
        </w:rPr>
      </w:pPr>
      <w:r w:rsidRPr="002B0D44">
        <w:rPr>
          <w:rFonts w:ascii="Tahoma" w:hAnsi="Tahoma" w:cs="Tahoma"/>
          <w:i/>
        </w:rPr>
        <w:t xml:space="preserve">Note:  </w:t>
      </w:r>
    </w:p>
    <w:p w:rsidR="002B0D44" w:rsidRPr="002B0D44" w:rsidRDefault="002B0D44" w:rsidP="004054AC">
      <w:pPr>
        <w:shd w:val="clear" w:color="auto" w:fill="FBD4B4" w:themeFill="accent6" w:themeFillTint="66"/>
        <w:ind w:left="720"/>
        <w:jc w:val="both"/>
        <w:rPr>
          <w:rFonts w:ascii="Tahoma" w:hAnsi="Tahoma" w:cs="Tahoma"/>
        </w:rPr>
      </w:pPr>
      <w:r w:rsidRPr="002B0D44">
        <w:rPr>
          <w:rFonts w:ascii="Tahoma" w:hAnsi="Tahoma" w:cs="Tahoma"/>
        </w:rPr>
        <w:t xml:space="preserve">a. If the compliance requirement is of a monetary nature, and  </w:t>
      </w:r>
    </w:p>
    <w:p w:rsidR="002B0D44" w:rsidRPr="002B0D44" w:rsidRDefault="002B0D44" w:rsidP="004054AC">
      <w:pPr>
        <w:shd w:val="clear" w:color="auto" w:fill="FBD4B4" w:themeFill="accent6" w:themeFillTint="66"/>
        <w:ind w:left="720"/>
        <w:jc w:val="both"/>
        <w:rPr>
          <w:rFonts w:ascii="Tahoma" w:hAnsi="Tahoma" w:cs="Tahoma"/>
        </w:rPr>
      </w:pPr>
      <w:r w:rsidRPr="002B0D44">
        <w:rPr>
          <w:rFonts w:ascii="Tahoma" w:hAnsi="Tahoma" w:cs="Tahoma"/>
        </w:rPr>
        <w:t xml:space="preserve">b. The requirement applies to the </w:t>
      </w:r>
      <w:r w:rsidRPr="002B0D44">
        <w:rPr>
          <w:rFonts w:ascii="Tahoma" w:hAnsi="Tahoma" w:cs="Tahoma"/>
          <w:b/>
          <w:i/>
        </w:rPr>
        <w:t>total</w:t>
      </w:r>
      <w:r w:rsidRPr="002B0D44">
        <w:rPr>
          <w:rFonts w:ascii="Tahoma" w:hAnsi="Tahoma" w:cs="Tahoma"/>
        </w:rPr>
        <w:t xml:space="preserve"> population of program expenditure,</w:t>
      </w:r>
    </w:p>
    <w:p w:rsidR="002B0D44" w:rsidRPr="002B0D44" w:rsidRDefault="002B0D44" w:rsidP="004054AC">
      <w:pPr>
        <w:shd w:val="clear" w:color="auto" w:fill="FBD4B4" w:themeFill="accent6" w:themeFillTint="66"/>
        <w:jc w:val="both"/>
        <w:rPr>
          <w:rFonts w:ascii="Tahoma" w:hAnsi="Tahoma" w:cs="Tahoma"/>
        </w:rPr>
      </w:pPr>
    </w:p>
    <w:p w:rsidR="002B0D44" w:rsidRDefault="002B0D44" w:rsidP="004054AC">
      <w:pPr>
        <w:shd w:val="clear" w:color="auto" w:fill="FBD4B4" w:themeFill="accent6" w:themeFillTint="66"/>
        <w:jc w:val="both"/>
        <w:rPr>
          <w:rFonts w:ascii="Tahoma" w:hAnsi="Tahoma" w:cs="Tahoma"/>
        </w:rPr>
      </w:pPr>
      <w:r w:rsidRPr="002B0D44">
        <w:rPr>
          <w:rFonts w:ascii="Tahoma" w:hAnsi="Tahoma" w:cs="Tahoma"/>
        </w:rPr>
        <w:t>Then the compliance materiality amount for the program also equals materiality for the requirement.  For example, the population for allowable costs and cost principles will usually equal the total Federal expenditures for the major program as a whole.  Conversely, the population for some monetary compliance requirements may be less than</w:t>
      </w:r>
      <w:r w:rsidR="00FD77C2">
        <w:rPr>
          <w:rFonts w:ascii="Tahoma" w:hAnsi="Tahoma" w:cs="Tahoma"/>
        </w:rPr>
        <w:t xml:space="preserve"> the total Federal expenditures.</w:t>
      </w:r>
      <w:r w:rsidRPr="002B0D44">
        <w:rPr>
          <w:rFonts w:ascii="Tahoma" w:hAnsi="Tahoma" w:cs="Tahoma"/>
        </w:rPr>
        <w:t xml:space="preserve">  Auditors must carefully determine the population subject to the compliance requirement to properly assess Federal materiality.  Auditors should also consider the qualitative aspects of materiality. For example, in some cases, noncompliance and </w:t>
      </w:r>
      <w:r w:rsidRPr="002B0D44">
        <w:rPr>
          <w:rFonts w:ascii="Tahoma" w:hAnsi="Tahoma" w:cs="Tahoma"/>
        </w:rPr>
        <w:lastRenderedPageBreak/>
        <w:t>internal control deficiencies that might otherwise be immaterial could be significant to the major program because they involve fraud, abuse, or illegal acts.  Auditors should document PROGRAM LEVEL materiality in the Record of Single Aud</w:t>
      </w:r>
      <w:r w:rsidR="0021318B">
        <w:rPr>
          <w:rFonts w:ascii="Tahoma" w:hAnsi="Tahoma" w:cs="Tahoma"/>
        </w:rPr>
        <w:t>it Risk (RSAR).</w:t>
      </w:r>
    </w:p>
    <w:p w:rsidR="0021318B" w:rsidRPr="002B0D44" w:rsidRDefault="0021318B" w:rsidP="002B0D44">
      <w:pPr>
        <w:jc w:val="both"/>
        <w:rPr>
          <w:rFonts w:ascii="Tahoma" w:hAnsi="Tahoma" w:cs="Tahoma"/>
          <w:highlight w:val="yellow"/>
        </w:rPr>
      </w:pPr>
    </w:p>
    <w:p w:rsidR="0021318B" w:rsidRPr="00D62091" w:rsidRDefault="0021318B" w:rsidP="004054AC">
      <w:pPr>
        <w:shd w:val="clear" w:color="auto" w:fill="FBD4B4" w:themeFill="accent6" w:themeFillTint="66"/>
        <w:jc w:val="both"/>
        <w:rPr>
          <w:rFonts w:ascii="Tahoma" w:hAnsi="Tahoma" w:cs="Tahoma"/>
        </w:rPr>
      </w:pPr>
      <w:r w:rsidRPr="00D62091">
        <w:rPr>
          <w:rFonts w:ascii="Tahoma" w:hAnsi="Tahoma" w:cs="Tahoma"/>
        </w:rPr>
        <w:t>(Source:  AOS CFAE)</w:t>
      </w:r>
    </w:p>
    <w:p w:rsidR="0036012D" w:rsidRDefault="0036012D"/>
    <w:p w:rsidR="0036012D" w:rsidRDefault="0036012D">
      <w:pPr>
        <w:sectPr w:rsidR="0036012D" w:rsidSect="0036012D">
          <w:headerReference w:type="default" r:id="rId16"/>
          <w:pgSz w:w="20160" w:h="12240" w:orient="landscape" w:code="5"/>
          <w:pgMar w:top="720" w:right="720" w:bottom="720" w:left="720" w:header="720" w:footer="720" w:gutter="0"/>
          <w:cols w:space="720"/>
          <w:noEndnote/>
          <w:docGrid w:linePitch="272"/>
        </w:sectPr>
      </w:pPr>
    </w:p>
    <w:p w:rsidR="002B0D44" w:rsidRDefault="002B0D44"/>
    <w:p w:rsidR="00C97DB4" w:rsidRPr="006160D0" w:rsidRDefault="00C97DB4" w:rsidP="008B6074">
      <w:pPr>
        <w:pBdr>
          <w:top w:val="single" w:sz="4" w:space="1" w:color="auto"/>
          <w:left w:val="single" w:sz="4" w:space="4" w:color="auto"/>
          <w:bottom w:val="single" w:sz="4" w:space="1" w:color="auto"/>
          <w:right w:val="single" w:sz="4" w:space="4" w:color="auto"/>
        </w:pBdr>
        <w:shd w:val="clear" w:color="auto" w:fill="FBD4B4" w:themeFill="accent6" w:themeFillTint="66"/>
        <w:jc w:val="both"/>
        <w:rPr>
          <w:rFonts w:ascii="Tahoma" w:hAnsi="Tahoma" w:cs="Tahoma"/>
          <w:b/>
        </w:rPr>
      </w:pPr>
      <w:r w:rsidRPr="006160D0">
        <w:rPr>
          <w:rFonts w:ascii="Tahoma" w:hAnsi="Tahoma" w:cs="Tahoma"/>
          <w:b/>
        </w:rPr>
        <w:t>The A-102 Common Rule</w:t>
      </w:r>
    </w:p>
    <w:p w:rsidR="00C36FFD" w:rsidRDefault="00C36FFD" w:rsidP="008B6074">
      <w:pPr>
        <w:pBdr>
          <w:top w:val="single" w:sz="4" w:space="1" w:color="auto"/>
          <w:left w:val="single" w:sz="4" w:space="4" w:color="auto"/>
          <w:bottom w:val="single" w:sz="4" w:space="1" w:color="auto"/>
          <w:right w:val="single" w:sz="4" w:space="4" w:color="auto"/>
        </w:pBdr>
        <w:shd w:val="clear" w:color="auto" w:fill="FBD4B4" w:themeFill="accent6" w:themeFillTint="66"/>
        <w:jc w:val="both"/>
        <w:rPr>
          <w:rFonts w:ascii="Tahoma" w:hAnsi="Tahoma" w:cs="Tahoma"/>
        </w:rPr>
      </w:pPr>
      <w:r>
        <w:rPr>
          <w:rFonts w:ascii="Tahoma" w:hAnsi="Tahoma" w:cs="Tahoma"/>
        </w:rPr>
        <w:t>A-102 Common Rule applies to State &amp; Local Governments; A-110 (2 CFR Part 215) applies to Universities &amp; Non-Profit Organizations.</w:t>
      </w:r>
    </w:p>
    <w:p w:rsidR="00C36FFD" w:rsidRDefault="00C36FFD" w:rsidP="008B6074">
      <w:pPr>
        <w:pBdr>
          <w:top w:val="single" w:sz="4" w:space="1" w:color="auto"/>
          <w:left w:val="single" w:sz="4" w:space="4" w:color="auto"/>
          <w:bottom w:val="single" w:sz="4" w:space="1" w:color="auto"/>
          <w:right w:val="single" w:sz="4" w:space="4" w:color="auto"/>
        </w:pBdr>
        <w:shd w:val="clear" w:color="auto" w:fill="FBD4B4" w:themeFill="accent6" w:themeFillTint="66"/>
        <w:jc w:val="both"/>
        <w:rPr>
          <w:rFonts w:ascii="Tahoma" w:hAnsi="Tahoma" w:cs="Tahoma"/>
        </w:rPr>
      </w:pPr>
    </w:p>
    <w:p w:rsidR="00C97DB4" w:rsidRPr="006160D0" w:rsidRDefault="00C97DB4" w:rsidP="008B6074">
      <w:pPr>
        <w:pBdr>
          <w:top w:val="single" w:sz="4" w:space="1" w:color="auto"/>
          <w:left w:val="single" w:sz="4" w:space="4" w:color="auto"/>
          <w:bottom w:val="single" w:sz="4" w:space="1" w:color="auto"/>
          <w:right w:val="single" w:sz="4" w:space="4" w:color="auto"/>
        </w:pBdr>
        <w:shd w:val="clear" w:color="auto" w:fill="FBD4B4" w:themeFill="accent6" w:themeFillTint="66"/>
        <w:jc w:val="both"/>
        <w:rPr>
          <w:rFonts w:ascii="Tahoma" w:hAnsi="Tahoma" w:cs="Tahoma"/>
          <w:color w:val="000000"/>
        </w:rPr>
      </w:pPr>
      <w:r w:rsidRPr="006160D0">
        <w:rPr>
          <w:rFonts w:ascii="Tahoma" w:hAnsi="Tahoma" w:cs="Tahoma"/>
        </w:rPr>
        <w:t>Use the following convention to ref</w:t>
      </w:r>
      <w:r w:rsidRPr="006160D0">
        <w:rPr>
          <w:rFonts w:ascii="Tahoma" w:hAnsi="Tahoma" w:cs="Tahoma"/>
          <w:color w:val="000000"/>
        </w:rPr>
        <w:t xml:space="preserve">er to the federal agency codification of the A-102 Common Rule: (A-102 Common Rule:  </w:t>
      </w:r>
      <w:r w:rsidRPr="006160D0">
        <w:rPr>
          <w:rFonts w:ascii="Tahoma" w:hAnsi="Tahoma" w:cs="Tahoma"/>
        </w:rPr>
        <w:t>§___</w:t>
      </w:r>
      <w:r w:rsidRPr="006160D0">
        <w:rPr>
          <w:rFonts w:ascii="Tahoma" w:hAnsi="Tahoma" w:cs="Tahoma"/>
          <w:color w:val="000000"/>
        </w:rPr>
        <w:t>.36).  Auditors should replace the “</w:t>
      </w:r>
      <w:r w:rsidRPr="006160D0">
        <w:rPr>
          <w:rFonts w:ascii="Tahoma" w:hAnsi="Tahoma" w:cs="Tahoma"/>
        </w:rPr>
        <w:t>§___</w:t>
      </w:r>
      <w:r w:rsidRPr="006160D0">
        <w:rPr>
          <w:rFonts w:ascii="Tahoma" w:hAnsi="Tahoma" w:cs="Tahoma"/>
          <w:color w:val="000000"/>
        </w:rPr>
        <w:t>” with the applicable numeric reference.</w:t>
      </w:r>
    </w:p>
    <w:p w:rsidR="00C97DB4" w:rsidRPr="006160D0" w:rsidRDefault="00C97DB4" w:rsidP="008B6074">
      <w:pPr>
        <w:pBdr>
          <w:top w:val="single" w:sz="4" w:space="1" w:color="auto"/>
          <w:left w:val="single" w:sz="4" w:space="4" w:color="auto"/>
          <w:bottom w:val="single" w:sz="4" w:space="1" w:color="auto"/>
          <w:right w:val="single" w:sz="4" w:space="4" w:color="auto"/>
        </w:pBdr>
        <w:shd w:val="clear" w:color="auto" w:fill="FBD4B4" w:themeFill="accent6" w:themeFillTint="66"/>
        <w:jc w:val="both"/>
        <w:rPr>
          <w:rFonts w:ascii="Tahoma" w:hAnsi="Tahoma" w:cs="Tahoma"/>
        </w:rPr>
      </w:pPr>
    </w:p>
    <w:p w:rsidR="00C97DB4" w:rsidRDefault="00C97DB4" w:rsidP="008B6074">
      <w:pPr>
        <w:pBdr>
          <w:top w:val="single" w:sz="4" w:space="1" w:color="auto"/>
          <w:left w:val="single" w:sz="4" w:space="4" w:color="auto"/>
          <w:bottom w:val="single" w:sz="4" w:space="1" w:color="auto"/>
          <w:right w:val="single" w:sz="4" w:space="4" w:color="auto"/>
        </w:pBdr>
        <w:shd w:val="clear" w:color="auto" w:fill="FBD4B4" w:themeFill="accent6" w:themeFillTint="66"/>
        <w:jc w:val="both"/>
        <w:rPr>
          <w:rFonts w:ascii="Tahoma" w:hAnsi="Tahoma" w:cs="Tahoma"/>
        </w:rPr>
      </w:pPr>
      <w:r w:rsidRPr="00C97DB4">
        <w:rPr>
          <w:rFonts w:ascii="Tahoma" w:hAnsi="Tahoma" w:cs="Tahoma"/>
          <w:b/>
          <w:color w:val="FF0000"/>
        </w:rPr>
        <w:t xml:space="preserve">Appendix II of the OMB Compliance Supplement identifies each agency’s codification of the A-102 Common Rule.  </w:t>
      </w:r>
      <w:r w:rsidR="00C36FFD">
        <w:rPr>
          <w:rFonts w:ascii="Tahoma" w:hAnsi="Tahoma" w:cs="Tahoma"/>
          <w:b/>
          <w:color w:val="FF0000"/>
        </w:rPr>
        <w:t>If a citation is warranted, a</w:t>
      </w:r>
      <w:r>
        <w:rPr>
          <w:rFonts w:ascii="Tahoma" w:hAnsi="Tahoma" w:cs="Tahoma"/>
          <w:b/>
          <w:color w:val="FF0000"/>
        </w:rPr>
        <w:t>uditors should look up where the federal awarding agency</w:t>
      </w:r>
      <w:r w:rsidR="00C36FFD">
        <w:rPr>
          <w:rFonts w:ascii="Tahoma" w:hAnsi="Tahoma" w:cs="Tahoma"/>
          <w:b/>
          <w:color w:val="FF0000"/>
        </w:rPr>
        <w:t xml:space="preserve"> codified the A-102 Common Rule.</w:t>
      </w:r>
      <w:r>
        <w:rPr>
          <w:rFonts w:ascii="Tahoma" w:hAnsi="Tahoma" w:cs="Tahoma"/>
          <w:b/>
          <w:color w:val="FF0000"/>
        </w:rPr>
        <w:t xml:space="preserve">  For example, a Cash Management citation for a U.S. Department of Education grant would cite 34 CFR 80.21 (34 CFR 80 coming from Appendix II of the OMB Compliance Supplement, and .21 coming from Section C below, Source of Governing Requirements</w:t>
      </w:r>
      <w:r w:rsidR="00C36FFD">
        <w:rPr>
          <w:rFonts w:ascii="Tahoma" w:hAnsi="Tahoma" w:cs="Tahoma"/>
          <w:b/>
          <w:color w:val="FF0000"/>
        </w:rPr>
        <w:t xml:space="preserve"> for A-102 Common Rule entities.  </w:t>
      </w:r>
      <w:r w:rsidR="00C36FFD">
        <w:rPr>
          <w:rFonts w:ascii="Tahoma" w:hAnsi="Tahoma" w:cs="Tahoma"/>
        </w:rPr>
        <w:t>There are other “sources of governing requirements” noted in each section as well, this is just an explanation for the A-102 Common Rule references.</w:t>
      </w:r>
    </w:p>
    <w:p w:rsidR="001C2AE3" w:rsidRDefault="001C2AE3" w:rsidP="008B6074">
      <w:pPr>
        <w:pBdr>
          <w:top w:val="single" w:sz="4" w:space="1" w:color="auto"/>
          <w:left w:val="single" w:sz="4" w:space="4" w:color="auto"/>
          <w:bottom w:val="single" w:sz="4" w:space="1" w:color="auto"/>
          <w:right w:val="single" w:sz="4" w:space="4" w:color="auto"/>
        </w:pBdr>
        <w:shd w:val="clear" w:color="auto" w:fill="FBD4B4" w:themeFill="accent6" w:themeFillTint="66"/>
        <w:jc w:val="both"/>
        <w:rPr>
          <w:rFonts w:ascii="Tahoma" w:hAnsi="Tahoma" w:cs="Tahoma"/>
        </w:rPr>
      </w:pPr>
    </w:p>
    <w:p w:rsidR="001C2AE3" w:rsidRPr="00C36FFD" w:rsidRDefault="001C2AE3" w:rsidP="008B6074">
      <w:pPr>
        <w:pBdr>
          <w:top w:val="single" w:sz="4" w:space="1" w:color="auto"/>
          <w:left w:val="single" w:sz="4" w:space="4" w:color="auto"/>
          <w:bottom w:val="single" w:sz="4" w:space="1" w:color="auto"/>
          <w:right w:val="single" w:sz="4" w:space="4" w:color="auto"/>
        </w:pBdr>
        <w:shd w:val="clear" w:color="auto" w:fill="FBD4B4" w:themeFill="accent6" w:themeFillTint="66"/>
        <w:jc w:val="both"/>
        <w:rPr>
          <w:rFonts w:ascii="Tahoma" w:hAnsi="Tahoma" w:cs="Tahoma"/>
        </w:rPr>
      </w:pPr>
      <w:r>
        <w:rPr>
          <w:rFonts w:ascii="Tahoma" w:hAnsi="Tahoma" w:cs="Tahoma"/>
        </w:rPr>
        <w:t>Appendix I of the OMB Compliance Supplement includes a list of programs excluded from the requirements of the A-102 Common Rule.</w:t>
      </w:r>
    </w:p>
    <w:p w:rsidR="00C10117" w:rsidRDefault="00C10117" w:rsidP="008B6074">
      <w:pPr>
        <w:pBdr>
          <w:top w:val="single" w:sz="4" w:space="1" w:color="auto"/>
          <w:left w:val="single" w:sz="4" w:space="4" w:color="auto"/>
          <w:bottom w:val="single" w:sz="4" w:space="1" w:color="auto"/>
          <w:right w:val="single" w:sz="4" w:space="4" w:color="auto"/>
        </w:pBdr>
        <w:shd w:val="clear" w:color="auto" w:fill="FBD4B4" w:themeFill="accent6" w:themeFillTint="66"/>
        <w:jc w:val="both"/>
        <w:rPr>
          <w:rFonts w:ascii="Tahoma" w:hAnsi="Tahoma" w:cs="Tahoma"/>
        </w:rPr>
      </w:pPr>
    </w:p>
    <w:p w:rsidR="00E941E8" w:rsidRDefault="00E941E8" w:rsidP="008B6074">
      <w:pPr>
        <w:pBdr>
          <w:top w:val="single" w:sz="4" w:space="1" w:color="auto"/>
          <w:left w:val="single" w:sz="4" w:space="4" w:color="auto"/>
          <w:bottom w:val="single" w:sz="4" w:space="1" w:color="auto"/>
          <w:right w:val="single" w:sz="4" w:space="4" w:color="auto"/>
        </w:pBdr>
        <w:shd w:val="clear" w:color="auto" w:fill="FBD4B4" w:themeFill="accent6" w:themeFillTint="66"/>
        <w:jc w:val="both"/>
        <w:rPr>
          <w:rFonts w:ascii="Tahoma" w:hAnsi="Tahoma" w:cs="Tahoma"/>
        </w:rPr>
      </w:pPr>
      <w:r>
        <w:rPr>
          <w:rFonts w:ascii="Tahoma" w:hAnsi="Tahoma" w:cs="Tahoma"/>
        </w:rPr>
        <w:t xml:space="preserve">(Source:  AOS </w:t>
      </w:r>
      <w:r w:rsidR="0059486F">
        <w:rPr>
          <w:rFonts w:ascii="Tahoma" w:hAnsi="Tahoma" w:cs="Tahoma"/>
        </w:rPr>
        <w:t>CFAE</w:t>
      </w:r>
      <w:r>
        <w:rPr>
          <w:rFonts w:ascii="Tahoma" w:hAnsi="Tahoma" w:cs="Tahoma"/>
        </w:rPr>
        <w:t>)</w:t>
      </w:r>
    </w:p>
    <w:p w:rsidR="00C97DB4" w:rsidRDefault="00C97DB4" w:rsidP="00C97DB4">
      <w:pPr>
        <w:jc w:val="both"/>
        <w:rPr>
          <w:rFonts w:ascii="Tahoma" w:hAnsi="Tahoma" w:cs="Tahoma"/>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7800"/>
      </w:tblGrid>
      <w:tr w:rsidR="003C139D" w:rsidRPr="006160D0" w:rsidTr="006160D0">
        <w:trPr>
          <w:jc w:val="center"/>
        </w:trPr>
        <w:tc>
          <w:tcPr>
            <w:tcW w:w="10800" w:type="dxa"/>
            <w:gridSpan w:val="2"/>
            <w:shd w:val="clear" w:color="auto" w:fill="CCFFCC"/>
          </w:tcPr>
          <w:p w:rsidR="003C139D" w:rsidRPr="006160D0" w:rsidRDefault="003C139D" w:rsidP="006160D0">
            <w:pPr>
              <w:jc w:val="center"/>
              <w:rPr>
                <w:rFonts w:ascii="Tahoma" w:hAnsi="Tahoma" w:cs="Tahoma"/>
                <w:b/>
              </w:rPr>
            </w:pPr>
            <w:r w:rsidRPr="006160D0">
              <w:rPr>
                <w:rFonts w:ascii="Tahoma" w:hAnsi="Tahoma" w:cs="Tahoma"/>
                <w:b/>
              </w:rPr>
              <w:t>Conclusion</w:t>
            </w:r>
          </w:p>
        </w:tc>
      </w:tr>
      <w:tr w:rsidR="003C139D" w:rsidRPr="006160D0" w:rsidTr="006160D0">
        <w:trPr>
          <w:jc w:val="center"/>
        </w:trPr>
        <w:tc>
          <w:tcPr>
            <w:tcW w:w="10800" w:type="dxa"/>
            <w:gridSpan w:val="2"/>
          </w:tcPr>
          <w:p w:rsidR="003C139D" w:rsidRPr="006160D0" w:rsidRDefault="003C139D" w:rsidP="006160D0">
            <w:pPr>
              <w:jc w:val="both"/>
              <w:rPr>
                <w:rFonts w:ascii="Tahoma" w:hAnsi="Tahoma" w:cs="Tahoma"/>
                <w:b/>
              </w:rPr>
            </w:pPr>
            <w:r w:rsidRPr="006160D0">
              <w:rPr>
                <w:rFonts w:ascii="Tahoma" w:hAnsi="Tahoma" w:cs="Tahoma"/>
                <w:b/>
              </w:rPr>
              <w:t>The opinion on this major program should be:</w:t>
            </w:r>
          </w:p>
        </w:tc>
      </w:tr>
      <w:tr w:rsidR="003C139D" w:rsidRPr="006160D0" w:rsidTr="006160D0">
        <w:trPr>
          <w:jc w:val="center"/>
        </w:trPr>
        <w:tc>
          <w:tcPr>
            <w:tcW w:w="3000" w:type="dxa"/>
          </w:tcPr>
          <w:p w:rsidR="003C139D" w:rsidRPr="006160D0" w:rsidRDefault="003C139D" w:rsidP="006160D0">
            <w:pPr>
              <w:jc w:val="right"/>
              <w:rPr>
                <w:rFonts w:ascii="Tahoma" w:hAnsi="Tahoma" w:cs="Tahoma"/>
                <w:b/>
              </w:rPr>
            </w:pPr>
            <w:r w:rsidRPr="006160D0">
              <w:rPr>
                <w:rFonts w:ascii="Tahoma" w:hAnsi="Tahoma" w:cs="Tahoma"/>
                <w:b/>
              </w:rPr>
              <w:t>Unqualified:</w:t>
            </w:r>
          </w:p>
        </w:tc>
        <w:tc>
          <w:tcPr>
            <w:tcW w:w="7800" w:type="dxa"/>
          </w:tcPr>
          <w:p w:rsidR="003C139D" w:rsidRPr="006160D0" w:rsidRDefault="003C139D" w:rsidP="006160D0">
            <w:pPr>
              <w:jc w:val="both"/>
              <w:rPr>
                <w:rFonts w:ascii="Tahoma" w:hAnsi="Tahoma" w:cs="Tahoma"/>
              </w:rPr>
            </w:pPr>
          </w:p>
        </w:tc>
      </w:tr>
      <w:tr w:rsidR="003C139D" w:rsidRPr="006160D0" w:rsidTr="006160D0">
        <w:trPr>
          <w:jc w:val="center"/>
        </w:trPr>
        <w:tc>
          <w:tcPr>
            <w:tcW w:w="3000" w:type="dxa"/>
          </w:tcPr>
          <w:p w:rsidR="003C139D" w:rsidRPr="006160D0" w:rsidRDefault="003C139D" w:rsidP="006160D0">
            <w:pPr>
              <w:jc w:val="right"/>
              <w:rPr>
                <w:rFonts w:ascii="Tahoma" w:hAnsi="Tahoma" w:cs="Tahoma"/>
                <w:b/>
              </w:rPr>
            </w:pPr>
            <w:r w:rsidRPr="006160D0">
              <w:rPr>
                <w:rFonts w:ascii="Tahoma" w:hAnsi="Tahoma" w:cs="Tahoma"/>
                <w:b/>
              </w:rPr>
              <w:t>Qualified (describe):</w:t>
            </w:r>
          </w:p>
        </w:tc>
        <w:tc>
          <w:tcPr>
            <w:tcW w:w="7800" w:type="dxa"/>
          </w:tcPr>
          <w:p w:rsidR="003C139D" w:rsidRPr="006160D0" w:rsidRDefault="003C139D" w:rsidP="006160D0">
            <w:pPr>
              <w:jc w:val="both"/>
              <w:rPr>
                <w:rFonts w:ascii="Tahoma" w:hAnsi="Tahoma" w:cs="Tahoma"/>
              </w:rPr>
            </w:pPr>
          </w:p>
        </w:tc>
      </w:tr>
      <w:tr w:rsidR="003C139D" w:rsidRPr="006160D0" w:rsidTr="006160D0">
        <w:trPr>
          <w:jc w:val="center"/>
        </w:trPr>
        <w:tc>
          <w:tcPr>
            <w:tcW w:w="3000" w:type="dxa"/>
          </w:tcPr>
          <w:p w:rsidR="003C139D" w:rsidRPr="006160D0" w:rsidRDefault="003C139D" w:rsidP="006160D0">
            <w:pPr>
              <w:jc w:val="right"/>
              <w:rPr>
                <w:rFonts w:ascii="Tahoma" w:hAnsi="Tahoma" w:cs="Tahoma"/>
                <w:b/>
              </w:rPr>
            </w:pPr>
            <w:r w:rsidRPr="006160D0">
              <w:rPr>
                <w:rFonts w:ascii="Tahoma" w:hAnsi="Tahoma" w:cs="Tahoma"/>
                <w:b/>
              </w:rPr>
              <w:t>Adverse (describe):</w:t>
            </w:r>
          </w:p>
        </w:tc>
        <w:tc>
          <w:tcPr>
            <w:tcW w:w="7800" w:type="dxa"/>
          </w:tcPr>
          <w:p w:rsidR="003C139D" w:rsidRPr="006160D0" w:rsidRDefault="003C139D" w:rsidP="006160D0">
            <w:pPr>
              <w:jc w:val="both"/>
              <w:rPr>
                <w:rFonts w:ascii="Tahoma" w:hAnsi="Tahoma" w:cs="Tahoma"/>
              </w:rPr>
            </w:pPr>
          </w:p>
        </w:tc>
      </w:tr>
      <w:tr w:rsidR="003C139D" w:rsidRPr="006160D0" w:rsidTr="006160D0">
        <w:trPr>
          <w:jc w:val="center"/>
        </w:trPr>
        <w:tc>
          <w:tcPr>
            <w:tcW w:w="3000" w:type="dxa"/>
          </w:tcPr>
          <w:p w:rsidR="003C139D" w:rsidRPr="006160D0" w:rsidRDefault="003C139D" w:rsidP="006160D0">
            <w:pPr>
              <w:jc w:val="right"/>
              <w:rPr>
                <w:rFonts w:ascii="Tahoma" w:hAnsi="Tahoma" w:cs="Tahoma"/>
                <w:b/>
              </w:rPr>
            </w:pPr>
            <w:r w:rsidRPr="006160D0">
              <w:rPr>
                <w:rFonts w:ascii="Tahoma" w:hAnsi="Tahoma" w:cs="Tahoma"/>
                <w:b/>
              </w:rPr>
              <w:t>Disclaimer (describe):</w:t>
            </w:r>
          </w:p>
        </w:tc>
        <w:tc>
          <w:tcPr>
            <w:tcW w:w="7800" w:type="dxa"/>
          </w:tcPr>
          <w:p w:rsidR="003C139D" w:rsidRPr="006160D0" w:rsidRDefault="003C139D" w:rsidP="006160D0">
            <w:pPr>
              <w:jc w:val="both"/>
              <w:rPr>
                <w:rFonts w:ascii="Tahoma" w:hAnsi="Tahoma" w:cs="Tahoma"/>
              </w:rPr>
            </w:pPr>
          </w:p>
        </w:tc>
      </w:tr>
    </w:tbl>
    <w:p w:rsidR="003C139D" w:rsidRDefault="003C139D" w:rsidP="003C139D">
      <w:pPr>
        <w:jc w:val="both"/>
        <w:rPr>
          <w:rFonts w:ascii="Tahoma" w:hAnsi="Tahoma" w:cs="Tahoma"/>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0"/>
      </w:tblGrid>
      <w:tr w:rsidR="00522AA5" w:rsidRPr="006531F7" w:rsidTr="00452E5F">
        <w:trPr>
          <w:jc w:val="center"/>
        </w:trPr>
        <w:tc>
          <w:tcPr>
            <w:tcW w:w="11016" w:type="dxa"/>
            <w:shd w:val="clear" w:color="auto" w:fill="CCFFCC"/>
          </w:tcPr>
          <w:p w:rsidR="00522AA5" w:rsidRPr="006531F7" w:rsidRDefault="00522AA5" w:rsidP="00B54C8C">
            <w:pPr>
              <w:jc w:val="both"/>
              <w:rPr>
                <w:rFonts w:ascii="Tahoma" w:hAnsi="Tahoma" w:cs="Tahoma"/>
                <w:b/>
              </w:rPr>
            </w:pPr>
            <w:r w:rsidRPr="006531F7">
              <w:rPr>
                <w:rFonts w:ascii="Tahoma" w:hAnsi="Tahoma" w:cs="Tahoma"/>
                <w:b/>
              </w:rPr>
              <w:t>Cross-reference to</w:t>
            </w:r>
            <w:r>
              <w:rPr>
                <w:rFonts w:ascii="Tahoma" w:hAnsi="Tahoma" w:cs="Tahoma"/>
                <w:b/>
              </w:rPr>
              <w:t xml:space="preserve"> significant compliance requirements obtained from reviewing the grant agreement; terms and conditions; etc. </w:t>
            </w:r>
            <w:r w:rsidRPr="006531F7">
              <w:rPr>
                <w:rFonts w:ascii="Tahoma" w:hAnsi="Tahoma" w:cs="Tahoma"/>
                <w:b/>
              </w:rPr>
              <w:t>, if any,</w:t>
            </w:r>
            <w:r>
              <w:rPr>
                <w:rFonts w:ascii="Tahoma" w:hAnsi="Tahoma" w:cs="Tahoma"/>
                <w:b/>
              </w:rPr>
              <w:t xml:space="preserve"> added to and</w:t>
            </w:r>
            <w:r w:rsidRPr="006531F7">
              <w:rPr>
                <w:rFonts w:ascii="Tahoma" w:hAnsi="Tahoma" w:cs="Tahoma"/>
                <w:b/>
              </w:rPr>
              <w:t xml:space="preserve"> documented </w:t>
            </w:r>
            <w:r>
              <w:rPr>
                <w:rFonts w:ascii="Tahoma" w:hAnsi="Tahoma" w:cs="Tahoma"/>
                <w:b/>
              </w:rPr>
              <w:t>with</w:t>
            </w:r>
            <w:r w:rsidRPr="006531F7">
              <w:rPr>
                <w:rFonts w:ascii="Tahoma" w:hAnsi="Tahoma" w:cs="Tahoma"/>
                <w:b/>
              </w:rPr>
              <w:t>in the FACCR</w:t>
            </w:r>
            <w:r>
              <w:rPr>
                <w:rFonts w:ascii="Tahoma" w:hAnsi="Tahoma" w:cs="Tahoma"/>
                <w:b/>
              </w:rPr>
              <w:t xml:space="preserve"> by auditor (Note:  Audit staff should document these items within the appropriate FACCR section for the </w:t>
            </w:r>
            <w:r w:rsidR="00B54C8C">
              <w:rPr>
                <w:rFonts w:ascii="Tahoma" w:hAnsi="Tahoma" w:cs="Tahoma"/>
                <w:b/>
              </w:rPr>
              <w:t>12</w:t>
            </w:r>
            <w:r>
              <w:rPr>
                <w:rFonts w:ascii="Tahoma" w:hAnsi="Tahoma" w:cs="Tahoma"/>
                <w:b/>
              </w:rPr>
              <w:t xml:space="preserve"> compliance requirements.  Likewise, auditors should indicate below if there were no additional significant compliance requirements to be added to the FACCR.)</w:t>
            </w:r>
            <w:r w:rsidRPr="006531F7">
              <w:rPr>
                <w:rFonts w:ascii="Tahoma" w:hAnsi="Tahoma" w:cs="Tahoma"/>
                <w:b/>
              </w:rPr>
              <w:t>:</w:t>
            </w:r>
          </w:p>
        </w:tc>
      </w:tr>
      <w:tr w:rsidR="00522AA5" w:rsidRPr="006531F7" w:rsidTr="00452E5F">
        <w:trPr>
          <w:jc w:val="center"/>
        </w:trPr>
        <w:tc>
          <w:tcPr>
            <w:tcW w:w="11016" w:type="dxa"/>
          </w:tcPr>
          <w:p w:rsidR="00522AA5" w:rsidRPr="006531F7" w:rsidRDefault="00522AA5" w:rsidP="00452E5F">
            <w:pPr>
              <w:jc w:val="both"/>
              <w:rPr>
                <w:rFonts w:ascii="Tahoma" w:hAnsi="Tahoma" w:cs="Tahoma"/>
              </w:rPr>
            </w:pPr>
          </w:p>
          <w:p w:rsidR="00522AA5" w:rsidRPr="006531F7" w:rsidRDefault="00522AA5" w:rsidP="00452E5F">
            <w:pPr>
              <w:jc w:val="both"/>
              <w:rPr>
                <w:rFonts w:ascii="Tahoma" w:hAnsi="Tahoma" w:cs="Tahoma"/>
              </w:rPr>
            </w:pPr>
          </w:p>
          <w:p w:rsidR="00522AA5" w:rsidRPr="006531F7" w:rsidRDefault="00522AA5" w:rsidP="00452E5F">
            <w:pPr>
              <w:jc w:val="both"/>
              <w:rPr>
                <w:rFonts w:ascii="Tahoma" w:hAnsi="Tahoma" w:cs="Tahoma"/>
              </w:rPr>
            </w:pPr>
          </w:p>
          <w:p w:rsidR="00522AA5" w:rsidRPr="006531F7" w:rsidRDefault="00522AA5" w:rsidP="00452E5F">
            <w:pPr>
              <w:jc w:val="both"/>
              <w:rPr>
                <w:rFonts w:ascii="Tahoma" w:hAnsi="Tahoma" w:cs="Tahoma"/>
              </w:rPr>
            </w:pPr>
          </w:p>
        </w:tc>
      </w:tr>
    </w:tbl>
    <w:p w:rsidR="00522AA5" w:rsidRPr="00AB054B" w:rsidRDefault="00522AA5" w:rsidP="003C139D">
      <w:pPr>
        <w:jc w:val="both"/>
        <w:rPr>
          <w:rFonts w:ascii="Tahoma" w:hAnsi="Tahoma" w:cs="Tahoma"/>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0"/>
      </w:tblGrid>
      <w:tr w:rsidR="003C139D" w:rsidRPr="006160D0" w:rsidTr="006160D0">
        <w:trPr>
          <w:jc w:val="center"/>
        </w:trPr>
        <w:tc>
          <w:tcPr>
            <w:tcW w:w="11016" w:type="dxa"/>
            <w:shd w:val="clear" w:color="auto" w:fill="CCFFCC"/>
          </w:tcPr>
          <w:p w:rsidR="003C139D" w:rsidRPr="006160D0" w:rsidRDefault="003C139D" w:rsidP="006160D0">
            <w:pPr>
              <w:jc w:val="both"/>
              <w:rPr>
                <w:rFonts w:ascii="Tahoma" w:hAnsi="Tahoma" w:cs="Tahoma"/>
                <w:b/>
              </w:rPr>
            </w:pPr>
            <w:r w:rsidRPr="006160D0">
              <w:rPr>
                <w:rFonts w:ascii="Tahoma" w:hAnsi="Tahoma" w:cs="Tahoma"/>
                <w:b/>
              </w:rPr>
              <w:t>Cross-reference to internal control matters (</w:t>
            </w:r>
            <w:r w:rsidR="002A76D5" w:rsidRPr="006160D0">
              <w:rPr>
                <w:rFonts w:ascii="Tahoma" w:hAnsi="Tahoma" w:cs="Tahoma"/>
                <w:b/>
              </w:rPr>
              <w:t>significant deficiencies</w:t>
            </w:r>
            <w:r w:rsidRPr="006160D0">
              <w:rPr>
                <w:rFonts w:ascii="Tahoma" w:hAnsi="Tahoma" w:cs="Tahoma"/>
                <w:b/>
              </w:rPr>
              <w:t xml:space="preserve"> or material weaknesses), if any, documented in the FACCR:</w:t>
            </w:r>
          </w:p>
        </w:tc>
      </w:tr>
      <w:tr w:rsidR="003C139D" w:rsidRPr="006160D0" w:rsidTr="006160D0">
        <w:trPr>
          <w:jc w:val="center"/>
        </w:trPr>
        <w:tc>
          <w:tcPr>
            <w:tcW w:w="11016" w:type="dxa"/>
          </w:tcPr>
          <w:p w:rsidR="003C139D" w:rsidRPr="006160D0" w:rsidRDefault="003C139D" w:rsidP="006160D0">
            <w:pPr>
              <w:jc w:val="both"/>
              <w:rPr>
                <w:rFonts w:ascii="Tahoma" w:hAnsi="Tahoma" w:cs="Tahoma"/>
              </w:rPr>
            </w:pPr>
          </w:p>
          <w:p w:rsidR="003C139D" w:rsidRPr="006160D0" w:rsidRDefault="003C139D" w:rsidP="006160D0">
            <w:pPr>
              <w:jc w:val="both"/>
              <w:rPr>
                <w:rFonts w:ascii="Tahoma" w:hAnsi="Tahoma" w:cs="Tahoma"/>
              </w:rPr>
            </w:pPr>
          </w:p>
          <w:p w:rsidR="003C139D" w:rsidRPr="006160D0" w:rsidRDefault="003C139D" w:rsidP="006160D0">
            <w:pPr>
              <w:jc w:val="both"/>
              <w:rPr>
                <w:rFonts w:ascii="Tahoma" w:hAnsi="Tahoma" w:cs="Tahoma"/>
              </w:rPr>
            </w:pPr>
          </w:p>
          <w:p w:rsidR="003C139D" w:rsidRPr="006160D0" w:rsidRDefault="003C139D" w:rsidP="006160D0">
            <w:pPr>
              <w:jc w:val="both"/>
              <w:rPr>
                <w:rFonts w:ascii="Tahoma" w:hAnsi="Tahoma" w:cs="Tahoma"/>
              </w:rPr>
            </w:pPr>
          </w:p>
          <w:p w:rsidR="003C139D" w:rsidRPr="006160D0" w:rsidRDefault="003C139D" w:rsidP="006160D0">
            <w:pPr>
              <w:jc w:val="both"/>
              <w:rPr>
                <w:rFonts w:ascii="Tahoma" w:hAnsi="Tahoma" w:cs="Tahoma"/>
              </w:rPr>
            </w:pPr>
          </w:p>
        </w:tc>
      </w:tr>
    </w:tbl>
    <w:p w:rsidR="003C139D" w:rsidRPr="00AB054B" w:rsidRDefault="003C139D" w:rsidP="003C139D">
      <w:pPr>
        <w:jc w:val="both"/>
        <w:rPr>
          <w:rFonts w:ascii="Tahoma" w:hAnsi="Tahoma" w:cs="Tahoma"/>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0"/>
      </w:tblGrid>
      <w:tr w:rsidR="003C139D" w:rsidRPr="006160D0" w:rsidTr="006160D0">
        <w:trPr>
          <w:jc w:val="center"/>
        </w:trPr>
        <w:tc>
          <w:tcPr>
            <w:tcW w:w="10800" w:type="dxa"/>
            <w:shd w:val="clear" w:color="auto" w:fill="CCFFCC"/>
          </w:tcPr>
          <w:p w:rsidR="003C139D" w:rsidRPr="006160D0" w:rsidRDefault="003C139D" w:rsidP="006160D0">
            <w:pPr>
              <w:jc w:val="both"/>
              <w:rPr>
                <w:rFonts w:ascii="Tahoma" w:hAnsi="Tahoma" w:cs="Tahoma"/>
                <w:b/>
              </w:rPr>
            </w:pPr>
            <w:r w:rsidRPr="006160D0">
              <w:rPr>
                <w:rFonts w:ascii="Tahoma" w:hAnsi="Tahoma" w:cs="Tahoma"/>
                <w:b/>
              </w:rPr>
              <w:t>Cross-reference to questioned costs and matter of noncompliance, if any, documented in this FACCR:</w:t>
            </w:r>
          </w:p>
        </w:tc>
      </w:tr>
      <w:tr w:rsidR="003C139D" w:rsidRPr="006160D0" w:rsidTr="006160D0">
        <w:trPr>
          <w:jc w:val="center"/>
        </w:trPr>
        <w:tc>
          <w:tcPr>
            <w:tcW w:w="10800" w:type="dxa"/>
          </w:tcPr>
          <w:p w:rsidR="003C139D" w:rsidRPr="006160D0" w:rsidRDefault="003C139D" w:rsidP="006160D0">
            <w:pPr>
              <w:jc w:val="both"/>
              <w:rPr>
                <w:rFonts w:ascii="Tahoma" w:hAnsi="Tahoma" w:cs="Tahoma"/>
              </w:rPr>
            </w:pPr>
          </w:p>
          <w:p w:rsidR="003C139D" w:rsidRPr="006160D0" w:rsidRDefault="003C139D" w:rsidP="006160D0">
            <w:pPr>
              <w:jc w:val="both"/>
              <w:rPr>
                <w:rFonts w:ascii="Tahoma" w:hAnsi="Tahoma" w:cs="Tahoma"/>
              </w:rPr>
            </w:pPr>
          </w:p>
          <w:p w:rsidR="003C139D" w:rsidRPr="006160D0" w:rsidRDefault="003C139D" w:rsidP="00E31DBE">
            <w:pPr>
              <w:jc w:val="center"/>
              <w:rPr>
                <w:rFonts w:ascii="Tahoma" w:hAnsi="Tahoma" w:cs="Tahoma"/>
              </w:rPr>
            </w:pPr>
          </w:p>
          <w:p w:rsidR="003C139D" w:rsidRPr="006160D0" w:rsidRDefault="003C139D" w:rsidP="006160D0">
            <w:pPr>
              <w:jc w:val="both"/>
              <w:rPr>
                <w:rFonts w:ascii="Tahoma" w:hAnsi="Tahoma" w:cs="Tahoma"/>
              </w:rPr>
            </w:pPr>
          </w:p>
          <w:p w:rsidR="003C139D" w:rsidRPr="006160D0" w:rsidRDefault="003C139D" w:rsidP="006160D0">
            <w:pPr>
              <w:jc w:val="both"/>
              <w:rPr>
                <w:rFonts w:ascii="Tahoma" w:hAnsi="Tahoma" w:cs="Tahoma"/>
              </w:rPr>
            </w:pPr>
          </w:p>
        </w:tc>
      </w:tr>
    </w:tbl>
    <w:p w:rsidR="00565825" w:rsidRPr="00AB054B" w:rsidRDefault="00565825" w:rsidP="00565825">
      <w:pPr>
        <w:jc w:val="both"/>
        <w:rPr>
          <w:rFonts w:ascii="Tahoma" w:hAnsi="Tahoma" w:cs="Tahoma"/>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0"/>
      </w:tblGrid>
      <w:tr w:rsidR="00565825" w:rsidRPr="006160D0" w:rsidTr="006160D0">
        <w:trPr>
          <w:jc w:val="center"/>
        </w:trPr>
        <w:tc>
          <w:tcPr>
            <w:tcW w:w="11016" w:type="dxa"/>
            <w:shd w:val="clear" w:color="auto" w:fill="CCFFCC"/>
          </w:tcPr>
          <w:p w:rsidR="00565825" w:rsidRPr="006160D0" w:rsidRDefault="00565825" w:rsidP="0036012D">
            <w:pPr>
              <w:jc w:val="both"/>
              <w:rPr>
                <w:rFonts w:ascii="Tahoma" w:hAnsi="Tahoma" w:cs="Tahoma"/>
                <w:b/>
              </w:rPr>
            </w:pPr>
            <w:r w:rsidRPr="006160D0">
              <w:rPr>
                <w:rFonts w:ascii="Tahoma" w:hAnsi="Tahoma" w:cs="Tahoma"/>
                <w:b/>
              </w:rPr>
              <w:t xml:space="preserve">Cross-reference to any Management Letter items and explain why not included in the </w:t>
            </w:r>
            <w:r w:rsidR="00AF4AB3">
              <w:rPr>
                <w:rFonts w:ascii="Tahoma" w:hAnsi="Tahoma" w:cs="Tahoma"/>
                <w:b/>
              </w:rPr>
              <w:t>Single Audit</w:t>
            </w:r>
            <w:r w:rsidRPr="006160D0">
              <w:rPr>
                <w:rFonts w:ascii="Tahoma" w:hAnsi="Tahoma" w:cs="Tahoma"/>
                <w:b/>
              </w:rPr>
              <w:t xml:space="preserve"> </w:t>
            </w:r>
            <w:r w:rsidRPr="006160D0">
              <w:rPr>
                <w:rFonts w:ascii="Tahoma" w:hAnsi="Tahoma" w:cs="Tahoma"/>
                <w:b/>
              </w:rPr>
              <w:lastRenderedPageBreak/>
              <w:t>Report:</w:t>
            </w:r>
          </w:p>
        </w:tc>
      </w:tr>
      <w:tr w:rsidR="00565825" w:rsidRPr="006160D0" w:rsidTr="006160D0">
        <w:trPr>
          <w:jc w:val="center"/>
        </w:trPr>
        <w:tc>
          <w:tcPr>
            <w:tcW w:w="11016" w:type="dxa"/>
          </w:tcPr>
          <w:p w:rsidR="00654254" w:rsidRPr="001A2D20" w:rsidRDefault="00654254" w:rsidP="00654254">
            <w:pPr>
              <w:jc w:val="both"/>
              <w:rPr>
                <w:rFonts w:ascii="Tahoma" w:hAnsi="Tahoma" w:cs="Tahoma"/>
              </w:rPr>
            </w:pPr>
            <w:r w:rsidRPr="001A2D20">
              <w:rPr>
                <w:rFonts w:ascii="Tahoma" w:hAnsi="Tahoma" w:cs="Tahoma"/>
                <w:color w:val="252525"/>
              </w:rPr>
              <w:lastRenderedPageBreak/>
              <w:t xml:space="preserve">Per paragraph 13.38 of the </w:t>
            </w:r>
            <w:r w:rsidR="00E1515A">
              <w:rPr>
                <w:rFonts w:ascii="Tahoma" w:hAnsi="Tahoma" w:cs="Tahoma"/>
                <w:color w:val="252525"/>
              </w:rPr>
              <w:t xml:space="preserve">2015 </w:t>
            </w:r>
            <w:r w:rsidRPr="001A2D20">
              <w:rPr>
                <w:rFonts w:ascii="Tahoma" w:hAnsi="Tahoma" w:cs="Tahoma"/>
                <w:color w:val="000000"/>
              </w:rPr>
              <w:t xml:space="preserve">AICPA Audit Guide, </w:t>
            </w:r>
            <w:r w:rsidRPr="001A2D20">
              <w:rPr>
                <w:rFonts w:ascii="Tahoma" w:hAnsi="Tahoma" w:cs="Tahoma"/>
                <w:i/>
                <w:color w:val="000000"/>
              </w:rPr>
              <w:t>Government Auditing Standards and Circular A-133 Audits</w:t>
            </w:r>
            <w:r w:rsidRPr="001A2D20">
              <w:rPr>
                <w:rFonts w:ascii="Tahoma" w:hAnsi="Tahoma" w:cs="Tahoma"/>
                <w:b/>
                <w:bCs/>
                <w:noProof/>
                <w:vanish/>
                <w:color w:val="145DA4"/>
                <w:spacing w:val="2"/>
              </w:rPr>
              <w:t xml:space="preserve"> </w:t>
            </w:r>
            <w:r w:rsidRPr="00654254">
              <w:rPr>
                <w:rFonts w:ascii="Tahoma" w:hAnsi="Tahoma" w:cs="Tahoma"/>
                <w:b/>
                <w:bCs/>
                <w:noProof/>
                <w:vanish/>
                <w:color w:val="145DA4"/>
                <w:spacing w:val="2"/>
              </w:rPr>
              <w:drawing>
                <wp:inline distT="0" distB="0" distL="0" distR="0" wp14:anchorId="1B0D5E90" wp14:editId="6AF18098">
                  <wp:extent cx="111760" cy="111760"/>
                  <wp:effectExtent l="0" t="0" r="0" b="0"/>
                  <wp:docPr id="2" name="Picture 2" descr="Permalink to here">
                    <a:hlinkClick xmlns:a="http://schemas.openxmlformats.org/drawingml/2006/main" r:id="rId17" tgtFrame="&quot;cont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malink to here">
                            <a:hlinkClick r:id="rId17" tgtFrame="&quot;content&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Pr="001A2D20">
              <w:rPr>
                <w:rFonts w:ascii="Tahoma" w:hAnsi="Tahoma" w:cs="Tahoma"/>
                <w:color w:val="252525"/>
              </w:rPr>
              <w:t>, the</w:t>
            </w:r>
            <w:r w:rsidRPr="001A2D20">
              <w:rPr>
                <w:rFonts w:ascii="Tahoma" w:hAnsi="Tahoma" w:cs="Tahoma"/>
              </w:rPr>
              <w:t xml:space="preserve"> following are required to be reported </w:t>
            </w:r>
            <w:r w:rsidRPr="001A2D20">
              <w:rPr>
                <w:rFonts w:ascii="Tahoma" w:hAnsi="Tahoma" w:cs="Tahoma"/>
                <w:color w:val="252525"/>
              </w:rPr>
              <w:t>as audit findings in the federal awards section of the schedule of findings and questioned costs</w:t>
            </w:r>
            <w:r w:rsidRPr="001A2D20">
              <w:rPr>
                <w:rFonts w:ascii="Tahoma" w:hAnsi="Tahoma" w:cs="Tahoma"/>
              </w:rPr>
              <w:t>:</w:t>
            </w:r>
          </w:p>
          <w:p w:rsidR="00654254" w:rsidRPr="001A2D20" w:rsidRDefault="00654254" w:rsidP="00654254">
            <w:pPr>
              <w:numPr>
                <w:ilvl w:val="0"/>
                <w:numId w:val="2"/>
              </w:numPr>
              <w:tabs>
                <w:tab w:val="clear" w:pos="360"/>
              </w:tabs>
              <w:ind w:left="702"/>
              <w:jc w:val="both"/>
              <w:rPr>
                <w:rFonts w:ascii="Tahoma" w:hAnsi="Tahoma" w:cs="Tahoma"/>
              </w:rPr>
            </w:pPr>
            <w:r w:rsidRPr="001A2D20">
              <w:rPr>
                <w:rFonts w:ascii="Tahoma" w:hAnsi="Tahoma" w:cs="Tahoma"/>
              </w:rPr>
              <w:t>Significant deficiencies or material weaknesses in internal control over major programs</w:t>
            </w:r>
          </w:p>
          <w:p w:rsidR="00654254" w:rsidRPr="001A2D20" w:rsidRDefault="00654254" w:rsidP="00654254">
            <w:pPr>
              <w:numPr>
                <w:ilvl w:val="0"/>
                <w:numId w:val="2"/>
              </w:numPr>
              <w:tabs>
                <w:tab w:val="clear" w:pos="360"/>
              </w:tabs>
              <w:ind w:left="702"/>
              <w:jc w:val="both"/>
              <w:rPr>
                <w:rFonts w:ascii="Tahoma" w:hAnsi="Tahoma" w:cs="Tahoma"/>
              </w:rPr>
            </w:pPr>
            <w:r w:rsidRPr="001A2D20">
              <w:rPr>
                <w:rFonts w:ascii="Tahoma" w:hAnsi="Tahoma" w:cs="Tahoma"/>
              </w:rPr>
              <w:t>Material noncompliance with the laws, regulations, and provisions of contracts and grant agreements related to major programs</w:t>
            </w:r>
          </w:p>
          <w:p w:rsidR="00654254" w:rsidRPr="001A2D20" w:rsidRDefault="00654254" w:rsidP="00654254">
            <w:pPr>
              <w:numPr>
                <w:ilvl w:val="0"/>
                <w:numId w:val="2"/>
              </w:numPr>
              <w:tabs>
                <w:tab w:val="clear" w:pos="360"/>
              </w:tabs>
              <w:ind w:left="702"/>
              <w:jc w:val="both"/>
              <w:rPr>
                <w:rFonts w:ascii="Tahoma" w:hAnsi="Tahoma" w:cs="Tahoma"/>
              </w:rPr>
            </w:pPr>
            <w:r w:rsidRPr="00654254">
              <w:rPr>
                <w:rFonts w:ascii="Tahoma" w:hAnsi="Tahoma"/>
                <w:color w:val="252525"/>
              </w:rPr>
              <w:t xml:space="preserve">Known questioned costs </w:t>
            </w:r>
            <w:r w:rsidRPr="001A2D20">
              <w:rPr>
                <w:rFonts w:ascii="Tahoma" w:hAnsi="Tahoma" w:cs="Tahoma"/>
                <w:color w:val="252525"/>
              </w:rPr>
              <w:t xml:space="preserve">that are </w:t>
            </w:r>
            <w:r w:rsidRPr="00654254">
              <w:rPr>
                <w:rFonts w:ascii="Tahoma" w:hAnsi="Tahoma"/>
                <w:color w:val="252525"/>
              </w:rPr>
              <w:t>greater than $</w:t>
            </w:r>
            <w:r w:rsidR="007B0B7B">
              <w:rPr>
                <w:rFonts w:ascii="Tahoma" w:hAnsi="Tahoma"/>
                <w:color w:val="252525"/>
              </w:rPr>
              <w:t>25</w:t>
            </w:r>
            <w:r w:rsidRPr="00654254">
              <w:rPr>
                <w:rFonts w:ascii="Tahoma" w:hAnsi="Tahoma"/>
                <w:color w:val="252525"/>
              </w:rPr>
              <w:t xml:space="preserve">,000 for </w:t>
            </w:r>
            <w:r w:rsidRPr="001A2D20">
              <w:rPr>
                <w:rFonts w:ascii="Tahoma" w:hAnsi="Tahoma" w:cs="Tahoma"/>
                <w:color w:val="252525"/>
              </w:rPr>
              <w:t xml:space="preserve">a type of compliance requirement for a </w:t>
            </w:r>
            <w:r w:rsidRPr="00654254">
              <w:rPr>
                <w:rFonts w:ascii="Tahoma" w:hAnsi="Tahoma"/>
                <w:color w:val="252525"/>
              </w:rPr>
              <w:t xml:space="preserve">major </w:t>
            </w:r>
            <w:r w:rsidRPr="001A2D20">
              <w:rPr>
                <w:rFonts w:ascii="Tahoma" w:hAnsi="Tahoma" w:cs="Tahoma"/>
                <w:color w:val="252525"/>
              </w:rPr>
              <w:t>program.  The auditor also should report (in the schedule of findings and questioned costs)</w:t>
            </w:r>
            <w:r w:rsidRPr="00654254">
              <w:rPr>
                <w:rFonts w:ascii="Tahoma" w:hAnsi="Tahoma"/>
                <w:color w:val="252525"/>
              </w:rPr>
              <w:t xml:space="preserve"> known questioned costs when likely questioned costs are greater than $</w:t>
            </w:r>
            <w:r w:rsidR="007B0B7B">
              <w:rPr>
                <w:rFonts w:ascii="Tahoma" w:hAnsi="Tahoma"/>
                <w:color w:val="252525"/>
              </w:rPr>
              <w:t>25</w:t>
            </w:r>
            <w:r w:rsidRPr="00654254">
              <w:rPr>
                <w:rFonts w:ascii="Tahoma" w:hAnsi="Tahoma"/>
                <w:color w:val="252525"/>
              </w:rPr>
              <w:t>,000</w:t>
            </w:r>
            <w:r w:rsidRPr="001A2D20">
              <w:rPr>
                <w:rFonts w:ascii="Tahoma" w:hAnsi="Tahoma" w:cs="Tahoma"/>
                <w:color w:val="252525"/>
              </w:rPr>
              <w:t xml:space="preserve"> for a type of compliance requirement for a major program.</w:t>
            </w:r>
          </w:p>
          <w:p w:rsidR="00654254" w:rsidRPr="001A2D20" w:rsidRDefault="00654254" w:rsidP="00654254">
            <w:pPr>
              <w:numPr>
                <w:ilvl w:val="0"/>
                <w:numId w:val="2"/>
              </w:numPr>
              <w:tabs>
                <w:tab w:val="clear" w:pos="360"/>
              </w:tabs>
              <w:ind w:left="702"/>
              <w:jc w:val="both"/>
              <w:rPr>
                <w:rFonts w:ascii="Tahoma" w:hAnsi="Tahoma" w:cs="Tahoma"/>
              </w:rPr>
            </w:pPr>
            <w:bookmarkStart w:id="1" w:name="OLE_LINK1"/>
            <w:r w:rsidRPr="001A2D20">
              <w:rPr>
                <w:rFonts w:ascii="Tahoma" w:hAnsi="Tahoma" w:cs="Tahoma"/>
                <w:color w:val="252525"/>
              </w:rPr>
              <w:t>Known questioned costs that are greater than $</w:t>
            </w:r>
            <w:r w:rsidR="007B0B7B">
              <w:rPr>
                <w:rFonts w:ascii="Tahoma" w:hAnsi="Tahoma" w:cs="Tahoma"/>
                <w:color w:val="252525"/>
              </w:rPr>
              <w:t>25</w:t>
            </w:r>
            <w:r w:rsidRPr="001A2D20">
              <w:rPr>
                <w:rFonts w:ascii="Tahoma" w:hAnsi="Tahoma" w:cs="Tahoma"/>
                <w:color w:val="252525"/>
              </w:rPr>
              <w:t>,000 for programs that are not audited as major.</w:t>
            </w:r>
          </w:p>
          <w:p w:rsidR="00654254" w:rsidRPr="001A2D20" w:rsidRDefault="00654254" w:rsidP="00654254">
            <w:pPr>
              <w:numPr>
                <w:ilvl w:val="0"/>
                <w:numId w:val="2"/>
              </w:numPr>
              <w:tabs>
                <w:tab w:val="clear" w:pos="360"/>
              </w:tabs>
              <w:ind w:left="702"/>
              <w:jc w:val="both"/>
              <w:rPr>
                <w:rFonts w:ascii="Tahoma" w:hAnsi="Tahoma" w:cs="Tahoma"/>
              </w:rPr>
            </w:pPr>
            <w:r w:rsidRPr="001A2D20">
              <w:rPr>
                <w:rFonts w:ascii="Tahoma" w:hAnsi="Tahoma" w:cs="Tahoma"/>
                <w:color w:val="252525"/>
              </w:rPr>
              <w:t xml:space="preserve">The circumstances concerning why the auditor's report on compliance for major programs is other than an unmodified opinion, unless such circumstances are otherwise reported as audit findings in the schedule of findings and questioned costs for federal awards (for example, a scope limitation that is not otherwise reported as a finding). </w:t>
            </w:r>
          </w:p>
          <w:p w:rsidR="00654254" w:rsidRPr="001A2D20" w:rsidRDefault="00654254" w:rsidP="00654254">
            <w:pPr>
              <w:numPr>
                <w:ilvl w:val="0"/>
                <w:numId w:val="2"/>
              </w:numPr>
              <w:tabs>
                <w:tab w:val="clear" w:pos="360"/>
              </w:tabs>
              <w:ind w:left="702"/>
              <w:jc w:val="both"/>
              <w:rPr>
                <w:rFonts w:ascii="Tahoma" w:hAnsi="Tahoma" w:cs="Tahoma"/>
              </w:rPr>
            </w:pPr>
            <w:r w:rsidRPr="001A2D20">
              <w:rPr>
                <w:rFonts w:ascii="Tahoma" w:hAnsi="Tahoma" w:cs="Tahoma"/>
                <w:color w:val="252525"/>
              </w:rPr>
              <w:t>Known fraud affecting a federal award, unless such fraud is otherwise reported as an audit finding in the schedule of findings and questioned costs for federal awards.</w:t>
            </w:r>
          </w:p>
          <w:p w:rsidR="00654254" w:rsidRPr="001A2D20" w:rsidRDefault="00654254" w:rsidP="00654254">
            <w:pPr>
              <w:numPr>
                <w:ilvl w:val="0"/>
                <w:numId w:val="2"/>
              </w:numPr>
              <w:tabs>
                <w:tab w:val="clear" w:pos="360"/>
              </w:tabs>
              <w:ind w:left="702"/>
              <w:jc w:val="both"/>
              <w:rPr>
                <w:rFonts w:ascii="Tahoma" w:hAnsi="Tahoma" w:cs="Tahoma"/>
              </w:rPr>
            </w:pPr>
            <w:r w:rsidRPr="001A2D20">
              <w:rPr>
                <w:rFonts w:ascii="Tahoma" w:hAnsi="Tahoma" w:cs="Tahoma"/>
                <w:color w:val="252525"/>
              </w:rPr>
              <w:t xml:space="preserve">Instances in which the results of audit follow-up procedures disclosed that the summary schedule of prior audit findings prepared by the auditee in accordance with </w:t>
            </w:r>
            <w:r w:rsidR="007B0B7B">
              <w:rPr>
                <w:rFonts w:ascii="Tahoma" w:hAnsi="Tahoma" w:cs="Tahoma"/>
                <w:color w:val="252525"/>
              </w:rPr>
              <w:t>2 CFR Section 200.5</w:t>
            </w:r>
            <w:r w:rsidR="009E057C">
              <w:rPr>
                <w:rFonts w:ascii="Tahoma" w:hAnsi="Tahoma" w:cs="Tahoma"/>
                <w:color w:val="252525"/>
              </w:rPr>
              <w:t>11(b)</w:t>
            </w:r>
            <w:r w:rsidRPr="001A2D20">
              <w:rPr>
                <w:rFonts w:ascii="Tahoma" w:hAnsi="Tahoma" w:cs="Tahoma"/>
                <w:color w:val="252525"/>
              </w:rPr>
              <w:t xml:space="preserve"> materially misrepresents the status of any prior audit finding.</w:t>
            </w:r>
          </w:p>
          <w:p w:rsidR="00654254" w:rsidRPr="001A2D20" w:rsidRDefault="00654254" w:rsidP="00654254">
            <w:pPr>
              <w:jc w:val="both"/>
              <w:rPr>
                <w:rFonts w:ascii="Tahoma" w:hAnsi="Tahoma" w:cs="Tahoma"/>
              </w:rPr>
            </w:pPr>
          </w:p>
          <w:p w:rsidR="00654254" w:rsidRPr="00654254" w:rsidRDefault="00654254" w:rsidP="00654254">
            <w:pPr>
              <w:jc w:val="both"/>
              <w:rPr>
                <w:rFonts w:ascii="Tahoma" w:hAnsi="Tahoma"/>
              </w:rPr>
            </w:pPr>
            <w:bookmarkStart w:id="2" w:name="AICPAIGS:767.2668"/>
            <w:bookmarkEnd w:id="2"/>
            <w:r w:rsidRPr="001A2D20">
              <w:rPr>
                <w:rFonts w:ascii="Tahoma" w:hAnsi="Tahoma" w:cs="Tahoma"/>
                <w:color w:val="252525"/>
              </w:rPr>
              <w:t>Per paragraph</w:t>
            </w:r>
            <w:r w:rsidRPr="00654254">
              <w:rPr>
                <w:rFonts w:ascii="Tahoma" w:hAnsi="Tahoma"/>
                <w:color w:val="252525"/>
              </w:rPr>
              <w:t xml:space="preserve"> 13</w:t>
            </w:r>
            <w:r w:rsidRPr="001A2D20">
              <w:rPr>
                <w:rFonts w:ascii="Tahoma" w:hAnsi="Tahoma" w:cs="Tahoma"/>
                <w:color w:val="252525"/>
              </w:rPr>
              <w:t>.44</w:t>
            </w:r>
            <w:r w:rsidRPr="00654254">
              <w:rPr>
                <w:rFonts w:ascii="Tahoma" w:hAnsi="Tahoma"/>
                <w:color w:val="252525"/>
              </w:rPr>
              <w:t xml:space="preserve"> of the </w:t>
            </w:r>
            <w:r w:rsidR="00E1515A">
              <w:rPr>
                <w:rFonts w:ascii="Tahoma" w:hAnsi="Tahoma"/>
                <w:color w:val="252525"/>
              </w:rPr>
              <w:t xml:space="preserve">2015 </w:t>
            </w:r>
            <w:r w:rsidRPr="001A2D20">
              <w:rPr>
                <w:rFonts w:ascii="Tahoma" w:hAnsi="Tahoma" w:cs="Tahoma"/>
                <w:color w:val="000000"/>
              </w:rPr>
              <w:t xml:space="preserve">AICPA Audit Guide, </w:t>
            </w:r>
            <w:r w:rsidRPr="001A2D20">
              <w:rPr>
                <w:rFonts w:ascii="Tahoma" w:hAnsi="Tahoma" w:cs="Tahoma"/>
                <w:i/>
                <w:color w:val="000000"/>
              </w:rPr>
              <w:t>Government Auditing Standards and Circular A-133 Audits</w:t>
            </w:r>
            <w:r w:rsidRPr="001A2D20">
              <w:rPr>
                <w:rFonts w:ascii="Tahoma" w:hAnsi="Tahoma" w:cs="Tahoma"/>
                <w:b/>
                <w:bCs/>
                <w:noProof/>
                <w:vanish/>
                <w:color w:val="145DA4"/>
                <w:spacing w:val="2"/>
              </w:rPr>
              <w:t xml:space="preserve"> </w:t>
            </w:r>
            <w:r w:rsidRPr="00654254">
              <w:rPr>
                <w:rFonts w:ascii="Tahoma" w:hAnsi="Tahoma" w:cs="Tahoma"/>
                <w:b/>
                <w:bCs/>
                <w:noProof/>
                <w:vanish/>
                <w:color w:val="145DA4"/>
                <w:spacing w:val="2"/>
              </w:rPr>
              <w:drawing>
                <wp:inline distT="0" distB="0" distL="0" distR="0" wp14:anchorId="4DDF2F98" wp14:editId="0631B51C">
                  <wp:extent cx="111760" cy="111760"/>
                  <wp:effectExtent l="0" t="0" r="0" b="0"/>
                  <wp:docPr id="1" name="Picture 1" descr="Permalink to here">
                    <a:hlinkClick xmlns:a="http://schemas.openxmlformats.org/drawingml/2006/main" r:id="rId17" tgtFrame="&quot;cont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malink to here">
                            <a:hlinkClick r:id="rId17" tgtFrame="&quot;content&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Pr="001A2D20">
              <w:rPr>
                <w:rFonts w:ascii="Tahoma" w:hAnsi="Tahoma" w:cs="Tahoma"/>
                <w:color w:val="252525"/>
              </w:rPr>
              <w:t xml:space="preserve">, the schedule of findings and questioned costs should include all audit findings required to be reported under </w:t>
            </w:r>
            <w:r w:rsidR="000D3B34">
              <w:rPr>
                <w:rFonts w:ascii="Tahoma" w:hAnsi="Tahoma" w:cs="Tahoma"/>
                <w:color w:val="252525"/>
              </w:rPr>
              <w:t>Single Audit requirements</w:t>
            </w:r>
            <w:r w:rsidRPr="001A2D20">
              <w:rPr>
                <w:rFonts w:ascii="Tahoma" w:hAnsi="Tahoma" w:cs="Tahoma"/>
                <w:color w:val="252525"/>
              </w:rPr>
              <w:t xml:space="preserve">. A separate written communication (such as a communication sometimes referred to as a management letter) may not be used to communicate such matters to the auditee in lieu of reporting them as audit findings in accordance with </w:t>
            </w:r>
            <w:r w:rsidR="000D3B34">
              <w:rPr>
                <w:rFonts w:ascii="Tahoma" w:hAnsi="Tahoma" w:cs="Tahoma"/>
                <w:color w:val="252525"/>
              </w:rPr>
              <w:t>Single Audit guidance</w:t>
            </w:r>
            <w:r w:rsidRPr="001A2D20">
              <w:rPr>
                <w:rFonts w:ascii="Tahoma" w:hAnsi="Tahoma" w:cs="Tahoma"/>
                <w:color w:val="252525"/>
              </w:rPr>
              <w:t xml:space="preserve">. See the discussion beginning at paragraph 13.33 for information on </w:t>
            </w:r>
            <w:r w:rsidR="000D3B34">
              <w:rPr>
                <w:rFonts w:ascii="Tahoma" w:hAnsi="Tahoma" w:cs="Tahoma"/>
                <w:color w:val="252525"/>
              </w:rPr>
              <w:t>Single Audit</w:t>
            </w:r>
            <w:r w:rsidRPr="001A2D20">
              <w:rPr>
                <w:rFonts w:ascii="Tahoma" w:hAnsi="Tahoma" w:cs="Tahoma"/>
                <w:color w:val="252525"/>
              </w:rPr>
              <w:t xml:space="preserve"> requirements for the schedule of findings and questioned costs. </w:t>
            </w:r>
            <w:r w:rsidRPr="001A2D20">
              <w:rPr>
                <w:rFonts w:ascii="Tahoma" w:hAnsi="Tahoma" w:cs="Tahoma"/>
                <w:color w:val="FF0000"/>
              </w:rPr>
              <w:t xml:space="preserve">If there are other matters that do not meet the </w:t>
            </w:r>
            <w:r w:rsidR="000D3B34">
              <w:rPr>
                <w:rFonts w:ascii="Tahoma" w:hAnsi="Tahoma" w:cs="Tahoma"/>
                <w:color w:val="FF0000"/>
              </w:rPr>
              <w:t>Single Audit</w:t>
            </w:r>
            <w:r w:rsidRPr="001A2D20">
              <w:rPr>
                <w:rFonts w:ascii="Tahoma" w:hAnsi="Tahoma" w:cs="Tahoma"/>
                <w:color w:val="FF0000"/>
              </w:rPr>
              <w:t xml:space="preserve"> requirements for reporting but, in the auditor's judgment, warrant the attention those charged with governance, they should be communicated in writing or orally.</w:t>
            </w:r>
            <w:r w:rsidRPr="001A2D20">
              <w:rPr>
                <w:rFonts w:ascii="Tahoma" w:hAnsi="Tahoma" w:cs="Tahoma"/>
                <w:color w:val="252525"/>
              </w:rPr>
              <w:t xml:space="preserve"> If such a communication is provided in writing to the auditee, there is no requirement for that communication to be referenced in the </w:t>
            </w:r>
            <w:r w:rsidR="000D3B34">
              <w:rPr>
                <w:rFonts w:ascii="Tahoma" w:hAnsi="Tahoma" w:cs="Tahoma"/>
                <w:color w:val="252525"/>
              </w:rPr>
              <w:t>Single Audit</w:t>
            </w:r>
            <w:r w:rsidRPr="001A2D20">
              <w:rPr>
                <w:rFonts w:ascii="Tahoma" w:hAnsi="Tahoma" w:cs="Tahoma"/>
                <w:color w:val="252525"/>
              </w:rPr>
              <w:t xml:space="preserve"> report. </w:t>
            </w:r>
            <w:bookmarkStart w:id="3" w:name="AICPAIGS:767.2670-1"/>
            <w:bookmarkEnd w:id="3"/>
            <w:r w:rsidRPr="001A2D20">
              <w:rPr>
                <w:rFonts w:ascii="Tahoma" w:hAnsi="Tahoma" w:cs="Tahoma"/>
                <w:color w:val="252525"/>
              </w:rPr>
              <w:t>Per table 13-2</w:t>
            </w:r>
            <w:r w:rsidRPr="00654254">
              <w:rPr>
                <w:rFonts w:ascii="Tahoma" w:hAnsi="Tahoma"/>
                <w:color w:val="252525"/>
              </w:rPr>
              <w:t xml:space="preserve"> a matter must meet the following in order to be communicated in the management letter:</w:t>
            </w:r>
            <w:bookmarkEnd w:id="1"/>
          </w:p>
          <w:p w:rsidR="00654254" w:rsidRPr="001A2D20" w:rsidRDefault="00654254" w:rsidP="00654254">
            <w:pPr>
              <w:pStyle w:val="ListParagraph"/>
              <w:numPr>
                <w:ilvl w:val="0"/>
                <w:numId w:val="89"/>
              </w:numPr>
              <w:jc w:val="both"/>
              <w:rPr>
                <w:rFonts w:ascii="Tahoma" w:hAnsi="Tahoma" w:cs="Tahoma"/>
              </w:rPr>
            </w:pPr>
            <w:r w:rsidRPr="001A2D20">
              <w:rPr>
                <w:rFonts w:ascii="Tahoma" w:hAnsi="Tahoma" w:cs="Tahoma"/>
                <w:color w:val="252525"/>
              </w:rPr>
              <w:t>Other deficiencies in internal control over compliance that are not significant deficiencies or material weaknesses required to be reported but, in the auditor's judgment, are of sufficient importance to be communicated to management.</w:t>
            </w:r>
          </w:p>
          <w:p w:rsidR="00654254" w:rsidRPr="001A2D20" w:rsidRDefault="00654254" w:rsidP="00654254">
            <w:pPr>
              <w:pStyle w:val="ListParagraph"/>
              <w:numPr>
                <w:ilvl w:val="0"/>
                <w:numId w:val="89"/>
              </w:numPr>
              <w:jc w:val="both"/>
              <w:rPr>
                <w:rFonts w:ascii="Tahoma" w:hAnsi="Tahoma" w:cs="Tahoma"/>
              </w:rPr>
            </w:pPr>
            <w:r w:rsidRPr="001A2D20">
              <w:rPr>
                <w:rFonts w:ascii="Tahoma" w:hAnsi="Tahoma" w:cs="Tahoma"/>
                <w:color w:val="252525"/>
              </w:rPr>
              <w:t xml:space="preserve">That does not meet the criteria for reporting under </w:t>
            </w:r>
            <w:r w:rsidR="00790D6C">
              <w:rPr>
                <w:rFonts w:ascii="Tahoma" w:hAnsi="Tahoma" w:cs="Tahoma"/>
                <w:color w:val="252525"/>
              </w:rPr>
              <w:t>Single Audit requirements</w:t>
            </w:r>
            <w:r w:rsidRPr="001A2D20">
              <w:rPr>
                <w:rFonts w:ascii="Tahoma" w:hAnsi="Tahoma" w:cs="Tahoma"/>
                <w:color w:val="252525"/>
              </w:rPr>
              <w:t xml:space="preserve"> but, in the auditor's judgment, is of sufficient importance to communicate to management or those charged with governance</w:t>
            </w:r>
            <w:r w:rsidR="00790D6C">
              <w:rPr>
                <w:rFonts w:ascii="Tahoma" w:hAnsi="Tahoma" w:cs="Tahoma"/>
                <w:color w:val="252525"/>
              </w:rPr>
              <w:t>.</w:t>
            </w:r>
          </w:p>
          <w:p w:rsidR="00654254" w:rsidRPr="001A2D20" w:rsidRDefault="00654254" w:rsidP="00654254">
            <w:pPr>
              <w:pStyle w:val="ListParagraph"/>
              <w:numPr>
                <w:ilvl w:val="0"/>
                <w:numId w:val="89"/>
              </w:numPr>
              <w:jc w:val="both"/>
              <w:rPr>
                <w:rFonts w:ascii="Tahoma" w:hAnsi="Tahoma" w:cs="Tahoma"/>
              </w:rPr>
            </w:pPr>
            <w:r w:rsidRPr="001A2D20">
              <w:rPr>
                <w:rFonts w:ascii="Tahoma" w:hAnsi="Tahoma" w:cs="Tahoma"/>
                <w:color w:val="252525"/>
              </w:rPr>
              <w:t>That is less than material to a major program and not otherwise required to be reported but that, in the auditor's judgment, is of sufficient importance to communicate to the auditee</w:t>
            </w:r>
          </w:p>
          <w:p w:rsidR="00654254" w:rsidRPr="001A2D20" w:rsidRDefault="00654254" w:rsidP="00654254">
            <w:pPr>
              <w:pStyle w:val="ListParagraph"/>
              <w:numPr>
                <w:ilvl w:val="0"/>
                <w:numId w:val="89"/>
              </w:numPr>
              <w:jc w:val="both"/>
              <w:rPr>
                <w:rFonts w:ascii="Tahoma" w:hAnsi="Tahoma" w:cs="Tahoma"/>
              </w:rPr>
            </w:pPr>
            <w:r w:rsidRPr="001A2D20">
              <w:rPr>
                <w:rFonts w:ascii="Tahoma" w:hAnsi="Tahoma" w:cs="Tahoma"/>
                <w:color w:val="252525"/>
              </w:rPr>
              <w:t>Other findings or issues arising from the compliance audit that are not otherwise required to be reported but are, in the auditor's professional judgment, significant and relevant to those charged with governance.</w:t>
            </w:r>
          </w:p>
          <w:p w:rsidR="00654254" w:rsidRPr="001A2D20" w:rsidRDefault="00654254" w:rsidP="00654254">
            <w:pPr>
              <w:jc w:val="both"/>
              <w:rPr>
                <w:rFonts w:ascii="Tahoma" w:hAnsi="Tahoma" w:cs="Tahoma"/>
              </w:rPr>
            </w:pPr>
          </w:p>
          <w:p w:rsidR="00654254" w:rsidRDefault="00654254" w:rsidP="00654254">
            <w:pPr>
              <w:jc w:val="both"/>
              <w:rPr>
                <w:rFonts w:ascii="Tahoma" w:hAnsi="Tahoma" w:cs="Tahoma"/>
              </w:rPr>
            </w:pPr>
            <w:r>
              <w:rPr>
                <w:rFonts w:ascii="Tahoma" w:hAnsi="Tahoma" w:cs="Tahoma"/>
              </w:rPr>
              <w:t xml:space="preserve">Management Letter items and reasons why not reported in the </w:t>
            </w:r>
            <w:r w:rsidR="00790D6C">
              <w:rPr>
                <w:rFonts w:ascii="Tahoma" w:hAnsi="Tahoma" w:cs="Tahoma"/>
              </w:rPr>
              <w:t>Single Audit</w:t>
            </w:r>
            <w:r>
              <w:rPr>
                <w:rFonts w:ascii="Tahoma" w:hAnsi="Tahoma" w:cs="Tahoma"/>
              </w:rPr>
              <w:t xml:space="preserve"> </w:t>
            </w:r>
            <w:r w:rsidR="00790D6C">
              <w:rPr>
                <w:rFonts w:ascii="Tahoma" w:hAnsi="Tahoma" w:cs="Tahoma"/>
              </w:rPr>
              <w:t>Report</w:t>
            </w:r>
            <w:r>
              <w:rPr>
                <w:rFonts w:ascii="Tahoma" w:hAnsi="Tahoma" w:cs="Tahoma"/>
              </w:rPr>
              <w:t>:</w:t>
            </w:r>
          </w:p>
          <w:p w:rsidR="00654254" w:rsidRDefault="00654254" w:rsidP="00654254">
            <w:pPr>
              <w:pStyle w:val="ListParagraph"/>
              <w:numPr>
                <w:ilvl w:val="0"/>
                <w:numId w:val="90"/>
              </w:numPr>
              <w:jc w:val="both"/>
              <w:rPr>
                <w:rFonts w:ascii="Tahoma" w:hAnsi="Tahoma" w:cs="Tahoma"/>
              </w:rPr>
            </w:pPr>
          </w:p>
          <w:p w:rsidR="00654254" w:rsidRDefault="00654254" w:rsidP="00654254">
            <w:pPr>
              <w:pStyle w:val="ListParagraph"/>
              <w:numPr>
                <w:ilvl w:val="0"/>
                <w:numId w:val="90"/>
              </w:numPr>
              <w:jc w:val="both"/>
              <w:rPr>
                <w:rFonts w:ascii="Tahoma" w:hAnsi="Tahoma" w:cs="Tahoma"/>
              </w:rPr>
            </w:pPr>
          </w:p>
          <w:p w:rsidR="00654254" w:rsidRPr="001A2D20" w:rsidRDefault="00654254" w:rsidP="00654254">
            <w:pPr>
              <w:pStyle w:val="ListParagraph"/>
              <w:numPr>
                <w:ilvl w:val="0"/>
                <w:numId w:val="90"/>
              </w:numPr>
              <w:jc w:val="both"/>
              <w:rPr>
                <w:rFonts w:ascii="Tahoma" w:hAnsi="Tahoma" w:cs="Tahoma"/>
              </w:rPr>
            </w:pPr>
          </w:p>
          <w:p w:rsidR="00565825" w:rsidRPr="006160D0" w:rsidRDefault="00565825" w:rsidP="006160D0">
            <w:pPr>
              <w:jc w:val="both"/>
              <w:rPr>
                <w:rFonts w:ascii="Tahoma" w:hAnsi="Tahoma" w:cs="Tahoma"/>
              </w:rPr>
            </w:pPr>
          </w:p>
        </w:tc>
      </w:tr>
    </w:tbl>
    <w:p w:rsidR="00565825" w:rsidRPr="00AB054B" w:rsidRDefault="00565825" w:rsidP="00565825">
      <w:pPr>
        <w:jc w:val="both"/>
        <w:rPr>
          <w:rFonts w:ascii="Tahoma" w:hAnsi="Tahoma" w:cs="Tahoma"/>
        </w:rPr>
      </w:pPr>
    </w:p>
    <w:p w:rsidR="003C139D" w:rsidRPr="00AB054B" w:rsidRDefault="003C139D" w:rsidP="003C139D">
      <w:pPr>
        <w:jc w:val="both"/>
        <w:rPr>
          <w:rFonts w:ascii="Tahoma" w:hAnsi="Tahoma" w:cs="Tahoma"/>
        </w:rPr>
      </w:pPr>
    </w:p>
    <w:p w:rsidR="003C139D" w:rsidRPr="00AB054B" w:rsidRDefault="003C139D" w:rsidP="003C139D">
      <w:pPr>
        <w:jc w:val="both"/>
        <w:rPr>
          <w:rFonts w:ascii="Tahoma" w:hAnsi="Tahoma" w:cs="Tahoma"/>
        </w:rPr>
        <w:sectPr w:rsidR="003C139D" w:rsidRPr="00AB054B" w:rsidSect="00E51243">
          <w:pgSz w:w="12240" w:h="15840" w:code="1"/>
          <w:pgMar w:top="720" w:right="720" w:bottom="720" w:left="720" w:header="720" w:footer="720" w:gutter="0"/>
          <w:cols w:space="720"/>
          <w:noEndnote/>
          <w:docGrid w:linePitch="272"/>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hemeFill="accent6" w:themeFillTint="66"/>
        <w:tblLook w:val="01E0" w:firstRow="1" w:lastRow="1" w:firstColumn="1" w:lastColumn="1" w:noHBand="0" w:noVBand="0"/>
      </w:tblPr>
      <w:tblGrid>
        <w:gridCol w:w="11016"/>
      </w:tblGrid>
      <w:tr w:rsidR="003C139D" w:rsidRPr="006160D0" w:rsidTr="0036012D">
        <w:trPr>
          <w:trHeight w:val="20"/>
          <w:jc w:val="center"/>
        </w:trPr>
        <w:tc>
          <w:tcPr>
            <w:tcW w:w="5000" w:type="pct"/>
            <w:shd w:val="clear" w:color="auto" w:fill="FBD4B4" w:themeFill="accent6" w:themeFillTint="66"/>
          </w:tcPr>
          <w:p w:rsidR="003C139D" w:rsidRPr="006160D0" w:rsidRDefault="003C139D" w:rsidP="006160D0">
            <w:pPr>
              <w:jc w:val="both"/>
              <w:rPr>
                <w:rFonts w:ascii="Tahoma" w:hAnsi="Tahoma" w:cs="Tahoma"/>
                <w:b/>
              </w:rPr>
            </w:pPr>
            <w:r w:rsidRPr="006160D0">
              <w:rPr>
                <w:rFonts w:ascii="Tahoma" w:hAnsi="Tahoma" w:cs="Tahoma"/>
                <w:b/>
              </w:rPr>
              <w:lastRenderedPageBreak/>
              <w:t>Note to Preparer:</w:t>
            </w:r>
          </w:p>
          <w:p w:rsidR="003C139D" w:rsidRDefault="003C139D" w:rsidP="006160D0">
            <w:pPr>
              <w:jc w:val="both"/>
              <w:rPr>
                <w:rFonts w:ascii="Tahoma" w:hAnsi="Tahoma" w:cs="Tahoma"/>
              </w:rPr>
            </w:pPr>
            <w:r w:rsidRPr="006160D0">
              <w:rPr>
                <w:rFonts w:ascii="Tahoma" w:hAnsi="Tahoma" w:cs="Tahoma"/>
              </w:rPr>
              <w:t>Provide general program information to help document a basic understanding of the program.  Also, document the governing regulations applicable to the program.  Obtain this information from Part 4 of the OMB Compliance Supplement, the CFDA Catalog, the grant application, and other grantor provided documents.  Add additional categories as is appropriate.  Do not reproduce vast portion of these documents; however, this information is intended to provide auditors with a general understanding of the program.  If additional information is desired or needed, auditors can refer to the referenced grant documents.</w:t>
            </w:r>
          </w:p>
          <w:p w:rsidR="0037565E" w:rsidRDefault="0037565E" w:rsidP="006160D0">
            <w:pPr>
              <w:jc w:val="both"/>
              <w:rPr>
                <w:rFonts w:ascii="Tahoma" w:hAnsi="Tahoma" w:cs="Tahoma"/>
              </w:rPr>
            </w:pPr>
          </w:p>
          <w:p w:rsidR="0037565E" w:rsidRPr="006160D0" w:rsidRDefault="0037565E" w:rsidP="006160D0">
            <w:pPr>
              <w:jc w:val="both"/>
              <w:rPr>
                <w:rFonts w:ascii="Tahoma" w:hAnsi="Tahoma" w:cs="Tahoma"/>
                <w:b/>
              </w:rPr>
            </w:pPr>
            <w:r>
              <w:rPr>
                <w:rFonts w:ascii="Tahoma" w:hAnsi="Tahoma" w:cs="Tahoma"/>
              </w:rPr>
              <w:t xml:space="preserve">(Source:  AOS </w:t>
            </w:r>
            <w:r w:rsidR="0059486F">
              <w:rPr>
                <w:rFonts w:ascii="Tahoma" w:hAnsi="Tahoma" w:cs="Tahoma"/>
              </w:rPr>
              <w:t>CFAE</w:t>
            </w:r>
            <w:r>
              <w:rPr>
                <w:rFonts w:ascii="Tahoma" w:hAnsi="Tahoma" w:cs="Tahoma"/>
              </w:rPr>
              <w:t>)</w:t>
            </w:r>
          </w:p>
        </w:tc>
      </w:tr>
    </w:tbl>
    <w:p w:rsidR="00B768B9" w:rsidRDefault="00B768B9" w:rsidP="00B768B9">
      <w:pPr>
        <w:widowControl w:val="0"/>
        <w:jc w:val="both"/>
        <w:rPr>
          <w:rFonts w:ascii="Tahoma" w:hAnsi="Tahoma" w:cs="Tahoma"/>
          <w:b/>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376A58" w:rsidRPr="0022389A" w:rsidTr="0022389A">
        <w:tc>
          <w:tcPr>
            <w:tcW w:w="11016" w:type="dxa"/>
            <w:shd w:val="clear" w:color="auto" w:fill="FBD4B4"/>
          </w:tcPr>
          <w:p w:rsidR="00376A58" w:rsidRPr="0022389A" w:rsidRDefault="00376A58" w:rsidP="0022389A">
            <w:pPr>
              <w:widowControl w:val="0"/>
              <w:jc w:val="both"/>
              <w:rPr>
                <w:rFonts w:ascii="Tahoma" w:hAnsi="Tahoma" w:cs="Tahoma"/>
                <w:b/>
                <w:i/>
              </w:rPr>
            </w:pPr>
            <w:r w:rsidRPr="0022389A">
              <w:rPr>
                <w:rFonts w:ascii="Tahoma" w:hAnsi="Tahoma" w:cs="Tahoma"/>
                <w:b/>
                <w:i/>
              </w:rPr>
              <w:t>Performing Tests to Evaluate the Effectiveness of Controls throughout this FACCR</w:t>
            </w:r>
          </w:p>
          <w:p w:rsidR="00376A58" w:rsidRPr="0022389A" w:rsidRDefault="00376A58" w:rsidP="0022389A">
            <w:pPr>
              <w:widowControl w:val="0"/>
              <w:jc w:val="both"/>
              <w:rPr>
                <w:rFonts w:ascii="Tahoma" w:hAnsi="Tahoma" w:cs="Tahoma"/>
                <w:b/>
                <w:i/>
              </w:rPr>
            </w:pPr>
          </w:p>
          <w:p w:rsidR="00376A58" w:rsidRPr="0022389A" w:rsidRDefault="00376A58" w:rsidP="0022389A">
            <w:pPr>
              <w:widowControl w:val="0"/>
              <w:jc w:val="both"/>
              <w:rPr>
                <w:rFonts w:ascii="Tahoma" w:hAnsi="Tahoma" w:cs="Tahoma"/>
              </w:rPr>
            </w:pPr>
            <w:r w:rsidRPr="0022389A">
              <w:rPr>
                <w:rFonts w:ascii="Tahoma" w:hAnsi="Tahoma" w:cs="Tahoma"/>
              </w:rPr>
              <w:t>Auditors should consider the following when evaluating, documenting, and testing the effectiveness of controls throughout this FACCR:</w:t>
            </w:r>
          </w:p>
          <w:p w:rsidR="00376A58" w:rsidRPr="0022389A" w:rsidRDefault="00376A58" w:rsidP="0022389A">
            <w:pPr>
              <w:widowControl w:val="0"/>
              <w:jc w:val="both"/>
              <w:rPr>
                <w:rFonts w:ascii="Tahoma" w:hAnsi="Tahoma" w:cs="Tahoma"/>
              </w:rPr>
            </w:pPr>
          </w:p>
          <w:p w:rsidR="00376A58" w:rsidRPr="0022389A" w:rsidRDefault="00376A58" w:rsidP="0022389A">
            <w:pPr>
              <w:widowControl w:val="0"/>
              <w:jc w:val="both"/>
              <w:rPr>
                <w:rFonts w:ascii="Tahoma" w:hAnsi="Tahoma" w:cs="Tahoma"/>
              </w:rPr>
            </w:pPr>
            <w:r w:rsidRPr="0022389A">
              <w:rPr>
                <w:rFonts w:ascii="Tahoma" w:hAnsi="Tahoma" w:cs="Tahoma"/>
              </w:rPr>
              <w:t>As noted in paragraph 9.03</w:t>
            </w:r>
            <w:r w:rsidR="00654254">
              <w:rPr>
                <w:rFonts w:ascii="Tahoma" w:hAnsi="Tahoma" w:cs="Tahoma"/>
              </w:rPr>
              <w:t xml:space="preserve"> of the </w:t>
            </w:r>
            <w:r w:rsidR="0034154A">
              <w:rPr>
                <w:rFonts w:ascii="Tahoma" w:hAnsi="Tahoma" w:cs="Tahoma"/>
              </w:rPr>
              <w:t>2015</w:t>
            </w:r>
            <w:r w:rsidR="0036012D">
              <w:rPr>
                <w:rFonts w:ascii="Tahoma" w:hAnsi="Tahoma" w:cs="Tahoma"/>
              </w:rPr>
              <w:t xml:space="preserve"> </w:t>
            </w:r>
            <w:r w:rsidR="00654254">
              <w:rPr>
                <w:rFonts w:ascii="Tahoma" w:hAnsi="Tahoma" w:cs="Tahoma"/>
              </w:rPr>
              <w:t>A-133 Guide</w:t>
            </w:r>
            <w:r w:rsidRPr="0022389A">
              <w:rPr>
                <w:rFonts w:ascii="Tahoma" w:hAnsi="Tahoma" w:cs="Tahoma"/>
              </w:rPr>
              <w:t>, Circular A-133 states that the auditors should perform tests of internal controls over compliance as planned. (Paragraphs 9.2</w:t>
            </w:r>
            <w:r w:rsidR="00912D96">
              <w:rPr>
                <w:rFonts w:ascii="Tahoma" w:hAnsi="Tahoma" w:cs="Tahoma"/>
              </w:rPr>
              <w:t>7—.29</w:t>
            </w:r>
            <w:r w:rsidRPr="0022389A">
              <w:rPr>
                <w:rFonts w:ascii="Tahoma" w:hAnsi="Tahoma" w:cs="Tahoma"/>
              </w:rPr>
              <w:t xml:space="preserve"> of the </w:t>
            </w:r>
            <w:r w:rsidR="00E1515A">
              <w:rPr>
                <w:rFonts w:ascii="Tahoma" w:hAnsi="Tahoma" w:cs="Tahoma"/>
              </w:rPr>
              <w:t xml:space="preserve">2015 </w:t>
            </w:r>
            <w:r w:rsidRPr="0022389A">
              <w:rPr>
                <w:rFonts w:ascii="Tahoma" w:hAnsi="Tahoma" w:cs="Tahoma"/>
                <w:i/>
              </w:rPr>
              <w:t>AICPA Government Auditing Standards and Circular A-133 Guide</w:t>
            </w:r>
            <w:r w:rsidRPr="0022389A">
              <w:rPr>
                <w:rFonts w:ascii="Tahoma" w:hAnsi="Tahoma" w:cs="Tahoma"/>
              </w:rPr>
              <w:t xml:space="preserve"> discuss an exception related to ineffective internal control over compl</w:t>
            </w:r>
            <w:r w:rsidR="00912D96">
              <w:rPr>
                <w:rFonts w:ascii="Tahoma" w:hAnsi="Tahoma" w:cs="Tahoma"/>
              </w:rPr>
              <w:t>iance.) In addition, paragraph .08</w:t>
            </w:r>
            <w:r w:rsidRPr="0022389A">
              <w:rPr>
                <w:rFonts w:ascii="Tahoma" w:hAnsi="Tahoma" w:cs="Tahoma"/>
              </w:rPr>
              <w:t xml:space="preserve"> of AU</w:t>
            </w:r>
            <w:r w:rsidR="00912D96">
              <w:rPr>
                <w:rFonts w:ascii="Tahoma" w:hAnsi="Tahoma" w:cs="Tahoma"/>
              </w:rPr>
              <w:t>-C section 330</w:t>
            </w:r>
            <w:r w:rsidRPr="0022389A">
              <w:rPr>
                <w:rFonts w:ascii="Tahoma" w:hAnsi="Tahoma" w:cs="Tahoma"/>
              </w:rPr>
              <w:t xml:space="preserve"> states that the auditor should perform tests of controls when the auditor's risk assessment includes an expectation of the operating effectiveness of control. Testing of the operating effectiveness of controls ordinarily includes procedures such as (a) inquiries of appropriate entity personnel, including grant and contract managers; (b) the inspection of documents, reports, or electronic files indicating performance of the control; (c) the observation of the application of the specific controls; and (d) reperformance of the application of the control by the auditor. The auditor should perform such procedures regardless of whether he or she would otherwise choose to obtain evidence to support an assessment of control risk below the maximum level.</w:t>
            </w:r>
          </w:p>
          <w:p w:rsidR="00186024" w:rsidRPr="00912D96" w:rsidRDefault="00186024" w:rsidP="00186024">
            <w:pPr>
              <w:widowControl w:val="0"/>
              <w:jc w:val="both"/>
              <w:rPr>
                <w:rFonts w:ascii="Tahoma" w:hAnsi="Tahoma" w:cs="Tahoma"/>
              </w:rPr>
            </w:pPr>
          </w:p>
          <w:p w:rsidR="00186024" w:rsidRPr="00912D96" w:rsidRDefault="00186024" w:rsidP="00186024">
            <w:pPr>
              <w:jc w:val="both"/>
              <w:rPr>
                <w:rFonts w:ascii="Tahoma" w:hAnsi="Tahoma" w:cs="Tahoma"/>
                <w:color w:val="999999"/>
              </w:rPr>
            </w:pPr>
            <w:r w:rsidRPr="00912D96">
              <w:rPr>
                <w:rFonts w:ascii="Tahoma" w:hAnsi="Tahoma" w:cs="Tahoma"/>
              </w:rPr>
              <w:t>Paragraph .A24 of AU-C section 330 provides guidance related to the testing of controls. When responding to the risk assessment, the auditor may design a test of controls to be performed concurrently with a test of details on the same transactions. Although the purpose of a test of controls is different from the purpose of a test of details, both may be accomplished concurrently by performing a test of controls and a test of details on the same transaction (a dual-purpose test). For example, the auditor may examine an invoice to determine whether it has been approved and whether it provides substantive evidence of a transaction. A dual purpose test is designed and evaluated by considering each purpose of the test separately.</w:t>
            </w:r>
            <w:r w:rsidRPr="00912D96">
              <w:rPr>
                <w:rFonts w:ascii="Tahoma" w:hAnsi="Tahoma" w:cs="Tahoma"/>
                <w:vertAlign w:val="superscript"/>
              </w:rPr>
              <w:t>9</w:t>
            </w:r>
            <w:r w:rsidRPr="00912D96">
              <w:rPr>
                <w:rFonts w:ascii="Tahoma" w:hAnsi="Tahoma" w:cs="Tahoma"/>
              </w:rPr>
              <w:t xml:space="preserve"> Also, when performing the tests, the auditor should consider how the outcome of the test of controls may affect the auditor's determination about the extent of substantive procedures to be performed. See chapter 11 of this guide for a discussion of the use of dual purpose samples in a compliance audit.</w:t>
            </w:r>
          </w:p>
          <w:p w:rsidR="00376A58" w:rsidRPr="0022389A" w:rsidRDefault="00376A58" w:rsidP="0022389A">
            <w:pPr>
              <w:widowControl w:val="0"/>
              <w:jc w:val="both"/>
              <w:rPr>
                <w:rFonts w:ascii="Tahoma" w:hAnsi="Tahoma" w:cs="Tahoma"/>
                <w:highlight w:val="yellow"/>
              </w:rPr>
            </w:pPr>
          </w:p>
          <w:p w:rsidR="00376A58" w:rsidRPr="0037565E" w:rsidRDefault="0037565E" w:rsidP="00992039">
            <w:pPr>
              <w:widowControl w:val="0"/>
              <w:jc w:val="both"/>
              <w:rPr>
                <w:rFonts w:ascii="Tahoma" w:hAnsi="Tahoma" w:cs="Tahoma"/>
                <w:highlight w:val="yellow"/>
              </w:rPr>
            </w:pPr>
            <w:r>
              <w:rPr>
                <w:rFonts w:ascii="Tahoma" w:hAnsi="Tahoma" w:cs="Tahoma"/>
              </w:rPr>
              <w:t>(</w:t>
            </w:r>
            <w:r w:rsidR="00186024">
              <w:rPr>
                <w:rFonts w:ascii="Tahoma" w:hAnsi="Tahoma" w:cs="Tahoma"/>
              </w:rPr>
              <w:t>Source: Paragraphs 9.31</w:t>
            </w:r>
            <w:r w:rsidR="00376A58" w:rsidRPr="0022389A">
              <w:rPr>
                <w:rFonts w:ascii="Tahoma" w:hAnsi="Tahoma" w:cs="Tahoma"/>
              </w:rPr>
              <w:t xml:space="preserve"> and 9.3</w:t>
            </w:r>
            <w:r w:rsidR="00186024">
              <w:rPr>
                <w:rFonts w:ascii="Tahoma" w:hAnsi="Tahoma" w:cs="Tahoma"/>
              </w:rPr>
              <w:t>3</w:t>
            </w:r>
            <w:r w:rsidR="00376A58" w:rsidRPr="0022389A">
              <w:rPr>
                <w:rFonts w:ascii="Tahoma" w:hAnsi="Tahoma" w:cs="Tahoma"/>
              </w:rPr>
              <w:t xml:space="preserve"> of the </w:t>
            </w:r>
            <w:r w:rsidR="00E1515A">
              <w:rPr>
                <w:rFonts w:ascii="Tahoma" w:hAnsi="Tahoma" w:cs="Tahoma"/>
              </w:rPr>
              <w:t xml:space="preserve">2015 </w:t>
            </w:r>
            <w:r w:rsidR="00376A58" w:rsidRPr="0022389A">
              <w:rPr>
                <w:rFonts w:ascii="Tahoma" w:hAnsi="Tahoma" w:cs="Tahoma"/>
                <w:i/>
              </w:rPr>
              <w:t>AICPA Government Auditing Standards and Circular A-133 Guide</w:t>
            </w:r>
            <w:r>
              <w:rPr>
                <w:rFonts w:ascii="Tahoma" w:hAnsi="Tahoma" w:cs="Tahoma"/>
              </w:rPr>
              <w:t>)</w:t>
            </w:r>
          </w:p>
        </w:tc>
      </w:tr>
    </w:tbl>
    <w:p w:rsidR="00B768B9" w:rsidRPr="00AB054B" w:rsidRDefault="00B768B9" w:rsidP="003C139D">
      <w:pPr>
        <w:jc w:val="both"/>
        <w:rPr>
          <w:rFonts w:ascii="Tahoma" w:hAnsi="Tahoma" w:cs="Tahoma"/>
        </w:rPr>
      </w:pPr>
    </w:p>
    <w:tbl>
      <w:tblPr>
        <w:tblW w:w="10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3"/>
      </w:tblGrid>
      <w:tr w:rsidR="003C139D" w:rsidRPr="006160D0" w:rsidTr="00A91D28">
        <w:trPr>
          <w:jc w:val="center"/>
        </w:trPr>
        <w:tc>
          <w:tcPr>
            <w:tcW w:w="10873" w:type="dxa"/>
            <w:shd w:val="clear" w:color="auto" w:fill="CCFFCC"/>
          </w:tcPr>
          <w:p w:rsidR="003C139D" w:rsidRPr="006160D0" w:rsidRDefault="003C139D" w:rsidP="006160D0">
            <w:pPr>
              <w:jc w:val="both"/>
              <w:rPr>
                <w:rFonts w:ascii="Tahoma" w:hAnsi="Tahoma" w:cs="Tahoma"/>
                <w:b/>
              </w:rPr>
            </w:pPr>
            <w:r w:rsidRPr="006160D0">
              <w:rPr>
                <w:rFonts w:ascii="Tahoma" w:hAnsi="Tahoma" w:cs="Tahoma"/>
                <w:b/>
              </w:rPr>
              <w:t>I.</w:t>
            </w:r>
            <w:r w:rsidRPr="006160D0">
              <w:rPr>
                <w:rFonts w:ascii="Tahoma" w:hAnsi="Tahoma" w:cs="Tahoma"/>
                <w:b/>
              </w:rPr>
              <w:tab/>
              <w:t>Program Objectives</w:t>
            </w:r>
          </w:p>
        </w:tc>
      </w:tr>
      <w:tr w:rsidR="00403BC4" w:rsidRPr="006160D0" w:rsidTr="00A91D28">
        <w:trPr>
          <w:jc w:val="center"/>
        </w:trPr>
        <w:tc>
          <w:tcPr>
            <w:tcW w:w="10873" w:type="dxa"/>
          </w:tcPr>
          <w:p w:rsidR="00403BC4" w:rsidRDefault="00403BC4" w:rsidP="006160D0">
            <w:pPr>
              <w:widowControl w:val="0"/>
              <w:jc w:val="both"/>
              <w:rPr>
                <w:rFonts w:ascii="Tahoma" w:hAnsi="Tahoma" w:cs="Tahoma"/>
              </w:rPr>
            </w:pPr>
          </w:p>
          <w:p w:rsidR="008C67E9" w:rsidRDefault="00001EAE" w:rsidP="006160D0">
            <w:pPr>
              <w:widowControl w:val="0"/>
              <w:jc w:val="both"/>
              <w:rPr>
                <w:rFonts w:ascii="Tahoma" w:hAnsi="Tahoma" w:cs="Tahoma"/>
              </w:rPr>
            </w:pPr>
            <w:r w:rsidRPr="00001EAE">
              <w:rPr>
                <w:rFonts w:ascii="Tahoma" w:hAnsi="Tahoma" w:cs="Tahoma"/>
              </w:rPr>
              <w:t>Capitalization grants are awarded to States to create and maintain Clean Water State Revolving Funds (CWSRFs) to (1) enable States to encourage construction of wastewater treatment facilities to meet the enforceable requirements of the Clean Water Act (Act); (2) increase the emphasis on nonpoint source pollution control and protection of estuaries; and (3) establish permanent financing institutions in each State to provide continuing sources of financing to maintain water quality.  The CWSRF provides loans and other types of financial assistance (but not grants) to qualified communities and local agencies.  The CWSRF is a permanent revolving fund to provide loans and other assistance (40 CFR section 35.3115).</w:t>
            </w:r>
          </w:p>
          <w:p w:rsidR="008C67E9" w:rsidRPr="006160D0" w:rsidRDefault="008C67E9" w:rsidP="006160D0">
            <w:pPr>
              <w:widowControl w:val="0"/>
              <w:jc w:val="both"/>
              <w:rPr>
                <w:rFonts w:ascii="Tahoma" w:hAnsi="Tahoma" w:cs="Tahoma"/>
              </w:rPr>
            </w:pPr>
          </w:p>
          <w:p w:rsidR="00403BC4" w:rsidRPr="006160D0" w:rsidRDefault="00001EAE" w:rsidP="00337AB1">
            <w:pPr>
              <w:jc w:val="both"/>
              <w:rPr>
                <w:rFonts w:ascii="Tahoma" w:hAnsi="Tahoma" w:cs="Tahoma"/>
              </w:rPr>
            </w:pPr>
            <w:r w:rsidRPr="00A65B69">
              <w:rPr>
                <w:rFonts w:ascii="Tahoma" w:hAnsi="Tahoma" w:cs="Tahoma"/>
              </w:rPr>
              <w:t xml:space="preserve">(Source: </w:t>
            </w:r>
            <w:r>
              <w:rPr>
                <w:rFonts w:ascii="Tahoma" w:hAnsi="Tahoma" w:cs="Tahoma"/>
              </w:rPr>
              <w:t>2017</w:t>
            </w:r>
            <w:r w:rsidRPr="00A65B69">
              <w:rPr>
                <w:rFonts w:ascii="Tahoma" w:hAnsi="Tahoma" w:cs="Tahoma"/>
              </w:rPr>
              <w:t xml:space="preserve"> OMB Compliance Supplement, </w:t>
            </w:r>
            <w:r w:rsidRPr="006158CD">
              <w:rPr>
                <w:rFonts w:ascii="Tahoma" w:hAnsi="Tahoma" w:cs="Tahoma"/>
              </w:rPr>
              <w:t>Part 4, 66.458 Capitalization Grants for Clean Water State Revolving Funds)</w:t>
            </w:r>
          </w:p>
        </w:tc>
      </w:tr>
      <w:tr w:rsidR="003C139D" w:rsidRPr="006160D0" w:rsidTr="00A91D28">
        <w:trPr>
          <w:jc w:val="center"/>
        </w:trPr>
        <w:tc>
          <w:tcPr>
            <w:tcW w:w="10873" w:type="dxa"/>
            <w:shd w:val="clear" w:color="auto" w:fill="CCFFCC"/>
          </w:tcPr>
          <w:p w:rsidR="003C139D" w:rsidRPr="006160D0" w:rsidRDefault="003C139D" w:rsidP="006160D0">
            <w:pPr>
              <w:jc w:val="both"/>
              <w:rPr>
                <w:rFonts w:ascii="Tahoma" w:hAnsi="Tahoma" w:cs="Tahoma"/>
                <w:b/>
              </w:rPr>
            </w:pPr>
            <w:r w:rsidRPr="006160D0">
              <w:rPr>
                <w:rFonts w:ascii="Tahoma" w:hAnsi="Tahoma" w:cs="Tahoma"/>
                <w:b/>
              </w:rPr>
              <w:t>II.</w:t>
            </w:r>
            <w:r w:rsidRPr="006160D0">
              <w:rPr>
                <w:rFonts w:ascii="Tahoma" w:hAnsi="Tahoma" w:cs="Tahoma"/>
                <w:b/>
              </w:rPr>
              <w:tab/>
              <w:t>Program Procedures</w:t>
            </w:r>
          </w:p>
        </w:tc>
      </w:tr>
      <w:tr w:rsidR="00403BC4" w:rsidRPr="006160D0" w:rsidTr="00A91D28">
        <w:trPr>
          <w:jc w:val="center"/>
        </w:trPr>
        <w:tc>
          <w:tcPr>
            <w:tcW w:w="10873" w:type="dxa"/>
            <w:tcBorders>
              <w:bottom w:val="single" w:sz="4" w:space="0" w:color="auto"/>
            </w:tcBorders>
          </w:tcPr>
          <w:p w:rsidR="00403BC4" w:rsidRDefault="00403BC4" w:rsidP="00337AB1">
            <w:pPr>
              <w:jc w:val="both"/>
              <w:rPr>
                <w:rFonts w:ascii="Tahoma" w:hAnsi="Tahoma" w:cs="Tahoma"/>
              </w:rPr>
            </w:pPr>
          </w:p>
          <w:p w:rsidR="00001EAE" w:rsidRPr="00001EAE" w:rsidRDefault="00001EAE" w:rsidP="00001EAE">
            <w:pPr>
              <w:jc w:val="both"/>
              <w:rPr>
                <w:rFonts w:ascii="Tahoma" w:hAnsi="Tahoma" w:cs="Tahoma"/>
              </w:rPr>
            </w:pPr>
            <w:r w:rsidRPr="00001EAE">
              <w:rPr>
                <w:rFonts w:ascii="Tahoma" w:hAnsi="Tahoma" w:cs="Tahoma"/>
              </w:rPr>
              <w:t xml:space="preserve">The CWSRF program is established in each State by capitalization grants from the Environmental Protection Agency (EPA).  Since the enabling legislation was enacted in 1987, capitalization grants have been available to States in most years.  EPA implements the CWSRF in a manner that preserves a high degree of flexibility for States in operating their </w:t>
            </w:r>
            <w:r w:rsidRPr="00001EAE">
              <w:rPr>
                <w:rFonts w:ascii="Tahoma" w:hAnsi="Tahoma" w:cs="Tahoma"/>
              </w:rPr>
              <w:lastRenderedPageBreak/>
              <w:t>revolving funds in accordance with each State’s unique needs and circumstances.</w:t>
            </w:r>
          </w:p>
          <w:p w:rsidR="00001EAE" w:rsidRPr="00001EAE" w:rsidRDefault="00001EAE" w:rsidP="00001EAE">
            <w:pPr>
              <w:jc w:val="both"/>
              <w:rPr>
                <w:rFonts w:ascii="Tahoma" w:hAnsi="Tahoma" w:cs="Tahoma"/>
              </w:rPr>
            </w:pPr>
          </w:p>
          <w:p w:rsidR="00001EAE" w:rsidRPr="00001EAE" w:rsidRDefault="00001EAE" w:rsidP="00001EAE">
            <w:pPr>
              <w:jc w:val="both"/>
              <w:rPr>
                <w:rFonts w:ascii="Tahoma" w:hAnsi="Tahoma" w:cs="Tahoma"/>
              </w:rPr>
            </w:pPr>
            <w:r w:rsidRPr="00001EAE">
              <w:rPr>
                <w:rFonts w:ascii="Tahoma" w:hAnsi="Tahoma" w:cs="Tahoma"/>
              </w:rPr>
              <w:t>States are required to provide an amount equal to 20 percent of the capitalization grant as State matching funds in order to receive a grant.  Capitalization grant applications must include (1) an Intended Use Plan (IUP), which lists proposed projects eligible for financing from CWSRF loans; (2) an identification of the source of the matching amount; (3) a proposed payment schedule; and (4) certain certifications and demonstrations.  States may transfer an amount up to</w:t>
            </w:r>
            <w:r w:rsidR="00B43834">
              <w:rPr>
                <w:rFonts w:ascii="Tahoma" w:hAnsi="Tahoma" w:cs="Tahoma"/>
              </w:rPr>
              <w:t xml:space="preserve"> </w:t>
            </w:r>
            <w:r w:rsidRPr="00001EAE">
              <w:rPr>
                <w:rFonts w:ascii="Tahoma" w:hAnsi="Tahoma" w:cs="Tahoma"/>
              </w:rPr>
              <w:t>33 percent of its Drinking Water State Revolving Fund (DWSRF) (CFDA 66.468) capitalization grant to the CWSRF or an equivalent amount from the CWSRF to the DWSRF program.</w:t>
            </w:r>
          </w:p>
          <w:p w:rsidR="00911AFD" w:rsidRDefault="00911AFD" w:rsidP="00337AB1">
            <w:pPr>
              <w:jc w:val="both"/>
              <w:rPr>
                <w:rFonts w:ascii="Tahoma" w:hAnsi="Tahoma" w:cs="Tahoma"/>
              </w:rPr>
            </w:pPr>
          </w:p>
          <w:p w:rsidR="00911AFD" w:rsidRPr="006160D0" w:rsidRDefault="00001EAE" w:rsidP="00337AB1">
            <w:pPr>
              <w:jc w:val="both"/>
              <w:rPr>
                <w:rFonts w:ascii="Tahoma" w:hAnsi="Tahoma" w:cs="Tahoma"/>
              </w:rPr>
            </w:pPr>
            <w:r w:rsidRPr="00001EAE">
              <w:rPr>
                <w:rFonts w:ascii="Tahoma" w:hAnsi="Tahoma" w:cs="Tahoma"/>
              </w:rPr>
              <w:t>(Source: 2017 OMB Compliance Supplement, Part 4, 66.458 Capitalization Grants for Clean Water State Revolving Funds)</w:t>
            </w:r>
          </w:p>
        </w:tc>
      </w:tr>
      <w:tr w:rsidR="003C139D" w:rsidRPr="006160D0" w:rsidTr="00A91D28">
        <w:trPr>
          <w:jc w:val="center"/>
        </w:trPr>
        <w:tc>
          <w:tcPr>
            <w:tcW w:w="10873" w:type="dxa"/>
            <w:shd w:val="clear" w:color="auto" w:fill="CCFFCC"/>
          </w:tcPr>
          <w:p w:rsidR="003C139D" w:rsidRPr="006160D0" w:rsidRDefault="003C139D" w:rsidP="006160D0">
            <w:pPr>
              <w:jc w:val="both"/>
              <w:rPr>
                <w:rFonts w:ascii="Tahoma" w:hAnsi="Tahoma" w:cs="Tahoma"/>
                <w:b/>
              </w:rPr>
            </w:pPr>
            <w:r w:rsidRPr="006160D0">
              <w:rPr>
                <w:rFonts w:ascii="Tahoma" w:hAnsi="Tahoma" w:cs="Tahoma"/>
                <w:b/>
              </w:rPr>
              <w:lastRenderedPageBreak/>
              <w:t>III.</w:t>
            </w:r>
            <w:r w:rsidRPr="006160D0">
              <w:rPr>
                <w:rFonts w:ascii="Tahoma" w:hAnsi="Tahoma" w:cs="Tahoma"/>
                <w:b/>
              </w:rPr>
              <w:tab/>
              <w:t>Program Specific Information</w:t>
            </w:r>
          </w:p>
        </w:tc>
      </w:tr>
      <w:tr w:rsidR="00403BC4" w:rsidRPr="006160D0" w:rsidTr="00A91D28">
        <w:trPr>
          <w:jc w:val="center"/>
        </w:trPr>
        <w:tc>
          <w:tcPr>
            <w:tcW w:w="10873" w:type="dxa"/>
            <w:tcBorders>
              <w:bottom w:val="single" w:sz="4" w:space="0" w:color="auto"/>
            </w:tcBorders>
          </w:tcPr>
          <w:p w:rsidR="00CA5785" w:rsidRPr="00D051CF" w:rsidRDefault="00CA5785" w:rsidP="006160D0">
            <w:pPr>
              <w:widowControl w:val="0"/>
              <w:jc w:val="both"/>
              <w:rPr>
                <w:rFonts w:ascii="Tahoma" w:hAnsi="Tahoma" w:cs="Tahoma"/>
                <w:kern w:val="2"/>
              </w:rPr>
            </w:pPr>
          </w:p>
          <w:p w:rsidR="00A34AB1" w:rsidRPr="00D051CF" w:rsidRDefault="00A34AB1" w:rsidP="0079569A">
            <w:pPr>
              <w:shd w:val="clear" w:color="auto" w:fill="D9D9D9" w:themeFill="background1" w:themeFillShade="D9"/>
              <w:jc w:val="both"/>
              <w:rPr>
                <w:rFonts w:ascii="Tahoma" w:hAnsi="Tahoma" w:cs="Tahoma"/>
              </w:rPr>
            </w:pPr>
            <w:r w:rsidRPr="00D051CF">
              <w:rPr>
                <w:rFonts w:ascii="Tahoma" w:hAnsi="Tahoma" w:cs="Tahoma"/>
              </w:rPr>
              <w:t xml:space="preserve">The Water Pollution Control Loan Fund program provides financial and technical assistance for improvements to surface and groundwater quality, and is administered under </w:t>
            </w:r>
            <w:hyperlink r:id="rId19" w:history="1">
              <w:r w:rsidRPr="00CE5DB2">
                <w:rPr>
                  <w:rStyle w:val="Hyperlink"/>
                  <w:rFonts w:ascii="Tahoma" w:hAnsi="Tahoma" w:cs="Tahoma"/>
                </w:rPr>
                <w:t>Section 6111.036</w:t>
              </w:r>
            </w:hyperlink>
            <w:r w:rsidRPr="00D051CF">
              <w:rPr>
                <w:rFonts w:ascii="Tahoma" w:hAnsi="Tahoma" w:cs="Tahoma"/>
              </w:rPr>
              <w:t xml:space="preserve"> of the Ohio Revised Code.</w:t>
            </w:r>
          </w:p>
          <w:p w:rsidR="00A34AB1" w:rsidRPr="00D051CF" w:rsidRDefault="00A34AB1" w:rsidP="0079569A">
            <w:pPr>
              <w:shd w:val="clear" w:color="auto" w:fill="D9D9D9" w:themeFill="background1" w:themeFillShade="D9"/>
              <w:jc w:val="both"/>
              <w:rPr>
                <w:rFonts w:ascii="Tahoma" w:hAnsi="Tahoma" w:cs="Tahoma"/>
              </w:rPr>
            </w:pPr>
          </w:p>
          <w:p w:rsidR="00A34AB1" w:rsidRPr="00D051CF" w:rsidRDefault="00A34AB1" w:rsidP="0079569A">
            <w:pPr>
              <w:shd w:val="clear" w:color="auto" w:fill="D9D9D9" w:themeFill="background1" w:themeFillShade="D9"/>
              <w:jc w:val="both"/>
              <w:rPr>
                <w:rFonts w:ascii="Tahoma" w:hAnsi="Tahoma" w:cs="Tahoma"/>
              </w:rPr>
            </w:pPr>
            <w:r w:rsidRPr="00D051CF">
              <w:rPr>
                <w:rFonts w:ascii="Tahoma" w:hAnsi="Tahoma" w:cs="Tahoma"/>
              </w:rPr>
              <w:t xml:space="preserve">Rules that support the implementation of parts of the WPCLF may be found at Ohio Administrative Code </w:t>
            </w:r>
            <w:hyperlink r:id="rId20" w:history="1">
              <w:r w:rsidRPr="00CE5DB2">
                <w:rPr>
                  <w:rStyle w:val="Hyperlink"/>
                  <w:rFonts w:ascii="Tahoma" w:hAnsi="Tahoma" w:cs="Tahoma"/>
                </w:rPr>
                <w:t>3745-150</w:t>
              </w:r>
            </w:hyperlink>
            <w:r w:rsidRPr="00D051CF">
              <w:rPr>
                <w:rFonts w:ascii="Tahoma" w:hAnsi="Tahoma" w:cs="Tahoma"/>
              </w:rPr>
              <w:t>.</w:t>
            </w:r>
          </w:p>
          <w:p w:rsidR="00A34AB1" w:rsidRPr="00D051CF" w:rsidRDefault="00A34AB1" w:rsidP="0079569A">
            <w:pPr>
              <w:shd w:val="clear" w:color="auto" w:fill="D9D9D9" w:themeFill="background1" w:themeFillShade="D9"/>
              <w:jc w:val="both"/>
              <w:rPr>
                <w:rFonts w:ascii="Tahoma" w:hAnsi="Tahoma" w:cs="Tahoma"/>
              </w:rPr>
            </w:pPr>
          </w:p>
          <w:p w:rsidR="00A34AB1" w:rsidRPr="00D051CF" w:rsidRDefault="00A34AB1" w:rsidP="0079569A">
            <w:pPr>
              <w:shd w:val="clear" w:color="auto" w:fill="D9D9D9" w:themeFill="background1" w:themeFillShade="D9"/>
              <w:jc w:val="both"/>
              <w:rPr>
                <w:rFonts w:ascii="Tahoma" w:hAnsi="Tahoma" w:cs="Tahoma"/>
              </w:rPr>
            </w:pPr>
            <w:r w:rsidRPr="00D051CF">
              <w:rPr>
                <w:rFonts w:ascii="Tahoma" w:hAnsi="Tahoma" w:cs="Tahoma"/>
              </w:rPr>
              <w:t>(</w:t>
            </w:r>
            <w:r w:rsidRPr="00D051CF">
              <w:rPr>
                <w:rFonts w:ascii="Tahoma" w:hAnsi="Tahoma" w:cs="Tahoma"/>
                <w:shd w:val="clear" w:color="auto" w:fill="D9D9D9" w:themeFill="background1" w:themeFillShade="D9"/>
              </w:rPr>
              <w:t xml:space="preserve">Source: </w:t>
            </w:r>
            <w:hyperlink r:id="rId21" w:history="1">
              <w:r w:rsidRPr="00D051CF">
                <w:rPr>
                  <w:rStyle w:val="Hyperlink"/>
                </w:rPr>
                <w:t xml:space="preserve"> </w:t>
              </w:r>
              <w:r w:rsidRPr="00D051CF">
                <w:rPr>
                  <w:rStyle w:val="Hyperlink"/>
                  <w:rFonts w:ascii="Tahoma" w:hAnsi="Tahoma" w:cs="Tahoma"/>
                  <w:shd w:val="clear" w:color="auto" w:fill="D9D9D9" w:themeFill="background1" w:themeFillShade="D9"/>
                </w:rPr>
                <w:t>OWDA Program Guidelines</w:t>
              </w:r>
            </w:hyperlink>
            <w:r w:rsidRPr="00D051CF">
              <w:rPr>
                <w:rFonts w:ascii="Tahoma" w:hAnsi="Tahoma" w:cs="Tahoma"/>
                <w:shd w:val="clear" w:color="auto" w:fill="D9D9D9" w:themeFill="background1" w:themeFillShade="D9"/>
              </w:rPr>
              <w:t xml:space="preserve">; </w:t>
            </w:r>
            <w:hyperlink r:id="rId22" w:history="1">
              <w:r w:rsidRPr="00D051CF">
                <w:rPr>
                  <w:rStyle w:val="Hyperlink"/>
                  <w:rFonts w:ascii="Tahoma" w:hAnsi="Tahoma" w:cs="Tahoma"/>
                  <w:shd w:val="clear" w:color="auto" w:fill="D9D9D9" w:themeFill="background1" w:themeFillShade="D9"/>
                </w:rPr>
                <w:t>EPA Website</w:t>
              </w:r>
            </w:hyperlink>
            <w:r w:rsidRPr="00D051CF">
              <w:rPr>
                <w:rFonts w:ascii="Tahoma" w:hAnsi="Tahoma" w:cs="Tahoma"/>
                <w:shd w:val="clear" w:color="auto" w:fill="D9D9D9" w:themeFill="background1" w:themeFillShade="D9"/>
              </w:rPr>
              <w:t>; Ohio R</w:t>
            </w:r>
            <w:r w:rsidRPr="00D051CF">
              <w:rPr>
                <w:rFonts w:ascii="Tahoma" w:hAnsi="Tahoma" w:cs="Tahoma"/>
              </w:rPr>
              <w:t xml:space="preserve">evised Code: </w:t>
            </w:r>
            <w:hyperlink r:id="rId23" w:history="1">
              <w:r w:rsidRPr="00CE5DB2">
                <w:rPr>
                  <w:rStyle w:val="Hyperlink"/>
                  <w:rFonts w:ascii="Tahoma" w:hAnsi="Tahoma" w:cs="Tahoma"/>
                </w:rPr>
                <w:t>Section 6111.036</w:t>
              </w:r>
            </w:hyperlink>
            <w:r w:rsidRPr="00D051CF">
              <w:rPr>
                <w:rFonts w:ascii="Tahoma" w:hAnsi="Tahoma" w:cs="Tahoma"/>
              </w:rPr>
              <w:t xml:space="preserve">; and OWDA Board Action: Resolution 44-89, Resolution 06-96, Resolution 57-02, Motion May 27, 2010, Motion July 29, 2010, and Motion Oct. 27, 2010; and Motion January 29, 2015, </w:t>
            </w:r>
            <w:r w:rsidR="00CE7FDC" w:rsidRPr="00D051CF">
              <w:rPr>
                <w:rFonts w:ascii="Tahoma" w:hAnsi="Tahoma" w:cs="Tahoma"/>
              </w:rPr>
              <w:t xml:space="preserve">and Rebecca McKinney, OEPA , </w:t>
            </w:r>
            <w:r w:rsidR="001A6EC2" w:rsidRPr="00D051CF">
              <w:rPr>
                <w:rFonts w:ascii="Tahoma" w:hAnsi="Tahoma" w:cs="Tahoma"/>
              </w:rPr>
              <w:t>2/6/19</w:t>
            </w:r>
            <w:r w:rsidRPr="00D051CF">
              <w:rPr>
                <w:rFonts w:ascii="Tahoma" w:hAnsi="Tahoma" w:cs="Tahoma"/>
              </w:rPr>
              <w:t xml:space="preserve">) </w:t>
            </w:r>
          </w:p>
          <w:p w:rsidR="00A34AB1" w:rsidRPr="00D051CF" w:rsidRDefault="00A34AB1" w:rsidP="0079569A">
            <w:pPr>
              <w:shd w:val="clear" w:color="auto" w:fill="D9D9D9" w:themeFill="background1" w:themeFillShade="D9"/>
              <w:jc w:val="both"/>
              <w:rPr>
                <w:rFonts w:ascii="Tahoma" w:hAnsi="Tahoma" w:cs="Tahoma"/>
              </w:rPr>
            </w:pPr>
          </w:p>
          <w:p w:rsidR="00A34AB1" w:rsidRPr="00D051CF" w:rsidRDefault="00A34AB1" w:rsidP="0079569A">
            <w:pPr>
              <w:shd w:val="clear" w:color="auto" w:fill="D9D9D9" w:themeFill="background1" w:themeFillShade="D9"/>
              <w:jc w:val="both"/>
              <w:rPr>
                <w:rFonts w:ascii="Tahoma" w:hAnsi="Tahoma" w:cs="Tahoma"/>
              </w:rPr>
            </w:pPr>
            <w:r w:rsidRPr="00D051CF">
              <w:rPr>
                <w:rFonts w:ascii="Tahoma" w:hAnsi="Tahoma" w:cs="Tahoma"/>
              </w:rPr>
              <w:t xml:space="preserve">Although WPCLF staff is available to assist applicants with project administration, the applicant carries the responsibility for managing its project before, during, and after assistance award.  </w:t>
            </w:r>
            <w:r w:rsidR="00E960F5" w:rsidRPr="00D051CF">
              <w:rPr>
                <w:rFonts w:ascii="Tahoma" w:hAnsi="Tahoma" w:cs="Tahoma"/>
              </w:rPr>
              <w:t>It is essential that the applicant be award of its responsibilities, commitments, and obligations.</w:t>
            </w:r>
          </w:p>
          <w:p w:rsidR="00A34AB1" w:rsidRPr="00D051CF" w:rsidRDefault="00A34AB1" w:rsidP="0079569A">
            <w:pPr>
              <w:shd w:val="clear" w:color="auto" w:fill="D9D9D9" w:themeFill="background1" w:themeFillShade="D9"/>
              <w:jc w:val="both"/>
              <w:rPr>
                <w:rFonts w:ascii="Tahoma" w:hAnsi="Tahoma" w:cs="Tahoma"/>
              </w:rPr>
            </w:pPr>
          </w:p>
          <w:p w:rsidR="00A34AB1" w:rsidRPr="00D051CF" w:rsidRDefault="00A34AB1" w:rsidP="0079569A">
            <w:pPr>
              <w:shd w:val="clear" w:color="auto" w:fill="D9D9D9" w:themeFill="background1" w:themeFillShade="D9"/>
              <w:jc w:val="both"/>
              <w:rPr>
                <w:rFonts w:ascii="Tahoma" w:hAnsi="Tahoma" w:cs="Tahoma"/>
              </w:rPr>
            </w:pPr>
            <w:r w:rsidRPr="00D051CF">
              <w:rPr>
                <w:rFonts w:ascii="Tahoma" w:hAnsi="Tahoma" w:cs="Tahoma"/>
              </w:rPr>
              <w:t xml:space="preserve">In general, the applicant is responsible for negotiations of necessary and reasonable costs, effective management of funds and adequate project monitoring. </w:t>
            </w:r>
          </w:p>
          <w:p w:rsidR="00A34AB1" w:rsidRPr="00D051CF" w:rsidRDefault="00A34AB1" w:rsidP="0079569A">
            <w:pPr>
              <w:shd w:val="clear" w:color="auto" w:fill="D9D9D9" w:themeFill="background1" w:themeFillShade="D9"/>
              <w:jc w:val="both"/>
              <w:rPr>
                <w:rFonts w:ascii="Tahoma" w:hAnsi="Tahoma" w:cs="Tahoma"/>
              </w:rPr>
            </w:pPr>
          </w:p>
          <w:p w:rsidR="00A34AB1" w:rsidRPr="003576E9" w:rsidRDefault="00A34AB1" w:rsidP="0079569A">
            <w:pPr>
              <w:shd w:val="clear" w:color="auto" w:fill="D9D9D9" w:themeFill="background1" w:themeFillShade="D9"/>
              <w:jc w:val="both"/>
              <w:rPr>
                <w:rFonts w:ascii="Tahoma" w:hAnsi="Tahoma" w:cs="Tahoma"/>
              </w:rPr>
            </w:pPr>
            <w:r w:rsidRPr="00E84264">
              <w:rPr>
                <w:rFonts w:ascii="Tahoma" w:hAnsi="Tahoma" w:cs="Tahoma"/>
              </w:rPr>
              <w:t xml:space="preserve">(Source: </w:t>
            </w:r>
            <w:r w:rsidR="009B57ED" w:rsidRPr="00E84264">
              <w:rPr>
                <w:rFonts w:ascii="Tahoma" w:hAnsi="Tahoma" w:cs="Tahoma"/>
              </w:rPr>
              <w:t xml:space="preserve"> </w:t>
            </w:r>
            <w:hyperlink r:id="rId24" w:history="1">
              <w:r w:rsidR="009B57ED" w:rsidRPr="00E84264">
                <w:rPr>
                  <w:rStyle w:val="Hyperlink"/>
                  <w:rFonts w:ascii="Tahoma" w:hAnsi="Tahoma" w:cs="Tahoma"/>
                </w:rPr>
                <w:t>2018 Final WPCLF Program Management Plan</w:t>
              </w:r>
            </w:hyperlink>
            <w:r w:rsidR="009B57ED" w:rsidRPr="00E84264">
              <w:rPr>
                <w:rFonts w:ascii="Tahoma" w:hAnsi="Tahoma" w:cs="Tahoma"/>
              </w:rPr>
              <w:t xml:space="preserve">  (p.25)</w:t>
            </w:r>
            <w:r w:rsidRPr="00E84264">
              <w:rPr>
                <w:rFonts w:ascii="Tahoma" w:hAnsi="Tahoma" w:cs="Tahoma"/>
              </w:rPr>
              <w:t>)</w:t>
            </w:r>
            <w:r w:rsidRPr="003576E9">
              <w:rPr>
                <w:rFonts w:ascii="Tahoma" w:hAnsi="Tahoma" w:cs="Tahoma"/>
              </w:rPr>
              <w:t xml:space="preserve">  </w:t>
            </w:r>
          </w:p>
          <w:p w:rsidR="00A34AB1" w:rsidRPr="00D051CF" w:rsidRDefault="00A34AB1" w:rsidP="0079569A">
            <w:pPr>
              <w:shd w:val="clear" w:color="auto" w:fill="D9D9D9" w:themeFill="background1" w:themeFillShade="D9"/>
              <w:jc w:val="both"/>
              <w:rPr>
                <w:rFonts w:ascii="Tahoma" w:hAnsi="Tahoma" w:cs="Tahoma"/>
              </w:rPr>
            </w:pPr>
          </w:p>
          <w:p w:rsidR="00A34AB1" w:rsidRPr="003576E9" w:rsidRDefault="00A34AB1" w:rsidP="0079569A">
            <w:pPr>
              <w:shd w:val="clear" w:color="auto" w:fill="D9D9D9" w:themeFill="background1" w:themeFillShade="D9"/>
              <w:jc w:val="both"/>
              <w:rPr>
                <w:rFonts w:ascii="Tahoma" w:hAnsi="Tahoma" w:cs="Tahoma"/>
              </w:rPr>
            </w:pPr>
            <w:r w:rsidRPr="003576E9">
              <w:rPr>
                <w:rFonts w:ascii="Tahoma" w:hAnsi="Tahoma" w:cs="Tahoma"/>
              </w:rPr>
              <w:t xml:space="preserve">The WPCLF is a revolving fund designed to operate in perpetuity to provide low interest rate loans and other forms of assistance for water resource protection and improvement projects. In addition, specialized services are provided for small and hardship communities. </w:t>
            </w:r>
          </w:p>
          <w:p w:rsidR="00A34AB1" w:rsidRPr="00E84264" w:rsidRDefault="00A34AB1" w:rsidP="0079569A">
            <w:pPr>
              <w:shd w:val="clear" w:color="auto" w:fill="D9D9D9" w:themeFill="background1" w:themeFillShade="D9"/>
              <w:jc w:val="both"/>
              <w:rPr>
                <w:rFonts w:ascii="Tahoma" w:hAnsi="Tahoma" w:cs="Tahoma"/>
              </w:rPr>
            </w:pPr>
          </w:p>
          <w:p w:rsidR="00A34AB1" w:rsidRPr="00E84264" w:rsidRDefault="00A34AB1" w:rsidP="0079569A">
            <w:pPr>
              <w:shd w:val="clear" w:color="auto" w:fill="D9D9D9" w:themeFill="background1" w:themeFillShade="D9"/>
              <w:jc w:val="both"/>
              <w:rPr>
                <w:rFonts w:ascii="Tahoma" w:hAnsi="Tahoma" w:cs="Tahoma"/>
              </w:rPr>
            </w:pPr>
            <w:r w:rsidRPr="00E84264">
              <w:rPr>
                <w:rFonts w:ascii="Tahoma" w:hAnsi="Tahoma" w:cs="Tahoma"/>
              </w:rPr>
              <w:t>Examples of projects that can be financed through the WPCLF are:</w:t>
            </w:r>
          </w:p>
          <w:p w:rsidR="00A34AB1" w:rsidRPr="00E84264" w:rsidRDefault="00A34AB1" w:rsidP="0079569A">
            <w:pPr>
              <w:pStyle w:val="ListParagraph"/>
              <w:numPr>
                <w:ilvl w:val="0"/>
                <w:numId w:val="90"/>
              </w:numPr>
              <w:shd w:val="clear" w:color="auto" w:fill="D9D9D9" w:themeFill="background1" w:themeFillShade="D9"/>
              <w:jc w:val="both"/>
              <w:rPr>
                <w:rFonts w:ascii="Tahoma" w:hAnsi="Tahoma" w:cs="Tahoma"/>
              </w:rPr>
            </w:pPr>
            <w:r w:rsidRPr="00E84264">
              <w:rPr>
                <w:rFonts w:ascii="Tahoma" w:hAnsi="Tahoma" w:cs="Tahoma"/>
              </w:rPr>
              <w:t>publicly-owned wastewater treatment plant and sanitary sewer system construction projects, combined sewer overflow controls, sewer system rehabilitation and correction of infiltration/inflow;</w:t>
            </w:r>
          </w:p>
          <w:p w:rsidR="00A34AB1" w:rsidRPr="00E84264" w:rsidRDefault="00A34AB1" w:rsidP="0079569A">
            <w:pPr>
              <w:pStyle w:val="ListParagraph"/>
              <w:numPr>
                <w:ilvl w:val="0"/>
                <w:numId w:val="90"/>
              </w:numPr>
              <w:shd w:val="clear" w:color="auto" w:fill="D9D9D9" w:themeFill="background1" w:themeFillShade="D9"/>
              <w:jc w:val="both"/>
              <w:rPr>
                <w:rFonts w:ascii="Tahoma" w:hAnsi="Tahoma" w:cs="Tahoma"/>
              </w:rPr>
            </w:pPr>
            <w:r w:rsidRPr="00E84264">
              <w:rPr>
                <w:rFonts w:ascii="Tahoma" w:hAnsi="Tahoma" w:cs="Tahoma"/>
              </w:rPr>
              <w:t>publicly-owned septage receiving facilities, brownfields, landfill closure or remediation, septic system improvements, urban storm water runoff, stream corridor restoration, forestry best management practices, development best management practices, agricultural runoff controls, source water/wellhead protection, “green” infrastructure, and  other nonpoint source pollution control projects as allowed under the Clean Water Act.</w:t>
            </w:r>
          </w:p>
          <w:p w:rsidR="00A34AB1" w:rsidRPr="00E84264" w:rsidRDefault="00A34AB1" w:rsidP="0079569A">
            <w:pPr>
              <w:shd w:val="clear" w:color="auto" w:fill="D9D9D9" w:themeFill="background1" w:themeFillShade="D9"/>
              <w:jc w:val="both"/>
              <w:rPr>
                <w:rFonts w:ascii="Tahoma" w:hAnsi="Tahoma" w:cs="Tahoma"/>
              </w:rPr>
            </w:pPr>
          </w:p>
          <w:p w:rsidR="00A34AB1" w:rsidRPr="00E84264" w:rsidRDefault="00A34AB1" w:rsidP="0079569A">
            <w:pPr>
              <w:shd w:val="clear" w:color="auto" w:fill="D9D9D9" w:themeFill="background1" w:themeFillShade="D9"/>
              <w:jc w:val="both"/>
              <w:rPr>
                <w:rFonts w:ascii="Tahoma" w:hAnsi="Tahoma" w:cs="Tahoma"/>
              </w:rPr>
            </w:pPr>
            <w:r w:rsidRPr="00E84264">
              <w:rPr>
                <w:rFonts w:ascii="Tahoma" w:hAnsi="Tahoma" w:cs="Tahoma"/>
              </w:rPr>
              <w:t>Using the WPCLF to fund water resource improvement projects has many advantages, including:</w:t>
            </w:r>
          </w:p>
          <w:p w:rsidR="00A34AB1" w:rsidRPr="00E84264" w:rsidRDefault="00A34AB1" w:rsidP="00D051CF">
            <w:pPr>
              <w:pStyle w:val="ListParagraph"/>
              <w:numPr>
                <w:ilvl w:val="0"/>
                <w:numId w:val="96"/>
              </w:numPr>
              <w:shd w:val="clear" w:color="auto" w:fill="D9D9D9" w:themeFill="background1" w:themeFillShade="D9"/>
              <w:autoSpaceDE w:val="0"/>
              <w:autoSpaceDN w:val="0"/>
              <w:adjustRightInd w:val="0"/>
              <w:ind w:left="739"/>
              <w:jc w:val="both"/>
              <w:rPr>
                <w:rFonts w:ascii="Tahoma" w:hAnsi="Tahoma" w:cs="Tahoma"/>
              </w:rPr>
            </w:pPr>
            <w:r w:rsidRPr="00E84264">
              <w:rPr>
                <w:rFonts w:ascii="Tahoma" w:hAnsi="Tahoma" w:cs="Tahoma"/>
              </w:rPr>
              <w:t xml:space="preserve">Below-market rates provide significant cost savings compared to a market interest rates. </w:t>
            </w:r>
            <w:r w:rsidR="00AB53AA" w:rsidRPr="00E84264">
              <w:rPr>
                <w:rFonts w:ascii="Tahoma" w:hAnsi="Tahoma" w:cs="Tahoma"/>
              </w:rPr>
              <w:t>For example: a $1,000,000 20‐year loan at the WPCLF September 2017 standard rate of 1.88% compared to a 20‐year loan at the September 2017 market rate of 3.13% results in a savings of approximately $147,937 over the life of the loan.</w:t>
            </w:r>
            <w:r w:rsidRPr="00E84264">
              <w:rPr>
                <w:rFonts w:ascii="Tahoma" w:hAnsi="Tahoma" w:cs="Tahoma"/>
              </w:rPr>
              <w:t xml:space="preserve"> </w:t>
            </w:r>
          </w:p>
          <w:p w:rsidR="00A34AB1" w:rsidRPr="00E84264" w:rsidRDefault="00A34AB1" w:rsidP="0079569A">
            <w:pPr>
              <w:pStyle w:val="ListParagraph"/>
              <w:numPr>
                <w:ilvl w:val="0"/>
                <w:numId w:val="96"/>
              </w:numPr>
              <w:shd w:val="clear" w:color="auto" w:fill="D9D9D9" w:themeFill="background1" w:themeFillShade="D9"/>
              <w:autoSpaceDE w:val="0"/>
              <w:autoSpaceDN w:val="0"/>
              <w:adjustRightInd w:val="0"/>
              <w:ind w:left="739"/>
              <w:jc w:val="both"/>
              <w:rPr>
                <w:rFonts w:ascii="Tahoma" w:hAnsi="Tahoma" w:cs="Tahoma"/>
              </w:rPr>
            </w:pPr>
            <w:r w:rsidRPr="00E84264">
              <w:rPr>
                <w:rFonts w:ascii="Tahoma" w:hAnsi="Tahoma" w:cs="Tahoma"/>
              </w:rPr>
              <w:t>Ohio EPA staff has extensive experience providing advice and assistance in identifying sound technical and financial solutions to local governments. The types of assistance include creating facilities planning information, reviewing projects for potential cost saving measures, providing technological, administrative and/or performance information, helping to develop user charge systems, and working with other funding programs.</w:t>
            </w:r>
          </w:p>
          <w:p w:rsidR="00A34AB1" w:rsidRPr="00E84264" w:rsidRDefault="00A34AB1" w:rsidP="0079569A">
            <w:pPr>
              <w:pStyle w:val="ListParagraph"/>
              <w:numPr>
                <w:ilvl w:val="0"/>
                <w:numId w:val="96"/>
              </w:numPr>
              <w:shd w:val="clear" w:color="auto" w:fill="D9D9D9" w:themeFill="background1" w:themeFillShade="D9"/>
              <w:autoSpaceDE w:val="0"/>
              <w:autoSpaceDN w:val="0"/>
              <w:adjustRightInd w:val="0"/>
              <w:ind w:left="739"/>
              <w:jc w:val="both"/>
              <w:rPr>
                <w:rFonts w:ascii="Tahoma" w:hAnsi="Tahoma" w:cs="Tahoma"/>
              </w:rPr>
            </w:pPr>
            <w:r w:rsidRPr="00E84264">
              <w:rPr>
                <w:rFonts w:ascii="Tahoma" w:hAnsi="Tahoma" w:cs="Tahoma"/>
              </w:rPr>
              <w:t xml:space="preserve">The extensive experience and proven procedures of the Ohio Water Development Authority (OWDA) benefit the financial management of the WPCLF program and the development of individual projects. </w:t>
            </w:r>
          </w:p>
          <w:p w:rsidR="00A34AB1" w:rsidRPr="00E84264" w:rsidRDefault="00A34AB1" w:rsidP="0079569A">
            <w:pPr>
              <w:pStyle w:val="ListParagraph"/>
              <w:numPr>
                <w:ilvl w:val="0"/>
                <w:numId w:val="96"/>
              </w:numPr>
              <w:shd w:val="clear" w:color="auto" w:fill="D9D9D9" w:themeFill="background1" w:themeFillShade="D9"/>
              <w:autoSpaceDE w:val="0"/>
              <w:autoSpaceDN w:val="0"/>
              <w:adjustRightInd w:val="0"/>
              <w:ind w:left="739"/>
              <w:jc w:val="both"/>
              <w:rPr>
                <w:rFonts w:ascii="Tahoma" w:hAnsi="Tahoma" w:cs="Tahoma"/>
              </w:rPr>
            </w:pPr>
            <w:r w:rsidRPr="00E84264">
              <w:rPr>
                <w:rFonts w:ascii="Tahoma" w:hAnsi="Tahoma" w:cs="Tahoma"/>
              </w:rPr>
              <w:lastRenderedPageBreak/>
              <w:t xml:space="preserve">The WPCLF program can fund a wide variety of water pollution control projects. </w:t>
            </w:r>
          </w:p>
          <w:p w:rsidR="00A34AB1" w:rsidRPr="00E84264" w:rsidRDefault="00A34AB1" w:rsidP="0079569A">
            <w:pPr>
              <w:pStyle w:val="ListParagraph"/>
              <w:numPr>
                <w:ilvl w:val="0"/>
                <w:numId w:val="96"/>
              </w:numPr>
              <w:shd w:val="clear" w:color="auto" w:fill="D9D9D9" w:themeFill="background1" w:themeFillShade="D9"/>
              <w:autoSpaceDE w:val="0"/>
              <w:autoSpaceDN w:val="0"/>
              <w:adjustRightInd w:val="0"/>
              <w:ind w:left="739"/>
              <w:jc w:val="both"/>
              <w:rPr>
                <w:rFonts w:ascii="Tahoma" w:hAnsi="Tahoma" w:cs="Tahoma"/>
              </w:rPr>
            </w:pPr>
            <w:r w:rsidRPr="00E84264">
              <w:rPr>
                <w:rFonts w:ascii="Tahoma" w:hAnsi="Tahoma" w:cs="Tahoma"/>
              </w:rPr>
              <w:t>Although the WPCLF program must follow certain federal requirements, it is a state program. Project procedures and funding requirements are streamlined since the program is administered completely by state personnel.</w:t>
            </w:r>
          </w:p>
          <w:p w:rsidR="00A34AB1" w:rsidRPr="00E84264" w:rsidRDefault="00A34AB1" w:rsidP="0079569A">
            <w:pPr>
              <w:pStyle w:val="ListParagraph"/>
              <w:numPr>
                <w:ilvl w:val="0"/>
                <w:numId w:val="96"/>
              </w:numPr>
              <w:shd w:val="clear" w:color="auto" w:fill="D9D9D9" w:themeFill="background1" w:themeFillShade="D9"/>
              <w:autoSpaceDE w:val="0"/>
              <w:autoSpaceDN w:val="0"/>
              <w:adjustRightInd w:val="0"/>
              <w:ind w:left="739"/>
              <w:jc w:val="both"/>
              <w:rPr>
                <w:rFonts w:ascii="Tahoma" w:hAnsi="Tahoma" w:cs="Tahoma"/>
              </w:rPr>
            </w:pPr>
            <w:r w:rsidRPr="00E84264">
              <w:rPr>
                <w:rFonts w:ascii="Tahoma" w:hAnsi="Tahoma" w:cs="Tahoma"/>
              </w:rPr>
              <w:t>The WPCLF, through its discount incentives, procedures, and project assistance, is able to be more than just a funding program. It helps provide applicants greater assurance that their projects will be economically sound, technically appropriate, and environmentally effective.</w:t>
            </w:r>
          </w:p>
          <w:p w:rsidR="00A34AB1" w:rsidRPr="00E84264" w:rsidRDefault="00A34AB1" w:rsidP="0079569A">
            <w:pPr>
              <w:pStyle w:val="ListParagraph"/>
              <w:numPr>
                <w:ilvl w:val="0"/>
                <w:numId w:val="96"/>
              </w:numPr>
              <w:shd w:val="clear" w:color="auto" w:fill="D9D9D9" w:themeFill="background1" w:themeFillShade="D9"/>
              <w:autoSpaceDE w:val="0"/>
              <w:autoSpaceDN w:val="0"/>
              <w:adjustRightInd w:val="0"/>
              <w:ind w:left="739"/>
              <w:jc w:val="both"/>
              <w:rPr>
                <w:rFonts w:ascii="Tahoma" w:hAnsi="Tahoma" w:cs="Tahoma"/>
              </w:rPr>
            </w:pPr>
            <w:r w:rsidRPr="00E84264">
              <w:rPr>
                <w:rFonts w:ascii="Tahoma" w:hAnsi="Tahoma" w:cs="Tahoma"/>
              </w:rPr>
              <w:t>The WPCLF can benefit small communities throughout the Appalachian counties of Ohio in partnership with The Appalachian Regional Commission (ARC). The WPCLF administers ARC grants awarded to Ohio communities in conjunction with WPCLF low interest rate loans. This provides small communities with local match money required for the ARC grants, simplifying the delivery of needed grant dollars and allowing rapid processing of invoices for construction costs.</w:t>
            </w:r>
          </w:p>
          <w:p w:rsidR="00A34AB1" w:rsidRPr="00E84264" w:rsidRDefault="00A34AB1" w:rsidP="0079569A">
            <w:pPr>
              <w:shd w:val="clear" w:color="auto" w:fill="D9D9D9" w:themeFill="background1" w:themeFillShade="D9"/>
              <w:jc w:val="both"/>
              <w:rPr>
                <w:rFonts w:ascii="Tahoma" w:hAnsi="Tahoma" w:cs="Tahoma"/>
              </w:rPr>
            </w:pPr>
          </w:p>
          <w:p w:rsidR="00A34AB1" w:rsidRPr="00E84264" w:rsidRDefault="00A34AB1" w:rsidP="0079569A">
            <w:pPr>
              <w:shd w:val="clear" w:color="auto" w:fill="D9D9D9" w:themeFill="background1" w:themeFillShade="D9"/>
              <w:jc w:val="both"/>
              <w:rPr>
                <w:rFonts w:ascii="Tahoma" w:hAnsi="Tahoma" w:cs="Tahoma"/>
              </w:rPr>
            </w:pPr>
            <w:r w:rsidRPr="00E84264">
              <w:rPr>
                <w:rFonts w:ascii="Tahoma" w:hAnsi="Tahoma" w:cs="Tahoma"/>
              </w:rPr>
              <w:t xml:space="preserve">(Source: </w:t>
            </w:r>
            <w:hyperlink r:id="rId25" w:history="1">
              <w:r w:rsidR="00AB53AA" w:rsidRPr="00E84264">
                <w:rPr>
                  <w:rStyle w:val="Hyperlink"/>
                  <w:rFonts w:ascii="Tahoma" w:hAnsi="Tahoma" w:cs="Tahoma"/>
                </w:rPr>
                <w:t>2018 Final WPCLF Program Management Plan</w:t>
              </w:r>
            </w:hyperlink>
            <w:r w:rsidR="00D051CF" w:rsidRPr="00E84264">
              <w:rPr>
                <w:rStyle w:val="Hyperlink"/>
                <w:rFonts w:ascii="Tahoma" w:hAnsi="Tahoma" w:cs="Tahoma"/>
              </w:rPr>
              <w:t xml:space="preserve"> </w:t>
            </w:r>
            <w:r w:rsidRPr="00E84264">
              <w:rPr>
                <w:rFonts w:ascii="Tahoma" w:hAnsi="Tahoma" w:cs="Tahoma"/>
              </w:rPr>
              <w:t>(p.2))</w:t>
            </w:r>
          </w:p>
          <w:p w:rsidR="00A34AB1" w:rsidRPr="00E84264" w:rsidRDefault="00A34AB1" w:rsidP="0079569A">
            <w:pPr>
              <w:shd w:val="clear" w:color="auto" w:fill="D9D9D9" w:themeFill="background1" w:themeFillShade="D9"/>
              <w:jc w:val="both"/>
              <w:rPr>
                <w:rFonts w:ascii="Tahoma" w:hAnsi="Tahoma" w:cs="Tahoma"/>
              </w:rPr>
            </w:pPr>
          </w:p>
          <w:p w:rsidR="00A34AB1" w:rsidRPr="00E84264" w:rsidRDefault="00A34AB1" w:rsidP="0079569A">
            <w:pPr>
              <w:shd w:val="clear" w:color="auto" w:fill="D9D9D9" w:themeFill="background1" w:themeFillShade="D9"/>
              <w:jc w:val="both"/>
              <w:rPr>
                <w:rFonts w:ascii="Tahoma" w:hAnsi="Tahoma" w:cs="Tahoma"/>
              </w:rPr>
            </w:pPr>
            <w:r w:rsidRPr="00E84264">
              <w:rPr>
                <w:rFonts w:ascii="Tahoma" w:hAnsi="Tahoma" w:cs="Tahoma"/>
              </w:rPr>
              <w:t xml:space="preserve">The purpose of these loans is to provide low interest financing and incentives for projects such as:  wastewater treatment facilities construction and/or improvements, decentralized wastewater treatment, interceptor sewers, collection systems, combined sewer overflow control, storm sewer separation, and landfill closures.  </w:t>
            </w:r>
          </w:p>
          <w:p w:rsidR="00A34AB1" w:rsidRPr="00E84264" w:rsidRDefault="00A34AB1" w:rsidP="0079569A">
            <w:pPr>
              <w:shd w:val="clear" w:color="auto" w:fill="D9D9D9" w:themeFill="background1" w:themeFillShade="D9"/>
              <w:jc w:val="both"/>
              <w:rPr>
                <w:rFonts w:ascii="Tahoma" w:hAnsi="Tahoma" w:cs="Tahoma"/>
              </w:rPr>
            </w:pPr>
          </w:p>
          <w:p w:rsidR="00A34AB1" w:rsidRPr="00E84264" w:rsidRDefault="00A34AB1" w:rsidP="0079569A">
            <w:pPr>
              <w:shd w:val="clear" w:color="auto" w:fill="D9D9D9" w:themeFill="background1" w:themeFillShade="D9"/>
              <w:jc w:val="both"/>
              <w:rPr>
                <w:rFonts w:ascii="Tahoma" w:hAnsi="Tahoma" w:cs="Tahoma"/>
              </w:rPr>
            </w:pPr>
            <w:r w:rsidRPr="00E84264">
              <w:rPr>
                <w:rFonts w:ascii="Tahoma" w:hAnsi="Tahoma" w:cs="Tahoma"/>
              </w:rPr>
              <w:t>Eligible construction loan recipients include: LGAs (cities, villages, counties), and sewer districts that have a 1) a place on the WPCLF priority list; 2) fundable status according to the current WPCLF Program Management Plan; 3) permit-to-install obtained from OEPA; 4)and have a local rate legislation enacted to ensure revenues adequate to meet annual loan repayments.</w:t>
            </w:r>
          </w:p>
          <w:p w:rsidR="00A34AB1" w:rsidRPr="00E84264" w:rsidRDefault="00A34AB1" w:rsidP="0079569A">
            <w:pPr>
              <w:shd w:val="clear" w:color="auto" w:fill="D9D9D9" w:themeFill="background1" w:themeFillShade="D9"/>
              <w:jc w:val="both"/>
              <w:rPr>
                <w:rFonts w:ascii="Tahoma" w:hAnsi="Tahoma" w:cs="Tahoma"/>
              </w:rPr>
            </w:pPr>
          </w:p>
          <w:p w:rsidR="00A34AB1" w:rsidRPr="00E84264" w:rsidRDefault="00A34AB1" w:rsidP="0079569A">
            <w:pPr>
              <w:shd w:val="clear" w:color="auto" w:fill="D9D9D9" w:themeFill="background1" w:themeFillShade="D9"/>
              <w:jc w:val="both"/>
              <w:rPr>
                <w:rFonts w:ascii="Tahoma" w:hAnsi="Tahoma" w:cs="Tahoma"/>
              </w:rPr>
            </w:pPr>
            <w:r w:rsidRPr="00E84264">
              <w:rPr>
                <w:rFonts w:ascii="Tahoma" w:hAnsi="Tahoma" w:cs="Tahoma"/>
              </w:rPr>
              <w:t>(Source:</w:t>
            </w:r>
            <w:r w:rsidR="00AB53AA" w:rsidRPr="00E84264">
              <w:rPr>
                <w:rFonts w:ascii="Tahoma" w:hAnsi="Tahoma" w:cs="Tahoma"/>
              </w:rPr>
              <w:t xml:space="preserve"> </w:t>
            </w:r>
            <w:hyperlink r:id="rId26" w:history="1">
              <w:r w:rsidR="00AB53AA" w:rsidRPr="00E84264">
                <w:rPr>
                  <w:rStyle w:val="Hyperlink"/>
                  <w:rFonts w:ascii="Tahoma" w:hAnsi="Tahoma" w:cs="Tahoma"/>
                  <w:shd w:val="clear" w:color="auto" w:fill="D9D9D9" w:themeFill="background1" w:themeFillShade="D9"/>
                </w:rPr>
                <w:t>OWDA WPCLF Program Guidelines</w:t>
              </w:r>
            </w:hyperlink>
            <w:r w:rsidRPr="00E84264">
              <w:rPr>
                <w:rFonts w:ascii="Tahoma" w:hAnsi="Tahoma" w:cs="Tahoma"/>
              </w:rPr>
              <w:t xml:space="preserve"> (p.2-3))</w:t>
            </w:r>
          </w:p>
          <w:p w:rsidR="00A34AB1" w:rsidRPr="003576E9" w:rsidRDefault="00A34AB1" w:rsidP="0079569A">
            <w:pPr>
              <w:shd w:val="clear" w:color="auto" w:fill="D9D9D9" w:themeFill="background1" w:themeFillShade="D9"/>
              <w:jc w:val="both"/>
              <w:rPr>
                <w:rFonts w:ascii="Tahoma" w:hAnsi="Tahoma" w:cs="Tahoma"/>
              </w:rPr>
            </w:pPr>
          </w:p>
          <w:p w:rsidR="00A34AB1" w:rsidRPr="00EB657A" w:rsidRDefault="00A34AB1" w:rsidP="0079569A">
            <w:pPr>
              <w:shd w:val="clear" w:color="auto" w:fill="D9D9D9" w:themeFill="background1" w:themeFillShade="D9"/>
              <w:jc w:val="both"/>
              <w:rPr>
                <w:rFonts w:ascii="Tahoma" w:hAnsi="Tahoma" w:cs="Tahoma"/>
              </w:rPr>
            </w:pPr>
            <w:r w:rsidRPr="00955F17">
              <w:rPr>
                <w:rFonts w:ascii="Tahoma" w:hAnsi="Tahoma" w:cs="Tahoma"/>
                <w:shd w:val="clear" w:color="auto" w:fill="D9D9D9" w:themeFill="background1" w:themeFillShade="D9"/>
              </w:rPr>
              <w:t>Municipal wastewater treatment improvements and non-point pollution control projects also are eligible for financing under the Ohio Water Pollution Control Loan Fund. This state revolving fund, jointly administered by the OWDA and Ohio EPA, was established in 1989 to replace the Constr</w:t>
            </w:r>
            <w:r w:rsidRPr="005C4E06">
              <w:rPr>
                <w:rFonts w:ascii="Tahoma" w:hAnsi="Tahoma" w:cs="Tahoma"/>
                <w:shd w:val="clear" w:color="auto" w:fill="D9D9D9" w:themeFill="background1" w:themeFillShade="D9"/>
              </w:rPr>
              <w:t>uction Grants Program. Construction loans from WPCLF are available at two interest rates: a standard rate which is usually below market rates, and reduced rates for communities that qualify based on economic need and size. Planning loans are available at a short-term interest rate. Applications for WPCLF loans must be made to the Ohio EPA Division of Environmental and Financial Assistance</w:t>
            </w:r>
            <w:r w:rsidRPr="00EB657A">
              <w:rPr>
                <w:rFonts w:ascii="Tahoma" w:hAnsi="Tahoma" w:cs="Tahoma"/>
              </w:rPr>
              <w:t>.</w:t>
            </w:r>
          </w:p>
          <w:p w:rsidR="00A34AB1" w:rsidRPr="00BB757D" w:rsidRDefault="00A34AB1" w:rsidP="0079569A">
            <w:pPr>
              <w:shd w:val="clear" w:color="auto" w:fill="D9D9D9" w:themeFill="background1" w:themeFillShade="D9"/>
              <w:jc w:val="both"/>
              <w:rPr>
                <w:rFonts w:ascii="Tahoma" w:hAnsi="Tahoma" w:cs="Tahoma"/>
              </w:rPr>
            </w:pPr>
          </w:p>
          <w:p w:rsidR="00A34AB1" w:rsidRPr="00E84264" w:rsidRDefault="00A34AB1" w:rsidP="00340C86">
            <w:pPr>
              <w:shd w:val="clear" w:color="auto" w:fill="D9D9D9" w:themeFill="background1" w:themeFillShade="D9"/>
              <w:jc w:val="both"/>
              <w:rPr>
                <w:rFonts w:ascii="Tahoma" w:hAnsi="Tahoma" w:cs="Tahoma"/>
              </w:rPr>
            </w:pPr>
            <w:r w:rsidRPr="00E84264">
              <w:rPr>
                <w:rFonts w:ascii="Tahoma" w:hAnsi="Tahoma" w:cs="Tahoma"/>
              </w:rPr>
              <w:t>Some communities undertaking wastewater treatment construction or improvement projects also may qualify for the low interest programs available in this area.</w:t>
            </w:r>
          </w:p>
          <w:p w:rsidR="00A34AB1" w:rsidRPr="00E84264" w:rsidRDefault="00A34AB1" w:rsidP="0079569A">
            <w:pPr>
              <w:shd w:val="clear" w:color="auto" w:fill="D9D9D9" w:themeFill="background1" w:themeFillShade="D9"/>
              <w:jc w:val="both"/>
              <w:rPr>
                <w:rFonts w:ascii="Tahoma" w:hAnsi="Tahoma" w:cs="Tahoma"/>
              </w:rPr>
            </w:pPr>
          </w:p>
          <w:p w:rsidR="00A34AB1" w:rsidRPr="00E84264" w:rsidRDefault="00A34AB1" w:rsidP="0079569A">
            <w:pPr>
              <w:shd w:val="clear" w:color="auto" w:fill="D9D9D9" w:themeFill="background1" w:themeFillShade="D9"/>
              <w:jc w:val="both"/>
              <w:rPr>
                <w:rFonts w:ascii="Tahoma" w:hAnsi="Tahoma" w:cs="Tahoma"/>
              </w:rPr>
            </w:pPr>
            <w:r w:rsidRPr="00E84264">
              <w:rPr>
                <w:rFonts w:ascii="Tahoma" w:hAnsi="Tahoma" w:cs="Tahoma"/>
              </w:rPr>
              <w:t>To Apply for a loan the Borrower must:</w:t>
            </w:r>
          </w:p>
          <w:p w:rsidR="00A34AB1" w:rsidRPr="00E84264" w:rsidRDefault="00A34AB1" w:rsidP="0079569A">
            <w:pPr>
              <w:pStyle w:val="ListParagraph"/>
              <w:numPr>
                <w:ilvl w:val="0"/>
                <w:numId w:val="95"/>
              </w:numPr>
              <w:shd w:val="clear" w:color="auto" w:fill="D9D9D9" w:themeFill="background1" w:themeFillShade="D9"/>
              <w:jc w:val="both"/>
              <w:rPr>
                <w:rFonts w:ascii="Tahoma" w:hAnsi="Tahoma" w:cs="Tahoma"/>
              </w:rPr>
            </w:pPr>
            <w:r w:rsidRPr="00E84264">
              <w:rPr>
                <w:rFonts w:ascii="Tahoma" w:hAnsi="Tahoma" w:cs="Tahoma"/>
              </w:rPr>
              <w:t>Fill out and submit nomination form with supporting documents.</w:t>
            </w:r>
          </w:p>
          <w:p w:rsidR="00A34AB1" w:rsidRPr="00E84264" w:rsidRDefault="00A34AB1" w:rsidP="0079569A">
            <w:pPr>
              <w:shd w:val="clear" w:color="auto" w:fill="D9D9D9" w:themeFill="background1" w:themeFillShade="D9"/>
              <w:ind w:left="379"/>
              <w:jc w:val="both"/>
              <w:rPr>
                <w:rFonts w:ascii="Tahoma" w:hAnsi="Tahoma" w:cs="Tahoma"/>
              </w:rPr>
            </w:pPr>
          </w:p>
          <w:p w:rsidR="00A34AB1" w:rsidRPr="00E84264" w:rsidRDefault="00A34AB1" w:rsidP="0079569A">
            <w:pPr>
              <w:shd w:val="clear" w:color="auto" w:fill="D9D9D9" w:themeFill="background1" w:themeFillShade="D9"/>
              <w:jc w:val="both"/>
              <w:rPr>
                <w:rFonts w:ascii="Tahoma" w:hAnsi="Tahoma" w:cs="Tahoma"/>
              </w:rPr>
            </w:pPr>
            <w:r w:rsidRPr="00E84264">
              <w:rPr>
                <w:rFonts w:ascii="Tahoma" w:hAnsi="Tahoma" w:cs="Tahoma"/>
              </w:rPr>
              <w:t>For Loan Agreement approval the Borrower must:</w:t>
            </w:r>
          </w:p>
          <w:p w:rsidR="00A34AB1" w:rsidRPr="00E84264" w:rsidRDefault="00A34AB1" w:rsidP="0079569A">
            <w:pPr>
              <w:shd w:val="clear" w:color="auto" w:fill="D9D9D9" w:themeFill="background1" w:themeFillShade="D9"/>
              <w:ind w:left="649" w:hanging="270"/>
              <w:jc w:val="both"/>
              <w:rPr>
                <w:rFonts w:ascii="Tahoma" w:hAnsi="Tahoma" w:cs="Tahoma"/>
              </w:rPr>
            </w:pPr>
            <w:r w:rsidRPr="00E84264">
              <w:rPr>
                <w:rFonts w:ascii="Tahoma" w:hAnsi="Tahoma" w:cs="Tahoma"/>
              </w:rPr>
              <w:t>1. Receive OEPA approval of facilities plans, detail plans, Permit-to-Install, and other program materials per ORC 6111.036.</w:t>
            </w:r>
          </w:p>
          <w:p w:rsidR="00A34AB1" w:rsidRPr="00E84264" w:rsidRDefault="00A34AB1" w:rsidP="0079569A">
            <w:pPr>
              <w:shd w:val="clear" w:color="auto" w:fill="D9D9D9" w:themeFill="background1" w:themeFillShade="D9"/>
              <w:ind w:left="649" w:hanging="270"/>
              <w:jc w:val="both"/>
              <w:rPr>
                <w:rFonts w:ascii="Tahoma" w:hAnsi="Tahoma" w:cs="Tahoma"/>
              </w:rPr>
            </w:pPr>
            <w:r w:rsidRPr="00E84264">
              <w:rPr>
                <w:rFonts w:ascii="Tahoma" w:hAnsi="Tahoma" w:cs="Tahoma"/>
              </w:rPr>
              <w:t>2. Receive bids and tentatively approve contract awards.</w:t>
            </w:r>
          </w:p>
          <w:p w:rsidR="00A34AB1" w:rsidRPr="00E84264" w:rsidRDefault="00A34AB1" w:rsidP="0079569A">
            <w:pPr>
              <w:shd w:val="clear" w:color="auto" w:fill="D9D9D9" w:themeFill="background1" w:themeFillShade="D9"/>
              <w:ind w:left="649" w:hanging="270"/>
              <w:jc w:val="both"/>
              <w:rPr>
                <w:rFonts w:ascii="Tahoma" w:hAnsi="Tahoma" w:cs="Tahoma"/>
              </w:rPr>
            </w:pPr>
            <w:r w:rsidRPr="00E84264">
              <w:rPr>
                <w:rFonts w:ascii="Tahoma" w:hAnsi="Tahoma" w:cs="Tahoma"/>
              </w:rPr>
              <w:t>3. Pass legislation authorizing signing the Loan Agreement.</w:t>
            </w:r>
          </w:p>
          <w:p w:rsidR="00A34AB1" w:rsidRPr="00E84264" w:rsidRDefault="00A34AB1" w:rsidP="0079569A">
            <w:pPr>
              <w:shd w:val="clear" w:color="auto" w:fill="D9D9D9" w:themeFill="background1" w:themeFillShade="D9"/>
              <w:ind w:left="649" w:hanging="270"/>
              <w:jc w:val="both"/>
              <w:rPr>
                <w:rFonts w:ascii="Tahoma" w:hAnsi="Tahoma" w:cs="Tahoma"/>
              </w:rPr>
            </w:pPr>
            <w:r w:rsidRPr="00E84264">
              <w:rPr>
                <w:rFonts w:ascii="Tahoma" w:hAnsi="Tahoma" w:cs="Tahoma"/>
              </w:rPr>
              <w:t xml:space="preserve">4. Complete any necessary assessment, tap-in and/or rate legislation. </w:t>
            </w:r>
          </w:p>
          <w:p w:rsidR="00A34AB1" w:rsidRPr="00E84264" w:rsidRDefault="00A34AB1" w:rsidP="0079569A">
            <w:pPr>
              <w:shd w:val="clear" w:color="auto" w:fill="D9D9D9" w:themeFill="background1" w:themeFillShade="D9"/>
              <w:ind w:left="649" w:hanging="270"/>
              <w:jc w:val="both"/>
              <w:rPr>
                <w:rFonts w:ascii="Tahoma" w:hAnsi="Tahoma" w:cs="Tahoma"/>
              </w:rPr>
            </w:pPr>
            <w:r w:rsidRPr="00E84264">
              <w:rPr>
                <w:rFonts w:ascii="Tahoma" w:hAnsi="Tahoma" w:cs="Tahoma"/>
              </w:rPr>
              <w:t>5. Prepare a Projection schedule of revenues, debt service obligations, and operation and maintenance costs, over the contract term of years repayments are to be made to OWDA.</w:t>
            </w:r>
          </w:p>
          <w:p w:rsidR="00A34AB1" w:rsidRPr="00E84264" w:rsidRDefault="00A34AB1" w:rsidP="0079569A">
            <w:pPr>
              <w:shd w:val="clear" w:color="auto" w:fill="D9D9D9" w:themeFill="background1" w:themeFillShade="D9"/>
              <w:ind w:left="649" w:hanging="270"/>
              <w:jc w:val="both"/>
              <w:rPr>
                <w:rFonts w:ascii="Tahoma" w:hAnsi="Tahoma" w:cs="Tahoma"/>
              </w:rPr>
            </w:pPr>
            <w:r w:rsidRPr="00E84264">
              <w:rPr>
                <w:rFonts w:ascii="Tahoma" w:hAnsi="Tahoma" w:cs="Tahoma"/>
              </w:rPr>
              <w:t>6. Have OWDA staff review of all paperwork</w:t>
            </w:r>
          </w:p>
          <w:p w:rsidR="00A34AB1" w:rsidRPr="00E84264" w:rsidRDefault="00A34AB1" w:rsidP="0079569A">
            <w:pPr>
              <w:shd w:val="clear" w:color="auto" w:fill="D9D9D9" w:themeFill="background1" w:themeFillShade="D9"/>
              <w:ind w:left="649" w:hanging="270"/>
              <w:jc w:val="both"/>
              <w:rPr>
                <w:rFonts w:ascii="Tahoma" w:hAnsi="Tahoma" w:cs="Tahoma"/>
              </w:rPr>
            </w:pPr>
            <w:r w:rsidRPr="00E84264">
              <w:rPr>
                <w:rFonts w:ascii="Tahoma" w:hAnsi="Tahoma" w:cs="Tahoma"/>
              </w:rPr>
              <w:t>7. Receive OWDA Board approval of loan</w:t>
            </w:r>
          </w:p>
          <w:p w:rsidR="00A34AB1" w:rsidRPr="00E84264" w:rsidRDefault="00A34AB1" w:rsidP="0079569A">
            <w:pPr>
              <w:shd w:val="clear" w:color="auto" w:fill="D9D9D9" w:themeFill="background1" w:themeFillShade="D9"/>
              <w:jc w:val="both"/>
              <w:rPr>
                <w:rFonts w:ascii="Tahoma" w:hAnsi="Tahoma" w:cs="Tahoma"/>
              </w:rPr>
            </w:pPr>
          </w:p>
          <w:p w:rsidR="00A34AB1" w:rsidRPr="00E84264" w:rsidRDefault="00A34AB1" w:rsidP="0079569A">
            <w:pPr>
              <w:shd w:val="clear" w:color="auto" w:fill="D9D9D9" w:themeFill="background1" w:themeFillShade="D9"/>
              <w:jc w:val="both"/>
              <w:rPr>
                <w:rFonts w:ascii="Tahoma" w:hAnsi="Tahoma" w:cs="Tahoma"/>
              </w:rPr>
            </w:pPr>
            <w:r w:rsidRPr="00E84264">
              <w:rPr>
                <w:rFonts w:ascii="Tahoma" w:hAnsi="Tahoma" w:cs="Tahoma"/>
              </w:rPr>
              <w:t>For Disbursement of loan funds the Borrower must:</w:t>
            </w:r>
          </w:p>
          <w:p w:rsidR="00A34AB1" w:rsidRPr="00E84264" w:rsidRDefault="00A34AB1" w:rsidP="0079569A">
            <w:pPr>
              <w:shd w:val="clear" w:color="auto" w:fill="D9D9D9" w:themeFill="background1" w:themeFillShade="D9"/>
              <w:ind w:left="649" w:hanging="270"/>
              <w:jc w:val="both"/>
              <w:rPr>
                <w:rFonts w:ascii="Tahoma" w:hAnsi="Tahoma" w:cs="Tahoma"/>
              </w:rPr>
            </w:pPr>
            <w:r w:rsidRPr="00E84264">
              <w:rPr>
                <w:rFonts w:ascii="Tahoma" w:hAnsi="Tahoma" w:cs="Tahoma"/>
              </w:rPr>
              <w:t xml:space="preserve">1. Have paid Loan Application fee </w:t>
            </w:r>
          </w:p>
          <w:p w:rsidR="00A34AB1" w:rsidRPr="00E84264" w:rsidRDefault="00A34AB1" w:rsidP="0079569A">
            <w:pPr>
              <w:shd w:val="clear" w:color="auto" w:fill="D9D9D9" w:themeFill="background1" w:themeFillShade="D9"/>
              <w:ind w:left="649" w:hanging="270"/>
              <w:jc w:val="both"/>
              <w:rPr>
                <w:rFonts w:ascii="Tahoma" w:hAnsi="Tahoma" w:cs="Tahoma"/>
              </w:rPr>
            </w:pPr>
            <w:r w:rsidRPr="00E84264">
              <w:rPr>
                <w:rFonts w:ascii="Tahoma" w:hAnsi="Tahoma" w:cs="Tahoma"/>
              </w:rPr>
              <w:t>2. Submit Fund Payment Request form with</w:t>
            </w:r>
          </w:p>
          <w:p w:rsidR="00A34AB1" w:rsidRPr="00E84264" w:rsidRDefault="00A34AB1" w:rsidP="0079569A">
            <w:pPr>
              <w:shd w:val="clear" w:color="auto" w:fill="D9D9D9" w:themeFill="background1" w:themeFillShade="D9"/>
              <w:ind w:left="360" w:firstLine="289"/>
              <w:jc w:val="both"/>
              <w:rPr>
                <w:rFonts w:ascii="Tahoma" w:hAnsi="Tahoma" w:cs="Tahoma"/>
              </w:rPr>
            </w:pPr>
            <w:r w:rsidRPr="00E84264">
              <w:rPr>
                <w:rFonts w:ascii="Tahoma" w:hAnsi="Tahoma" w:cs="Tahoma"/>
              </w:rPr>
              <w:t>2a. Supporting technical services invoices,</w:t>
            </w:r>
          </w:p>
          <w:p w:rsidR="00A34AB1" w:rsidRPr="00E84264" w:rsidRDefault="00A34AB1" w:rsidP="0079569A">
            <w:pPr>
              <w:shd w:val="clear" w:color="auto" w:fill="D9D9D9" w:themeFill="background1" w:themeFillShade="D9"/>
              <w:ind w:left="360" w:firstLine="289"/>
              <w:jc w:val="both"/>
              <w:rPr>
                <w:rFonts w:ascii="Tahoma" w:hAnsi="Tahoma" w:cs="Tahoma"/>
              </w:rPr>
            </w:pPr>
            <w:r w:rsidRPr="00E84264">
              <w:rPr>
                <w:rFonts w:ascii="Tahoma" w:hAnsi="Tahoma" w:cs="Tahoma"/>
              </w:rPr>
              <w:t>2b. Contractor’s Estimate Form and supporting contractors’ documentation.</w:t>
            </w:r>
          </w:p>
          <w:p w:rsidR="00A34AB1" w:rsidRPr="00E84264" w:rsidRDefault="00A34AB1" w:rsidP="0079569A">
            <w:pPr>
              <w:shd w:val="clear" w:color="auto" w:fill="D9D9D9" w:themeFill="background1" w:themeFillShade="D9"/>
              <w:jc w:val="both"/>
              <w:rPr>
                <w:rFonts w:ascii="Tahoma" w:hAnsi="Tahoma" w:cs="Tahoma"/>
              </w:rPr>
            </w:pPr>
          </w:p>
          <w:p w:rsidR="00A34AB1" w:rsidRPr="00D051CF" w:rsidRDefault="00A34AB1" w:rsidP="0079569A">
            <w:pPr>
              <w:shd w:val="clear" w:color="auto" w:fill="D9D9D9" w:themeFill="background1" w:themeFillShade="D9"/>
              <w:spacing w:after="120"/>
              <w:jc w:val="both"/>
              <w:rPr>
                <w:rFonts w:ascii="Tahoma" w:hAnsi="Tahoma" w:cs="Tahoma"/>
              </w:rPr>
            </w:pPr>
            <w:r w:rsidRPr="00E84264">
              <w:rPr>
                <w:rFonts w:ascii="Tahoma" w:hAnsi="Tahoma" w:cs="Tahoma"/>
              </w:rPr>
              <w:t>(Source:</w:t>
            </w:r>
            <w:r w:rsidRPr="00E84264">
              <w:rPr>
                <w:rFonts w:ascii="Tahoma" w:hAnsi="Tahoma" w:cs="Tahoma"/>
                <w:shd w:val="clear" w:color="auto" w:fill="D9D9D9" w:themeFill="background1" w:themeFillShade="D9"/>
              </w:rPr>
              <w:t xml:space="preserve"> </w:t>
            </w:r>
            <w:hyperlink r:id="rId27" w:history="1">
              <w:r w:rsidRPr="00E84264">
                <w:rPr>
                  <w:rStyle w:val="Hyperlink"/>
                  <w:rFonts w:ascii="Tahoma" w:hAnsi="Tahoma" w:cs="Tahoma"/>
                  <w:shd w:val="clear" w:color="auto" w:fill="D9D9D9" w:themeFill="background1" w:themeFillShade="D9"/>
                </w:rPr>
                <w:t>OWDA WPCLF Program Guidelines</w:t>
              </w:r>
            </w:hyperlink>
            <w:r w:rsidRPr="00E84264">
              <w:rPr>
                <w:rFonts w:ascii="Tahoma" w:hAnsi="Tahoma" w:cs="Tahoma"/>
              </w:rPr>
              <w:t>;</w:t>
            </w:r>
            <w:r w:rsidRPr="003576E9">
              <w:rPr>
                <w:rFonts w:ascii="Tahoma" w:hAnsi="Tahoma" w:cs="Tahoma"/>
              </w:rPr>
              <w:t xml:space="preserve"> Ohio Revised Code: </w:t>
            </w:r>
            <w:hyperlink r:id="rId28" w:history="1">
              <w:r w:rsidRPr="00CE5DB2">
                <w:rPr>
                  <w:rStyle w:val="Hyperlink"/>
                  <w:rFonts w:ascii="Tahoma" w:hAnsi="Tahoma" w:cs="Tahoma"/>
                </w:rPr>
                <w:t>Section 6111.036</w:t>
              </w:r>
            </w:hyperlink>
            <w:r w:rsidRPr="003576E9">
              <w:rPr>
                <w:rFonts w:ascii="Tahoma" w:hAnsi="Tahoma" w:cs="Tahoma"/>
              </w:rPr>
              <w:t>; and OWDA Board Action: Resolution 44-89, Resolution 06-96, Resolution 57-02, Motion May 27,</w:t>
            </w:r>
            <w:r w:rsidR="00CE7FDC" w:rsidRPr="003576E9">
              <w:rPr>
                <w:rFonts w:ascii="Tahoma" w:hAnsi="Tahoma" w:cs="Tahoma"/>
              </w:rPr>
              <w:t xml:space="preserve"> 2010, Motion July 29, 2010, </w:t>
            </w:r>
            <w:r w:rsidRPr="003576E9">
              <w:rPr>
                <w:rFonts w:ascii="Tahoma" w:hAnsi="Tahoma" w:cs="Tahoma"/>
              </w:rPr>
              <w:t xml:space="preserve"> Motion Oct. 27, 2010</w:t>
            </w:r>
            <w:r w:rsidR="00CE7FDC" w:rsidRPr="003576E9">
              <w:rPr>
                <w:rFonts w:ascii="Tahoma" w:hAnsi="Tahoma" w:cs="Tahoma"/>
              </w:rPr>
              <w:t xml:space="preserve">, and Rebecca McKinney, OEPA , </w:t>
            </w:r>
            <w:r w:rsidR="001A6EC2" w:rsidRPr="00955F17">
              <w:rPr>
                <w:rFonts w:ascii="Tahoma" w:hAnsi="Tahoma" w:cs="Tahoma"/>
              </w:rPr>
              <w:t>2/6/19</w:t>
            </w:r>
            <w:r w:rsidRPr="00955F17">
              <w:rPr>
                <w:rFonts w:ascii="Tahoma" w:hAnsi="Tahoma" w:cs="Tahoma"/>
              </w:rPr>
              <w:t>)</w:t>
            </w:r>
          </w:p>
          <w:p w:rsidR="00A34AB1" w:rsidRPr="00D051CF" w:rsidRDefault="00A34AB1" w:rsidP="0079569A">
            <w:pPr>
              <w:shd w:val="clear" w:color="auto" w:fill="D9D9D9" w:themeFill="background1" w:themeFillShade="D9"/>
              <w:spacing w:after="120"/>
              <w:jc w:val="both"/>
              <w:rPr>
                <w:rFonts w:ascii="Tahoma" w:hAnsi="Tahoma" w:cs="Tahoma"/>
              </w:rPr>
            </w:pPr>
          </w:p>
          <w:p w:rsidR="00A34AB1" w:rsidRPr="00D051CF" w:rsidRDefault="00A34AB1" w:rsidP="00340C86">
            <w:pPr>
              <w:shd w:val="clear" w:color="auto" w:fill="D9D9D9" w:themeFill="background1" w:themeFillShade="D9"/>
              <w:spacing w:after="120"/>
              <w:jc w:val="both"/>
              <w:rPr>
                <w:rFonts w:ascii="Tahoma" w:hAnsi="Tahoma" w:cs="Tahoma"/>
              </w:rPr>
            </w:pPr>
            <w:r w:rsidRPr="00D051CF">
              <w:rPr>
                <w:rFonts w:ascii="Tahoma" w:hAnsi="Tahoma" w:cs="Tahoma"/>
              </w:rPr>
              <w:t xml:space="preserve">Note:  WPCLF </w:t>
            </w:r>
            <w:r w:rsidRPr="00D051CF">
              <w:rPr>
                <w:rFonts w:ascii="Tahoma" w:hAnsi="Tahoma" w:cs="Tahoma"/>
                <w:u w:val="single"/>
              </w:rPr>
              <w:t>Water Quality</w:t>
            </w:r>
            <w:r w:rsidRPr="00D051CF">
              <w:rPr>
                <w:rFonts w:ascii="Tahoma" w:hAnsi="Tahoma" w:cs="Tahoma"/>
              </w:rPr>
              <w:t xml:space="preserve"> program funds are </w:t>
            </w:r>
            <w:r w:rsidRPr="00D051CF">
              <w:rPr>
                <w:rFonts w:ascii="Tahoma" w:hAnsi="Tahoma" w:cs="Tahoma"/>
                <w:u w:val="single"/>
              </w:rPr>
              <w:t>state</w:t>
            </w:r>
            <w:r w:rsidRPr="00D051CF">
              <w:rPr>
                <w:rFonts w:ascii="Tahoma" w:hAnsi="Tahoma" w:cs="Tahoma"/>
              </w:rPr>
              <w:t xml:space="preserve"> funds.  WPCLF </w:t>
            </w:r>
            <w:r w:rsidRPr="00D051CF">
              <w:rPr>
                <w:rFonts w:ascii="Tahoma" w:hAnsi="Tahoma" w:cs="Tahoma"/>
                <w:u w:val="single"/>
              </w:rPr>
              <w:t>Capitalization grant</w:t>
            </w:r>
            <w:r w:rsidRPr="00D051CF">
              <w:rPr>
                <w:rFonts w:ascii="Tahoma" w:hAnsi="Tahoma" w:cs="Tahoma"/>
              </w:rPr>
              <w:t xml:space="preserve"> funds are </w:t>
            </w:r>
            <w:r w:rsidRPr="00D051CF">
              <w:rPr>
                <w:rFonts w:ascii="Tahoma" w:hAnsi="Tahoma" w:cs="Tahoma"/>
                <w:u w:val="single"/>
              </w:rPr>
              <w:t>federal</w:t>
            </w:r>
            <w:r w:rsidRPr="00D051CF">
              <w:rPr>
                <w:rFonts w:ascii="Tahoma" w:hAnsi="Tahoma" w:cs="Tahoma"/>
              </w:rPr>
              <w:t xml:space="preserve"> funds (66.458).  Entity loans can be funded by both federal and state funds – refer to the </w:t>
            </w:r>
            <w:hyperlink r:id="rId29" w:history="1">
              <w:r w:rsidRPr="00CE5DB2">
                <w:rPr>
                  <w:rStyle w:val="Hyperlink"/>
                  <w:rFonts w:ascii="Tahoma" w:hAnsi="Tahoma" w:cs="Tahoma"/>
                </w:rPr>
                <w:t>disbursement protocol</w:t>
              </w:r>
            </w:hyperlink>
            <w:r w:rsidRPr="00D051CF">
              <w:rPr>
                <w:rFonts w:ascii="Tahoma" w:hAnsi="Tahoma" w:cs="Tahoma"/>
              </w:rPr>
              <w:t xml:space="preserve"> and </w:t>
            </w:r>
            <w:hyperlink r:id="rId30" w:history="1">
              <w:r w:rsidRPr="00CE5DB2">
                <w:rPr>
                  <w:rStyle w:val="Hyperlink"/>
                  <w:rFonts w:ascii="Tahoma" w:hAnsi="Tahoma" w:cs="Tahoma"/>
                </w:rPr>
                <w:t>OWDA’s website</w:t>
              </w:r>
            </w:hyperlink>
            <w:r w:rsidRPr="00D051CF">
              <w:rPr>
                <w:rFonts w:ascii="Tahoma" w:hAnsi="Tahoma" w:cs="Tahoma"/>
              </w:rPr>
              <w:t xml:space="preserve"> for funding source to determine what type of funds the entity received.</w:t>
            </w:r>
          </w:p>
          <w:p w:rsidR="00403BC4" w:rsidRPr="00D051CF" w:rsidRDefault="00A34AB1" w:rsidP="0079569A">
            <w:pPr>
              <w:shd w:val="clear" w:color="auto" w:fill="D9D9D9" w:themeFill="background1" w:themeFillShade="D9"/>
              <w:jc w:val="both"/>
              <w:rPr>
                <w:rFonts w:ascii="Tahoma" w:hAnsi="Tahoma" w:cs="Tahoma"/>
              </w:rPr>
            </w:pPr>
            <w:r w:rsidRPr="00D051CF">
              <w:rPr>
                <w:rFonts w:ascii="Tahoma" w:hAnsi="Tahoma" w:cs="Tahoma"/>
              </w:rPr>
              <w:t>(Source:  Re</w:t>
            </w:r>
            <w:r w:rsidR="00CE7FDC" w:rsidRPr="00D051CF">
              <w:rPr>
                <w:rFonts w:ascii="Tahoma" w:hAnsi="Tahoma" w:cs="Tahoma"/>
              </w:rPr>
              <w:t xml:space="preserve">becca McKinney, OEPA , </w:t>
            </w:r>
            <w:r w:rsidR="001A6EC2" w:rsidRPr="00D051CF">
              <w:rPr>
                <w:rFonts w:ascii="Tahoma" w:hAnsi="Tahoma" w:cs="Tahoma"/>
              </w:rPr>
              <w:t>2/6/19</w:t>
            </w:r>
            <w:r w:rsidRPr="00D051CF">
              <w:rPr>
                <w:rFonts w:ascii="Tahoma" w:hAnsi="Tahoma" w:cs="Tahoma"/>
              </w:rPr>
              <w:t>)</w:t>
            </w:r>
          </w:p>
        </w:tc>
      </w:tr>
      <w:tr w:rsidR="003C139D" w:rsidRPr="006160D0" w:rsidTr="00A91D28">
        <w:trPr>
          <w:jc w:val="center"/>
        </w:trPr>
        <w:tc>
          <w:tcPr>
            <w:tcW w:w="10873" w:type="dxa"/>
            <w:shd w:val="clear" w:color="auto" w:fill="CCFFCC"/>
          </w:tcPr>
          <w:p w:rsidR="003C139D" w:rsidRPr="006160D0" w:rsidRDefault="003C139D" w:rsidP="006160D0">
            <w:pPr>
              <w:jc w:val="both"/>
              <w:rPr>
                <w:rFonts w:ascii="Tahoma" w:hAnsi="Tahoma" w:cs="Tahoma"/>
                <w:b/>
              </w:rPr>
            </w:pPr>
            <w:r w:rsidRPr="006160D0">
              <w:rPr>
                <w:rFonts w:ascii="Tahoma" w:hAnsi="Tahoma" w:cs="Tahoma"/>
                <w:b/>
              </w:rPr>
              <w:lastRenderedPageBreak/>
              <w:t>IV.</w:t>
            </w:r>
            <w:r w:rsidRPr="006160D0">
              <w:rPr>
                <w:rFonts w:ascii="Tahoma" w:hAnsi="Tahoma" w:cs="Tahoma"/>
                <w:b/>
              </w:rPr>
              <w:tab/>
              <w:t>Source of Governing Requirements (CFR, USC, grantor manual section, etc.)</w:t>
            </w:r>
          </w:p>
        </w:tc>
      </w:tr>
      <w:tr w:rsidR="00403BC4" w:rsidRPr="006160D0" w:rsidTr="00F802F6">
        <w:trPr>
          <w:jc w:val="center"/>
        </w:trPr>
        <w:tc>
          <w:tcPr>
            <w:tcW w:w="10873" w:type="dxa"/>
            <w:shd w:val="clear" w:color="auto" w:fill="auto"/>
          </w:tcPr>
          <w:p w:rsidR="00665F42" w:rsidRDefault="00665F42" w:rsidP="00A46FBD">
            <w:pPr>
              <w:widowControl w:val="0"/>
              <w:jc w:val="both"/>
              <w:rPr>
                <w:rFonts w:ascii="Tahoma" w:hAnsi="Tahoma" w:cs="Tahoma"/>
              </w:rPr>
            </w:pPr>
          </w:p>
          <w:p w:rsidR="00001EAE" w:rsidRPr="00001EAE" w:rsidRDefault="00001EAE" w:rsidP="00001EAE">
            <w:pPr>
              <w:widowControl w:val="0"/>
              <w:jc w:val="both"/>
              <w:rPr>
                <w:rFonts w:ascii="Tahoma" w:hAnsi="Tahoma" w:cs="Tahoma"/>
              </w:rPr>
            </w:pPr>
            <w:r w:rsidRPr="00001EAE">
              <w:rPr>
                <w:rFonts w:ascii="Tahoma" w:hAnsi="Tahoma" w:cs="Tahoma"/>
              </w:rPr>
              <w:t>The CWSRF program is authorized under Title VI of the Clean Water Act (33 USC 1381 et seq.) (Act), Subtitle A: Provisions in Title VI of the Water Resources Reform and Development Act of 2014 (WRRDA) (Pub. L. No. 113-121), amending the Federal Water Pollution Control Act (FWPCA) and which became effective on October ,1, 2014, and the Disaster Relief</w:t>
            </w:r>
            <w:r>
              <w:rPr>
                <w:rFonts w:ascii="Tahoma" w:hAnsi="Tahoma" w:cs="Tahoma"/>
              </w:rPr>
              <w:t xml:space="preserve"> </w:t>
            </w:r>
            <w:r w:rsidRPr="00001EAE">
              <w:rPr>
                <w:rFonts w:ascii="Tahoma" w:hAnsi="Tahoma" w:cs="Tahoma"/>
              </w:rPr>
              <w:t>Appropriations Act, 2013 (Pub. L. No. 113-2).  The implementing regulations are found in</w:t>
            </w:r>
            <w:r>
              <w:rPr>
                <w:rFonts w:ascii="Tahoma" w:hAnsi="Tahoma" w:cs="Tahoma"/>
              </w:rPr>
              <w:t xml:space="preserve"> </w:t>
            </w:r>
            <w:r w:rsidRPr="00001EAE">
              <w:rPr>
                <w:rFonts w:ascii="Tahoma" w:hAnsi="Tahoma" w:cs="Tahoma"/>
              </w:rPr>
              <w:t>40 CFR part 35, subpart K.</w:t>
            </w:r>
          </w:p>
          <w:p w:rsidR="00001EAE" w:rsidRPr="00001EAE" w:rsidRDefault="00001EAE" w:rsidP="00001EAE">
            <w:pPr>
              <w:widowControl w:val="0"/>
              <w:jc w:val="both"/>
              <w:rPr>
                <w:rFonts w:ascii="Tahoma" w:hAnsi="Tahoma" w:cs="Tahoma"/>
              </w:rPr>
            </w:pPr>
          </w:p>
          <w:p w:rsidR="00001EAE" w:rsidRPr="00001EAE" w:rsidRDefault="00001EAE" w:rsidP="00001EAE">
            <w:pPr>
              <w:widowControl w:val="0"/>
              <w:jc w:val="both"/>
              <w:rPr>
                <w:rFonts w:ascii="Tahoma" w:hAnsi="Tahoma" w:cs="Tahoma"/>
              </w:rPr>
            </w:pPr>
            <w:r w:rsidRPr="00001EAE">
              <w:rPr>
                <w:rFonts w:ascii="Tahoma" w:hAnsi="Tahoma" w:cs="Tahoma"/>
              </w:rPr>
              <w:t>Guidance on cross-collateralization is found in the policy statement entitled Transfer and Cross- Collateralization of Clean Water Revolving Funds and Drinking Water State Revolving Funds, published in the October 13, 2000 Federal Register (65 FR 60940).  Guidance on fees collected under the CWSRF program is found in the policy statement entitled Fees Charged by States to Recipients of Clean Water State Revolving Fund Assistance, published in the October 20, 2005</w:t>
            </w:r>
          </w:p>
          <w:p w:rsidR="00001EAE" w:rsidRPr="00001EAE" w:rsidRDefault="00001EAE" w:rsidP="00001EAE">
            <w:pPr>
              <w:widowControl w:val="0"/>
              <w:jc w:val="both"/>
              <w:rPr>
                <w:rFonts w:ascii="Tahoma" w:hAnsi="Tahoma" w:cs="Tahoma"/>
              </w:rPr>
            </w:pPr>
            <w:r w:rsidRPr="00001EAE">
              <w:rPr>
                <w:rFonts w:ascii="Tahoma" w:hAnsi="Tahoma" w:cs="Tahoma"/>
              </w:rPr>
              <w:t>Federal Register (70 FR 61039).  This guidance supplements the coverage of 40 CFR part 35.</w:t>
            </w:r>
          </w:p>
          <w:p w:rsidR="00001EAE" w:rsidRPr="00001EAE" w:rsidRDefault="00001EAE" w:rsidP="00001EAE">
            <w:pPr>
              <w:widowControl w:val="0"/>
              <w:jc w:val="both"/>
              <w:rPr>
                <w:rFonts w:ascii="Tahoma" w:hAnsi="Tahoma" w:cs="Tahoma"/>
              </w:rPr>
            </w:pPr>
          </w:p>
          <w:p w:rsidR="00001EAE" w:rsidRPr="0079569A" w:rsidRDefault="00001EAE" w:rsidP="00001EAE">
            <w:pPr>
              <w:widowControl w:val="0"/>
              <w:jc w:val="both"/>
              <w:rPr>
                <w:rFonts w:ascii="Tahoma" w:hAnsi="Tahoma" w:cs="Tahoma"/>
                <w:b/>
              </w:rPr>
            </w:pPr>
            <w:r w:rsidRPr="0079569A">
              <w:rPr>
                <w:rFonts w:ascii="Tahoma" w:hAnsi="Tahoma" w:cs="Tahoma"/>
                <w:b/>
              </w:rPr>
              <w:t>Availability of Other Program Information</w:t>
            </w:r>
          </w:p>
          <w:p w:rsidR="00001EAE" w:rsidRPr="00001EAE" w:rsidRDefault="00001EAE" w:rsidP="00001EAE">
            <w:pPr>
              <w:widowControl w:val="0"/>
              <w:jc w:val="both"/>
              <w:rPr>
                <w:rFonts w:ascii="Tahoma" w:hAnsi="Tahoma" w:cs="Tahoma"/>
              </w:rPr>
            </w:pPr>
          </w:p>
          <w:p w:rsidR="00911AFD" w:rsidRDefault="00001EAE" w:rsidP="00A46FBD">
            <w:pPr>
              <w:widowControl w:val="0"/>
              <w:jc w:val="both"/>
              <w:rPr>
                <w:rFonts w:ascii="Tahoma" w:hAnsi="Tahoma" w:cs="Tahoma"/>
              </w:rPr>
            </w:pPr>
            <w:r w:rsidRPr="00001EAE">
              <w:rPr>
                <w:rFonts w:ascii="Tahoma" w:hAnsi="Tahoma" w:cs="Tahoma"/>
              </w:rPr>
              <w:t xml:space="preserve">General information about the program is available on the </w:t>
            </w:r>
            <w:r>
              <w:rPr>
                <w:rFonts w:ascii="Tahoma" w:hAnsi="Tahoma" w:cs="Tahoma"/>
              </w:rPr>
              <w:t xml:space="preserve">EPA Clean Water State Revolving </w:t>
            </w:r>
            <w:r w:rsidRPr="00001EAE">
              <w:rPr>
                <w:rFonts w:ascii="Tahoma" w:hAnsi="Tahoma" w:cs="Tahoma"/>
              </w:rPr>
              <w:t>Fund home page (</w:t>
            </w:r>
            <w:hyperlink r:id="rId31" w:history="1">
              <w:r w:rsidRPr="00E960F5">
                <w:rPr>
                  <w:rStyle w:val="Hyperlink"/>
                  <w:rFonts w:ascii="Tahoma" w:hAnsi="Tahoma" w:cs="Tahoma"/>
                </w:rPr>
                <w:t>https://www.epa.gov/cwsrf</w:t>
              </w:r>
            </w:hyperlink>
            <w:r w:rsidRPr="00001EAE">
              <w:rPr>
                <w:rFonts w:ascii="Tahoma" w:hAnsi="Tahoma" w:cs="Tahoma"/>
              </w:rPr>
              <w:t>).</w:t>
            </w:r>
          </w:p>
          <w:p w:rsidR="00911AFD" w:rsidRDefault="00911AFD" w:rsidP="00A46FBD">
            <w:pPr>
              <w:widowControl w:val="0"/>
              <w:jc w:val="both"/>
              <w:rPr>
                <w:rFonts w:ascii="Tahoma" w:hAnsi="Tahoma" w:cs="Tahoma"/>
              </w:rPr>
            </w:pPr>
          </w:p>
          <w:p w:rsidR="00911AFD" w:rsidRPr="00D051CF" w:rsidRDefault="00001EAE" w:rsidP="00A46FBD">
            <w:pPr>
              <w:widowControl w:val="0"/>
              <w:jc w:val="both"/>
              <w:rPr>
                <w:rFonts w:ascii="Tahoma" w:hAnsi="Tahoma" w:cs="Tahoma"/>
              </w:rPr>
            </w:pPr>
            <w:r w:rsidRPr="00D051CF">
              <w:rPr>
                <w:rFonts w:ascii="Tahoma" w:hAnsi="Tahoma" w:cs="Tahoma"/>
              </w:rPr>
              <w:t>(Source: 2017 OMB Compliance Supplement, Part 4, 66.458 Capitalization Grants for Clean Water State Revolving Funds)</w:t>
            </w:r>
          </w:p>
          <w:p w:rsidR="00242544" w:rsidRDefault="00242544" w:rsidP="00337AB1">
            <w:pPr>
              <w:widowControl w:val="0"/>
              <w:jc w:val="both"/>
              <w:rPr>
                <w:rFonts w:ascii="Tahoma" w:hAnsi="Tahoma" w:cs="Tahoma"/>
              </w:rPr>
            </w:pPr>
          </w:p>
          <w:p w:rsidR="00D26C7B" w:rsidRPr="00D26C7B" w:rsidRDefault="00D26C7B" w:rsidP="00337AB1">
            <w:pPr>
              <w:widowControl w:val="0"/>
              <w:jc w:val="both"/>
              <w:rPr>
                <w:rFonts w:ascii="Tahoma" w:hAnsi="Tahoma" w:cs="Tahoma"/>
                <w:u w:val="single"/>
              </w:rPr>
            </w:pPr>
            <w:r w:rsidRPr="00D26C7B">
              <w:rPr>
                <w:rFonts w:ascii="Tahoma" w:hAnsi="Tahoma" w:cs="Tahoma"/>
                <w:u w:val="single"/>
              </w:rPr>
              <w:t>Additional Guidance:</w:t>
            </w:r>
          </w:p>
          <w:p w:rsidR="00FC1608" w:rsidRDefault="00FC1608" w:rsidP="00242544">
            <w:pPr>
              <w:widowControl w:val="0"/>
              <w:jc w:val="both"/>
              <w:rPr>
                <w:rFonts w:ascii="Tahoma" w:hAnsi="Tahoma" w:cs="Tahoma"/>
              </w:rPr>
            </w:pPr>
          </w:p>
          <w:p w:rsidR="00CE7FDC" w:rsidRPr="00CE5DB2" w:rsidRDefault="00CE7FDC" w:rsidP="00340C86">
            <w:pPr>
              <w:widowControl w:val="0"/>
              <w:shd w:val="clear" w:color="auto" w:fill="D9D9D9" w:themeFill="background1" w:themeFillShade="D9"/>
              <w:jc w:val="both"/>
              <w:rPr>
                <w:rFonts w:ascii="Tahoma" w:hAnsi="Tahoma" w:cs="Tahoma"/>
                <w:i/>
              </w:rPr>
            </w:pPr>
            <w:r w:rsidRPr="00CE5DB2">
              <w:rPr>
                <w:rFonts w:ascii="Tahoma" w:hAnsi="Tahoma" w:cs="Tahoma"/>
                <w:i/>
              </w:rPr>
              <w:t>OEPA and OWDA Guidance:</w:t>
            </w:r>
          </w:p>
          <w:p w:rsidR="00CE7FDC" w:rsidRPr="0079569A" w:rsidRDefault="00CE7FDC" w:rsidP="00340C86">
            <w:pPr>
              <w:widowControl w:val="0"/>
              <w:shd w:val="clear" w:color="auto" w:fill="D9D9D9" w:themeFill="background1" w:themeFillShade="D9"/>
              <w:jc w:val="both"/>
              <w:rPr>
                <w:rFonts w:ascii="Tahoma" w:hAnsi="Tahoma" w:cs="Tahoma"/>
              </w:rPr>
            </w:pPr>
            <w:r w:rsidRPr="0079569A">
              <w:rPr>
                <w:rFonts w:ascii="Tahoma" w:hAnsi="Tahoma" w:cs="Tahoma"/>
              </w:rPr>
              <w:t>OWDA Home Page containing links to program guidelines:</w:t>
            </w:r>
            <w:r w:rsidR="00077932">
              <w:rPr>
                <w:rFonts w:ascii="Tahoma" w:hAnsi="Tahoma" w:cs="Tahoma"/>
              </w:rPr>
              <w:t xml:space="preserve"> </w:t>
            </w:r>
            <w:hyperlink r:id="rId32" w:history="1">
              <w:r w:rsidR="00077932" w:rsidRPr="00077932">
                <w:rPr>
                  <w:rStyle w:val="Hyperlink"/>
                  <w:rFonts w:ascii="Tahoma" w:hAnsi="Tahoma" w:cs="Tahoma"/>
                </w:rPr>
                <w:t>http:/www.owda.org/</w:t>
              </w:r>
            </w:hyperlink>
          </w:p>
          <w:p w:rsidR="00CE7FDC" w:rsidRPr="0079569A" w:rsidRDefault="00CE7FDC">
            <w:pPr>
              <w:widowControl w:val="0"/>
              <w:shd w:val="clear" w:color="auto" w:fill="D9D9D9" w:themeFill="background1" w:themeFillShade="D9"/>
              <w:jc w:val="both"/>
              <w:rPr>
                <w:rFonts w:ascii="Tahoma" w:hAnsi="Tahoma" w:cs="Tahoma"/>
              </w:rPr>
            </w:pPr>
          </w:p>
          <w:p w:rsidR="00CE7FDC" w:rsidRPr="0079569A" w:rsidRDefault="00CE7FDC">
            <w:pPr>
              <w:widowControl w:val="0"/>
              <w:shd w:val="clear" w:color="auto" w:fill="D9D9D9" w:themeFill="background1" w:themeFillShade="D9"/>
              <w:jc w:val="both"/>
              <w:rPr>
                <w:rFonts w:ascii="Tahoma" w:hAnsi="Tahoma" w:cs="Tahoma"/>
              </w:rPr>
            </w:pPr>
            <w:r w:rsidRPr="0079569A">
              <w:rPr>
                <w:rFonts w:ascii="Tahoma" w:hAnsi="Tahoma" w:cs="Tahoma"/>
              </w:rPr>
              <w:t xml:space="preserve">OWDA “Your Loan” – a Listing by Borrower of all Loan Activity for each project: </w:t>
            </w:r>
            <w:hyperlink r:id="rId33" w:history="1">
              <w:r w:rsidRPr="00077932">
                <w:rPr>
                  <w:rStyle w:val="Hyperlink"/>
                  <w:rFonts w:ascii="Tahoma" w:hAnsi="Tahoma" w:cs="Tahoma"/>
                </w:rPr>
                <w:t>http://loans.owda.org/</w:t>
              </w:r>
            </w:hyperlink>
          </w:p>
          <w:p w:rsidR="00CE7FDC" w:rsidRPr="00340C86" w:rsidRDefault="00CE7FDC">
            <w:pPr>
              <w:widowControl w:val="0"/>
              <w:shd w:val="clear" w:color="auto" w:fill="D9D9D9" w:themeFill="background1" w:themeFillShade="D9"/>
              <w:jc w:val="both"/>
              <w:rPr>
                <w:rFonts w:ascii="Tahoma" w:hAnsi="Tahoma" w:cs="Tahoma"/>
              </w:rPr>
            </w:pPr>
          </w:p>
          <w:p w:rsidR="00CE7FDC" w:rsidRDefault="00CE5DB2" w:rsidP="00CE5DB2">
            <w:pPr>
              <w:widowControl w:val="0"/>
              <w:shd w:val="clear" w:color="auto" w:fill="D9D9D9" w:themeFill="background1" w:themeFillShade="D9"/>
              <w:jc w:val="both"/>
              <w:rPr>
                <w:rFonts w:ascii="Arial" w:hAnsi="Arial" w:cs="Arial"/>
              </w:rPr>
            </w:pPr>
            <w:r>
              <w:rPr>
                <w:rFonts w:ascii="Arial" w:hAnsi="Arial" w:cs="Arial"/>
              </w:rPr>
              <w:t xml:space="preserve">Ohio EPA Office of Financial Assistance website: </w:t>
            </w:r>
            <w:hyperlink r:id="rId34" w:history="1">
              <w:r>
                <w:rPr>
                  <w:rStyle w:val="Hyperlink"/>
                  <w:rFonts w:ascii="Arial" w:hAnsi="Arial" w:cs="Arial"/>
                </w:rPr>
                <w:t>https://epa.ohio.gov/defa/ofa</w:t>
              </w:r>
            </w:hyperlink>
          </w:p>
          <w:p w:rsidR="00CE5DB2" w:rsidRDefault="00CE5DB2" w:rsidP="00242544">
            <w:pPr>
              <w:widowControl w:val="0"/>
              <w:jc w:val="both"/>
              <w:rPr>
                <w:rFonts w:ascii="Tahoma" w:hAnsi="Tahoma" w:cs="Tahoma"/>
              </w:rPr>
            </w:pPr>
          </w:p>
          <w:p w:rsidR="00D26C7B" w:rsidRDefault="00D26C7B" w:rsidP="00242544">
            <w:pPr>
              <w:widowControl w:val="0"/>
              <w:jc w:val="both"/>
              <w:rPr>
                <w:rFonts w:ascii="Tahoma" w:hAnsi="Tahoma" w:cs="Tahoma"/>
              </w:rPr>
            </w:pPr>
            <w:r>
              <w:rPr>
                <w:rFonts w:ascii="Tahoma" w:hAnsi="Tahoma" w:cs="Tahoma"/>
              </w:rPr>
              <w:t>OMB Compliance Supplements:</w:t>
            </w:r>
          </w:p>
          <w:p w:rsidR="00513B1E" w:rsidRDefault="007A6169" w:rsidP="00365EA9">
            <w:pPr>
              <w:widowControl w:val="0"/>
              <w:jc w:val="both"/>
              <w:rPr>
                <w:rFonts w:ascii="Tahoma" w:hAnsi="Tahoma" w:cs="Tahoma"/>
              </w:rPr>
            </w:pPr>
            <w:hyperlink r:id="rId35" w:history="1">
              <w:r w:rsidR="00077932" w:rsidRPr="00077932">
                <w:rPr>
                  <w:rStyle w:val="Hyperlink"/>
                  <w:rFonts w:ascii="Tahoma" w:hAnsi="Tahoma" w:cs="Tahoma"/>
                </w:rPr>
                <w:t>https://www.whitehouse.gov/omb/information-for-agencies/circulars/</w:t>
              </w:r>
            </w:hyperlink>
            <w:r w:rsidR="00077932">
              <w:rPr>
                <w:rFonts w:ascii="Tahoma" w:hAnsi="Tahoma" w:cs="Tahoma"/>
              </w:rPr>
              <w:t xml:space="preserve"> </w:t>
            </w:r>
            <w:r w:rsidR="00D26C7B">
              <w:rPr>
                <w:rFonts w:ascii="Tahoma" w:hAnsi="Tahoma" w:cs="Tahoma"/>
              </w:rPr>
              <w:t xml:space="preserve"> </w:t>
            </w:r>
          </w:p>
          <w:p w:rsidR="00365EA9" w:rsidRPr="00365EA9" w:rsidRDefault="00365EA9" w:rsidP="00F802F6">
            <w:pPr>
              <w:widowControl w:val="0"/>
              <w:jc w:val="both"/>
              <w:rPr>
                <w:rFonts w:ascii="Tahoma" w:hAnsi="Tahoma" w:cs="Tahoma"/>
              </w:rPr>
            </w:pPr>
          </w:p>
        </w:tc>
      </w:tr>
      <w:tr w:rsidR="00FF101E" w:rsidRPr="006160D0" w:rsidTr="00A91D28">
        <w:trPr>
          <w:jc w:val="center"/>
        </w:trPr>
        <w:tc>
          <w:tcPr>
            <w:tcW w:w="10873" w:type="dxa"/>
            <w:shd w:val="clear" w:color="auto" w:fill="CCFFCC"/>
          </w:tcPr>
          <w:p w:rsidR="00FF101E" w:rsidRPr="006160D0" w:rsidRDefault="00FF101E" w:rsidP="006160D0">
            <w:pPr>
              <w:widowControl w:val="0"/>
              <w:jc w:val="both"/>
              <w:rPr>
                <w:rFonts w:ascii="Tahoma" w:hAnsi="Tahoma" w:cs="Tahoma"/>
              </w:rPr>
            </w:pPr>
            <w:r w:rsidRPr="006160D0">
              <w:rPr>
                <w:rFonts w:ascii="Tahoma" w:hAnsi="Tahoma" w:cs="Tahoma"/>
                <w:b/>
              </w:rPr>
              <w:t>V.</w:t>
            </w:r>
            <w:r w:rsidRPr="006160D0">
              <w:rPr>
                <w:rFonts w:ascii="Tahoma" w:hAnsi="Tahoma" w:cs="Tahoma"/>
                <w:b/>
              </w:rPr>
              <w:tab/>
              <w:t>Reporting in the Schedule of Expenditures of Federal Awards</w:t>
            </w:r>
          </w:p>
        </w:tc>
      </w:tr>
      <w:tr w:rsidR="00FF101E" w:rsidRPr="006160D0" w:rsidTr="00A91D28">
        <w:trPr>
          <w:jc w:val="center"/>
        </w:trPr>
        <w:tc>
          <w:tcPr>
            <w:tcW w:w="10873" w:type="dxa"/>
          </w:tcPr>
          <w:p w:rsidR="00CE7FDC" w:rsidRPr="00BD4728" w:rsidRDefault="00CE7FDC" w:rsidP="0079569A">
            <w:pPr>
              <w:shd w:val="clear" w:color="auto" w:fill="FBD4B4" w:themeFill="accent6" w:themeFillTint="66"/>
              <w:spacing w:after="240"/>
              <w:jc w:val="both"/>
              <w:rPr>
                <w:rFonts w:ascii="Arial" w:hAnsi="Arial" w:cs="Arial"/>
              </w:rPr>
            </w:pPr>
            <w:r w:rsidRPr="00340C86">
              <w:rPr>
                <w:rFonts w:ascii="Tahoma" w:hAnsi="Tahoma" w:cs="Tahoma"/>
              </w:rPr>
              <w:t xml:space="preserve">For program specific guidance, </w:t>
            </w:r>
            <w:r w:rsidRPr="00340C86">
              <w:rPr>
                <w:rFonts w:ascii="Arial" w:hAnsi="Arial" w:cs="Arial"/>
              </w:rPr>
              <w:t>see additional SEFA Guidance in the “Single Audit SEFA 201</w:t>
            </w:r>
            <w:r w:rsidR="00077932">
              <w:rPr>
                <w:rFonts w:ascii="Arial" w:hAnsi="Arial" w:cs="Arial"/>
              </w:rPr>
              <w:t>8</w:t>
            </w:r>
            <w:r w:rsidRPr="00340C86">
              <w:rPr>
                <w:rFonts w:ascii="Arial" w:hAnsi="Arial" w:cs="Arial"/>
              </w:rPr>
              <w:t xml:space="preserve"> Completeness Guide” located</w:t>
            </w:r>
            <w:r w:rsidR="003576E9">
              <w:rPr>
                <w:rFonts w:ascii="Arial" w:hAnsi="Arial" w:cs="Arial"/>
              </w:rPr>
              <w:t xml:space="preserve"> at </w:t>
            </w:r>
            <w:hyperlink r:id="rId36" w:history="1">
              <w:r w:rsidR="003576E9" w:rsidRPr="003576E9">
                <w:rPr>
                  <w:rStyle w:val="Hyperlink"/>
                  <w:rFonts w:ascii="Arial" w:hAnsi="Arial" w:cs="Arial"/>
                </w:rPr>
                <w:t>http://www.ohioauditor.gov/references/practiceaids.html</w:t>
              </w:r>
            </w:hyperlink>
            <w:r w:rsidRPr="00BD4728">
              <w:rPr>
                <w:rFonts w:ascii="Arial" w:hAnsi="Arial" w:cs="Arial"/>
              </w:rPr>
              <w:t xml:space="preserve">. </w:t>
            </w:r>
          </w:p>
          <w:p w:rsidR="00CE7FDC" w:rsidRPr="00D051CF" w:rsidRDefault="00CE7FDC" w:rsidP="0079569A">
            <w:pPr>
              <w:shd w:val="clear" w:color="auto" w:fill="FBD4B4" w:themeFill="accent6" w:themeFillTint="66"/>
              <w:jc w:val="both"/>
              <w:rPr>
                <w:rFonts w:ascii="Tahoma" w:hAnsi="Tahoma" w:cs="Tahoma"/>
              </w:rPr>
            </w:pPr>
            <w:r w:rsidRPr="00D051CF">
              <w:rPr>
                <w:rFonts w:ascii="Tahoma" w:hAnsi="Tahoma" w:cs="Tahoma"/>
              </w:rPr>
              <w:t>(Source:</w:t>
            </w:r>
            <w:r w:rsidR="00BD4728" w:rsidRPr="00D051CF">
              <w:rPr>
                <w:rFonts w:ascii="Tahoma" w:hAnsi="Tahoma" w:cs="Tahoma"/>
              </w:rPr>
              <w:t xml:space="preserve"> AOS</w:t>
            </w:r>
            <w:r w:rsidRPr="00D051CF">
              <w:rPr>
                <w:rFonts w:ascii="Tahoma" w:hAnsi="Tahoma" w:cs="Tahoma"/>
              </w:rPr>
              <w:t xml:space="preserve"> CFAE)</w:t>
            </w:r>
          </w:p>
          <w:p w:rsidR="00CE7FDC" w:rsidRDefault="00CE7FDC" w:rsidP="00997104">
            <w:pPr>
              <w:jc w:val="both"/>
              <w:rPr>
                <w:rFonts w:ascii="Tahoma" w:hAnsi="Tahoma" w:cs="Tahoma"/>
              </w:rPr>
            </w:pPr>
          </w:p>
          <w:p w:rsidR="00997104" w:rsidRDefault="00997104" w:rsidP="00997104">
            <w:pPr>
              <w:jc w:val="both"/>
              <w:rPr>
                <w:rFonts w:ascii="Tahoma" w:hAnsi="Tahoma" w:cs="Tahoma"/>
              </w:rPr>
            </w:pPr>
            <w:r w:rsidRPr="00997104">
              <w:rPr>
                <w:rFonts w:ascii="Tahoma" w:hAnsi="Tahoma" w:cs="Tahoma"/>
              </w:rPr>
              <w:t xml:space="preserve">The auditee must prepare a schedule of expenditures of Federal awards for the period covered by their financial statements, which must include the total Federal awards expended as determined in accordance with 2 CFR §200.502. </w:t>
            </w:r>
          </w:p>
          <w:p w:rsidR="00997104" w:rsidRPr="00997104" w:rsidRDefault="00997104" w:rsidP="00997104">
            <w:pPr>
              <w:jc w:val="both"/>
              <w:rPr>
                <w:rFonts w:ascii="Tahoma" w:hAnsi="Tahoma" w:cs="Tahoma"/>
              </w:rPr>
            </w:pPr>
          </w:p>
          <w:p w:rsidR="00997104" w:rsidRDefault="00997104" w:rsidP="00997104">
            <w:pPr>
              <w:jc w:val="both"/>
              <w:rPr>
                <w:rFonts w:ascii="Tahoma" w:hAnsi="Tahoma" w:cs="Tahoma"/>
              </w:rPr>
            </w:pPr>
            <w:r w:rsidRPr="00997104">
              <w:rPr>
                <w:rFonts w:ascii="Tahoma" w:hAnsi="Tahoma" w:cs="Tahoma"/>
              </w:rPr>
              <w:t xml:space="preserve">While not required, the auditee may choose to provide information requested by Federal awarding agencies and pass-through entities to make the schedule easier to use. For example, when a Federal program has multiple Federal award </w:t>
            </w:r>
            <w:r w:rsidRPr="00997104">
              <w:rPr>
                <w:rFonts w:ascii="Tahoma" w:hAnsi="Tahoma" w:cs="Tahoma"/>
              </w:rPr>
              <w:lastRenderedPageBreak/>
              <w:t xml:space="preserve">years, the auditee may list the amount of Federal awards expended for each Federal award year separately. </w:t>
            </w:r>
          </w:p>
          <w:p w:rsidR="00997104" w:rsidRPr="00997104" w:rsidRDefault="00997104" w:rsidP="00997104">
            <w:pPr>
              <w:jc w:val="both"/>
              <w:rPr>
                <w:rFonts w:ascii="Tahoma" w:hAnsi="Tahoma" w:cs="Tahoma"/>
              </w:rPr>
            </w:pPr>
          </w:p>
          <w:p w:rsidR="00997104" w:rsidRPr="00997104" w:rsidRDefault="00997104" w:rsidP="00997104">
            <w:pPr>
              <w:jc w:val="both"/>
              <w:rPr>
                <w:rFonts w:ascii="Tahoma" w:hAnsi="Tahoma" w:cs="Tahoma"/>
              </w:rPr>
            </w:pPr>
            <w:r w:rsidRPr="00997104">
              <w:rPr>
                <w:rFonts w:ascii="Tahoma" w:hAnsi="Tahoma" w:cs="Tahoma"/>
              </w:rPr>
              <w:t>At a minimum, the schedule must:</w:t>
            </w:r>
          </w:p>
          <w:p w:rsidR="00997104" w:rsidRPr="00997104" w:rsidRDefault="00997104" w:rsidP="00997104">
            <w:pPr>
              <w:ind w:left="739" w:hanging="739"/>
              <w:jc w:val="both"/>
              <w:rPr>
                <w:rFonts w:ascii="Tahoma" w:hAnsi="Tahoma" w:cs="Tahoma"/>
              </w:rPr>
            </w:pPr>
            <w:r w:rsidRPr="00997104">
              <w:rPr>
                <w:rFonts w:ascii="Tahoma" w:hAnsi="Tahoma" w:cs="Tahoma"/>
              </w:rPr>
              <w:t>-</w:t>
            </w:r>
            <w:r w:rsidRPr="00997104">
              <w:rPr>
                <w:rFonts w:ascii="Tahoma" w:hAnsi="Tahoma" w:cs="Tahoma"/>
              </w:rPr>
              <w:tab/>
              <w:t>List individual Federal programs by Federal agency. For a cluster of programs, provide the cluster name, list individual Federal programs within the cluster of programs, and provide the applicable Federal agency name. For R&amp;D, total Federal awards expended must be shown either by individual Federal award or by Federal agency and major subdivision within the Federal agency. For example, the National Institutes of Health is a major subdivision in the Department of Health and Human Services.</w:t>
            </w:r>
          </w:p>
          <w:p w:rsidR="00997104" w:rsidRPr="00997104" w:rsidRDefault="00997104" w:rsidP="00997104">
            <w:pPr>
              <w:ind w:left="739" w:hanging="739"/>
              <w:jc w:val="both"/>
              <w:rPr>
                <w:rFonts w:ascii="Tahoma" w:hAnsi="Tahoma" w:cs="Tahoma"/>
              </w:rPr>
            </w:pPr>
            <w:r w:rsidRPr="00997104">
              <w:rPr>
                <w:rFonts w:ascii="Tahoma" w:hAnsi="Tahoma" w:cs="Tahoma"/>
              </w:rPr>
              <w:t>-</w:t>
            </w:r>
            <w:r w:rsidRPr="00997104">
              <w:rPr>
                <w:rFonts w:ascii="Tahoma" w:hAnsi="Tahoma" w:cs="Tahoma"/>
              </w:rPr>
              <w:tab/>
              <w:t xml:space="preserve">For Federal awards received as a subrecipient, the name of the pass-through entity and identifying number assigned by the pass-through entity must be included. </w:t>
            </w:r>
          </w:p>
          <w:p w:rsidR="00997104" w:rsidRPr="00997104" w:rsidRDefault="00997104" w:rsidP="00997104">
            <w:pPr>
              <w:ind w:left="739" w:hanging="739"/>
              <w:jc w:val="both"/>
              <w:rPr>
                <w:rFonts w:ascii="Tahoma" w:hAnsi="Tahoma" w:cs="Tahoma"/>
              </w:rPr>
            </w:pPr>
            <w:r w:rsidRPr="00997104">
              <w:rPr>
                <w:rFonts w:ascii="Tahoma" w:hAnsi="Tahoma" w:cs="Tahoma"/>
              </w:rPr>
              <w:t>-</w:t>
            </w:r>
            <w:r w:rsidRPr="00997104">
              <w:rPr>
                <w:rFonts w:ascii="Tahoma" w:hAnsi="Tahoma" w:cs="Tahoma"/>
              </w:rPr>
              <w:tab/>
              <w:t>Provide total Federal awards expended for each individual Federal program and the CFDA number or other identifying number when the CFDA information is not available. For a cluster of programs also provide the total for the cluster.</w:t>
            </w:r>
          </w:p>
          <w:p w:rsidR="00997104" w:rsidRPr="00997104" w:rsidRDefault="00997104" w:rsidP="00997104">
            <w:pPr>
              <w:ind w:left="739" w:hanging="739"/>
              <w:jc w:val="both"/>
              <w:rPr>
                <w:rFonts w:ascii="Tahoma" w:hAnsi="Tahoma" w:cs="Tahoma"/>
              </w:rPr>
            </w:pPr>
            <w:r w:rsidRPr="00997104">
              <w:rPr>
                <w:rFonts w:ascii="Tahoma" w:hAnsi="Tahoma" w:cs="Tahoma"/>
              </w:rPr>
              <w:t>-</w:t>
            </w:r>
            <w:r w:rsidRPr="00997104">
              <w:rPr>
                <w:rFonts w:ascii="Tahoma" w:hAnsi="Tahoma" w:cs="Tahoma"/>
              </w:rPr>
              <w:tab/>
              <w:t>Include the total amount provided to subrecipients from each Federal program.</w:t>
            </w:r>
          </w:p>
          <w:p w:rsidR="00997104" w:rsidRDefault="00997104" w:rsidP="00997104">
            <w:pPr>
              <w:ind w:left="739" w:hanging="739"/>
              <w:jc w:val="both"/>
              <w:rPr>
                <w:rFonts w:ascii="Tahoma" w:hAnsi="Tahoma" w:cs="Tahoma"/>
              </w:rPr>
            </w:pPr>
            <w:r w:rsidRPr="00997104">
              <w:rPr>
                <w:rFonts w:ascii="Tahoma" w:hAnsi="Tahoma" w:cs="Tahoma"/>
              </w:rPr>
              <w:t>-</w:t>
            </w:r>
            <w:r w:rsidRPr="00997104">
              <w:rPr>
                <w:rFonts w:ascii="Tahoma" w:hAnsi="Tahoma" w:cs="Tahoma"/>
              </w:rPr>
              <w:tab/>
              <w:t>For loan or loan guarantee programs described in §200.502 Basis for determining Federal awards expended, paragraph (b), identify in the notes to the schedule the balances outstanding at the end of the audit period. This is in addition to including the total Federal awards expended for loan or loan guarantee programs in the schedule.</w:t>
            </w:r>
          </w:p>
          <w:p w:rsidR="00365EA9" w:rsidRPr="00365EA9" w:rsidRDefault="00365EA9" w:rsidP="00997104">
            <w:pPr>
              <w:jc w:val="both"/>
              <w:rPr>
                <w:rFonts w:ascii="Tahoma" w:hAnsi="Tahoma" w:cs="Tahoma"/>
              </w:rPr>
            </w:pPr>
          </w:p>
        </w:tc>
      </w:tr>
      <w:tr w:rsidR="000F76AA" w:rsidRPr="00A91D28" w:rsidTr="004E2558">
        <w:trPr>
          <w:jc w:val="center"/>
        </w:trPr>
        <w:tc>
          <w:tcPr>
            <w:tcW w:w="10873" w:type="dxa"/>
            <w:tcBorders>
              <w:top w:val="single" w:sz="4" w:space="0" w:color="auto"/>
              <w:left w:val="single" w:sz="4" w:space="0" w:color="auto"/>
              <w:bottom w:val="single" w:sz="4" w:space="0" w:color="auto"/>
              <w:right w:val="single" w:sz="4" w:space="0" w:color="auto"/>
            </w:tcBorders>
            <w:shd w:val="clear" w:color="auto" w:fill="CCFFCC"/>
          </w:tcPr>
          <w:p w:rsidR="000F76AA" w:rsidRPr="00A91D28" w:rsidRDefault="000F76AA" w:rsidP="000F76AA">
            <w:pPr>
              <w:jc w:val="both"/>
              <w:rPr>
                <w:rFonts w:ascii="Tahoma" w:hAnsi="Tahoma" w:cs="Tahoma"/>
                <w:b/>
              </w:rPr>
            </w:pPr>
            <w:r w:rsidRPr="00A91D28">
              <w:rPr>
                <w:rFonts w:ascii="Tahoma" w:hAnsi="Tahoma" w:cs="Tahoma"/>
                <w:b/>
              </w:rPr>
              <w:lastRenderedPageBreak/>
              <w:t>VI.</w:t>
            </w:r>
            <w:r w:rsidRPr="00A91D28">
              <w:rPr>
                <w:rFonts w:ascii="Tahoma" w:hAnsi="Tahoma" w:cs="Tahoma"/>
                <w:b/>
              </w:rPr>
              <w:tab/>
            </w:r>
            <w:r w:rsidR="00365EA9">
              <w:rPr>
                <w:rFonts w:ascii="Tahoma" w:hAnsi="Tahoma" w:cs="Tahoma"/>
                <w:b/>
              </w:rPr>
              <w:t xml:space="preserve"> </w:t>
            </w:r>
            <w:r>
              <w:rPr>
                <w:rFonts w:ascii="Tahoma" w:hAnsi="Tahoma" w:cs="Tahoma"/>
                <w:b/>
              </w:rPr>
              <w:t>Improper Payments</w:t>
            </w:r>
          </w:p>
        </w:tc>
      </w:tr>
      <w:tr w:rsidR="000F76AA" w:rsidRPr="000F76AA" w:rsidTr="000F76AA">
        <w:trPr>
          <w:jc w:val="center"/>
        </w:trPr>
        <w:tc>
          <w:tcPr>
            <w:tcW w:w="10873" w:type="dxa"/>
            <w:shd w:val="clear" w:color="auto" w:fill="auto"/>
          </w:tcPr>
          <w:p w:rsidR="000F76AA" w:rsidRPr="000F76AA" w:rsidRDefault="000F76AA" w:rsidP="000F76AA">
            <w:pPr>
              <w:spacing w:after="240"/>
              <w:jc w:val="both"/>
              <w:rPr>
                <w:rFonts w:ascii="Tahoma" w:hAnsi="Tahoma" w:cs="Tahoma"/>
              </w:rPr>
            </w:pPr>
            <w:r w:rsidRPr="000F76AA">
              <w:rPr>
                <w:rFonts w:ascii="Tahoma" w:hAnsi="Tahoma" w:cs="Tahoma"/>
              </w:rPr>
              <w:t>Under OMB guidance, Public Law (Pub. L.) No. 107-300, the Improper Payments Information Act of 2002, as amended by Pub. L. No. 111-204, the Improper Payments Elimination and Recovery Act, Executive Order 13520 on reducing improper payments, and the June 18, 2010 Presidential memorandum to enhance payment accuracy, Federal agencies are required to take actions to prevent improper payments, review Federal awards for such payments, and, as applicable, reclaim improper payments.  Improper payment</w:t>
            </w:r>
            <w:r w:rsidR="00300341">
              <w:rPr>
                <w:rFonts w:ascii="Tahoma" w:hAnsi="Tahoma" w:cs="Tahoma"/>
              </w:rPr>
              <w:t>s include for following</w:t>
            </w:r>
            <w:r w:rsidRPr="000F76AA">
              <w:rPr>
                <w:rFonts w:ascii="Tahoma" w:hAnsi="Tahoma" w:cs="Tahoma"/>
              </w:rPr>
              <w:t>:</w:t>
            </w:r>
          </w:p>
          <w:p w:rsidR="000F76AA" w:rsidRPr="000F76AA" w:rsidRDefault="000F76AA" w:rsidP="000F76AA">
            <w:pPr>
              <w:pStyle w:val="ListParagraph"/>
              <w:spacing w:after="240"/>
              <w:ind w:left="1440" w:hanging="720"/>
              <w:jc w:val="both"/>
              <w:rPr>
                <w:rFonts w:ascii="Tahoma" w:hAnsi="Tahoma" w:cs="Tahoma"/>
                <w:color w:val="000000"/>
              </w:rPr>
            </w:pPr>
            <w:r w:rsidRPr="000F76AA">
              <w:rPr>
                <w:rFonts w:ascii="Tahoma" w:hAnsi="Tahoma" w:cs="Tahoma"/>
              </w:rPr>
              <w:t>1.</w:t>
            </w:r>
            <w:r w:rsidRPr="000F76AA">
              <w:rPr>
                <w:rFonts w:ascii="Tahoma" w:hAnsi="Tahoma" w:cs="Tahoma"/>
              </w:rPr>
              <w:tab/>
            </w:r>
            <w:r w:rsidRPr="000F76AA">
              <w:rPr>
                <w:rFonts w:ascii="Tahoma" w:hAnsi="Tahoma" w:cs="Tahoma"/>
                <w:color w:val="000000"/>
              </w:rPr>
              <w:t>Any payment that should not have been made or that was made in an incorrect amount under statutory, contractual, administrative, or other legally applicable requirements.</w:t>
            </w:r>
            <w:r w:rsidR="00300341">
              <w:rPr>
                <w:rFonts w:ascii="Tahoma" w:hAnsi="Tahoma" w:cs="Tahoma"/>
                <w:color w:val="000000"/>
              </w:rPr>
              <w:t xml:space="preserve"> </w:t>
            </w:r>
            <w:r w:rsidR="00300341" w:rsidRPr="00300341">
              <w:rPr>
                <w:rFonts w:ascii="Tahoma" w:hAnsi="Tahoma" w:cs="Tahoma"/>
                <w:color w:val="000000"/>
              </w:rPr>
              <w:t>, such as overpayments or underpayments made to eligible recipients resulting from inappropriate denials of payment or service, any payment that does not account for credit for applicable discounts, payments that are for the incorrect amount, and duplicate payments.</w:t>
            </w:r>
            <w:r w:rsidRPr="000F76AA">
              <w:rPr>
                <w:rFonts w:ascii="Tahoma" w:hAnsi="Tahoma" w:cs="Tahoma"/>
                <w:color w:val="000000"/>
              </w:rPr>
              <w:t xml:space="preserve">  </w:t>
            </w:r>
          </w:p>
          <w:p w:rsidR="000F76AA" w:rsidRPr="000F76AA" w:rsidRDefault="000F76AA" w:rsidP="00615418">
            <w:pPr>
              <w:pStyle w:val="ListParagraph"/>
              <w:numPr>
                <w:ilvl w:val="0"/>
                <w:numId w:val="75"/>
              </w:numPr>
              <w:autoSpaceDE w:val="0"/>
              <w:autoSpaceDN w:val="0"/>
              <w:spacing w:after="240"/>
              <w:ind w:left="1440" w:hanging="720"/>
              <w:jc w:val="both"/>
              <w:rPr>
                <w:rFonts w:ascii="Tahoma" w:hAnsi="Tahoma" w:cs="Tahoma"/>
                <w:color w:val="000000"/>
              </w:rPr>
            </w:pPr>
            <w:r w:rsidRPr="000F76AA">
              <w:rPr>
                <w:rFonts w:ascii="Tahoma" w:hAnsi="Tahoma" w:cs="Tahoma"/>
                <w:color w:val="000000"/>
              </w:rPr>
              <w:t xml:space="preserve">Any payment that was made to an ineligible recipient or for an ineligible good or service, or payments for goods or services not received (except for such payments where authorized by </w:t>
            </w:r>
            <w:r w:rsidR="00300341">
              <w:rPr>
                <w:rFonts w:ascii="Tahoma" w:hAnsi="Tahoma" w:cs="Tahoma"/>
                <w:color w:val="000000"/>
              </w:rPr>
              <w:t>statute</w:t>
            </w:r>
            <w:r w:rsidRPr="000F76AA">
              <w:rPr>
                <w:rFonts w:ascii="Tahoma" w:hAnsi="Tahoma" w:cs="Tahoma"/>
                <w:color w:val="000000"/>
              </w:rPr>
              <w:t>).</w:t>
            </w:r>
          </w:p>
          <w:p w:rsidR="000F76AA" w:rsidRPr="000F76AA" w:rsidRDefault="000F76AA" w:rsidP="00615418">
            <w:pPr>
              <w:pStyle w:val="ListParagraph"/>
              <w:numPr>
                <w:ilvl w:val="0"/>
                <w:numId w:val="75"/>
              </w:numPr>
              <w:tabs>
                <w:tab w:val="left" w:pos="-1440"/>
              </w:tabs>
              <w:autoSpaceDE w:val="0"/>
              <w:autoSpaceDN w:val="0"/>
              <w:spacing w:after="240"/>
              <w:ind w:left="1440" w:hanging="720"/>
              <w:jc w:val="both"/>
              <w:rPr>
                <w:rFonts w:ascii="Tahoma" w:hAnsi="Tahoma" w:cs="Tahoma"/>
              </w:rPr>
            </w:pPr>
            <w:r w:rsidRPr="000F76AA">
              <w:rPr>
                <w:rFonts w:ascii="Tahoma" w:hAnsi="Tahoma" w:cs="Tahoma"/>
                <w:color w:val="000000"/>
              </w:rPr>
              <w:t>Any payment that an agency’s review is unable to discern whether a payment was proper as a result of insufficient or lack of documentation.</w:t>
            </w:r>
          </w:p>
          <w:p w:rsidR="000F76AA" w:rsidRPr="000F76AA" w:rsidRDefault="000F76AA" w:rsidP="000F76AA">
            <w:pPr>
              <w:spacing w:after="240"/>
              <w:jc w:val="both"/>
              <w:rPr>
                <w:rFonts w:ascii="Tahoma" w:hAnsi="Tahoma" w:cs="Tahoma"/>
                <w:b/>
                <w:color w:val="FF0000"/>
              </w:rPr>
            </w:pPr>
            <w:r w:rsidRPr="000F76AA">
              <w:rPr>
                <w:rFonts w:ascii="Tahoma" w:hAnsi="Tahoma" w:cs="Tahoma"/>
                <w:b/>
                <w:color w:val="FF0000"/>
              </w:rPr>
              <w:t>Auditors should be alert to improper payments, particularly when testing the following parts - A, “Activities Allowed or Unallowed;” B, “Allowable Costs/Cost Principles;” E, “Eligibility;” and, in some cases, N, “Special Tests and Provisions.”</w:t>
            </w:r>
          </w:p>
          <w:p w:rsidR="000F76AA" w:rsidRPr="000F76AA" w:rsidRDefault="000F76AA" w:rsidP="00300341">
            <w:pPr>
              <w:autoSpaceDE w:val="0"/>
              <w:autoSpaceDN w:val="0"/>
              <w:jc w:val="both"/>
              <w:rPr>
                <w:rFonts w:ascii="Tahoma" w:hAnsi="Tahoma" w:cs="Tahoma"/>
              </w:rPr>
            </w:pPr>
            <w:r>
              <w:rPr>
                <w:rFonts w:ascii="Tahoma" w:hAnsi="Tahoma" w:cs="Tahoma"/>
              </w:rPr>
              <w:t xml:space="preserve">(Source:  </w:t>
            </w:r>
            <w:r w:rsidR="00191E83">
              <w:rPr>
                <w:rFonts w:ascii="Tahoma" w:hAnsi="Tahoma" w:cs="Tahoma"/>
              </w:rPr>
              <w:t>2017</w:t>
            </w:r>
            <w:r w:rsidR="00300341">
              <w:rPr>
                <w:rFonts w:ascii="Tahoma" w:hAnsi="Tahoma" w:cs="Tahoma"/>
              </w:rPr>
              <w:t xml:space="preserve"> </w:t>
            </w:r>
            <w:r>
              <w:rPr>
                <w:rFonts w:ascii="Tahoma" w:hAnsi="Tahoma" w:cs="Tahoma"/>
              </w:rPr>
              <w:t>OMB Compliance Supplement, Part 3</w:t>
            </w:r>
            <w:r w:rsidR="00300341">
              <w:rPr>
                <w:rFonts w:ascii="Tahoma" w:hAnsi="Tahoma" w:cs="Tahoma"/>
              </w:rPr>
              <w:t>.1</w:t>
            </w:r>
            <w:r>
              <w:rPr>
                <w:rFonts w:ascii="Tahoma" w:hAnsi="Tahoma" w:cs="Tahoma"/>
              </w:rPr>
              <w:t>)</w:t>
            </w:r>
          </w:p>
        </w:tc>
      </w:tr>
    </w:tbl>
    <w:p w:rsidR="000F76AA" w:rsidRPr="00AB054B" w:rsidRDefault="000F76AA" w:rsidP="003C139D">
      <w:pPr>
        <w:jc w:val="both"/>
        <w:rPr>
          <w:rFonts w:ascii="Tahoma" w:hAnsi="Tahoma" w:cs="Tahoma"/>
        </w:rPr>
        <w:sectPr w:rsidR="000F76AA" w:rsidRPr="00AB054B" w:rsidSect="00E51243">
          <w:pgSz w:w="12240" w:h="15840" w:code="1"/>
          <w:pgMar w:top="720" w:right="720" w:bottom="720" w:left="720" w:header="720" w:footer="720" w:gutter="0"/>
          <w:cols w:space="720"/>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8"/>
        <w:gridCol w:w="1608"/>
      </w:tblGrid>
      <w:tr w:rsidR="003C139D" w:rsidRPr="006160D0" w:rsidTr="006160D0">
        <w:trPr>
          <w:tblHeader/>
        </w:trPr>
        <w:tc>
          <w:tcPr>
            <w:tcW w:w="11016" w:type="dxa"/>
            <w:gridSpan w:val="2"/>
            <w:shd w:val="clear" w:color="auto" w:fill="CCFFCC"/>
          </w:tcPr>
          <w:p w:rsidR="003C139D" w:rsidRPr="006160D0" w:rsidRDefault="003C139D" w:rsidP="003C139D">
            <w:pPr>
              <w:rPr>
                <w:rFonts w:ascii="Tahoma" w:hAnsi="Tahoma" w:cs="Tahoma"/>
              </w:rPr>
            </w:pPr>
            <w:r w:rsidRPr="006160D0">
              <w:rPr>
                <w:rFonts w:ascii="Tahoma" w:hAnsi="Tahoma" w:cs="Tahoma"/>
                <w:b/>
              </w:rPr>
              <w:lastRenderedPageBreak/>
              <w:t>A.</w:t>
            </w:r>
            <w:r w:rsidRPr="006160D0">
              <w:rPr>
                <w:rFonts w:ascii="Tahoma" w:hAnsi="Tahoma" w:cs="Tahoma"/>
                <w:b/>
              </w:rPr>
              <w:tab/>
              <w:t>Activities Allowed or Unallowed</w:t>
            </w:r>
          </w:p>
        </w:tc>
      </w:tr>
      <w:tr w:rsidR="003C139D" w:rsidRPr="006160D0" w:rsidTr="006160D0">
        <w:tc>
          <w:tcPr>
            <w:tcW w:w="11016" w:type="dxa"/>
            <w:gridSpan w:val="2"/>
            <w:shd w:val="clear" w:color="auto" w:fill="CCFFCC"/>
          </w:tcPr>
          <w:p w:rsidR="003C139D" w:rsidRPr="006160D0" w:rsidRDefault="003C139D" w:rsidP="003C139D">
            <w:pPr>
              <w:rPr>
                <w:rFonts w:ascii="Tahoma" w:hAnsi="Tahoma" w:cs="Tahoma"/>
              </w:rPr>
            </w:pPr>
            <w:r w:rsidRPr="006160D0">
              <w:rPr>
                <w:rFonts w:ascii="Tahoma" w:hAnsi="Tahoma" w:cs="Tahoma"/>
                <w:b/>
              </w:rPr>
              <w:t>Audit Objectives</w:t>
            </w:r>
          </w:p>
        </w:tc>
      </w:tr>
      <w:tr w:rsidR="003C139D" w:rsidRPr="006160D0" w:rsidTr="006160D0">
        <w:tc>
          <w:tcPr>
            <w:tcW w:w="11016" w:type="dxa"/>
            <w:gridSpan w:val="2"/>
          </w:tcPr>
          <w:p w:rsidR="003C139D" w:rsidRPr="006160D0" w:rsidRDefault="003C139D" w:rsidP="00234F4E">
            <w:pPr>
              <w:numPr>
                <w:ilvl w:val="0"/>
                <w:numId w:val="43"/>
              </w:numPr>
              <w:jc w:val="both"/>
              <w:rPr>
                <w:rFonts w:ascii="Tahoma" w:hAnsi="Tahoma" w:cs="Tahoma"/>
              </w:rPr>
            </w:pPr>
            <w:r w:rsidRPr="006160D0">
              <w:rPr>
                <w:rFonts w:ascii="Tahoma" w:hAnsi="Tahoma" w:cs="Tahoma"/>
              </w:rPr>
              <w:t xml:space="preserve">Obtain an understanding of internal control, assess risk, and test internal control as required by </w:t>
            </w:r>
            <w:r w:rsidR="00BC0E8C">
              <w:rPr>
                <w:rFonts w:ascii="Tahoma" w:hAnsi="Tahoma" w:cs="Tahoma"/>
              </w:rPr>
              <w:t>2 CFR section 200.514(c)</w:t>
            </w:r>
            <w:r w:rsidRPr="006160D0">
              <w:rPr>
                <w:rFonts w:ascii="Tahoma" w:hAnsi="Tahoma" w:cs="Tahoma"/>
              </w:rPr>
              <w:t>.</w:t>
            </w:r>
          </w:p>
          <w:p w:rsidR="003C139D" w:rsidRPr="006160D0" w:rsidRDefault="003C139D" w:rsidP="006160D0">
            <w:pPr>
              <w:ind w:left="360" w:hanging="360"/>
              <w:jc w:val="both"/>
              <w:rPr>
                <w:rFonts w:ascii="Tahoma" w:hAnsi="Tahoma" w:cs="Tahoma"/>
              </w:rPr>
            </w:pPr>
          </w:p>
          <w:p w:rsidR="003C139D" w:rsidRPr="006160D0" w:rsidRDefault="003C139D" w:rsidP="00234F4E">
            <w:pPr>
              <w:numPr>
                <w:ilvl w:val="0"/>
                <w:numId w:val="43"/>
              </w:numPr>
              <w:rPr>
                <w:rFonts w:ascii="Tahoma" w:hAnsi="Tahoma" w:cs="Tahoma"/>
              </w:rPr>
            </w:pPr>
            <w:r w:rsidRPr="006160D0">
              <w:rPr>
                <w:rFonts w:ascii="Tahoma" w:hAnsi="Tahoma" w:cs="Tahoma"/>
              </w:rPr>
              <w:t>Determine whether Federal awards were expended only for allowable activities.</w:t>
            </w:r>
          </w:p>
        </w:tc>
      </w:tr>
      <w:tr w:rsidR="003C139D" w:rsidRPr="006160D0" w:rsidTr="006160D0">
        <w:tc>
          <w:tcPr>
            <w:tcW w:w="11016" w:type="dxa"/>
            <w:gridSpan w:val="2"/>
            <w:shd w:val="clear" w:color="auto" w:fill="CCFFCC"/>
          </w:tcPr>
          <w:p w:rsidR="003C139D" w:rsidRPr="006160D0" w:rsidRDefault="003C139D" w:rsidP="003C139D">
            <w:pPr>
              <w:rPr>
                <w:rFonts w:ascii="Tahoma" w:hAnsi="Tahoma" w:cs="Tahoma"/>
              </w:rPr>
            </w:pPr>
            <w:r w:rsidRPr="006160D0">
              <w:rPr>
                <w:rFonts w:ascii="Tahoma" w:hAnsi="Tahoma" w:cs="Tahoma"/>
                <w:b/>
              </w:rPr>
              <w:t>Compliance Requirements</w:t>
            </w:r>
          </w:p>
        </w:tc>
      </w:tr>
      <w:tr w:rsidR="003C139D" w:rsidRPr="006160D0" w:rsidTr="006160D0">
        <w:tc>
          <w:tcPr>
            <w:tcW w:w="11016" w:type="dxa"/>
            <w:gridSpan w:val="2"/>
          </w:tcPr>
          <w:p w:rsidR="0037565E" w:rsidRDefault="0037565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10569"/>
            </w:tblGrid>
            <w:tr w:rsidR="003C139D" w:rsidRPr="006160D0" w:rsidTr="0021318B">
              <w:trPr>
                <w:trHeight w:val="20"/>
                <w:jc w:val="center"/>
              </w:trPr>
              <w:tc>
                <w:tcPr>
                  <w:tcW w:w="10569" w:type="dxa"/>
                  <w:shd w:val="clear" w:color="auto" w:fill="FBD4B4" w:themeFill="accent6" w:themeFillTint="66"/>
                </w:tcPr>
                <w:p w:rsidR="003C139D" w:rsidRPr="006160D0" w:rsidRDefault="003C139D" w:rsidP="006160D0">
                  <w:pPr>
                    <w:jc w:val="both"/>
                    <w:rPr>
                      <w:rFonts w:ascii="Tahoma" w:hAnsi="Tahoma" w:cs="Tahoma"/>
                    </w:rPr>
                  </w:pPr>
                  <w:r w:rsidRPr="006160D0">
                    <w:rPr>
                      <w:rFonts w:ascii="Tahoma" w:hAnsi="Tahoma" w:cs="Tahoma"/>
                    </w:rPr>
                    <w:t xml:space="preserve">Important Note:  For a cost to be allowable, it must (1) be for a purpose the specific award permits and (2) fall within A-87’s </w:t>
                  </w:r>
                  <w:r w:rsidR="00970590">
                    <w:rPr>
                      <w:rFonts w:ascii="Tahoma" w:hAnsi="Tahoma" w:cs="Tahoma"/>
                    </w:rPr>
                    <w:t xml:space="preserve">(codified in 2 CFR Part 225) </w:t>
                  </w:r>
                  <w:r w:rsidRPr="006160D0">
                    <w:rPr>
                      <w:rFonts w:ascii="Tahoma" w:hAnsi="Tahoma" w:cs="Tahoma"/>
                    </w:rPr>
                    <w:t>allowable cost guidelines.  These two criteria are roughly analogous to classifying a cost by both program/function and object.  That is, the grant award generally prescribes the allowable program/function while A-87 prescribes allowable object cost categories and restrictions that may apply to certain object codes of expenditures.</w:t>
                  </w:r>
                </w:p>
                <w:p w:rsidR="003C139D" w:rsidRPr="006160D0" w:rsidRDefault="003C139D" w:rsidP="006160D0">
                  <w:pPr>
                    <w:jc w:val="both"/>
                    <w:rPr>
                      <w:rFonts w:ascii="Tahoma" w:hAnsi="Tahoma" w:cs="Tahoma"/>
                    </w:rPr>
                  </w:pPr>
                </w:p>
                <w:p w:rsidR="0037565E" w:rsidRDefault="003C139D" w:rsidP="006160D0">
                  <w:pPr>
                    <w:jc w:val="both"/>
                    <w:rPr>
                      <w:rFonts w:ascii="Tahoma" w:hAnsi="Tahoma" w:cs="Tahoma"/>
                    </w:rPr>
                  </w:pPr>
                  <w:r w:rsidRPr="006160D0">
                    <w:rPr>
                      <w:rFonts w:ascii="Tahoma" w:hAnsi="Tahoma" w:cs="Tahoma"/>
                    </w:rPr>
                    <w:t xml:space="preserve">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A-87 to determine if pension costs (an object cost classification) are permissible.  (A-87, </w:t>
                  </w:r>
                  <w:r w:rsidR="00BF36F0">
                    <w:rPr>
                      <w:rFonts w:ascii="Tahoma" w:hAnsi="Tahoma" w:cs="Tahoma"/>
                    </w:rPr>
                    <w:t xml:space="preserve">Appendix </w:t>
                  </w:r>
                  <w:r w:rsidRPr="006160D0">
                    <w:rPr>
                      <w:rFonts w:ascii="Tahoma" w:hAnsi="Tahoma" w:cs="Tahoma"/>
                    </w:rPr>
                    <w:t>B states they are allowable, with restrictions, so we would need to determine if the auditee met the restrictions.)  Both the client and we should look at A-87 even if the grant agreement includes a budget by object code approved by the grantor agency</w:t>
                  </w:r>
                  <w:r w:rsidR="0037565E">
                    <w:rPr>
                      <w:rFonts w:ascii="Tahoma" w:hAnsi="Tahoma" w:cs="Tahoma"/>
                    </w:rPr>
                    <w:t>.</w:t>
                  </w:r>
                </w:p>
                <w:p w:rsidR="0037565E" w:rsidRDefault="0037565E" w:rsidP="006160D0">
                  <w:pPr>
                    <w:jc w:val="both"/>
                    <w:rPr>
                      <w:rFonts w:ascii="Tahoma" w:hAnsi="Tahoma" w:cs="Tahoma"/>
                    </w:rPr>
                  </w:pPr>
                </w:p>
                <w:p w:rsidR="0037565E" w:rsidRPr="006160D0" w:rsidRDefault="0037565E" w:rsidP="006160D0">
                  <w:pPr>
                    <w:jc w:val="both"/>
                    <w:rPr>
                      <w:rFonts w:ascii="Tahoma" w:hAnsi="Tahoma" w:cs="Tahoma"/>
                    </w:rPr>
                  </w:pPr>
                  <w:r>
                    <w:rPr>
                      <w:rFonts w:ascii="Tahoma" w:hAnsi="Tahoma" w:cs="Tahoma"/>
                    </w:rPr>
                    <w:t xml:space="preserve">(Source:  AOS </w:t>
                  </w:r>
                  <w:r w:rsidR="0059486F">
                    <w:rPr>
                      <w:rFonts w:ascii="Tahoma" w:hAnsi="Tahoma" w:cs="Tahoma"/>
                    </w:rPr>
                    <w:t>CFAE</w:t>
                  </w:r>
                  <w:r>
                    <w:rPr>
                      <w:rFonts w:ascii="Tahoma" w:hAnsi="Tahoma" w:cs="Tahoma"/>
                    </w:rPr>
                    <w:t>)</w:t>
                  </w:r>
                </w:p>
              </w:tc>
            </w:tr>
          </w:tbl>
          <w:p w:rsidR="00403BC4" w:rsidRDefault="00403BC4" w:rsidP="006160D0">
            <w:pPr>
              <w:jc w:val="both"/>
              <w:rPr>
                <w:rFonts w:ascii="Tahoma" w:hAnsi="Tahoma" w:cs="Tahoma"/>
              </w:rPr>
            </w:pPr>
          </w:p>
          <w:p w:rsidR="006C2331" w:rsidRDefault="00FC1608" w:rsidP="006160D0">
            <w:pPr>
              <w:widowControl w:val="0"/>
              <w:jc w:val="both"/>
              <w:rPr>
                <w:rFonts w:ascii="Tahoma" w:hAnsi="Tahoma" w:cs="Tahoma"/>
              </w:rPr>
            </w:pPr>
            <w:r w:rsidRPr="00FC1608">
              <w:rPr>
                <w:rFonts w:ascii="Tahoma" w:hAnsi="Tahoma" w:cs="Tahoma"/>
                <w:color w:val="FF0000"/>
              </w:rPr>
              <w:t>The specific requirements for activities allowed or unallowed are unique to each Federal program and are found in the laws, regulations, and the provisions of contract or grant agreements pertaining to the program.</w:t>
            </w:r>
            <w:r w:rsidRPr="00FC1608">
              <w:rPr>
                <w:rFonts w:ascii="Tahoma" w:hAnsi="Tahoma" w:cs="Tahoma"/>
              </w:rPr>
              <w:t xml:space="preserve">  For programs listed in the OMB Compliance Supplement, the specific requirements of the governing statutes and regulations are included in Part 4 – Agency Program Requirements or Part 5 – Clusters of Programs, as applicable.  This type of compliance requirement specifies the activities that can or cannot be fu</w:t>
            </w:r>
            <w:r w:rsidR="0037565E">
              <w:rPr>
                <w:rFonts w:ascii="Tahoma" w:hAnsi="Tahoma" w:cs="Tahoma"/>
              </w:rPr>
              <w:t>nded under a specific program.</w:t>
            </w:r>
          </w:p>
          <w:p w:rsidR="0037565E" w:rsidRPr="006160D0" w:rsidRDefault="0037565E" w:rsidP="0037565E">
            <w:pPr>
              <w:widowControl w:val="0"/>
              <w:jc w:val="both"/>
              <w:rPr>
                <w:rFonts w:ascii="Tahoma" w:hAnsi="Tahoma" w:cs="Tahoma"/>
              </w:rPr>
            </w:pPr>
          </w:p>
          <w:p w:rsidR="0037565E" w:rsidRDefault="0037565E" w:rsidP="0037565E">
            <w:pPr>
              <w:pBdr>
                <w:top w:val="single" w:sz="6" w:space="0" w:color="FFFFFF"/>
                <w:left w:val="single" w:sz="6" w:space="0" w:color="FFFFFF"/>
                <w:bottom w:val="single" w:sz="6" w:space="0" w:color="FFFFFF"/>
                <w:right w:val="single" w:sz="6" w:space="0" w:color="FFFFFF"/>
              </w:pBdr>
              <w:rPr>
                <w:rFonts w:ascii="Tahoma" w:hAnsi="Tahoma" w:cs="Tahoma"/>
                <w:b/>
              </w:rPr>
            </w:pPr>
            <w:r w:rsidRPr="005122D7">
              <w:rPr>
                <w:rFonts w:ascii="Tahoma" w:hAnsi="Tahoma" w:cs="Tahoma"/>
                <w:b/>
              </w:rPr>
              <w:t>Source of Governing Requirements</w:t>
            </w:r>
          </w:p>
          <w:p w:rsidR="00DE4770" w:rsidRPr="00DE4770" w:rsidRDefault="00DE4770" w:rsidP="0037565E">
            <w:pPr>
              <w:pBdr>
                <w:top w:val="single" w:sz="6" w:space="0" w:color="FFFFFF"/>
                <w:left w:val="single" w:sz="6" w:space="0" w:color="FFFFFF"/>
                <w:bottom w:val="single" w:sz="6" w:space="0" w:color="FFFFFF"/>
                <w:right w:val="single" w:sz="6" w:space="0" w:color="FFFFFF"/>
              </w:pBdr>
              <w:rPr>
                <w:rFonts w:ascii="Tahoma" w:hAnsi="Tahoma" w:cs="Tahoma"/>
              </w:rPr>
            </w:pPr>
          </w:p>
          <w:p w:rsidR="0037565E" w:rsidRPr="005122D7" w:rsidRDefault="0037565E" w:rsidP="0037565E">
            <w:pPr>
              <w:pBdr>
                <w:top w:val="single" w:sz="6" w:space="0" w:color="FFFFFF"/>
                <w:left w:val="single" w:sz="6" w:space="0" w:color="FFFFFF"/>
                <w:bottom w:val="single" w:sz="6" w:space="0" w:color="FFFFFF"/>
                <w:right w:val="single" w:sz="6" w:space="0" w:color="FFFFFF"/>
              </w:pBdr>
              <w:jc w:val="both"/>
              <w:rPr>
                <w:rFonts w:ascii="Tahoma" w:hAnsi="Tahoma" w:cs="Tahoma"/>
              </w:rPr>
            </w:pPr>
            <w:r w:rsidRPr="005122D7">
              <w:rPr>
                <w:rFonts w:ascii="Tahoma" w:hAnsi="Tahoma" w:cs="Tahoma"/>
              </w:rPr>
              <w:t>The requirements for activities allowed or unallowed are contained in program legislation</w:t>
            </w:r>
            <w:r>
              <w:rPr>
                <w:rFonts w:ascii="Tahoma" w:hAnsi="Tahoma" w:cs="Tahoma"/>
                <w:b/>
              </w:rPr>
              <w:t xml:space="preserve"> </w:t>
            </w:r>
            <w:r w:rsidRPr="005122D7">
              <w:rPr>
                <w:rFonts w:ascii="Tahoma" w:hAnsi="Tahoma" w:cs="Tahoma"/>
              </w:rPr>
              <w:t>Federal awarding agency regulations, and the terms and conditions of the award.</w:t>
            </w:r>
          </w:p>
          <w:p w:rsidR="0037565E" w:rsidRDefault="0037565E" w:rsidP="006160D0">
            <w:pPr>
              <w:jc w:val="both"/>
              <w:rPr>
                <w:rFonts w:ascii="Tahoma" w:hAnsi="Tahoma" w:cs="Tahoma"/>
              </w:rPr>
            </w:pPr>
          </w:p>
          <w:p w:rsidR="00FC1608" w:rsidRDefault="00FC1608" w:rsidP="006160D0">
            <w:pPr>
              <w:jc w:val="both"/>
              <w:rPr>
                <w:rFonts w:ascii="Tahoma" w:hAnsi="Tahoma" w:cs="Tahoma"/>
              </w:rPr>
            </w:pPr>
            <w:r w:rsidRPr="00B944E1">
              <w:rPr>
                <w:rFonts w:ascii="Tahoma" w:hAnsi="Tahoma" w:cs="Tahoma"/>
              </w:rPr>
              <w:t xml:space="preserve">(Source: </w:t>
            </w:r>
            <w:r w:rsidR="00BC0E8C">
              <w:rPr>
                <w:rFonts w:ascii="Tahoma" w:hAnsi="Tahoma" w:cs="Tahoma"/>
              </w:rPr>
              <w:t>201</w:t>
            </w:r>
            <w:r w:rsidR="003454A1">
              <w:rPr>
                <w:rFonts w:ascii="Tahoma" w:hAnsi="Tahoma" w:cs="Tahoma"/>
              </w:rPr>
              <w:t>7</w:t>
            </w:r>
            <w:r w:rsidR="00BC0E8C" w:rsidRPr="00B944E1">
              <w:rPr>
                <w:rFonts w:ascii="Tahoma" w:hAnsi="Tahoma" w:cs="Tahoma"/>
              </w:rPr>
              <w:t xml:space="preserve"> </w:t>
            </w:r>
            <w:r w:rsidRPr="00B944E1">
              <w:rPr>
                <w:rFonts w:ascii="Tahoma" w:hAnsi="Tahoma" w:cs="Tahoma"/>
              </w:rPr>
              <w:t>OMB Compliance Supplemen</w:t>
            </w:r>
            <w:r w:rsidR="0037565E">
              <w:rPr>
                <w:rFonts w:ascii="Tahoma" w:hAnsi="Tahoma" w:cs="Tahoma"/>
              </w:rPr>
              <w:t xml:space="preserve">t, Part </w:t>
            </w:r>
            <w:r w:rsidR="00F67D08">
              <w:rPr>
                <w:rFonts w:ascii="Tahoma" w:hAnsi="Tahoma" w:cs="Tahoma"/>
              </w:rPr>
              <w:t>3</w:t>
            </w:r>
            <w:r w:rsidR="00BC0E8C">
              <w:rPr>
                <w:rFonts w:ascii="Tahoma" w:hAnsi="Tahoma" w:cs="Tahoma"/>
              </w:rPr>
              <w:t>.1</w:t>
            </w:r>
            <w:r w:rsidRPr="00B944E1">
              <w:rPr>
                <w:rFonts w:ascii="Tahoma" w:hAnsi="Tahoma" w:cs="Tahoma"/>
              </w:rPr>
              <w:t>)</w:t>
            </w:r>
          </w:p>
          <w:p w:rsidR="00FC1608" w:rsidRPr="006160D0" w:rsidRDefault="00FC1608" w:rsidP="006160D0">
            <w:pPr>
              <w:jc w:val="both"/>
              <w:rPr>
                <w:rFonts w:ascii="Tahoma" w:hAnsi="Tahoma" w:cs="Tahoma"/>
              </w:rPr>
            </w:pPr>
          </w:p>
          <w:p w:rsidR="003C139D" w:rsidRPr="006160D0" w:rsidRDefault="003C139D" w:rsidP="006160D0">
            <w:pPr>
              <w:jc w:val="both"/>
              <w:rPr>
                <w:rFonts w:ascii="Tahoma" w:hAnsi="Tahoma" w:cs="Tahoma"/>
                <w:b/>
              </w:rPr>
            </w:pPr>
            <w:r w:rsidRPr="006160D0">
              <w:rPr>
                <w:rFonts w:ascii="Tahoma" w:hAnsi="Tahoma" w:cs="Tahoma"/>
                <w:b/>
              </w:rPr>
              <w:t>Program Specific Requirements</w:t>
            </w:r>
          </w:p>
          <w:p w:rsidR="003C139D" w:rsidRDefault="003C139D" w:rsidP="006160D0">
            <w:pPr>
              <w:jc w:val="both"/>
              <w:rPr>
                <w:rFonts w:ascii="Tahoma" w:hAnsi="Tahoma" w:cs="Tahoma"/>
              </w:rPr>
            </w:pPr>
          </w:p>
          <w:p w:rsidR="00FA7289" w:rsidRPr="0079569A" w:rsidRDefault="00FA7289" w:rsidP="006160D0">
            <w:pPr>
              <w:jc w:val="both"/>
              <w:rPr>
                <w:rFonts w:ascii="Tahoma" w:hAnsi="Tahoma" w:cs="Tahoma"/>
                <w:u w:val="single"/>
              </w:rPr>
            </w:pPr>
            <w:r w:rsidRPr="0079569A">
              <w:rPr>
                <w:rFonts w:ascii="Tahoma" w:hAnsi="Tahoma" w:cs="Tahoma"/>
                <w:u w:val="single"/>
              </w:rPr>
              <w:t>OMB Part 4 Program Specific Requirements</w:t>
            </w:r>
            <w:r>
              <w:rPr>
                <w:rFonts w:ascii="Tahoma" w:hAnsi="Tahoma" w:cs="Tahoma"/>
                <w:u w:val="single"/>
              </w:rPr>
              <w:t>:</w:t>
            </w:r>
          </w:p>
          <w:p w:rsidR="00FA7289" w:rsidRDefault="00FA7289" w:rsidP="006160D0">
            <w:pPr>
              <w:jc w:val="both"/>
              <w:rPr>
                <w:rFonts w:ascii="Tahoma" w:hAnsi="Tahoma" w:cs="Tahoma"/>
              </w:rPr>
            </w:pPr>
          </w:p>
          <w:p w:rsidR="003454A1" w:rsidRPr="003454A1" w:rsidRDefault="003454A1" w:rsidP="003454A1">
            <w:pPr>
              <w:jc w:val="both"/>
              <w:rPr>
                <w:rFonts w:ascii="Tahoma" w:hAnsi="Tahoma" w:cs="Tahoma"/>
              </w:rPr>
            </w:pPr>
            <w:r w:rsidRPr="003454A1">
              <w:rPr>
                <w:rFonts w:ascii="Tahoma" w:hAnsi="Tahoma" w:cs="Tahoma"/>
              </w:rPr>
              <w:t>1.</w:t>
            </w:r>
            <w:r w:rsidRPr="003454A1">
              <w:rPr>
                <w:rFonts w:ascii="Tahoma" w:hAnsi="Tahoma" w:cs="Tahoma"/>
              </w:rPr>
              <w:tab/>
            </w:r>
            <w:r w:rsidRPr="0079569A">
              <w:rPr>
                <w:rFonts w:ascii="Tahoma" w:hAnsi="Tahoma" w:cs="Tahoma"/>
                <w:i/>
              </w:rPr>
              <w:t>Financial Assistance</w:t>
            </w:r>
          </w:p>
          <w:p w:rsidR="003454A1" w:rsidRPr="003454A1" w:rsidRDefault="003454A1" w:rsidP="003454A1">
            <w:pPr>
              <w:jc w:val="both"/>
              <w:rPr>
                <w:rFonts w:ascii="Tahoma" w:hAnsi="Tahoma" w:cs="Tahoma"/>
              </w:rPr>
            </w:pPr>
          </w:p>
          <w:p w:rsidR="003454A1" w:rsidRPr="003454A1" w:rsidRDefault="003454A1" w:rsidP="0079569A">
            <w:pPr>
              <w:ind w:left="720" w:hanging="360"/>
              <w:jc w:val="both"/>
              <w:rPr>
                <w:rFonts w:ascii="Tahoma" w:hAnsi="Tahoma" w:cs="Tahoma"/>
              </w:rPr>
            </w:pPr>
            <w:r w:rsidRPr="003454A1">
              <w:rPr>
                <w:rFonts w:ascii="Tahoma" w:hAnsi="Tahoma" w:cs="Tahoma"/>
              </w:rPr>
              <w:t>a.</w:t>
            </w:r>
            <w:r w:rsidRPr="003454A1">
              <w:rPr>
                <w:rFonts w:ascii="Tahoma" w:hAnsi="Tahoma" w:cs="Tahoma"/>
              </w:rPr>
              <w:tab/>
              <w:t>The CWSRF may provide financial assistance (1) to municipalities, inter- municipal, interstate, or State agencies for the construction of publicly owned treatment works, as defined in section 212 of the Act that are on the State’s project priority list; (2) for implementing nonpoint source management programs under section 319 of the Act; (3) for developing and implementing estuary management plans under section 320 of the</w:t>
            </w:r>
            <w:r>
              <w:rPr>
                <w:rFonts w:ascii="Tahoma" w:hAnsi="Tahoma" w:cs="Tahoma"/>
              </w:rPr>
              <w:t xml:space="preserve"> </w:t>
            </w:r>
            <w:r w:rsidRPr="003454A1">
              <w:rPr>
                <w:rFonts w:ascii="Tahoma" w:hAnsi="Tahoma" w:cs="Tahoma"/>
              </w:rPr>
              <w:t>Act (33 USC 1383(c)); (4) for the construction, repair or replacement of decentralized wastewater treatment systems that treat municipal wastewater or domestic sewage; (5) for measures to manage, reduce, treat, or recapture stormwater or subsurface drainage water; (6) to any municipality, or intermunicipal, interstate, or State agency for measures to reduce the demand for publicly owned treatment works capacity through water conservation, efficiency, or reuse; (7) for the development</w:t>
            </w:r>
            <w:r>
              <w:rPr>
                <w:rFonts w:ascii="Tahoma" w:hAnsi="Tahoma" w:cs="Tahoma"/>
              </w:rPr>
              <w:t xml:space="preserve"> </w:t>
            </w:r>
            <w:r w:rsidRPr="003454A1">
              <w:rPr>
                <w:rFonts w:ascii="Tahoma" w:hAnsi="Tahoma" w:cs="Tahoma"/>
              </w:rPr>
              <w:t xml:space="preserve">and implementation of watershed projects meeting the criteria set forth in Section 122 of the Act; (8) to any municipality, or intermunicipal, interstate, or State agency for measures to reduce the energy consumption needs for publicly owned treatment works; (9) for reusing or recycling wastewater, stormwater, or subsurface drainage water; (10) for measures to increase the security of publicly </w:t>
            </w:r>
            <w:r w:rsidRPr="003454A1">
              <w:rPr>
                <w:rFonts w:ascii="Tahoma" w:hAnsi="Tahoma" w:cs="Tahoma"/>
              </w:rPr>
              <w:lastRenderedPageBreak/>
              <w:t>owned treatment works; and (11) to any qualified nonprofit entity, as determined by the EPA Administrator,</w:t>
            </w:r>
            <w:r>
              <w:rPr>
                <w:rFonts w:ascii="Tahoma" w:hAnsi="Tahoma" w:cs="Tahoma"/>
              </w:rPr>
              <w:t xml:space="preserve"> </w:t>
            </w:r>
            <w:r w:rsidRPr="003454A1">
              <w:rPr>
                <w:rFonts w:ascii="Tahoma" w:hAnsi="Tahoma" w:cs="Tahoma"/>
              </w:rPr>
              <w:t>to provide assistance to owners and operators of small and medium publicly owned treatment works to</w:t>
            </w:r>
          </w:p>
          <w:p w:rsidR="003454A1" w:rsidRPr="003454A1" w:rsidRDefault="003454A1" w:rsidP="003454A1">
            <w:pPr>
              <w:jc w:val="both"/>
              <w:rPr>
                <w:rFonts w:ascii="Tahoma" w:hAnsi="Tahoma" w:cs="Tahoma"/>
              </w:rPr>
            </w:pPr>
          </w:p>
          <w:p w:rsidR="003454A1" w:rsidRPr="003454A1" w:rsidRDefault="003454A1" w:rsidP="0079569A">
            <w:pPr>
              <w:ind w:left="1080" w:hanging="360"/>
              <w:jc w:val="both"/>
              <w:rPr>
                <w:rFonts w:ascii="Tahoma" w:hAnsi="Tahoma" w:cs="Tahoma"/>
              </w:rPr>
            </w:pPr>
            <w:r w:rsidRPr="003454A1">
              <w:rPr>
                <w:rFonts w:ascii="Tahoma" w:hAnsi="Tahoma" w:cs="Tahoma"/>
              </w:rPr>
              <w:t>(1)</w:t>
            </w:r>
            <w:r w:rsidRPr="003454A1">
              <w:rPr>
                <w:rFonts w:ascii="Tahoma" w:hAnsi="Tahoma" w:cs="Tahoma"/>
              </w:rPr>
              <w:tab/>
              <w:t xml:space="preserve">plan, develop, and obtain financing for eligible projects under this subsection, </w:t>
            </w:r>
            <w:r>
              <w:rPr>
                <w:rFonts w:ascii="Tahoma" w:hAnsi="Tahoma" w:cs="Tahoma"/>
              </w:rPr>
              <w:t xml:space="preserve">including planning, design, and </w:t>
            </w:r>
            <w:r w:rsidRPr="003454A1">
              <w:rPr>
                <w:rFonts w:ascii="Tahoma" w:hAnsi="Tahoma" w:cs="Tahoma"/>
              </w:rPr>
              <w:t>associated preconstruction activities; and, and</w:t>
            </w:r>
          </w:p>
          <w:p w:rsidR="003454A1" w:rsidRDefault="003454A1" w:rsidP="0079569A">
            <w:pPr>
              <w:ind w:left="1080" w:hanging="360"/>
              <w:jc w:val="both"/>
              <w:rPr>
                <w:rFonts w:ascii="Tahoma" w:hAnsi="Tahoma" w:cs="Tahoma"/>
              </w:rPr>
            </w:pPr>
            <w:r w:rsidRPr="003454A1">
              <w:rPr>
                <w:rFonts w:ascii="Tahoma" w:hAnsi="Tahoma" w:cs="Tahoma"/>
              </w:rPr>
              <w:t>(2)</w:t>
            </w:r>
            <w:r w:rsidRPr="003454A1">
              <w:rPr>
                <w:rFonts w:ascii="Tahoma" w:hAnsi="Tahoma" w:cs="Tahoma"/>
              </w:rPr>
              <w:tab/>
              <w:t xml:space="preserve">assist such treatment works in achieving compliance with the Act. </w:t>
            </w:r>
          </w:p>
          <w:p w:rsidR="003454A1" w:rsidRDefault="003454A1" w:rsidP="0079569A">
            <w:pPr>
              <w:ind w:left="1080" w:hanging="360"/>
              <w:jc w:val="both"/>
              <w:rPr>
                <w:rFonts w:ascii="Tahoma" w:hAnsi="Tahoma" w:cs="Tahoma"/>
              </w:rPr>
            </w:pPr>
          </w:p>
          <w:p w:rsidR="003454A1" w:rsidRPr="003454A1" w:rsidRDefault="003454A1" w:rsidP="0079569A">
            <w:pPr>
              <w:ind w:left="720" w:hanging="360"/>
              <w:jc w:val="both"/>
              <w:rPr>
                <w:rFonts w:ascii="Tahoma" w:hAnsi="Tahoma" w:cs="Tahoma"/>
              </w:rPr>
            </w:pPr>
            <w:r w:rsidRPr="003454A1">
              <w:rPr>
                <w:rFonts w:ascii="Tahoma" w:hAnsi="Tahoma" w:cs="Tahoma"/>
              </w:rPr>
              <w:t>b.</w:t>
            </w:r>
            <w:r w:rsidRPr="003454A1">
              <w:rPr>
                <w:rFonts w:ascii="Tahoma" w:hAnsi="Tahoma" w:cs="Tahoma"/>
              </w:rPr>
              <w:tab/>
              <w:t>The allowable types of financial assistance under CFDA 66.458 (33 USC</w:t>
            </w:r>
            <w:r>
              <w:rPr>
                <w:rFonts w:ascii="Tahoma" w:hAnsi="Tahoma" w:cs="Tahoma"/>
              </w:rPr>
              <w:t xml:space="preserve"> </w:t>
            </w:r>
            <w:r w:rsidRPr="003454A1">
              <w:rPr>
                <w:rFonts w:ascii="Tahoma" w:hAnsi="Tahoma" w:cs="Tahoma"/>
              </w:rPr>
              <w:t>1383(d)) are:</w:t>
            </w:r>
          </w:p>
          <w:p w:rsidR="003454A1" w:rsidRPr="003454A1" w:rsidRDefault="003454A1" w:rsidP="003454A1">
            <w:pPr>
              <w:jc w:val="both"/>
              <w:rPr>
                <w:rFonts w:ascii="Tahoma" w:hAnsi="Tahoma" w:cs="Tahoma"/>
              </w:rPr>
            </w:pPr>
          </w:p>
          <w:p w:rsidR="003454A1" w:rsidRPr="003454A1" w:rsidRDefault="003454A1" w:rsidP="00340C86">
            <w:pPr>
              <w:ind w:left="720"/>
              <w:jc w:val="both"/>
              <w:rPr>
                <w:rFonts w:ascii="Tahoma" w:hAnsi="Tahoma" w:cs="Tahoma"/>
              </w:rPr>
            </w:pPr>
            <w:r w:rsidRPr="003454A1">
              <w:rPr>
                <w:rFonts w:ascii="Tahoma" w:hAnsi="Tahoma" w:cs="Tahoma"/>
              </w:rPr>
              <w:t>(1)</w:t>
            </w:r>
            <w:r w:rsidRPr="003454A1">
              <w:rPr>
                <w:rFonts w:ascii="Tahoma" w:hAnsi="Tahoma" w:cs="Tahoma"/>
              </w:rPr>
              <w:tab/>
              <w:t>Making loans (not grants) for eligible projects;</w:t>
            </w:r>
          </w:p>
          <w:p w:rsidR="003454A1" w:rsidRPr="003454A1" w:rsidRDefault="003454A1" w:rsidP="0079569A">
            <w:pPr>
              <w:ind w:left="1080" w:hanging="360"/>
              <w:jc w:val="both"/>
              <w:rPr>
                <w:rFonts w:ascii="Tahoma" w:hAnsi="Tahoma" w:cs="Tahoma"/>
              </w:rPr>
            </w:pPr>
            <w:r w:rsidRPr="003454A1">
              <w:rPr>
                <w:rFonts w:ascii="Tahoma" w:hAnsi="Tahoma" w:cs="Tahoma"/>
              </w:rPr>
              <w:t>(2)</w:t>
            </w:r>
            <w:r w:rsidRPr="003454A1">
              <w:rPr>
                <w:rFonts w:ascii="Tahoma" w:hAnsi="Tahoma" w:cs="Tahoma"/>
              </w:rPr>
              <w:tab/>
              <w:t>Buying or refinancing of debt obligations of municipal, intermunicipal, and int</w:t>
            </w:r>
            <w:r>
              <w:rPr>
                <w:rFonts w:ascii="Tahoma" w:hAnsi="Tahoma" w:cs="Tahoma"/>
              </w:rPr>
              <w:t xml:space="preserve">erstate agencies incurred after </w:t>
            </w:r>
            <w:r w:rsidRPr="003454A1">
              <w:rPr>
                <w:rFonts w:ascii="Tahoma" w:hAnsi="Tahoma" w:cs="Tahoma"/>
              </w:rPr>
              <w:t>March 7,1985;</w:t>
            </w:r>
          </w:p>
          <w:p w:rsidR="003454A1" w:rsidRDefault="003454A1" w:rsidP="00340C86">
            <w:pPr>
              <w:ind w:left="1080" w:hanging="360"/>
              <w:jc w:val="both"/>
              <w:rPr>
                <w:rFonts w:ascii="Tahoma" w:hAnsi="Tahoma" w:cs="Tahoma"/>
              </w:rPr>
            </w:pPr>
            <w:r w:rsidRPr="003454A1">
              <w:rPr>
                <w:rFonts w:ascii="Tahoma" w:hAnsi="Tahoma" w:cs="Tahoma"/>
              </w:rPr>
              <w:t>(3)</w:t>
            </w:r>
            <w:r w:rsidRPr="003454A1">
              <w:rPr>
                <w:rFonts w:ascii="Tahoma" w:hAnsi="Tahoma" w:cs="Tahoma"/>
              </w:rPr>
              <w:tab/>
              <w:t xml:space="preserve">Guaranteeing or purchasing insurance for local debt obligations; </w:t>
            </w:r>
          </w:p>
          <w:p w:rsidR="003454A1" w:rsidRDefault="003454A1" w:rsidP="0079569A">
            <w:pPr>
              <w:ind w:left="1080" w:hanging="360"/>
              <w:jc w:val="both"/>
              <w:rPr>
                <w:rFonts w:ascii="Tahoma" w:hAnsi="Tahoma" w:cs="Tahoma"/>
              </w:rPr>
            </w:pPr>
            <w:r w:rsidRPr="003454A1">
              <w:rPr>
                <w:rFonts w:ascii="Tahoma" w:hAnsi="Tahoma" w:cs="Tahoma"/>
              </w:rPr>
              <w:t>(4)</w:t>
            </w:r>
            <w:r w:rsidRPr="003454A1">
              <w:rPr>
                <w:rFonts w:ascii="Tahoma" w:hAnsi="Tahoma" w:cs="Tahoma"/>
              </w:rPr>
              <w:tab/>
              <w:t>Using as a source of revenue or security for CWSRF debt</w:t>
            </w:r>
            <w:r>
              <w:rPr>
                <w:rFonts w:ascii="Tahoma" w:hAnsi="Tahoma" w:cs="Tahoma"/>
              </w:rPr>
              <w:t xml:space="preserve"> </w:t>
            </w:r>
            <w:r w:rsidRPr="003454A1">
              <w:rPr>
                <w:rFonts w:ascii="Tahoma" w:hAnsi="Tahoma" w:cs="Tahoma"/>
              </w:rPr>
              <w:t>obligations (providing that the net proceeds of the sale of such bonds are deposited in the CWSRF); and</w:t>
            </w:r>
          </w:p>
          <w:p w:rsidR="003454A1" w:rsidRPr="003454A1" w:rsidRDefault="003454A1" w:rsidP="0079569A">
            <w:pPr>
              <w:ind w:left="1080" w:hanging="360"/>
              <w:jc w:val="both"/>
              <w:rPr>
                <w:rFonts w:ascii="Tahoma" w:hAnsi="Tahoma" w:cs="Tahoma"/>
              </w:rPr>
            </w:pPr>
            <w:r w:rsidRPr="003454A1">
              <w:rPr>
                <w:rFonts w:ascii="Tahoma" w:hAnsi="Tahoma" w:cs="Tahoma"/>
              </w:rPr>
              <w:t>(5)</w:t>
            </w:r>
            <w:r w:rsidRPr="003454A1">
              <w:rPr>
                <w:rFonts w:ascii="Tahoma" w:hAnsi="Tahoma" w:cs="Tahoma"/>
              </w:rPr>
              <w:tab/>
              <w:t>Guaranteeing loan guarantees for similar revolving funds established by municipalities or intermunicipal agencies.</w:t>
            </w:r>
          </w:p>
          <w:p w:rsidR="003454A1" w:rsidRPr="003454A1" w:rsidRDefault="003454A1" w:rsidP="003454A1">
            <w:pPr>
              <w:jc w:val="both"/>
              <w:rPr>
                <w:rFonts w:ascii="Tahoma" w:hAnsi="Tahoma" w:cs="Tahoma"/>
              </w:rPr>
            </w:pPr>
          </w:p>
          <w:p w:rsidR="003454A1" w:rsidRPr="003454A1" w:rsidRDefault="003454A1" w:rsidP="0079569A">
            <w:pPr>
              <w:ind w:left="720" w:hanging="360"/>
              <w:jc w:val="both"/>
              <w:rPr>
                <w:rFonts w:ascii="Tahoma" w:hAnsi="Tahoma" w:cs="Tahoma"/>
              </w:rPr>
            </w:pPr>
            <w:r w:rsidRPr="003454A1">
              <w:rPr>
                <w:rFonts w:ascii="Tahoma" w:hAnsi="Tahoma" w:cs="Tahoma"/>
              </w:rPr>
              <w:t>c.</w:t>
            </w:r>
            <w:r w:rsidRPr="003454A1">
              <w:rPr>
                <w:rFonts w:ascii="Tahoma" w:hAnsi="Tahoma" w:cs="Tahoma"/>
              </w:rPr>
              <w:tab/>
              <w:t>Funds awarded under CFDA 66.482 may be used only for projects to reduce flood damage risk and vulnerability or to enhance resiliency to rapid hydrologic change or a natural disaster (Pub. L. No. 113-2, Division A, Title X, 127 Stat. 31).</w:t>
            </w:r>
          </w:p>
          <w:p w:rsidR="003454A1" w:rsidRPr="003454A1" w:rsidRDefault="003454A1" w:rsidP="003454A1">
            <w:pPr>
              <w:jc w:val="both"/>
              <w:rPr>
                <w:rFonts w:ascii="Tahoma" w:hAnsi="Tahoma" w:cs="Tahoma"/>
              </w:rPr>
            </w:pPr>
            <w:r w:rsidRPr="003454A1">
              <w:rPr>
                <w:rFonts w:ascii="Tahoma" w:hAnsi="Tahoma" w:cs="Tahoma"/>
              </w:rPr>
              <w:tab/>
            </w:r>
          </w:p>
          <w:p w:rsidR="003454A1" w:rsidRPr="003454A1" w:rsidRDefault="00FA7289" w:rsidP="0079569A">
            <w:pPr>
              <w:ind w:left="360" w:hanging="360"/>
              <w:jc w:val="both"/>
              <w:rPr>
                <w:rFonts w:ascii="Tahoma" w:hAnsi="Tahoma" w:cs="Tahoma"/>
              </w:rPr>
            </w:pPr>
            <w:r>
              <w:rPr>
                <w:rFonts w:ascii="Tahoma" w:hAnsi="Tahoma" w:cs="Tahoma"/>
              </w:rPr>
              <w:t>2.</w:t>
            </w:r>
            <w:r>
              <w:rPr>
                <w:rFonts w:ascii="Tahoma" w:hAnsi="Tahoma" w:cs="Tahoma"/>
              </w:rPr>
              <w:tab/>
            </w:r>
            <w:r w:rsidR="003454A1" w:rsidRPr="003454A1">
              <w:rPr>
                <w:rFonts w:ascii="Tahoma" w:hAnsi="Tahoma" w:cs="Tahoma"/>
              </w:rPr>
              <w:t>CWSRF funds may be used by States for the reasonable costs of administering and managing the CWSRF (33 USC 1383(d)(7)).  See III.G.3.a, “Matching, Level of Effort, Earmarking – Earmarking.”</w:t>
            </w:r>
          </w:p>
          <w:p w:rsidR="003454A1" w:rsidRPr="003454A1" w:rsidRDefault="003454A1" w:rsidP="003454A1">
            <w:pPr>
              <w:jc w:val="both"/>
              <w:rPr>
                <w:rFonts w:ascii="Tahoma" w:hAnsi="Tahoma" w:cs="Tahoma"/>
              </w:rPr>
            </w:pPr>
            <w:r w:rsidRPr="003454A1">
              <w:rPr>
                <w:rFonts w:ascii="Tahoma" w:hAnsi="Tahoma" w:cs="Tahoma"/>
              </w:rPr>
              <w:tab/>
            </w:r>
          </w:p>
          <w:p w:rsidR="00A62EE5" w:rsidRDefault="00FA7289" w:rsidP="0079569A">
            <w:pPr>
              <w:ind w:left="360" w:hanging="360"/>
              <w:jc w:val="both"/>
              <w:rPr>
                <w:rFonts w:ascii="Tahoma" w:hAnsi="Tahoma" w:cs="Tahoma"/>
              </w:rPr>
            </w:pPr>
            <w:r>
              <w:rPr>
                <w:rFonts w:ascii="Tahoma" w:hAnsi="Tahoma" w:cs="Tahoma"/>
              </w:rPr>
              <w:t>3.</w:t>
            </w:r>
            <w:r>
              <w:rPr>
                <w:rFonts w:ascii="Tahoma" w:hAnsi="Tahoma" w:cs="Tahoma"/>
              </w:rPr>
              <w:tab/>
            </w:r>
            <w:r w:rsidR="003454A1" w:rsidRPr="003454A1">
              <w:rPr>
                <w:rFonts w:ascii="Tahoma" w:hAnsi="Tahoma" w:cs="Tahoma"/>
              </w:rPr>
              <w:t>CWSRF funds may be used by States to provide additional subsidization in the form of principal forgiveness, grants, and negative interest loans to municipal, intermunicipal, interstate or State agencies receiving CWSRF assistance. Additional subsidy may be provided to (a) implement a process, material, technique or technology to address water or energy-efficiency goals; (b) mitigate stormwater runoff; (3) encourage sustainable project planning, design and construction; or (4) a municipality that meets the State’s affordability criteria or seeks additional subsidization to benefit individual ratepayers in the residential user rate class who would otherwise experience significant financial hardship</w:t>
            </w:r>
            <w:r>
              <w:rPr>
                <w:rFonts w:ascii="Tahoma" w:hAnsi="Tahoma" w:cs="Tahoma"/>
              </w:rPr>
              <w:t xml:space="preserve"> </w:t>
            </w:r>
            <w:r w:rsidR="003454A1" w:rsidRPr="003454A1">
              <w:rPr>
                <w:rFonts w:ascii="Tahoma" w:hAnsi="Tahoma" w:cs="Tahoma"/>
              </w:rPr>
              <w:t>(33 USC 1383(i)(1).  See III.G.3.b, “Matching, Level of Effort, Earmarking – Earmarking.”</w:t>
            </w:r>
          </w:p>
          <w:p w:rsidR="00FA7289" w:rsidRPr="0079569A" w:rsidRDefault="00FA7289" w:rsidP="006160D0">
            <w:pPr>
              <w:jc w:val="both"/>
              <w:rPr>
                <w:rFonts w:ascii="Tahoma" w:hAnsi="Tahoma" w:cs="Tahoma"/>
                <w:i/>
              </w:rPr>
            </w:pPr>
          </w:p>
          <w:p w:rsidR="00FC1608" w:rsidRPr="00D051CF" w:rsidRDefault="00FA7289" w:rsidP="006160D0">
            <w:pPr>
              <w:jc w:val="both"/>
              <w:rPr>
                <w:rFonts w:ascii="Tahoma" w:hAnsi="Tahoma" w:cs="Tahoma"/>
              </w:rPr>
            </w:pPr>
            <w:r w:rsidRPr="00D051CF">
              <w:rPr>
                <w:rFonts w:ascii="Tahoma" w:hAnsi="Tahoma" w:cs="Tahoma"/>
              </w:rPr>
              <w:t>(Source: 2017 OMB Compliance Supplement, Part 4, 66.458 Capitalization Grants for Clean Water State Revolving Funds)</w:t>
            </w:r>
          </w:p>
          <w:p w:rsidR="00A62EE5" w:rsidRDefault="00A62EE5" w:rsidP="006160D0">
            <w:pPr>
              <w:jc w:val="both"/>
              <w:rPr>
                <w:rFonts w:ascii="Tahoma" w:hAnsi="Tahoma" w:cs="Tahoma"/>
              </w:rPr>
            </w:pPr>
          </w:p>
          <w:p w:rsidR="00A62EE5" w:rsidRDefault="00A62EE5" w:rsidP="006160D0">
            <w:pPr>
              <w:jc w:val="both"/>
              <w:rPr>
                <w:rFonts w:ascii="Tahoma" w:hAnsi="Tahoma" w:cs="Tahoma"/>
              </w:rPr>
            </w:pPr>
          </w:p>
          <w:p w:rsidR="00A62EE5" w:rsidRPr="00340C86" w:rsidRDefault="00A62EE5" w:rsidP="00A62EE5">
            <w:pPr>
              <w:jc w:val="both"/>
              <w:rPr>
                <w:rFonts w:ascii="Tahoma" w:hAnsi="Tahoma" w:cs="Tahoma"/>
                <w:b/>
              </w:rPr>
            </w:pPr>
            <w:r w:rsidRPr="00340C86">
              <w:rPr>
                <w:rFonts w:ascii="Tahoma" w:hAnsi="Tahoma" w:cs="Tahoma"/>
                <w:b/>
              </w:rPr>
              <w:t>Additional Program Specific Requirements</w:t>
            </w:r>
          </w:p>
          <w:p w:rsidR="00FC1608" w:rsidRPr="00FA7289" w:rsidRDefault="00FC1608" w:rsidP="006160D0">
            <w:pPr>
              <w:jc w:val="both"/>
              <w:rPr>
                <w:rFonts w:ascii="Tahoma" w:hAnsi="Tahoma" w:cs="Tahoma"/>
              </w:rPr>
            </w:pPr>
          </w:p>
          <w:p w:rsidR="00FA7289" w:rsidRPr="0079569A" w:rsidRDefault="00FA7289" w:rsidP="0079569A">
            <w:pPr>
              <w:shd w:val="clear" w:color="auto" w:fill="D9D9D9" w:themeFill="background1" w:themeFillShade="D9"/>
              <w:jc w:val="both"/>
              <w:rPr>
                <w:rFonts w:ascii="Tahoma" w:hAnsi="Tahoma" w:cs="Tahoma"/>
                <w:b/>
                <w:i/>
              </w:rPr>
            </w:pPr>
            <w:r w:rsidRPr="0079569A">
              <w:rPr>
                <w:rFonts w:ascii="Tahoma" w:hAnsi="Tahoma" w:cs="Tahoma"/>
                <w:b/>
                <w:i/>
              </w:rPr>
              <w:t>OHIO EPA AND OWDA PROGRAM SPECIFIC REQUIREMENTS</w:t>
            </w:r>
          </w:p>
          <w:p w:rsidR="00FA7289" w:rsidRPr="0079569A" w:rsidRDefault="00FA7289" w:rsidP="0079569A">
            <w:pPr>
              <w:shd w:val="clear" w:color="auto" w:fill="D9D9D9" w:themeFill="background1" w:themeFillShade="D9"/>
              <w:jc w:val="both"/>
              <w:rPr>
                <w:rFonts w:ascii="Tahoma" w:hAnsi="Tahoma" w:cs="Tahoma"/>
                <w:b/>
                <w:i/>
              </w:rPr>
            </w:pPr>
          </w:p>
          <w:p w:rsidR="00FA7289" w:rsidRPr="0079569A" w:rsidRDefault="00FA7289" w:rsidP="0079569A">
            <w:pPr>
              <w:shd w:val="clear" w:color="auto" w:fill="D9D9D9" w:themeFill="background1" w:themeFillShade="D9"/>
              <w:jc w:val="both"/>
              <w:rPr>
                <w:rFonts w:ascii="Tahoma" w:hAnsi="Tahoma" w:cs="Tahoma"/>
              </w:rPr>
            </w:pPr>
            <w:r w:rsidRPr="0079569A">
              <w:rPr>
                <w:rFonts w:ascii="Tahoma" w:hAnsi="Tahoma" w:cs="Tahoma"/>
              </w:rPr>
              <w:t>Ohio EPA and OWDA jointly administer this program and oversee program disbursements.</w:t>
            </w:r>
          </w:p>
          <w:p w:rsidR="00FA7289" w:rsidRPr="0079569A" w:rsidRDefault="00FA7289" w:rsidP="0079569A">
            <w:pPr>
              <w:shd w:val="clear" w:color="auto" w:fill="D9D9D9" w:themeFill="background1" w:themeFillShade="D9"/>
              <w:jc w:val="both"/>
              <w:rPr>
                <w:rFonts w:ascii="Tahoma" w:hAnsi="Tahoma" w:cs="Tahoma"/>
              </w:rPr>
            </w:pPr>
          </w:p>
          <w:p w:rsidR="00FA7289" w:rsidRPr="0079569A" w:rsidRDefault="00FA7289" w:rsidP="0079569A">
            <w:pPr>
              <w:shd w:val="clear" w:color="auto" w:fill="D9D9D9" w:themeFill="background1" w:themeFillShade="D9"/>
              <w:jc w:val="both"/>
              <w:rPr>
                <w:rFonts w:ascii="Tahoma" w:hAnsi="Tahoma" w:cs="Tahoma"/>
                <w:b/>
              </w:rPr>
            </w:pPr>
            <w:r w:rsidRPr="0079569A">
              <w:rPr>
                <w:rFonts w:ascii="Tahoma" w:hAnsi="Tahoma" w:cs="Tahoma"/>
                <w:b/>
              </w:rPr>
              <w:t>Allowable Costs</w:t>
            </w:r>
          </w:p>
          <w:p w:rsidR="00FA7289" w:rsidRPr="0079569A" w:rsidRDefault="00FA7289" w:rsidP="0079569A">
            <w:pPr>
              <w:shd w:val="clear" w:color="auto" w:fill="D9D9D9" w:themeFill="background1" w:themeFillShade="D9"/>
              <w:jc w:val="both"/>
              <w:rPr>
                <w:rFonts w:ascii="Tahoma" w:hAnsi="Tahoma" w:cs="Tahoma"/>
                <w:b/>
              </w:rPr>
            </w:pPr>
          </w:p>
          <w:p w:rsidR="00FA7289" w:rsidRPr="00BD4728" w:rsidRDefault="00FA7289" w:rsidP="0079569A">
            <w:pPr>
              <w:shd w:val="clear" w:color="auto" w:fill="D9D9D9" w:themeFill="background1" w:themeFillShade="D9"/>
              <w:jc w:val="both"/>
              <w:rPr>
                <w:rFonts w:ascii="Tahoma" w:hAnsi="Tahoma" w:cs="Tahoma"/>
              </w:rPr>
            </w:pPr>
            <w:r w:rsidRPr="00340C86">
              <w:rPr>
                <w:rFonts w:ascii="Tahoma" w:hAnsi="Tahoma" w:cs="Tahoma"/>
              </w:rPr>
              <w:t xml:space="preserve">Ohio EPA may provide WPCLF funds for the purposes eligible under the Ohio Revised Code </w:t>
            </w:r>
            <w:hyperlink r:id="rId37" w:history="1">
              <w:r w:rsidRPr="00CE5DB2">
                <w:rPr>
                  <w:rStyle w:val="Hyperlink"/>
                  <w:rFonts w:ascii="Tahoma" w:hAnsi="Tahoma" w:cs="Tahoma"/>
                </w:rPr>
                <w:t>6111.036</w:t>
              </w:r>
            </w:hyperlink>
            <w:r w:rsidRPr="00340C86">
              <w:rPr>
                <w:rFonts w:ascii="Tahoma" w:hAnsi="Tahoma" w:cs="Tahoma"/>
              </w:rPr>
              <w:t>, the Clean Water Act, and the current Program Management Plan</w:t>
            </w:r>
            <w:r w:rsidR="00077932">
              <w:rPr>
                <w:rFonts w:ascii="Tahoma" w:hAnsi="Tahoma" w:cs="Tahoma"/>
              </w:rPr>
              <w:t xml:space="preserve"> </w:t>
            </w:r>
            <w:r w:rsidRPr="00BD4728">
              <w:rPr>
                <w:rFonts w:ascii="Tahoma" w:hAnsi="Tahoma" w:cs="Tahoma"/>
              </w:rPr>
              <w:t>(PMP).</w:t>
            </w:r>
          </w:p>
          <w:p w:rsidR="00FA7289" w:rsidRPr="00BD4728" w:rsidRDefault="00FA7289" w:rsidP="0079569A">
            <w:pPr>
              <w:shd w:val="clear" w:color="auto" w:fill="D9D9D9" w:themeFill="background1" w:themeFillShade="D9"/>
              <w:jc w:val="both"/>
              <w:rPr>
                <w:rFonts w:ascii="Tahoma" w:hAnsi="Tahoma" w:cs="Tahoma"/>
              </w:rPr>
            </w:pPr>
          </w:p>
          <w:p w:rsidR="00FA7289" w:rsidRPr="00D051CF" w:rsidRDefault="00FA7289" w:rsidP="0079569A">
            <w:pPr>
              <w:shd w:val="clear" w:color="auto" w:fill="D9D9D9" w:themeFill="background1" w:themeFillShade="D9"/>
              <w:jc w:val="both"/>
              <w:rPr>
                <w:rFonts w:ascii="Tahoma" w:hAnsi="Tahoma" w:cs="Tahoma"/>
              </w:rPr>
            </w:pPr>
            <w:r w:rsidRPr="00077932">
              <w:rPr>
                <w:rFonts w:ascii="Tahoma" w:hAnsi="Tahoma" w:cs="Tahoma"/>
              </w:rPr>
              <w:t>(Source</w:t>
            </w:r>
            <w:r w:rsidRPr="00D051CF">
              <w:rPr>
                <w:rFonts w:ascii="Tahoma" w:hAnsi="Tahoma" w:cs="Tahoma"/>
              </w:rPr>
              <w:t>:</w:t>
            </w:r>
            <w:r w:rsidR="00077932" w:rsidRPr="00D051CF">
              <w:rPr>
                <w:rFonts w:ascii="Tahoma" w:hAnsi="Tahoma" w:cs="Tahoma"/>
              </w:rPr>
              <w:t xml:space="preserve"> </w:t>
            </w:r>
            <w:hyperlink r:id="rId38" w:history="1">
              <w:r w:rsidR="00077932" w:rsidRPr="00D051CF">
                <w:rPr>
                  <w:rStyle w:val="Hyperlink"/>
                  <w:rFonts w:ascii="Tahoma" w:hAnsi="Tahoma" w:cs="Tahoma"/>
                </w:rPr>
                <w:t>2018 Final WPCLF Program Management Plan</w:t>
              </w:r>
            </w:hyperlink>
            <w:r w:rsidRPr="00D051CF">
              <w:rPr>
                <w:rFonts w:ascii="Tahoma" w:hAnsi="Tahoma" w:cs="Tahoma"/>
              </w:rPr>
              <w:t xml:space="preserve"> (p.25)</w:t>
            </w:r>
            <w:r w:rsidR="00077932" w:rsidRPr="00D051CF">
              <w:rPr>
                <w:rFonts w:ascii="Tahoma" w:hAnsi="Tahoma" w:cs="Tahoma"/>
              </w:rPr>
              <w:t>)</w:t>
            </w:r>
          </w:p>
          <w:p w:rsidR="00FA7289" w:rsidRPr="0079569A" w:rsidRDefault="00FA7289" w:rsidP="0079569A">
            <w:pPr>
              <w:shd w:val="clear" w:color="auto" w:fill="D9D9D9" w:themeFill="background1" w:themeFillShade="D9"/>
              <w:jc w:val="both"/>
              <w:rPr>
                <w:rFonts w:ascii="Tahoma" w:hAnsi="Tahoma" w:cs="Tahoma"/>
                <w:b/>
              </w:rPr>
            </w:pPr>
          </w:p>
          <w:p w:rsidR="00FA7289" w:rsidRPr="0079569A" w:rsidRDefault="00FA7289" w:rsidP="0079569A">
            <w:pPr>
              <w:shd w:val="clear" w:color="auto" w:fill="D9D9D9" w:themeFill="background1" w:themeFillShade="D9"/>
              <w:jc w:val="both"/>
              <w:rPr>
                <w:rFonts w:ascii="Tahoma" w:hAnsi="Tahoma" w:cs="Tahoma"/>
              </w:rPr>
            </w:pPr>
            <w:r w:rsidRPr="0079569A">
              <w:rPr>
                <w:rFonts w:ascii="Tahoma" w:hAnsi="Tahoma" w:cs="Tahoma"/>
              </w:rPr>
              <w:t xml:space="preserve">Sewage projects include sewage treatment facilities, interceptor sewers, sewage collection systems and storm sewer separation projects. The OWDA market rate program for these projects is the Fresh Water Fund.  The Fresh Water Group contains loans for planning/design and/or construction (supplements also available) of wastewater and/or storm water infrastructure.  The purpose of these loans is to provide financing for wastewater and storm water projects such as: development or acquisition of potable water sources, construction/expansion of water and wastewater collection systems, </w:t>
            </w:r>
            <w:r w:rsidRPr="0079569A">
              <w:rPr>
                <w:rFonts w:ascii="Tahoma" w:hAnsi="Tahoma" w:cs="Tahoma"/>
              </w:rPr>
              <w:lastRenderedPageBreak/>
              <w:t xml:space="preserve">well-head protection planning studies, or storm water management facilities.  Allowable costs also include engineering and design fees, construction costs, legal and inspection fees.  </w:t>
            </w:r>
          </w:p>
          <w:p w:rsidR="00FA7289" w:rsidRPr="0079569A" w:rsidRDefault="00FA7289" w:rsidP="00340C86">
            <w:pPr>
              <w:shd w:val="clear" w:color="auto" w:fill="D9D9D9" w:themeFill="background1" w:themeFillShade="D9"/>
              <w:jc w:val="both"/>
              <w:rPr>
                <w:rFonts w:ascii="Tahoma" w:hAnsi="Tahoma" w:cs="Tahoma"/>
              </w:rPr>
            </w:pPr>
          </w:p>
          <w:p w:rsidR="00FA7289" w:rsidRPr="0079569A" w:rsidRDefault="00FA7289" w:rsidP="00340C86">
            <w:pPr>
              <w:shd w:val="clear" w:color="auto" w:fill="D9D9D9" w:themeFill="background1" w:themeFillShade="D9"/>
              <w:jc w:val="both"/>
              <w:rPr>
                <w:rFonts w:ascii="Tahoma" w:hAnsi="Tahoma" w:cs="Tahoma"/>
              </w:rPr>
            </w:pPr>
            <w:r w:rsidRPr="0079569A">
              <w:rPr>
                <w:rFonts w:ascii="Tahoma" w:hAnsi="Tahoma" w:cs="Tahoma"/>
              </w:rPr>
              <w:t xml:space="preserve">(Source:  </w:t>
            </w:r>
            <w:hyperlink r:id="rId39" w:history="1">
              <w:r w:rsidRPr="00BD4728">
                <w:rPr>
                  <w:rStyle w:val="Hyperlink"/>
                  <w:rFonts w:ascii="Tahoma" w:hAnsi="Tahoma" w:cs="Tahoma"/>
                </w:rPr>
                <w:t>OWDA Program Guidelines</w:t>
              </w:r>
            </w:hyperlink>
            <w:r w:rsidRPr="0079569A">
              <w:rPr>
                <w:rFonts w:ascii="Tahoma" w:hAnsi="Tahoma" w:cs="Tahoma"/>
              </w:rPr>
              <w:t xml:space="preserve">; Ohio Revised Code: Section </w:t>
            </w:r>
            <w:hyperlink r:id="rId40" w:history="1">
              <w:r w:rsidRPr="00CE5DB2">
                <w:rPr>
                  <w:rStyle w:val="Hyperlink"/>
                  <w:rFonts w:ascii="Tahoma" w:hAnsi="Tahoma" w:cs="Tahoma"/>
                </w:rPr>
                <w:t>6111.036</w:t>
              </w:r>
            </w:hyperlink>
            <w:r w:rsidRPr="0079569A">
              <w:rPr>
                <w:rFonts w:ascii="Tahoma" w:hAnsi="Tahoma" w:cs="Tahoma"/>
              </w:rPr>
              <w:t xml:space="preserve">; and OWDA Board Action: Resolution 44-89, Resolution 06-96, Resolution 57-02, Motion May 27, 2010, Motion July 29, 2010, and Motion Oct. 27, 2010)  </w:t>
            </w:r>
          </w:p>
          <w:p w:rsidR="00FA7289" w:rsidRPr="00340C86" w:rsidRDefault="00FA7289" w:rsidP="00340C86">
            <w:pPr>
              <w:shd w:val="clear" w:color="auto" w:fill="D9D9D9" w:themeFill="background1" w:themeFillShade="D9"/>
              <w:jc w:val="both"/>
              <w:rPr>
                <w:rFonts w:ascii="Tahoma" w:hAnsi="Tahoma" w:cs="Tahoma"/>
              </w:rPr>
            </w:pPr>
          </w:p>
          <w:p w:rsidR="00FA7289" w:rsidRPr="00340C86" w:rsidRDefault="00FA7289" w:rsidP="0079569A">
            <w:pPr>
              <w:shd w:val="clear" w:color="auto" w:fill="D9D9D9" w:themeFill="background1" w:themeFillShade="D9"/>
              <w:jc w:val="both"/>
              <w:rPr>
                <w:rFonts w:ascii="Tahoma" w:hAnsi="Tahoma" w:cs="Tahoma"/>
                <w:b/>
              </w:rPr>
            </w:pPr>
            <w:r w:rsidRPr="00340C86">
              <w:rPr>
                <w:rFonts w:ascii="Tahoma" w:hAnsi="Tahoma" w:cs="Tahoma"/>
                <w:b/>
              </w:rPr>
              <w:t>Unallowable Costs</w:t>
            </w:r>
          </w:p>
          <w:p w:rsidR="00FA7289" w:rsidRPr="00BD4728" w:rsidRDefault="00FA7289" w:rsidP="0079569A">
            <w:pPr>
              <w:shd w:val="clear" w:color="auto" w:fill="D9D9D9" w:themeFill="background1" w:themeFillShade="D9"/>
              <w:jc w:val="both"/>
              <w:rPr>
                <w:rFonts w:ascii="Tahoma" w:hAnsi="Tahoma" w:cs="Tahoma"/>
              </w:rPr>
            </w:pPr>
          </w:p>
          <w:p w:rsidR="00FA7289" w:rsidRPr="00BD4728" w:rsidRDefault="00FA7289" w:rsidP="0079569A">
            <w:pPr>
              <w:shd w:val="clear" w:color="auto" w:fill="D9D9D9" w:themeFill="background1" w:themeFillShade="D9"/>
              <w:jc w:val="both"/>
              <w:rPr>
                <w:rFonts w:ascii="Tahoma" w:hAnsi="Tahoma" w:cs="Tahoma"/>
              </w:rPr>
            </w:pPr>
            <w:r w:rsidRPr="00BD4728">
              <w:rPr>
                <w:rFonts w:ascii="Tahoma" w:hAnsi="Tahoma" w:cs="Tahoma"/>
              </w:rPr>
              <w:t>The following is a summary of some of the more common unallowable costs for WPCLF funding:</w:t>
            </w:r>
          </w:p>
          <w:p w:rsidR="00FA7289" w:rsidRPr="00BD4728" w:rsidRDefault="00FA7289" w:rsidP="0079569A">
            <w:pPr>
              <w:shd w:val="clear" w:color="auto" w:fill="D9D9D9" w:themeFill="background1" w:themeFillShade="D9"/>
              <w:ind w:left="450" w:hanging="270"/>
              <w:jc w:val="both"/>
              <w:rPr>
                <w:rFonts w:ascii="Tahoma" w:hAnsi="Tahoma" w:cs="Tahoma"/>
              </w:rPr>
            </w:pPr>
            <w:r w:rsidRPr="00BD4728">
              <w:rPr>
                <w:rFonts w:ascii="Tahoma" w:hAnsi="Tahoma" w:cs="Tahoma"/>
              </w:rPr>
              <w:t xml:space="preserve">1. Equipment, materials, supplies, and spare parts in excess of that shown to be reasonable, necessary, and allocable to the treatment works. </w:t>
            </w:r>
          </w:p>
          <w:p w:rsidR="00FA7289" w:rsidRPr="00BD4728" w:rsidRDefault="00FA7289" w:rsidP="00D051CF">
            <w:pPr>
              <w:shd w:val="clear" w:color="auto" w:fill="D9D9D9" w:themeFill="background1" w:themeFillShade="D9"/>
              <w:ind w:left="360" w:hanging="180"/>
              <w:jc w:val="both"/>
              <w:rPr>
                <w:rFonts w:ascii="Tahoma" w:hAnsi="Tahoma" w:cs="Tahoma"/>
              </w:rPr>
            </w:pPr>
            <w:r w:rsidRPr="00BD4728">
              <w:rPr>
                <w:rFonts w:ascii="Tahoma" w:hAnsi="Tahoma" w:cs="Tahoma"/>
              </w:rPr>
              <w:t>2. Street restoration beyond that necessary for installing sewers and directly related to constructing treatment works.</w:t>
            </w:r>
          </w:p>
          <w:p w:rsidR="00FA7289" w:rsidRPr="00BD4728" w:rsidRDefault="00FA7289" w:rsidP="0079569A">
            <w:pPr>
              <w:shd w:val="clear" w:color="auto" w:fill="D9D9D9" w:themeFill="background1" w:themeFillShade="D9"/>
              <w:ind w:left="180"/>
              <w:jc w:val="both"/>
              <w:rPr>
                <w:rFonts w:ascii="Tahoma" w:hAnsi="Tahoma" w:cs="Tahoma"/>
              </w:rPr>
            </w:pPr>
            <w:r w:rsidRPr="00BD4728">
              <w:rPr>
                <w:rFonts w:ascii="Tahoma" w:hAnsi="Tahoma" w:cs="Tahoma"/>
              </w:rPr>
              <w:t>3. Ordinary governmental or personal operating expenses of the applicant or individual requesting the WPCLF assistance (e.g., salaries of elected officials, travel, costs of establishing departments or units of government, fines, and penalties levied by regulatory agencies, etc.).</w:t>
            </w:r>
          </w:p>
          <w:p w:rsidR="00FA7289" w:rsidRPr="00BD4728" w:rsidRDefault="00FA7289" w:rsidP="0079569A">
            <w:pPr>
              <w:shd w:val="clear" w:color="auto" w:fill="D9D9D9" w:themeFill="background1" w:themeFillShade="D9"/>
              <w:ind w:left="450" w:hanging="270"/>
              <w:jc w:val="both"/>
              <w:rPr>
                <w:rFonts w:ascii="Tahoma" w:hAnsi="Tahoma" w:cs="Tahoma"/>
              </w:rPr>
            </w:pPr>
            <w:r w:rsidRPr="00BD4728">
              <w:rPr>
                <w:rFonts w:ascii="Tahoma" w:hAnsi="Tahoma" w:cs="Tahoma"/>
              </w:rPr>
              <w:t>4. Personal injury compensation or damages.</w:t>
            </w:r>
          </w:p>
          <w:p w:rsidR="00FA7289" w:rsidRPr="00BD4728" w:rsidRDefault="00FA7289" w:rsidP="00D051CF">
            <w:pPr>
              <w:shd w:val="clear" w:color="auto" w:fill="D9D9D9" w:themeFill="background1" w:themeFillShade="D9"/>
              <w:autoSpaceDE w:val="0"/>
              <w:autoSpaceDN w:val="0"/>
              <w:adjustRightInd w:val="0"/>
              <w:ind w:left="180"/>
              <w:jc w:val="both"/>
              <w:rPr>
                <w:rFonts w:ascii="Tahoma" w:hAnsi="Tahoma" w:cs="Tahoma"/>
              </w:rPr>
            </w:pPr>
            <w:r w:rsidRPr="00BD4728">
              <w:rPr>
                <w:rFonts w:ascii="Tahoma" w:hAnsi="Tahoma" w:cs="Tahoma"/>
              </w:rPr>
              <w:t>5. Permit costs and application fees that are not allocable to the project.   Permit-to-Install (PTI) fees for a project</w:t>
            </w:r>
          </w:p>
          <w:p w:rsidR="00FA7289" w:rsidRPr="00BD4728" w:rsidRDefault="00FA7289" w:rsidP="00D051CF">
            <w:pPr>
              <w:shd w:val="clear" w:color="auto" w:fill="D9D9D9" w:themeFill="background1" w:themeFillShade="D9"/>
              <w:ind w:left="180"/>
              <w:jc w:val="both"/>
              <w:rPr>
                <w:rFonts w:ascii="Tahoma" w:hAnsi="Tahoma" w:cs="Tahoma"/>
              </w:rPr>
            </w:pPr>
            <w:r w:rsidRPr="00BD4728">
              <w:rPr>
                <w:rFonts w:ascii="Tahoma" w:hAnsi="Tahoma" w:cs="Tahoma"/>
              </w:rPr>
              <w:t>may be WPCLF eligible; NPDES permit fees are not WPCLF eligible</w:t>
            </w:r>
          </w:p>
          <w:p w:rsidR="00FA7289" w:rsidRPr="00BD4728" w:rsidRDefault="00FA7289" w:rsidP="0079569A">
            <w:pPr>
              <w:shd w:val="clear" w:color="auto" w:fill="D9D9D9" w:themeFill="background1" w:themeFillShade="D9"/>
              <w:ind w:left="450" w:hanging="270"/>
              <w:jc w:val="both"/>
              <w:rPr>
                <w:rFonts w:ascii="Tahoma" w:hAnsi="Tahoma" w:cs="Tahoma"/>
              </w:rPr>
            </w:pPr>
            <w:r w:rsidRPr="00BD4728">
              <w:rPr>
                <w:rFonts w:ascii="Tahoma" w:hAnsi="Tahoma" w:cs="Tahoma"/>
              </w:rPr>
              <w:t>6. Costs of nonpoint source management</w:t>
            </w:r>
            <w:r w:rsidR="00077932">
              <w:rPr>
                <w:rFonts w:ascii="Tahoma" w:hAnsi="Tahoma" w:cs="Tahoma"/>
              </w:rPr>
              <w:t xml:space="preserve"> (NPS)</w:t>
            </w:r>
            <w:r w:rsidRPr="00BD4728">
              <w:rPr>
                <w:rFonts w:ascii="Tahoma" w:hAnsi="Tahoma" w:cs="Tahoma"/>
              </w:rPr>
              <w:t xml:space="preserve"> projects not contributing to the prevention or abatement of impacts to water quality.</w:t>
            </w:r>
          </w:p>
          <w:p w:rsidR="00FA7289" w:rsidRPr="00BD4728" w:rsidRDefault="00FA7289" w:rsidP="0079569A">
            <w:pPr>
              <w:shd w:val="clear" w:color="auto" w:fill="D9D9D9" w:themeFill="background1" w:themeFillShade="D9"/>
              <w:ind w:left="450" w:hanging="270"/>
              <w:jc w:val="both"/>
              <w:rPr>
                <w:rFonts w:ascii="Tahoma" w:hAnsi="Tahoma" w:cs="Tahoma"/>
              </w:rPr>
            </w:pPr>
            <w:r w:rsidRPr="00BD4728">
              <w:rPr>
                <w:rFonts w:ascii="Tahoma" w:hAnsi="Tahoma" w:cs="Tahoma"/>
              </w:rPr>
              <w:t>7. Refinancing construction debt for projects with long-term, permanent financing or any type of permanent long term financing and any project that has completed construction.</w:t>
            </w:r>
          </w:p>
          <w:p w:rsidR="00FA7289" w:rsidRPr="00BD4728" w:rsidRDefault="00FA7289" w:rsidP="0079569A">
            <w:pPr>
              <w:shd w:val="clear" w:color="auto" w:fill="D9D9D9" w:themeFill="background1" w:themeFillShade="D9"/>
              <w:ind w:left="450" w:hanging="270"/>
              <w:jc w:val="both"/>
              <w:rPr>
                <w:rFonts w:ascii="Tahoma" w:hAnsi="Tahoma" w:cs="Tahoma"/>
              </w:rPr>
            </w:pPr>
            <w:r w:rsidRPr="00BD4728">
              <w:rPr>
                <w:rFonts w:ascii="Tahoma" w:hAnsi="Tahoma" w:cs="Tahoma"/>
              </w:rPr>
              <w:t>8. Any fees, charges, etc. paid to a WRRSP sponsor by a WRRSP implementer for a WRRSP project.</w:t>
            </w:r>
          </w:p>
          <w:p w:rsidR="00FA7289" w:rsidRPr="00BD4728" w:rsidRDefault="00FA7289" w:rsidP="00D051CF">
            <w:pPr>
              <w:shd w:val="clear" w:color="auto" w:fill="D9D9D9" w:themeFill="background1" w:themeFillShade="D9"/>
              <w:ind w:left="180"/>
              <w:jc w:val="both"/>
              <w:rPr>
                <w:rFonts w:ascii="Tahoma" w:hAnsi="Tahoma" w:cs="Tahoma"/>
              </w:rPr>
            </w:pPr>
          </w:p>
          <w:p w:rsidR="00FA7289" w:rsidRPr="00BD4728" w:rsidRDefault="00D25E14" w:rsidP="0079569A">
            <w:pPr>
              <w:shd w:val="clear" w:color="auto" w:fill="D9D9D9" w:themeFill="background1" w:themeFillShade="D9"/>
              <w:autoSpaceDE w:val="0"/>
              <w:autoSpaceDN w:val="0"/>
              <w:adjustRightInd w:val="0"/>
              <w:ind w:left="450" w:hanging="270"/>
              <w:jc w:val="both"/>
              <w:rPr>
                <w:rFonts w:ascii="Tahoma" w:hAnsi="Tahoma" w:cs="Tahoma"/>
              </w:rPr>
            </w:pPr>
            <w:r>
              <w:rPr>
                <w:rFonts w:ascii="Tahoma" w:hAnsi="Tahoma" w:cs="Tahoma"/>
              </w:rPr>
              <w:t>9</w:t>
            </w:r>
            <w:r w:rsidR="00FA7289" w:rsidRPr="00BD4728">
              <w:rPr>
                <w:rFonts w:ascii="Tahoma" w:hAnsi="Tahoma" w:cs="Tahoma"/>
              </w:rPr>
              <w:t>. Construction of lateral sewer connections outside of the public right-of-way. However, the lining of privately-owned lateral sewer connections when necessary to eliminate infiltration/inflow into the publically-owned treatment system is an eligible cost.</w:t>
            </w:r>
          </w:p>
          <w:p w:rsidR="00FA7289" w:rsidRPr="00BD4728" w:rsidRDefault="00FA7289" w:rsidP="0079569A">
            <w:pPr>
              <w:shd w:val="clear" w:color="auto" w:fill="D9D9D9" w:themeFill="background1" w:themeFillShade="D9"/>
              <w:autoSpaceDE w:val="0"/>
              <w:autoSpaceDN w:val="0"/>
              <w:adjustRightInd w:val="0"/>
              <w:ind w:left="450" w:hanging="270"/>
              <w:jc w:val="both"/>
              <w:rPr>
                <w:rFonts w:ascii="Tahoma" w:hAnsi="Tahoma" w:cs="Tahoma"/>
              </w:rPr>
            </w:pPr>
            <w:r w:rsidRPr="00BD4728">
              <w:rPr>
                <w:rFonts w:ascii="Tahoma" w:hAnsi="Tahoma" w:cs="Tahoma"/>
              </w:rPr>
              <w:t>1</w:t>
            </w:r>
            <w:r w:rsidR="00D25E14">
              <w:rPr>
                <w:rFonts w:ascii="Tahoma" w:hAnsi="Tahoma" w:cs="Tahoma"/>
              </w:rPr>
              <w:t>0</w:t>
            </w:r>
            <w:r w:rsidRPr="00BD4728">
              <w:rPr>
                <w:rFonts w:ascii="Tahoma" w:hAnsi="Tahoma" w:cs="Tahoma"/>
              </w:rPr>
              <w:t>. Private entities are not eligible to receive WPCLF assistance for septage receiving and treatment facilities. Private entities that wish to receive WPCLF assistance for these type of facilities are encouraged to seek a public entity with which to partner as their applicant.—Appendix D</w:t>
            </w:r>
          </w:p>
          <w:p w:rsidR="00FA7289" w:rsidRPr="00BD4728" w:rsidRDefault="00FA7289" w:rsidP="0079569A">
            <w:pPr>
              <w:shd w:val="clear" w:color="auto" w:fill="D9D9D9" w:themeFill="background1" w:themeFillShade="D9"/>
              <w:autoSpaceDE w:val="0"/>
              <w:autoSpaceDN w:val="0"/>
              <w:adjustRightInd w:val="0"/>
              <w:jc w:val="both"/>
              <w:rPr>
                <w:rFonts w:ascii="Tahoma" w:hAnsi="Tahoma" w:cs="Tahoma"/>
              </w:rPr>
            </w:pPr>
          </w:p>
          <w:p w:rsidR="00FA7289" w:rsidRPr="00D051CF" w:rsidRDefault="00FA7289" w:rsidP="0079569A">
            <w:pPr>
              <w:shd w:val="clear" w:color="auto" w:fill="D9D9D9" w:themeFill="background1" w:themeFillShade="D9"/>
              <w:jc w:val="both"/>
              <w:rPr>
                <w:rFonts w:ascii="Tahoma" w:hAnsi="Tahoma" w:cs="Tahoma"/>
              </w:rPr>
            </w:pPr>
            <w:r w:rsidRPr="00BD4728">
              <w:rPr>
                <w:rFonts w:ascii="Tahoma" w:hAnsi="Tahoma" w:cs="Tahoma"/>
              </w:rPr>
              <w:t xml:space="preserve">(Source: </w:t>
            </w:r>
            <w:hyperlink r:id="rId41" w:history="1">
              <w:r w:rsidR="00D051CF" w:rsidRPr="00D051CF">
                <w:rPr>
                  <w:rStyle w:val="Hyperlink"/>
                  <w:rFonts w:ascii="Tahoma" w:hAnsi="Tahoma" w:cs="Tahoma"/>
                </w:rPr>
                <w:t>2018 Final WPCLF Program Management Plan</w:t>
              </w:r>
            </w:hyperlink>
            <w:r w:rsidR="00D051CF">
              <w:rPr>
                <w:rFonts w:ascii="Tahoma" w:hAnsi="Tahoma" w:cs="Tahoma"/>
              </w:rPr>
              <w:t>,</w:t>
            </w:r>
            <w:r w:rsidRPr="00BD4728">
              <w:rPr>
                <w:rFonts w:ascii="Tahoma" w:hAnsi="Tahoma" w:cs="Tahoma"/>
              </w:rPr>
              <w:t xml:space="preserve"> </w:t>
            </w:r>
            <w:r w:rsidRPr="00D051CF">
              <w:rPr>
                <w:rFonts w:ascii="Tahoma" w:hAnsi="Tahoma" w:cs="Tahoma"/>
              </w:rPr>
              <w:t>Appendix C)</w:t>
            </w:r>
          </w:p>
          <w:p w:rsidR="00FA7289" w:rsidRPr="0079569A" w:rsidRDefault="00FA7289" w:rsidP="0079569A">
            <w:pPr>
              <w:shd w:val="clear" w:color="auto" w:fill="D9D9D9" w:themeFill="background1" w:themeFillShade="D9"/>
              <w:jc w:val="both"/>
              <w:rPr>
                <w:rFonts w:ascii="Tahoma" w:hAnsi="Tahoma" w:cs="Tahoma"/>
                <w:b/>
              </w:rPr>
            </w:pPr>
          </w:p>
          <w:p w:rsidR="00FA7289" w:rsidRPr="0079569A" w:rsidRDefault="00FA7289" w:rsidP="0079569A">
            <w:pPr>
              <w:shd w:val="clear" w:color="auto" w:fill="D9D9D9" w:themeFill="background1" w:themeFillShade="D9"/>
              <w:jc w:val="both"/>
              <w:rPr>
                <w:rFonts w:ascii="Tahoma" w:hAnsi="Tahoma" w:cs="Tahoma"/>
                <w:b/>
              </w:rPr>
            </w:pPr>
            <w:r w:rsidRPr="0079569A">
              <w:rPr>
                <w:rFonts w:ascii="Tahoma" w:hAnsi="Tahoma" w:cs="Tahoma"/>
                <w:b/>
              </w:rPr>
              <w:t>Loan Disbursement Procedures</w:t>
            </w:r>
          </w:p>
          <w:p w:rsidR="00FA7289" w:rsidRPr="0079569A" w:rsidRDefault="00FA7289" w:rsidP="0079569A">
            <w:pPr>
              <w:shd w:val="clear" w:color="auto" w:fill="D9D9D9" w:themeFill="background1" w:themeFillShade="D9"/>
              <w:jc w:val="both"/>
              <w:rPr>
                <w:rFonts w:ascii="Tahoma" w:hAnsi="Tahoma" w:cs="Tahoma"/>
              </w:rPr>
            </w:pPr>
          </w:p>
          <w:p w:rsidR="00FA7289" w:rsidRPr="0079569A" w:rsidRDefault="00FA7289" w:rsidP="0079569A">
            <w:pPr>
              <w:shd w:val="clear" w:color="auto" w:fill="D9D9D9" w:themeFill="background1" w:themeFillShade="D9"/>
              <w:jc w:val="both"/>
              <w:rPr>
                <w:rFonts w:ascii="Tahoma" w:hAnsi="Tahoma" w:cs="Tahoma"/>
              </w:rPr>
            </w:pPr>
            <w:r w:rsidRPr="0079569A">
              <w:rPr>
                <w:rFonts w:ascii="Tahoma" w:hAnsi="Tahoma" w:cs="Tahoma"/>
              </w:rPr>
              <w:t xml:space="preserve">OEPA and OWDA jointly administer the WPCLF program disbursements.  As further described below, LGA’s must submit supporting documentation for project expenditures to OWDA and record the memo receipts/disbursements in their accounting system.  </w:t>
            </w:r>
          </w:p>
          <w:p w:rsidR="00FA7289" w:rsidRPr="0079569A" w:rsidRDefault="00FA7289" w:rsidP="0079569A">
            <w:pPr>
              <w:shd w:val="clear" w:color="auto" w:fill="D9D9D9" w:themeFill="background1" w:themeFillShade="D9"/>
              <w:jc w:val="both"/>
              <w:rPr>
                <w:rFonts w:ascii="Tahoma" w:hAnsi="Tahoma" w:cs="Tahoma"/>
              </w:rPr>
            </w:pPr>
          </w:p>
          <w:p w:rsidR="00FA7289" w:rsidRPr="00340C86" w:rsidRDefault="00FA7289" w:rsidP="0079569A">
            <w:pPr>
              <w:shd w:val="clear" w:color="auto" w:fill="D9D9D9" w:themeFill="background1" w:themeFillShade="D9"/>
              <w:jc w:val="both"/>
              <w:rPr>
                <w:rFonts w:ascii="Tahoma" w:hAnsi="Tahoma" w:cs="Tahoma"/>
              </w:rPr>
            </w:pPr>
            <w:r w:rsidRPr="00340C86">
              <w:rPr>
                <w:rFonts w:ascii="Tahoma" w:hAnsi="Tahoma" w:cs="Tahoma"/>
              </w:rPr>
              <w:t>These procedures are applicable for all loans approved by the Ohio Water Development Authority.</w:t>
            </w:r>
          </w:p>
          <w:p w:rsidR="00FA7289" w:rsidRPr="0079569A" w:rsidRDefault="00FA7289" w:rsidP="0079569A">
            <w:pPr>
              <w:shd w:val="clear" w:color="auto" w:fill="D9D9D9" w:themeFill="background1" w:themeFillShade="D9"/>
              <w:jc w:val="both"/>
              <w:rPr>
                <w:rFonts w:ascii="Tahoma" w:hAnsi="Tahoma" w:cs="Tahoma"/>
              </w:rPr>
            </w:pPr>
          </w:p>
          <w:p w:rsidR="00FA7289" w:rsidRPr="00BD4728" w:rsidRDefault="00FA7289" w:rsidP="0079569A">
            <w:pPr>
              <w:shd w:val="clear" w:color="auto" w:fill="D9D9D9" w:themeFill="background1" w:themeFillShade="D9"/>
              <w:jc w:val="both"/>
              <w:rPr>
                <w:rFonts w:ascii="Tahoma" w:hAnsi="Tahoma" w:cs="Tahoma"/>
              </w:rPr>
            </w:pPr>
            <w:r w:rsidRPr="00340C86">
              <w:rPr>
                <w:rFonts w:ascii="Tahoma" w:hAnsi="Tahoma" w:cs="Tahoma"/>
              </w:rPr>
              <w:t>Complete payment instructions should have been included as part of the loan application. In the event these were incomplete, an LGA Payment Instruction Form m</w:t>
            </w:r>
            <w:r w:rsidRPr="00BD4728">
              <w:rPr>
                <w:rFonts w:ascii="Tahoma" w:hAnsi="Tahoma" w:cs="Tahoma"/>
              </w:rPr>
              <w:t>ust be submitted to Daniel P. Gill, P.E., Engineer, Ohio Water Development Authority, 480 South High Street, Columbus, Ohio 43215 prior to the first disbursement. A copy of this form specific to your project will need to be requested from OWDA.</w:t>
            </w:r>
          </w:p>
          <w:p w:rsidR="00FA7289" w:rsidRPr="0079569A" w:rsidRDefault="00FA7289" w:rsidP="0079569A">
            <w:pPr>
              <w:shd w:val="clear" w:color="auto" w:fill="D9D9D9" w:themeFill="background1" w:themeFillShade="D9"/>
              <w:jc w:val="both"/>
              <w:rPr>
                <w:rFonts w:ascii="Tahoma" w:hAnsi="Tahoma" w:cs="Tahoma"/>
              </w:rPr>
            </w:pPr>
            <w:r w:rsidRPr="0079569A">
              <w:rPr>
                <w:rFonts w:ascii="Tahoma" w:hAnsi="Tahoma" w:cs="Tahoma"/>
              </w:rPr>
              <w:t xml:space="preserve"> </w:t>
            </w:r>
          </w:p>
          <w:p w:rsidR="00FA7289" w:rsidRPr="00BD4728" w:rsidRDefault="00FA7289" w:rsidP="0079569A">
            <w:pPr>
              <w:shd w:val="clear" w:color="auto" w:fill="D9D9D9" w:themeFill="background1" w:themeFillShade="D9"/>
              <w:jc w:val="both"/>
              <w:rPr>
                <w:rFonts w:ascii="Tahoma" w:hAnsi="Tahoma" w:cs="Tahoma"/>
              </w:rPr>
            </w:pPr>
            <w:r w:rsidRPr="00340C86">
              <w:rPr>
                <w:rFonts w:ascii="Tahoma" w:hAnsi="Tahoma" w:cs="Tahoma"/>
              </w:rPr>
              <w:t xml:space="preserve">For contractors receiving payments directly from OWDA, a Contractor Payment Instruction Form must be completed by the contractor and submitted to Daniel P. Gill, P.E., Engineer, Ohio Water Development Authority, 480 South High Street, Columbus, Ohio 43215 prior to </w:t>
            </w:r>
            <w:r w:rsidRPr="00BD4728">
              <w:rPr>
                <w:rFonts w:ascii="Tahoma" w:hAnsi="Tahoma" w:cs="Tahoma"/>
              </w:rPr>
              <w:t>the first disbursement to the contractor.</w:t>
            </w:r>
          </w:p>
          <w:p w:rsidR="00FA7289" w:rsidRPr="0079569A" w:rsidRDefault="00FA7289" w:rsidP="0079569A">
            <w:pPr>
              <w:shd w:val="clear" w:color="auto" w:fill="D9D9D9" w:themeFill="background1" w:themeFillShade="D9"/>
              <w:jc w:val="both"/>
              <w:rPr>
                <w:rFonts w:ascii="Tahoma" w:hAnsi="Tahoma" w:cs="Tahoma"/>
              </w:rPr>
            </w:pPr>
          </w:p>
          <w:p w:rsidR="00FA7289" w:rsidRPr="0079569A" w:rsidRDefault="00FA7289" w:rsidP="0079569A">
            <w:pPr>
              <w:shd w:val="clear" w:color="auto" w:fill="D9D9D9" w:themeFill="background1" w:themeFillShade="D9"/>
              <w:jc w:val="both"/>
              <w:rPr>
                <w:rFonts w:ascii="Tahoma" w:hAnsi="Tahoma" w:cs="Tahoma"/>
              </w:rPr>
            </w:pPr>
            <w:r w:rsidRPr="00340C86">
              <w:rPr>
                <w:rFonts w:ascii="Tahoma" w:hAnsi="Tahoma" w:cs="Tahoma"/>
              </w:rPr>
              <w:t>Each reimbursement request should be sent to Daniel P. Gill, P.E., Engineer, Ohio Water Development Authority, 480 South High Street, Columbus, Ohio 43215, and must include the following items:</w:t>
            </w:r>
            <w:r w:rsidRPr="0079569A">
              <w:rPr>
                <w:rFonts w:ascii="Tahoma" w:hAnsi="Tahoma" w:cs="Tahoma"/>
              </w:rPr>
              <w:t xml:space="preserve"> </w:t>
            </w:r>
          </w:p>
          <w:p w:rsidR="00FA7289" w:rsidRPr="00340C86" w:rsidRDefault="00FA7289" w:rsidP="0079569A">
            <w:pPr>
              <w:shd w:val="clear" w:color="auto" w:fill="D9D9D9" w:themeFill="background1" w:themeFillShade="D9"/>
              <w:jc w:val="both"/>
              <w:rPr>
                <w:rFonts w:ascii="Tahoma" w:hAnsi="Tahoma" w:cs="Tahoma"/>
              </w:rPr>
            </w:pPr>
          </w:p>
          <w:p w:rsidR="00FA7289" w:rsidRPr="00BD4728" w:rsidRDefault="00FA7289" w:rsidP="0079569A">
            <w:pPr>
              <w:pStyle w:val="ListParagraph"/>
              <w:numPr>
                <w:ilvl w:val="0"/>
                <w:numId w:val="97"/>
              </w:numPr>
              <w:shd w:val="clear" w:color="auto" w:fill="D9D9D9" w:themeFill="background1" w:themeFillShade="D9"/>
              <w:jc w:val="both"/>
              <w:rPr>
                <w:rFonts w:ascii="Tahoma" w:hAnsi="Tahoma" w:cs="Tahoma"/>
              </w:rPr>
            </w:pPr>
            <w:r w:rsidRPr="00BD4728">
              <w:rPr>
                <w:rFonts w:ascii="Tahoma" w:hAnsi="Tahoma" w:cs="Tahoma"/>
                <w:color w:val="000000"/>
                <w:bdr w:val="none" w:sz="0" w:space="0" w:color="auto" w:frame="1"/>
              </w:rPr>
              <w:t xml:space="preserve">A completed on-line fund payment request form with original signature from the LGA summarizing the invoices </w:t>
            </w:r>
            <w:r w:rsidRPr="00BD4728">
              <w:rPr>
                <w:rFonts w:ascii="Tahoma" w:hAnsi="Tahoma" w:cs="Tahoma"/>
                <w:color w:val="000000"/>
                <w:bdr w:val="none" w:sz="0" w:space="0" w:color="auto" w:frame="1"/>
              </w:rPr>
              <w:lastRenderedPageBreak/>
              <w:t>and amounts requested. This form is completed on-line, printed, signed and submitted with the items listed below.</w:t>
            </w:r>
          </w:p>
          <w:p w:rsidR="00FA7289" w:rsidRPr="00BD4728" w:rsidRDefault="00FA7289" w:rsidP="0079569A">
            <w:pPr>
              <w:pStyle w:val="ListParagraph"/>
              <w:numPr>
                <w:ilvl w:val="0"/>
                <w:numId w:val="97"/>
              </w:numPr>
              <w:shd w:val="clear" w:color="auto" w:fill="D9D9D9" w:themeFill="background1" w:themeFillShade="D9"/>
              <w:jc w:val="both"/>
              <w:rPr>
                <w:rFonts w:ascii="Tahoma" w:hAnsi="Tahoma" w:cs="Tahoma"/>
              </w:rPr>
            </w:pPr>
            <w:r w:rsidRPr="00BD4728">
              <w:rPr>
                <w:rFonts w:ascii="Tahoma" w:hAnsi="Tahoma" w:cs="Tahoma"/>
              </w:rPr>
              <w:t xml:space="preserve">A copy of each invoice listed on the on-line fund payment request form.  </w:t>
            </w:r>
          </w:p>
          <w:p w:rsidR="00FA7289" w:rsidRPr="0079569A" w:rsidRDefault="00FA7289" w:rsidP="0079569A">
            <w:pPr>
              <w:pStyle w:val="ListParagraph"/>
              <w:numPr>
                <w:ilvl w:val="0"/>
                <w:numId w:val="97"/>
              </w:numPr>
              <w:shd w:val="clear" w:color="auto" w:fill="D9D9D9" w:themeFill="background1" w:themeFillShade="D9"/>
              <w:jc w:val="both"/>
              <w:rPr>
                <w:rFonts w:ascii="Tahoma" w:hAnsi="Tahoma" w:cs="Tahoma"/>
              </w:rPr>
            </w:pPr>
            <w:r w:rsidRPr="00BD4728">
              <w:rPr>
                <w:rFonts w:ascii="Tahoma" w:hAnsi="Tahoma" w:cs="Tahoma"/>
              </w:rPr>
              <w:t xml:space="preserve">A completed OWDA’s Contractor’s Estimate form and a detailed schedule of values for each contractor invoice listed on the on-line fund payment request form. The Contractor Estimate form must include original signatures by the LGA, engineer, and the contractor. All estimates must be numbered and must be submitted in numerical order. A contractor’s estimate form is not required for non-contractor line item requests.  </w:t>
            </w:r>
          </w:p>
          <w:p w:rsidR="00FA7289" w:rsidRPr="0079569A" w:rsidRDefault="00FA7289" w:rsidP="0079569A">
            <w:pPr>
              <w:pStyle w:val="ListParagraph"/>
              <w:shd w:val="clear" w:color="auto" w:fill="D9D9D9" w:themeFill="background1" w:themeFillShade="D9"/>
              <w:jc w:val="both"/>
              <w:rPr>
                <w:rFonts w:ascii="Tahoma" w:hAnsi="Tahoma" w:cs="Tahoma"/>
              </w:rPr>
            </w:pPr>
          </w:p>
          <w:p w:rsidR="00FA7289" w:rsidRPr="00BD4728" w:rsidRDefault="00FA7289" w:rsidP="0079569A">
            <w:pPr>
              <w:shd w:val="clear" w:color="auto" w:fill="D9D9D9" w:themeFill="background1" w:themeFillShade="D9"/>
              <w:jc w:val="both"/>
              <w:rPr>
                <w:rFonts w:ascii="Tahoma" w:hAnsi="Tahoma" w:cs="Tahoma"/>
              </w:rPr>
            </w:pPr>
            <w:r w:rsidRPr="00340C86">
              <w:rPr>
                <w:rFonts w:ascii="Tahoma" w:hAnsi="Tahoma" w:cs="Tahoma"/>
              </w:rPr>
              <w:t xml:space="preserve">All reimbursement requests are processed in the order they are received.  Once a week, OWDA will submit completed vouchers to banks for processing. OWDA’s banks will then process either a check or transfer the funds via federal wire.  </w:t>
            </w:r>
          </w:p>
          <w:p w:rsidR="00FA7289" w:rsidRPr="00BD4728" w:rsidRDefault="00FA7289" w:rsidP="0079569A">
            <w:pPr>
              <w:shd w:val="clear" w:color="auto" w:fill="D9D9D9" w:themeFill="background1" w:themeFillShade="D9"/>
              <w:jc w:val="both"/>
              <w:rPr>
                <w:rFonts w:ascii="Tahoma" w:hAnsi="Tahoma" w:cs="Tahoma"/>
              </w:rPr>
            </w:pPr>
          </w:p>
          <w:p w:rsidR="00FA7289" w:rsidRPr="00D051CF" w:rsidRDefault="00FA7289" w:rsidP="0079569A">
            <w:pPr>
              <w:shd w:val="clear" w:color="auto" w:fill="D9D9D9" w:themeFill="background1" w:themeFillShade="D9"/>
              <w:jc w:val="both"/>
              <w:rPr>
                <w:rFonts w:ascii="Tahoma" w:hAnsi="Tahoma" w:cs="Tahoma"/>
              </w:rPr>
            </w:pPr>
            <w:r w:rsidRPr="00D051CF">
              <w:rPr>
                <w:rFonts w:ascii="Tahoma" w:hAnsi="Tahoma" w:cs="Tahoma"/>
              </w:rPr>
              <w:t xml:space="preserve">(Source: </w:t>
            </w:r>
            <w:hyperlink r:id="rId42" w:history="1">
              <w:r w:rsidRPr="00D051CF">
                <w:rPr>
                  <w:rStyle w:val="Hyperlink"/>
                  <w:rFonts w:ascii="Tahoma" w:hAnsi="Tahoma" w:cs="Tahoma"/>
                </w:rPr>
                <w:t>OWDA Disbursement Procedures</w:t>
              </w:r>
            </w:hyperlink>
            <w:r w:rsidR="00CE5DB2">
              <w:rPr>
                <w:rFonts w:ascii="Tahoma" w:hAnsi="Tahoma" w:cs="Tahoma"/>
              </w:rPr>
              <w:t xml:space="preserve"> </w:t>
            </w:r>
            <w:r w:rsidR="00CE5DB2">
              <w:rPr>
                <w:rFonts w:ascii="Arial" w:hAnsi="Arial" w:cs="Arial"/>
              </w:rPr>
              <w:t xml:space="preserve">included under “Loan Info” on the </w:t>
            </w:r>
            <w:hyperlink r:id="rId43" w:history="1">
              <w:r w:rsidR="00CE5DB2">
                <w:rPr>
                  <w:rStyle w:val="Hyperlink"/>
                  <w:rFonts w:ascii="Arial" w:hAnsi="Arial" w:cs="Arial"/>
                </w:rPr>
                <w:t>OWDA website</w:t>
              </w:r>
            </w:hyperlink>
            <w:r w:rsidR="00CE5DB2">
              <w:rPr>
                <w:rFonts w:ascii="Arial" w:hAnsi="Arial" w:cs="Arial"/>
              </w:rPr>
              <w:t>)</w:t>
            </w:r>
          </w:p>
          <w:p w:rsidR="00FA7289" w:rsidRPr="0079569A" w:rsidRDefault="00FA7289" w:rsidP="0079569A">
            <w:pPr>
              <w:shd w:val="clear" w:color="auto" w:fill="D9D9D9" w:themeFill="background1" w:themeFillShade="D9"/>
              <w:jc w:val="both"/>
              <w:rPr>
                <w:rFonts w:ascii="Tahoma" w:hAnsi="Tahoma" w:cs="Tahoma"/>
              </w:rPr>
            </w:pPr>
          </w:p>
          <w:p w:rsidR="00FA7289" w:rsidRPr="00340C86" w:rsidRDefault="00FA7289" w:rsidP="0079569A">
            <w:pPr>
              <w:shd w:val="clear" w:color="auto" w:fill="D9D9D9" w:themeFill="background1" w:themeFillShade="D9"/>
              <w:jc w:val="both"/>
              <w:rPr>
                <w:rFonts w:ascii="Tahoma" w:hAnsi="Tahoma" w:cs="Tahoma"/>
                <w:b/>
              </w:rPr>
            </w:pPr>
            <w:r w:rsidRPr="00340C86">
              <w:rPr>
                <w:rFonts w:ascii="Tahoma" w:hAnsi="Tahoma" w:cs="Tahoma"/>
                <w:b/>
              </w:rPr>
              <w:t>Change Order Procedures</w:t>
            </w:r>
          </w:p>
          <w:p w:rsidR="00FA7289" w:rsidRPr="00BD4728" w:rsidRDefault="00FA7289" w:rsidP="0079569A">
            <w:pPr>
              <w:numPr>
                <w:ilvl w:val="0"/>
                <w:numId w:val="98"/>
              </w:numPr>
              <w:shd w:val="clear" w:color="auto" w:fill="D9D9D9" w:themeFill="background1" w:themeFillShade="D9"/>
              <w:spacing w:before="100" w:beforeAutospacing="1" w:after="100" w:afterAutospacing="1" w:line="210" w:lineRule="atLeast"/>
              <w:jc w:val="both"/>
              <w:rPr>
                <w:rFonts w:ascii="Tahoma" w:hAnsi="Tahoma" w:cs="Tahoma"/>
                <w:color w:val="000000"/>
              </w:rPr>
            </w:pPr>
            <w:r w:rsidRPr="00340C86">
              <w:rPr>
                <w:rFonts w:ascii="Tahoma" w:hAnsi="Tahoma" w:cs="Tahoma"/>
                <w:color w:val="000000"/>
              </w:rPr>
              <w:t xml:space="preserve">The </w:t>
            </w:r>
            <w:hyperlink r:id="rId44" w:history="1">
              <w:r w:rsidRPr="00BD4728">
                <w:rPr>
                  <w:rFonts w:ascii="Tahoma" w:hAnsi="Tahoma" w:cs="Tahoma"/>
                  <w:b/>
                  <w:bCs/>
                  <w:color w:val="000000"/>
                  <w:u w:val="single"/>
                </w:rPr>
                <w:t>WPCLF Change Order form</w:t>
              </w:r>
            </w:hyperlink>
            <w:r w:rsidRPr="00340C86">
              <w:rPr>
                <w:rFonts w:ascii="Tahoma" w:hAnsi="Tahoma" w:cs="Tahoma"/>
                <w:color w:val="000000"/>
              </w:rPr>
              <w:t xml:space="preserve"> must be used.  Please contact your DEFA project engineer for specific DEFA change order approval requirements.</w:t>
            </w:r>
          </w:p>
          <w:p w:rsidR="00FA7289" w:rsidRPr="00BD4728" w:rsidRDefault="00FA7289" w:rsidP="0079569A">
            <w:pPr>
              <w:numPr>
                <w:ilvl w:val="0"/>
                <w:numId w:val="98"/>
              </w:numPr>
              <w:shd w:val="clear" w:color="auto" w:fill="D9D9D9" w:themeFill="background1" w:themeFillShade="D9"/>
              <w:spacing w:before="100" w:beforeAutospacing="1" w:after="100" w:afterAutospacing="1" w:line="210" w:lineRule="atLeast"/>
              <w:jc w:val="both"/>
              <w:rPr>
                <w:rFonts w:ascii="Tahoma" w:hAnsi="Tahoma" w:cs="Tahoma"/>
                <w:color w:val="000000"/>
              </w:rPr>
            </w:pPr>
            <w:r w:rsidRPr="00BD4728">
              <w:rPr>
                <w:rFonts w:ascii="Tahoma" w:hAnsi="Tahoma" w:cs="Tahoma"/>
                <w:color w:val="000000"/>
              </w:rPr>
              <w:t>DEFA will transmit approved change orders to OWDA for further processing.</w:t>
            </w:r>
          </w:p>
          <w:p w:rsidR="00FA7289" w:rsidRPr="00BD4728" w:rsidRDefault="00FA7289" w:rsidP="0079569A">
            <w:pPr>
              <w:numPr>
                <w:ilvl w:val="0"/>
                <w:numId w:val="98"/>
              </w:numPr>
              <w:shd w:val="clear" w:color="auto" w:fill="D9D9D9" w:themeFill="background1" w:themeFillShade="D9"/>
              <w:spacing w:before="100" w:beforeAutospacing="1" w:after="100" w:afterAutospacing="1" w:line="210" w:lineRule="atLeast"/>
              <w:jc w:val="both"/>
              <w:rPr>
                <w:rFonts w:ascii="Tahoma" w:hAnsi="Tahoma" w:cs="Tahoma"/>
                <w:color w:val="000000"/>
              </w:rPr>
            </w:pPr>
            <w:r w:rsidRPr="00BD4728">
              <w:rPr>
                <w:rFonts w:ascii="Tahoma" w:hAnsi="Tahoma" w:cs="Tahoma"/>
                <w:color w:val="000000"/>
              </w:rPr>
              <w:t>OWDA will return fully executed change orders to the LGA.</w:t>
            </w:r>
          </w:p>
          <w:p w:rsidR="00FA7289" w:rsidRPr="00BD4728" w:rsidRDefault="00FA7289" w:rsidP="0079569A">
            <w:pPr>
              <w:numPr>
                <w:ilvl w:val="0"/>
                <w:numId w:val="98"/>
              </w:numPr>
              <w:shd w:val="clear" w:color="auto" w:fill="D9D9D9" w:themeFill="background1" w:themeFillShade="D9"/>
              <w:spacing w:before="100" w:beforeAutospacing="1" w:after="100" w:afterAutospacing="1" w:line="210" w:lineRule="atLeast"/>
              <w:jc w:val="both"/>
              <w:rPr>
                <w:rFonts w:ascii="Tahoma" w:hAnsi="Tahoma" w:cs="Tahoma"/>
                <w:color w:val="000000"/>
              </w:rPr>
            </w:pPr>
            <w:r w:rsidRPr="00BD4728">
              <w:rPr>
                <w:rFonts w:ascii="Tahoma" w:hAnsi="Tahoma" w:cs="Tahoma"/>
                <w:color w:val="000000"/>
              </w:rPr>
              <w:t>Change orders must be submitted in numerical sequence and cannot appear on the Contractor’s Estimate until after approval by DEFA.</w:t>
            </w:r>
          </w:p>
          <w:p w:rsidR="00FA7289" w:rsidRPr="00D051CF" w:rsidRDefault="00FA7289" w:rsidP="0079569A">
            <w:pPr>
              <w:shd w:val="clear" w:color="auto" w:fill="D9D9D9" w:themeFill="background1" w:themeFillShade="D9"/>
              <w:jc w:val="both"/>
              <w:rPr>
                <w:rFonts w:ascii="Tahoma" w:hAnsi="Tahoma" w:cs="Tahoma"/>
              </w:rPr>
            </w:pPr>
            <w:r w:rsidRPr="00D051CF">
              <w:rPr>
                <w:rFonts w:ascii="Tahoma" w:hAnsi="Tahoma" w:cs="Tahoma"/>
              </w:rPr>
              <w:t xml:space="preserve">(Source: </w:t>
            </w:r>
            <w:hyperlink r:id="rId45" w:history="1">
              <w:r w:rsidRPr="00D051CF">
                <w:rPr>
                  <w:rStyle w:val="Hyperlink"/>
                  <w:rFonts w:ascii="Tahoma" w:hAnsi="Tahoma" w:cs="Tahoma"/>
                </w:rPr>
                <w:t>OWDA Disbursement Procedures</w:t>
              </w:r>
            </w:hyperlink>
            <w:r w:rsidR="00CE5DB2">
              <w:rPr>
                <w:rFonts w:ascii="Tahoma" w:hAnsi="Tahoma" w:cs="Tahoma"/>
                <w:shd w:val="clear" w:color="auto" w:fill="D9D9D9" w:themeFill="background1" w:themeFillShade="D9"/>
              </w:rPr>
              <w:t xml:space="preserve"> </w:t>
            </w:r>
            <w:r w:rsidR="00CE5DB2">
              <w:rPr>
                <w:rFonts w:ascii="Arial" w:hAnsi="Arial" w:cs="Arial"/>
              </w:rPr>
              <w:t xml:space="preserve">Ohio EPA Office of Financial Assistance website: </w:t>
            </w:r>
            <w:hyperlink r:id="rId46" w:history="1">
              <w:r w:rsidR="00CE5DB2">
                <w:rPr>
                  <w:rStyle w:val="Hyperlink"/>
                  <w:rFonts w:ascii="Arial" w:hAnsi="Arial" w:cs="Arial"/>
                </w:rPr>
                <w:t>https://epa.ohio.gov/defa/ofa</w:t>
              </w:r>
            </w:hyperlink>
          </w:p>
          <w:p w:rsidR="00FA7289" w:rsidRPr="0079569A" w:rsidRDefault="00FA7289" w:rsidP="0079569A">
            <w:pPr>
              <w:shd w:val="clear" w:color="auto" w:fill="D9D9D9" w:themeFill="background1" w:themeFillShade="D9"/>
              <w:jc w:val="both"/>
              <w:rPr>
                <w:rFonts w:ascii="Tahoma" w:hAnsi="Tahoma" w:cs="Tahoma"/>
              </w:rPr>
            </w:pPr>
          </w:p>
          <w:p w:rsidR="00FA7289" w:rsidRPr="00340C86" w:rsidRDefault="00FA7289" w:rsidP="0079569A">
            <w:pPr>
              <w:shd w:val="clear" w:color="auto" w:fill="D9D9D9" w:themeFill="background1" w:themeFillShade="D9"/>
              <w:jc w:val="both"/>
              <w:rPr>
                <w:rFonts w:ascii="Tahoma" w:hAnsi="Tahoma" w:cs="Tahoma"/>
                <w:b/>
              </w:rPr>
            </w:pPr>
            <w:r w:rsidRPr="00340C86">
              <w:rPr>
                <w:rFonts w:ascii="Tahoma" w:hAnsi="Tahoma" w:cs="Tahoma"/>
                <w:b/>
              </w:rPr>
              <w:t>Release of Retainer Funds</w:t>
            </w:r>
          </w:p>
          <w:p w:rsidR="00FA7289" w:rsidRPr="00BD4728" w:rsidRDefault="00FA7289" w:rsidP="0079569A">
            <w:pPr>
              <w:shd w:val="clear" w:color="auto" w:fill="D9D9D9" w:themeFill="background1" w:themeFillShade="D9"/>
              <w:jc w:val="both"/>
              <w:rPr>
                <w:rFonts w:ascii="Tahoma" w:hAnsi="Tahoma" w:cs="Tahoma"/>
                <w:b/>
              </w:rPr>
            </w:pPr>
          </w:p>
          <w:p w:rsidR="00FA7289" w:rsidRPr="00BD4728" w:rsidRDefault="00FA7289" w:rsidP="0079569A">
            <w:pPr>
              <w:shd w:val="clear" w:color="auto" w:fill="D9D9D9" w:themeFill="background1" w:themeFillShade="D9"/>
              <w:jc w:val="both"/>
              <w:rPr>
                <w:rFonts w:ascii="Tahoma" w:hAnsi="Tahoma" w:cs="Tahoma"/>
              </w:rPr>
            </w:pPr>
            <w:r w:rsidRPr="00BD4728">
              <w:rPr>
                <w:rFonts w:ascii="Tahoma" w:hAnsi="Tahoma" w:cs="Tahoma"/>
              </w:rPr>
              <w:t>Recipients must submit a Release of Retainer Form for disbursement of contractor retainage money to the LGA.</w:t>
            </w:r>
          </w:p>
          <w:p w:rsidR="00FA7289" w:rsidRPr="00BD4728" w:rsidRDefault="00FA7289" w:rsidP="0079569A">
            <w:pPr>
              <w:shd w:val="clear" w:color="auto" w:fill="D9D9D9" w:themeFill="background1" w:themeFillShade="D9"/>
              <w:jc w:val="both"/>
              <w:rPr>
                <w:rFonts w:ascii="Tahoma" w:hAnsi="Tahoma" w:cs="Tahoma"/>
                <w:b/>
              </w:rPr>
            </w:pPr>
          </w:p>
          <w:p w:rsidR="00FA7289" w:rsidRPr="00D051CF" w:rsidRDefault="00FA7289" w:rsidP="0079569A">
            <w:pPr>
              <w:shd w:val="clear" w:color="auto" w:fill="D9D9D9" w:themeFill="background1" w:themeFillShade="D9"/>
              <w:jc w:val="both"/>
              <w:rPr>
                <w:rFonts w:ascii="Tahoma" w:hAnsi="Tahoma" w:cs="Tahoma"/>
              </w:rPr>
            </w:pPr>
            <w:r w:rsidRPr="00D051CF">
              <w:rPr>
                <w:rFonts w:ascii="Tahoma" w:hAnsi="Tahoma" w:cs="Tahoma"/>
              </w:rPr>
              <w:t xml:space="preserve">(Source: </w:t>
            </w:r>
            <w:hyperlink r:id="rId47" w:history="1">
              <w:r w:rsidRPr="00D051CF">
                <w:rPr>
                  <w:rStyle w:val="Hyperlink"/>
                  <w:rFonts w:ascii="Tahoma" w:hAnsi="Tahoma" w:cs="Tahoma"/>
                </w:rPr>
                <w:t>OWDA Disbursement Procedures</w:t>
              </w:r>
            </w:hyperlink>
            <w:r w:rsidR="00CE5DB2">
              <w:rPr>
                <w:rFonts w:ascii="Tahoma" w:hAnsi="Tahoma" w:cs="Tahoma"/>
                <w:shd w:val="clear" w:color="auto" w:fill="D9D9D9" w:themeFill="background1" w:themeFillShade="D9"/>
              </w:rPr>
              <w:t xml:space="preserve"> </w:t>
            </w:r>
            <w:r w:rsidR="00CE5DB2">
              <w:rPr>
                <w:rFonts w:ascii="Arial" w:hAnsi="Arial" w:cs="Arial"/>
              </w:rPr>
              <w:t xml:space="preserve">included under “Loan Info” on the </w:t>
            </w:r>
            <w:hyperlink r:id="rId48" w:history="1">
              <w:r w:rsidR="00CE5DB2">
                <w:rPr>
                  <w:rStyle w:val="Hyperlink"/>
                  <w:rFonts w:ascii="Arial" w:hAnsi="Arial" w:cs="Arial"/>
                </w:rPr>
                <w:t>OWDA website</w:t>
              </w:r>
            </w:hyperlink>
            <w:r w:rsidR="00CE5DB2">
              <w:rPr>
                <w:rFonts w:ascii="Arial" w:hAnsi="Arial" w:cs="Arial"/>
              </w:rPr>
              <w:t>)</w:t>
            </w:r>
          </w:p>
          <w:p w:rsidR="00FA7289" w:rsidRPr="00BD4728" w:rsidRDefault="00FA7289" w:rsidP="0079569A">
            <w:pPr>
              <w:shd w:val="clear" w:color="auto" w:fill="D9D9D9" w:themeFill="background1" w:themeFillShade="D9"/>
              <w:jc w:val="both"/>
              <w:rPr>
                <w:rFonts w:ascii="Tahoma" w:hAnsi="Tahoma" w:cs="Tahoma"/>
              </w:rPr>
            </w:pPr>
          </w:p>
          <w:p w:rsidR="00FA7289" w:rsidRPr="00BD4728" w:rsidRDefault="00FA7289" w:rsidP="0079569A">
            <w:pPr>
              <w:shd w:val="clear" w:color="auto" w:fill="D9D9D9" w:themeFill="background1" w:themeFillShade="D9"/>
              <w:jc w:val="both"/>
              <w:rPr>
                <w:rFonts w:ascii="Tahoma" w:hAnsi="Tahoma" w:cs="Tahoma"/>
              </w:rPr>
            </w:pPr>
          </w:p>
          <w:p w:rsidR="00FA7289" w:rsidRPr="00340C86" w:rsidRDefault="007A6169" w:rsidP="0079569A">
            <w:pPr>
              <w:shd w:val="clear" w:color="auto" w:fill="D9D9D9" w:themeFill="background1" w:themeFillShade="D9"/>
              <w:jc w:val="both"/>
              <w:rPr>
                <w:rFonts w:ascii="Tahoma" w:hAnsi="Tahoma" w:cs="Tahoma"/>
              </w:rPr>
            </w:pPr>
            <w:hyperlink r:id="rId49" w:history="1">
              <w:r w:rsidR="00FA7289" w:rsidRPr="00BD4728">
                <w:rPr>
                  <w:rStyle w:val="Hyperlink"/>
                  <w:rFonts w:ascii="Tahoma" w:hAnsi="Tahoma" w:cs="Tahoma"/>
                </w:rPr>
                <w:t>Terms of the Water Pollution Control Linked Deposit Loan Program</w:t>
              </w:r>
            </w:hyperlink>
          </w:p>
          <w:p w:rsidR="00FA7289" w:rsidRPr="0079569A" w:rsidRDefault="00FA7289" w:rsidP="0079569A">
            <w:pPr>
              <w:shd w:val="clear" w:color="auto" w:fill="D9D9D9" w:themeFill="background1" w:themeFillShade="D9"/>
              <w:jc w:val="both"/>
              <w:rPr>
                <w:rFonts w:ascii="Tahoma" w:hAnsi="Tahoma" w:cs="Tahoma"/>
              </w:rPr>
            </w:pPr>
            <w:r w:rsidRPr="00BD4728">
              <w:rPr>
                <w:rFonts w:ascii="Tahoma" w:hAnsi="Tahoma" w:cs="Tahoma"/>
              </w:rPr>
              <w:t>This program provides for a bank loan at a reduced interest rate for the implementation of agricultural or forestry best management practices, on-site wastewater disposal systems or other non-point source pollution control.</w:t>
            </w:r>
          </w:p>
          <w:p w:rsidR="00FA7289" w:rsidRDefault="00FA7289" w:rsidP="006160D0">
            <w:pPr>
              <w:jc w:val="both"/>
              <w:rPr>
                <w:rFonts w:ascii="Tahoma" w:hAnsi="Tahoma" w:cs="Tahoma"/>
                <w:highlight w:val="yellow"/>
              </w:rPr>
            </w:pPr>
          </w:p>
          <w:p w:rsidR="003C139D" w:rsidRPr="006160D0" w:rsidRDefault="003C139D" w:rsidP="006160D0">
            <w:pPr>
              <w:jc w:val="both"/>
              <w:rPr>
                <w:rFonts w:ascii="Tahoma" w:hAnsi="Tahoma" w:cs="Tahoma"/>
                <w:highlight w:val="yellow"/>
              </w:rPr>
            </w:pPr>
            <w:r w:rsidRPr="006160D0">
              <w:rPr>
                <w:rFonts w:ascii="Tahoma" w:hAnsi="Tahoma" w:cs="Tahoma"/>
                <w:highlight w:val="yellow"/>
              </w:rPr>
              <w:t>The grant application, agreement, or policies may contain the specific requirements for activities allowed or unallowed.</w:t>
            </w:r>
          </w:p>
          <w:p w:rsidR="003C139D" w:rsidRPr="006160D0" w:rsidRDefault="003C139D" w:rsidP="006160D0">
            <w:pPr>
              <w:jc w:val="both"/>
              <w:rPr>
                <w:rFonts w:ascii="Tahoma" w:hAnsi="Tahoma" w:cs="Tahoma"/>
                <w:highlight w:val="yellow"/>
              </w:rPr>
            </w:pPr>
          </w:p>
          <w:p w:rsidR="003C139D" w:rsidRPr="006160D0" w:rsidRDefault="003C139D" w:rsidP="003C139D">
            <w:pPr>
              <w:rPr>
                <w:rFonts w:ascii="Tahoma" w:hAnsi="Tahoma" w:cs="Tahoma"/>
              </w:rPr>
            </w:pPr>
            <w:r w:rsidRPr="006160D0">
              <w:rPr>
                <w:rFonts w:ascii="Tahoma" w:hAnsi="Tahoma" w:cs="Tahoma"/>
                <w:highlight w:val="yellow"/>
              </w:rPr>
              <w:t>(Source:     )</w:t>
            </w:r>
          </w:p>
        </w:tc>
      </w:tr>
      <w:tr w:rsidR="003C139D" w:rsidRPr="006160D0" w:rsidTr="006160D0">
        <w:tc>
          <w:tcPr>
            <w:tcW w:w="11016" w:type="dxa"/>
            <w:gridSpan w:val="2"/>
            <w:shd w:val="clear" w:color="auto" w:fill="CCFFCC"/>
          </w:tcPr>
          <w:p w:rsidR="003C139D" w:rsidRPr="006160D0" w:rsidRDefault="003C139D" w:rsidP="003C139D">
            <w:pPr>
              <w:rPr>
                <w:rFonts w:ascii="Tahoma" w:hAnsi="Tahoma" w:cs="Tahoma"/>
              </w:rPr>
            </w:pPr>
            <w:r w:rsidRPr="006160D0">
              <w:rPr>
                <w:rFonts w:ascii="Tahoma" w:hAnsi="Tahoma" w:cs="Tahoma"/>
                <w:b/>
              </w:rPr>
              <w:lastRenderedPageBreak/>
              <w:t>In determining how the client ensures compliance, consider the following:</w:t>
            </w:r>
          </w:p>
        </w:tc>
      </w:tr>
      <w:tr w:rsidR="003C139D" w:rsidRPr="006160D0" w:rsidTr="006160D0">
        <w:tc>
          <w:tcPr>
            <w:tcW w:w="11016" w:type="dxa"/>
            <w:gridSpan w:val="2"/>
            <w:tcBorders>
              <w:bottom w:val="single" w:sz="4" w:space="0" w:color="auto"/>
            </w:tcBorders>
          </w:tcPr>
          <w:p w:rsidR="009058AA" w:rsidRPr="00035A2C" w:rsidRDefault="00B54C8C" w:rsidP="008D3711">
            <w:pPr>
              <w:pStyle w:val="NormalWeb"/>
              <w:jc w:val="both"/>
              <w:rPr>
                <w:rFonts w:ascii="Tahoma" w:hAnsi="Tahoma" w:cs="Tahoma"/>
                <w:szCs w:val="20"/>
              </w:rPr>
            </w:pPr>
            <w:r w:rsidRPr="00D43EC5">
              <w:rPr>
                <w:rFonts w:ascii="Tahoma" w:hAnsi="Tahoma" w:cs="Tahoma"/>
                <w:szCs w:val="20"/>
              </w:rPr>
              <w:t xml:space="preserve">Obtain an understanding of internal control, assess risk, and test internal control as required by </w:t>
            </w:r>
            <w:r w:rsidR="00BC0E8C">
              <w:rPr>
                <w:rFonts w:ascii="Tahoma" w:hAnsi="Tahoma" w:cs="Tahoma"/>
                <w:szCs w:val="20"/>
              </w:rPr>
              <w:t>2 CFR section 200.514(c)</w:t>
            </w:r>
            <w:r w:rsidRPr="00D43EC5">
              <w:rPr>
                <w:rFonts w:ascii="Tahoma" w:hAnsi="Tahoma" w:cs="Tahoma"/>
                <w:szCs w:val="20"/>
              </w:rPr>
              <w:t xml:space="preserve">.  Using the guidance provided in </w:t>
            </w:r>
            <w:r>
              <w:rPr>
                <w:rFonts w:ascii="Tahoma" w:hAnsi="Tahoma" w:cs="Tahoma"/>
                <w:szCs w:val="20"/>
              </w:rPr>
              <w:t xml:space="preserve">the </w:t>
            </w:r>
            <w:r w:rsidRPr="00D051CF">
              <w:rPr>
                <w:rFonts w:ascii="Tahoma" w:hAnsi="Tahoma" w:cs="Tahoma"/>
                <w:szCs w:val="20"/>
              </w:rPr>
              <w:t>2013 COSO (</w:t>
            </w:r>
            <w:hyperlink r:id="rId50" w:history="1">
              <w:r w:rsidRPr="00D051CF">
                <w:rPr>
                  <w:rStyle w:val="Hyperlink"/>
                  <w:rFonts w:ascii="Tahoma" w:hAnsi="Tahoma" w:cs="Tahoma"/>
                  <w:szCs w:val="20"/>
                  <w:u w:val="none"/>
                </w:rPr>
                <w:t>http://www.coso.org/IC.htm</w:t>
              </w:r>
            </w:hyperlink>
            <w:r w:rsidRPr="00D051CF">
              <w:rPr>
                <w:rFonts w:ascii="Tahoma" w:hAnsi="Tahoma" w:cs="Tahoma"/>
                <w:szCs w:val="20"/>
              </w:rPr>
              <w:t>), or GAO’s 2014 Green Book (</w:t>
            </w:r>
            <w:hyperlink r:id="rId51" w:history="1">
              <w:r w:rsidRPr="00D051CF">
                <w:rPr>
                  <w:rStyle w:val="Hyperlink"/>
                  <w:rFonts w:ascii="Tahoma" w:hAnsi="Tahoma" w:cs="Tahoma"/>
                  <w:szCs w:val="20"/>
                  <w:u w:val="none"/>
                </w:rPr>
                <w:t>http://www.gao.gov/assets/670/665712.pdf</w:t>
              </w:r>
            </w:hyperlink>
            <w:r w:rsidRPr="00D051CF">
              <w:rPr>
                <w:rFonts w:ascii="Tahoma" w:hAnsi="Tahoma" w:cs="Tahoma"/>
                <w:szCs w:val="20"/>
              </w:rPr>
              <w:t>),</w:t>
            </w:r>
            <w:r>
              <w:rPr>
                <w:rFonts w:ascii="Tahoma" w:hAnsi="Tahoma" w:cs="Tahoma"/>
                <w:szCs w:val="20"/>
              </w:rPr>
              <w:t xml:space="preserve"> </w:t>
            </w:r>
            <w:r w:rsidRPr="00D43EC5">
              <w:rPr>
                <w:rFonts w:ascii="Tahoma" w:hAnsi="Tahoma" w:cs="Tahoma"/>
                <w:szCs w:val="20"/>
              </w:rPr>
              <w:t xml:space="preserve">perform procedures to obtain an understanding of internal control sufficient to plan the audit to support a low assessed level of control risk for the program.   Plan the testing of internal control to support a low assessed level of control risk for Activities Allowed or Unallowed and perform the testing of internal control as planned. If internal control over some or all of the compliance requirements is likely to be ineffective, see the alternative procedures in </w:t>
            </w:r>
            <w:r w:rsidR="00BC0E8C">
              <w:rPr>
                <w:rFonts w:ascii="Tahoma" w:hAnsi="Tahoma" w:cs="Tahoma"/>
                <w:szCs w:val="20"/>
              </w:rPr>
              <w:t>2 CFR section 200.514(c)(4)</w:t>
            </w:r>
            <w:r w:rsidRPr="00D43EC5">
              <w:rPr>
                <w:rFonts w:ascii="Tahoma" w:hAnsi="Tahoma" w:cs="Tahoma"/>
                <w:szCs w:val="20"/>
              </w:rPr>
              <w:t>, including assessing the control risk at the maximum and considering whether additional compliance tests and reporting are required because of ineffective internal control.</w:t>
            </w:r>
            <w:r>
              <w:rPr>
                <w:rFonts w:ascii="Tahoma" w:hAnsi="Tahoma" w:cs="Tahoma"/>
                <w:szCs w:val="20"/>
              </w:rPr>
              <w:t xml:space="preserve">  </w:t>
            </w:r>
          </w:p>
        </w:tc>
      </w:tr>
      <w:tr w:rsidR="00FF29B6" w:rsidRPr="006160D0" w:rsidTr="006160D0">
        <w:tc>
          <w:tcPr>
            <w:tcW w:w="9408" w:type="dxa"/>
            <w:shd w:val="clear" w:color="auto" w:fill="CCFFCC"/>
          </w:tcPr>
          <w:p w:rsidR="00FF29B6" w:rsidRPr="006160D0" w:rsidRDefault="00FF29B6" w:rsidP="006160D0">
            <w:pPr>
              <w:jc w:val="both"/>
              <w:rPr>
                <w:rFonts w:ascii="Tahoma" w:hAnsi="Tahoma" w:cs="Tahoma"/>
                <w:b/>
              </w:rPr>
            </w:pPr>
            <w:r w:rsidRPr="006160D0">
              <w:rPr>
                <w:rFonts w:ascii="Tahoma" w:hAnsi="Tahoma" w:cs="Tahoma"/>
                <w:b/>
              </w:rPr>
              <w:t>What control procedures address the compliance requirement?</w:t>
            </w:r>
          </w:p>
        </w:tc>
        <w:tc>
          <w:tcPr>
            <w:tcW w:w="1608" w:type="dxa"/>
            <w:shd w:val="clear" w:color="auto" w:fill="CCFFCC"/>
          </w:tcPr>
          <w:p w:rsidR="00FF29B6" w:rsidRPr="006160D0" w:rsidRDefault="00FF29B6" w:rsidP="006160D0">
            <w:pPr>
              <w:jc w:val="center"/>
              <w:rPr>
                <w:rFonts w:ascii="Tahoma" w:hAnsi="Tahoma" w:cs="Tahoma"/>
                <w:b/>
              </w:rPr>
            </w:pPr>
            <w:r w:rsidRPr="006160D0">
              <w:rPr>
                <w:rFonts w:ascii="Tahoma" w:hAnsi="Tahoma" w:cs="Tahoma"/>
                <w:b/>
              </w:rPr>
              <w:t>WP Ref.</w:t>
            </w:r>
          </w:p>
        </w:tc>
      </w:tr>
      <w:tr w:rsidR="00FF29B6" w:rsidRPr="006160D0" w:rsidTr="006160D0">
        <w:tc>
          <w:tcPr>
            <w:tcW w:w="9408" w:type="dxa"/>
            <w:tcBorders>
              <w:bottom w:val="single" w:sz="4" w:space="0" w:color="auto"/>
            </w:tcBorders>
          </w:tcPr>
          <w:p w:rsidR="00FF29B6" w:rsidRDefault="004427BB" w:rsidP="006160D0">
            <w:pPr>
              <w:jc w:val="both"/>
              <w:rPr>
                <w:rFonts w:ascii="Tahoma" w:hAnsi="Tahoma" w:cs="Tahoma"/>
              </w:rPr>
            </w:pPr>
            <w:r w:rsidRPr="004427BB">
              <w:rPr>
                <w:rFonts w:ascii="Tahoma" w:hAnsi="Tahoma" w:cs="Tahoma"/>
                <w:b/>
                <w:u w:val="single"/>
              </w:rPr>
              <w:t>Basis for the control</w:t>
            </w:r>
            <w:r>
              <w:rPr>
                <w:rFonts w:ascii="Tahoma" w:hAnsi="Tahoma" w:cs="Tahoma"/>
                <w:b/>
              </w:rPr>
              <w:t xml:space="preserve"> </w:t>
            </w:r>
            <w:r w:rsidRPr="004427BB">
              <w:rPr>
                <w:rFonts w:ascii="Tahoma" w:hAnsi="Tahoma" w:cs="Tahoma"/>
              </w:rPr>
              <w:t>(reports, resources, etc. providing information needed to understand requirements and prevent or identify a</w:t>
            </w:r>
            <w:r>
              <w:rPr>
                <w:rFonts w:ascii="Tahoma" w:hAnsi="Tahoma" w:cs="Tahoma"/>
              </w:rPr>
              <w:t>nd correct errors):</w:t>
            </w:r>
          </w:p>
          <w:p w:rsidR="004427BB" w:rsidRDefault="004427BB" w:rsidP="006160D0">
            <w:pPr>
              <w:jc w:val="both"/>
              <w:rPr>
                <w:rFonts w:ascii="Tahoma" w:hAnsi="Tahoma" w:cs="Tahoma"/>
              </w:rPr>
            </w:pPr>
          </w:p>
          <w:p w:rsidR="004427BB" w:rsidRDefault="004427BB" w:rsidP="006160D0">
            <w:pPr>
              <w:jc w:val="both"/>
              <w:rPr>
                <w:rFonts w:ascii="Tahoma" w:hAnsi="Tahoma" w:cs="Tahoma"/>
                <w:b/>
              </w:rPr>
            </w:pPr>
            <w:r w:rsidRPr="004427BB">
              <w:rPr>
                <w:rFonts w:ascii="Tahoma" w:hAnsi="Tahoma" w:cs="Tahoma"/>
                <w:b/>
                <w:u w:val="single"/>
              </w:rPr>
              <w:t>Control Procedure</w:t>
            </w:r>
            <w:r>
              <w:rPr>
                <w:rFonts w:ascii="Tahoma" w:hAnsi="Tahoma" w:cs="Tahoma"/>
              </w:rPr>
              <w:t xml:space="preserve"> (description of how auditee uses the “Basis” to prevent, or identify and correct or detect errors):</w:t>
            </w:r>
          </w:p>
          <w:p w:rsidR="004427BB" w:rsidRDefault="004427BB" w:rsidP="006160D0">
            <w:pPr>
              <w:jc w:val="both"/>
              <w:rPr>
                <w:rFonts w:ascii="Tahoma" w:hAnsi="Tahoma" w:cs="Tahoma"/>
                <w:b/>
              </w:rPr>
            </w:pPr>
          </w:p>
          <w:p w:rsidR="004427BB" w:rsidRPr="004427BB" w:rsidRDefault="004427BB" w:rsidP="006160D0">
            <w:pPr>
              <w:jc w:val="both"/>
              <w:rPr>
                <w:rFonts w:ascii="Tahoma" w:hAnsi="Tahoma" w:cs="Tahoma"/>
              </w:rPr>
            </w:pPr>
            <w:r w:rsidRPr="004427BB">
              <w:rPr>
                <w:rFonts w:ascii="Tahoma" w:hAnsi="Tahoma" w:cs="Tahoma"/>
                <w:b/>
                <w:u w:val="single"/>
              </w:rPr>
              <w:t>Person(s) responsible for performing the control procedure</w:t>
            </w:r>
            <w:r w:rsidRPr="004427BB">
              <w:rPr>
                <w:rFonts w:ascii="Tahoma" w:hAnsi="Tahoma" w:cs="Tahoma"/>
              </w:rPr>
              <w:t xml:space="preserve"> (title):</w:t>
            </w:r>
          </w:p>
          <w:p w:rsidR="004427BB" w:rsidRDefault="004427BB" w:rsidP="006160D0">
            <w:pPr>
              <w:jc w:val="both"/>
              <w:rPr>
                <w:rFonts w:ascii="Tahoma" w:hAnsi="Tahoma" w:cs="Tahoma"/>
                <w:b/>
              </w:rPr>
            </w:pPr>
          </w:p>
          <w:p w:rsidR="004427BB" w:rsidRPr="004427BB" w:rsidRDefault="004427BB" w:rsidP="006160D0">
            <w:pPr>
              <w:jc w:val="both"/>
              <w:rPr>
                <w:rFonts w:ascii="Tahoma" w:hAnsi="Tahoma" w:cs="Tahoma"/>
              </w:rPr>
            </w:pPr>
            <w:r w:rsidRPr="004427BB">
              <w:rPr>
                <w:rFonts w:ascii="Tahoma" w:hAnsi="Tahoma" w:cs="Tahoma"/>
                <w:b/>
                <w:u w:val="single"/>
              </w:rPr>
              <w:t>Description of evidence documenting the control was applied</w:t>
            </w:r>
            <w:r>
              <w:rPr>
                <w:rFonts w:ascii="Tahoma" w:hAnsi="Tahoma" w:cs="Tahoma"/>
                <w:b/>
              </w:rPr>
              <w:t xml:space="preserve"> </w:t>
            </w:r>
            <w:r w:rsidRPr="004427BB">
              <w:rPr>
                <w:rFonts w:ascii="Tahoma" w:hAnsi="Tahoma" w:cs="Tahoma"/>
              </w:rPr>
              <w:t>(i.e. sampling unit):</w:t>
            </w:r>
          </w:p>
          <w:p w:rsidR="004427BB" w:rsidRPr="006160D0" w:rsidRDefault="004427BB" w:rsidP="006160D0">
            <w:pPr>
              <w:jc w:val="both"/>
              <w:rPr>
                <w:rFonts w:ascii="Tahoma" w:hAnsi="Tahoma" w:cs="Tahoma"/>
                <w:b/>
              </w:rPr>
            </w:pPr>
          </w:p>
        </w:tc>
        <w:tc>
          <w:tcPr>
            <w:tcW w:w="1608" w:type="dxa"/>
            <w:tcBorders>
              <w:bottom w:val="single" w:sz="4" w:space="0" w:color="auto"/>
            </w:tcBorders>
          </w:tcPr>
          <w:p w:rsidR="00FF29B6" w:rsidRPr="006160D0" w:rsidRDefault="00FF29B6" w:rsidP="006160D0">
            <w:pPr>
              <w:jc w:val="center"/>
              <w:rPr>
                <w:rFonts w:ascii="Tahoma" w:hAnsi="Tahoma" w:cs="Tahoma"/>
                <w:b/>
              </w:rPr>
            </w:pPr>
          </w:p>
        </w:tc>
      </w:tr>
      <w:tr w:rsidR="00FF29B6" w:rsidRPr="006160D0" w:rsidTr="006160D0">
        <w:tc>
          <w:tcPr>
            <w:tcW w:w="9408" w:type="dxa"/>
            <w:shd w:val="clear" w:color="auto" w:fill="CCFFCC"/>
          </w:tcPr>
          <w:p w:rsidR="00FF29B6" w:rsidRPr="006160D0" w:rsidRDefault="00FF29B6" w:rsidP="006160D0">
            <w:pPr>
              <w:jc w:val="both"/>
              <w:rPr>
                <w:rFonts w:ascii="Tahoma" w:hAnsi="Tahoma" w:cs="Tahoma"/>
                <w:b/>
              </w:rPr>
            </w:pPr>
            <w:r w:rsidRPr="006160D0">
              <w:rPr>
                <w:rFonts w:ascii="Tahoma" w:hAnsi="Tahoma" w:cs="Tahoma"/>
                <w:b/>
              </w:rPr>
              <w:t>Suggested Audit Procedures – Compliance (Substantive Tests)</w:t>
            </w:r>
          </w:p>
        </w:tc>
        <w:tc>
          <w:tcPr>
            <w:tcW w:w="1608" w:type="dxa"/>
            <w:shd w:val="clear" w:color="auto" w:fill="CCFFCC"/>
          </w:tcPr>
          <w:p w:rsidR="00FF29B6" w:rsidRPr="006160D0" w:rsidRDefault="00FF29B6" w:rsidP="006160D0">
            <w:pPr>
              <w:jc w:val="center"/>
              <w:rPr>
                <w:rFonts w:ascii="Tahoma" w:hAnsi="Tahoma" w:cs="Tahoma"/>
                <w:b/>
              </w:rPr>
            </w:pPr>
            <w:r w:rsidRPr="006160D0">
              <w:rPr>
                <w:rFonts w:ascii="Tahoma" w:hAnsi="Tahoma" w:cs="Tahoma"/>
                <w:b/>
              </w:rPr>
              <w:t>WP Ref.</w:t>
            </w:r>
          </w:p>
        </w:tc>
      </w:tr>
      <w:tr w:rsidR="00FF29B6" w:rsidRPr="006160D0" w:rsidTr="006160D0">
        <w:tc>
          <w:tcPr>
            <w:tcW w:w="9408" w:type="dxa"/>
          </w:tcPr>
          <w:p w:rsidR="005122D7" w:rsidRDefault="005122D7" w:rsidP="005122D7">
            <w:pPr>
              <w:jc w:val="both"/>
              <w:rPr>
                <w:rFonts w:ascii="Tahoma" w:hAnsi="Tahoma" w:cs="Tahoma"/>
              </w:rPr>
            </w:pPr>
            <w:r>
              <w:rPr>
                <w:rFonts w:ascii="Tahoma" w:hAnsi="Tahoma" w:cs="Tahoma"/>
              </w:rPr>
              <w:t xml:space="preserve">Note:  </w:t>
            </w:r>
            <w:r w:rsidRPr="005122D7">
              <w:rPr>
                <w:rFonts w:ascii="Tahoma" w:hAnsi="Tahoma" w:cs="Tahoma"/>
              </w:rPr>
              <w:t>Consider the results of the testing of internal control in assessing the risk of noncompliance.  Use this as the basis for determining the nature, timing, and extent (e.g., number of transactions to be selected) of substantive tests of compliance.</w:t>
            </w:r>
          </w:p>
          <w:p w:rsidR="005122D7" w:rsidRDefault="005122D7" w:rsidP="005122D7">
            <w:pPr>
              <w:jc w:val="both"/>
              <w:rPr>
                <w:rFonts w:ascii="Tahoma" w:hAnsi="Tahoma" w:cs="Tahoma"/>
              </w:rPr>
            </w:pPr>
          </w:p>
          <w:p w:rsidR="00FF29B6" w:rsidRPr="006160D0" w:rsidRDefault="00FF29B6" w:rsidP="00234F4E">
            <w:pPr>
              <w:numPr>
                <w:ilvl w:val="0"/>
                <w:numId w:val="44"/>
              </w:numPr>
              <w:tabs>
                <w:tab w:val="clear" w:pos="720"/>
              </w:tabs>
              <w:ind w:left="360"/>
              <w:jc w:val="both"/>
              <w:rPr>
                <w:rFonts w:ascii="Tahoma" w:hAnsi="Tahoma" w:cs="Tahoma"/>
              </w:rPr>
            </w:pPr>
            <w:r w:rsidRPr="006160D0">
              <w:rPr>
                <w:rFonts w:ascii="Tahoma" w:hAnsi="Tahoma" w:cs="Tahoma"/>
              </w:rPr>
              <w:t xml:space="preserve">Identify </w:t>
            </w:r>
            <w:r w:rsidRPr="0079569A">
              <w:rPr>
                <w:rFonts w:ascii="Tahoma" w:hAnsi="Tahoma" w:cs="Tahoma"/>
              </w:rPr>
              <w:t>(and document)</w:t>
            </w:r>
            <w:r w:rsidRPr="00340C86">
              <w:rPr>
                <w:rFonts w:ascii="Tahoma" w:hAnsi="Tahoma" w:cs="Tahoma"/>
              </w:rPr>
              <w:t xml:space="preserve"> th</w:t>
            </w:r>
            <w:r w:rsidRPr="006160D0">
              <w:rPr>
                <w:rFonts w:ascii="Tahoma" w:hAnsi="Tahoma" w:cs="Tahoma"/>
              </w:rPr>
              <w:t>e types of activities which are either specifically allowed or prohibited by the laws, regulations, and the provisions of contract or grant agreements pertaining to the program.</w:t>
            </w:r>
          </w:p>
          <w:p w:rsidR="00FF29B6" w:rsidRPr="006160D0" w:rsidRDefault="00FF29B6" w:rsidP="006160D0">
            <w:pPr>
              <w:ind w:hanging="360"/>
              <w:jc w:val="both"/>
              <w:rPr>
                <w:rFonts w:ascii="Tahoma" w:hAnsi="Tahoma" w:cs="Tahoma"/>
              </w:rPr>
            </w:pPr>
          </w:p>
          <w:p w:rsidR="00FF29B6" w:rsidRPr="006160D0" w:rsidRDefault="00FF29B6" w:rsidP="00234F4E">
            <w:pPr>
              <w:numPr>
                <w:ilvl w:val="0"/>
                <w:numId w:val="44"/>
              </w:numPr>
              <w:tabs>
                <w:tab w:val="clear" w:pos="720"/>
              </w:tabs>
              <w:ind w:left="360"/>
              <w:jc w:val="both"/>
              <w:rPr>
                <w:rFonts w:ascii="Tahoma" w:hAnsi="Tahoma" w:cs="Tahoma"/>
              </w:rPr>
            </w:pPr>
            <w:r w:rsidRPr="006160D0">
              <w:rPr>
                <w:rFonts w:ascii="Tahoma" w:hAnsi="Tahoma" w:cs="Tahoma"/>
              </w:rPr>
              <w:t xml:space="preserve">When allowability is determined based upon summary level data </w:t>
            </w:r>
            <w:r w:rsidRPr="0079569A">
              <w:rPr>
                <w:rFonts w:ascii="Tahoma" w:hAnsi="Tahoma" w:cs="Tahoma"/>
              </w:rPr>
              <w:t>(voucher summaries</w:t>
            </w:r>
            <w:r w:rsidR="00426E91" w:rsidRPr="0079569A">
              <w:rPr>
                <w:rFonts w:ascii="Tahoma" w:hAnsi="Tahoma" w:cs="Tahoma"/>
              </w:rPr>
              <w:t>, etc.</w:t>
            </w:r>
            <w:r w:rsidRPr="0079569A">
              <w:rPr>
                <w:rFonts w:ascii="Tahoma" w:hAnsi="Tahoma" w:cs="Tahoma"/>
              </w:rPr>
              <w:t>)</w:t>
            </w:r>
            <w:r w:rsidRPr="00340C86">
              <w:rPr>
                <w:rFonts w:ascii="Tahoma" w:hAnsi="Tahoma" w:cs="Tahoma"/>
              </w:rPr>
              <w:t>,</w:t>
            </w:r>
            <w:r w:rsidRPr="006160D0">
              <w:rPr>
                <w:rFonts w:ascii="Tahoma" w:hAnsi="Tahoma" w:cs="Tahoma"/>
              </w:rPr>
              <w:t xml:space="preserve"> perform procedures to verify that:</w:t>
            </w:r>
          </w:p>
          <w:p w:rsidR="00FF29B6" w:rsidRPr="006160D0" w:rsidRDefault="00FF29B6" w:rsidP="00234F4E">
            <w:pPr>
              <w:numPr>
                <w:ilvl w:val="1"/>
                <w:numId w:val="44"/>
              </w:numPr>
              <w:tabs>
                <w:tab w:val="clear" w:pos="1440"/>
              </w:tabs>
              <w:ind w:left="720"/>
              <w:jc w:val="both"/>
              <w:rPr>
                <w:rFonts w:ascii="Tahoma" w:hAnsi="Tahoma" w:cs="Tahoma"/>
              </w:rPr>
            </w:pPr>
            <w:r w:rsidRPr="006160D0">
              <w:rPr>
                <w:rFonts w:ascii="Tahoma" w:hAnsi="Tahoma" w:cs="Tahoma"/>
              </w:rPr>
              <w:t>Activities were allowable.</w:t>
            </w:r>
          </w:p>
          <w:p w:rsidR="00FF29B6" w:rsidRPr="006160D0" w:rsidRDefault="00FF29B6" w:rsidP="00234F4E">
            <w:pPr>
              <w:numPr>
                <w:ilvl w:val="1"/>
                <w:numId w:val="44"/>
              </w:numPr>
              <w:tabs>
                <w:tab w:val="clear" w:pos="1440"/>
              </w:tabs>
              <w:ind w:left="720"/>
              <w:jc w:val="both"/>
              <w:rPr>
                <w:rFonts w:ascii="Tahoma" w:hAnsi="Tahoma" w:cs="Tahoma"/>
              </w:rPr>
            </w:pPr>
            <w:r w:rsidRPr="006160D0">
              <w:rPr>
                <w:rFonts w:ascii="Tahoma" w:hAnsi="Tahoma" w:cs="Tahoma"/>
              </w:rPr>
              <w:t>Individual transactions were properly classified and accumulated into the activity total.</w:t>
            </w:r>
          </w:p>
          <w:p w:rsidR="00FF29B6" w:rsidRPr="006160D0" w:rsidRDefault="00FF29B6" w:rsidP="006160D0">
            <w:pPr>
              <w:ind w:hanging="360"/>
              <w:jc w:val="both"/>
              <w:rPr>
                <w:rFonts w:ascii="Tahoma" w:hAnsi="Tahoma" w:cs="Tahoma"/>
              </w:rPr>
            </w:pPr>
          </w:p>
          <w:p w:rsidR="00FF29B6" w:rsidRPr="006160D0" w:rsidRDefault="00FF29B6" w:rsidP="00234F4E">
            <w:pPr>
              <w:numPr>
                <w:ilvl w:val="0"/>
                <w:numId w:val="44"/>
              </w:numPr>
              <w:tabs>
                <w:tab w:val="clear" w:pos="720"/>
              </w:tabs>
              <w:ind w:left="360"/>
              <w:jc w:val="both"/>
              <w:rPr>
                <w:rFonts w:ascii="Tahoma" w:hAnsi="Tahoma" w:cs="Tahoma"/>
              </w:rPr>
            </w:pPr>
            <w:r w:rsidRPr="006160D0">
              <w:rPr>
                <w:rFonts w:ascii="Tahoma" w:hAnsi="Tahoma" w:cs="Tahoma"/>
              </w:rPr>
              <w:t xml:space="preserve">When allowability is determined based upon individual transactions, select a </w:t>
            </w:r>
            <w:r w:rsidR="00C42B76">
              <w:rPr>
                <w:rFonts w:ascii="Tahoma" w:hAnsi="Tahoma" w:cs="Tahoma"/>
              </w:rPr>
              <w:t>sample</w:t>
            </w:r>
            <w:r w:rsidRPr="006160D0">
              <w:rPr>
                <w:rFonts w:ascii="Tahoma" w:hAnsi="Tahoma" w:cs="Tahoma"/>
              </w:rPr>
              <w:t xml:space="preserve"> of transactions and perform procedures (vouch, scan, etc.) to verify that the transaction was for an allowable activity.</w:t>
            </w:r>
          </w:p>
          <w:p w:rsidR="00FF29B6" w:rsidRPr="006160D0" w:rsidRDefault="00FF29B6" w:rsidP="006160D0">
            <w:pPr>
              <w:ind w:hanging="360"/>
              <w:jc w:val="both"/>
              <w:rPr>
                <w:rFonts w:ascii="Tahoma" w:hAnsi="Tahoma" w:cs="Tahoma"/>
              </w:rPr>
            </w:pPr>
          </w:p>
          <w:p w:rsidR="00FF29B6" w:rsidRPr="006160D0" w:rsidRDefault="00FF29B6" w:rsidP="00234F4E">
            <w:pPr>
              <w:numPr>
                <w:ilvl w:val="0"/>
                <w:numId w:val="44"/>
              </w:numPr>
              <w:tabs>
                <w:tab w:val="clear" w:pos="720"/>
              </w:tabs>
              <w:ind w:left="360"/>
              <w:jc w:val="both"/>
              <w:rPr>
                <w:rFonts w:ascii="Tahoma" w:hAnsi="Tahoma" w:cs="Tahoma"/>
              </w:rPr>
            </w:pPr>
            <w:r w:rsidRPr="006160D0">
              <w:rPr>
                <w:rFonts w:ascii="Tahoma" w:hAnsi="Tahoma" w:cs="Tahoma"/>
              </w:rPr>
              <w:t>The auditor should be alert for large transfers of funds from program accounts, which may have been used to fund unallowable activities.</w:t>
            </w:r>
          </w:p>
          <w:p w:rsidR="00403BC4" w:rsidRPr="006160D0" w:rsidRDefault="00403BC4" w:rsidP="00B62E3A">
            <w:pPr>
              <w:widowControl w:val="0"/>
              <w:tabs>
                <w:tab w:val="left" w:pos="-476"/>
              </w:tabs>
              <w:jc w:val="both"/>
              <w:rPr>
                <w:rFonts w:ascii="Tahoma" w:hAnsi="Tahoma" w:cs="Tahoma"/>
                <w:lang w:eastAsia="ja-JP"/>
              </w:rPr>
            </w:pPr>
          </w:p>
        </w:tc>
        <w:tc>
          <w:tcPr>
            <w:tcW w:w="1608" w:type="dxa"/>
          </w:tcPr>
          <w:p w:rsidR="00FF29B6" w:rsidRPr="006160D0" w:rsidRDefault="00FF29B6" w:rsidP="006160D0">
            <w:pPr>
              <w:jc w:val="center"/>
              <w:rPr>
                <w:rFonts w:ascii="Tahoma" w:hAnsi="Tahoma" w:cs="Tahoma"/>
                <w:b/>
              </w:rPr>
            </w:pPr>
          </w:p>
        </w:tc>
      </w:tr>
      <w:tr w:rsidR="00FF29B6" w:rsidRPr="006160D0" w:rsidTr="006160D0">
        <w:tc>
          <w:tcPr>
            <w:tcW w:w="11016" w:type="dxa"/>
            <w:gridSpan w:val="2"/>
            <w:shd w:val="clear" w:color="auto" w:fill="CCFFCC"/>
          </w:tcPr>
          <w:p w:rsidR="00FF29B6" w:rsidRPr="006160D0" w:rsidRDefault="00FF29B6" w:rsidP="006160D0">
            <w:pPr>
              <w:jc w:val="both"/>
              <w:rPr>
                <w:rFonts w:ascii="Tahoma" w:hAnsi="Tahoma" w:cs="Tahoma"/>
                <w:b/>
              </w:rPr>
            </w:pPr>
            <w:r w:rsidRPr="006160D0">
              <w:rPr>
                <w:rFonts w:ascii="Tahoma" w:hAnsi="Tahoma" w:cs="Tahoma"/>
                <w:b/>
              </w:rPr>
              <w:t xml:space="preserve">Audit Implications (adequacy of the system and controls, and the effect on sample size, </w:t>
            </w:r>
            <w:r w:rsidR="00BF36F0">
              <w:rPr>
                <w:rFonts w:ascii="Tahoma" w:hAnsi="Tahoma" w:cs="Tahoma"/>
                <w:b/>
              </w:rPr>
              <w:t>significant deficiencies</w:t>
            </w:r>
            <w:r w:rsidRPr="006160D0">
              <w:rPr>
                <w:rFonts w:ascii="Tahoma" w:hAnsi="Tahoma" w:cs="Tahoma"/>
                <w:b/>
              </w:rPr>
              <w:t xml:space="preserve"> / material weaknesses, and management letter comments)</w:t>
            </w:r>
          </w:p>
        </w:tc>
      </w:tr>
      <w:tr w:rsidR="00FF29B6" w:rsidRPr="006160D0" w:rsidTr="006160D0">
        <w:tc>
          <w:tcPr>
            <w:tcW w:w="11016" w:type="dxa"/>
            <w:gridSpan w:val="2"/>
          </w:tcPr>
          <w:p w:rsidR="00FF29B6" w:rsidRPr="006160D0" w:rsidRDefault="00FF29B6" w:rsidP="006160D0">
            <w:pPr>
              <w:ind w:left="360" w:hanging="360"/>
              <w:jc w:val="both"/>
              <w:rPr>
                <w:rFonts w:ascii="Tahoma" w:hAnsi="Tahoma" w:cs="Tahoma"/>
                <w:b/>
              </w:rPr>
            </w:pPr>
            <w:r w:rsidRPr="006160D0">
              <w:rPr>
                <w:rFonts w:ascii="Tahoma" w:hAnsi="Tahoma" w:cs="Tahoma"/>
                <w:b/>
              </w:rPr>
              <w:t>A.</w:t>
            </w:r>
            <w:r w:rsidRPr="006160D0">
              <w:rPr>
                <w:rFonts w:ascii="Tahoma" w:hAnsi="Tahoma" w:cs="Tahoma"/>
                <w:b/>
              </w:rPr>
              <w:tab/>
              <w:t xml:space="preserve">Results of Test of Controls: (including material weaknesses, </w:t>
            </w:r>
            <w:r w:rsidR="00BF36F0">
              <w:rPr>
                <w:rFonts w:ascii="Tahoma" w:hAnsi="Tahoma" w:cs="Tahoma"/>
                <w:b/>
              </w:rPr>
              <w:t>significant deficiencies</w:t>
            </w:r>
            <w:r w:rsidRPr="006160D0">
              <w:rPr>
                <w:rFonts w:ascii="Tahoma" w:hAnsi="Tahoma" w:cs="Tahoma"/>
                <w:b/>
              </w:rPr>
              <w:t xml:space="preserve"> and management letter items)</w:t>
            </w:r>
          </w:p>
          <w:p w:rsidR="00FF29B6" w:rsidRPr="006160D0" w:rsidRDefault="00FF29B6" w:rsidP="006160D0">
            <w:pPr>
              <w:ind w:left="360" w:hanging="360"/>
              <w:jc w:val="both"/>
              <w:rPr>
                <w:rFonts w:ascii="Tahoma" w:hAnsi="Tahoma" w:cs="Tahoma"/>
              </w:rPr>
            </w:pPr>
          </w:p>
          <w:p w:rsidR="00FF29B6" w:rsidRPr="006160D0" w:rsidRDefault="00FF29B6" w:rsidP="006160D0">
            <w:pPr>
              <w:ind w:left="360" w:hanging="360"/>
              <w:jc w:val="both"/>
              <w:rPr>
                <w:rFonts w:ascii="Tahoma" w:hAnsi="Tahoma" w:cs="Tahoma"/>
                <w:b/>
              </w:rPr>
            </w:pPr>
            <w:r w:rsidRPr="006160D0">
              <w:rPr>
                <w:rFonts w:ascii="Tahoma" w:hAnsi="Tahoma" w:cs="Tahoma"/>
                <w:b/>
              </w:rPr>
              <w:t>B.</w:t>
            </w:r>
            <w:r w:rsidRPr="006160D0">
              <w:rPr>
                <w:rFonts w:ascii="Tahoma" w:hAnsi="Tahoma" w:cs="Tahoma"/>
                <w:b/>
              </w:rPr>
              <w:tab/>
              <w:t>Assessment of Control Risk:</w:t>
            </w:r>
          </w:p>
          <w:p w:rsidR="00FF29B6" w:rsidRPr="006160D0" w:rsidRDefault="00FF29B6" w:rsidP="006160D0">
            <w:pPr>
              <w:ind w:left="360" w:hanging="360"/>
              <w:jc w:val="both"/>
              <w:rPr>
                <w:rFonts w:ascii="Tahoma" w:hAnsi="Tahoma" w:cs="Tahoma"/>
              </w:rPr>
            </w:pPr>
          </w:p>
          <w:p w:rsidR="00FF29B6" w:rsidRPr="006160D0" w:rsidRDefault="00FF29B6" w:rsidP="006160D0">
            <w:pPr>
              <w:ind w:left="360" w:hanging="360"/>
              <w:jc w:val="both"/>
              <w:rPr>
                <w:rFonts w:ascii="Tahoma" w:hAnsi="Tahoma" w:cs="Tahoma"/>
                <w:b/>
              </w:rPr>
            </w:pPr>
            <w:r w:rsidRPr="006160D0">
              <w:rPr>
                <w:rFonts w:ascii="Tahoma" w:hAnsi="Tahoma" w:cs="Tahoma"/>
                <w:b/>
              </w:rPr>
              <w:t>C.</w:t>
            </w:r>
            <w:r w:rsidRPr="006160D0">
              <w:rPr>
                <w:rFonts w:ascii="Tahoma" w:hAnsi="Tahoma" w:cs="Tahoma"/>
                <w:b/>
              </w:rPr>
              <w:tab/>
              <w:t>Effect on the Nature, Timing, and Extent of Compliance (Substantive Test) including Sample Size:</w:t>
            </w:r>
          </w:p>
          <w:p w:rsidR="00FF29B6" w:rsidRPr="006160D0" w:rsidRDefault="00FF29B6" w:rsidP="006160D0">
            <w:pPr>
              <w:ind w:left="360" w:hanging="360"/>
              <w:jc w:val="both"/>
              <w:rPr>
                <w:rFonts w:ascii="Tahoma" w:hAnsi="Tahoma" w:cs="Tahoma"/>
              </w:rPr>
            </w:pPr>
          </w:p>
          <w:p w:rsidR="00FF29B6" w:rsidRPr="006160D0" w:rsidRDefault="00FF29B6" w:rsidP="006160D0">
            <w:pPr>
              <w:ind w:left="360" w:hanging="360"/>
              <w:jc w:val="both"/>
              <w:rPr>
                <w:rFonts w:ascii="Tahoma" w:hAnsi="Tahoma" w:cs="Tahoma"/>
                <w:b/>
              </w:rPr>
            </w:pPr>
            <w:r w:rsidRPr="006160D0">
              <w:rPr>
                <w:rFonts w:ascii="Tahoma" w:hAnsi="Tahoma" w:cs="Tahoma"/>
                <w:b/>
              </w:rPr>
              <w:t>D.</w:t>
            </w:r>
            <w:r w:rsidRPr="006160D0">
              <w:rPr>
                <w:rFonts w:ascii="Tahoma" w:hAnsi="Tahoma" w:cs="Tahoma"/>
                <w:b/>
              </w:rPr>
              <w:tab/>
              <w:t>Results of Compliance (Substantive Tests) Tests:</w:t>
            </w:r>
          </w:p>
          <w:p w:rsidR="00FF29B6" w:rsidRPr="006160D0" w:rsidRDefault="00FF29B6" w:rsidP="006160D0">
            <w:pPr>
              <w:ind w:left="360" w:hanging="360"/>
              <w:jc w:val="both"/>
              <w:rPr>
                <w:rFonts w:ascii="Tahoma" w:hAnsi="Tahoma" w:cs="Tahoma"/>
              </w:rPr>
            </w:pPr>
          </w:p>
          <w:p w:rsidR="00FF29B6" w:rsidRPr="006160D0" w:rsidRDefault="00FF29B6" w:rsidP="006160D0">
            <w:pPr>
              <w:ind w:left="360" w:hanging="360"/>
              <w:jc w:val="both"/>
              <w:rPr>
                <w:rFonts w:ascii="Tahoma" w:hAnsi="Tahoma" w:cs="Tahoma"/>
                <w:b/>
              </w:rPr>
            </w:pPr>
            <w:r w:rsidRPr="006160D0">
              <w:rPr>
                <w:rFonts w:ascii="Tahoma" w:hAnsi="Tahoma" w:cs="Tahoma"/>
                <w:b/>
              </w:rPr>
              <w:t>E.</w:t>
            </w:r>
            <w:r w:rsidRPr="006160D0">
              <w:rPr>
                <w:rFonts w:ascii="Tahoma" w:hAnsi="Tahoma" w:cs="Tahoma"/>
                <w:b/>
              </w:rPr>
              <w:tab/>
              <w:t>Questioned Costs:  Actual __________     Projected __________</w:t>
            </w:r>
          </w:p>
          <w:p w:rsidR="00FF29B6" w:rsidRPr="006160D0" w:rsidRDefault="00FF29B6" w:rsidP="006160D0">
            <w:pPr>
              <w:jc w:val="both"/>
              <w:rPr>
                <w:rFonts w:ascii="Tahoma" w:hAnsi="Tahoma" w:cs="Tahoma"/>
                <w:b/>
              </w:rPr>
            </w:pPr>
          </w:p>
        </w:tc>
      </w:tr>
    </w:tbl>
    <w:p w:rsidR="00FF29B6" w:rsidRPr="00AB054B" w:rsidRDefault="00FF29B6" w:rsidP="003C139D">
      <w:pPr>
        <w:rPr>
          <w:rFonts w:ascii="Tahoma" w:hAnsi="Tahoma" w:cs="Tahoma"/>
        </w:rPr>
        <w:sectPr w:rsidR="00FF29B6" w:rsidRPr="00AB054B" w:rsidSect="00513C1C">
          <w:pgSz w:w="12240" w:h="15840"/>
          <w:pgMar w:top="720" w:right="720" w:bottom="720" w:left="72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1"/>
        <w:gridCol w:w="1625"/>
      </w:tblGrid>
      <w:tr w:rsidR="00FF29B6" w:rsidRPr="006160D0" w:rsidTr="006160D0">
        <w:trPr>
          <w:tblHeader/>
        </w:trPr>
        <w:tc>
          <w:tcPr>
            <w:tcW w:w="11016" w:type="dxa"/>
            <w:gridSpan w:val="2"/>
            <w:shd w:val="clear" w:color="auto" w:fill="CCFFCC"/>
          </w:tcPr>
          <w:p w:rsidR="00FF29B6" w:rsidRPr="006160D0" w:rsidRDefault="00FF29B6" w:rsidP="00E51243">
            <w:pPr>
              <w:rPr>
                <w:rFonts w:ascii="Tahoma" w:hAnsi="Tahoma" w:cs="Tahoma"/>
              </w:rPr>
            </w:pPr>
            <w:r w:rsidRPr="006160D0">
              <w:rPr>
                <w:rFonts w:ascii="Tahoma" w:hAnsi="Tahoma" w:cs="Tahoma"/>
                <w:b/>
              </w:rPr>
              <w:lastRenderedPageBreak/>
              <w:t>B.</w:t>
            </w:r>
            <w:r w:rsidRPr="006160D0">
              <w:rPr>
                <w:rFonts w:ascii="Tahoma" w:hAnsi="Tahoma" w:cs="Tahoma"/>
                <w:b/>
              </w:rPr>
              <w:tab/>
              <w:t>Allowable Costs / Cost Principles</w:t>
            </w:r>
          </w:p>
        </w:tc>
      </w:tr>
      <w:tr w:rsidR="00DC193B" w:rsidRPr="006160D0" w:rsidTr="006160D0">
        <w:tc>
          <w:tcPr>
            <w:tcW w:w="11016" w:type="dxa"/>
            <w:gridSpan w:val="2"/>
            <w:shd w:val="clear" w:color="auto" w:fill="CCFFCC"/>
          </w:tcPr>
          <w:p w:rsidR="00DC193B" w:rsidRPr="006160D0" w:rsidRDefault="00DC193B" w:rsidP="00E51243">
            <w:pPr>
              <w:rPr>
                <w:rFonts w:ascii="Tahoma" w:hAnsi="Tahoma" w:cs="Tahoma"/>
                <w:b/>
              </w:rPr>
            </w:pPr>
            <w:r>
              <w:rPr>
                <w:rFonts w:ascii="Tahoma" w:hAnsi="Tahoma" w:cs="Tahoma"/>
                <w:b/>
              </w:rPr>
              <w:t>Introduction</w:t>
            </w:r>
          </w:p>
        </w:tc>
      </w:tr>
      <w:tr w:rsidR="00DC193B" w:rsidRPr="006160D0" w:rsidTr="00DC193B">
        <w:tc>
          <w:tcPr>
            <w:tcW w:w="11016" w:type="dxa"/>
            <w:gridSpan w:val="2"/>
            <w:shd w:val="clear" w:color="auto" w:fill="FFFFFF"/>
          </w:tcPr>
          <w:p w:rsidR="00DC193B" w:rsidRPr="006160D0" w:rsidRDefault="00DC193B" w:rsidP="00DC193B">
            <w:pPr>
              <w:jc w:val="both"/>
              <w:rPr>
                <w:rFonts w:ascii="Tahoma" w:hAnsi="Tahoma" w:cs="Tahoma"/>
              </w:rPr>
            </w:pPr>
            <w:r w:rsidRPr="006160D0">
              <w:rPr>
                <w:rFonts w:ascii="Tahoma" w:hAnsi="Tahoma" w:cs="Tahoma"/>
              </w:rPr>
              <w:t xml:space="preserve">The following OMB cost principles circulars prescribe the cost accounting policies associated with the administration of Federal awards by (1) States, local governments, and Indian tribal governments (State rules for expenditures of State funds apply for block grants authorized by the Omnibus Budget Reconciliation Act of 1981 and for other programs specified on </w:t>
            </w:r>
            <w:r>
              <w:rPr>
                <w:rFonts w:ascii="Tahoma" w:hAnsi="Tahoma" w:cs="Tahoma"/>
              </w:rPr>
              <w:t xml:space="preserve">Appendix </w:t>
            </w:r>
            <w:r w:rsidRPr="006160D0">
              <w:rPr>
                <w:rFonts w:ascii="Tahoma" w:hAnsi="Tahoma" w:cs="Tahoma"/>
              </w:rPr>
              <w:t>I); (2) institutions of higher education; and (3) non-profit organizations.  Federal awards administered by publicly owned hospitals and other providers of medical care are exempt from OMB’s cost principles circulars, but are subject to requirements promulgated by the sponsoring Federal agencies (e.g., the Department of Hea</w:t>
            </w:r>
            <w:r w:rsidR="003917A2">
              <w:rPr>
                <w:rFonts w:ascii="Tahoma" w:hAnsi="Tahoma" w:cs="Tahoma"/>
              </w:rPr>
              <w:t>l</w:t>
            </w:r>
            <w:r w:rsidRPr="006160D0">
              <w:rPr>
                <w:rFonts w:ascii="Tahoma" w:hAnsi="Tahoma" w:cs="Tahoma"/>
              </w:rPr>
              <w:t xml:space="preserve">th and Human Services’ 45 CFR part 74, </w:t>
            </w:r>
            <w:r>
              <w:rPr>
                <w:rFonts w:ascii="Tahoma" w:hAnsi="Tahoma" w:cs="Tahoma"/>
              </w:rPr>
              <w:t xml:space="preserve">Appendix </w:t>
            </w:r>
            <w:r w:rsidRPr="006160D0">
              <w:rPr>
                <w:rFonts w:ascii="Tahoma" w:hAnsi="Tahoma" w:cs="Tahoma"/>
              </w:rPr>
              <w:t xml:space="preserve"> E).  The cost principles applicable to a non-Federal entity apply to all Federal awards received by the entity, regardless of whether the awards are received directly from the Federal Government, or indirectly through a pass-through entity.  The circulars describe selected cost items, allowable and unallowable costs, and standard methodologies for calculating indirect costs rates (e.g., methodologies used to recover facilities and administrative costs (F&amp;A) at institutions of higher education).  Federal awards include Federal programs and cost-type contracts and may be in the form of grants, contracts, and other agreements.</w:t>
            </w:r>
          </w:p>
          <w:p w:rsidR="00DC193B" w:rsidRPr="006160D0" w:rsidRDefault="00DC193B" w:rsidP="00DC193B">
            <w:pPr>
              <w:jc w:val="both"/>
              <w:rPr>
                <w:rFonts w:ascii="Tahoma" w:hAnsi="Tahoma" w:cs="Tahoma"/>
              </w:rPr>
            </w:pPr>
          </w:p>
          <w:p w:rsidR="00DC193B" w:rsidRPr="006160D0" w:rsidRDefault="00DC193B" w:rsidP="00DC193B">
            <w:pPr>
              <w:widowControl w:val="0"/>
              <w:jc w:val="both"/>
              <w:rPr>
                <w:rFonts w:ascii="Tahoma" w:hAnsi="Tahoma" w:cs="Tahoma"/>
              </w:rPr>
            </w:pPr>
            <w:r w:rsidRPr="006160D0">
              <w:rPr>
                <w:rFonts w:ascii="Tahoma" w:hAnsi="Tahoma" w:cs="Tahoma"/>
              </w:rPr>
              <w:t xml:space="preserve">The three cost principles circulars are as follows:  </w:t>
            </w:r>
          </w:p>
          <w:p w:rsidR="00DC193B" w:rsidRPr="006160D0" w:rsidRDefault="00DC193B" w:rsidP="00DC193B">
            <w:pPr>
              <w:widowControl w:val="0"/>
              <w:jc w:val="both"/>
              <w:rPr>
                <w:rFonts w:ascii="Tahoma" w:hAnsi="Tahoma" w:cs="Tahoma"/>
                <w:b/>
              </w:rPr>
            </w:pPr>
          </w:p>
          <w:p w:rsidR="00DC193B" w:rsidRPr="006160D0" w:rsidRDefault="00DC193B" w:rsidP="00234F4E">
            <w:pPr>
              <w:widowControl w:val="0"/>
              <w:numPr>
                <w:ilvl w:val="0"/>
                <w:numId w:val="42"/>
              </w:numPr>
              <w:tabs>
                <w:tab w:val="clear" w:pos="2880"/>
              </w:tabs>
              <w:ind w:left="360"/>
              <w:jc w:val="both"/>
              <w:rPr>
                <w:rFonts w:ascii="Tahoma" w:hAnsi="Tahoma" w:cs="Tahoma"/>
                <w:b/>
              </w:rPr>
            </w:pPr>
            <w:r>
              <w:rPr>
                <w:rFonts w:ascii="Tahoma" w:hAnsi="Tahoma" w:cs="Tahoma"/>
                <w:b/>
              </w:rPr>
              <w:t>OMB Circular A-87 OMB Circular A-87</w:t>
            </w:r>
            <w:r w:rsidRPr="006160D0">
              <w:rPr>
                <w:rFonts w:ascii="Tahoma" w:hAnsi="Tahoma" w:cs="Tahoma"/>
                <w:b/>
              </w:rPr>
              <w:t>, “Cost Principles for State, Local, and Indian Tribal Governments</w:t>
            </w:r>
            <w:r w:rsidRPr="006160D0">
              <w:rPr>
                <w:rFonts w:ascii="Tahoma" w:hAnsi="Tahoma" w:cs="Tahoma"/>
                <w:b/>
                <w:bCs/>
              </w:rPr>
              <w:t>”</w:t>
            </w:r>
            <w:r>
              <w:rPr>
                <w:rFonts w:ascii="Tahoma" w:hAnsi="Tahoma" w:cs="Tahoma"/>
                <w:b/>
                <w:bCs/>
              </w:rPr>
              <w:t xml:space="preserve"> (2 CFR part 225)</w:t>
            </w:r>
            <w:r w:rsidRPr="006160D0">
              <w:rPr>
                <w:rFonts w:ascii="Tahoma" w:hAnsi="Tahoma" w:cs="Tahoma"/>
                <w:b/>
                <w:bCs/>
              </w:rPr>
              <w:t xml:space="preserve"> </w:t>
            </w:r>
          </w:p>
          <w:p w:rsidR="00DC193B" w:rsidRPr="006160D0" w:rsidRDefault="00DC193B" w:rsidP="00DC193B">
            <w:pPr>
              <w:widowControl w:val="0"/>
              <w:jc w:val="both"/>
              <w:rPr>
                <w:rFonts w:ascii="Tahoma" w:hAnsi="Tahoma" w:cs="Tahoma"/>
              </w:rPr>
            </w:pPr>
          </w:p>
          <w:p w:rsidR="00DC193B" w:rsidRPr="006160D0" w:rsidRDefault="00DC193B" w:rsidP="00234F4E">
            <w:pPr>
              <w:widowControl w:val="0"/>
              <w:numPr>
                <w:ilvl w:val="0"/>
                <w:numId w:val="42"/>
              </w:numPr>
              <w:tabs>
                <w:tab w:val="clear" w:pos="2880"/>
              </w:tabs>
              <w:ind w:left="360"/>
              <w:jc w:val="both"/>
              <w:rPr>
                <w:rFonts w:ascii="Tahoma" w:hAnsi="Tahoma" w:cs="Tahoma"/>
              </w:rPr>
            </w:pPr>
            <w:r w:rsidRPr="006160D0">
              <w:rPr>
                <w:rFonts w:ascii="Tahoma" w:hAnsi="Tahoma" w:cs="Tahoma"/>
                <w:b/>
              </w:rPr>
              <w:t>OMB Circular A-21, “Cost Principles for Educational Institutions.</w:t>
            </w:r>
            <w:r w:rsidRPr="006160D0">
              <w:rPr>
                <w:rFonts w:ascii="Tahoma" w:hAnsi="Tahoma" w:cs="Tahoma"/>
                <w:b/>
                <w:bCs/>
              </w:rPr>
              <w:t>” (2 CFR part 220)</w:t>
            </w:r>
            <w:r w:rsidRPr="006160D0">
              <w:rPr>
                <w:rFonts w:ascii="Tahoma" w:hAnsi="Tahoma" w:cs="Tahoma"/>
              </w:rPr>
              <w:t xml:space="preserve"> - All institutions of higher education are subject to the cost principles contained in OMB Circular A-21, which incorporates the four Cost Accounting Standards Board (CASB) Standards and the Disclosure Statement (DS-2) requirements as described in OMB Circular A-21, sections C.10 through C.14 and Appendices A and B.</w:t>
            </w:r>
          </w:p>
          <w:p w:rsidR="00DC193B" w:rsidRPr="006160D0" w:rsidRDefault="00DC193B" w:rsidP="00DC193B">
            <w:pPr>
              <w:widowControl w:val="0"/>
              <w:jc w:val="both"/>
              <w:rPr>
                <w:rFonts w:ascii="Tahoma" w:hAnsi="Tahoma" w:cs="Tahoma"/>
              </w:rPr>
            </w:pPr>
          </w:p>
          <w:p w:rsidR="00DC193B" w:rsidRPr="006160D0" w:rsidRDefault="00DC193B" w:rsidP="00234F4E">
            <w:pPr>
              <w:widowControl w:val="0"/>
              <w:numPr>
                <w:ilvl w:val="0"/>
                <w:numId w:val="42"/>
              </w:numPr>
              <w:tabs>
                <w:tab w:val="clear" w:pos="2880"/>
              </w:tabs>
              <w:ind w:left="360"/>
              <w:jc w:val="both"/>
              <w:rPr>
                <w:rFonts w:ascii="Tahoma" w:hAnsi="Tahoma" w:cs="Tahoma"/>
              </w:rPr>
            </w:pPr>
            <w:r w:rsidRPr="006160D0">
              <w:rPr>
                <w:rFonts w:ascii="Tahoma" w:hAnsi="Tahoma" w:cs="Tahoma"/>
                <w:b/>
              </w:rPr>
              <w:t>OMB Circular A-122, “Cost Principles for Non-Profit Organizations.</w:t>
            </w:r>
            <w:r w:rsidRPr="006160D0">
              <w:rPr>
                <w:rFonts w:ascii="Tahoma" w:hAnsi="Tahoma" w:cs="Tahoma"/>
                <w:b/>
                <w:bCs/>
              </w:rPr>
              <w:t>” (2 CFR part 230)</w:t>
            </w:r>
            <w:r w:rsidRPr="006160D0">
              <w:rPr>
                <w:rFonts w:ascii="Tahoma" w:hAnsi="Tahoma" w:cs="Tahoma"/>
              </w:rPr>
              <w:t xml:space="preserve"> - Non-profit organizations are subject to OMB Circular A-122, except those non-profit organizations listed in OMB Circular A-122, </w:t>
            </w:r>
            <w:r>
              <w:rPr>
                <w:rFonts w:ascii="Tahoma" w:hAnsi="Tahoma" w:cs="Tahoma"/>
              </w:rPr>
              <w:t xml:space="preserve">Appendix </w:t>
            </w:r>
            <w:r w:rsidRPr="006160D0">
              <w:rPr>
                <w:rFonts w:ascii="Tahoma" w:hAnsi="Tahoma" w:cs="Tahoma"/>
              </w:rPr>
              <w:t>C that are subject to the commercial cost principles contained in the Federal Acquisition Regulation (FAR).  Also, by contract terms and conditions, some non-profit organizations may be subject to the CASB’s Standards and the Disclosure Statement (DS-1) requirements.</w:t>
            </w:r>
          </w:p>
          <w:p w:rsidR="00DC193B" w:rsidRPr="006160D0" w:rsidRDefault="00DC193B" w:rsidP="00DC193B">
            <w:pPr>
              <w:widowControl w:val="0"/>
              <w:jc w:val="both"/>
              <w:rPr>
                <w:rFonts w:ascii="Tahoma" w:hAnsi="Tahoma" w:cs="Tahoma"/>
              </w:rPr>
            </w:pPr>
          </w:p>
          <w:p w:rsidR="00DC193B" w:rsidRPr="006160D0" w:rsidRDefault="00DC193B" w:rsidP="00DC193B">
            <w:pPr>
              <w:widowControl w:val="0"/>
              <w:jc w:val="both"/>
              <w:rPr>
                <w:rFonts w:ascii="Tahoma" w:hAnsi="Tahoma" w:cs="Tahoma"/>
              </w:rPr>
            </w:pPr>
            <w:bookmarkStart w:id="4" w:name="OLE_LINK4"/>
            <w:bookmarkStart w:id="5" w:name="OLE_LINK5"/>
            <w:r w:rsidRPr="006160D0">
              <w:rPr>
                <w:rFonts w:ascii="Tahoma" w:hAnsi="Tahoma" w:cs="Tahoma"/>
              </w:rPr>
              <w:t xml:space="preserve">Although these cost principles circulars have been reissued in Title 2 of the CFR for ease of access, the OMB Circular A-133 Compliance Supplement refers to them by the circular title and numbering.  </w:t>
            </w:r>
            <w:bookmarkEnd w:id="4"/>
            <w:bookmarkEnd w:id="5"/>
            <w:r>
              <w:rPr>
                <w:rFonts w:ascii="Tahoma" w:hAnsi="Tahoma" w:cs="Tahoma"/>
              </w:rPr>
              <w:t>However, auditors should use the authoritative reference of 2 CFR Part 225 … when citing noncompliance.</w:t>
            </w:r>
          </w:p>
          <w:p w:rsidR="00DC193B" w:rsidRPr="006160D0" w:rsidRDefault="00DC193B" w:rsidP="00DC193B">
            <w:pPr>
              <w:widowControl w:val="0"/>
              <w:jc w:val="both"/>
              <w:rPr>
                <w:rFonts w:ascii="Tahoma" w:hAnsi="Tahoma" w:cs="Tahoma"/>
              </w:rPr>
            </w:pPr>
          </w:p>
          <w:p w:rsidR="00DC193B" w:rsidRPr="006160D0" w:rsidRDefault="00DC193B" w:rsidP="00DC193B">
            <w:pPr>
              <w:widowControl w:val="0"/>
              <w:jc w:val="both"/>
              <w:rPr>
                <w:rFonts w:ascii="Tahoma" w:hAnsi="Tahoma" w:cs="Tahoma"/>
              </w:rPr>
            </w:pPr>
            <w:r w:rsidRPr="006160D0">
              <w:rPr>
                <w:rFonts w:ascii="Tahoma" w:hAnsi="Tahoma" w:cs="Tahoma"/>
              </w:rPr>
              <w:t>The cost principles articulated in the three OMB cost principles circulars are</w:t>
            </w:r>
            <w:r w:rsidR="00035A2C">
              <w:rPr>
                <w:rFonts w:ascii="Tahoma" w:hAnsi="Tahoma" w:cs="Tahoma"/>
              </w:rPr>
              <w:t>,</w:t>
            </w:r>
            <w:r w:rsidRPr="006160D0">
              <w:rPr>
                <w:rFonts w:ascii="Tahoma" w:hAnsi="Tahoma" w:cs="Tahoma"/>
              </w:rPr>
              <w:t xml:space="preserve"> in most cases</w:t>
            </w:r>
            <w:r w:rsidR="00035A2C">
              <w:rPr>
                <w:rFonts w:ascii="Tahoma" w:hAnsi="Tahoma" w:cs="Tahoma"/>
              </w:rPr>
              <w:t>,</w:t>
            </w:r>
            <w:r w:rsidRPr="006160D0">
              <w:rPr>
                <w:rFonts w:ascii="Tahoma" w:hAnsi="Tahoma" w:cs="Tahoma"/>
              </w:rPr>
              <w:t xml:space="preserve"> substantially identical, but a few differences do exist.  These differences are necessary because of the nature of the Federal/State/local/non-profit organizational structures, programs administered, and breadth of services offered by some grantees and not others.  Exhibit 1 </w:t>
            </w:r>
            <w:r w:rsidR="00A25E3C">
              <w:rPr>
                <w:rFonts w:ascii="Tahoma" w:hAnsi="Tahoma" w:cs="Tahoma"/>
              </w:rPr>
              <w:t>of Part 3</w:t>
            </w:r>
            <w:r w:rsidRPr="006160D0">
              <w:rPr>
                <w:rFonts w:ascii="Tahoma" w:hAnsi="Tahoma" w:cs="Tahoma"/>
              </w:rPr>
              <w:t xml:space="preserve"> of the </w:t>
            </w:r>
            <w:r>
              <w:rPr>
                <w:rFonts w:ascii="Tahoma" w:hAnsi="Tahoma" w:cs="Tahoma"/>
              </w:rPr>
              <w:t>OMB Circular A-133 Compliance Supplement</w:t>
            </w:r>
            <w:r w:rsidRPr="006160D0">
              <w:rPr>
                <w:rFonts w:ascii="Tahoma" w:hAnsi="Tahoma" w:cs="Tahoma"/>
              </w:rPr>
              <w:t>, Selected Items of Cost</w:t>
            </w:r>
            <w:r>
              <w:rPr>
                <w:rFonts w:ascii="Tahoma" w:hAnsi="Tahoma" w:cs="Tahoma"/>
              </w:rPr>
              <w:t xml:space="preserve"> (included in at the end of Part B to this FACCR)</w:t>
            </w:r>
            <w:r w:rsidRPr="006160D0">
              <w:rPr>
                <w:rFonts w:ascii="Tahoma" w:hAnsi="Tahoma" w:cs="Tahoma"/>
              </w:rPr>
              <w:t xml:space="preserve">, lists the treatment of the selected cost items in the different circulars. </w:t>
            </w:r>
          </w:p>
          <w:p w:rsidR="00DC193B" w:rsidRPr="006160D0" w:rsidRDefault="00DC193B" w:rsidP="00DC193B">
            <w:pPr>
              <w:jc w:val="both"/>
              <w:rPr>
                <w:rFonts w:ascii="Tahoma" w:hAnsi="Tahoma" w:cs="Tahoma"/>
                <w:b/>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10440"/>
            </w:tblGrid>
            <w:tr w:rsidR="00DC193B" w:rsidRPr="006160D0" w:rsidTr="00ED7F3A">
              <w:trPr>
                <w:jc w:val="center"/>
              </w:trPr>
              <w:tc>
                <w:tcPr>
                  <w:tcW w:w="10785" w:type="dxa"/>
                  <w:shd w:val="clear" w:color="auto" w:fill="FBD4B4" w:themeFill="accent6" w:themeFillTint="66"/>
                </w:tcPr>
                <w:p w:rsidR="00DC193B" w:rsidRDefault="00DC193B" w:rsidP="00F67D08">
                  <w:pPr>
                    <w:jc w:val="both"/>
                    <w:rPr>
                      <w:rFonts w:ascii="Tahoma" w:hAnsi="Tahoma" w:cs="Tahoma"/>
                      <w:b/>
                    </w:rPr>
                  </w:pPr>
                  <w:r w:rsidRPr="006160D0">
                    <w:rPr>
                      <w:rFonts w:ascii="Tahoma" w:hAnsi="Tahoma" w:cs="Tahoma"/>
                      <w:b/>
                    </w:rPr>
                    <w:t>Note: This FACCR is designed for State and Local Governments</w:t>
                  </w:r>
                  <w:r>
                    <w:rPr>
                      <w:rFonts w:ascii="Tahoma" w:hAnsi="Tahoma" w:cs="Tahoma"/>
                      <w:b/>
                    </w:rPr>
                    <w:t xml:space="preserve"> (based on the requirements of OMB Circular A-87)</w:t>
                  </w:r>
                  <w:r w:rsidRPr="006160D0">
                    <w:rPr>
                      <w:rFonts w:ascii="Tahoma" w:hAnsi="Tahoma" w:cs="Tahoma"/>
                      <w:b/>
                    </w:rPr>
                    <w:t>.  If you are performing a Single Audit for a Higher Educational Institution or a Non-Profit Organization, you will need to update the guidance contained within this FACCR in accordance with the applicable cost principle circular.</w:t>
                  </w:r>
                </w:p>
                <w:p w:rsidR="00ED7F3A" w:rsidRDefault="00ED7F3A" w:rsidP="00F67D08">
                  <w:pPr>
                    <w:jc w:val="both"/>
                    <w:rPr>
                      <w:rFonts w:ascii="Tahoma" w:hAnsi="Tahoma" w:cs="Tahoma"/>
                      <w:b/>
                    </w:rPr>
                  </w:pPr>
                </w:p>
                <w:p w:rsidR="00ED7F3A" w:rsidRPr="00ED7F3A" w:rsidRDefault="00ED7F3A" w:rsidP="00F67D08">
                  <w:pPr>
                    <w:jc w:val="both"/>
                    <w:rPr>
                      <w:rFonts w:ascii="Tahoma" w:hAnsi="Tahoma" w:cs="Tahoma"/>
                    </w:rPr>
                  </w:pPr>
                  <w:r w:rsidRPr="00ED7F3A">
                    <w:rPr>
                      <w:rFonts w:ascii="Tahoma" w:hAnsi="Tahoma" w:cs="Tahoma"/>
                    </w:rPr>
                    <w:t>(Source:  AOS CFAE)</w:t>
                  </w:r>
                </w:p>
              </w:tc>
            </w:tr>
          </w:tbl>
          <w:p w:rsidR="00DC193B" w:rsidRPr="006160D0" w:rsidRDefault="00DC193B" w:rsidP="00DC193B">
            <w:pPr>
              <w:rPr>
                <w:rFonts w:ascii="Tahoma" w:hAnsi="Tahoma" w:cs="Tahom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10569"/>
            </w:tblGrid>
            <w:tr w:rsidR="00DC193B" w:rsidRPr="006160D0" w:rsidTr="00ED7F3A">
              <w:trPr>
                <w:trHeight w:val="20"/>
                <w:jc w:val="center"/>
              </w:trPr>
              <w:tc>
                <w:tcPr>
                  <w:tcW w:w="10569" w:type="dxa"/>
                  <w:shd w:val="clear" w:color="auto" w:fill="FBD4B4" w:themeFill="accent6" w:themeFillTint="66"/>
                </w:tcPr>
                <w:p w:rsidR="00DC193B" w:rsidRPr="006160D0" w:rsidRDefault="00DC193B" w:rsidP="00D94D0E">
                  <w:pPr>
                    <w:jc w:val="both"/>
                    <w:rPr>
                      <w:rFonts w:ascii="Tahoma" w:hAnsi="Tahoma" w:cs="Tahoma"/>
                    </w:rPr>
                  </w:pPr>
                  <w:r w:rsidRPr="006160D0">
                    <w:rPr>
                      <w:rFonts w:ascii="Tahoma" w:hAnsi="Tahoma" w:cs="Tahoma"/>
                    </w:rPr>
                    <w:t xml:space="preserve">Important Note:  For a cost to be allowable, it must (1) be for a purpose the specific award permits and (2) fall within A-87’s </w:t>
                  </w:r>
                  <w:r>
                    <w:rPr>
                      <w:rFonts w:ascii="Tahoma" w:hAnsi="Tahoma" w:cs="Tahoma"/>
                    </w:rPr>
                    <w:t xml:space="preserve">(codified in 2 CFR Part 225) </w:t>
                  </w:r>
                  <w:r w:rsidRPr="006160D0">
                    <w:rPr>
                      <w:rFonts w:ascii="Tahoma" w:hAnsi="Tahoma" w:cs="Tahoma"/>
                    </w:rPr>
                    <w:t>allowable cost guidelines.  These two criteria are roughly analogous to classifying a cost by both program/function and object.  That is, the grant award generally prescribes the allowable program/function while A-87 prescribes allowable object cost categories and restrictions that may apply to certain object codes of expenditures.</w:t>
                  </w:r>
                </w:p>
                <w:p w:rsidR="00DC193B" w:rsidRPr="006160D0" w:rsidRDefault="00DC193B" w:rsidP="00D94D0E">
                  <w:pPr>
                    <w:jc w:val="both"/>
                    <w:rPr>
                      <w:rFonts w:ascii="Tahoma" w:hAnsi="Tahoma" w:cs="Tahoma"/>
                    </w:rPr>
                  </w:pPr>
                </w:p>
                <w:p w:rsidR="00DC193B" w:rsidRDefault="00DC193B" w:rsidP="00D94D0E">
                  <w:pPr>
                    <w:jc w:val="both"/>
                    <w:rPr>
                      <w:rFonts w:ascii="Tahoma" w:hAnsi="Tahoma" w:cs="Tahoma"/>
                    </w:rPr>
                  </w:pPr>
                  <w:r w:rsidRPr="006160D0">
                    <w:rPr>
                      <w:rFonts w:ascii="Tahoma" w:hAnsi="Tahoma" w:cs="Tahoma"/>
                    </w:rPr>
                    <w:t xml:space="preserve">For example, could a government use an imaginary Homeland Security grant to pay OP&amp;F pension costs for its police </w:t>
                  </w:r>
                  <w:r w:rsidRPr="006160D0">
                    <w:rPr>
                      <w:rFonts w:ascii="Tahoma" w:hAnsi="Tahoma" w:cs="Tahoma"/>
                    </w:rPr>
                    <w:lastRenderedPageBreak/>
                    <w:t xml:space="preserve">force?  To determine this, the client (and we) would look to the grant agreement to see if police activities (security of persons and property function cost classification) met the program objectives.  Then, the auditor would look to A-87 to determine if pension costs (an object cost classification) are permissible.  (A-87, </w:t>
                  </w:r>
                  <w:r>
                    <w:rPr>
                      <w:rFonts w:ascii="Tahoma" w:hAnsi="Tahoma" w:cs="Tahoma"/>
                    </w:rPr>
                    <w:t xml:space="preserve">Appendix </w:t>
                  </w:r>
                  <w:r w:rsidRPr="006160D0">
                    <w:rPr>
                      <w:rFonts w:ascii="Tahoma" w:hAnsi="Tahoma" w:cs="Tahoma"/>
                    </w:rPr>
                    <w:t>B states they are allowable, with restrictions, so we would need to determine if the auditee met the restrictions.)  Both the client and we should look at A-87 even if the grant agreement includes a budget by object code approved by the grantor agency.</w:t>
                  </w:r>
                </w:p>
                <w:p w:rsidR="00ED7F3A" w:rsidRDefault="00ED7F3A" w:rsidP="00D94D0E">
                  <w:pPr>
                    <w:jc w:val="both"/>
                    <w:rPr>
                      <w:rFonts w:ascii="Tahoma" w:hAnsi="Tahoma" w:cs="Tahoma"/>
                    </w:rPr>
                  </w:pPr>
                </w:p>
                <w:p w:rsidR="00ED7F3A" w:rsidRPr="006160D0" w:rsidRDefault="00ED7F3A" w:rsidP="00D94D0E">
                  <w:pPr>
                    <w:jc w:val="both"/>
                    <w:rPr>
                      <w:rFonts w:ascii="Tahoma" w:hAnsi="Tahoma" w:cs="Tahoma"/>
                    </w:rPr>
                  </w:pPr>
                  <w:r w:rsidRPr="00ED7F3A">
                    <w:rPr>
                      <w:rFonts w:ascii="Tahoma" w:hAnsi="Tahoma" w:cs="Tahoma"/>
                    </w:rPr>
                    <w:t>(Source:  AOS CFAE</w:t>
                  </w:r>
                  <w:r>
                    <w:rPr>
                      <w:rFonts w:ascii="Tahoma" w:hAnsi="Tahoma" w:cs="Tahoma"/>
                    </w:rPr>
                    <w:t>)</w:t>
                  </w:r>
                </w:p>
              </w:tc>
            </w:tr>
          </w:tbl>
          <w:p w:rsidR="00DC193B" w:rsidRPr="006160D0" w:rsidRDefault="00DC193B" w:rsidP="00DC193B">
            <w:pPr>
              <w:jc w:val="both"/>
              <w:rPr>
                <w:rFonts w:ascii="Tahoma" w:hAnsi="Tahoma" w:cs="Tahoma"/>
                <w:highlight w:val="green"/>
              </w:rPr>
            </w:pPr>
          </w:p>
          <w:p w:rsidR="00DC193B" w:rsidRPr="006160D0" w:rsidRDefault="00035A2C" w:rsidP="00DC193B">
            <w:pPr>
              <w:jc w:val="center"/>
              <w:rPr>
                <w:rFonts w:ascii="Tahoma" w:hAnsi="Tahoma" w:cs="Tahoma"/>
                <w:b/>
              </w:rPr>
            </w:pPr>
            <w:r>
              <w:rPr>
                <w:rFonts w:ascii="Tahoma" w:hAnsi="Tahoma" w:cs="Tahoma"/>
                <w:b/>
              </w:rPr>
              <w:t>2 CFR PART 225/</w:t>
            </w:r>
            <w:r w:rsidR="00DC193B" w:rsidRPr="006160D0">
              <w:rPr>
                <w:rFonts w:ascii="Tahoma" w:hAnsi="Tahoma" w:cs="Tahoma"/>
                <w:b/>
              </w:rPr>
              <w:t>OBM Circular A-87</w:t>
            </w:r>
            <w:r>
              <w:rPr>
                <w:rFonts w:ascii="Tahoma" w:hAnsi="Tahoma" w:cs="Tahoma"/>
                <w:b/>
              </w:rPr>
              <w:t xml:space="preserve">, </w:t>
            </w:r>
            <w:r w:rsidR="00DC193B" w:rsidRPr="006160D0">
              <w:rPr>
                <w:rFonts w:ascii="Tahoma" w:hAnsi="Tahoma" w:cs="Tahoma"/>
                <w:b/>
                <w:i/>
              </w:rPr>
              <w:t>Cost Principles for State, Local, and Indian Tribal Governments</w:t>
            </w:r>
          </w:p>
          <w:p w:rsidR="00DC193B" w:rsidRPr="006160D0" w:rsidRDefault="00DC193B" w:rsidP="00DC193B">
            <w:pPr>
              <w:jc w:val="both"/>
              <w:rPr>
                <w:rFonts w:ascii="Tahoma" w:hAnsi="Tahoma" w:cs="Tahoma"/>
              </w:rPr>
            </w:pPr>
          </w:p>
          <w:p w:rsidR="00DC193B" w:rsidRPr="006160D0" w:rsidRDefault="00AB2641" w:rsidP="00DC193B">
            <w:pPr>
              <w:jc w:val="both"/>
              <w:rPr>
                <w:rFonts w:ascii="Tahoma" w:hAnsi="Tahoma" w:cs="Tahoma"/>
              </w:rPr>
            </w:pPr>
            <w:r>
              <w:rPr>
                <w:rFonts w:ascii="Tahoma" w:hAnsi="Tahoma" w:cs="Tahoma"/>
              </w:rPr>
              <w:t>2 CFR part 225/</w:t>
            </w:r>
            <w:r w:rsidR="00DC193B" w:rsidRPr="006160D0">
              <w:rPr>
                <w:rFonts w:ascii="Tahoma" w:hAnsi="Tahoma" w:cs="Tahoma"/>
              </w:rPr>
              <w:t xml:space="preserve">OBM Circular A-87 (A-87) establishes principles and standards for determining allowable direct and indirect for Federal awards.  This </w:t>
            </w:r>
            <w:r w:rsidR="00DC193B">
              <w:rPr>
                <w:rFonts w:ascii="Tahoma" w:hAnsi="Tahoma" w:cs="Tahoma"/>
              </w:rPr>
              <w:t>part</w:t>
            </w:r>
            <w:r w:rsidR="00DC193B" w:rsidRPr="006160D0">
              <w:rPr>
                <w:rFonts w:ascii="Tahoma" w:hAnsi="Tahoma" w:cs="Tahoma"/>
              </w:rPr>
              <w:t xml:space="preserve"> is organized in to the following areas of allowable costs: State/Local-Wide Central Service Costs; State/Local Department or Agency Costs (Direct and Indirect); and State Public Assistance Agency Costs.</w:t>
            </w:r>
          </w:p>
          <w:p w:rsidR="00DC193B" w:rsidRPr="006160D0" w:rsidRDefault="00DC193B" w:rsidP="00DC193B">
            <w:pPr>
              <w:jc w:val="both"/>
              <w:rPr>
                <w:rFonts w:ascii="Tahoma" w:hAnsi="Tahoma" w:cs="Tahoma"/>
              </w:rPr>
            </w:pPr>
          </w:p>
          <w:p w:rsidR="00DC193B" w:rsidRPr="006160D0" w:rsidRDefault="00DC193B" w:rsidP="00DC193B">
            <w:pPr>
              <w:jc w:val="both"/>
              <w:rPr>
                <w:rFonts w:ascii="Tahoma" w:hAnsi="Tahoma" w:cs="Tahoma"/>
                <w:b/>
                <w:i/>
              </w:rPr>
            </w:pPr>
            <w:r w:rsidRPr="006160D0">
              <w:rPr>
                <w:rFonts w:ascii="Tahoma" w:hAnsi="Tahoma" w:cs="Tahoma"/>
                <w:b/>
                <w:i/>
              </w:rPr>
              <w:t>Cognizant Agency</w:t>
            </w:r>
          </w:p>
          <w:p w:rsidR="00DC193B" w:rsidRPr="000C7E7C" w:rsidRDefault="00DC193B" w:rsidP="006032BA">
            <w:pPr>
              <w:jc w:val="both"/>
              <w:rPr>
                <w:rFonts w:ascii="Tahoma" w:hAnsi="Tahoma" w:cs="Tahoma"/>
              </w:rPr>
            </w:pPr>
          </w:p>
          <w:p w:rsidR="00DC193B" w:rsidRPr="004E2558" w:rsidRDefault="00DC193B" w:rsidP="006032BA">
            <w:pPr>
              <w:jc w:val="both"/>
              <w:rPr>
                <w:rFonts w:ascii="Tahoma" w:hAnsi="Tahoma" w:cs="Tahoma"/>
              </w:rPr>
            </w:pPr>
            <w:r w:rsidRPr="000C7E7C">
              <w:rPr>
                <w:rFonts w:ascii="Tahoma" w:hAnsi="Tahoma" w:cs="Tahoma"/>
              </w:rPr>
              <w:t xml:space="preserve">A-87, </w:t>
            </w:r>
            <w:r w:rsidR="004B485D">
              <w:rPr>
                <w:rFonts w:ascii="Tahoma" w:hAnsi="Tahoma" w:cs="Tahoma"/>
              </w:rPr>
              <w:t>Appendix</w:t>
            </w:r>
            <w:r w:rsidRPr="000C7E7C">
              <w:rPr>
                <w:rFonts w:ascii="Tahoma" w:hAnsi="Tahoma" w:cs="Tahoma"/>
              </w:rPr>
              <w:t xml:space="preserve"> A, paragraph B.6. defines “cognizant agency” as the Federal agency responsible for reviewing, negotiating, and approving cost allocation plans or indirect cost proposals developed under A-87 on behalf of all Federal agencies.  OMB publishes a listing </w:t>
            </w:r>
            <w:r w:rsidRPr="004E2558">
              <w:rPr>
                <w:rFonts w:ascii="Tahoma" w:hAnsi="Tahoma" w:cs="Tahoma"/>
              </w:rPr>
              <w:t>of cognizant agencies (</w:t>
            </w:r>
            <w:r w:rsidRPr="004E2558">
              <w:rPr>
                <w:rFonts w:ascii="Tahoma" w:hAnsi="Tahoma" w:cs="Tahoma"/>
                <w:i/>
                <w:iCs/>
              </w:rPr>
              <w:t>Federal Register</w:t>
            </w:r>
            <w:r w:rsidRPr="004E2558">
              <w:rPr>
                <w:rFonts w:ascii="Tahoma" w:hAnsi="Tahoma" w:cs="Tahoma"/>
              </w:rPr>
              <w:t xml:space="preserve">, 51 FR 552, January 6, 1986).  This listing is available </w:t>
            </w:r>
            <w:r w:rsidR="004C7599">
              <w:rPr>
                <w:rFonts w:ascii="Tahoma" w:hAnsi="Tahoma" w:cs="Tahoma"/>
              </w:rPr>
              <w:t>at</w:t>
            </w:r>
          </w:p>
          <w:p w:rsidR="00DC193B" w:rsidRPr="000C7E7C" w:rsidRDefault="007A6169" w:rsidP="006032BA">
            <w:pPr>
              <w:jc w:val="both"/>
              <w:rPr>
                <w:rFonts w:ascii="Tahoma" w:hAnsi="Tahoma" w:cs="Tahoma"/>
              </w:rPr>
            </w:pPr>
            <w:hyperlink r:id="rId52" w:history="1">
              <w:r w:rsidR="004E2558" w:rsidRPr="004E2558">
                <w:rPr>
                  <w:rStyle w:val="Hyperlink"/>
                  <w:rFonts w:ascii="Tahoma" w:hAnsi="Tahoma" w:cs="Tahoma"/>
                </w:rPr>
                <w:t>http://www.w</w:t>
              </w:r>
              <w:bookmarkStart w:id="6" w:name="_Hlt219080848"/>
              <w:bookmarkStart w:id="7" w:name="_Hlt219080849"/>
              <w:r w:rsidR="004E2558" w:rsidRPr="004E2558">
                <w:rPr>
                  <w:rStyle w:val="Hyperlink"/>
                  <w:rFonts w:ascii="Tahoma" w:hAnsi="Tahoma" w:cs="Tahoma"/>
                </w:rPr>
                <w:t>h</w:t>
              </w:r>
              <w:bookmarkEnd w:id="6"/>
              <w:bookmarkEnd w:id="7"/>
              <w:r w:rsidR="004E2558" w:rsidRPr="004E2558">
                <w:rPr>
                  <w:rStyle w:val="Hyperlink"/>
                  <w:rFonts w:ascii="Tahoma" w:hAnsi="Tahoma" w:cs="Tahoma"/>
                </w:rPr>
                <w:t>it</w:t>
              </w:r>
              <w:bookmarkStart w:id="8" w:name="_Hlt219080671"/>
              <w:bookmarkStart w:id="9" w:name="_Hlt219080672"/>
              <w:r w:rsidR="004E2558" w:rsidRPr="004E2558">
                <w:rPr>
                  <w:rStyle w:val="Hyperlink"/>
                  <w:rFonts w:ascii="Tahoma" w:hAnsi="Tahoma" w:cs="Tahoma"/>
                </w:rPr>
                <w:t>e</w:t>
              </w:r>
              <w:bookmarkEnd w:id="8"/>
              <w:bookmarkEnd w:id="9"/>
              <w:r w:rsidR="004E2558" w:rsidRPr="004E2558">
                <w:rPr>
                  <w:rStyle w:val="Hyperlink"/>
                  <w:rFonts w:ascii="Tahoma" w:hAnsi="Tahoma" w:cs="Tahoma"/>
                </w:rPr>
                <w:t>house.gov/sites/default/files/omb/assets/fina</w:t>
              </w:r>
              <w:bookmarkStart w:id="10" w:name="_Hlt223247110"/>
              <w:bookmarkStart w:id="11" w:name="_Hlt223247111"/>
              <w:r w:rsidR="004E2558" w:rsidRPr="004E2558">
                <w:rPr>
                  <w:rStyle w:val="Hyperlink"/>
                  <w:rFonts w:ascii="Tahoma" w:hAnsi="Tahoma" w:cs="Tahoma"/>
                </w:rPr>
                <w:t>n</w:t>
              </w:r>
              <w:bookmarkEnd w:id="10"/>
              <w:bookmarkEnd w:id="11"/>
              <w:r w:rsidR="004E2558" w:rsidRPr="004E2558">
                <w:rPr>
                  <w:rStyle w:val="Hyperlink"/>
                  <w:rFonts w:ascii="Tahoma" w:hAnsi="Tahoma" w:cs="Tahoma"/>
                </w:rPr>
                <w:t>cial_pdf/</w:t>
              </w:r>
              <w:bookmarkStart w:id="12" w:name="_Hlt223247159"/>
              <w:bookmarkStart w:id="13" w:name="_Hlt223247160"/>
              <w:r w:rsidR="004E2558" w:rsidRPr="004E2558">
                <w:rPr>
                  <w:rStyle w:val="Hyperlink"/>
                  <w:rFonts w:ascii="Tahoma" w:hAnsi="Tahoma" w:cs="Tahoma"/>
                </w:rPr>
                <w:t>f</w:t>
              </w:r>
              <w:bookmarkEnd w:id="12"/>
              <w:bookmarkEnd w:id="13"/>
              <w:r w:rsidR="004E2558" w:rsidRPr="004E2558">
                <w:rPr>
                  <w:rStyle w:val="Hyperlink"/>
                  <w:rFonts w:ascii="Tahoma" w:hAnsi="Tahoma" w:cs="Tahoma"/>
                </w:rPr>
                <w:t>r-notic</w:t>
              </w:r>
              <w:bookmarkStart w:id="14" w:name="_Hlt226345500"/>
              <w:bookmarkStart w:id="15" w:name="_Hlt226345501"/>
              <w:r w:rsidR="004E2558" w:rsidRPr="004E2558">
                <w:rPr>
                  <w:rStyle w:val="Hyperlink"/>
                  <w:rFonts w:ascii="Tahoma" w:hAnsi="Tahoma" w:cs="Tahoma"/>
                </w:rPr>
                <w:t>e</w:t>
              </w:r>
              <w:bookmarkEnd w:id="14"/>
              <w:bookmarkEnd w:id="15"/>
              <w:r w:rsidR="004E2558" w:rsidRPr="004E2558">
                <w:rPr>
                  <w:rStyle w:val="Hyperlink"/>
                  <w:rFonts w:ascii="Tahoma" w:hAnsi="Tahoma" w:cs="Tahoma"/>
                </w:rPr>
                <w:t>_cost_negotiation_010686.pdf</w:t>
              </w:r>
            </w:hyperlink>
            <w:r w:rsidR="00DC193B" w:rsidRPr="004E2558">
              <w:rPr>
                <w:rFonts w:ascii="Tahoma" w:hAnsi="Tahoma" w:cs="Tahoma"/>
              </w:rPr>
              <w:t>.  References</w:t>
            </w:r>
            <w:r w:rsidR="00DC193B" w:rsidRPr="000C7E7C">
              <w:rPr>
                <w:rFonts w:ascii="Tahoma" w:hAnsi="Tahoma" w:cs="Tahoma"/>
              </w:rPr>
              <w:t xml:space="preserve"> to </w:t>
            </w:r>
            <w:r w:rsidR="00BC0E8C">
              <w:rPr>
                <w:rFonts w:ascii="Tahoma" w:hAnsi="Tahoma" w:cs="Tahoma"/>
              </w:rPr>
              <w:t>the “</w:t>
            </w:r>
            <w:r w:rsidR="00DC193B" w:rsidRPr="000C7E7C">
              <w:rPr>
                <w:rFonts w:ascii="Tahoma" w:hAnsi="Tahoma" w:cs="Tahoma"/>
              </w:rPr>
              <w:t>cognizant agency</w:t>
            </w:r>
            <w:r w:rsidR="00BC0E8C">
              <w:rPr>
                <w:rFonts w:ascii="Tahoma" w:hAnsi="Tahoma" w:cs="Tahoma"/>
              </w:rPr>
              <w:t>”</w:t>
            </w:r>
            <w:r w:rsidR="00DC193B" w:rsidRPr="000C7E7C">
              <w:rPr>
                <w:rFonts w:ascii="Tahoma" w:hAnsi="Tahoma" w:cs="Tahoma"/>
              </w:rPr>
              <w:t xml:space="preserve"> in this section </w:t>
            </w:r>
            <w:r w:rsidR="00BC0E8C">
              <w:rPr>
                <w:rFonts w:ascii="Tahoma" w:hAnsi="Tahoma" w:cs="Tahoma"/>
              </w:rPr>
              <w:t>are</w:t>
            </w:r>
            <w:r w:rsidR="00BC0E8C" w:rsidRPr="000C7E7C">
              <w:rPr>
                <w:rFonts w:ascii="Tahoma" w:hAnsi="Tahoma" w:cs="Tahoma"/>
              </w:rPr>
              <w:t xml:space="preserve"> </w:t>
            </w:r>
            <w:r w:rsidR="00DC193B" w:rsidRPr="000C7E7C">
              <w:rPr>
                <w:rFonts w:ascii="Tahoma" w:hAnsi="Tahoma" w:cs="Tahoma"/>
              </w:rPr>
              <w:t xml:space="preserve">not </w:t>
            </w:r>
            <w:r w:rsidR="00BC0E8C">
              <w:rPr>
                <w:rFonts w:ascii="Tahoma" w:hAnsi="Tahoma" w:cs="Tahoma"/>
              </w:rPr>
              <w:t>equivalent to</w:t>
            </w:r>
            <w:r w:rsidR="00DC193B" w:rsidRPr="000C7E7C">
              <w:rPr>
                <w:rFonts w:ascii="Tahoma" w:hAnsi="Tahoma" w:cs="Tahoma"/>
              </w:rPr>
              <w:t xml:space="preserve"> the cognizant Federal agency for audit responsibilities, which is defined in </w:t>
            </w:r>
            <w:r w:rsidR="00BC0E8C">
              <w:rPr>
                <w:rFonts w:ascii="Tahoma" w:hAnsi="Tahoma" w:cs="Tahoma"/>
              </w:rPr>
              <w:t>2 CFR section 200.18.</w:t>
            </w:r>
          </w:p>
          <w:p w:rsidR="00DC193B" w:rsidRPr="000C7E7C" w:rsidRDefault="00DC193B" w:rsidP="00DC193B">
            <w:pPr>
              <w:jc w:val="both"/>
              <w:rPr>
                <w:rFonts w:ascii="Tahoma" w:hAnsi="Tahoma" w:cs="Tahoma"/>
              </w:rPr>
            </w:pPr>
          </w:p>
          <w:p w:rsidR="00DC193B" w:rsidRPr="006160D0" w:rsidRDefault="00DC193B" w:rsidP="00DC193B">
            <w:pPr>
              <w:jc w:val="both"/>
              <w:rPr>
                <w:rFonts w:ascii="Tahoma" w:hAnsi="Tahoma" w:cs="Tahoma"/>
                <w:b/>
                <w:i/>
              </w:rPr>
            </w:pPr>
            <w:r w:rsidRPr="006160D0">
              <w:rPr>
                <w:rFonts w:ascii="Tahoma" w:hAnsi="Tahoma" w:cs="Tahoma"/>
                <w:b/>
                <w:i/>
              </w:rPr>
              <w:t>Availability of Other Information</w:t>
            </w:r>
          </w:p>
          <w:p w:rsidR="00DC193B" w:rsidRPr="006160D0" w:rsidRDefault="00DC193B" w:rsidP="00DC193B">
            <w:pPr>
              <w:jc w:val="both"/>
              <w:rPr>
                <w:rFonts w:ascii="Tahoma" w:hAnsi="Tahoma" w:cs="Tahoma"/>
              </w:rPr>
            </w:pPr>
          </w:p>
          <w:p w:rsidR="00DC193B" w:rsidRPr="006160D0" w:rsidRDefault="00DC193B" w:rsidP="00DC193B">
            <w:pPr>
              <w:jc w:val="both"/>
              <w:rPr>
                <w:rFonts w:ascii="Tahoma" w:hAnsi="Tahoma" w:cs="Tahoma"/>
              </w:rPr>
            </w:pPr>
            <w:r w:rsidRPr="006160D0">
              <w:rPr>
                <w:rFonts w:ascii="Tahoma" w:hAnsi="Tahoma" w:cs="Tahoma"/>
              </w:rPr>
              <w:t xml:space="preserve">Additional information on cost allocation plans and indirect cost rates is found in the Department of Health and Human Services (HHS) publications: </w:t>
            </w:r>
            <w:r w:rsidRPr="006160D0">
              <w:rPr>
                <w:rFonts w:ascii="Tahoma" w:hAnsi="Tahoma" w:cs="Tahoma"/>
                <w:i/>
              </w:rPr>
              <w:t xml:space="preserve">A Guide for State, Local, and Indian Tribal Governments (ASMB C-10); Review Guide for State and Local Governments, State/Local-Wide Central Service Cost Allocation Plans, and Indirect Cost Rates; </w:t>
            </w:r>
            <w:r w:rsidRPr="006160D0">
              <w:rPr>
                <w:rFonts w:ascii="Tahoma" w:hAnsi="Tahoma" w:cs="Tahoma"/>
              </w:rPr>
              <w:t xml:space="preserve">and the </w:t>
            </w:r>
            <w:r w:rsidRPr="006160D0">
              <w:rPr>
                <w:rFonts w:ascii="Tahoma" w:hAnsi="Tahoma" w:cs="Tahoma"/>
                <w:i/>
              </w:rPr>
              <w:t>DCA Best Practices Manual for Reviewing Public Assistance Cost Allocation Plans</w:t>
            </w:r>
            <w:r w:rsidRPr="006160D0">
              <w:rPr>
                <w:rFonts w:ascii="Tahoma" w:hAnsi="Tahoma" w:cs="Tahoma"/>
              </w:rPr>
              <w:t xml:space="preserve"> which are available at </w:t>
            </w:r>
            <w:hyperlink r:id="rId53" w:history="1">
              <w:r w:rsidR="00B54C8C" w:rsidRPr="00F24B55">
                <w:rPr>
                  <w:rStyle w:val="Hyperlink"/>
                  <w:rFonts w:ascii="Tahoma" w:hAnsi="Tahoma" w:cs="Tahoma"/>
                  <w:u w:val="double"/>
                </w:rPr>
                <w:t>https://rates.psc.gov/fms/dca/pa.html</w:t>
              </w:r>
            </w:hyperlink>
            <w:r w:rsidR="00B54C8C">
              <w:rPr>
                <w:rFonts w:ascii="Tahoma" w:hAnsi="Tahoma" w:cs="Tahoma"/>
              </w:rPr>
              <w:t xml:space="preserve"> .</w:t>
            </w:r>
          </w:p>
          <w:p w:rsidR="00DC193B" w:rsidRDefault="00DC193B" w:rsidP="00DC193B">
            <w:pPr>
              <w:jc w:val="both"/>
              <w:rPr>
                <w:rFonts w:ascii="Tahoma" w:hAnsi="Tahoma" w:cs="Tahoma"/>
              </w:rPr>
            </w:pPr>
          </w:p>
          <w:p w:rsidR="00DC193B" w:rsidRDefault="003C6588" w:rsidP="00DC193B">
            <w:pPr>
              <w:rPr>
                <w:rFonts w:ascii="Tahoma" w:hAnsi="Tahoma" w:cs="Tahoma"/>
              </w:rPr>
            </w:pPr>
            <w:r>
              <w:rPr>
                <w:rFonts w:ascii="Tahoma" w:hAnsi="Tahoma" w:cs="Tahoma"/>
              </w:rPr>
              <w:t>(Source: 2017</w:t>
            </w:r>
            <w:r w:rsidR="007C1480">
              <w:rPr>
                <w:rFonts w:ascii="Tahoma" w:hAnsi="Tahoma" w:cs="Tahoma"/>
              </w:rPr>
              <w:t xml:space="preserve"> OMB Compliance Supplement, Part 3.1)</w:t>
            </w:r>
          </w:p>
          <w:p w:rsidR="00DC193B" w:rsidRDefault="00DC193B" w:rsidP="00ED7F3A">
            <w:pPr>
              <w:jc w:val="both"/>
              <w:rPr>
                <w:rFonts w:ascii="Tahoma" w:hAnsi="Tahoma" w:cs="Tahoma"/>
                <w:b/>
              </w:rPr>
            </w:pPr>
          </w:p>
          <w:p w:rsidR="00CF6B92" w:rsidRDefault="00CF6B92" w:rsidP="00ED7F3A">
            <w:pPr>
              <w:shd w:val="clear" w:color="auto" w:fill="FBD4B4" w:themeFill="accent6" w:themeFillTint="66"/>
              <w:jc w:val="both"/>
              <w:rPr>
                <w:rFonts w:ascii="Tahoma" w:hAnsi="Tahoma" w:cs="Tahoma"/>
              </w:rPr>
            </w:pPr>
            <w:r>
              <w:rPr>
                <w:rFonts w:ascii="Tahoma" w:hAnsi="Tahoma" w:cs="Tahoma"/>
              </w:rPr>
              <w:t>Indirect Costs Include:</w:t>
            </w:r>
          </w:p>
          <w:p w:rsidR="00CF6B92" w:rsidRDefault="00CF6B92" w:rsidP="00ED7F3A">
            <w:pPr>
              <w:pStyle w:val="ListParagraph"/>
              <w:numPr>
                <w:ilvl w:val="0"/>
                <w:numId w:val="74"/>
              </w:numPr>
              <w:shd w:val="clear" w:color="auto" w:fill="FBD4B4" w:themeFill="accent6" w:themeFillTint="66"/>
              <w:jc w:val="both"/>
              <w:rPr>
                <w:rFonts w:ascii="Tahoma" w:hAnsi="Tahoma" w:cs="Tahoma"/>
              </w:rPr>
            </w:pPr>
            <w:r>
              <w:rPr>
                <w:rFonts w:ascii="Tahoma" w:hAnsi="Tahoma" w:cs="Tahoma"/>
              </w:rPr>
              <w:t xml:space="preserve">Costs originating at the </w:t>
            </w:r>
            <w:r>
              <w:rPr>
                <w:rFonts w:ascii="Tahoma" w:hAnsi="Tahoma" w:cs="Tahoma"/>
                <w:b/>
                <w:bCs/>
                <w:i/>
                <w:iCs/>
              </w:rPr>
              <w:t>State or Local-Wide</w:t>
            </w:r>
            <w:r>
              <w:rPr>
                <w:rFonts w:ascii="Tahoma" w:hAnsi="Tahoma" w:cs="Tahoma"/>
              </w:rPr>
              <w:t xml:space="preserve"> level, such as: Personnel, Budgeting, Data Center, Accounting, Treasurer, Auditor (e.g., audit costs, county auditor preparation of SEFA)</w:t>
            </w:r>
          </w:p>
          <w:p w:rsidR="00CF6B92" w:rsidRDefault="00CF6B92" w:rsidP="00ED7F3A">
            <w:pPr>
              <w:pStyle w:val="ListParagraph"/>
              <w:numPr>
                <w:ilvl w:val="0"/>
                <w:numId w:val="74"/>
              </w:numPr>
              <w:shd w:val="clear" w:color="auto" w:fill="FBD4B4" w:themeFill="accent6" w:themeFillTint="66"/>
              <w:jc w:val="both"/>
              <w:rPr>
                <w:rFonts w:ascii="Tahoma" w:hAnsi="Tahoma" w:cs="Tahoma"/>
              </w:rPr>
            </w:pPr>
            <w:r>
              <w:rPr>
                <w:rFonts w:ascii="Tahoma" w:hAnsi="Tahoma" w:cs="Tahoma"/>
              </w:rPr>
              <w:t xml:space="preserve">Costs originating at the </w:t>
            </w:r>
            <w:r>
              <w:rPr>
                <w:rFonts w:ascii="Tahoma" w:hAnsi="Tahoma" w:cs="Tahoma"/>
                <w:b/>
                <w:bCs/>
                <w:i/>
                <w:iCs/>
              </w:rPr>
              <w:t>Departmental</w:t>
            </w:r>
            <w:r>
              <w:rPr>
                <w:rFonts w:ascii="Tahoma" w:hAnsi="Tahoma" w:cs="Tahoma"/>
              </w:rPr>
              <w:t xml:space="preserve"> level, such as: Director/Asst. Director’s Compensation, Secretaries, Space, Supplies (e.g., Dir.’s compensation for the Community &amp; Economic Dev. Dept.)</w:t>
            </w:r>
          </w:p>
          <w:p w:rsidR="00CF6B92" w:rsidRDefault="00CF6B92" w:rsidP="00ED7F3A">
            <w:pPr>
              <w:pStyle w:val="ListParagraph"/>
              <w:numPr>
                <w:ilvl w:val="0"/>
                <w:numId w:val="74"/>
              </w:numPr>
              <w:shd w:val="clear" w:color="auto" w:fill="FBD4B4" w:themeFill="accent6" w:themeFillTint="66"/>
              <w:jc w:val="both"/>
              <w:rPr>
                <w:rFonts w:ascii="Tahoma" w:hAnsi="Tahoma" w:cs="Tahoma"/>
              </w:rPr>
            </w:pPr>
            <w:r>
              <w:rPr>
                <w:rFonts w:ascii="Tahoma" w:hAnsi="Tahoma" w:cs="Tahoma"/>
              </w:rPr>
              <w:t xml:space="preserve">Costs originating at the </w:t>
            </w:r>
            <w:r>
              <w:rPr>
                <w:rFonts w:ascii="Tahoma" w:hAnsi="Tahoma" w:cs="Tahoma"/>
                <w:b/>
                <w:bCs/>
                <w:i/>
                <w:iCs/>
              </w:rPr>
              <w:t>Divisional</w:t>
            </w:r>
            <w:r>
              <w:rPr>
                <w:rFonts w:ascii="Tahoma" w:hAnsi="Tahoma" w:cs="Tahoma"/>
              </w:rPr>
              <w:t xml:space="preserve"> level, such as: Director/Asst. Director’s Compensation, Secretaries, Space, Supplies (e.g., Asst. Dir.’s compensation for the Economic Dev. Division)</w:t>
            </w:r>
          </w:p>
          <w:p w:rsidR="00ED7F3A" w:rsidRDefault="00ED7F3A" w:rsidP="00ED7F3A">
            <w:pPr>
              <w:shd w:val="clear" w:color="auto" w:fill="FBD4B4" w:themeFill="accent6" w:themeFillTint="66"/>
              <w:jc w:val="both"/>
              <w:rPr>
                <w:rFonts w:ascii="Tahoma" w:hAnsi="Tahoma" w:cs="Tahoma"/>
              </w:rPr>
            </w:pPr>
          </w:p>
          <w:p w:rsidR="00ED7F3A" w:rsidRPr="00ED7F3A" w:rsidRDefault="00ED7F3A" w:rsidP="00ED7F3A">
            <w:pPr>
              <w:shd w:val="clear" w:color="auto" w:fill="FBD4B4" w:themeFill="accent6" w:themeFillTint="66"/>
              <w:jc w:val="both"/>
              <w:rPr>
                <w:rFonts w:ascii="Tahoma" w:hAnsi="Tahoma" w:cs="Tahoma"/>
              </w:rPr>
            </w:pPr>
            <w:r>
              <w:rPr>
                <w:rFonts w:ascii="Tahoma" w:hAnsi="Tahoma" w:cs="Tahoma"/>
              </w:rPr>
              <w:t>(Source:  AOS CFAE)</w:t>
            </w:r>
          </w:p>
          <w:p w:rsidR="00A7281E" w:rsidRPr="006160D0" w:rsidRDefault="00A7281E" w:rsidP="00037BD2">
            <w:pPr>
              <w:jc w:val="both"/>
              <w:rPr>
                <w:rFonts w:ascii="Tahoma" w:hAnsi="Tahoma" w:cs="Tahoma"/>
                <w:b/>
              </w:rPr>
            </w:pPr>
          </w:p>
        </w:tc>
      </w:tr>
      <w:tr w:rsidR="00FF29B6" w:rsidRPr="006160D0" w:rsidTr="006160D0">
        <w:tc>
          <w:tcPr>
            <w:tcW w:w="11016" w:type="dxa"/>
            <w:gridSpan w:val="2"/>
            <w:shd w:val="clear" w:color="auto" w:fill="CCFFCC"/>
          </w:tcPr>
          <w:p w:rsidR="00FF29B6" w:rsidRPr="00DC193B" w:rsidRDefault="00FF29B6" w:rsidP="00DC193B">
            <w:pPr>
              <w:ind w:left="360" w:hanging="360"/>
              <w:jc w:val="both"/>
              <w:rPr>
                <w:rFonts w:ascii="Tahoma" w:hAnsi="Tahoma" w:cs="Tahoma"/>
                <w:b/>
                <w:i/>
              </w:rPr>
            </w:pPr>
            <w:r w:rsidRPr="006160D0">
              <w:rPr>
                <w:rFonts w:ascii="Tahoma" w:hAnsi="Tahoma" w:cs="Tahoma"/>
                <w:b/>
              </w:rPr>
              <w:lastRenderedPageBreak/>
              <w:t>Audit Objectives</w:t>
            </w:r>
            <w:r w:rsidR="00DC193B">
              <w:rPr>
                <w:rFonts w:ascii="Tahoma" w:hAnsi="Tahoma" w:cs="Tahoma"/>
                <w:b/>
              </w:rPr>
              <w:t xml:space="preserve"> - </w:t>
            </w:r>
            <w:r w:rsidR="00DC193B" w:rsidRPr="006160D0">
              <w:rPr>
                <w:rFonts w:ascii="Tahoma" w:hAnsi="Tahoma" w:cs="Tahoma"/>
                <w:b/>
                <w:i/>
              </w:rPr>
              <w:t>State/Local-Wide Central Service Costs</w:t>
            </w:r>
          </w:p>
        </w:tc>
      </w:tr>
      <w:tr w:rsidR="008F7650" w:rsidRPr="006160D0" w:rsidTr="006160D0">
        <w:tc>
          <w:tcPr>
            <w:tcW w:w="11016" w:type="dxa"/>
            <w:gridSpan w:val="2"/>
          </w:tcPr>
          <w:p w:rsidR="008F7650" w:rsidRPr="006160D0" w:rsidRDefault="008F7650" w:rsidP="006160D0">
            <w:pPr>
              <w:ind w:left="360" w:hanging="360"/>
              <w:jc w:val="both"/>
              <w:rPr>
                <w:rFonts w:ascii="Tahoma" w:hAnsi="Tahoma" w:cs="Tahoma"/>
              </w:rPr>
            </w:pPr>
          </w:p>
          <w:p w:rsidR="008F7650" w:rsidRPr="006160D0" w:rsidRDefault="008F7650" w:rsidP="006160D0">
            <w:pPr>
              <w:ind w:left="360" w:hanging="360"/>
              <w:jc w:val="both"/>
              <w:rPr>
                <w:rFonts w:ascii="Tahoma" w:hAnsi="Tahoma" w:cs="Tahoma"/>
              </w:rPr>
            </w:pPr>
            <w:r w:rsidRPr="006160D0">
              <w:rPr>
                <w:rFonts w:ascii="Tahoma" w:hAnsi="Tahoma" w:cs="Tahoma"/>
              </w:rPr>
              <w:t>1)</w:t>
            </w:r>
            <w:r w:rsidRPr="006160D0">
              <w:rPr>
                <w:rFonts w:ascii="Tahoma" w:hAnsi="Tahoma" w:cs="Tahoma"/>
              </w:rPr>
              <w:tab/>
              <w:t xml:space="preserve">Obtain an understanding of internal control over compliance requirements for central service costs, assess risk, and test internal control as required by </w:t>
            </w:r>
            <w:r w:rsidR="00BC0E8C">
              <w:rPr>
                <w:rFonts w:ascii="Tahoma" w:hAnsi="Tahoma" w:cs="Tahoma"/>
              </w:rPr>
              <w:t>2 CFR section 200.514(c)</w:t>
            </w:r>
            <w:r w:rsidRPr="006160D0">
              <w:rPr>
                <w:rFonts w:ascii="Tahoma" w:hAnsi="Tahoma" w:cs="Tahoma"/>
              </w:rPr>
              <w:t>.</w:t>
            </w:r>
          </w:p>
          <w:p w:rsidR="008F7650" w:rsidRPr="006160D0" w:rsidRDefault="008F7650" w:rsidP="006160D0">
            <w:pPr>
              <w:ind w:left="360" w:hanging="360"/>
              <w:jc w:val="both"/>
              <w:rPr>
                <w:rFonts w:ascii="Tahoma" w:hAnsi="Tahoma" w:cs="Tahoma"/>
              </w:rPr>
            </w:pPr>
          </w:p>
          <w:p w:rsidR="008F7650" w:rsidRPr="006160D0" w:rsidRDefault="008F7650" w:rsidP="006160D0">
            <w:pPr>
              <w:ind w:left="360" w:hanging="360"/>
              <w:jc w:val="both"/>
              <w:rPr>
                <w:rFonts w:ascii="Tahoma" w:hAnsi="Tahoma" w:cs="Tahoma"/>
              </w:rPr>
            </w:pPr>
            <w:r w:rsidRPr="006160D0">
              <w:rPr>
                <w:rFonts w:ascii="Tahoma" w:hAnsi="Tahoma" w:cs="Tahoma"/>
              </w:rPr>
              <w:t>2)</w:t>
            </w:r>
            <w:r w:rsidRPr="006160D0">
              <w:rPr>
                <w:rFonts w:ascii="Tahoma" w:hAnsi="Tahoma" w:cs="Tahoma"/>
              </w:rPr>
              <w:tab/>
              <w:t xml:space="preserve">Determine whether the governmental unit complied with the provisions of A-87 </w:t>
            </w:r>
            <w:r w:rsidR="00970590">
              <w:rPr>
                <w:rFonts w:ascii="Tahoma" w:hAnsi="Tahoma" w:cs="Tahoma"/>
              </w:rPr>
              <w:t xml:space="preserve">(codified in 2 CFR Part 225) </w:t>
            </w:r>
            <w:r w:rsidRPr="006160D0">
              <w:rPr>
                <w:rFonts w:ascii="Tahoma" w:hAnsi="Tahoma" w:cs="Tahoma"/>
              </w:rPr>
              <w:t>as follows:</w:t>
            </w:r>
          </w:p>
          <w:p w:rsidR="008F7650" w:rsidRPr="006160D0" w:rsidRDefault="008F7650" w:rsidP="006160D0">
            <w:pPr>
              <w:ind w:left="720" w:hanging="360"/>
              <w:jc w:val="both"/>
              <w:rPr>
                <w:rFonts w:ascii="Tahoma" w:hAnsi="Tahoma" w:cs="Tahoma"/>
              </w:rPr>
            </w:pPr>
            <w:r w:rsidRPr="006160D0">
              <w:rPr>
                <w:rFonts w:ascii="Tahoma" w:hAnsi="Tahoma" w:cs="Tahoma"/>
              </w:rPr>
              <w:t>a)</w:t>
            </w:r>
            <w:r w:rsidRPr="006160D0">
              <w:rPr>
                <w:rFonts w:ascii="Tahoma" w:hAnsi="Tahoma" w:cs="Tahoma"/>
              </w:rPr>
              <w:tab/>
              <w:t>Direct charges to Federal awards were for allowable costs.</w:t>
            </w:r>
          </w:p>
          <w:p w:rsidR="008F7650" w:rsidRPr="006160D0" w:rsidRDefault="008F7650" w:rsidP="006160D0">
            <w:pPr>
              <w:ind w:left="720" w:hanging="360"/>
              <w:jc w:val="both"/>
              <w:rPr>
                <w:rFonts w:ascii="Tahoma" w:hAnsi="Tahoma" w:cs="Tahoma"/>
              </w:rPr>
            </w:pPr>
            <w:r w:rsidRPr="006160D0">
              <w:rPr>
                <w:rFonts w:ascii="Tahoma" w:hAnsi="Tahoma" w:cs="Tahoma"/>
              </w:rPr>
              <w:t>b)</w:t>
            </w:r>
            <w:r w:rsidRPr="006160D0">
              <w:rPr>
                <w:rFonts w:ascii="Tahoma" w:hAnsi="Tahoma" w:cs="Tahoma"/>
              </w:rPr>
              <w:tab/>
              <w:t>Charges to cost pools allocated to Federal awards through central service CAPs were for allowable costs.</w:t>
            </w:r>
          </w:p>
          <w:p w:rsidR="008F7650" w:rsidRPr="006160D0" w:rsidRDefault="008F7650" w:rsidP="006160D0">
            <w:pPr>
              <w:ind w:left="720" w:hanging="360"/>
              <w:jc w:val="both"/>
              <w:rPr>
                <w:rFonts w:ascii="Tahoma" w:hAnsi="Tahoma" w:cs="Tahoma"/>
              </w:rPr>
            </w:pPr>
            <w:r w:rsidRPr="006160D0">
              <w:rPr>
                <w:rFonts w:ascii="Tahoma" w:hAnsi="Tahoma" w:cs="Tahoma"/>
              </w:rPr>
              <w:lastRenderedPageBreak/>
              <w:t>c)</w:t>
            </w:r>
            <w:r w:rsidRPr="006160D0">
              <w:rPr>
                <w:rFonts w:ascii="Tahoma" w:hAnsi="Tahoma" w:cs="Tahoma"/>
              </w:rPr>
              <w:tab/>
              <w:t>The methods of allocating the costs are in accordance with the applicable cost principles, and produce and equitable and consistent distribution of costs, which benefit from the central service costs being allocated (e.g., cost allocation bases include all activities, including all State departments and agencies and, if appropriate, non-State organizations which receive services).</w:t>
            </w:r>
          </w:p>
          <w:p w:rsidR="008F7650" w:rsidRPr="006160D0" w:rsidRDefault="008F7650" w:rsidP="006160D0">
            <w:pPr>
              <w:ind w:left="720" w:hanging="360"/>
              <w:jc w:val="both"/>
              <w:rPr>
                <w:rFonts w:ascii="Tahoma" w:hAnsi="Tahoma" w:cs="Tahoma"/>
              </w:rPr>
            </w:pPr>
            <w:r w:rsidRPr="006160D0">
              <w:rPr>
                <w:rFonts w:ascii="Tahoma" w:hAnsi="Tahoma" w:cs="Tahoma"/>
              </w:rPr>
              <w:t>d)</w:t>
            </w:r>
            <w:r w:rsidRPr="006160D0">
              <w:rPr>
                <w:rFonts w:ascii="Tahoma" w:hAnsi="Tahoma" w:cs="Tahoma"/>
              </w:rPr>
              <w:tab/>
              <w:t>Cost allocations were in accordance with central service CAPs approved by the cognizant agency or, in cases where such plans are not subject to approval, in accordance with the plan on file.</w:t>
            </w:r>
          </w:p>
          <w:p w:rsidR="008F7650" w:rsidRPr="006160D0" w:rsidRDefault="008F7650" w:rsidP="006160D0">
            <w:pPr>
              <w:jc w:val="both"/>
              <w:rPr>
                <w:rFonts w:ascii="Tahoma" w:hAnsi="Tahoma" w:cs="Tahoma"/>
                <w:b/>
                <w:i/>
              </w:rPr>
            </w:pPr>
          </w:p>
        </w:tc>
      </w:tr>
      <w:tr w:rsidR="00FF29B6" w:rsidRPr="006160D0" w:rsidTr="006160D0">
        <w:tc>
          <w:tcPr>
            <w:tcW w:w="11016" w:type="dxa"/>
            <w:gridSpan w:val="2"/>
            <w:shd w:val="clear" w:color="auto" w:fill="CCFFCC"/>
          </w:tcPr>
          <w:p w:rsidR="00FF29B6" w:rsidRPr="006160D0" w:rsidRDefault="00FF29B6" w:rsidP="00E51243">
            <w:pPr>
              <w:rPr>
                <w:rFonts w:ascii="Tahoma" w:hAnsi="Tahoma" w:cs="Tahoma"/>
              </w:rPr>
            </w:pPr>
            <w:r w:rsidRPr="006160D0">
              <w:rPr>
                <w:rFonts w:ascii="Tahoma" w:hAnsi="Tahoma" w:cs="Tahoma"/>
                <w:b/>
              </w:rPr>
              <w:lastRenderedPageBreak/>
              <w:t>Compliance Requirements</w:t>
            </w:r>
            <w:r w:rsidR="00DC193B">
              <w:rPr>
                <w:rFonts w:ascii="Tahoma" w:hAnsi="Tahoma" w:cs="Tahoma"/>
                <w:b/>
              </w:rPr>
              <w:t xml:space="preserve"> - </w:t>
            </w:r>
            <w:r w:rsidR="00DC193B" w:rsidRPr="006160D0">
              <w:rPr>
                <w:rFonts w:ascii="Tahoma" w:hAnsi="Tahoma" w:cs="Tahoma"/>
                <w:b/>
                <w:i/>
              </w:rPr>
              <w:t>State/Local-Wide Central Service Costs</w:t>
            </w:r>
          </w:p>
        </w:tc>
      </w:tr>
      <w:tr w:rsidR="00FF29B6" w:rsidRPr="006160D0" w:rsidTr="006160D0">
        <w:tc>
          <w:tcPr>
            <w:tcW w:w="11016" w:type="dxa"/>
            <w:gridSpan w:val="2"/>
          </w:tcPr>
          <w:p w:rsidR="00DC193B" w:rsidRDefault="00DC193B" w:rsidP="005122D7">
            <w:pPr>
              <w:jc w:val="both"/>
              <w:rPr>
                <w:rFonts w:ascii="Tahoma" w:hAnsi="Tahoma" w:cs="Tahoma"/>
                <w:b/>
              </w:rPr>
            </w:pPr>
          </w:p>
          <w:p w:rsidR="00951FCB" w:rsidRDefault="00951FCB" w:rsidP="005122D7">
            <w:pPr>
              <w:jc w:val="both"/>
              <w:rPr>
                <w:rFonts w:ascii="Tahoma" w:hAnsi="Tahoma" w:cs="Tahoma"/>
                <w:b/>
              </w:rPr>
            </w:pPr>
            <w:r>
              <w:rPr>
                <w:rFonts w:ascii="Tahoma" w:hAnsi="Tahoma" w:cs="Tahoma"/>
                <w:b/>
              </w:rPr>
              <w:t xml:space="preserve">State/Local-Wide </w:t>
            </w:r>
            <w:r w:rsidR="003C6588">
              <w:rPr>
                <w:rFonts w:ascii="Tahoma" w:hAnsi="Tahoma" w:cs="Tahoma"/>
                <w:b/>
              </w:rPr>
              <w:t>Central Service Costs</w:t>
            </w:r>
          </w:p>
          <w:p w:rsidR="00951FCB" w:rsidRDefault="00951FCB" w:rsidP="005122D7">
            <w:pPr>
              <w:jc w:val="both"/>
              <w:rPr>
                <w:rFonts w:ascii="Tahoma" w:hAnsi="Tahoma" w:cs="Tahoma"/>
                <w:b/>
              </w:rPr>
            </w:pPr>
          </w:p>
          <w:p w:rsidR="00DC193B" w:rsidRDefault="00DC193B" w:rsidP="00DC193B">
            <w:pPr>
              <w:jc w:val="both"/>
              <w:rPr>
                <w:rFonts w:ascii="Tahoma" w:hAnsi="Tahoma" w:cs="Tahoma"/>
              </w:rPr>
            </w:pPr>
            <w:r w:rsidRPr="00DC193B">
              <w:rPr>
                <w:rFonts w:ascii="Tahoma" w:hAnsi="Tahoma" w:cs="Tahoma"/>
              </w:rPr>
              <w:t xml:space="preserve">Most governmental entities provide services, such as accounting, purchasing, computer services, and fringe benefits, to operating agencies on a centralized basis.  Since Federal awards are performed within the individual operating agencies, there must be a process whereby these central service costs are identified and assigned to benefiting operating agency activities on a reasonable and consistent basis.  The State/local-wide central service cost allocation plan (CAP) provides that process.  (Refer to A-87, </w:t>
            </w:r>
            <w:r w:rsidR="004B485D">
              <w:rPr>
                <w:rFonts w:ascii="Tahoma" w:hAnsi="Tahoma" w:cs="Tahoma"/>
              </w:rPr>
              <w:t>Appendix</w:t>
            </w:r>
            <w:r w:rsidRPr="00DC193B">
              <w:rPr>
                <w:rFonts w:ascii="Tahoma" w:hAnsi="Tahoma" w:cs="Tahoma"/>
              </w:rPr>
              <w:t xml:space="preserve"> C, State/Local-Wide Central Service Cost Allocation Plans, for additional information and specific requirements.) </w:t>
            </w:r>
          </w:p>
          <w:p w:rsidR="00DC193B" w:rsidRPr="00DC193B" w:rsidRDefault="00DC193B" w:rsidP="00DC193B">
            <w:pPr>
              <w:jc w:val="both"/>
              <w:rPr>
                <w:rFonts w:ascii="Tahoma" w:hAnsi="Tahoma" w:cs="Tahoma"/>
              </w:rPr>
            </w:pPr>
          </w:p>
          <w:p w:rsidR="00DC193B" w:rsidRPr="00DC193B" w:rsidRDefault="00DC193B" w:rsidP="00DC193B">
            <w:pPr>
              <w:jc w:val="both"/>
              <w:rPr>
                <w:rFonts w:ascii="Tahoma" w:hAnsi="Tahoma" w:cs="Tahoma"/>
              </w:rPr>
            </w:pPr>
            <w:r w:rsidRPr="00DC193B">
              <w:rPr>
                <w:rFonts w:ascii="Tahoma" w:hAnsi="Tahoma" w:cs="Tahoma"/>
              </w:rPr>
              <w:t>The allowable costs of central services that a governmental unit provides to its agencies may be allocated or billed to the user agencies.  The State/local-wide central service CAP is the required documentation of the methods used by the governmental unit to identify and accumulate these costs, and to allocate them or develop billing rates based on them.</w:t>
            </w:r>
          </w:p>
          <w:p w:rsidR="00072926" w:rsidRDefault="00072926" w:rsidP="00DC193B">
            <w:pPr>
              <w:jc w:val="both"/>
              <w:rPr>
                <w:rFonts w:ascii="Tahoma" w:hAnsi="Tahoma" w:cs="Tahoma"/>
              </w:rPr>
            </w:pPr>
          </w:p>
          <w:p w:rsidR="00DC193B" w:rsidRDefault="00DC193B" w:rsidP="00DC193B">
            <w:pPr>
              <w:jc w:val="both"/>
              <w:rPr>
                <w:rFonts w:ascii="Tahoma" w:hAnsi="Tahoma" w:cs="Tahoma"/>
              </w:rPr>
            </w:pPr>
            <w:r w:rsidRPr="00DC193B">
              <w:rPr>
                <w:rFonts w:ascii="Tahoma" w:hAnsi="Tahoma" w:cs="Tahoma"/>
              </w:rPr>
              <w:t>Allocated central service costs (referred to as Section I costs) are allocated to benefiting operating agencies on some reasonable basis.  These costs are usually negotiated and approved for a future year on a “fixed-with-carry-forward” basis.  Examples of such services might include general accounting, personnel administration, and purchasing.  Section I costs assigned to an operating agency through the State/local-wide central service CAP are typically included in the agency’s indirect cost pool.</w:t>
            </w:r>
          </w:p>
          <w:p w:rsidR="00DC193B" w:rsidRPr="00DC193B" w:rsidRDefault="00DC193B" w:rsidP="00DC193B">
            <w:pPr>
              <w:jc w:val="both"/>
              <w:rPr>
                <w:rFonts w:ascii="Tahoma" w:hAnsi="Tahoma" w:cs="Tahoma"/>
              </w:rPr>
            </w:pPr>
          </w:p>
          <w:p w:rsidR="00DC193B" w:rsidRPr="00DC193B" w:rsidRDefault="00DC193B" w:rsidP="00DC193B">
            <w:pPr>
              <w:jc w:val="both"/>
              <w:rPr>
                <w:rFonts w:ascii="Tahoma" w:hAnsi="Tahoma" w:cs="Tahoma"/>
              </w:rPr>
            </w:pPr>
            <w:r w:rsidRPr="00DC193B">
              <w:rPr>
                <w:rFonts w:ascii="Tahoma" w:hAnsi="Tahoma" w:cs="Tahoma"/>
              </w:rPr>
              <w:t>Billed central service costs (referred to as Section II costs) are billed to benefiting agencies and/or programs on an individual fee-for-service or similar basis.  The billed rates are usually based on the estimated costs for providing the services.  An adjustment will be made at least annually for the difference between the revenue generated by each billed service and the actual allowable costs.  Examples of such billed services include computer services, transportation services, self- insurance, and fringe benefits.  Section II costs billed to an operating agency may be charged as direct costs to the agency’s Federal awards or included in its indirect cost pool.</w:t>
            </w:r>
          </w:p>
          <w:p w:rsidR="00DC193B" w:rsidRDefault="00DC193B" w:rsidP="00DC193B">
            <w:pPr>
              <w:jc w:val="both"/>
              <w:rPr>
                <w:rFonts w:ascii="Tahoma" w:hAnsi="Tahoma" w:cs="Tahoma"/>
              </w:rPr>
            </w:pPr>
          </w:p>
          <w:p w:rsidR="00DC193B" w:rsidRPr="00DC193B" w:rsidRDefault="00DC193B" w:rsidP="00DC193B">
            <w:pPr>
              <w:jc w:val="both"/>
              <w:rPr>
                <w:rFonts w:ascii="Tahoma" w:hAnsi="Tahoma" w:cs="Tahoma"/>
                <w:b/>
                <w:i/>
              </w:rPr>
            </w:pPr>
            <w:r w:rsidRPr="00DC193B">
              <w:rPr>
                <w:rFonts w:ascii="Tahoma" w:hAnsi="Tahoma" w:cs="Tahoma"/>
                <w:b/>
                <w:i/>
              </w:rPr>
              <w:t>1.</w:t>
            </w:r>
            <w:r w:rsidRPr="00DC193B">
              <w:rPr>
                <w:rFonts w:ascii="Tahoma" w:hAnsi="Tahoma" w:cs="Tahoma"/>
                <w:b/>
                <w:i/>
              </w:rPr>
              <w:tab/>
              <w:t>Compliance Requirements – State/Local-Wide Central Service Costs</w:t>
            </w:r>
          </w:p>
          <w:p w:rsidR="00DC193B" w:rsidRDefault="00DC193B" w:rsidP="00DC193B">
            <w:pPr>
              <w:jc w:val="both"/>
              <w:rPr>
                <w:rFonts w:ascii="Tahoma" w:hAnsi="Tahoma" w:cs="Tahoma"/>
              </w:rPr>
            </w:pPr>
          </w:p>
          <w:p w:rsidR="00DC193B" w:rsidRPr="00DC193B" w:rsidRDefault="00DC193B" w:rsidP="00DC193B">
            <w:pPr>
              <w:jc w:val="both"/>
              <w:rPr>
                <w:rFonts w:ascii="Tahoma" w:hAnsi="Tahoma" w:cs="Tahoma"/>
                <w:i/>
              </w:rPr>
            </w:pPr>
            <w:r w:rsidRPr="00DC193B">
              <w:rPr>
                <w:rFonts w:ascii="Tahoma" w:hAnsi="Tahoma" w:cs="Tahoma"/>
                <w:i/>
              </w:rPr>
              <w:t>a.</w:t>
            </w:r>
            <w:r w:rsidRPr="00DC193B">
              <w:rPr>
                <w:rFonts w:ascii="Tahoma" w:hAnsi="Tahoma" w:cs="Tahoma"/>
                <w:i/>
              </w:rPr>
              <w:tab/>
              <w:t>Basic Guidelines</w:t>
            </w:r>
          </w:p>
          <w:p w:rsidR="00DC193B" w:rsidRDefault="00DC193B" w:rsidP="00DC193B">
            <w:pPr>
              <w:jc w:val="both"/>
              <w:rPr>
                <w:rFonts w:ascii="Tahoma" w:hAnsi="Tahoma" w:cs="Tahoma"/>
              </w:rPr>
            </w:pPr>
          </w:p>
          <w:p w:rsidR="00DC193B" w:rsidRDefault="00DC193B" w:rsidP="00234F4E">
            <w:pPr>
              <w:numPr>
                <w:ilvl w:val="3"/>
                <w:numId w:val="46"/>
              </w:numPr>
              <w:jc w:val="both"/>
              <w:rPr>
                <w:rFonts w:ascii="Tahoma" w:hAnsi="Tahoma" w:cs="Tahoma"/>
              </w:rPr>
            </w:pPr>
            <w:r w:rsidRPr="00DC193B">
              <w:rPr>
                <w:rFonts w:ascii="Tahoma" w:hAnsi="Tahoma" w:cs="Tahoma"/>
              </w:rPr>
              <w:t xml:space="preserve">The basic guidelines affecting allowability of costs (direct and indirect) are identified in A-87, </w:t>
            </w:r>
            <w:r w:rsidR="004B485D">
              <w:rPr>
                <w:rFonts w:ascii="Tahoma" w:hAnsi="Tahoma" w:cs="Tahoma"/>
              </w:rPr>
              <w:t>Appendix</w:t>
            </w:r>
            <w:r w:rsidRPr="00DC193B">
              <w:rPr>
                <w:rFonts w:ascii="Tahoma" w:hAnsi="Tahoma" w:cs="Tahoma"/>
              </w:rPr>
              <w:t xml:space="preserve"> A, paragraph C.</w:t>
            </w:r>
          </w:p>
          <w:p w:rsidR="003C6588" w:rsidRDefault="003C6588" w:rsidP="00C04C1F">
            <w:pPr>
              <w:ind w:left="1440"/>
              <w:jc w:val="both"/>
              <w:rPr>
                <w:rFonts w:ascii="Tahoma" w:hAnsi="Tahoma" w:cs="Tahoma"/>
              </w:rPr>
            </w:pPr>
          </w:p>
          <w:p w:rsidR="00DC193B" w:rsidRDefault="00DC193B" w:rsidP="00234F4E">
            <w:pPr>
              <w:numPr>
                <w:ilvl w:val="3"/>
                <w:numId w:val="46"/>
              </w:numPr>
              <w:jc w:val="both"/>
              <w:rPr>
                <w:rFonts w:ascii="Tahoma" w:hAnsi="Tahoma" w:cs="Tahoma"/>
              </w:rPr>
            </w:pPr>
            <w:r w:rsidRPr="00DC193B">
              <w:rPr>
                <w:rFonts w:ascii="Tahoma" w:hAnsi="Tahoma" w:cs="Tahoma"/>
              </w:rPr>
              <w:t xml:space="preserve">To be allowable under Federal awards, costs must meet the following general criteria (A-87, </w:t>
            </w:r>
            <w:r w:rsidR="004B485D">
              <w:rPr>
                <w:rFonts w:ascii="Tahoma" w:hAnsi="Tahoma" w:cs="Tahoma"/>
              </w:rPr>
              <w:t>Appendix</w:t>
            </w:r>
            <w:r w:rsidRPr="00DC193B">
              <w:rPr>
                <w:rFonts w:ascii="Tahoma" w:hAnsi="Tahoma" w:cs="Tahoma"/>
              </w:rPr>
              <w:t xml:space="preserve"> A, paragraph C.1):</w:t>
            </w:r>
          </w:p>
          <w:p w:rsidR="00DC193B" w:rsidRDefault="00DC193B" w:rsidP="00DC193B">
            <w:pPr>
              <w:ind w:left="1440"/>
              <w:jc w:val="both"/>
              <w:rPr>
                <w:rFonts w:ascii="Tahoma" w:hAnsi="Tahoma" w:cs="Tahoma"/>
              </w:rPr>
            </w:pPr>
          </w:p>
          <w:p w:rsidR="00DC193B" w:rsidRPr="00DC193B" w:rsidRDefault="00DC193B" w:rsidP="00DC193B">
            <w:pPr>
              <w:ind w:left="1440"/>
              <w:jc w:val="both"/>
              <w:rPr>
                <w:rFonts w:ascii="Tahoma" w:hAnsi="Tahoma" w:cs="Tahoma"/>
              </w:rPr>
            </w:pPr>
            <w:r w:rsidRPr="00DC193B">
              <w:rPr>
                <w:rFonts w:ascii="Tahoma" w:hAnsi="Tahoma" w:cs="Tahoma"/>
              </w:rPr>
              <w:t>(a)</w:t>
            </w:r>
            <w:r w:rsidRPr="00DC193B">
              <w:rPr>
                <w:rFonts w:ascii="Tahoma" w:hAnsi="Tahoma" w:cs="Tahoma"/>
              </w:rPr>
              <w:tab/>
              <w:t xml:space="preserve">Be necessary and reasonable for the performance and administration of Federal awards.  (Refer to A-87, </w:t>
            </w:r>
            <w:r w:rsidR="004B485D">
              <w:rPr>
                <w:rFonts w:ascii="Tahoma" w:hAnsi="Tahoma" w:cs="Tahoma"/>
              </w:rPr>
              <w:t>Appendix</w:t>
            </w:r>
            <w:r w:rsidRPr="00DC193B">
              <w:rPr>
                <w:rFonts w:ascii="Tahoma" w:hAnsi="Tahoma" w:cs="Tahoma"/>
              </w:rPr>
              <w:t xml:space="preserve"> A, paragraph C.2 for additional information on reasonableness of costs.)</w:t>
            </w:r>
          </w:p>
          <w:p w:rsidR="00DC193B" w:rsidRDefault="00DC193B" w:rsidP="00DC193B">
            <w:pPr>
              <w:jc w:val="both"/>
              <w:rPr>
                <w:rFonts w:ascii="Tahoma" w:hAnsi="Tahoma" w:cs="Tahoma"/>
              </w:rPr>
            </w:pPr>
          </w:p>
          <w:p w:rsidR="00DC193B" w:rsidRPr="00DC193B" w:rsidRDefault="00DC193B" w:rsidP="00DC193B">
            <w:pPr>
              <w:ind w:left="1440"/>
              <w:jc w:val="both"/>
              <w:rPr>
                <w:rFonts w:ascii="Tahoma" w:hAnsi="Tahoma" w:cs="Tahoma"/>
              </w:rPr>
            </w:pPr>
            <w:r w:rsidRPr="00DC193B">
              <w:rPr>
                <w:rFonts w:ascii="Tahoma" w:hAnsi="Tahoma" w:cs="Tahoma"/>
              </w:rPr>
              <w:t>(b)</w:t>
            </w:r>
            <w:r w:rsidRPr="00DC193B">
              <w:rPr>
                <w:rFonts w:ascii="Tahoma" w:hAnsi="Tahoma" w:cs="Tahoma"/>
              </w:rPr>
              <w:tab/>
              <w:t xml:space="preserve">Be allocable to Federal awards under the provisions of A-87.  (Refer to A-87, </w:t>
            </w:r>
            <w:r w:rsidR="004B485D">
              <w:rPr>
                <w:rFonts w:ascii="Tahoma" w:hAnsi="Tahoma" w:cs="Tahoma"/>
              </w:rPr>
              <w:t>Appendix</w:t>
            </w:r>
            <w:r w:rsidRPr="00DC193B">
              <w:rPr>
                <w:rFonts w:ascii="Tahoma" w:hAnsi="Tahoma" w:cs="Tahoma"/>
              </w:rPr>
              <w:t xml:space="preserve"> A, paragraph C.3 for additional information on allocable costs.)</w:t>
            </w:r>
          </w:p>
          <w:p w:rsidR="00DC193B" w:rsidRDefault="00DC193B" w:rsidP="00DC193B">
            <w:pPr>
              <w:ind w:left="1440"/>
              <w:jc w:val="both"/>
              <w:rPr>
                <w:rFonts w:ascii="Tahoma" w:hAnsi="Tahoma" w:cs="Tahoma"/>
              </w:rPr>
            </w:pPr>
          </w:p>
          <w:p w:rsidR="00DC193B" w:rsidRPr="00DC193B" w:rsidRDefault="00DC193B" w:rsidP="00DC193B">
            <w:pPr>
              <w:ind w:left="1440"/>
              <w:jc w:val="both"/>
              <w:rPr>
                <w:rFonts w:ascii="Tahoma" w:hAnsi="Tahoma" w:cs="Tahoma"/>
              </w:rPr>
            </w:pPr>
            <w:r w:rsidRPr="00DC193B">
              <w:rPr>
                <w:rFonts w:ascii="Tahoma" w:hAnsi="Tahoma" w:cs="Tahoma"/>
              </w:rPr>
              <w:t>(c)</w:t>
            </w:r>
            <w:r w:rsidRPr="00DC193B">
              <w:rPr>
                <w:rFonts w:ascii="Tahoma" w:hAnsi="Tahoma" w:cs="Tahoma"/>
              </w:rPr>
              <w:tab/>
              <w:t>Be authorized or not prohibited under State or local laws or regulations.</w:t>
            </w:r>
          </w:p>
          <w:p w:rsidR="00DC193B" w:rsidRDefault="00DC193B" w:rsidP="00DC193B">
            <w:pPr>
              <w:ind w:left="1440"/>
              <w:jc w:val="both"/>
              <w:rPr>
                <w:rFonts w:ascii="Tahoma" w:hAnsi="Tahoma" w:cs="Tahoma"/>
              </w:rPr>
            </w:pPr>
          </w:p>
          <w:p w:rsidR="00DC193B" w:rsidRPr="00DC193B" w:rsidRDefault="00DC193B" w:rsidP="00DC193B">
            <w:pPr>
              <w:ind w:left="1440"/>
              <w:jc w:val="both"/>
              <w:rPr>
                <w:rFonts w:ascii="Tahoma" w:hAnsi="Tahoma" w:cs="Tahoma"/>
              </w:rPr>
            </w:pPr>
            <w:r w:rsidRPr="00DC193B">
              <w:rPr>
                <w:rFonts w:ascii="Tahoma" w:hAnsi="Tahoma" w:cs="Tahoma"/>
              </w:rPr>
              <w:t>(d)</w:t>
            </w:r>
            <w:r w:rsidRPr="00DC193B">
              <w:rPr>
                <w:rFonts w:ascii="Tahoma" w:hAnsi="Tahoma" w:cs="Tahoma"/>
              </w:rPr>
              <w:tab/>
              <w:t xml:space="preserve">Conform to any limitations or exclusions set forth in A-87, Federal laws, terms and conditions of the </w:t>
            </w:r>
            <w:r w:rsidRPr="00DC193B">
              <w:rPr>
                <w:rFonts w:ascii="Tahoma" w:hAnsi="Tahoma" w:cs="Tahoma"/>
              </w:rPr>
              <w:lastRenderedPageBreak/>
              <w:t>Federal award, or other governing regulations as to types or amounts of cost items.</w:t>
            </w:r>
          </w:p>
          <w:p w:rsidR="00DC193B" w:rsidRDefault="00DC193B" w:rsidP="00DC193B">
            <w:pPr>
              <w:ind w:left="1440"/>
              <w:jc w:val="both"/>
              <w:rPr>
                <w:rFonts w:ascii="Tahoma" w:hAnsi="Tahoma" w:cs="Tahoma"/>
              </w:rPr>
            </w:pPr>
          </w:p>
          <w:p w:rsidR="00DC193B" w:rsidRPr="00DC193B" w:rsidRDefault="00DC193B" w:rsidP="00DC193B">
            <w:pPr>
              <w:ind w:left="1440"/>
              <w:jc w:val="both"/>
              <w:rPr>
                <w:rFonts w:ascii="Tahoma" w:hAnsi="Tahoma" w:cs="Tahoma"/>
              </w:rPr>
            </w:pPr>
            <w:r w:rsidRPr="00DC193B">
              <w:rPr>
                <w:rFonts w:ascii="Tahoma" w:hAnsi="Tahoma" w:cs="Tahoma"/>
              </w:rPr>
              <w:t>(e)</w:t>
            </w:r>
            <w:r w:rsidRPr="00DC193B">
              <w:rPr>
                <w:rFonts w:ascii="Tahoma" w:hAnsi="Tahoma" w:cs="Tahoma"/>
              </w:rPr>
              <w:tab/>
              <w:t>Be consistent with policies, regulations, and procedures that apply uniformly to both Federal awards and other activities of the governmental unit.</w:t>
            </w:r>
          </w:p>
          <w:p w:rsidR="00DC193B" w:rsidRDefault="00DC193B" w:rsidP="00DC193B">
            <w:pPr>
              <w:ind w:left="1440"/>
              <w:jc w:val="both"/>
              <w:rPr>
                <w:rFonts w:ascii="Tahoma" w:hAnsi="Tahoma" w:cs="Tahoma"/>
              </w:rPr>
            </w:pPr>
          </w:p>
          <w:p w:rsidR="00DC193B" w:rsidRPr="00DC193B" w:rsidRDefault="00DC193B" w:rsidP="00DC193B">
            <w:pPr>
              <w:ind w:left="1440"/>
              <w:jc w:val="both"/>
              <w:rPr>
                <w:rFonts w:ascii="Tahoma" w:hAnsi="Tahoma" w:cs="Tahoma"/>
              </w:rPr>
            </w:pPr>
            <w:r w:rsidRPr="00DC193B">
              <w:rPr>
                <w:rFonts w:ascii="Tahoma" w:hAnsi="Tahoma" w:cs="Tahoma"/>
              </w:rPr>
              <w:t>(f)</w:t>
            </w:r>
            <w:r w:rsidRPr="00DC193B">
              <w:rPr>
                <w:rFonts w:ascii="Tahoma" w:hAnsi="Tahoma" w:cs="Tahoma"/>
              </w:rPr>
              <w:tab/>
              <w:t>Be accorded consistent treatment.  A cost may not be assigned to a Federal award as a direct cost if any other cost incurred for the same purpose in like circumstances has been allocated to the Federal award as an indirect cost.</w:t>
            </w:r>
          </w:p>
          <w:p w:rsidR="00DC193B" w:rsidRDefault="00DC193B" w:rsidP="00DC193B">
            <w:pPr>
              <w:ind w:left="1440"/>
              <w:jc w:val="both"/>
              <w:rPr>
                <w:rFonts w:ascii="Tahoma" w:hAnsi="Tahoma" w:cs="Tahoma"/>
              </w:rPr>
            </w:pPr>
          </w:p>
          <w:p w:rsidR="00DC193B" w:rsidRPr="00DC193B" w:rsidRDefault="00DC193B" w:rsidP="00DC193B">
            <w:pPr>
              <w:ind w:left="1440"/>
              <w:jc w:val="both"/>
              <w:rPr>
                <w:rFonts w:ascii="Tahoma" w:hAnsi="Tahoma" w:cs="Tahoma"/>
              </w:rPr>
            </w:pPr>
            <w:r w:rsidRPr="00DC193B">
              <w:rPr>
                <w:rFonts w:ascii="Tahoma" w:hAnsi="Tahoma" w:cs="Tahoma"/>
              </w:rPr>
              <w:t>(g)</w:t>
            </w:r>
            <w:r w:rsidRPr="00DC193B">
              <w:rPr>
                <w:rFonts w:ascii="Tahoma" w:hAnsi="Tahoma" w:cs="Tahoma"/>
              </w:rPr>
              <w:tab/>
              <w:t>Be determined in accordance with generally accepted accounting principles, except as otherwise provided in A-87.</w:t>
            </w:r>
          </w:p>
          <w:p w:rsidR="00DC193B" w:rsidRDefault="00DC193B" w:rsidP="00DC193B">
            <w:pPr>
              <w:ind w:left="1440"/>
              <w:jc w:val="both"/>
              <w:rPr>
                <w:rFonts w:ascii="Tahoma" w:hAnsi="Tahoma" w:cs="Tahoma"/>
              </w:rPr>
            </w:pPr>
          </w:p>
          <w:p w:rsidR="00DC193B" w:rsidRPr="00DC193B" w:rsidRDefault="00DC193B" w:rsidP="00DC193B">
            <w:pPr>
              <w:ind w:left="1440"/>
              <w:jc w:val="both"/>
              <w:rPr>
                <w:rFonts w:ascii="Tahoma" w:hAnsi="Tahoma" w:cs="Tahoma"/>
              </w:rPr>
            </w:pPr>
            <w:r w:rsidRPr="00DC193B">
              <w:rPr>
                <w:rFonts w:ascii="Tahoma" w:hAnsi="Tahoma" w:cs="Tahoma"/>
              </w:rPr>
              <w:t>(h)</w:t>
            </w:r>
            <w:r w:rsidRPr="00DC193B">
              <w:rPr>
                <w:rFonts w:ascii="Tahoma" w:hAnsi="Tahoma" w:cs="Tahoma"/>
              </w:rPr>
              <w:tab/>
              <w:t>Not be included as a cost or used to meet cost sharing or matching requirements of any other Federal award, except as specifically provided by Federal law or regulation.</w:t>
            </w:r>
          </w:p>
          <w:p w:rsidR="00DC193B" w:rsidRDefault="00DC193B" w:rsidP="00DC193B">
            <w:pPr>
              <w:ind w:left="1440"/>
              <w:jc w:val="both"/>
              <w:rPr>
                <w:rFonts w:ascii="Tahoma" w:hAnsi="Tahoma" w:cs="Tahoma"/>
              </w:rPr>
            </w:pPr>
          </w:p>
          <w:p w:rsidR="00DC193B" w:rsidRPr="00DC193B" w:rsidRDefault="00DC193B" w:rsidP="00DC193B">
            <w:pPr>
              <w:ind w:left="1440"/>
              <w:jc w:val="both"/>
              <w:rPr>
                <w:rFonts w:ascii="Tahoma" w:hAnsi="Tahoma" w:cs="Tahoma"/>
              </w:rPr>
            </w:pPr>
            <w:r w:rsidRPr="00DC193B">
              <w:rPr>
                <w:rFonts w:ascii="Tahoma" w:hAnsi="Tahoma" w:cs="Tahoma"/>
              </w:rPr>
              <w:t>(i)</w:t>
            </w:r>
            <w:r w:rsidRPr="00DC193B">
              <w:rPr>
                <w:rFonts w:ascii="Tahoma" w:hAnsi="Tahoma" w:cs="Tahoma"/>
              </w:rPr>
              <w:tab/>
              <w:t xml:space="preserve">Be net of all applicable credits.  (Refer to A-87, </w:t>
            </w:r>
            <w:r w:rsidR="004B485D">
              <w:rPr>
                <w:rFonts w:ascii="Tahoma" w:hAnsi="Tahoma" w:cs="Tahoma"/>
              </w:rPr>
              <w:t>Appendix</w:t>
            </w:r>
            <w:r w:rsidRPr="00DC193B">
              <w:rPr>
                <w:rFonts w:ascii="Tahoma" w:hAnsi="Tahoma" w:cs="Tahoma"/>
              </w:rPr>
              <w:t xml:space="preserve"> A, paragraph C.4 for additional information on applicable credits.)</w:t>
            </w:r>
          </w:p>
          <w:p w:rsidR="00DC193B" w:rsidRDefault="00DC193B" w:rsidP="00DC193B">
            <w:pPr>
              <w:ind w:left="1440"/>
              <w:jc w:val="both"/>
              <w:rPr>
                <w:rFonts w:ascii="Tahoma" w:hAnsi="Tahoma" w:cs="Tahoma"/>
              </w:rPr>
            </w:pPr>
          </w:p>
          <w:p w:rsidR="00DC193B" w:rsidRPr="00DC193B" w:rsidRDefault="00DC193B" w:rsidP="00DC193B">
            <w:pPr>
              <w:ind w:left="1440"/>
              <w:jc w:val="both"/>
              <w:rPr>
                <w:rFonts w:ascii="Tahoma" w:hAnsi="Tahoma" w:cs="Tahoma"/>
              </w:rPr>
            </w:pPr>
            <w:r w:rsidRPr="00DC193B">
              <w:rPr>
                <w:rFonts w:ascii="Tahoma" w:hAnsi="Tahoma" w:cs="Tahoma"/>
              </w:rPr>
              <w:t>(j)</w:t>
            </w:r>
            <w:r w:rsidRPr="00DC193B">
              <w:rPr>
                <w:rFonts w:ascii="Tahoma" w:hAnsi="Tahoma" w:cs="Tahoma"/>
              </w:rPr>
              <w:tab/>
              <w:t>Be adequately documented.</w:t>
            </w:r>
          </w:p>
          <w:p w:rsidR="00DC193B" w:rsidRDefault="00DC193B" w:rsidP="00DC193B">
            <w:pPr>
              <w:jc w:val="both"/>
              <w:rPr>
                <w:rFonts w:ascii="Tahoma" w:hAnsi="Tahoma" w:cs="Tahoma"/>
              </w:rPr>
            </w:pPr>
          </w:p>
          <w:p w:rsidR="00DC193B" w:rsidRPr="00DC193B" w:rsidRDefault="00DC193B" w:rsidP="00DC193B">
            <w:pPr>
              <w:jc w:val="both"/>
              <w:rPr>
                <w:rFonts w:ascii="Tahoma" w:hAnsi="Tahoma" w:cs="Tahoma"/>
                <w:i/>
              </w:rPr>
            </w:pPr>
            <w:r w:rsidRPr="00DC193B">
              <w:rPr>
                <w:rFonts w:ascii="Tahoma" w:hAnsi="Tahoma" w:cs="Tahoma"/>
                <w:i/>
              </w:rPr>
              <w:t>b.</w:t>
            </w:r>
            <w:r w:rsidRPr="00DC193B">
              <w:rPr>
                <w:rFonts w:ascii="Tahoma" w:hAnsi="Tahoma" w:cs="Tahoma"/>
                <w:i/>
              </w:rPr>
              <w:tab/>
              <w:t>Selected Items of Cost</w:t>
            </w:r>
          </w:p>
          <w:p w:rsidR="00DC193B" w:rsidRDefault="00DC193B" w:rsidP="00DC193B">
            <w:pPr>
              <w:jc w:val="both"/>
              <w:rPr>
                <w:rFonts w:ascii="Tahoma" w:hAnsi="Tahoma" w:cs="Tahoma"/>
              </w:rPr>
            </w:pPr>
          </w:p>
          <w:p w:rsidR="00DC193B" w:rsidRPr="00DC193B" w:rsidRDefault="00DC193B" w:rsidP="00DC193B">
            <w:pPr>
              <w:ind w:left="1080"/>
              <w:jc w:val="both"/>
              <w:rPr>
                <w:rFonts w:ascii="Tahoma" w:hAnsi="Tahoma" w:cs="Tahoma"/>
              </w:rPr>
            </w:pPr>
            <w:r w:rsidRPr="00DC193B">
              <w:rPr>
                <w:rFonts w:ascii="Tahoma" w:hAnsi="Tahoma" w:cs="Tahoma"/>
              </w:rPr>
              <w:t>(1)</w:t>
            </w:r>
            <w:r w:rsidRPr="00DC193B">
              <w:rPr>
                <w:rFonts w:ascii="Tahoma" w:hAnsi="Tahoma" w:cs="Tahoma"/>
              </w:rPr>
              <w:tab/>
              <w:t xml:space="preserve">Sections 1 through 43 of A-87, </w:t>
            </w:r>
            <w:r w:rsidR="004B485D">
              <w:rPr>
                <w:rFonts w:ascii="Tahoma" w:hAnsi="Tahoma" w:cs="Tahoma"/>
              </w:rPr>
              <w:t>Appendix</w:t>
            </w:r>
            <w:r w:rsidRPr="00DC193B">
              <w:rPr>
                <w:rFonts w:ascii="Tahoma" w:hAnsi="Tahoma" w:cs="Tahoma"/>
              </w:rPr>
              <w:t xml:space="preserve"> B, provide the principles to be applied in establishing the allowability or unallowability of certain items of cost.  (For a listing of costs, refer to Exhibit 1 of this part of the Supplement.)  These principles apply whether a cost is treated as direct or indirect.  Failure to mention a particular item of cost in this section of A-87 is not intended to imply that it is either allowable or unallowable; rather, determination of allowability in each case should be based on the treatment or standards provided for similar or related items of cost.</w:t>
            </w:r>
          </w:p>
          <w:p w:rsidR="00DC193B" w:rsidRDefault="00DC193B" w:rsidP="00DC193B">
            <w:pPr>
              <w:ind w:left="1080"/>
              <w:jc w:val="both"/>
              <w:rPr>
                <w:rFonts w:ascii="Tahoma" w:hAnsi="Tahoma" w:cs="Tahoma"/>
              </w:rPr>
            </w:pPr>
          </w:p>
          <w:p w:rsidR="00DC193B" w:rsidRPr="00DC193B" w:rsidRDefault="00DC193B" w:rsidP="00DC193B">
            <w:pPr>
              <w:ind w:left="1080"/>
              <w:jc w:val="both"/>
              <w:rPr>
                <w:rFonts w:ascii="Tahoma" w:hAnsi="Tahoma" w:cs="Tahoma"/>
              </w:rPr>
            </w:pPr>
            <w:r w:rsidRPr="00DC193B">
              <w:rPr>
                <w:rFonts w:ascii="Tahoma" w:hAnsi="Tahoma" w:cs="Tahoma"/>
              </w:rPr>
              <w:t>(2)</w:t>
            </w:r>
            <w:r w:rsidRPr="00DC193B">
              <w:rPr>
                <w:rFonts w:ascii="Tahoma" w:hAnsi="Tahoma" w:cs="Tahoma"/>
              </w:rPr>
              <w:tab/>
              <w:t xml:space="preserve">A cost is allowable for Federal reimbursement only to the extent of benefits received by Federal awards and its conformance with the general policies and principles stated in A-87, </w:t>
            </w:r>
            <w:r w:rsidR="004B485D">
              <w:rPr>
                <w:rFonts w:ascii="Tahoma" w:hAnsi="Tahoma" w:cs="Tahoma"/>
              </w:rPr>
              <w:t>Appendix</w:t>
            </w:r>
            <w:r w:rsidRPr="00DC193B">
              <w:rPr>
                <w:rFonts w:ascii="Tahoma" w:hAnsi="Tahoma" w:cs="Tahoma"/>
              </w:rPr>
              <w:t xml:space="preserve"> A.</w:t>
            </w:r>
          </w:p>
          <w:p w:rsidR="00DC193B" w:rsidRDefault="00DC193B" w:rsidP="00DC193B">
            <w:pPr>
              <w:jc w:val="both"/>
              <w:rPr>
                <w:rFonts w:ascii="Tahoma" w:hAnsi="Tahoma" w:cs="Tahoma"/>
              </w:rPr>
            </w:pPr>
          </w:p>
          <w:p w:rsidR="00DC193B" w:rsidRPr="00DC193B" w:rsidRDefault="00DC193B" w:rsidP="00DC193B">
            <w:pPr>
              <w:jc w:val="both"/>
              <w:rPr>
                <w:rFonts w:ascii="Tahoma" w:hAnsi="Tahoma" w:cs="Tahoma"/>
                <w:i/>
              </w:rPr>
            </w:pPr>
            <w:r w:rsidRPr="00DC193B">
              <w:rPr>
                <w:rFonts w:ascii="Tahoma" w:hAnsi="Tahoma" w:cs="Tahoma"/>
                <w:i/>
              </w:rPr>
              <w:t>c.</w:t>
            </w:r>
            <w:r w:rsidRPr="00DC193B">
              <w:rPr>
                <w:rFonts w:ascii="Tahoma" w:hAnsi="Tahoma" w:cs="Tahoma"/>
                <w:i/>
              </w:rPr>
              <w:tab/>
              <w:t>Submission Requirements</w:t>
            </w:r>
          </w:p>
          <w:p w:rsidR="00DC193B" w:rsidRDefault="00DC193B" w:rsidP="00DC193B">
            <w:pPr>
              <w:jc w:val="both"/>
              <w:rPr>
                <w:rFonts w:ascii="Tahoma" w:hAnsi="Tahoma" w:cs="Tahoma"/>
              </w:rPr>
            </w:pPr>
          </w:p>
          <w:p w:rsidR="00DC193B" w:rsidRPr="00DC193B" w:rsidRDefault="00DC193B" w:rsidP="00DC193B">
            <w:pPr>
              <w:ind w:left="1080"/>
              <w:jc w:val="both"/>
              <w:rPr>
                <w:rFonts w:ascii="Tahoma" w:hAnsi="Tahoma" w:cs="Tahoma"/>
              </w:rPr>
            </w:pPr>
            <w:r w:rsidRPr="00DC193B">
              <w:rPr>
                <w:rFonts w:ascii="Tahoma" w:hAnsi="Tahoma" w:cs="Tahoma"/>
              </w:rPr>
              <w:t>(1)</w:t>
            </w:r>
            <w:r w:rsidRPr="00DC193B">
              <w:rPr>
                <w:rFonts w:ascii="Tahoma" w:hAnsi="Tahoma" w:cs="Tahoma"/>
              </w:rPr>
              <w:tab/>
              <w:t xml:space="preserve">Submission requirements are identified in A-87, </w:t>
            </w:r>
            <w:r w:rsidR="004B485D">
              <w:rPr>
                <w:rFonts w:ascii="Tahoma" w:hAnsi="Tahoma" w:cs="Tahoma"/>
              </w:rPr>
              <w:t>Appendix</w:t>
            </w:r>
            <w:r w:rsidRPr="00DC193B">
              <w:rPr>
                <w:rFonts w:ascii="Tahoma" w:hAnsi="Tahoma" w:cs="Tahoma"/>
              </w:rPr>
              <w:t xml:space="preserve"> C, paragraph D.  </w:t>
            </w:r>
          </w:p>
          <w:p w:rsidR="00DC193B" w:rsidRDefault="00DC193B" w:rsidP="00DC193B">
            <w:pPr>
              <w:ind w:left="1080"/>
              <w:jc w:val="both"/>
              <w:rPr>
                <w:rFonts w:ascii="Tahoma" w:hAnsi="Tahoma" w:cs="Tahoma"/>
              </w:rPr>
            </w:pPr>
          </w:p>
          <w:p w:rsidR="00DC193B" w:rsidRPr="00DC193B" w:rsidRDefault="00DC193B" w:rsidP="00DC193B">
            <w:pPr>
              <w:ind w:left="1080"/>
              <w:jc w:val="both"/>
              <w:rPr>
                <w:rFonts w:ascii="Tahoma" w:hAnsi="Tahoma" w:cs="Tahoma"/>
              </w:rPr>
            </w:pPr>
            <w:r w:rsidRPr="00DC193B">
              <w:rPr>
                <w:rFonts w:ascii="Tahoma" w:hAnsi="Tahoma" w:cs="Tahoma"/>
              </w:rPr>
              <w:t>(2)</w:t>
            </w:r>
            <w:r w:rsidRPr="00DC193B">
              <w:rPr>
                <w:rFonts w:ascii="Tahoma" w:hAnsi="Tahoma" w:cs="Tahoma"/>
              </w:rPr>
              <w:tab/>
              <w:t>A State is required to submit a State-wide central service CAP to HHS for each year in which it claims central service costs under Federal awards.</w:t>
            </w:r>
          </w:p>
          <w:p w:rsidR="00DC193B" w:rsidRDefault="00DC193B" w:rsidP="00DC193B">
            <w:pPr>
              <w:ind w:left="1080"/>
              <w:jc w:val="both"/>
              <w:rPr>
                <w:rFonts w:ascii="Tahoma" w:hAnsi="Tahoma" w:cs="Tahoma"/>
              </w:rPr>
            </w:pPr>
          </w:p>
          <w:p w:rsidR="00DC193B" w:rsidRPr="00DC193B" w:rsidRDefault="00DC193B" w:rsidP="00DC193B">
            <w:pPr>
              <w:ind w:left="1080"/>
              <w:jc w:val="both"/>
              <w:rPr>
                <w:rFonts w:ascii="Tahoma" w:hAnsi="Tahoma" w:cs="Tahoma"/>
              </w:rPr>
            </w:pPr>
            <w:r w:rsidRPr="00DC193B">
              <w:rPr>
                <w:rFonts w:ascii="Tahoma" w:hAnsi="Tahoma" w:cs="Tahoma"/>
              </w:rPr>
              <w:t>(3)</w:t>
            </w:r>
            <w:r w:rsidRPr="00DC193B">
              <w:rPr>
                <w:rFonts w:ascii="Tahoma" w:hAnsi="Tahoma" w:cs="Tahoma"/>
              </w:rPr>
              <w:tab/>
              <w:t>A local government that has been designated as a “major local government” by OMB is required to submit a central service CAP to its cognizant agency annually.  This listing</w:t>
            </w:r>
            <w:r w:rsidR="004C7599">
              <w:rPr>
                <w:rFonts w:ascii="Tahoma" w:hAnsi="Tahoma" w:cs="Tahoma"/>
              </w:rPr>
              <w:t xml:space="preserve"> is posted on the OMB website</w:t>
            </w:r>
            <w:r w:rsidRPr="00DC193B">
              <w:rPr>
                <w:rFonts w:ascii="Tahoma" w:hAnsi="Tahoma" w:cs="Tahoma"/>
              </w:rPr>
              <w:t xml:space="preserve"> (</w:t>
            </w:r>
            <w:hyperlink r:id="rId54" w:history="1">
              <w:r w:rsidR="006032BA" w:rsidRPr="008B4C54">
                <w:rPr>
                  <w:rStyle w:val="Hyperlink"/>
                  <w:rFonts w:ascii="Tahoma" w:hAnsi="Tahoma" w:cs="Tahoma"/>
                </w:rPr>
                <w:t>http://www.whitehouse.gov/omb/management</w:t>
              </w:r>
            </w:hyperlink>
            <w:r w:rsidR="006032BA">
              <w:rPr>
                <w:rFonts w:ascii="Tahoma" w:hAnsi="Tahoma" w:cs="Tahoma"/>
              </w:rPr>
              <w:t xml:space="preserve"> </w:t>
            </w:r>
            <w:r w:rsidRPr="00DC193B">
              <w:rPr>
                <w:rFonts w:ascii="Tahoma" w:hAnsi="Tahoma" w:cs="Tahoma"/>
              </w:rPr>
              <w:t xml:space="preserve">).  All other local governments claiming central service costs must develop a CAP in accordance with the requirements described in A-87 and maintain the plan and related supporting documentation for audit.  Local governments are not required to submit the plan for Federal approval unless they are specifically requested to do so by the cognizant agency.  If a local government receives funds as a subrecipient only, the primary recipient will be responsible for negotiating and/or monitoring the local government’s plan.  </w:t>
            </w:r>
          </w:p>
          <w:p w:rsidR="00DC193B" w:rsidRDefault="00DC193B" w:rsidP="00DC193B">
            <w:pPr>
              <w:ind w:left="1080"/>
              <w:jc w:val="both"/>
              <w:rPr>
                <w:rFonts w:ascii="Tahoma" w:hAnsi="Tahoma" w:cs="Tahoma"/>
              </w:rPr>
            </w:pPr>
          </w:p>
          <w:p w:rsidR="00DC193B" w:rsidRPr="00DC193B" w:rsidRDefault="00DC193B" w:rsidP="00DC193B">
            <w:pPr>
              <w:ind w:left="1080"/>
              <w:jc w:val="both"/>
              <w:rPr>
                <w:rFonts w:ascii="Tahoma" w:hAnsi="Tahoma" w:cs="Tahoma"/>
              </w:rPr>
            </w:pPr>
            <w:r w:rsidRPr="00DC193B">
              <w:rPr>
                <w:rFonts w:ascii="Tahoma" w:hAnsi="Tahoma" w:cs="Tahoma"/>
              </w:rPr>
              <w:t>(4)</w:t>
            </w:r>
            <w:r w:rsidRPr="00DC193B">
              <w:rPr>
                <w:rFonts w:ascii="Tahoma" w:hAnsi="Tahoma" w:cs="Tahoma"/>
              </w:rPr>
              <w:tab/>
              <w:t>All central service CAPs will be prepared and, when required, submitted within the 6 months prior to the beginning of the governmental unit’s fiscal years in which it proposes to claim central service costs.  Extensions may be granted by the cognizant agency.</w:t>
            </w:r>
          </w:p>
          <w:p w:rsidR="00DC193B" w:rsidRDefault="00DC193B" w:rsidP="00DC193B">
            <w:pPr>
              <w:jc w:val="both"/>
              <w:rPr>
                <w:rFonts w:ascii="Tahoma" w:hAnsi="Tahoma" w:cs="Tahoma"/>
              </w:rPr>
            </w:pPr>
          </w:p>
          <w:p w:rsidR="00DC193B" w:rsidRPr="00DC193B" w:rsidRDefault="00DC193B" w:rsidP="00DC193B">
            <w:pPr>
              <w:jc w:val="both"/>
              <w:rPr>
                <w:rFonts w:ascii="Tahoma" w:hAnsi="Tahoma" w:cs="Tahoma"/>
                <w:i/>
              </w:rPr>
            </w:pPr>
            <w:r w:rsidRPr="00DC193B">
              <w:rPr>
                <w:rFonts w:ascii="Tahoma" w:hAnsi="Tahoma" w:cs="Tahoma"/>
                <w:i/>
              </w:rPr>
              <w:t>d.</w:t>
            </w:r>
            <w:r w:rsidRPr="00DC193B">
              <w:rPr>
                <w:rFonts w:ascii="Tahoma" w:hAnsi="Tahoma" w:cs="Tahoma"/>
                <w:i/>
              </w:rPr>
              <w:tab/>
              <w:t>Documentation Requirements</w:t>
            </w:r>
          </w:p>
          <w:p w:rsidR="00DC193B" w:rsidRDefault="00DC193B" w:rsidP="00DC193B">
            <w:pPr>
              <w:jc w:val="both"/>
              <w:rPr>
                <w:rFonts w:ascii="Tahoma" w:hAnsi="Tahoma" w:cs="Tahoma"/>
              </w:rPr>
            </w:pPr>
          </w:p>
          <w:p w:rsidR="00DC193B" w:rsidRPr="00DC193B" w:rsidRDefault="00DC193B" w:rsidP="00DC193B">
            <w:pPr>
              <w:ind w:left="1080"/>
              <w:jc w:val="both"/>
              <w:rPr>
                <w:rFonts w:ascii="Tahoma" w:hAnsi="Tahoma" w:cs="Tahoma"/>
              </w:rPr>
            </w:pPr>
            <w:r w:rsidRPr="00DC193B">
              <w:rPr>
                <w:rFonts w:ascii="Tahoma" w:hAnsi="Tahoma" w:cs="Tahoma"/>
              </w:rPr>
              <w:lastRenderedPageBreak/>
              <w:t>(1)</w:t>
            </w:r>
            <w:r w:rsidRPr="00DC193B">
              <w:rPr>
                <w:rFonts w:ascii="Tahoma" w:hAnsi="Tahoma" w:cs="Tahoma"/>
              </w:rPr>
              <w:tab/>
              <w:t>The central service CAP must include all central service costs that will be claimed (either as an allocated or a billed cost) under Federal awards.  Costs of central services omitted from the CAP will not be reimbursed.</w:t>
            </w:r>
          </w:p>
          <w:p w:rsidR="00DC193B" w:rsidRDefault="00DC193B" w:rsidP="00DC193B">
            <w:pPr>
              <w:ind w:left="1080"/>
              <w:jc w:val="both"/>
              <w:rPr>
                <w:rFonts w:ascii="Tahoma" w:hAnsi="Tahoma" w:cs="Tahoma"/>
              </w:rPr>
            </w:pPr>
          </w:p>
          <w:p w:rsidR="00DC193B" w:rsidRPr="00DC193B" w:rsidRDefault="00DC193B" w:rsidP="00DC193B">
            <w:pPr>
              <w:ind w:left="1080"/>
              <w:jc w:val="both"/>
              <w:rPr>
                <w:rFonts w:ascii="Tahoma" w:hAnsi="Tahoma" w:cs="Tahoma"/>
              </w:rPr>
            </w:pPr>
            <w:r w:rsidRPr="00DC193B">
              <w:rPr>
                <w:rFonts w:ascii="Tahoma" w:hAnsi="Tahoma" w:cs="Tahoma"/>
              </w:rPr>
              <w:t>(2)</w:t>
            </w:r>
            <w:r w:rsidRPr="00DC193B">
              <w:rPr>
                <w:rFonts w:ascii="Tahoma" w:hAnsi="Tahoma" w:cs="Tahoma"/>
              </w:rPr>
              <w:tab/>
              <w:t xml:space="preserve">The documentation requirements for all central service CAPs are contained in A 87, </w:t>
            </w:r>
            <w:r w:rsidR="004B485D">
              <w:rPr>
                <w:rFonts w:ascii="Tahoma" w:hAnsi="Tahoma" w:cs="Tahoma"/>
              </w:rPr>
              <w:t>Appendix</w:t>
            </w:r>
            <w:r w:rsidRPr="00DC193B">
              <w:rPr>
                <w:rFonts w:ascii="Tahoma" w:hAnsi="Tahoma" w:cs="Tahoma"/>
              </w:rPr>
              <w:t xml:space="preserve"> C, paragraph E.  All plans and related documentation used as a basis for claiming costs under Federal awards must be retained for audit in accordance with the record retention requirements contained in the A-102 Common Rule.</w:t>
            </w:r>
          </w:p>
          <w:p w:rsidR="00DC193B" w:rsidRDefault="00DC193B" w:rsidP="00DC193B">
            <w:pPr>
              <w:jc w:val="both"/>
              <w:rPr>
                <w:rFonts w:ascii="Tahoma" w:hAnsi="Tahoma" w:cs="Tahoma"/>
              </w:rPr>
            </w:pPr>
          </w:p>
          <w:p w:rsidR="00DC193B" w:rsidRPr="00DC193B" w:rsidRDefault="00DC193B" w:rsidP="00DC193B">
            <w:pPr>
              <w:jc w:val="both"/>
              <w:rPr>
                <w:rFonts w:ascii="Tahoma" w:hAnsi="Tahoma" w:cs="Tahoma"/>
              </w:rPr>
            </w:pPr>
            <w:r w:rsidRPr="00DC193B">
              <w:rPr>
                <w:rFonts w:ascii="Tahoma" w:hAnsi="Tahoma" w:cs="Tahoma"/>
              </w:rPr>
              <w:t>e.</w:t>
            </w:r>
            <w:r w:rsidRPr="00DC193B">
              <w:rPr>
                <w:rFonts w:ascii="Tahoma" w:hAnsi="Tahoma" w:cs="Tahoma"/>
              </w:rPr>
              <w:tab/>
            </w:r>
            <w:r w:rsidRPr="00DC193B">
              <w:rPr>
                <w:rFonts w:ascii="Tahoma" w:hAnsi="Tahoma" w:cs="Tahoma"/>
                <w:i/>
              </w:rPr>
              <w:t>Required Certification</w:t>
            </w:r>
            <w:r w:rsidRPr="00DC193B">
              <w:rPr>
                <w:rFonts w:ascii="Tahoma" w:hAnsi="Tahoma" w:cs="Tahoma"/>
              </w:rPr>
              <w:t xml:space="preserve"> – No proposal to establish a central service CAP, whether submitted to a Federal cognizant agency or maintained on file by the governmental unit, shall be accepted and approved unless such costs have been certified by the governmental unit using the Certificate of Cost Allocation Plan as set forth in A-87, </w:t>
            </w:r>
            <w:r w:rsidR="004B485D">
              <w:rPr>
                <w:rFonts w:ascii="Tahoma" w:hAnsi="Tahoma" w:cs="Tahoma"/>
              </w:rPr>
              <w:t>Appendix</w:t>
            </w:r>
            <w:r w:rsidRPr="00DC193B">
              <w:rPr>
                <w:rFonts w:ascii="Tahoma" w:hAnsi="Tahoma" w:cs="Tahoma"/>
              </w:rPr>
              <w:t xml:space="preserve"> C.</w:t>
            </w:r>
          </w:p>
          <w:p w:rsidR="00DC193B" w:rsidRDefault="00DC193B" w:rsidP="00DC193B">
            <w:pPr>
              <w:jc w:val="both"/>
              <w:rPr>
                <w:rFonts w:ascii="Tahoma" w:hAnsi="Tahoma" w:cs="Tahoma"/>
              </w:rPr>
            </w:pPr>
          </w:p>
          <w:p w:rsidR="00DC193B" w:rsidRDefault="00DC193B" w:rsidP="00DC193B">
            <w:pPr>
              <w:jc w:val="both"/>
              <w:rPr>
                <w:rFonts w:ascii="Tahoma" w:hAnsi="Tahoma" w:cs="Tahoma"/>
              </w:rPr>
            </w:pPr>
            <w:r w:rsidRPr="00DC193B">
              <w:rPr>
                <w:rFonts w:ascii="Tahoma" w:hAnsi="Tahoma" w:cs="Tahoma"/>
              </w:rPr>
              <w:t>f.</w:t>
            </w:r>
            <w:r w:rsidRPr="00DC193B">
              <w:rPr>
                <w:rFonts w:ascii="Tahoma" w:hAnsi="Tahoma" w:cs="Tahoma"/>
              </w:rPr>
              <w:tab/>
            </w:r>
            <w:r w:rsidRPr="00DC193B">
              <w:rPr>
                <w:rFonts w:ascii="Tahoma" w:hAnsi="Tahoma" w:cs="Tahoma"/>
                <w:i/>
              </w:rPr>
              <w:t>Allocated Central Service Costs (Section I Costs)</w:t>
            </w:r>
            <w:r w:rsidRPr="00DC193B">
              <w:rPr>
                <w:rFonts w:ascii="Tahoma" w:hAnsi="Tahoma" w:cs="Tahoma"/>
              </w:rPr>
              <w:t xml:space="preserve"> – A carry-forward adjustment is not permitted for a central service activity that was not included in the previously approved plan or for unallowable costs that must be reimbursed immediately</w:t>
            </w:r>
            <w:r>
              <w:rPr>
                <w:rFonts w:ascii="Tahoma" w:hAnsi="Tahoma" w:cs="Tahoma"/>
              </w:rPr>
              <w:t xml:space="preserve"> </w:t>
            </w:r>
            <w:r w:rsidRPr="00DC193B">
              <w:rPr>
                <w:rFonts w:ascii="Tahoma" w:hAnsi="Tahoma" w:cs="Tahoma"/>
              </w:rPr>
              <w:t xml:space="preserve">(A-87, </w:t>
            </w:r>
            <w:r w:rsidR="004B485D">
              <w:rPr>
                <w:rFonts w:ascii="Tahoma" w:hAnsi="Tahoma" w:cs="Tahoma"/>
              </w:rPr>
              <w:t>Appendix</w:t>
            </w:r>
            <w:r w:rsidRPr="00DC193B">
              <w:rPr>
                <w:rFonts w:ascii="Tahoma" w:hAnsi="Tahoma" w:cs="Tahoma"/>
              </w:rPr>
              <w:t xml:space="preserve"> C, paragraph G.3).</w:t>
            </w:r>
          </w:p>
          <w:p w:rsidR="00DC193B" w:rsidRPr="00DC193B" w:rsidRDefault="00DC193B" w:rsidP="00DC193B">
            <w:pPr>
              <w:jc w:val="both"/>
              <w:rPr>
                <w:rFonts w:ascii="Tahoma" w:hAnsi="Tahoma" w:cs="Tahoma"/>
              </w:rPr>
            </w:pPr>
          </w:p>
          <w:p w:rsidR="00DC193B" w:rsidRPr="00DC193B" w:rsidRDefault="00DC193B" w:rsidP="00DC193B">
            <w:pPr>
              <w:jc w:val="both"/>
              <w:rPr>
                <w:rFonts w:ascii="Tahoma" w:hAnsi="Tahoma" w:cs="Tahoma"/>
                <w:i/>
              </w:rPr>
            </w:pPr>
            <w:r w:rsidRPr="00DC193B">
              <w:rPr>
                <w:rFonts w:ascii="Tahoma" w:hAnsi="Tahoma" w:cs="Tahoma"/>
                <w:i/>
              </w:rPr>
              <w:t>g.</w:t>
            </w:r>
            <w:r w:rsidRPr="00DC193B">
              <w:rPr>
                <w:rFonts w:ascii="Tahoma" w:hAnsi="Tahoma" w:cs="Tahoma"/>
                <w:i/>
              </w:rPr>
              <w:tab/>
              <w:t>Billed Central Service Costs (Section II Costs)</w:t>
            </w:r>
          </w:p>
          <w:p w:rsidR="00DC193B" w:rsidRDefault="00DC193B" w:rsidP="00DC193B">
            <w:pPr>
              <w:jc w:val="both"/>
              <w:rPr>
                <w:rFonts w:ascii="Tahoma" w:hAnsi="Tahoma" w:cs="Tahoma"/>
              </w:rPr>
            </w:pPr>
          </w:p>
          <w:p w:rsidR="00DC193B" w:rsidRPr="00DC193B" w:rsidRDefault="00DC193B" w:rsidP="00DC193B">
            <w:pPr>
              <w:ind w:left="1080"/>
              <w:jc w:val="both"/>
              <w:rPr>
                <w:rFonts w:ascii="Tahoma" w:hAnsi="Tahoma" w:cs="Tahoma"/>
              </w:rPr>
            </w:pPr>
            <w:r w:rsidRPr="00DC193B">
              <w:rPr>
                <w:rFonts w:ascii="Tahoma" w:hAnsi="Tahoma" w:cs="Tahoma"/>
              </w:rPr>
              <w:t>(1)</w:t>
            </w:r>
            <w:r w:rsidRPr="00DC193B">
              <w:rPr>
                <w:rFonts w:ascii="Tahoma" w:hAnsi="Tahoma" w:cs="Tahoma"/>
              </w:rPr>
              <w:tab/>
              <w:t xml:space="preserve">Internal service funds for central service activities are allowed a working capital reserve of up to 60 days cash expenses for normal operating purposes (A- 87, </w:t>
            </w:r>
            <w:r w:rsidR="004B485D">
              <w:rPr>
                <w:rFonts w:ascii="Tahoma" w:hAnsi="Tahoma" w:cs="Tahoma"/>
              </w:rPr>
              <w:t>Appendix</w:t>
            </w:r>
            <w:r w:rsidRPr="00DC193B">
              <w:rPr>
                <w:rFonts w:ascii="Tahoma" w:hAnsi="Tahoma" w:cs="Tahoma"/>
              </w:rPr>
              <w:t xml:space="preserve"> C, paragraph G.2).  A working capital reserve exceeding 60 days may be approved by the cognizant Federal agency in exceptional cases.</w:t>
            </w:r>
          </w:p>
          <w:p w:rsidR="00DC193B" w:rsidRDefault="00DC193B" w:rsidP="00DC193B">
            <w:pPr>
              <w:ind w:left="1080"/>
              <w:jc w:val="both"/>
              <w:rPr>
                <w:rFonts w:ascii="Tahoma" w:hAnsi="Tahoma" w:cs="Tahoma"/>
              </w:rPr>
            </w:pPr>
          </w:p>
          <w:p w:rsidR="00DC193B" w:rsidRPr="00DC193B" w:rsidRDefault="00DC193B" w:rsidP="00DC193B">
            <w:pPr>
              <w:ind w:left="1080"/>
              <w:jc w:val="both"/>
              <w:rPr>
                <w:rFonts w:ascii="Tahoma" w:hAnsi="Tahoma" w:cs="Tahoma"/>
              </w:rPr>
            </w:pPr>
            <w:r w:rsidRPr="00DC193B">
              <w:rPr>
                <w:rFonts w:ascii="Tahoma" w:hAnsi="Tahoma" w:cs="Tahoma"/>
              </w:rPr>
              <w:t>(2)</w:t>
            </w:r>
            <w:r w:rsidRPr="00DC193B">
              <w:rPr>
                <w:rFonts w:ascii="Tahoma" w:hAnsi="Tahoma" w:cs="Tahoma"/>
              </w:rPr>
              <w:tab/>
              <w:t xml:space="preserve">Adjustments of billed central services are required when there is a difference between the revenue generated by each billed service and the actual allowable costs (A-87, </w:t>
            </w:r>
            <w:r w:rsidR="004B485D">
              <w:rPr>
                <w:rFonts w:ascii="Tahoma" w:hAnsi="Tahoma" w:cs="Tahoma"/>
              </w:rPr>
              <w:t>Appendix</w:t>
            </w:r>
            <w:r w:rsidRPr="00DC193B">
              <w:rPr>
                <w:rFonts w:ascii="Tahoma" w:hAnsi="Tahoma" w:cs="Tahoma"/>
              </w:rPr>
              <w:t xml:space="preserve"> C, paragraph G.4).  The adjustments will be made through one of the following methods:</w:t>
            </w:r>
          </w:p>
          <w:p w:rsidR="00DC193B" w:rsidRDefault="00DC193B" w:rsidP="00DC193B">
            <w:pPr>
              <w:ind w:left="1080"/>
              <w:jc w:val="both"/>
              <w:rPr>
                <w:rFonts w:ascii="Tahoma" w:hAnsi="Tahoma" w:cs="Tahoma"/>
              </w:rPr>
            </w:pPr>
          </w:p>
          <w:p w:rsidR="00DC193B" w:rsidRPr="00DC193B" w:rsidRDefault="00DC193B" w:rsidP="00DC193B">
            <w:pPr>
              <w:ind w:left="1440"/>
              <w:jc w:val="both"/>
              <w:rPr>
                <w:rFonts w:ascii="Tahoma" w:hAnsi="Tahoma" w:cs="Tahoma"/>
              </w:rPr>
            </w:pPr>
            <w:r w:rsidRPr="00DC193B">
              <w:rPr>
                <w:rFonts w:ascii="Tahoma" w:hAnsi="Tahoma" w:cs="Tahoma"/>
              </w:rPr>
              <w:t>(a)</w:t>
            </w:r>
            <w:r w:rsidRPr="00DC193B">
              <w:rPr>
                <w:rFonts w:ascii="Tahoma" w:hAnsi="Tahoma" w:cs="Tahoma"/>
              </w:rPr>
              <w:tab/>
              <w:t>A cash refund to the Federal Government for the Federal share of the adjustment, if revenue exceeds costs,</w:t>
            </w:r>
          </w:p>
          <w:p w:rsidR="00DC193B" w:rsidRDefault="00DC193B" w:rsidP="00DC193B">
            <w:pPr>
              <w:ind w:left="1440"/>
              <w:jc w:val="both"/>
              <w:rPr>
                <w:rFonts w:ascii="Tahoma" w:hAnsi="Tahoma" w:cs="Tahoma"/>
              </w:rPr>
            </w:pPr>
          </w:p>
          <w:p w:rsidR="00DC193B" w:rsidRPr="00DC193B" w:rsidRDefault="00DC193B" w:rsidP="00DC193B">
            <w:pPr>
              <w:ind w:left="1440"/>
              <w:jc w:val="both"/>
              <w:rPr>
                <w:rFonts w:ascii="Tahoma" w:hAnsi="Tahoma" w:cs="Tahoma"/>
              </w:rPr>
            </w:pPr>
            <w:r w:rsidRPr="00DC193B">
              <w:rPr>
                <w:rFonts w:ascii="Tahoma" w:hAnsi="Tahoma" w:cs="Tahoma"/>
              </w:rPr>
              <w:t>(b)</w:t>
            </w:r>
            <w:r w:rsidRPr="00DC193B">
              <w:rPr>
                <w:rFonts w:ascii="Tahoma" w:hAnsi="Tahoma" w:cs="Tahoma"/>
              </w:rPr>
              <w:tab/>
              <w:t>Credits to the amounts charged to the individual programs,</w:t>
            </w:r>
          </w:p>
          <w:p w:rsidR="00DC193B" w:rsidRDefault="00DC193B" w:rsidP="00DC193B">
            <w:pPr>
              <w:ind w:left="1440"/>
              <w:jc w:val="both"/>
              <w:rPr>
                <w:rFonts w:ascii="Tahoma" w:hAnsi="Tahoma" w:cs="Tahoma"/>
              </w:rPr>
            </w:pPr>
          </w:p>
          <w:p w:rsidR="00DC193B" w:rsidRPr="00DC193B" w:rsidRDefault="00DC193B" w:rsidP="00DC193B">
            <w:pPr>
              <w:ind w:left="1440"/>
              <w:jc w:val="both"/>
              <w:rPr>
                <w:rFonts w:ascii="Tahoma" w:hAnsi="Tahoma" w:cs="Tahoma"/>
              </w:rPr>
            </w:pPr>
            <w:r w:rsidRPr="00DC193B">
              <w:rPr>
                <w:rFonts w:ascii="Tahoma" w:hAnsi="Tahoma" w:cs="Tahoma"/>
              </w:rPr>
              <w:t>(c)</w:t>
            </w:r>
            <w:r w:rsidRPr="00DC193B">
              <w:rPr>
                <w:rFonts w:ascii="Tahoma" w:hAnsi="Tahoma" w:cs="Tahoma"/>
              </w:rPr>
              <w:tab/>
              <w:t>Adjustments to future billing rates, or</w:t>
            </w:r>
          </w:p>
          <w:p w:rsidR="00DC193B" w:rsidRDefault="00DC193B" w:rsidP="00DC193B">
            <w:pPr>
              <w:ind w:left="1440"/>
              <w:jc w:val="both"/>
              <w:rPr>
                <w:rFonts w:ascii="Tahoma" w:hAnsi="Tahoma" w:cs="Tahoma"/>
              </w:rPr>
            </w:pPr>
          </w:p>
          <w:p w:rsidR="00DC193B" w:rsidRPr="00DC193B" w:rsidRDefault="00DC193B" w:rsidP="00DC193B">
            <w:pPr>
              <w:ind w:left="1440"/>
              <w:jc w:val="both"/>
              <w:rPr>
                <w:rFonts w:ascii="Tahoma" w:hAnsi="Tahoma" w:cs="Tahoma"/>
              </w:rPr>
            </w:pPr>
            <w:r w:rsidRPr="00DC193B">
              <w:rPr>
                <w:rFonts w:ascii="Tahoma" w:hAnsi="Tahoma" w:cs="Tahoma"/>
              </w:rPr>
              <w:t>(d)</w:t>
            </w:r>
            <w:r w:rsidRPr="00DC193B">
              <w:rPr>
                <w:rFonts w:ascii="Tahoma" w:hAnsi="Tahoma" w:cs="Tahoma"/>
              </w:rPr>
              <w:tab/>
              <w:t>Adjustments to allocated central service costs (Section I) if the total amount of the adjustment for a particular service does not exceed $500,000.</w:t>
            </w:r>
          </w:p>
          <w:p w:rsidR="00DC193B" w:rsidRDefault="00DC193B" w:rsidP="00DC193B">
            <w:pPr>
              <w:ind w:left="1080"/>
              <w:jc w:val="both"/>
              <w:rPr>
                <w:rFonts w:ascii="Tahoma" w:hAnsi="Tahoma" w:cs="Tahoma"/>
              </w:rPr>
            </w:pPr>
          </w:p>
          <w:p w:rsidR="00DC193B" w:rsidRPr="00DC193B" w:rsidRDefault="00DC193B" w:rsidP="00DC193B">
            <w:pPr>
              <w:ind w:left="1080"/>
              <w:jc w:val="both"/>
              <w:rPr>
                <w:rFonts w:ascii="Tahoma" w:hAnsi="Tahoma" w:cs="Tahoma"/>
              </w:rPr>
            </w:pPr>
            <w:r w:rsidRPr="00DC193B">
              <w:rPr>
                <w:rFonts w:ascii="Tahoma" w:hAnsi="Tahoma" w:cs="Tahoma"/>
              </w:rPr>
              <w:t>(3)</w:t>
            </w:r>
            <w:r w:rsidRPr="00DC193B">
              <w:rPr>
                <w:rFonts w:ascii="Tahoma" w:hAnsi="Tahoma" w:cs="Tahoma"/>
              </w:rPr>
              <w:tab/>
              <w:t xml:space="preserve">Whenever funds are transferred from a self-insurance reserve to other accounts (e.g., general fund), refunds shall be made to the Federal Government for its share of funds transferred, including earned or imputed interest from the date of transfer (A-87, </w:t>
            </w:r>
            <w:r w:rsidR="004B485D">
              <w:rPr>
                <w:rFonts w:ascii="Tahoma" w:hAnsi="Tahoma" w:cs="Tahoma"/>
              </w:rPr>
              <w:t>Appendix</w:t>
            </w:r>
            <w:r w:rsidRPr="00DC193B">
              <w:rPr>
                <w:rFonts w:ascii="Tahoma" w:hAnsi="Tahoma" w:cs="Tahoma"/>
              </w:rPr>
              <w:t xml:space="preserve"> B, paragraph 22).</w:t>
            </w:r>
          </w:p>
          <w:p w:rsidR="00DC193B" w:rsidRDefault="00DC193B" w:rsidP="005122D7">
            <w:pPr>
              <w:jc w:val="both"/>
              <w:rPr>
                <w:rFonts w:ascii="Tahoma" w:hAnsi="Tahoma" w:cs="Tahoma"/>
                <w:b/>
              </w:rPr>
            </w:pPr>
          </w:p>
          <w:p w:rsidR="005122D7" w:rsidRDefault="005122D7" w:rsidP="005122D7">
            <w:pPr>
              <w:jc w:val="both"/>
              <w:rPr>
                <w:rFonts w:ascii="Tahoma" w:hAnsi="Tahoma" w:cs="Tahoma"/>
                <w:b/>
              </w:rPr>
            </w:pPr>
            <w:r w:rsidRPr="00221C94">
              <w:rPr>
                <w:rFonts w:ascii="Tahoma" w:hAnsi="Tahoma" w:cs="Tahoma"/>
                <w:b/>
              </w:rPr>
              <w:t>Source of Governing Requirements</w:t>
            </w:r>
          </w:p>
          <w:p w:rsidR="00221C94" w:rsidRPr="00221C94" w:rsidRDefault="00221C94" w:rsidP="005122D7">
            <w:pPr>
              <w:jc w:val="both"/>
              <w:rPr>
                <w:rFonts w:ascii="Tahoma" w:hAnsi="Tahoma" w:cs="Tahoma"/>
                <w:b/>
              </w:rPr>
            </w:pPr>
          </w:p>
          <w:p w:rsidR="005122D7" w:rsidRDefault="005122D7" w:rsidP="005122D7">
            <w:pPr>
              <w:jc w:val="both"/>
              <w:rPr>
                <w:rFonts w:ascii="Tahoma" w:hAnsi="Tahoma" w:cs="Tahoma"/>
              </w:rPr>
            </w:pPr>
            <w:r w:rsidRPr="005122D7">
              <w:rPr>
                <w:rFonts w:ascii="Tahoma" w:hAnsi="Tahoma" w:cs="Tahoma"/>
              </w:rPr>
              <w:t>The requirements for allowable costs/cost principles are contained in the A-102 Common Rule (§___.22), OMB Circular A-110 (2 CFR section 215.27), program legislation, Federal awarding agency regulations, and the terms and conditions of the award.</w:t>
            </w:r>
          </w:p>
          <w:p w:rsidR="008F7650" w:rsidRPr="006160D0" w:rsidRDefault="008F7650" w:rsidP="00DC193B">
            <w:pPr>
              <w:jc w:val="both"/>
              <w:rPr>
                <w:rFonts w:ascii="Tahoma" w:hAnsi="Tahoma" w:cs="Tahoma"/>
                <w:highlight w:val="green"/>
              </w:rPr>
            </w:pPr>
          </w:p>
        </w:tc>
      </w:tr>
      <w:tr w:rsidR="008F7650" w:rsidRPr="006160D0" w:rsidTr="009424BC">
        <w:tc>
          <w:tcPr>
            <w:tcW w:w="11016" w:type="dxa"/>
            <w:gridSpan w:val="2"/>
            <w:shd w:val="clear" w:color="auto" w:fill="CCFFCC"/>
          </w:tcPr>
          <w:p w:rsidR="009D0483" w:rsidRPr="009D0483" w:rsidRDefault="00DC193B" w:rsidP="00DC193B">
            <w:pPr>
              <w:ind w:left="360" w:hanging="360"/>
              <w:jc w:val="both"/>
              <w:rPr>
                <w:rFonts w:ascii="Tahoma" w:hAnsi="Tahoma" w:cs="Tahoma"/>
              </w:rPr>
            </w:pPr>
            <w:r w:rsidRPr="00DC193B">
              <w:rPr>
                <w:rFonts w:ascii="Tahoma" w:hAnsi="Tahoma" w:cs="Tahoma"/>
                <w:b/>
              </w:rPr>
              <w:lastRenderedPageBreak/>
              <w:t>Audit Objectives</w:t>
            </w:r>
            <w:r w:rsidRPr="00DC193B">
              <w:rPr>
                <w:rFonts w:ascii="Tahoma" w:hAnsi="Tahoma" w:cs="Tahoma"/>
                <w:b/>
                <w:i/>
              </w:rPr>
              <w:t xml:space="preserve"> - State/Local Department or Agency Costs – Direct and Indirect</w:t>
            </w:r>
          </w:p>
        </w:tc>
      </w:tr>
      <w:tr w:rsidR="008F7650" w:rsidRPr="006160D0" w:rsidTr="006160D0">
        <w:tc>
          <w:tcPr>
            <w:tcW w:w="11016" w:type="dxa"/>
            <w:gridSpan w:val="2"/>
          </w:tcPr>
          <w:p w:rsidR="00DC193B" w:rsidRPr="00DC193B" w:rsidRDefault="00DC193B" w:rsidP="00234F4E">
            <w:pPr>
              <w:numPr>
                <w:ilvl w:val="0"/>
                <w:numId w:val="61"/>
              </w:numPr>
              <w:jc w:val="both"/>
              <w:rPr>
                <w:rFonts w:ascii="Tahoma" w:hAnsi="Tahoma" w:cs="Tahoma"/>
              </w:rPr>
            </w:pPr>
            <w:r w:rsidRPr="00DC193B">
              <w:rPr>
                <w:rFonts w:ascii="Tahoma" w:hAnsi="Tahoma" w:cs="Tahoma"/>
              </w:rPr>
              <w:t xml:space="preserve">Obtain an understanding of internal control over the compliance requirements for State/local department or agency costs, assess risk, and test internal control as required by </w:t>
            </w:r>
            <w:r w:rsidR="00BC0E8C">
              <w:rPr>
                <w:rFonts w:ascii="Tahoma" w:hAnsi="Tahoma" w:cs="Tahoma"/>
              </w:rPr>
              <w:t>2 CFR section 200.514(c)</w:t>
            </w:r>
            <w:r w:rsidRPr="00DC193B">
              <w:rPr>
                <w:rFonts w:ascii="Tahoma" w:hAnsi="Tahoma" w:cs="Tahoma"/>
              </w:rPr>
              <w:t>.</w:t>
            </w:r>
          </w:p>
          <w:p w:rsidR="00DC193B" w:rsidRPr="00DC193B" w:rsidRDefault="00DC193B" w:rsidP="00DC193B">
            <w:pPr>
              <w:ind w:left="360"/>
              <w:jc w:val="both"/>
              <w:rPr>
                <w:rFonts w:ascii="Tahoma" w:hAnsi="Tahoma" w:cs="Tahoma"/>
              </w:rPr>
            </w:pPr>
          </w:p>
          <w:p w:rsidR="00DC193B" w:rsidRPr="00DC193B" w:rsidRDefault="00DC193B" w:rsidP="00234F4E">
            <w:pPr>
              <w:numPr>
                <w:ilvl w:val="0"/>
                <w:numId w:val="61"/>
              </w:numPr>
              <w:jc w:val="both"/>
              <w:rPr>
                <w:rFonts w:ascii="Tahoma" w:hAnsi="Tahoma" w:cs="Tahoma"/>
              </w:rPr>
            </w:pPr>
            <w:r w:rsidRPr="00DC193B">
              <w:rPr>
                <w:rFonts w:ascii="Tahoma" w:hAnsi="Tahoma" w:cs="Tahoma"/>
              </w:rPr>
              <w:t>Determine whether the governmental unit complied with the provisions of A-87 as follows:</w:t>
            </w:r>
          </w:p>
          <w:p w:rsidR="00DC193B" w:rsidRPr="00DC193B" w:rsidRDefault="00DC193B" w:rsidP="00234F4E">
            <w:pPr>
              <w:numPr>
                <w:ilvl w:val="0"/>
                <w:numId w:val="62"/>
              </w:numPr>
              <w:jc w:val="both"/>
              <w:rPr>
                <w:rFonts w:ascii="Tahoma" w:hAnsi="Tahoma" w:cs="Tahoma"/>
              </w:rPr>
            </w:pPr>
            <w:r w:rsidRPr="00DC193B">
              <w:rPr>
                <w:rFonts w:ascii="Tahoma" w:hAnsi="Tahoma" w:cs="Tahoma"/>
              </w:rPr>
              <w:t>Direct charges to Federal awards were for allowable costs.</w:t>
            </w:r>
          </w:p>
          <w:p w:rsidR="00DC193B" w:rsidRPr="00DC193B" w:rsidRDefault="00DC193B" w:rsidP="00234F4E">
            <w:pPr>
              <w:numPr>
                <w:ilvl w:val="0"/>
                <w:numId w:val="62"/>
              </w:numPr>
              <w:jc w:val="both"/>
              <w:rPr>
                <w:rFonts w:ascii="Tahoma" w:hAnsi="Tahoma" w:cs="Tahoma"/>
              </w:rPr>
            </w:pPr>
            <w:r w:rsidRPr="00DC193B">
              <w:rPr>
                <w:rFonts w:ascii="Tahoma" w:hAnsi="Tahoma" w:cs="Tahoma"/>
              </w:rPr>
              <w:t>Charges to cost pools used in calculating indirect cost rates were for allowable costs.</w:t>
            </w:r>
          </w:p>
          <w:p w:rsidR="00DC193B" w:rsidRPr="00DC193B" w:rsidRDefault="00DC193B" w:rsidP="00234F4E">
            <w:pPr>
              <w:numPr>
                <w:ilvl w:val="0"/>
                <w:numId w:val="62"/>
              </w:numPr>
              <w:jc w:val="both"/>
              <w:rPr>
                <w:rFonts w:ascii="Tahoma" w:hAnsi="Tahoma" w:cs="Tahoma"/>
              </w:rPr>
            </w:pPr>
            <w:r w:rsidRPr="00DC193B">
              <w:rPr>
                <w:rFonts w:ascii="Tahoma" w:hAnsi="Tahoma" w:cs="Tahoma"/>
              </w:rPr>
              <w:lastRenderedPageBreak/>
              <w:t>The methods for allocating the costs are in accordance with the applicable cost principles, and produce an equitable and consistent distribution of costs (e.g., all activities that benefit from the indirect cost, including unallowable activities, must receive an appropriate allocation of indirect costs).</w:t>
            </w:r>
          </w:p>
          <w:p w:rsidR="00DC193B" w:rsidRPr="00DC193B" w:rsidRDefault="00DC193B" w:rsidP="00234F4E">
            <w:pPr>
              <w:numPr>
                <w:ilvl w:val="0"/>
                <w:numId w:val="62"/>
              </w:numPr>
              <w:jc w:val="both"/>
              <w:rPr>
                <w:rFonts w:ascii="Tahoma" w:hAnsi="Tahoma" w:cs="Tahoma"/>
              </w:rPr>
            </w:pPr>
            <w:r w:rsidRPr="00DC193B">
              <w:rPr>
                <w:rFonts w:ascii="Tahoma" w:hAnsi="Tahoma" w:cs="Tahoma"/>
              </w:rPr>
              <w:t>Indirect cost rates were applied in accordance with approved indirect cost rate agreements (ICRA), or special award provisions or limitations, if different from those stated in negotiated rate agreements.</w:t>
            </w:r>
          </w:p>
          <w:p w:rsidR="008F7650" w:rsidRPr="00DC193B" w:rsidRDefault="00DC193B" w:rsidP="00234F4E">
            <w:pPr>
              <w:numPr>
                <w:ilvl w:val="0"/>
                <w:numId w:val="62"/>
              </w:numPr>
              <w:jc w:val="both"/>
              <w:rPr>
                <w:rFonts w:ascii="Tahoma" w:hAnsi="Tahoma" w:cs="Tahoma"/>
              </w:rPr>
            </w:pPr>
            <w:r w:rsidRPr="00DC193B">
              <w:rPr>
                <w:rFonts w:ascii="Tahoma" w:hAnsi="Tahoma" w:cs="Tahoma"/>
              </w:rPr>
              <w:t>For local departments or agencies that do not have to submit an ICRP to the cognizant Federal agency, indirect cost rates were applied in accordance with the ICRP maintained on file.</w:t>
            </w:r>
          </w:p>
        </w:tc>
      </w:tr>
      <w:tr w:rsidR="00DC193B" w:rsidRPr="006160D0" w:rsidTr="009424BC">
        <w:tc>
          <w:tcPr>
            <w:tcW w:w="11016" w:type="dxa"/>
            <w:gridSpan w:val="2"/>
            <w:shd w:val="clear" w:color="auto" w:fill="CCFFCC"/>
          </w:tcPr>
          <w:p w:rsidR="00DC193B" w:rsidRPr="00DC193B" w:rsidRDefault="00DC193B" w:rsidP="00DC193B">
            <w:pPr>
              <w:jc w:val="both"/>
              <w:rPr>
                <w:rFonts w:ascii="Tahoma" w:hAnsi="Tahoma" w:cs="Tahoma"/>
                <w:b/>
              </w:rPr>
            </w:pPr>
            <w:r w:rsidRPr="00DC193B">
              <w:rPr>
                <w:rFonts w:ascii="Tahoma" w:hAnsi="Tahoma" w:cs="Tahoma"/>
                <w:b/>
              </w:rPr>
              <w:lastRenderedPageBreak/>
              <w:t xml:space="preserve">Compliance Requirements </w:t>
            </w:r>
            <w:r w:rsidRPr="00DC193B">
              <w:rPr>
                <w:rFonts w:ascii="Tahoma" w:hAnsi="Tahoma" w:cs="Tahoma"/>
                <w:b/>
                <w:i/>
              </w:rPr>
              <w:t>– State/Local Department or Agency Costs – Direct and Indirect</w:t>
            </w:r>
          </w:p>
        </w:tc>
      </w:tr>
      <w:tr w:rsidR="008F7650" w:rsidRPr="006160D0" w:rsidTr="006160D0">
        <w:tc>
          <w:tcPr>
            <w:tcW w:w="11016" w:type="dxa"/>
            <w:gridSpan w:val="2"/>
          </w:tcPr>
          <w:p w:rsidR="008F7650" w:rsidRPr="006160D0" w:rsidRDefault="008F7650" w:rsidP="006160D0">
            <w:pPr>
              <w:jc w:val="both"/>
              <w:rPr>
                <w:rFonts w:ascii="Tahoma" w:hAnsi="Tahoma" w:cs="Tahoma"/>
              </w:rPr>
            </w:pPr>
            <w:r w:rsidRPr="006160D0">
              <w:rPr>
                <w:rFonts w:ascii="Tahoma" w:hAnsi="Tahoma" w:cs="Tahoma"/>
              </w:rPr>
              <w:t>The individual State/local departments or agencies (also known as operating agencies) are responsible for the performance or administration of Federal awards.  In order to receive cost reimbursement under Federal awards, the department or agency usually submits claims asserting that allowable and eligible costs (direct and indirect) have been incurred in accordance with A-87</w:t>
            </w:r>
            <w:r w:rsidR="00970590">
              <w:rPr>
                <w:rFonts w:ascii="Tahoma" w:hAnsi="Tahoma" w:cs="Tahoma"/>
              </w:rPr>
              <w:t xml:space="preserve"> (codified in 2 CFR Part 225)</w:t>
            </w:r>
            <w:r w:rsidRPr="006160D0">
              <w:rPr>
                <w:rFonts w:ascii="Tahoma" w:hAnsi="Tahoma" w:cs="Tahoma"/>
              </w:rPr>
              <w:t>.</w:t>
            </w:r>
          </w:p>
          <w:p w:rsidR="008F7650" w:rsidRPr="006160D0" w:rsidRDefault="008F7650" w:rsidP="006160D0">
            <w:pPr>
              <w:jc w:val="both"/>
              <w:rPr>
                <w:rFonts w:ascii="Tahoma" w:hAnsi="Tahoma" w:cs="Tahoma"/>
              </w:rPr>
            </w:pPr>
          </w:p>
          <w:p w:rsidR="008F7650" w:rsidRPr="006160D0" w:rsidRDefault="008F7650" w:rsidP="006160D0">
            <w:pPr>
              <w:jc w:val="both"/>
              <w:rPr>
                <w:rFonts w:ascii="Tahoma" w:hAnsi="Tahoma" w:cs="Tahoma"/>
              </w:rPr>
            </w:pPr>
            <w:r w:rsidRPr="006160D0">
              <w:rPr>
                <w:rFonts w:ascii="Tahoma" w:hAnsi="Tahoma" w:cs="Tahoma"/>
              </w:rPr>
              <w:t>While direct costs are those that can be identified specifically with a particular final cost objective, the indirect costs are those that have been incurred for common or joint purposes, and not readily assignable to the cost objectives specifically benefited without effort disproportionate to the results achieved.  Indirect costs are normally charged to Federal awards by the use of an indirect cost rate.</w:t>
            </w:r>
          </w:p>
          <w:p w:rsidR="008F7650" w:rsidRPr="006160D0" w:rsidRDefault="008F7650" w:rsidP="006160D0">
            <w:pPr>
              <w:jc w:val="both"/>
              <w:rPr>
                <w:rFonts w:ascii="Tahoma" w:hAnsi="Tahoma" w:cs="Tahoma"/>
              </w:rPr>
            </w:pPr>
          </w:p>
          <w:p w:rsidR="008F7650" w:rsidRDefault="008F7650" w:rsidP="006160D0">
            <w:pPr>
              <w:jc w:val="both"/>
              <w:rPr>
                <w:rFonts w:ascii="Tahoma" w:hAnsi="Tahoma" w:cs="Tahoma"/>
              </w:rPr>
            </w:pPr>
            <w:r w:rsidRPr="006160D0">
              <w:rPr>
                <w:rFonts w:ascii="Tahoma" w:hAnsi="Tahoma" w:cs="Tahoma"/>
              </w:rPr>
              <w:t>The indirect cost rate proposal (ICRP) provides the documentation prepared by a State/local department or agency, to substantiate its request for the establishment of an indirect cost ra</w:t>
            </w:r>
            <w:r w:rsidR="004C7599">
              <w:rPr>
                <w:rFonts w:ascii="Tahoma" w:hAnsi="Tahoma" w:cs="Tahoma"/>
              </w:rPr>
              <w:t>te.  The indirect costs include</w:t>
            </w:r>
            <w:r w:rsidRPr="006160D0">
              <w:rPr>
                <w:rFonts w:ascii="Tahoma" w:hAnsi="Tahoma" w:cs="Tahoma"/>
              </w:rPr>
              <w:t xml:space="preserve"> (1) costs originating in the department or agency carrying out Federal awards, and (2) costs of central governmental services distributed through the State/local-wide central service CAP that are not otherwise treated as direct costs.  The IRCPs are based on the most current financial data and are used to either establish predetermined, fixed, or provisional indirect cost rates or to finalize provisional rates (for rate definitions refer to A-87</w:t>
            </w:r>
            <w:r w:rsidR="00970590">
              <w:rPr>
                <w:rFonts w:ascii="Tahoma" w:hAnsi="Tahoma" w:cs="Tahoma"/>
              </w:rPr>
              <w:t xml:space="preserve"> (codified in 2 CFR Part 225)</w:t>
            </w:r>
            <w:r w:rsidRPr="006160D0">
              <w:rPr>
                <w:rFonts w:ascii="Tahoma" w:hAnsi="Tahoma" w:cs="Tahoma"/>
              </w:rPr>
              <w:t xml:space="preserve">, </w:t>
            </w:r>
            <w:r w:rsidR="00BF36F0">
              <w:rPr>
                <w:rFonts w:ascii="Tahoma" w:hAnsi="Tahoma" w:cs="Tahoma"/>
              </w:rPr>
              <w:t xml:space="preserve">Appendix </w:t>
            </w:r>
            <w:r w:rsidRPr="006160D0">
              <w:rPr>
                <w:rFonts w:ascii="Tahoma" w:hAnsi="Tahoma" w:cs="Tahoma"/>
              </w:rPr>
              <w:t>E, paragraph B).</w:t>
            </w:r>
          </w:p>
          <w:p w:rsidR="00DC193B" w:rsidRPr="00DC193B" w:rsidRDefault="00DC193B" w:rsidP="006160D0">
            <w:pPr>
              <w:jc w:val="both"/>
              <w:rPr>
                <w:rFonts w:ascii="Tahoma" w:hAnsi="Tahoma" w:cs="Tahoma"/>
              </w:rPr>
            </w:pPr>
          </w:p>
          <w:p w:rsidR="00DC193B" w:rsidRPr="00DC193B" w:rsidRDefault="009E77F0" w:rsidP="00DC193B">
            <w:pPr>
              <w:tabs>
                <w:tab w:val="left" w:pos="720"/>
              </w:tabs>
              <w:spacing w:after="240"/>
              <w:ind w:left="720" w:hanging="720"/>
              <w:rPr>
                <w:rFonts w:ascii="Tahoma" w:hAnsi="Tahoma" w:cs="Tahoma"/>
                <w:b/>
                <w:bCs/>
                <w:i/>
                <w:iCs/>
              </w:rPr>
            </w:pPr>
            <w:r>
              <w:rPr>
                <w:rFonts w:ascii="Tahoma" w:hAnsi="Tahoma" w:cs="Tahoma"/>
                <w:b/>
                <w:bCs/>
                <w:i/>
                <w:iCs/>
              </w:rPr>
              <w:t xml:space="preserve">1. General </w:t>
            </w:r>
            <w:r w:rsidR="00DC193B" w:rsidRPr="00DC193B">
              <w:rPr>
                <w:rFonts w:ascii="Tahoma" w:hAnsi="Tahoma" w:cs="Tahoma"/>
                <w:b/>
                <w:bCs/>
                <w:i/>
                <w:iCs/>
              </w:rPr>
              <w:t>Compliance Requirements – State/Local Department or Agency Costs – Direct and Indirect</w:t>
            </w:r>
          </w:p>
          <w:p w:rsidR="005F5717" w:rsidRPr="005F5717" w:rsidRDefault="005F5717" w:rsidP="005F5717">
            <w:pPr>
              <w:tabs>
                <w:tab w:val="left" w:pos="1440"/>
              </w:tabs>
              <w:spacing w:after="240"/>
              <w:ind w:left="1440" w:hanging="720"/>
              <w:jc w:val="both"/>
              <w:rPr>
                <w:rFonts w:ascii="Tahoma" w:hAnsi="Tahoma" w:cs="Tahoma"/>
              </w:rPr>
            </w:pPr>
            <w:r w:rsidRPr="005F5717">
              <w:rPr>
                <w:rFonts w:ascii="Tahoma" w:hAnsi="Tahoma" w:cs="Tahoma"/>
              </w:rPr>
              <w:t>a.</w:t>
            </w:r>
            <w:r w:rsidRPr="005F5717">
              <w:rPr>
                <w:rFonts w:ascii="Tahoma" w:hAnsi="Tahoma" w:cs="Tahoma"/>
              </w:rPr>
              <w:tab/>
            </w:r>
            <w:r w:rsidRPr="005F5717">
              <w:rPr>
                <w:rFonts w:ascii="Tahoma" w:hAnsi="Tahoma" w:cs="Tahoma"/>
                <w:i/>
                <w:iCs/>
              </w:rPr>
              <w:t>Basic Guidelines</w:t>
            </w:r>
            <w:r w:rsidRPr="005F5717">
              <w:rPr>
                <w:rFonts w:ascii="Tahoma" w:hAnsi="Tahoma" w:cs="Tahoma"/>
              </w:rPr>
              <w:t xml:space="preserve"> – Refer to</w:t>
            </w:r>
            <w:r>
              <w:rPr>
                <w:rFonts w:ascii="Tahoma" w:hAnsi="Tahoma" w:cs="Tahoma"/>
              </w:rPr>
              <w:t xml:space="preserve"> the previous section, “Allowability of</w:t>
            </w:r>
            <w:r w:rsidRPr="005F5717">
              <w:rPr>
                <w:rFonts w:ascii="Tahoma" w:hAnsi="Tahoma" w:cs="Tahoma"/>
              </w:rPr>
              <w:t xml:space="preserve"> Costs </w:t>
            </w:r>
            <w:r w:rsidR="00F37211">
              <w:rPr>
                <w:rFonts w:ascii="Tahoma" w:hAnsi="Tahoma" w:cs="Tahoma"/>
              </w:rPr>
              <w:t xml:space="preserve">– General Criteria </w:t>
            </w:r>
            <w:r>
              <w:rPr>
                <w:rFonts w:ascii="Tahoma" w:hAnsi="Tahoma" w:cs="Tahoma"/>
              </w:rPr>
              <w:t xml:space="preserve">(applicable to both direct and indirect costs) </w:t>
            </w:r>
            <w:r w:rsidRPr="005F5717">
              <w:rPr>
                <w:rFonts w:ascii="Tahoma" w:hAnsi="Tahoma" w:cs="Tahoma"/>
              </w:rPr>
              <w:t>–</w:t>
            </w:r>
            <w:r>
              <w:rPr>
                <w:rFonts w:ascii="Tahoma" w:hAnsi="Tahoma" w:cs="Tahoma"/>
              </w:rPr>
              <w:t xml:space="preserve"> </w:t>
            </w:r>
            <w:r w:rsidRPr="005F5717">
              <w:rPr>
                <w:rFonts w:ascii="Tahoma" w:hAnsi="Tahoma" w:cs="Tahoma"/>
              </w:rPr>
              <w:t>Basic Guidelines,” for the guidelines affecting the allowability of costs (direct and indirect) under Federal awards.</w:t>
            </w:r>
          </w:p>
          <w:p w:rsidR="005F5717" w:rsidRPr="005F5717" w:rsidRDefault="005F5717" w:rsidP="005F5717">
            <w:pPr>
              <w:tabs>
                <w:tab w:val="left" w:pos="1440"/>
              </w:tabs>
              <w:spacing w:after="240"/>
              <w:ind w:left="1440" w:hanging="720"/>
              <w:jc w:val="both"/>
              <w:rPr>
                <w:rFonts w:ascii="Tahoma" w:hAnsi="Tahoma" w:cs="Tahoma"/>
              </w:rPr>
            </w:pPr>
            <w:r w:rsidRPr="005F5717">
              <w:rPr>
                <w:rFonts w:ascii="Tahoma" w:hAnsi="Tahoma" w:cs="Tahoma"/>
              </w:rPr>
              <w:t>b.</w:t>
            </w:r>
            <w:r w:rsidRPr="005F5717">
              <w:rPr>
                <w:rFonts w:ascii="Tahoma" w:hAnsi="Tahoma" w:cs="Tahoma"/>
              </w:rPr>
              <w:tab/>
            </w:r>
            <w:r w:rsidRPr="005F5717">
              <w:rPr>
                <w:rFonts w:ascii="Tahoma" w:hAnsi="Tahoma" w:cs="Tahoma"/>
                <w:i/>
                <w:iCs/>
              </w:rPr>
              <w:t>Selected Items of Cost</w:t>
            </w:r>
            <w:r w:rsidRPr="005F5717">
              <w:rPr>
                <w:rFonts w:ascii="Tahoma" w:hAnsi="Tahoma" w:cs="Tahoma"/>
              </w:rPr>
              <w:t xml:space="preserve"> – Refer to the previous section, </w:t>
            </w:r>
            <w:r w:rsidR="00F37211">
              <w:rPr>
                <w:rFonts w:ascii="Tahoma" w:hAnsi="Tahoma" w:cs="Tahoma"/>
              </w:rPr>
              <w:t>“Allowability of</w:t>
            </w:r>
            <w:r w:rsidR="00F37211" w:rsidRPr="005F5717">
              <w:rPr>
                <w:rFonts w:ascii="Tahoma" w:hAnsi="Tahoma" w:cs="Tahoma"/>
              </w:rPr>
              <w:t xml:space="preserve"> Costs </w:t>
            </w:r>
            <w:r w:rsidR="00F37211">
              <w:rPr>
                <w:rFonts w:ascii="Tahoma" w:hAnsi="Tahoma" w:cs="Tahoma"/>
              </w:rPr>
              <w:t xml:space="preserve">– General Criteria (applicable to both direct and indirect costs) </w:t>
            </w:r>
            <w:r w:rsidR="00F37211" w:rsidRPr="005F5717">
              <w:rPr>
                <w:rFonts w:ascii="Tahoma" w:hAnsi="Tahoma" w:cs="Tahoma"/>
              </w:rPr>
              <w:t>–</w:t>
            </w:r>
            <w:r w:rsidR="00F37211">
              <w:rPr>
                <w:rFonts w:ascii="Tahoma" w:hAnsi="Tahoma" w:cs="Tahoma"/>
              </w:rPr>
              <w:t xml:space="preserve"> </w:t>
            </w:r>
            <w:r w:rsidRPr="005F5717">
              <w:rPr>
                <w:rFonts w:ascii="Tahoma" w:hAnsi="Tahoma" w:cs="Tahoma"/>
              </w:rPr>
              <w:t xml:space="preserve">Selected Items of Cost,” for the principles to establish allowability or unallowability of certain items of cost.  These principles apply whether a cost is treated as direct or indirect. </w:t>
            </w:r>
          </w:p>
          <w:p w:rsidR="005F5717" w:rsidRPr="005F5717" w:rsidRDefault="005F5717" w:rsidP="005F5717">
            <w:pPr>
              <w:tabs>
                <w:tab w:val="left" w:pos="1440"/>
              </w:tabs>
              <w:spacing w:after="240"/>
              <w:ind w:left="1440" w:hanging="720"/>
              <w:jc w:val="both"/>
              <w:rPr>
                <w:rFonts w:ascii="Tahoma" w:hAnsi="Tahoma" w:cs="Tahoma"/>
              </w:rPr>
            </w:pPr>
            <w:r w:rsidRPr="005F5717">
              <w:rPr>
                <w:rFonts w:ascii="Tahoma" w:hAnsi="Tahoma" w:cs="Tahoma"/>
              </w:rPr>
              <w:t>c.</w:t>
            </w:r>
            <w:r w:rsidRPr="005F5717">
              <w:rPr>
                <w:rFonts w:ascii="Tahoma" w:hAnsi="Tahoma" w:cs="Tahoma"/>
              </w:rPr>
              <w:tab/>
            </w:r>
            <w:r w:rsidRPr="005F5717">
              <w:rPr>
                <w:rFonts w:ascii="Tahoma" w:hAnsi="Tahoma" w:cs="Tahoma"/>
                <w:i/>
                <w:iCs/>
              </w:rPr>
              <w:t>Allocation of Indirect Costs and Determination of Indirect Cost Rates</w:t>
            </w:r>
          </w:p>
          <w:p w:rsidR="005F5717" w:rsidRPr="005F5717" w:rsidRDefault="005F5717" w:rsidP="005F5717">
            <w:pPr>
              <w:spacing w:after="240"/>
              <w:ind w:left="2160" w:hanging="720"/>
              <w:jc w:val="both"/>
              <w:rPr>
                <w:rFonts w:ascii="Tahoma" w:hAnsi="Tahoma" w:cs="Tahoma"/>
              </w:rPr>
            </w:pPr>
            <w:r w:rsidRPr="005F5717">
              <w:rPr>
                <w:rFonts w:ascii="Tahoma" w:hAnsi="Tahoma" w:cs="Tahoma"/>
              </w:rPr>
              <w:t>The specific methods for allocating indirect costs and computing indirect cost rates are as follows:</w:t>
            </w:r>
          </w:p>
          <w:p w:rsidR="005F5717" w:rsidRPr="005F5717" w:rsidRDefault="005F5717" w:rsidP="005F5717">
            <w:pPr>
              <w:spacing w:after="240"/>
              <w:ind w:left="2880" w:hanging="720"/>
              <w:jc w:val="both"/>
              <w:rPr>
                <w:rFonts w:ascii="Tahoma" w:hAnsi="Tahoma" w:cs="Tahoma"/>
              </w:rPr>
            </w:pPr>
            <w:r w:rsidRPr="005F5717">
              <w:rPr>
                <w:rFonts w:ascii="Tahoma" w:hAnsi="Tahoma" w:cs="Tahoma"/>
              </w:rPr>
              <w:t>(</w:t>
            </w:r>
            <w:r w:rsidR="00BC0E8C">
              <w:rPr>
                <w:rFonts w:ascii="Tahoma" w:hAnsi="Tahoma" w:cs="Tahoma"/>
              </w:rPr>
              <w:t>1</w:t>
            </w:r>
            <w:r w:rsidRPr="005F5717">
              <w:rPr>
                <w:rFonts w:ascii="Tahoma" w:hAnsi="Tahoma" w:cs="Tahoma"/>
              </w:rPr>
              <w:t>)</w:t>
            </w:r>
            <w:r w:rsidRPr="005F5717">
              <w:rPr>
                <w:rFonts w:ascii="Tahoma" w:hAnsi="Tahoma" w:cs="Tahoma"/>
              </w:rPr>
              <w:tab/>
            </w:r>
            <w:r w:rsidRPr="005F5717">
              <w:rPr>
                <w:rFonts w:ascii="Tahoma" w:hAnsi="Tahoma" w:cs="Tahoma"/>
                <w:i/>
                <w:iCs/>
              </w:rPr>
              <w:t xml:space="preserve">Simplified Method – </w:t>
            </w:r>
            <w:r w:rsidRPr="005F5717">
              <w:rPr>
                <w:rFonts w:ascii="Tahoma" w:hAnsi="Tahoma" w:cs="Tahoma"/>
              </w:rPr>
              <w:t xml:space="preserve">This method is applicable where a governmental unit’s department or agency has only one major function, or where all its major functions benefit from the indirect cost to approximately the same degree.  The allocation of indirect costs and the computation of an indirect cost rate may be accomplished through simplified allocation procedures described in the circular (A-87, </w:t>
            </w:r>
            <w:r w:rsidR="004B485D">
              <w:rPr>
                <w:rFonts w:ascii="Tahoma" w:hAnsi="Tahoma" w:cs="Tahoma"/>
              </w:rPr>
              <w:t>Appendix</w:t>
            </w:r>
            <w:r w:rsidRPr="005F5717">
              <w:rPr>
                <w:rFonts w:ascii="Tahoma" w:hAnsi="Tahoma" w:cs="Tahoma"/>
              </w:rPr>
              <w:t xml:space="preserve"> E, paragraph C.2).</w:t>
            </w:r>
          </w:p>
          <w:p w:rsidR="005F5717" w:rsidRPr="005F5717" w:rsidRDefault="005F5717" w:rsidP="005F5717">
            <w:pPr>
              <w:spacing w:after="240"/>
              <w:ind w:left="2880" w:hanging="720"/>
              <w:jc w:val="both"/>
              <w:rPr>
                <w:rFonts w:ascii="Tahoma" w:hAnsi="Tahoma" w:cs="Tahoma"/>
              </w:rPr>
            </w:pPr>
            <w:r w:rsidRPr="005F5717">
              <w:rPr>
                <w:rFonts w:ascii="Tahoma" w:hAnsi="Tahoma" w:cs="Tahoma"/>
              </w:rPr>
              <w:t>(</w:t>
            </w:r>
            <w:r w:rsidR="00BC0E8C">
              <w:rPr>
                <w:rFonts w:ascii="Tahoma" w:hAnsi="Tahoma" w:cs="Tahoma"/>
              </w:rPr>
              <w:t>2</w:t>
            </w:r>
            <w:r w:rsidRPr="005F5717">
              <w:rPr>
                <w:rFonts w:ascii="Tahoma" w:hAnsi="Tahoma" w:cs="Tahoma"/>
              </w:rPr>
              <w:t>)</w:t>
            </w:r>
            <w:r w:rsidRPr="005F5717">
              <w:rPr>
                <w:rFonts w:ascii="Tahoma" w:hAnsi="Tahoma" w:cs="Tahoma"/>
                <w:i/>
                <w:iCs/>
              </w:rPr>
              <w:tab/>
              <w:t xml:space="preserve">Multiple Allocation Base Method – </w:t>
            </w:r>
            <w:r w:rsidRPr="005F5717">
              <w:rPr>
                <w:rFonts w:ascii="Tahoma" w:hAnsi="Tahoma" w:cs="Tahoma"/>
              </w:rPr>
              <w:t xml:space="preserve">This method is applicable where a governmental unit’s department or agency has several major functions that benefit from its indirect costs in varying degrees.  The allocation of indirect costs may require the accumulation of such costs into separate groupings which are then allocated individually to benefiting functions by means of a base which best measures the relative degree of benefit.  (For detailed information, refer to A-87, </w:t>
            </w:r>
            <w:r w:rsidR="004B485D">
              <w:rPr>
                <w:rFonts w:ascii="Tahoma" w:hAnsi="Tahoma" w:cs="Tahoma"/>
              </w:rPr>
              <w:t>Appendix</w:t>
            </w:r>
            <w:r w:rsidRPr="005F5717">
              <w:rPr>
                <w:rFonts w:ascii="Tahoma" w:hAnsi="Tahoma" w:cs="Tahoma"/>
              </w:rPr>
              <w:t xml:space="preserve"> E, paragraph C.3.)</w:t>
            </w:r>
          </w:p>
          <w:p w:rsidR="005F5717" w:rsidRPr="005F5717" w:rsidRDefault="005F5717" w:rsidP="005F5717">
            <w:pPr>
              <w:spacing w:after="240"/>
              <w:ind w:left="2880" w:hanging="720"/>
              <w:jc w:val="both"/>
              <w:rPr>
                <w:rFonts w:ascii="Tahoma" w:hAnsi="Tahoma" w:cs="Tahoma"/>
              </w:rPr>
            </w:pPr>
            <w:r w:rsidRPr="005F5717">
              <w:rPr>
                <w:rFonts w:ascii="Tahoma" w:hAnsi="Tahoma" w:cs="Tahoma"/>
              </w:rPr>
              <w:t>(</w:t>
            </w:r>
            <w:r w:rsidR="00BC0E8C">
              <w:rPr>
                <w:rFonts w:ascii="Tahoma" w:hAnsi="Tahoma" w:cs="Tahoma"/>
              </w:rPr>
              <w:t>3</w:t>
            </w:r>
            <w:r w:rsidRPr="005F5717">
              <w:rPr>
                <w:rFonts w:ascii="Tahoma" w:hAnsi="Tahoma" w:cs="Tahoma"/>
              </w:rPr>
              <w:t>)</w:t>
            </w:r>
            <w:r w:rsidRPr="005F5717">
              <w:rPr>
                <w:rFonts w:ascii="Tahoma" w:hAnsi="Tahoma" w:cs="Tahoma"/>
              </w:rPr>
              <w:tab/>
            </w:r>
            <w:r w:rsidRPr="005F5717">
              <w:rPr>
                <w:rFonts w:ascii="Tahoma" w:hAnsi="Tahoma" w:cs="Tahoma"/>
                <w:i/>
                <w:iCs/>
              </w:rPr>
              <w:t xml:space="preserve">Special Indirect Cost Rates – </w:t>
            </w:r>
            <w:r w:rsidRPr="005F5717">
              <w:rPr>
                <w:rFonts w:ascii="Tahoma" w:hAnsi="Tahoma" w:cs="Tahoma"/>
              </w:rPr>
              <w:t xml:space="preserve">In some instances, a single indirect cost rate for all </w:t>
            </w:r>
            <w:r w:rsidRPr="005F5717">
              <w:rPr>
                <w:rFonts w:ascii="Tahoma" w:hAnsi="Tahoma" w:cs="Tahoma"/>
              </w:rPr>
              <w:lastRenderedPageBreak/>
              <w:t xml:space="preserve">activities of a department or agency may not be appropriate.  Different factors may substantially affect the indirect costs applicable to a particular program or group of programs, e.g., the physical location of the work, the nature of the facilities, or level of administrative support required.  (For the requirements for a separate indirect cost rate, refer to A-87, </w:t>
            </w:r>
            <w:r w:rsidR="004B485D">
              <w:rPr>
                <w:rFonts w:ascii="Tahoma" w:hAnsi="Tahoma" w:cs="Tahoma"/>
              </w:rPr>
              <w:t>Appendix</w:t>
            </w:r>
            <w:r w:rsidRPr="005F5717">
              <w:rPr>
                <w:rFonts w:ascii="Tahoma" w:hAnsi="Tahoma" w:cs="Tahoma"/>
              </w:rPr>
              <w:t xml:space="preserve"> E, paragraph C.4.)</w:t>
            </w:r>
          </w:p>
          <w:p w:rsidR="005F5717" w:rsidRPr="005F5717" w:rsidRDefault="005F5717" w:rsidP="005F5717">
            <w:pPr>
              <w:spacing w:after="240"/>
              <w:ind w:left="2880" w:hanging="720"/>
              <w:jc w:val="both"/>
              <w:rPr>
                <w:rFonts w:ascii="Tahoma" w:hAnsi="Tahoma" w:cs="Tahoma"/>
              </w:rPr>
            </w:pPr>
            <w:r w:rsidRPr="005F5717">
              <w:rPr>
                <w:rFonts w:ascii="Tahoma" w:hAnsi="Tahoma" w:cs="Tahoma"/>
              </w:rPr>
              <w:t>(</w:t>
            </w:r>
            <w:r w:rsidR="00BC0E8C">
              <w:rPr>
                <w:rFonts w:ascii="Tahoma" w:hAnsi="Tahoma" w:cs="Tahoma"/>
              </w:rPr>
              <w:t>4</w:t>
            </w:r>
            <w:r w:rsidRPr="005F5717">
              <w:rPr>
                <w:rFonts w:ascii="Tahoma" w:hAnsi="Tahoma" w:cs="Tahoma"/>
              </w:rPr>
              <w:t>)</w:t>
            </w:r>
            <w:r w:rsidRPr="005F5717">
              <w:rPr>
                <w:rFonts w:ascii="Tahoma" w:hAnsi="Tahoma" w:cs="Tahoma"/>
              </w:rPr>
              <w:tab/>
            </w:r>
            <w:r w:rsidRPr="005F5717">
              <w:rPr>
                <w:rFonts w:ascii="Tahoma" w:hAnsi="Tahoma" w:cs="Tahoma"/>
                <w:i/>
                <w:iCs/>
              </w:rPr>
              <w:t xml:space="preserve">Cost Allocation Plans – </w:t>
            </w:r>
            <w:r w:rsidRPr="005F5717">
              <w:rPr>
                <w:rFonts w:ascii="Tahoma" w:hAnsi="Tahoma" w:cs="Tahoma"/>
              </w:rPr>
              <w:t xml:space="preserve">In certain cases, the cognizant agency may require a State or local governmental unit’s department or agency to prepare a CAP instead of an ICRP. These are infrequently occurring cases in which the nature of the department or agency’s Federal awards makes impracticable the use of a rate to recover indirect costs.  A CAP required in such cases consists of narrative descriptions of the methods the department or agency uses to allocate indirect costs to programs, awards, or other cost objectives.  Like an ICRP, the CAP </w:t>
            </w:r>
            <w:r w:rsidR="00BC0E8C">
              <w:rPr>
                <w:rFonts w:ascii="Tahoma" w:hAnsi="Tahoma" w:cs="Tahoma"/>
              </w:rPr>
              <w:t xml:space="preserve">either </w:t>
            </w:r>
            <w:r w:rsidRPr="005F5717">
              <w:rPr>
                <w:rFonts w:ascii="Tahoma" w:hAnsi="Tahoma" w:cs="Tahoma"/>
              </w:rPr>
              <w:t>must be submitted to the cognizant agency for review, negotiation and approval, or retained on file for inspection during audits.</w:t>
            </w:r>
          </w:p>
          <w:p w:rsidR="005F5717" w:rsidRPr="005F5717" w:rsidRDefault="005F5717" w:rsidP="005F5717">
            <w:pPr>
              <w:spacing w:after="240"/>
              <w:ind w:left="1440" w:hanging="720"/>
              <w:jc w:val="both"/>
              <w:rPr>
                <w:rFonts w:ascii="Tahoma" w:hAnsi="Tahoma" w:cs="Tahoma"/>
                <w:i/>
                <w:iCs/>
              </w:rPr>
            </w:pPr>
            <w:r w:rsidRPr="005F5717">
              <w:rPr>
                <w:rFonts w:ascii="Tahoma" w:hAnsi="Tahoma" w:cs="Tahoma"/>
              </w:rPr>
              <w:t>d.</w:t>
            </w:r>
            <w:r w:rsidRPr="005F5717">
              <w:rPr>
                <w:rFonts w:ascii="Tahoma" w:hAnsi="Tahoma" w:cs="Tahoma"/>
                <w:i/>
                <w:iCs/>
              </w:rPr>
              <w:tab/>
              <w:t>Submission Requirements</w:t>
            </w:r>
          </w:p>
          <w:p w:rsidR="005F5717" w:rsidRPr="005F5717" w:rsidRDefault="005F5717" w:rsidP="005F5717">
            <w:pPr>
              <w:spacing w:after="240"/>
              <w:ind w:left="2160" w:hanging="720"/>
              <w:jc w:val="both"/>
              <w:rPr>
                <w:rFonts w:ascii="Tahoma" w:hAnsi="Tahoma" w:cs="Tahoma"/>
              </w:rPr>
            </w:pPr>
            <w:r w:rsidRPr="005F5717">
              <w:rPr>
                <w:rFonts w:ascii="Tahoma" w:hAnsi="Tahoma" w:cs="Tahoma"/>
              </w:rPr>
              <w:t>(1)</w:t>
            </w:r>
            <w:r w:rsidRPr="005F5717">
              <w:rPr>
                <w:rFonts w:ascii="Tahoma" w:hAnsi="Tahoma" w:cs="Tahoma"/>
              </w:rPr>
              <w:tab/>
              <w:t xml:space="preserve">Submission requirements are identified in A-87, </w:t>
            </w:r>
            <w:r w:rsidR="004B485D">
              <w:rPr>
                <w:rFonts w:ascii="Tahoma" w:hAnsi="Tahoma" w:cs="Tahoma"/>
              </w:rPr>
              <w:t>Appendix</w:t>
            </w:r>
            <w:r w:rsidRPr="005F5717">
              <w:rPr>
                <w:rFonts w:ascii="Tahoma" w:hAnsi="Tahoma" w:cs="Tahoma"/>
              </w:rPr>
              <w:t xml:space="preserve"> E, paragraph D.1.  All departments or agencies of a governmental unit claiming indirect costs under Federal awards must prepare an ICRP and related documentation to support those costs. </w:t>
            </w:r>
          </w:p>
          <w:p w:rsidR="005F5717" w:rsidRPr="005F5717" w:rsidRDefault="005F5717" w:rsidP="005F5717">
            <w:pPr>
              <w:spacing w:after="240"/>
              <w:ind w:left="2160" w:hanging="720"/>
              <w:jc w:val="both"/>
              <w:rPr>
                <w:rFonts w:ascii="Tahoma" w:hAnsi="Tahoma" w:cs="Tahoma"/>
              </w:rPr>
            </w:pPr>
            <w:r w:rsidRPr="005F5717">
              <w:rPr>
                <w:rFonts w:ascii="Tahoma" w:hAnsi="Tahoma" w:cs="Tahoma"/>
              </w:rPr>
              <w:t>(2)</w:t>
            </w:r>
            <w:r w:rsidRPr="005F5717">
              <w:rPr>
                <w:rFonts w:ascii="Tahoma" w:hAnsi="Tahoma" w:cs="Tahoma"/>
              </w:rPr>
              <w:tab/>
              <w:t>A State/local department or agency for which a cognizant Federal agency has been assigned by OMB must submit its ICRP to its cognizant agency.  Smaller local government departments or agencies which are not required to submit a proposal to the cognizant Federal agency must develop an ICRP in accordance with the requirements of A-87, and maintain the proposal and related supporting documentation for audit.  Where a local government receives funds as a subrecipient only, the primary recipient will be responsible for negotiating and/or monitoring the subrecipient’s plan.</w:t>
            </w:r>
          </w:p>
          <w:p w:rsidR="005F5717" w:rsidRPr="005F5717" w:rsidRDefault="005F5717" w:rsidP="005F5717">
            <w:pPr>
              <w:spacing w:after="240"/>
              <w:ind w:left="2160" w:hanging="720"/>
              <w:jc w:val="both"/>
              <w:rPr>
                <w:rFonts w:ascii="Tahoma" w:hAnsi="Tahoma" w:cs="Tahoma"/>
              </w:rPr>
            </w:pPr>
            <w:r w:rsidRPr="005F5717">
              <w:rPr>
                <w:rFonts w:ascii="Tahoma" w:hAnsi="Tahoma" w:cs="Tahoma"/>
              </w:rPr>
              <w:t>(3)</w:t>
            </w:r>
            <w:r w:rsidRPr="005F5717">
              <w:rPr>
                <w:rFonts w:ascii="Tahoma" w:hAnsi="Tahoma" w:cs="Tahoma"/>
              </w:rPr>
              <w:tab/>
              <w:t>Each Indian tribal government desiring reimbursement of indirect costs must submit its ICRP to its cognizant agency, which generally is the Department of the Interior.</w:t>
            </w:r>
          </w:p>
          <w:p w:rsidR="005F5717" w:rsidRPr="005F5717" w:rsidRDefault="005F5717" w:rsidP="005F5717">
            <w:pPr>
              <w:spacing w:after="240"/>
              <w:ind w:left="2160" w:hanging="720"/>
              <w:jc w:val="both"/>
              <w:rPr>
                <w:rFonts w:ascii="Tahoma" w:hAnsi="Tahoma" w:cs="Tahoma"/>
              </w:rPr>
            </w:pPr>
            <w:r w:rsidRPr="005F5717">
              <w:rPr>
                <w:rFonts w:ascii="Tahoma" w:hAnsi="Tahoma" w:cs="Tahoma"/>
              </w:rPr>
              <w:t>(4)</w:t>
            </w:r>
            <w:r w:rsidRPr="005F5717">
              <w:rPr>
                <w:rFonts w:ascii="Tahoma" w:hAnsi="Tahoma" w:cs="Tahoma"/>
              </w:rPr>
              <w:tab/>
              <w:t>ICRPs must be developed (and, when required, submitted) within 6 months after the close of the governmental unit’s fiscal year.</w:t>
            </w:r>
          </w:p>
          <w:p w:rsidR="005F5717" w:rsidRPr="005F5717" w:rsidRDefault="005F5717" w:rsidP="005F5717">
            <w:pPr>
              <w:keepNext/>
              <w:keepLines/>
              <w:spacing w:after="240"/>
              <w:ind w:left="1440" w:hanging="720"/>
              <w:jc w:val="both"/>
              <w:rPr>
                <w:rFonts w:ascii="Tahoma" w:hAnsi="Tahoma" w:cs="Tahoma"/>
                <w:i/>
                <w:iCs/>
              </w:rPr>
            </w:pPr>
            <w:r w:rsidRPr="005F5717">
              <w:rPr>
                <w:rFonts w:ascii="Tahoma" w:hAnsi="Tahoma" w:cs="Tahoma"/>
              </w:rPr>
              <w:t>e.</w:t>
            </w:r>
            <w:r w:rsidRPr="005F5717">
              <w:rPr>
                <w:rFonts w:ascii="Tahoma" w:hAnsi="Tahoma" w:cs="Tahoma"/>
                <w:i/>
                <w:iCs/>
              </w:rPr>
              <w:tab/>
              <w:t>Documentation and Certification Requirements</w:t>
            </w:r>
          </w:p>
          <w:p w:rsidR="005F5717" w:rsidRPr="005F5717" w:rsidRDefault="005F5717" w:rsidP="005F5717">
            <w:pPr>
              <w:spacing w:after="240"/>
              <w:ind w:left="1440"/>
              <w:jc w:val="both"/>
              <w:rPr>
                <w:rFonts w:ascii="Tahoma" w:hAnsi="Tahoma" w:cs="Tahoma"/>
              </w:rPr>
            </w:pPr>
            <w:r w:rsidRPr="005F5717">
              <w:rPr>
                <w:rFonts w:ascii="Tahoma" w:hAnsi="Tahoma" w:cs="Tahoma"/>
              </w:rPr>
              <w:t>The documentation and certification requirements for ICRPs are included in A</w:t>
            </w:r>
            <w:r w:rsidRPr="005F5717">
              <w:rPr>
                <w:rFonts w:ascii="Tahoma" w:hAnsi="Tahoma" w:cs="Tahoma"/>
              </w:rPr>
              <w:noBreakHyphen/>
              <w:t xml:space="preserve">87, </w:t>
            </w:r>
            <w:r w:rsidR="004B485D">
              <w:rPr>
                <w:rFonts w:ascii="Tahoma" w:hAnsi="Tahoma" w:cs="Tahoma"/>
              </w:rPr>
              <w:t>Appendix</w:t>
            </w:r>
            <w:r w:rsidRPr="005F5717">
              <w:rPr>
                <w:rFonts w:ascii="Tahoma" w:hAnsi="Tahoma" w:cs="Tahoma"/>
              </w:rPr>
              <w:t> E, paragraphs D.2 and 3, respectively.  The proposal and related documentation must be retained for audit in accordance with the record retention requirements contained in the A-102 Common Rule.</w:t>
            </w:r>
          </w:p>
          <w:p w:rsidR="008F7650" w:rsidRDefault="007C1480" w:rsidP="005F5717">
            <w:pPr>
              <w:widowControl w:val="0"/>
              <w:ind w:left="360" w:hanging="360"/>
              <w:jc w:val="both"/>
              <w:rPr>
                <w:rFonts w:ascii="Tahoma" w:hAnsi="Tahoma" w:cs="Tahoma"/>
              </w:rPr>
            </w:pPr>
            <w:r>
              <w:rPr>
                <w:rFonts w:ascii="Tahoma" w:hAnsi="Tahoma" w:cs="Tahoma"/>
              </w:rPr>
              <w:t>(Source: 201</w:t>
            </w:r>
            <w:r w:rsidR="00191E83">
              <w:rPr>
                <w:rFonts w:ascii="Tahoma" w:hAnsi="Tahoma" w:cs="Tahoma"/>
              </w:rPr>
              <w:t>7</w:t>
            </w:r>
            <w:r>
              <w:rPr>
                <w:rFonts w:ascii="Tahoma" w:hAnsi="Tahoma" w:cs="Tahoma"/>
              </w:rPr>
              <w:t xml:space="preserve"> OMB Compliance Supplement, Part 3.1)</w:t>
            </w:r>
          </w:p>
          <w:p w:rsidR="00AC065A" w:rsidRPr="006160D0" w:rsidRDefault="00AC065A" w:rsidP="00601827">
            <w:pPr>
              <w:widowControl w:val="0"/>
              <w:ind w:left="360" w:hanging="360"/>
              <w:jc w:val="both"/>
              <w:rPr>
                <w:rFonts w:ascii="Tahoma" w:hAnsi="Tahoma" w:cs="Tahoma"/>
                <w:b/>
              </w:rPr>
            </w:pPr>
          </w:p>
        </w:tc>
      </w:tr>
      <w:tr w:rsidR="00DD6D91" w:rsidRPr="006160D0" w:rsidTr="00DD6D91">
        <w:tc>
          <w:tcPr>
            <w:tcW w:w="11016" w:type="dxa"/>
            <w:gridSpan w:val="2"/>
            <w:shd w:val="clear" w:color="auto" w:fill="auto"/>
          </w:tcPr>
          <w:p w:rsidR="00DD6D91" w:rsidRPr="006A4E35" w:rsidRDefault="00DD6D91" w:rsidP="00DD6D91">
            <w:pPr>
              <w:jc w:val="both"/>
              <w:rPr>
                <w:rFonts w:ascii="Tahoma" w:hAnsi="Tahoma" w:cs="Tahoma"/>
                <w:b/>
              </w:rPr>
            </w:pPr>
            <w:r w:rsidRPr="006A4E35">
              <w:rPr>
                <w:rFonts w:ascii="Tahoma" w:hAnsi="Tahoma" w:cs="Tahoma"/>
                <w:b/>
              </w:rPr>
              <w:lastRenderedPageBreak/>
              <w:t>Additional Program Specific Requirements</w:t>
            </w:r>
          </w:p>
          <w:p w:rsidR="00DD6D91" w:rsidRPr="006A4E35" w:rsidRDefault="00DD6D91" w:rsidP="00DD6D91">
            <w:pPr>
              <w:jc w:val="both"/>
              <w:rPr>
                <w:rFonts w:ascii="Tahoma" w:hAnsi="Tahoma" w:cs="Tahoma"/>
              </w:rPr>
            </w:pPr>
          </w:p>
          <w:p w:rsidR="00FA7289" w:rsidRPr="0079569A" w:rsidRDefault="00FA7289" w:rsidP="00DD6D91">
            <w:pPr>
              <w:jc w:val="both"/>
              <w:rPr>
                <w:rFonts w:ascii="Tahoma" w:hAnsi="Tahoma" w:cs="Tahoma"/>
              </w:rPr>
            </w:pPr>
            <w:r w:rsidRPr="0079569A">
              <w:rPr>
                <w:rFonts w:ascii="Tahoma" w:hAnsi="Tahoma" w:cs="Tahoma"/>
              </w:rPr>
              <w:t xml:space="preserve">There were no Part 4 OMB </w:t>
            </w:r>
            <w:r>
              <w:rPr>
                <w:rFonts w:ascii="Tahoma" w:hAnsi="Tahoma" w:cs="Tahoma"/>
              </w:rPr>
              <w:t xml:space="preserve">or </w:t>
            </w:r>
            <w:r w:rsidRPr="0079569A">
              <w:rPr>
                <w:rFonts w:ascii="Tahoma" w:hAnsi="Tahoma" w:cs="Tahoma"/>
                <w:shd w:val="clear" w:color="auto" w:fill="D9D9D9" w:themeFill="background1" w:themeFillShade="D9"/>
              </w:rPr>
              <w:t>Agency</w:t>
            </w:r>
            <w:r>
              <w:rPr>
                <w:rFonts w:ascii="Tahoma" w:hAnsi="Tahoma" w:cs="Tahoma"/>
              </w:rPr>
              <w:t xml:space="preserve"> </w:t>
            </w:r>
            <w:r w:rsidRPr="0079569A">
              <w:rPr>
                <w:rFonts w:ascii="Tahoma" w:hAnsi="Tahoma" w:cs="Tahoma"/>
              </w:rPr>
              <w:t>Program Specific</w:t>
            </w:r>
            <w:r>
              <w:rPr>
                <w:rFonts w:ascii="Tahoma" w:hAnsi="Tahoma" w:cs="Tahoma"/>
              </w:rPr>
              <w:t xml:space="preserve"> </w:t>
            </w:r>
            <w:r w:rsidRPr="0079569A">
              <w:rPr>
                <w:rFonts w:ascii="Tahoma" w:hAnsi="Tahoma" w:cs="Tahoma"/>
              </w:rPr>
              <w:t>requirements noted.</w:t>
            </w:r>
          </w:p>
          <w:p w:rsidR="00FA7289" w:rsidRPr="006A4E35" w:rsidRDefault="00FA7289" w:rsidP="00DD6D91">
            <w:pPr>
              <w:jc w:val="both"/>
              <w:rPr>
                <w:rFonts w:ascii="Tahoma" w:hAnsi="Tahoma" w:cs="Tahoma"/>
                <w:highlight w:val="yellow"/>
              </w:rPr>
            </w:pPr>
          </w:p>
          <w:p w:rsidR="00DD6D91" w:rsidRPr="006A4E35" w:rsidRDefault="00DD6D91" w:rsidP="00F67D08">
            <w:pPr>
              <w:jc w:val="both"/>
              <w:rPr>
                <w:rFonts w:ascii="Tahoma" w:hAnsi="Tahoma" w:cs="Tahoma"/>
                <w:highlight w:val="yellow"/>
              </w:rPr>
            </w:pPr>
            <w:r w:rsidRPr="006A4E35">
              <w:rPr>
                <w:rFonts w:ascii="Tahoma" w:hAnsi="Tahoma" w:cs="Tahoma"/>
                <w:highlight w:val="yellow"/>
              </w:rPr>
              <w:t>The grant application, agreement, or policies may contain the specific requirements for allowable costs/cost principles.</w:t>
            </w:r>
          </w:p>
          <w:p w:rsidR="00DD6D91" w:rsidRPr="006A4E35" w:rsidRDefault="00DD6D91" w:rsidP="00DD6D91">
            <w:pPr>
              <w:jc w:val="both"/>
              <w:rPr>
                <w:rFonts w:ascii="Tahoma" w:hAnsi="Tahoma" w:cs="Tahoma"/>
                <w:highlight w:val="yellow"/>
              </w:rPr>
            </w:pPr>
          </w:p>
          <w:p w:rsidR="00DD6D91" w:rsidRPr="006160D0" w:rsidRDefault="00DD6D91" w:rsidP="00DD6D91">
            <w:pPr>
              <w:rPr>
                <w:rFonts w:ascii="Tahoma" w:hAnsi="Tahoma" w:cs="Tahoma"/>
                <w:b/>
              </w:rPr>
            </w:pPr>
            <w:r w:rsidRPr="006A4E35">
              <w:rPr>
                <w:rFonts w:ascii="Tahoma" w:hAnsi="Tahoma" w:cs="Tahoma"/>
                <w:highlight w:val="yellow"/>
              </w:rPr>
              <w:t>(Source:     )</w:t>
            </w:r>
          </w:p>
        </w:tc>
      </w:tr>
      <w:tr w:rsidR="00FF29B6" w:rsidRPr="006160D0" w:rsidTr="006160D0">
        <w:tc>
          <w:tcPr>
            <w:tcW w:w="11016" w:type="dxa"/>
            <w:gridSpan w:val="2"/>
            <w:shd w:val="clear" w:color="auto" w:fill="CCFFCC"/>
          </w:tcPr>
          <w:p w:rsidR="00FF29B6" w:rsidRPr="006160D0" w:rsidRDefault="00FF29B6" w:rsidP="00E51243">
            <w:pPr>
              <w:rPr>
                <w:rFonts w:ascii="Tahoma" w:hAnsi="Tahoma" w:cs="Tahoma"/>
              </w:rPr>
            </w:pPr>
            <w:r w:rsidRPr="006160D0">
              <w:rPr>
                <w:rFonts w:ascii="Tahoma" w:hAnsi="Tahoma" w:cs="Tahoma"/>
                <w:b/>
              </w:rPr>
              <w:t>In determining how the client ensures compliance, consider the following:</w:t>
            </w:r>
          </w:p>
        </w:tc>
      </w:tr>
      <w:tr w:rsidR="00FF29B6" w:rsidRPr="006160D0" w:rsidTr="006160D0">
        <w:tc>
          <w:tcPr>
            <w:tcW w:w="11016" w:type="dxa"/>
            <w:gridSpan w:val="2"/>
            <w:tcBorders>
              <w:bottom w:val="single" w:sz="4" w:space="0" w:color="auto"/>
            </w:tcBorders>
          </w:tcPr>
          <w:p w:rsidR="00F1391C" w:rsidRDefault="00B54C8C" w:rsidP="007B126D">
            <w:pPr>
              <w:jc w:val="both"/>
              <w:rPr>
                <w:rFonts w:ascii="Tahoma" w:hAnsi="Tahoma" w:cs="Tahoma"/>
              </w:rPr>
            </w:pPr>
            <w:r w:rsidRPr="00882D07">
              <w:rPr>
                <w:rFonts w:ascii="Tahoma" w:hAnsi="Tahoma" w:cs="Tahoma"/>
              </w:rPr>
              <w:t xml:space="preserve">Obtain an understanding of internal control, assess risk, and test internal control as required by </w:t>
            </w:r>
            <w:r w:rsidR="00BC0E8C">
              <w:rPr>
                <w:rFonts w:ascii="Tahoma" w:hAnsi="Tahoma" w:cs="Tahoma"/>
              </w:rPr>
              <w:t>2 CFR section 200.514(c)</w:t>
            </w:r>
            <w:r w:rsidRPr="00882D07">
              <w:rPr>
                <w:rFonts w:ascii="Tahoma" w:hAnsi="Tahoma" w:cs="Tahoma"/>
              </w:rPr>
              <w:t xml:space="preserve">.  Using the guidance provided in </w:t>
            </w:r>
            <w:r>
              <w:rPr>
                <w:rFonts w:ascii="Tahoma" w:hAnsi="Tahoma" w:cs="Tahoma"/>
              </w:rPr>
              <w:t xml:space="preserve">the </w:t>
            </w:r>
            <w:r w:rsidRPr="00F1391C">
              <w:rPr>
                <w:rFonts w:ascii="Tahoma" w:hAnsi="Tahoma" w:cs="Tahoma"/>
              </w:rPr>
              <w:t>2013 COSO (</w:t>
            </w:r>
            <w:hyperlink r:id="rId55" w:history="1">
              <w:r w:rsidRPr="00F1391C">
                <w:rPr>
                  <w:rStyle w:val="Hyperlink"/>
                  <w:rFonts w:ascii="Tahoma" w:hAnsi="Tahoma" w:cs="Tahoma"/>
                  <w:u w:val="none"/>
                </w:rPr>
                <w:t>http://www.coso.org/IC.htm</w:t>
              </w:r>
            </w:hyperlink>
            <w:r w:rsidRPr="00F1391C">
              <w:rPr>
                <w:rFonts w:ascii="Tahoma" w:hAnsi="Tahoma" w:cs="Tahoma"/>
              </w:rPr>
              <w:t>), or GAO’s 2014 Green Book (</w:t>
            </w:r>
            <w:hyperlink r:id="rId56" w:history="1">
              <w:r w:rsidRPr="00F1391C">
                <w:rPr>
                  <w:rStyle w:val="Hyperlink"/>
                  <w:rFonts w:ascii="Tahoma" w:hAnsi="Tahoma" w:cs="Tahoma"/>
                  <w:u w:val="none"/>
                </w:rPr>
                <w:t>http://www.gao.gov/assets/670/665712.pdf</w:t>
              </w:r>
            </w:hyperlink>
            <w:r w:rsidRPr="00F1391C">
              <w:rPr>
                <w:rFonts w:ascii="Tahoma" w:hAnsi="Tahoma" w:cs="Tahoma"/>
              </w:rPr>
              <w:t>),</w:t>
            </w:r>
            <w:r w:rsidRPr="00882D07">
              <w:rPr>
                <w:rFonts w:ascii="Tahoma" w:hAnsi="Tahoma" w:cs="Tahoma"/>
              </w:rPr>
              <w:t xml:space="preserve"> perform procedures to obtain an understanding of internal control </w:t>
            </w:r>
            <w:r w:rsidRPr="00882D07">
              <w:rPr>
                <w:rFonts w:ascii="Tahoma" w:hAnsi="Tahoma" w:cs="Tahoma"/>
              </w:rPr>
              <w:lastRenderedPageBreak/>
              <w:t xml:space="preserve">sufficient to plan the audit to support a low assessed level of control risk for the program.   Plan the testing of internal control to support a low assessed level of control risk for </w:t>
            </w:r>
            <w:r>
              <w:rPr>
                <w:rFonts w:ascii="Tahoma" w:hAnsi="Tahoma" w:cs="Tahoma"/>
              </w:rPr>
              <w:t>Allowable Costs / Cost Principles</w:t>
            </w:r>
            <w:r w:rsidRPr="00882D07">
              <w:rPr>
                <w:rFonts w:ascii="Tahoma" w:hAnsi="Tahoma" w:cs="Tahoma"/>
              </w:rPr>
              <w:t xml:space="preserve"> and perform the testing of internal control as planned. If internal control over some or all of the compliance requirements is likely to be ineffective, see the alternative procedures in </w:t>
            </w:r>
            <w:r w:rsidR="00BC0E8C">
              <w:rPr>
                <w:rFonts w:ascii="Tahoma" w:hAnsi="Tahoma" w:cs="Tahoma"/>
              </w:rPr>
              <w:t>2 CFR section 200.514(c)(4)</w:t>
            </w:r>
            <w:r w:rsidRPr="00882D07">
              <w:rPr>
                <w:rFonts w:ascii="Tahoma" w:hAnsi="Tahoma" w:cs="Tahoma"/>
              </w:rPr>
              <w:t xml:space="preserve">, including assessing the control risk at </w:t>
            </w:r>
            <w:r>
              <w:rPr>
                <w:rFonts w:ascii="Tahoma" w:hAnsi="Tahoma" w:cs="Tahoma"/>
              </w:rPr>
              <w:t>the maximum</w:t>
            </w:r>
            <w:r w:rsidRPr="00882D07">
              <w:rPr>
                <w:rFonts w:ascii="Tahoma" w:hAnsi="Tahoma" w:cs="Tahoma"/>
              </w:rPr>
              <w:t xml:space="preserve"> and considering whether additional compliance tests and reporting are required because of ineffective internal control</w:t>
            </w:r>
            <w:r>
              <w:rPr>
                <w:rFonts w:ascii="Tahoma" w:hAnsi="Tahoma" w:cs="Tahoma"/>
              </w:rPr>
              <w:t xml:space="preserve">.  </w:t>
            </w:r>
          </w:p>
          <w:p w:rsidR="00F1391C" w:rsidRDefault="00F1391C" w:rsidP="007B126D">
            <w:pPr>
              <w:jc w:val="both"/>
              <w:rPr>
                <w:rFonts w:ascii="Tahoma" w:hAnsi="Tahoma" w:cs="Tahoma"/>
              </w:rPr>
            </w:pPr>
          </w:p>
          <w:p w:rsidR="009058AA" w:rsidRPr="007B126D" w:rsidRDefault="009058AA" w:rsidP="007B126D">
            <w:pPr>
              <w:jc w:val="both"/>
              <w:rPr>
                <w:rFonts w:ascii="Tahoma" w:hAnsi="Tahoma" w:cs="Tahoma"/>
              </w:rPr>
            </w:pPr>
          </w:p>
        </w:tc>
      </w:tr>
      <w:tr w:rsidR="00FF29B6" w:rsidRPr="006160D0" w:rsidTr="0079569A">
        <w:tc>
          <w:tcPr>
            <w:tcW w:w="9391" w:type="dxa"/>
            <w:shd w:val="clear" w:color="auto" w:fill="CCFFCC"/>
          </w:tcPr>
          <w:p w:rsidR="00FF29B6" w:rsidRPr="006160D0" w:rsidRDefault="00FF29B6" w:rsidP="006160D0">
            <w:pPr>
              <w:jc w:val="both"/>
              <w:rPr>
                <w:rFonts w:ascii="Tahoma" w:hAnsi="Tahoma" w:cs="Tahoma"/>
                <w:b/>
              </w:rPr>
            </w:pPr>
            <w:r w:rsidRPr="006160D0">
              <w:rPr>
                <w:rFonts w:ascii="Tahoma" w:hAnsi="Tahoma" w:cs="Tahoma"/>
                <w:b/>
              </w:rPr>
              <w:lastRenderedPageBreak/>
              <w:t>What control procedures address the compliance requirement?</w:t>
            </w:r>
          </w:p>
        </w:tc>
        <w:tc>
          <w:tcPr>
            <w:tcW w:w="1625" w:type="dxa"/>
            <w:shd w:val="clear" w:color="auto" w:fill="CCFFCC"/>
          </w:tcPr>
          <w:p w:rsidR="00FF29B6" w:rsidRPr="006160D0" w:rsidRDefault="00FF29B6" w:rsidP="006160D0">
            <w:pPr>
              <w:jc w:val="center"/>
              <w:rPr>
                <w:rFonts w:ascii="Tahoma" w:hAnsi="Tahoma" w:cs="Tahoma"/>
                <w:b/>
              </w:rPr>
            </w:pPr>
            <w:r w:rsidRPr="006160D0">
              <w:rPr>
                <w:rFonts w:ascii="Tahoma" w:hAnsi="Tahoma" w:cs="Tahoma"/>
                <w:b/>
              </w:rPr>
              <w:t>WP Ref.</w:t>
            </w:r>
          </w:p>
        </w:tc>
      </w:tr>
      <w:tr w:rsidR="00FF29B6" w:rsidRPr="006160D0" w:rsidTr="0079569A">
        <w:tc>
          <w:tcPr>
            <w:tcW w:w="9391" w:type="dxa"/>
            <w:tcBorders>
              <w:bottom w:val="single" w:sz="4" w:space="0" w:color="auto"/>
            </w:tcBorders>
          </w:tcPr>
          <w:p w:rsidR="000849AF" w:rsidRDefault="000849AF" w:rsidP="000849AF">
            <w:pPr>
              <w:jc w:val="both"/>
              <w:rPr>
                <w:rFonts w:ascii="Tahoma" w:hAnsi="Tahoma" w:cs="Tahoma"/>
              </w:rPr>
            </w:pPr>
            <w:r w:rsidRPr="004427BB">
              <w:rPr>
                <w:rFonts w:ascii="Tahoma" w:hAnsi="Tahoma" w:cs="Tahoma"/>
                <w:b/>
                <w:u w:val="single"/>
              </w:rPr>
              <w:t>Basis for the control</w:t>
            </w:r>
            <w:r>
              <w:rPr>
                <w:rFonts w:ascii="Tahoma" w:hAnsi="Tahoma" w:cs="Tahoma"/>
                <w:b/>
              </w:rPr>
              <w:t xml:space="preserve"> </w:t>
            </w:r>
            <w:r w:rsidRPr="004427BB">
              <w:rPr>
                <w:rFonts w:ascii="Tahoma" w:hAnsi="Tahoma" w:cs="Tahoma"/>
              </w:rPr>
              <w:t>(reports, resources, etc. providing information needed to understand requirements and prevent or identify a</w:t>
            </w:r>
            <w:r>
              <w:rPr>
                <w:rFonts w:ascii="Tahoma" w:hAnsi="Tahoma" w:cs="Tahoma"/>
              </w:rPr>
              <w:t>nd correct errors):</w:t>
            </w:r>
          </w:p>
          <w:p w:rsidR="000849AF" w:rsidRDefault="000849AF" w:rsidP="000849AF">
            <w:pPr>
              <w:jc w:val="both"/>
              <w:rPr>
                <w:rFonts w:ascii="Tahoma" w:hAnsi="Tahoma" w:cs="Tahoma"/>
              </w:rPr>
            </w:pPr>
          </w:p>
          <w:p w:rsidR="000849AF" w:rsidRDefault="000849AF" w:rsidP="000849AF">
            <w:pPr>
              <w:jc w:val="both"/>
              <w:rPr>
                <w:rFonts w:ascii="Tahoma" w:hAnsi="Tahoma" w:cs="Tahoma"/>
                <w:b/>
              </w:rPr>
            </w:pPr>
            <w:r w:rsidRPr="004427BB">
              <w:rPr>
                <w:rFonts w:ascii="Tahoma" w:hAnsi="Tahoma" w:cs="Tahoma"/>
                <w:b/>
                <w:u w:val="single"/>
              </w:rPr>
              <w:t>Control Procedure</w:t>
            </w:r>
            <w:r>
              <w:rPr>
                <w:rFonts w:ascii="Tahoma" w:hAnsi="Tahoma" w:cs="Tahoma"/>
              </w:rPr>
              <w:t xml:space="preserve"> (description of how auditee uses the “Basis” to prevent, or identify and correct or detect errors):</w:t>
            </w:r>
          </w:p>
          <w:p w:rsidR="000849AF" w:rsidRDefault="000849AF" w:rsidP="000849AF">
            <w:pPr>
              <w:jc w:val="both"/>
              <w:rPr>
                <w:rFonts w:ascii="Tahoma" w:hAnsi="Tahoma" w:cs="Tahoma"/>
                <w:b/>
              </w:rPr>
            </w:pPr>
          </w:p>
          <w:p w:rsidR="000849AF" w:rsidRPr="004427BB" w:rsidRDefault="000849AF" w:rsidP="000849AF">
            <w:pPr>
              <w:jc w:val="both"/>
              <w:rPr>
                <w:rFonts w:ascii="Tahoma" w:hAnsi="Tahoma" w:cs="Tahoma"/>
              </w:rPr>
            </w:pPr>
            <w:r w:rsidRPr="004427BB">
              <w:rPr>
                <w:rFonts w:ascii="Tahoma" w:hAnsi="Tahoma" w:cs="Tahoma"/>
                <w:b/>
                <w:u w:val="single"/>
              </w:rPr>
              <w:t>Person(s) responsible for performing the control procedure</w:t>
            </w:r>
            <w:r w:rsidRPr="004427BB">
              <w:rPr>
                <w:rFonts w:ascii="Tahoma" w:hAnsi="Tahoma" w:cs="Tahoma"/>
              </w:rPr>
              <w:t xml:space="preserve"> (title):</w:t>
            </w:r>
          </w:p>
          <w:p w:rsidR="000849AF" w:rsidRDefault="000849AF" w:rsidP="000849AF">
            <w:pPr>
              <w:jc w:val="both"/>
              <w:rPr>
                <w:rFonts w:ascii="Tahoma" w:hAnsi="Tahoma" w:cs="Tahoma"/>
                <w:b/>
              </w:rPr>
            </w:pPr>
          </w:p>
          <w:p w:rsidR="000849AF" w:rsidRPr="004427BB" w:rsidRDefault="000849AF" w:rsidP="000849AF">
            <w:pPr>
              <w:jc w:val="both"/>
              <w:rPr>
                <w:rFonts w:ascii="Tahoma" w:hAnsi="Tahoma" w:cs="Tahoma"/>
              </w:rPr>
            </w:pPr>
            <w:r w:rsidRPr="004427BB">
              <w:rPr>
                <w:rFonts w:ascii="Tahoma" w:hAnsi="Tahoma" w:cs="Tahoma"/>
                <w:b/>
                <w:u w:val="single"/>
              </w:rPr>
              <w:t>Description of evidence documenting the control was applied</w:t>
            </w:r>
            <w:r>
              <w:rPr>
                <w:rFonts w:ascii="Tahoma" w:hAnsi="Tahoma" w:cs="Tahoma"/>
                <w:b/>
              </w:rPr>
              <w:t xml:space="preserve"> </w:t>
            </w:r>
            <w:r w:rsidRPr="004427BB">
              <w:rPr>
                <w:rFonts w:ascii="Tahoma" w:hAnsi="Tahoma" w:cs="Tahoma"/>
              </w:rPr>
              <w:t>(i.e. sampling unit):</w:t>
            </w:r>
          </w:p>
          <w:p w:rsidR="00FF29B6" w:rsidRPr="006160D0" w:rsidRDefault="00FF29B6" w:rsidP="006160D0">
            <w:pPr>
              <w:jc w:val="both"/>
              <w:rPr>
                <w:rFonts w:ascii="Tahoma" w:hAnsi="Tahoma" w:cs="Tahoma"/>
                <w:b/>
              </w:rPr>
            </w:pPr>
          </w:p>
        </w:tc>
        <w:tc>
          <w:tcPr>
            <w:tcW w:w="1625" w:type="dxa"/>
            <w:tcBorders>
              <w:bottom w:val="single" w:sz="4" w:space="0" w:color="auto"/>
            </w:tcBorders>
          </w:tcPr>
          <w:p w:rsidR="00FF29B6" w:rsidRPr="006160D0" w:rsidRDefault="00FF29B6" w:rsidP="006160D0">
            <w:pPr>
              <w:jc w:val="center"/>
              <w:rPr>
                <w:rFonts w:ascii="Tahoma" w:hAnsi="Tahoma" w:cs="Tahoma"/>
                <w:b/>
              </w:rPr>
            </w:pPr>
          </w:p>
        </w:tc>
      </w:tr>
      <w:tr w:rsidR="00FF29B6" w:rsidRPr="006160D0" w:rsidTr="0079569A">
        <w:tc>
          <w:tcPr>
            <w:tcW w:w="9391" w:type="dxa"/>
            <w:shd w:val="clear" w:color="auto" w:fill="CCFFCC"/>
          </w:tcPr>
          <w:p w:rsidR="00FF29B6" w:rsidRPr="006160D0" w:rsidRDefault="00FF29B6" w:rsidP="006160D0">
            <w:pPr>
              <w:jc w:val="both"/>
              <w:rPr>
                <w:rFonts w:ascii="Tahoma" w:hAnsi="Tahoma" w:cs="Tahoma"/>
                <w:b/>
              </w:rPr>
            </w:pPr>
            <w:r w:rsidRPr="006160D0">
              <w:rPr>
                <w:rFonts w:ascii="Tahoma" w:hAnsi="Tahoma" w:cs="Tahoma"/>
                <w:b/>
              </w:rPr>
              <w:t>Suggested Audit Procedures – Compliance (Substantive Tests)</w:t>
            </w:r>
          </w:p>
        </w:tc>
        <w:tc>
          <w:tcPr>
            <w:tcW w:w="1625" w:type="dxa"/>
            <w:shd w:val="clear" w:color="auto" w:fill="CCFFCC"/>
          </w:tcPr>
          <w:p w:rsidR="00FF29B6" w:rsidRPr="006160D0" w:rsidRDefault="00FF29B6" w:rsidP="006160D0">
            <w:pPr>
              <w:jc w:val="center"/>
              <w:rPr>
                <w:rFonts w:ascii="Tahoma" w:hAnsi="Tahoma" w:cs="Tahoma"/>
                <w:b/>
              </w:rPr>
            </w:pPr>
            <w:r w:rsidRPr="006160D0">
              <w:rPr>
                <w:rFonts w:ascii="Tahoma" w:hAnsi="Tahoma" w:cs="Tahoma"/>
                <w:b/>
              </w:rPr>
              <w:t>WP Ref.</w:t>
            </w:r>
          </w:p>
        </w:tc>
      </w:tr>
      <w:tr w:rsidR="00FF29B6" w:rsidRPr="006160D0" w:rsidTr="0079569A">
        <w:tc>
          <w:tcPr>
            <w:tcW w:w="9391" w:type="dxa"/>
          </w:tcPr>
          <w:p w:rsidR="00BB4180" w:rsidRDefault="00BB4180" w:rsidP="00BB4180">
            <w:pPr>
              <w:ind w:left="360" w:hanging="360"/>
              <w:jc w:val="both"/>
              <w:rPr>
                <w:rFonts w:ascii="Tahoma" w:hAnsi="Tahoma" w:cs="Tahoma"/>
              </w:rPr>
            </w:pPr>
          </w:p>
          <w:p w:rsidR="00BB4180" w:rsidRDefault="00BB4180" w:rsidP="00BB4180">
            <w:pPr>
              <w:ind w:left="360" w:hanging="360"/>
              <w:jc w:val="both"/>
              <w:rPr>
                <w:rFonts w:ascii="Tahoma" w:hAnsi="Tahoma" w:cs="Tahoma"/>
                <w:b/>
                <w:i/>
              </w:rPr>
            </w:pPr>
            <w:r w:rsidRPr="00BB4180">
              <w:rPr>
                <w:rFonts w:ascii="Tahoma" w:hAnsi="Tahoma" w:cs="Tahoma"/>
                <w:b/>
                <w:i/>
              </w:rPr>
              <w:t>Suggested Compliance Audit Procedures – State/Local-Wide Central Service Costs</w:t>
            </w:r>
          </w:p>
          <w:p w:rsidR="00E73565" w:rsidRPr="00BB4180" w:rsidRDefault="00E73565" w:rsidP="00BB4180">
            <w:pPr>
              <w:ind w:left="360" w:hanging="360"/>
              <w:jc w:val="both"/>
              <w:rPr>
                <w:rFonts w:ascii="Tahoma" w:hAnsi="Tahoma" w:cs="Tahoma"/>
                <w:b/>
                <w:i/>
              </w:rPr>
            </w:pPr>
          </w:p>
          <w:p w:rsidR="00BB4180" w:rsidRPr="00BB4180" w:rsidRDefault="00BB4180" w:rsidP="00BB4180">
            <w:pPr>
              <w:ind w:left="360" w:hanging="360"/>
              <w:jc w:val="both"/>
              <w:rPr>
                <w:rFonts w:ascii="Tahoma" w:hAnsi="Tahoma" w:cs="Tahoma"/>
              </w:rPr>
            </w:pPr>
            <w:r>
              <w:rPr>
                <w:rFonts w:ascii="Tahoma" w:hAnsi="Tahoma" w:cs="Tahoma"/>
              </w:rPr>
              <w:t>a.</w:t>
            </w:r>
            <w:r>
              <w:rPr>
                <w:rFonts w:ascii="Tahoma" w:hAnsi="Tahoma" w:cs="Tahoma"/>
              </w:rPr>
              <w:tab/>
            </w:r>
            <w:r w:rsidRPr="00BB4180">
              <w:rPr>
                <w:rFonts w:ascii="Tahoma" w:hAnsi="Tahoma" w:cs="Tahoma"/>
              </w:rPr>
              <w:t>Consider the results of the testing of internal control in assessing the risk of noncompliance.  Use this as the basis for determining the nature, timing, and extent (e.g., number of transactions to be selected) of substantive tests of compliance.</w:t>
            </w:r>
          </w:p>
          <w:p w:rsidR="00BB4180" w:rsidRDefault="007B126D" w:rsidP="007B126D">
            <w:pPr>
              <w:tabs>
                <w:tab w:val="left" w:pos="3705"/>
              </w:tabs>
              <w:ind w:left="360" w:hanging="360"/>
              <w:jc w:val="both"/>
              <w:rPr>
                <w:rFonts w:ascii="Tahoma" w:hAnsi="Tahoma" w:cs="Tahoma"/>
              </w:rPr>
            </w:pPr>
            <w:r>
              <w:rPr>
                <w:rFonts w:ascii="Tahoma" w:hAnsi="Tahoma" w:cs="Tahoma"/>
              </w:rPr>
              <w:tab/>
            </w:r>
            <w:r>
              <w:rPr>
                <w:rFonts w:ascii="Tahoma" w:hAnsi="Tahoma" w:cs="Tahoma"/>
              </w:rPr>
              <w:tab/>
            </w:r>
          </w:p>
          <w:p w:rsidR="00BB4180" w:rsidRPr="00BB4180" w:rsidRDefault="00BB4180" w:rsidP="00BB4180">
            <w:pPr>
              <w:ind w:left="720" w:hanging="360"/>
              <w:jc w:val="both"/>
              <w:rPr>
                <w:rFonts w:ascii="Tahoma" w:hAnsi="Tahoma" w:cs="Tahoma"/>
              </w:rPr>
            </w:pPr>
            <w:r w:rsidRPr="00BB4180">
              <w:rPr>
                <w:rFonts w:ascii="Tahoma" w:hAnsi="Tahoma" w:cs="Tahoma"/>
              </w:rPr>
              <w:t>(1)</w:t>
            </w:r>
            <w:r w:rsidRPr="00BB4180">
              <w:rPr>
                <w:rFonts w:ascii="Tahoma" w:hAnsi="Tahoma" w:cs="Tahoma"/>
              </w:rPr>
              <w:tab/>
              <w:t>In reviewing the State/local-wide central service costs, the auditor may not need to test all central service costs (allocated or billed) every year; for example, the auditor in obtaining sufficient evidence for the opinion may consider testing each central service at least every 5 years, and perform additional testing for central services with operating budgets of $5 million or more.</w:t>
            </w:r>
          </w:p>
          <w:p w:rsidR="00BB4180" w:rsidRDefault="00BB4180" w:rsidP="00BB4180">
            <w:pPr>
              <w:ind w:left="720" w:hanging="360"/>
              <w:jc w:val="both"/>
              <w:rPr>
                <w:rFonts w:ascii="Tahoma" w:hAnsi="Tahoma" w:cs="Tahoma"/>
              </w:rPr>
            </w:pPr>
          </w:p>
          <w:p w:rsidR="00BB4180" w:rsidRPr="00BB4180" w:rsidRDefault="00BB4180" w:rsidP="00BB4180">
            <w:pPr>
              <w:ind w:left="720" w:hanging="360"/>
              <w:jc w:val="both"/>
              <w:rPr>
                <w:rFonts w:ascii="Tahoma" w:hAnsi="Tahoma" w:cs="Tahoma"/>
              </w:rPr>
            </w:pPr>
            <w:r w:rsidRPr="00BB4180">
              <w:rPr>
                <w:rFonts w:ascii="Tahoma" w:hAnsi="Tahoma" w:cs="Tahoma"/>
              </w:rPr>
              <w:t>(2)</w:t>
            </w:r>
            <w:r w:rsidRPr="00BB4180">
              <w:rPr>
                <w:rFonts w:ascii="Tahoma" w:hAnsi="Tahoma" w:cs="Tahoma"/>
              </w:rPr>
              <w:tab/>
              <w:t>If the local governmental entity is not required to submit the central service CAP and related supporting documentation, the auditor should consider the risk of the reduced level of oversight in designing the nature, timing and extent of compliance testing.</w:t>
            </w:r>
          </w:p>
          <w:p w:rsidR="00BB4180" w:rsidRDefault="00BB4180" w:rsidP="00BB4180">
            <w:pPr>
              <w:ind w:left="360" w:hanging="360"/>
              <w:jc w:val="both"/>
              <w:rPr>
                <w:rFonts w:ascii="Tahoma" w:hAnsi="Tahoma" w:cs="Tahoma"/>
              </w:rPr>
            </w:pPr>
          </w:p>
          <w:p w:rsidR="00BB4180" w:rsidRPr="00BB4180" w:rsidRDefault="00BB4180" w:rsidP="00BB4180">
            <w:pPr>
              <w:ind w:left="360" w:hanging="360"/>
              <w:jc w:val="both"/>
              <w:rPr>
                <w:rFonts w:ascii="Tahoma" w:hAnsi="Tahoma" w:cs="Tahoma"/>
              </w:rPr>
            </w:pPr>
            <w:r w:rsidRPr="00BB4180">
              <w:rPr>
                <w:rFonts w:ascii="Tahoma" w:hAnsi="Tahoma" w:cs="Tahoma"/>
              </w:rPr>
              <w:t>b.</w:t>
            </w:r>
            <w:r w:rsidRPr="00BB4180">
              <w:rPr>
                <w:rFonts w:ascii="Tahoma" w:hAnsi="Tahoma" w:cs="Tahoma"/>
              </w:rPr>
              <w:tab/>
            </w:r>
            <w:r w:rsidRPr="00BB4180">
              <w:rPr>
                <w:rFonts w:ascii="Tahoma" w:hAnsi="Tahoma" w:cs="Tahoma"/>
                <w:i/>
              </w:rPr>
              <w:t>General Audit Procedures for State/Local-Wide Central Service CAPs</w:t>
            </w:r>
            <w:r w:rsidRPr="00BB4180">
              <w:rPr>
                <w:rFonts w:ascii="Tahoma" w:hAnsi="Tahoma" w:cs="Tahoma"/>
              </w:rPr>
              <w:t xml:space="preserve"> – The following procedures apply to direct charges to Federal awards as well as charges to cost pools that are allocated wholly or partially to Federal awards or used in formulating indirect cost rates used for recovering indirect costs under Federal awards.</w:t>
            </w:r>
          </w:p>
          <w:p w:rsidR="00BB4180" w:rsidRDefault="00BB4180" w:rsidP="00BB4180">
            <w:pPr>
              <w:ind w:left="360" w:hanging="360"/>
              <w:jc w:val="both"/>
              <w:rPr>
                <w:rFonts w:ascii="Tahoma" w:hAnsi="Tahoma" w:cs="Tahoma"/>
              </w:rPr>
            </w:pPr>
          </w:p>
          <w:p w:rsidR="00BB4180" w:rsidRPr="00BB4180" w:rsidRDefault="00BB4180" w:rsidP="00BB4180">
            <w:pPr>
              <w:ind w:left="720" w:hanging="360"/>
              <w:jc w:val="both"/>
              <w:rPr>
                <w:rFonts w:ascii="Tahoma" w:hAnsi="Tahoma" w:cs="Tahoma"/>
              </w:rPr>
            </w:pPr>
            <w:r w:rsidRPr="00BB4180">
              <w:rPr>
                <w:rFonts w:ascii="Tahoma" w:hAnsi="Tahoma" w:cs="Tahoma"/>
              </w:rPr>
              <w:t>(1)</w:t>
            </w:r>
            <w:r w:rsidRPr="00BB4180">
              <w:rPr>
                <w:rFonts w:ascii="Tahoma" w:hAnsi="Tahoma" w:cs="Tahoma"/>
              </w:rPr>
              <w:tab/>
              <w:t>Test a sample of transactions for conformance with:</w:t>
            </w:r>
          </w:p>
          <w:p w:rsidR="00BB4180" w:rsidRDefault="00BB4180" w:rsidP="00BB4180">
            <w:pPr>
              <w:ind w:left="720" w:hanging="360"/>
              <w:jc w:val="both"/>
              <w:rPr>
                <w:rFonts w:ascii="Tahoma" w:hAnsi="Tahoma" w:cs="Tahoma"/>
              </w:rPr>
            </w:pPr>
          </w:p>
          <w:p w:rsidR="00BB4180" w:rsidRPr="00BB4180" w:rsidRDefault="00BB4180" w:rsidP="00BB4180">
            <w:pPr>
              <w:ind w:left="1080" w:hanging="360"/>
              <w:jc w:val="both"/>
              <w:rPr>
                <w:rFonts w:ascii="Tahoma" w:hAnsi="Tahoma" w:cs="Tahoma"/>
              </w:rPr>
            </w:pPr>
            <w:r w:rsidRPr="00BB4180">
              <w:rPr>
                <w:rFonts w:ascii="Tahoma" w:hAnsi="Tahoma" w:cs="Tahoma"/>
              </w:rPr>
              <w:t>(a)</w:t>
            </w:r>
            <w:r w:rsidRPr="00BB4180">
              <w:rPr>
                <w:rFonts w:ascii="Tahoma" w:hAnsi="Tahoma" w:cs="Tahoma"/>
              </w:rPr>
              <w:tab/>
              <w:t xml:space="preserve">The criteria contained in the “Basic Guidelines” section of A-87, </w:t>
            </w:r>
            <w:r w:rsidR="004B485D">
              <w:rPr>
                <w:rFonts w:ascii="Tahoma" w:hAnsi="Tahoma" w:cs="Tahoma"/>
              </w:rPr>
              <w:t>Appendix</w:t>
            </w:r>
            <w:r w:rsidRPr="00BB4180">
              <w:rPr>
                <w:rFonts w:ascii="Tahoma" w:hAnsi="Tahoma" w:cs="Tahoma"/>
              </w:rPr>
              <w:t xml:space="preserve"> A, paragraph C.</w:t>
            </w:r>
          </w:p>
          <w:p w:rsidR="00BB4180" w:rsidRDefault="00BB4180" w:rsidP="00BB4180">
            <w:pPr>
              <w:ind w:left="1080" w:hanging="360"/>
              <w:jc w:val="both"/>
              <w:rPr>
                <w:rFonts w:ascii="Tahoma" w:hAnsi="Tahoma" w:cs="Tahoma"/>
              </w:rPr>
            </w:pPr>
          </w:p>
          <w:p w:rsidR="00BB4180" w:rsidRPr="00BB4180" w:rsidRDefault="00BB4180" w:rsidP="00BB4180">
            <w:pPr>
              <w:ind w:left="1080" w:hanging="360"/>
              <w:jc w:val="both"/>
              <w:rPr>
                <w:rFonts w:ascii="Tahoma" w:hAnsi="Tahoma" w:cs="Tahoma"/>
              </w:rPr>
            </w:pPr>
            <w:r w:rsidRPr="00BB4180">
              <w:rPr>
                <w:rFonts w:ascii="Tahoma" w:hAnsi="Tahoma" w:cs="Tahoma"/>
              </w:rPr>
              <w:t>(b)</w:t>
            </w:r>
            <w:r w:rsidRPr="00BB4180">
              <w:rPr>
                <w:rFonts w:ascii="Tahoma" w:hAnsi="Tahoma" w:cs="Tahoma"/>
              </w:rPr>
              <w:tab/>
              <w:t xml:space="preserve">The principles to establish allowability or unallowability of certain items of cost (A-87, </w:t>
            </w:r>
            <w:r w:rsidR="004B485D">
              <w:rPr>
                <w:rFonts w:ascii="Tahoma" w:hAnsi="Tahoma" w:cs="Tahoma"/>
              </w:rPr>
              <w:t>Appendix</w:t>
            </w:r>
            <w:r w:rsidRPr="00BB4180">
              <w:rPr>
                <w:rFonts w:ascii="Tahoma" w:hAnsi="Tahoma" w:cs="Tahoma"/>
              </w:rPr>
              <w:t xml:space="preserve"> B).</w:t>
            </w:r>
          </w:p>
          <w:p w:rsidR="00BB4180" w:rsidRDefault="00BB4180" w:rsidP="00BB4180">
            <w:pPr>
              <w:ind w:left="720" w:hanging="360"/>
              <w:jc w:val="both"/>
              <w:rPr>
                <w:rFonts w:ascii="Tahoma" w:hAnsi="Tahoma" w:cs="Tahoma"/>
              </w:rPr>
            </w:pPr>
          </w:p>
          <w:p w:rsidR="00BB4180" w:rsidRPr="00BB4180" w:rsidRDefault="00BB4180" w:rsidP="00BB4180">
            <w:pPr>
              <w:ind w:left="720" w:hanging="360"/>
              <w:jc w:val="both"/>
              <w:rPr>
                <w:rFonts w:ascii="Tahoma" w:hAnsi="Tahoma" w:cs="Tahoma"/>
              </w:rPr>
            </w:pPr>
            <w:r w:rsidRPr="00BB4180">
              <w:rPr>
                <w:rFonts w:ascii="Tahoma" w:hAnsi="Tahoma" w:cs="Tahoma"/>
              </w:rPr>
              <w:t>(2)</w:t>
            </w:r>
            <w:r w:rsidRPr="00BB4180">
              <w:rPr>
                <w:rFonts w:ascii="Tahoma" w:hAnsi="Tahoma" w:cs="Tahoma"/>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rsidR="00BB4180" w:rsidRDefault="00BB4180" w:rsidP="00BB4180">
            <w:pPr>
              <w:ind w:left="360" w:hanging="360"/>
              <w:jc w:val="both"/>
              <w:rPr>
                <w:rFonts w:ascii="Tahoma" w:hAnsi="Tahoma" w:cs="Tahoma"/>
              </w:rPr>
            </w:pPr>
          </w:p>
          <w:p w:rsidR="00BB4180" w:rsidRPr="00BB4180" w:rsidRDefault="00BB4180" w:rsidP="00BB4180">
            <w:pPr>
              <w:ind w:left="360" w:hanging="360"/>
              <w:jc w:val="both"/>
              <w:rPr>
                <w:rFonts w:ascii="Tahoma" w:hAnsi="Tahoma" w:cs="Tahoma"/>
                <w:i/>
              </w:rPr>
            </w:pPr>
            <w:r w:rsidRPr="00BB4180">
              <w:rPr>
                <w:rFonts w:ascii="Tahoma" w:hAnsi="Tahoma" w:cs="Tahoma"/>
                <w:i/>
              </w:rPr>
              <w:t>c.</w:t>
            </w:r>
            <w:r w:rsidRPr="00BB4180">
              <w:rPr>
                <w:rFonts w:ascii="Tahoma" w:hAnsi="Tahoma" w:cs="Tahoma"/>
                <w:i/>
              </w:rPr>
              <w:tab/>
              <w:t>Special Audit Procedures for State/Local-Wide Central Service CAPs</w:t>
            </w:r>
          </w:p>
          <w:p w:rsidR="00BB4180" w:rsidRDefault="00BB4180" w:rsidP="00BB4180">
            <w:pPr>
              <w:ind w:left="360" w:hanging="360"/>
              <w:jc w:val="both"/>
              <w:rPr>
                <w:rFonts w:ascii="Tahoma" w:hAnsi="Tahoma" w:cs="Tahoma"/>
              </w:rPr>
            </w:pPr>
          </w:p>
          <w:p w:rsidR="00BB4180" w:rsidRPr="00BB4180" w:rsidRDefault="00BB4180" w:rsidP="00BB4180">
            <w:pPr>
              <w:ind w:left="720" w:hanging="360"/>
              <w:jc w:val="both"/>
              <w:rPr>
                <w:rFonts w:ascii="Tahoma" w:hAnsi="Tahoma" w:cs="Tahoma"/>
              </w:rPr>
            </w:pPr>
            <w:r w:rsidRPr="00BB4180">
              <w:rPr>
                <w:rFonts w:ascii="Tahoma" w:hAnsi="Tahoma" w:cs="Tahoma"/>
              </w:rPr>
              <w:t>(1)</w:t>
            </w:r>
            <w:r w:rsidRPr="00BB4180">
              <w:rPr>
                <w:rFonts w:ascii="Tahoma" w:hAnsi="Tahoma" w:cs="Tahoma"/>
              </w:rPr>
              <w:tab/>
              <w:t xml:space="preserve">Verify that the central service CAP includes the required documentation in accordance with A-87, </w:t>
            </w:r>
            <w:r w:rsidR="004B485D">
              <w:rPr>
                <w:rFonts w:ascii="Tahoma" w:hAnsi="Tahoma" w:cs="Tahoma"/>
              </w:rPr>
              <w:t>Appendix</w:t>
            </w:r>
            <w:r w:rsidRPr="00BB4180">
              <w:rPr>
                <w:rFonts w:ascii="Tahoma" w:hAnsi="Tahoma" w:cs="Tahoma"/>
              </w:rPr>
              <w:t xml:space="preserve"> C, paragraph E.</w:t>
            </w:r>
          </w:p>
          <w:p w:rsidR="00BB4180" w:rsidRDefault="00BB4180" w:rsidP="00BB4180">
            <w:pPr>
              <w:ind w:left="720" w:hanging="360"/>
              <w:jc w:val="both"/>
              <w:rPr>
                <w:rFonts w:ascii="Tahoma" w:hAnsi="Tahoma" w:cs="Tahoma"/>
              </w:rPr>
            </w:pPr>
          </w:p>
          <w:p w:rsidR="00BB4180" w:rsidRPr="00BB4180" w:rsidRDefault="00BB4180" w:rsidP="00BB4180">
            <w:pPr>
              <w:ind w:left="720" w:hanging="360"/>
              <w:jc w:val="both"/>
              <w:rPr>
                <w:rFonts w:ascii="Tahoma" w:hAnsi="Tahoma" w:cs="Tahoma"/>
                <w:i/>
              </w:rPr>
            </w:pPr>
            <w:r w:rsidRPr="00BB4180">
              <w:rPr>
                <w:rFonts w:ascii="Tahoma" w:hAnsi="Tahoma" w:cs="Tahoma"/>
              </w:rPr>
              <w:t>(2)</w:t>
            </w:r>
            <w:r w:rsidRPr="00BB4180">
              <w:rPr>
                <w:rFonts w:ascii="Tahoma" w:hAnsi="Tahoma" w:cs="Tahoma"/>
              </w:rPr>
              <w:tab/>
            </w:r>
            <w:r w:rsidRPr="00BB4180">
              <w:rPr>
                <w:rFonts w:ascii="Tahoma" w:hAnsi="Tahoma" w:cs="Tahoma"/>
                <w:i/>
              </w:rPr>
              <w:t>Testing of the State/Local-Wide Central Service CAPs – Allocated Section I Costs</w:t>
            </w:r>
          </w:p>
          <w:p w:rsidR="00BB4180" w:rsidRDefault="00BB4180" w:rsidP="00BB4180">
            <w:pPr>
              <w:ind w:left="720" w:hanging="360"/>
              <w:jc w:val="both"/>
              <w:rPr>
                <w:rFonts w:ascii="Tahoma" w:hAnsi="Tahoma" w:cs="Tahoma"/>
              </w:rPr>
            </w:pPr>
          </w:p>
          <w:p w:rsidR="00BB4180" w:rsidRPr="00BB4180" w:rsidRDefault="00BB4180" w:rsidP="00BB4180">
            <w:pPr>
              <w:ind w:left="1080" w:hanging="360"/>
              <w:jc w:val="both"/>
              <w:rPr>
                <w:rFonts w:ascii="Tahoma" w:hAnsi="Tahoma" w:cs="Tahoma"/>
              </w:rPr>
            </w:pPr>
            <w:r w:rsidRPr="00BB4180">
              <w:rPr>
                <w:rFonts w:ascii="Tahoma" w:hAnsi="Tahoma" w:cs="Tahoma"/>
              </w:rPr>
              <w:t>(a)</w:t>
            </w:r>
            <w:r w:rsidRPr="00BB4180">
              <w:rPr>
                <w:rFonts w:ascii="Tahoma" w:hAnsi="Tahoma" w:cs="Tahoma"/>
              </w:rPr>
              <w:tab/>
              <w:t>If new allocated central service costs were added, review the justification for including the item as Section I costs to ascertain if the costs are allowable (e.g., if costs benefit Federal awards).</w:t>
            </w:r>
          </w:p>
          <w:p w:rsidR="00BB4180" w:rsidRDefault="00BB4180" w:rsidP="00BB4180">
            <w:pPr>
              <w:ind w:left="1080" w:hanging="360"/>
              <w:jc w:val="both"/>
              <w:rPr>
                <w:rFonts w:ascii="Tahoma" w:hAnsi="Tahoma" w:cs="Tahoma"/>
              </w:rPr>
            </w:pPr>
          </w:p>
          <w:p w:rsidR="00BB4180" w:rsidRPr="00BB4180" w:rsidRDefault="00BB4180" w:rsidP="00BB4180">
            <w:pPr>
              <w:ind w:left="1080" w:hanging="360"/>
              <w:jc w:val="both"/>
              <w:rPr>
                <w:rFonts w:ascii="Tahoma" w:hAnsi="Tahoma" w:cs="Tahoma"/>
              </w:rPr>
            </w:pPr>
            <w:r w:rsidRPr="00BB4180">
              <w:rPr>
                <w:rFonts w:ascii="Tahoma" w:hAnsi="Tahoma" w:cs="Tahoma"/>
              </w:rPr>
              <w:t>(b)</w:t>
            </w:r>
            <w:r w:rsidRPr="00BB4180">
              <w:rPr>
                <w:rFonts w:ascii="Tahoma" w:hAnsi="Tahoma" w:cs="Tahoma"/>
              </w:rPr>
              <w:tab/>
              <w:t>Identify the central service costs that incurred a significant increase in actual costs from the prior year’s costs.  Test a sample of transactions to verify the allowability of the costs.</w:t>
            </w:r>
          </w:p>
          <w:p w:rsidR="00BB4180" w:rsidRDefault="00BB4180" w:rsidP="00BB4180">
            <w:pPr>
              <w:ind w:left="1080" w:hanging="360"/>
              <w:jc w:val="both"/>
              <w:rPr>
                <w:rFonts w:ascii="Tahoma" w:hAnsi="Tahoma" w:cs="Tahoma"/>
              </w:rPr>
            </w:pPr>
          </w:p>
          <w:p w:rsidR="00BB4180" w:rsidRPr="00BB4180" w:rsidRDefault="00BB4180" w:rsidP="00BB4180">
            <w:pPr>
              <w:ind w:left="1080" w:hanging="360"/>
              <w:jc w:val="both"/>
              <w:rPr>
                <w:rFonts w:ascii="Tahoma" w:hAnsi="Tahoma" w:cs="Tahoma"/>
              </w:rPr>
            </w:pPr>
            <w:r w:rsidRPr="00BB4180">
              <w:rPr>
                <w:rFonts w:ascii="Tahoma" w:hAnsi="Tahoma" w:cs="Tahoma"/>
              </w:rPr>
              <w:t>(c)</w:t>
            </w:r>
            <w:r w:rsidRPr="00BB4180">
              <w:rPr>
                <w:rFonts w:ascii="Tahoma" w:hAnsi="Tahoma" w:cs="Tahoma"/>
              </w:rPr>
              <w:tab/>
              <w:t>Determine whether the bases used to allocate costs are appropriate, i.e., costs are allocated in accordance with relative benefits received.</w:t>
            </w:r>
          </w:p>
          <w:p w:rsidR="00BB4180" w:rsidRDefault="00BB4180" w:rsidP="00BB4180">
            <w:pPr>
              <w:ind w:left="1080" w:hanging="360"/>
              <w:jc w:val="both"/>
              <w:rPr>
                <w:rFonts w:ascii="Tahoma" w:hAnsi="Tahoma" w:cs="Tahoma"/>
              </w:rPr>
            </w:pPr>
          </w:p>
          <w:p w:rsidR="00BB4180" w:rsidRPr="00BB4180" w:rsidRDefault="00BB4180" w:rsidP="00BB4180">
            <w:pPr>
              <w:ind w:left="1080" w:hanging="360"/>
              <w:jc w:val="both"/>
              <w:rPr>
                <w:rFonts w:ascii="Tahoma" w:hAnsi="Tahoma" w:cs="Tahoma"/>
              </w:rPr>
            </w:pPr>
            <w:r w:rsidRPr="00BB4180">
              <w:rPr>
                <w:rFonts w:ascii="Tahoma" w:hAnsi="Tahoma" w:cs="Tahoma"/>
              </w:rPr>
              <w:t>(d)</w:t>
            </w:r>
            <w:r w:rsidRPr="00BB4180">
              <w:rPr>
                <w:rFonts w:ascii="Tahoma" w:hAnsi="Tahoma" w:cs="Tahoma"/>
              </w:rPr>
              <w:tab/>
              <w:t>Determine whether the proposed bases include all activities that benefit from the central service costs being allocated, including all users that receive the services.  For example, the State-wide central service CAP should allocate costs to all benefiting State departments and agencies, and, where appropriate, non-State organizations, such as local government agencies.</w:t>
            </w:r>
          </w:p>
          <w:p w:rsidR="00BB4180" w:rsidRDefault="00BB4180" w:rsidP="00BB4180">
            <w:pPr>
              <w:ind w:left="1080" w:hanging="360"/>
              <w:jc w:val="both"/>
              <w:rPr>
                <w:rFonts w:ascii="Tahoma" w:hAnsi="Tahoma" w:cs="Tahoma"/>
              </w:rPr>
            </w:pPr>
          </w:p>
          <w:p w:rsidR="00BB4180" w:rsidRPr="00BB4180" w:rsidRDefault="00BB4180" w:rsidP="00BB4180">
            <w:pPr>
              <w:ind w:left="1080" w:hanging="360"/>
              <w:jc w:val="both"/>
              <w:rPr>
                <w:rFonts w:ascii="Tahoma" w:hAnsi="Tahoma" w:cs="Tahoma"/>
              </w:rPr>
            </w:pPr>
            <w:r w:rsidRPr="00BB4180">
              <w:rPr>
                <w:rFonts w:ascii="Tahoma" w:hAnsi="Tahoma" w:cs="Tahoma"/>
              </w:rPr>
              <w:t>(e)</w:t>
            </w:r>
            <w:r w:rsidRPr="00BB4180">
              <w:rPr>
                <w:rFonts w:ascii="Tahoma" w:hAnsi="Tahoma" w:cs="Tahoma"/>
              </w:rPr>
              <w:tab/>
              <w:t xml:space="preserve">Perform an analysis of the allocation bases by selecting agencies with significant Federal awards to determine if the percentage of costs allocated to these agencies has increased from the prior year.  For those selected agencies with significant allocation percentage increases, determine that the data included in the bases are current and accurate. </w:t>
            </w:r>
          </w:p>
          <w:p w:rsidR="00BB4180" w:rsidRDefault="00BB4180" w:rsidP="00BB4180">
            <w:pPr>
              <w:ind w:left="1080" w:hanging="360"/>
              <w:jc w:val="both"/>
              <w:rPr>
                <w:rFonts w:ascii="Tahoma" w:hAnsi="Tahoma" w:cs="Tahoma"/>
              </w:rPr>
            </w:pPr>
          </w:p>
          <w:p w:rsidR="00BB4180" w:rsidRPr="00BB4180" w:rsidRDefault="00BB4180" w:rsidP="00BB4180">
            <w:pPr>
              <w:ind w:left="1080" w:hanging="360"/>
              <w:jc w:val="both"/>
              <w:rPr>
                <w:rFonts w:ascii="Tahoma" w:hAnsi="Tahoma" w:cs="Tahoma"/>
              </w:rPr>
            </w:pPr>
            <w:r w:rsidRPr="00BB4180">
              <w:rPr>
                <w:rFonts w:ascii="Tahoma" w:hAnsi="Tahoma" w:cs="Tahoma"/>
              </w:rPr>
              <w:t>(f)</w:t>
            </w:r>
            <w:r w:rsidRPr="00BB4180">
              <w:rPr>
                <w:rFonts w:ascii="Tahoma" w:hAnsi="Tahoma" w:cs="Tahoma"/>
              </w:rPr>
              <w:tab/>
              <w:t xml:space="preserve">Verify that carry-forward adjustments are properly computed in accordance with A-87, </w:t>
            </w:r>
            <w:r w:rsidR="004B485D">
              <w:rPr>
                <w:rFonts w:ascii="Tahoma" w:hAnsi="Tahoma" w:cs="Tahoma"/>
              </w:rPr>
              <w:t>Appendix</w:t>
            </w:r>
            <w:r w:rsidRPr="00BB4180">
              <w:rPr>
                <w:rFonts w:ascii="Tahoma" w:hAnsi="Tahoma" w:cs="Tahoma"/>
              </w:rPr>
              <w:t xml:space="preserve"> C, paragraph G.3.</w:t>
            </w:r>
          </w:p>
          <w:p w:rsidR="00BB4180" w:rsidRDefault="00BB4180" w:rsidP="00BB4180">
            <w:pPr>
              <w:ind w:left="720" w:hanging="360"/>
              <w:jc w:val="both"/>
              <w:rPr>
                <w:rFonts w:ascii="Tahoma" w:hAnsi="Tahoma" w:cs="Tahoma"/>
              </w:rPr>
            </w:pPr>
          </w:p>
          <w:p w:rsidR="00BB4180" w:rsidRPr="00BB4180" w:rsidRDefault="00BB4180" w:rsidP="00BB4180">
            <w:pPr>
              <w:ind w:left="720" w:hanging="360"/>
              <w:jc w:val="both"/>
              <w:rPr>
                <w:rFonts w:ascii="Tahoma" w:hAnsi="Tahoma" w:cs="Tahoma"/>
                <w:i/>
              </w:rPr>
            </w:pPr>
            <w:r w:rsidRPr="00BB4180">
              <w:rPr>
                <w:rFonts w:ascii="Tahoma" w:hAnsi="Tahoma" w:cs="Tahoma"/>
              </w:rPr>
              <w:t>(3)</w:t>
            </w:r>
            <w:r w:rsidRPr="00BB4180">
              <w:rPr>
                <w:rFonts w:ascii="Tahoma" w:hAnsi="Tahoma" w:cs="Tahoma"/>
              </w:rPr>
              <w:tab/>
            </w:r>
            <w:r w:rsidRPr="00BB4180">
              <w:rPr>
                <w:rFonts w:ascii="Tahoma" w:hAnsi="Tahoma" w:cs="Tahoma"/>
                <w:i/>
              </w:rPr>
              <w:t>Testing of the State/Local-Wide Central Service CAPs – Billed Section II Costs</w:t>
            </w:r>
          </w:p>
          <w:p w:rsidR="00BB4180" w:rsidRDefault="00BB4180" w:rsidP="00BB4180">
            <w:pPr>
              <w:ind w:left="720" w:hanging="360"/>
              <w:jc w:val="both"/>
              <w:rPr>
                <w:rFonts w:ascii="Tahoma" w:hAnsi="Tahoma" w:cs="Tahoma"/>
              </w:rPr>
            </w:pPr>
          </w:p>
          <w:p w:rsidR="00BB4180" w:rsidRPr="00BB4180" w:rsidRDefault="00BB4180" w:rsidP="00BB4180">
            <w:pPr>
              <w:ind w:left="1080" w:hanging="360"/>
              <w:jc w:val="both"/>
              <w:rPr>
                <w:rFonts w:ascii="Tahoma" w:hAnsi="Tahoma" w:cs="Tahoma"/>
              </w:rPr>
            </w:pPr>
            <w:r w:rsidRPr="00BB4180">
              <w:rPr>
                <w:rFonts w:ascii="Tahoma" w:hAnsi="Tahoma" w:cs="Tahoma"/>
              </w:rPr>
              <w:t>(a)</w:t>
            </w:r>
            <w:r w:rsidRPr="00BB4180">
              <w:rPr>
                <w:rFonts w:ascii="Tahoma" w:hAnsi="Tahoma" w:cs="Tahoma"/>
              </w:rPr>
              <w:tab/>
              <w:t xml:space="preserve">For billed central service activities accounted for in separate funds (e.g., internal service funds), ascertain if: </w:t>
            </w:r>
          </w:p>
          <w:p w:rsidR="00BB4180" w:rsidRDefault="00BB4180" w:rsidP="00BB4180">
            <w:pPr>
              <w:ind w:left="720" w:hanging="360"/>
              <w:jc w:val="both"/>
              <w:rPr>
                <w:rFonts w:ascii="Tahoma" w:hAnsi="Tahoma" w:cs="Tahoma"/>
              </w:rPr>
            </w:pPr>
          </w:p>
          <w:p w:rsidR="00BB4180" w:rsidRPr="00BB4180" w:rsidRDefault="00BB4180" w:rsidP="00BB4180">
            <w:pPr>
              <w:ind w:left="1440" w:hanging="360"/>
              <w:jc w:val="both"/>
              <w:rPr>
                <w:rFonts w:ascii="Tahoma" w:hAnsi="Tahoma" w:cs="Tahoma"/>
              </w:rPr>
            </w:pPr>
            <w:r w:rsidRPr="00BB4180">
              <w:rPr>
                <w:rFonts w:ascii="Tahoma" w:hAnsi="Tahoma" w:cs="Tahoma"/>
              </w:rPr>
              <w:t>(i)</w:t>
            </w:r>
            <w:r w:rsidRPr="00BB4180">
              <w:rPr>
                <w:rFonts w:ascii="Tahoma" w:hAnsi="Tahoma" w:cs="Tahoma"/>
              </w:rPr>
              <w:tab/>
              <w:t>Retained earnings/fund balances (including reserves) are computed in accordance with the applicable cost principles;</w:t>
            </w:r>
          </w:p>
          <w:p w:rsidR="00BB4180" w:rsidRDefault="00BB4180" w:rsidP="00BB4180">
            <w:pPr>
              <w:ind w:left="1440" w:hanging="360"/>
              <w:jc w:val="both"/>
              <w:rPr>
                <w:rFonts w:ascii="Tahoma" w:hAnsi="Tahoma" w:cs="Tahoma"/>
              </w:rPr>
            </w:pPr>
          </w:p>
          <w:p w:rsidR="00BB4180" w:rsidRPr="00BB4180" w:rsidRDefault="00BB4180" w:rsidP="00BB4180">
            <w:pPr>
              <w:ind w:left="1440" w:hanging="360"/>
              <w:jc w:val="both"/>
              <w:rPr>
                <w:rFonts w:ascii="Tahoma" w:hAnsi="Tahoma" w:cs="Tahoma"/>
              </w:rPr>
            </w:pPr>
            <w:r w:rsidRPr="00BB4180">
              <w:rPr>
                <w:rFonts w:ascii="Tahoma" w:hAnsi="Tahoma" w:cs="Tahoma"/>
              </w:rPr>
              <w:t>(ii)</w:t>
            </w:r>
            <w:r w:rsidRPr="00BB4180">
              <w:rPr>
                <w:rFonts w:ascii="Tahoma" w:hAnsi="Tahoma" w:cs="Tahoma"/>
              </w:rPr>
              <w:tab/>
              <w:t>Working capital reserves are not excessive in amount (generally not greater than 60 days for cash expenses for normal operations incurred for the period exclusive of depreciation, capital costs, and debt principal costs); and</w:t>
            </w:r>
          </w:p>
          <w:p w:rsidR="00BB4180" w:rsidRDefault="00BB4180" w:rsidP="00BB4180">
            <w:pPr>
              <w:ind w:left="1440" w:hanging="360"/>
              <w:jc w:val="both"/>
              <w:rPr>
                <w:rFonts w:ascii="Tahoma" w:hAnsi="Tahoma" w:cs="Tahoma"/>
              </w:rPr>
            </w:pPr>
          </w:p>
          <w:p w:rsidR="00BB4180" w:rsidRPr="00BB4180" w:rsidRDefault="00BB4180" w:rsidP="00BB4180">
            <w:pPr>
              <w:ind w:left="1440" w:hanging="360"/>
              <w:jc w:val="both"/>
              <w:rPr>
                <w:rFonts w:ascii="Tahoma" w:hAnsi="Tahoma" w:cs="Tahoma"/>
              </w:rPr>
            </w:pPr>
            <w:r w:rsidRPr="00BB4180">
              <w:rPr>
                <w:rFonts w:ascii="Tahoma" w:hAnsi="Tahoma" w:cs="Tahoma"/>
              </w:rPr>
              <w:t>(iii)</w:t>
            </w:r>
            <w:r w:rsidRPr="00BB4180">
              <w:rPr>
                <w:rFonts w:ascii="Tahoma" w:hAnsi="Tahoma" w:cs="Tahoma"/>
              </w:rPr>
              <w:tab/>
              <w:t>Adjustments were made when there is a difference between the revenue generated by each billed service and the actual allowable costs.</w:t>
            </w:r>
          </w:p>
          <w:p w:rsidR="00BB4180" w:rsidRDefault="00BB4180" w:rsidP="00BB4180">
            <w:pPr>
              <w:ind w:left="1440" w:hanging="360"/>
              <w:jc w:val="both"/>
              <w:rPr>
                <w:rFonts w:ascii="Tahoma" w:hAnsi="Tahoma" w:cs="Tahoma"/>
              </w:rPr>
            </w:pPr>
          </w:p>
          <w:p w:rsidR="00BB4180" w:rsidRPr="00BB4180" w:rsidRDefault="00BB4180" w:rsidP="00BB4180">
            <w:pPr>
              <w:ind w:left="1440" w:hanging="360"/>
              <w:jc w:val="both"/>
              <w:rPr>
                <w:rFonts w:ascii="Tahoma" w:hAnsi="Tahoma" w:cs="Tahoma"/>
              </w:rPr>
            </w:pPr>
            <w:r w:rsidRPr="00BB4180">
              <w:rPr>
                <w:rFonts w:ascii="Tahoma" w:hAnsi="Tahoma" w:cs="Tahoma"/>
              </w:rPr>
              <w:t xml:space="preserve">Note:  A 60-day working capital reserve is not automatic.  Refer to the HHS publication, </w:t>
            </w:r>
            <w:r w:rsidRPr="00BB4180">
              <w:rPr>
                <w:rFonts w:ascii="Tahoma" w:hAnsi="Tahoma" w:cs="Tahoma"/>
                <w:i/>
              </w:rPr>
              <w:t>A Guide for State, Local, and Indian Tribal Governments (ASMB C-10)</w:t>
            </w:r>
            <w:r w:rsidRPr="00BB4180">
              <w:rPr>
                <w:rFonts w:ascii="Tahoma" w:hAnsi="Tahoma" w:cs="Tahoma"/>
              </w:rPr>
              <w:t xml:space="preserve"> for guidelines.</w:t>
            </w:r>
          </w:p>
          <w:p w:rsidR="00BB4180" w:rsidRDefault="00BB4180" w:rsidP="00BB4180">
            <w:pPr>
              <w:ind w:left="720" w:hanging="360"/>
              <w:jc w:val="both"/>
              <w:rPr>
                <w:rFonts w:ascii="Tahoma" w:hAnsi="Tahoma" w:cs="Tahoma"/>
              </w:rPr>
            </w:pPr>
          </w:p>
          <w:p w:rsidR="00BB4180" w:rsidRPr="00BB4180" w:rsidRDefault="00BB4180" w:rsidP="00BB4180">
            <w:pPr>
              <w:ind w:left="1080" w:hanging="360"/>
              <w:jc w:val="both"/>
              <w:rPr>
                <w:rFonts w:ascii="Tahoma" w:hAnsi="Tahoma" w:cs="Tahoma"/>
              </w:rPr>
            </w:pPr>
            <w:r w:rsidRPr="00BB4180">
              <w:rPr>
                <w:rFonts w:ascii="Tahoma" w:hAnsi="Tahoma" w:cs="Tahoma"/>
              </w:rPr>
              <w:t>(b)</w:t>
            </w:r>
            <w:r w:rsidRPr="00BB4180">
              <w:rPr>
                <w:rFonts w:ascii="Tahoma" w:hAnsi="Tahoma" w:cs="Tahoma"/>
              </w:rPr>
              <w:tab/>
              <w:t>Test to ensure that all users of services are billed in a consistent manner. For example, examine selected billings to determine if all users (including users outside the governmental unit) are charged the same rate for the same service.</w:t>
            </w:r>
          </w:p>
          <w:p w:rsidR="00BB4180" w:rsidRDefault="00BB4180" w:rsidP="00BB4180">
            <w:pPr>
              <w:ind w:left="720" w:hanging="360"/>
              <w:jc w:val="both"/>
              <w:rPr>
                <w:rFonts w:ascii="Tahoma" w:hAnsi="Tahoma" w:cs="Tahoma"/>
              </w:rPr>
            </w:pPr>
          </w:p>
          <w:p w:rsidR="00BB4180" w:rsidRPr="00BB4180" w:rsidRDefault="00BB4180" w:rsidP="00BB4180">
            <w:pPr>
              <w:ind w:left="1080" w:hanging="360"/>
              <w:jc w:val="both"/>
              <w:rPr>
                <w:rFonts w:ascii="Tahoma" w:hAnsi="Tahoma" w:cs="Tahoma"/>
              </w:rPr>
            </w:pPr>
            <w:r w:rsidRPr="00BB4180">
              <w:rPr>
                <w:rFonts w:ascii="Tahoma" w:hAnsi="Tahoma" w:cs="Tahoma"/>
              </w:rPr>
              <w:lastRenderedPageBreak/>
              <w:t>(c)</w:t>
            </w:r>
            <w:r w:rsidRPr="00BB4180">
              <w:rPr>
                <w:rFonts w:ascii="Tahoma" w:hAnsi="Tahoma" w:cs="Tahoma"/>
              </w:rPr>
              <w:tab/>
              <w:t>Test that billing rates exclude unallowable costs, in accordance with applicable cost principles and Federal statutes.</w:t>
            </w:r>
          </w:p>
          <w:p w:rsidR="00BB4180" w:rsidRDefault="00BB4180" w:rsidP="00BB4180">
            <w:pPr>
              <w:ind w:left="1080" w:hanging="360"/>
              <w:jc w:val="both"/>
              <w:rPr>
                <w:rFonts w:ascii="Tahoma" w:hAnsi="Tahoma" w:cs="Tahoma"/>
              </w:rPr>
            </w:pPr>
          </w:p>
          <w:p w:rsidR="00BB4180" w:rsidRPr="00BB4180" w:rsidRDefault="00BB4180" w:rsidP="00BB4180">
            <w:pPr>
              <w:ind w:left="1080" w:hanging="360"/>
              <w:jc w:val="both"/>
              <w:rPr>
                <w:rFonts w:ascii="Tahoma" w:hAnsi="Tahoma" w:cs="Tahoma"/>
              </w:rPr>
            </w:pPr>
            <w:r w:rsidRPr="00BB4180">
              <w:rPr>
                <w:rFonts w:ascii="Tahoma" w:hAnsi="Tahoma" w:cs="Tahoma"/>
              </w:rPr>
              <w:t>(d)</w:t>
            </w:r>
            <w:r w:rsidRPr="00BB4180">
              <w:rPr>
                <w:rFonts w:ascii="Tahoma" w:hAnsi="Tahoma" w:cs="Tahoma"/>
              </w:rPr>
              <w:tab/>
              <w:t>Test, where billed central service activities are funded through general revenue appropriations, that the billing rates (or charges) are developed based on actual costs and were adjusted to eliminate profits.</w:t>
            </w:r>
          </w:p>
          <w:p w:rsidR="00BB4180" w:rsidRDefault="00BB4180" w:rsidP="00BB4180">
            <w:pPr>
              <w:ind w:left="1080" w:hanging="360"/>
              <w:jc w:val="both"/>
              <w:rPr>
                <w:rFonts w:ascii="Tahoma" w:hAnsi="Tahoma" w:cs="Tahoma"/>
              </w:rPr>
            </w:pPr>
          </w:p>
          <w:p w:rsidR="00BB4180" w:rsidRPr="00BB4180" w:rsidRDefault="00BB4180" w:rsidP="00BB4180">
            <w:pPr>
              <w:ind w:left="1080" w:hanging="360"/>
              <w:jc w:val="both"/>
              <w:rPr>
                <w:rFonts w:ascii="Tahoma" w:hAnsi="Tahoma" w:cs="Tahoma"/>
              </w:rPr>
            </w:pPr>
            <w:r w:rsidRPr="00BB4180">
              <w:rPr>
                <w:rFonts w:ascii="Tahoma" w:hAnsi="Tahoma" w:cs="Tahoma"/>
              </w:rPr>
              <w:t>(e)</w:t>
            </w:r>
            <w:r w:rsidRPr="00BB4180">
              <w:rPr>
                <w:rFonts w:ascii="Tahoma" w:hAnsi="Tahoma" w:cs="Tahoma"/>
              </w:rPr>
              <w:tab/>
              <w:t xml:space="preserve">For self-insurance and pension funds, ascertain if independent actuarial studies appropriate for such activities are performed at least biennially and that current period costs were allocated based on an appropriate study that is not over </w:t>
            </w:r>
            <w:r w:rsidR="004C7599">
              <w:rPr>
                <w:rFonts w:ascii="Tahoma" w:hAnsi="Tahoma" w:cs="Tahoma"/>
              </w:rPr>
              <w:t>2</w:t>
            </w:r>
            <w:r w:rsidRPr="00BB4180">
              <w:rPr>
                <w:rFonts w:ascii="Tahoma" w:hAnsi="Tahoma" w:cs="Tahoma"/>
              </w:rPr>
              <w:t xml:space="preserve"> years old.</w:t>
            </w:r>
          </w:p>
          <w:p w:rsidR="00BB4180" w:rsidRDefault="00BB4180" w:rsidP="00BB4180">
            <w:pPr>
              <w:ind w:left="1080" w:hanging="360"/>
              <w:jc w:val="both"/>
              <w:rPr>
                <w:rFonts w:ascii="Tahoma" w:hAnsi="Tahoma" w:cs="Tahoma"/>
              </w:rPr>
            </w:pPr>
          </w:p>
          <w:p w:rsidR="006D08BE" w:rsidRPr="00BB4180" w:rsidRDefault="00BB4180" w:rsidP="00A35BDA">
            <w:pPr>
              <w:ind w:left="1080" w:hanging="360"/>
              <w:jc w:val="both"/>
              <w:rPr>
                <w:rFonts w:ascii="Tahoma" w:hAnsi="Tahoma" w:cs="Tahoma"/>
              </w:rPr>
            </w:pPr>
            <w:r w:rsidRPr="00BB4180">
              <w:rPr>
                <w:rFonts w:ascii="Tahoma" w:hAnsi="Tahoma" w:cs="Tahoma"/>
              </w:rPr>
              <w:t>(f)</w:t>
            </w:r>
            <w:r w:rsidRPr="00BB4180">
              <w:rPr>
                <w:rFonts w:ascii="Tahoma" w:hAnsi="Tahoma" w:cs="Tahoma"/>
              </w:rPr>
              <w:tab/>
              <w:t>Determine if refunds were made to the Federal Government for its share of funds transferred from the self-insurance reserve to other accounts, including imputed or earned interest from the date of the transfer.</w:t>
            </w:r>
          </w:p>
        </w:tc>
        <w:tc>
          <w:tcPr>
            <w:tcW w:w="1625" w:type="dxa"/>
          </w:tcPr>
          <w:p w:rsidR="00FF29B6" w:rsidRPr="006160D0" w:rsidRDefault="00FF29B6" w:rsidP="006160D0">
            <w:pPr>
              <w:jc w:val="center"/>
              <w:rPr>
                <w:rFonts w:ascii="Tahoma" w:hAnsi="Tahoma" w:cs="Tahoma"/>
                <w:b/>
              </w:rPr>
            </w:pPr>
          </w:p>
        </w:tc>
      </w:tr>
      <w:tr w:rsidR="001603CE" w:rsidRPr="006160D0" w:rsidTr="0079569A">
        <w:tc>
          <w:tcPr>
            <w:tcW w:w="9391" w:type="dxa"/>
          </w:tcPr>
          <w:p w:rsidR="00BB4180" w:rsidRDefault="00BB4180" w:rsidP="00BB4180">
            <w:pPr>
              <w:jc w:val="both"/>
              <w:rPr>
                <w:rFonts w:ascii="Tahoma" w:hAnsi="Tahoma" w:cs="Tahoma"/>
                <w:b/>
                <w:i/>
                <w:color w:val="000000"/>
              </w:rPr>
            </w:pPr>
          </w:p>
          <w:p w:rsidR="00BB4180" w:rsidRDefault="00BB4180" w:rsidP="00BB4180">
            <w:pPr>
              <w:jc w:val="both"/>
              <w:rPr>
                <w:rFonts w:ascii="Tahoma" w:hAnsi="Tahoma" w:cs="Tahoma"/>
                <w:b/>
                <w:i/>
                <w:color w:val="000000"/>
              </w:rPr>
            </w:pPr>
            <w:r w:rsidRPr="00BB4180">
              <w:rPr>
                <w:rFonts w:ascii="Tahoma" w:hAnsi="Tahoma" w:cs="Tahoma"/>
                <w:b/>
                <w:i/>
                <w:color w:val="000000"/>
              </w:rPr>
              <w:t>Suggested Compliance Audit Procedures – State/Local Department or Agency Costs – Direct and Indirect</w:t>
            </w:r>
          </w:p>
          <w:p w:rsidR="00E73565" w:rsidRDefault="00E73565" w:rsidP="00BB4180">
            <w:pPr>
              <w:jc w:val="both"/>
              <w:rPr>
                <w:rFonts w:ascii="Tahoma" w:hAnsi="Tahoma" w:cs="Tahoma"/>
                <w:b/>
                <w:i/>
                <w:color w:val="000000"/>
              </w:rPr>
            </w:pPr>
          </w:p>
          <w:p w:rsidR="00BB4180" w:rsidRPr="00BB4180" w:rsidRDefault="00BB4180" w:rsidP="00A35BDA">
            <w:pPr>
              <w:ind w:left="360" w:hanging="360"/>
              <w:jc w:val="both"/>
              <w:rPr>
                <w:rFonts w:ascii="Tahoma" w:hAnsi="Tahoma" w:cs="Tahoma"/>
                <w:color w:val="000000"/>
              </w:rPr>
            </w:pPr>
            <w:r w:rsidRPr="00BB4180">
              <w:rPr>
                <w:rFonts w:ascii="Tahoma" w:hAnsi="Tahoma" w:cs="Tahoma"/>
                <w:color w:val="000000"/>
              </w:rPr>
              <w:t>a.</w:t>
            </w:r>
            <w:r w:rsidRPr="00BB4180">
              <w:rPr>
                <w:rFonts w:ascii="Tahoma" w:hAnsi="Tahoma" w:cs="Tahoma"/>
                <w:color w:val="000000"/>
              </w:rPr>
              <w:tab/>
              <w:t>Consider the results of the testing of internal control in assessing the risk of noncompliance.  Use this as the basis for determining the nature, timing, and extent (e.g., number of transactions to be selected) of substantive tests of compliance.  If the local department or agency is not required to submit an ICRP and related supporting documentation, the auditor should consider the risk of the reduced level of oversight in designing the nature, timing, and extent of compliance testing.</w:t>
            </w:r>
          </w:p>
          <w:p w:rsidR="00BB4180" w:rsidRDefault="00BB4180" w:rsidP="00BB4180">
            <w:pPr>
              <w:jc w:val="both"/>
              <w:rPr>
                <w:rFonts w:ascii="Tahoma" w:hAnsi="Tahoma" w:cs="Tahoma"/>
                <w:color w:val="000000"/>
              </w:rPr>
            </w:pPr>
          </w:p>
          <w:p w:rsidR="00BB4180" w:rsidRPr="00BB4180" w:rsidRDefault="00BB4180" w:rsidP="00A35BDA">
            <w:pPr>
              <w:ind w:left="360" w:hanging="360"/>
              <w:jc w:val="both"/>
              <w:rPr>
                <w:rFonts w:ascii="Tahoma" w:hAnsi="Tahoma" w:cs="Tahoma"/>
                <w:color w:val="000000"/>
              </w:rPr>
            </w:pPr>
            <w:r w:rsidRPr="00BB4180">
              <w:rPr>
                <w:rFonts w:ascii="Tahoma" w:hAnsi="Tahoma" w:cs="Tahoma"/>
                <w:color w:val="000000"/>
              </w:rPr>
              <w:t>b.</w:t>
            </w:r>
            <w:r w:rsidRPr="00BB4180">
              <w:rPr>
                <w:rFonts w:ascii="Tahoma" w:hAnsi="Tahoma" w:cs="Tahoma"/>
                <w:color w:val="000000"/>
              </w:rPr>
              <w:tab/>
              <w:t>General Audit Procedures (</w:t>
            </w:r>
            <w:r w:rsidRPr="007B126D">
              <w:rPr>
                <w:rFonts w:ascii="Tahoma" w:hAnsi="Tahoma" w:cs="Tahoma"/>
                <w:color w:val="FF0000"/>
              </w:rPr>
              <w:t>Direct and Indirect Costs</w:t>
            </w:r>
            <w:r w:rsidRPr="00BB4180">
              <w:rPr>
                <w:rFonts w:ascii="Tahoma" w:hAnsi="Tahoma" w:cs="Tahoma"/>
                <w:color w:val="000000"/>
              </w:rPr>
              <w:t>) – The following procedures apply to direct charges to Federal awards as well as charges to cost pools that are allocated wholly or partially to Federal awards or used in formulating indirect cost rates used for recovering indirect costs from Federal awards.</w:t>
            </w:r>
          </w:p>
          <w:p w:rsidR="00BB4180" w:rsidRDefault="00BB4180" w:rsidP="00BB4180">
            <w:pPr>
              <w:ind w:left="360"/>
              <w:jc w:val="both"/>
              <w:rPr>
                <w:rFonts w:ascii="Tahoma" w:hAnsi="Tahoma" w:cs="Tahoma"/>
                <w:color w:val="000000"/>
              </w:rPr>
            </w:pPr>
          </w:p>
          <w:p w:rsidR="00BB4180" w:rsidRPr="00BB4180" w:rsidRDefault="00BB4180" w:rsidP="00BB4180">
            <w:pPr>
              <w:ind w:left="360"/>
              <w:jc w:val="both"/>
              <w:rPr>
                <w:rFonts w:ascii="Tahoma" w:hAnsi="Tahoma" w:cs="Tahoma"/>
                <w:color w:val="000000"/>
              </w:rPr>
            </w:pPr>
            <w:r w:rsidRPr="00BB4180">
              <w:rPr>
                <w:rFonts w:ascii="Tahoma" w:hAnsi="Tahoma" w:cs="Tahoma"/>
                <w:color w:val="000000"/>
              </w:rPr>
              <w:t>(1)</w:t>
            </w:r>
            <w:r w:rsidRPr="00BB4180">
              <w:rPr>
                <w:rFonts w:ascii="Tahoma" w:hAnsi="Tahoma" w:cs="Tahoma"/>
                <w:color w:val="000000"/>
              </w:rPr>
              <w:tab/>
              <w:t>Test a sample of transactions for conformance with:</w:t>
            </w:r>
          </w:p>
          <w:p w:rsidR="00BB4180" w:rsidRDefault="00BB4180" w:rsidP="00BB4180">
            <w:pPr>
              <w:ind w:left="360"/>
              <w:jc w:val="both"/>
              <w:rPr>
                <w:rFonts w:ascii="Tahoma" w:hAnsi="Tahoma" w:cs="Tahoma"/>
                <w:color w:val="000000"/>
              </w:rPr>
            </w:pPr>
          </w:p>
          <w:p w:rsidR="00046BB8" w:rsidRPr="00BB4180" w:rsidRDefault="00BB4180" w:rsidP="00046BB8">
            <w:pPr>
              <w:ind w:left="720"/>
              <w:jc w:val="both"/>
              <w:rPr>
                <w:rFonts w:ascii="Tahoma" w:hAnsi="Tahoma" w:cs="Tahoma"/>
                <w:color w:val="000000"/>
              </w:rPr>
            </w:pPr>
            <w:r w:rsidRPr="00BB4180">
              <w:rPr>
                <w:rFonts w:ascii="Tahoma" w:hAnsi="Tahoma" w:cs="Tahoma"/>
                <w:color w:val="000000"/>
              </w:rPr>
              <w:t>(a)</w:t>
            </w:r>
            <w:r w:rsidRPr="00BB4180">
              <w:rPr>
                <w:rFonts w:ascii="Tahoma" w:hAnsi="Tahoma" w:cs="Tahoma"/>
                <w:color w:val="000000"/>
              </w:rPr>
              <w:tab/>
              <w:t xml:space="preserve">The criteria contained in the “Basic Guidelines” section of A-87, </w:t>
            </w:r>
            <w:r w:rsidR="004B485D">
              <w:rPr>
                <w:rFonts w:ascii="Tahoma" w:hAnsi="Tahoma" w:cs="Tahoma"/>
                <w:color w:val="000000"/>
              </w:rPr>
              <w:t>Appendix</w:t>
            </w:r>
            <w:r w:rsidRPr="00BB4180">
              <w:rPr>
                <w:rFonts w:ascii="Tahoma" w:hAnsi="Tahoma" w:cs="Tahoma"/>
                <w:color w:val="000000"/>
              </w:rPr>
              <w:t xml:space="preserve"> A, paragraph C.</w:t>
            </w:r>
            <w:r w:rsidR="00046BB8">
              <w:rPr>
                <w:rFonts w:ascii="Tahoma" w:hAnsi="Tahoma" w:cs="Tahoma"/>
                <w:color w:val="000000"/>
              </w:rPr>
              <w:t xml:space="preserve">  </w:t>
            </w:r>
          </w:p>
          <w:p w:rsidR="007B126D" w:rsidRDefault="007A6169" w:rsidP="007B126D">
            <w:pPr>
              <w:shd w:val="clear" w:color="auto" w:fill="FBD4B4" w:themeFill="accent6" w:themeFillTint="66"/>
              <w:ind w:left="1440"/>
              <w:jc w:val="both"/>
              <w:rPr>
                <w:rFonts w:ascii="Tahoma" w:hAnsi="Tahoma" w:cs="Tahoma"/>
                <w:color w:val="000000"/>
              </w:rPr>
            </w:pPr>
            <w:hyperlink r:id="rId57" w:history="1">
              <w:r w:rsidR="007B126D" w:rsidRPr="00593407">
                <w:rPr>
                  <w:rStyle w:val="Hyperlink"/>
                  <w:rFonts w:ascii="Tahoma" w:hAnsi="Tahoma" w:cs="Tahoma"/>
                </w:rPr>
                <w:t>http://www.gpo.gov/fdsys/pkg/CFR-2012-title2-vol1/pdf/CFR-2012-title2-vol1-part225-appA.pdf</w:t>
              </w:r>
            </w:hyperlink>
            <w:r w:rsidR="007B126D">
              <w:rPr>
                <w:rFonts w:ascii="Tahoma" w:hAnsi="Tahoma" w:cs="Tahoma"/>
                <w:color w:val="000000"/>
              </w:rPr>
              <w:t xml:space="preserve"> </w:t>
            </w:r>
          </w:p>
          <w:p w:rsidR="00BB4180" w:rsidRPr="00BB4180" w:rsidRDefault="00BB4180" w:rsidP="00BB4180">
            <w:pPr>
              <w:ind w:left="720"/>
              <w:jc w:val="both"/>
              <w:rPr>
                <w:rFonts w:ascii="Tahoma" w:hAnsi="Tahoma" w:cs="Tahoma"/>
                <w:color w:val="000000"/>
              </w:rPr>
            </w:pPr>
            <w:r w:rsidRPr="00BB4180">
              <w:rPr>
                <w:rFonts w:ascii="Tahoma" w:hAnsi="Tahoma" w:cs="Tahoma"/>
                <w:color w:val="000000"/>
              </w:rPr>
              <w:t>(b)</w:t>
            </w:r>
            <w:r w:rsidRPr="00BB4180">
              <w:rPr>
                <w:rFonts w:ascii="Tahoma" w:hAnsi="Tahoma" w:cs="Tahoma"/>
                <w:color w:val="000000"/>
              </w:rPr>
              <w:tab/>
              <w:t xml:space="preserve">The principles to establish allowability or unallowability of certain items of cost (A-87, </w:t>
            </w:r>
            <w:r w:rsidR="004B485D">
              <w:rPr>
                <w:rFonts w:ascii="Tahoma" w:hAnsi="Tahoma" w:cs="Tahoma"/>
                <w:color w:val="000000"/>
              </w:rPr>
              <w:t>Appendix</w:t>
            </w:r>
            <w:r w:rsidRPr="00BB4180">
              <w:rPr>
                <w:rFonts w:ascii="Tahoma" w:hAnsi="Tahoma" w:cs="Tahoma"/>
                <w:color w:val="000000"/>
              </w:rPr>
              <w:t xml:space="preserve"> B).</w:t>
            </w:r>
          </w:p>
          <w:p w:rsidR="007B126D" w:rsidRDefault="007A6169" w:rsidP="007B126D">
            <w:pPr>
              <w:shd w:val="clear" w:color="auto" w:fill="FBD4B4" w:themeFill="accent6" w:themeFillTint="66"/>
              <w:ind w:left="1440"/>
              <w:jc w:val="both"/>
              <w:rPr>
                <w:rFonts w:ascii="Tahoma" w:hAnsi="Tahoma" w:cs="Tahoma"/>
                <w:i/>
                <w:color w:val="FF0000"/>
              </w:rPr>
            </w:pPr>
            <w:hyperlink r:id="rId58" w:history="1">
              <w:r w:rsidR="007B126D" w:rsidRPr="00B20D02">
                <w:rPr>
                  <w:rStyle w:val="Hyperlink"/>
                  <w:rFonts w:ascii="Tahoma" w:hAnsi="Tahoma" w:cs="Tahoma"/>
                  <w:i/>
                </w:rPr>
                <w:t>http://www.gpo.gov/fdsys/pkg/CFR-2012-title2-vol1/pdf/CFR-2012-title2-vol1-part225-appB.pdf</w:t>
              </w:r>
            </w:hyperlink>
          </w:p>
          <w:p w:rsidR="007B126D" w:rsidRDefault="007B126D" w:rsidP="007B126D">
            <w:pPr>
              <w:shd w:val="clear" w:color="auto" w:fill="FBD4B4" w:themeFill="accent6" w:themeFillTint="66"/>
              <w:ind w:left="1440"/>
              <w:jc w:val="both"/>
              <w:rPr>
                <w:rFonts w:ascii="Tahoma" w:hAnsi="Tahoma" w:cs="Tahoma"/>
                <w:b/>
                <w:i/>
                <w:color w:val="FF0000"/>
              </w:rPr>
            </w:pPr>
          </w:p>
          <w:p w:rsidR="007B126D" w:rsidRPr="00B20D02" w:rsidRDefault="007B126D" w:rsidP="007B126D">
            <w:pPr>
              <w:shd w:val="clear" w:color="auto" w:fill="FBD4B4" w:themeFill="accent6" w:themeFillTint="66"/>
              <w:ind w:left="1440"/>
              <w:jc w:val="both"/>
              <w:rPr>
                <w:rFonts w:ascii="Tahoma" w:hAnsi="Tahoma" w:cs="Tahoma"/>
                <w:i/>
                <w:color w:val="FF0000"/>
              </w:rPr>
            </w:pPr>
            <w:r w:rsidRPr="0023705A">
              <w:rPr>
                <w:rFonts w:ascii="Tahoma" w:hAnsi="Tahoma" w:cs="Tahoma"/>
                <w:b/>
                <w:i/>
                <w:color w:val="FF0000"/>
              </w:rPr>
              <w:t xml:space="preserve">Note:  </w:t>
            </w:r>
            <w:r>
              <w:rPr>
                <w:rFonts w:ascii="Tahoma" w:hAnsi="Tahoma" w:cs="Tahoma"/>
                <w:b/>
                <w:i/>
                <w:color w:val="FF0000"/>
              </w:rPr>
              <w:t xml:space="preserve">While several items are included in A-87 (2 CFR 225) Appendix B, one item to note is </w:t>
            </w:r>
            <w:r w:rsidRPr="0023705A">
              <w:rPr>
                <w:rFonts w:ascii="Tahoma" w:hAnsi="Tahoma" w:cs="Tahoma"/>
                <w:b/>
                <w:i/>
                <w:color w:val="FF0000"/>
              </w:rPr>
              <w:t>Time &amp; Ef</w:t>
            </w:r>
            <w:r>
              <w:rPr>
                <w:rFonts w:ascii="Tahoma" w:hAnsi="Tahoma" w:cs="Tahoma"/>
                <w:b/>
                <w:i/>
                <w:color w:val="FF0000"/>
              </w:rPr>
              <w:t>fort / Semi-Annual certification (paragraph 8h).</w:t>
            </w:r>
            <w:r w:rsidRPr="0023705A">
              <w:rPr>
                <w:rFonts w:ascii="Tahoma" w:hAnsi="Tahoma" w:cs="Tahoma"/>
                <w:b/>
                <w:i/>
                <w:color w:val="FF0000"/>
              </w:rPr>
              <w:t xml:space="preserve">  If A-87 applies to the program, then time &amp; effort/semi-annual certification applies</w:t>
            </w:r>
            <w:r>
              <w:rPr>
                <w:rFonts w:ascii="Tahoma" w:hAnsi="Tahoma" w:cs="Tahoma"/>
                <w:b/>
                <w:i/>
                <w:color w:val="FF0000"/>
              </w:rPr>
              <w:t xml:space="preserve">.  </w:t>
            </w:r>
            <w:r w:rsidRPr="0023705A">
              <w:rPr>
                <w:rFonts w:ascii="Tahoma" w:hAnsi="Tahoma" w:cs="Tahoma"/>
                <w:b/>
                <w:i/>
                <w:color w:val="FF0000"/>
              </w:rPr>
              <w:t>This is not limited to only Education programs</w:t>
            </w:r>
            <w:r>
              <w:rPr>
                <w:rFonts w:ascii="Tahoma" w:hAnsi="Tahoma" w:cs="Tahoma"/>
                <w:b/>
                <w:i/>
                <w:color w:val="FF0000"/>
              </w:rPr>
              <w:t>.</w:t>
            </w:r>
          </w:p>
          <w:p w:rsidR="00BB4180" w:rsidRDefault="00BB4180" w:rsidP="00BB4180">
            <w:pPr>
              <w:ind w:left="360"/>
              <w:jc w:val="both"/>
              <w:rPr>
                <w:rFonts w:ascii="Tahoma" w:hAnsi="Tahoma" w:cs="Tahoma"/>
                <w:color w:val="000000"/>
              </w:rPr>
            </w:pPr>
          </w:p>
          <w:p w:rsidR="00BB4180" w:rsidRPr="00BB4180" w:rsidRDefault="00BB4180" w:rsidP="00BB4180">
            <w:pPr>
              <w:ind w:left="360"/>
              <w:jc w:val="both"/>
              <w:rPr>
                <w:rFonts w:ascii="Tahoma" w:hAnsi="Tahoma" w:cs="Tahoma"/>
                <w:color w:val="000000"/>
              </w:rPr>
            </w:pPr>
            <w:r w:rsidRPr="00BB4180">
              <w:rPr>
                <w:rFonts w:ascii="Tahoma" w:hAnsi="Tahoma" w:cs="Tahoma"/>
                <w:color w:val="000000"/>
              </w:rPr>
              <w:t>(2)</w:t>
            </w:r>
            <w:r w:rsidRPr="00BB4180">
              <w:rPr>
                <w:rFonts w:ascii="Tahoma" w:hAnsi="Tahoma" w:cs="Tahoma"/>
                <w:color w:val="00000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rsidR="00BB4180" w:rsidRDefault="00BB4180" w:rsidP="00BB4180">
            <w:pPr>
              <w:jc w:val="both"/>
              <w:rPr>
                <w:rFonts w:ascii="Tahoma" w:hAnsi="Tahoma" w:cs="Tahoma"/>
                <w:color w:val="000000"/>
              </w:rPr>
            </w:pPr>
          </w:p>
          <w:p w:rsidR="00BB4180" w:rsidRPr="00BB4180" w:rsidRDefault="00BB4180" w:rsidP="00BB4180">
            <w:pPr>
              <w:jc w:val="both"/>
              <w:rPr>
                <w:rFonts w:ascii="Tahoma" w:hAnsi="Tahoma" w:cs="Tahoma"/>
                <w:i/>
                <w:color w:val="000000"/>
              </w:rPr>
            </w:pPr>
            <w:r w:rsidRPr="00BB4180">
              <w:rPr>
                <w:rFonts w:ascii="Tahoma" w:hAnsi="Tahoma" w:cs="Tahoma"/>
                <w:i/>
                <w:color w:val="000000"/>
              </w:rPr>
              <w:t>c.</w:t>
            </w:r>
            <w:r w:rsidRPr="00BB4180">
              <w:rPr>
                <w:rFonts w:ascii="Tahoma" w:hAnsi="Tahoma" w:cs="Tahoma"/>
                <w:i/>
                <w:color w:val="000000"/>
              </w:rPr>
              <w:tab/>
              <w:t>Special Audit Procedures for State/Local Department or Agency ICRPs</w:t>
            </w:r>
          </w:p>
          <w:p w:rsidR="00BB4180" w:rsidRDefault="00BB4180" w:rsidP="00BB4180">
            <w:pPr>
              <w:jc w:val="both"/>
              <w:rPr>
                <w:rFonts w:ascii="Tahoma" w:hAnsi="Tahoma" w:cs="Tahoma"/>
                <w:color w:val="000000"/>
              </w:rPr>
            </w:pPr>
          </w:p>
          <w:p w:rsidR="00BB4180" w:rsidRPr="00BB4180" w:rsidRDefault="00BB4180" w:rsidP="00BB4180">
            <w:pPr>
              <w:ind w:left="360"/>
              <w:jc w:val="both"/>
              <w:rPr>
                <w:rFonts w:ascii="Tahoma" w:hAnsi="Tahoma" w:cs="Tahoma"/>
                <w:color w:val="000000"/>
              </w:rPr>
            </w:pPr>
            <w:r w:rsidRPr="00BB4180">
              <w:rPr>
                <w:rFonts w:ascii="Tahoma" w:hAnsi="Tahoma" w:cs="Tahoma"/>
                <w:color w:val="000000"/>
              </w:rPr>
              <w:t>(1)</w:t>
            </w:r>
            <w:r w:rsidRPr="00BB4180">
              <w:rPr>
                <w:rFonts w:ascii="Tahoma" w:hAnsi="Tahoma" w:cs="Tahoma"/>
                <w:color w:val="000000"/>
              </w:rPr>
              <w:tab/>
              <w:t xml:space="preserve">Verify that the ICRP includes the required documentation in accordance with A-87, </w:t>
            </w:r>
            <w:r w:rsidR="004B485D">
              <w:rPr>
                <w:rFonts w:ascii="Tahoma" w:hAnsi="Tahoma" w:cs="Tahoma"/>
                <w:color w:val="000000"/>
              </w:rPr>
              <w:t>Appendix</w:t>
            </w:r>
            <w:r w:rsidRPr="00BB4180">
              <w:rPr>
                <w:rFonts w:ascii="Tahoma" w:hAnsi="Tahoma" w:cs="Tahoma"/>
                <w:color w:val="000000"/>
              </w:rPr>
              <w:t xml:space="preserve"> E, paragraph D.</w:t>
            </w:r>
          </w:p>
          <w:p w:rsidR="00BB4180" w:rsidRDefault="00BB4180" w:rsidP="00BB4180">
            <w:pPr>
              <w:ind w:left="360"/>
              <w:jc w:val="both"/>
              <w:rPr>
                <w:rFonts w:ascii="Tahoma" w:hAnsi="Tahoma" w:cs="Tahoma"/>
                <w:color w:val="000000"/>
              </w:rPr>
            </w:pPr>
          </w:p>
          <w:p w:rsidR="00BB4180" w:rsidRPr="00BB4180" w:rsidRDefault="00BB4180" w:rsidP="00BB4180">
            <w:pPr>
              <w:ind w:left="360"/>
              <w:jc w:val="both"/>
              <w:rPr>
                <w:rFonts w:ascii="Tahoma" w:hAnsi="Tahoma" w:cs="Tahoma"/>
                <w:color w:val="000000"/>
              </w:rPr>
            </w:pPr>
            <w:r w:rsidRPr="00BB4180">
              <w:rPr>
                <w:rFonts w:ascii="Tahoma" w:hAnsi="Tahoma" w:cs="Tahoma"/>
                <w:color w:val="000000"/>
              </w:rPr>
              <w:t>(2)</w:t>
            </w:r>
            <w:r w:rsidRPr="00BB4180">
              <w:rPr>
                <w:rFonts w:ascii="Tahoma" w:hAnsi="Tahoma" w:cs="Tahoma"/>
                <w:color w:val="000000"/>
              </w:rPr>
              <w:tab/>
            </w:r>
            <w:r w:rsidRPr="007B126D">
              <w:rPr>
                <w:rFonts w:ascii="Tahoma" w:hAnsi="Tahoma" w:cs="Tahoma"/>
                <w:i/>
                <w:color w:val="FF0000"/>
              </w:rPr>
              <w:t>Testing of the ICRP</w:t>
            </w:r>
            <w:r w:rsidRPr="00BB4180">
              <w:rPr>
                <w:rFonts w:ascii="Tahoma" w:hAnsi="Tahoma" w:cs="Tahoma"/>
                <w:color w:val="000000"/>
              </w:rPr>
              <w:t xml:space="preserve"> – There may be a timing consideration when the audit is completed before the ICRP is completed.  In this instance, the auditor should consider performing interim testing of the costs charged to the cost pools and the allocation bases (e.g., determine from management the cost pools that management expects to include in the ICRP and test the costs for compliance with A-87).  </w:t>
            </w:r>
            <w:r w:rsidR="00BC0E8C">
              <w:rPr>
                <w:rFonts w:ascii="Tahoma" w:hAnsi="Tahoma" w:cs="Tahoma"/>
                <w:color w:val="000000"/>
              </w:rPr>
              <w:t>If</w:t>
            </w:r>
            <w:r w:rsidR="00BC0E8C" w:rsidRPr="00BB4180">
              <w:rPr>
                <w:rFonts w:ascii="Tahoma" w:hAnsi="Tahoma" w:cs="Tahoma"/>
                <w:color w:val="000000"/>
              </w:rPr>
              <w:t xml:space="preserve"> </w:t>
            </w:r>
            <w:r w:rsidRPr="00BB4180">
              <w:rPr>
                <w:rFonts w:ascii="Tahoma" w:hAnsi="Tahoma" w:cs="Tahoma"/>
                <w:color w:val="000000"/>
              </w:rPr>
              <w:t xml:space="preserve">there </w:t>
            </w:r>
            <w:r w:rsidR="00BC0E8C">
              <w:rPr>
                <w:rFonts w:ascii="Tahoma" w:hAnsi="Tahoma" w:cs="Tahoma"/>
                <w:color w:val="000000"/>
              </w:rPr>
              <w:t>are</w:t>
            </w:r>
            <w:r w:rsidR="00BC0E8C" w:rsidRPr="00BB4180">
              <w:rPr>
                <w:rFonts w:ascii="Tahoma" w:hAnsi="Tahoma" w:cs="Tahoma"/>
                <w:color w:val="000000"/>
              </w:rPr>
              <w:t xml:space="preserve"> </w:t>
            </w:r>
            <w:r w:rsidRPr="00BB4180">
              <w:rPr>
                <w:rFonts w:ascii="Tahoma" w:hAnsi="Tahoma" w:cs="Tahoma"/>
                <w:color w:val="000000"/>
              </w:rPr>
              <w:t>audit exceptions, corrective action may be taken earlier to minimize questioned costs.  In the next year’s audit, the auditor should complete testing and verify management’s representations against the completed ICRP.</w:t>
            </w:r>
          </w:p>
          <w:p w:rsidR="00BB4180" w:rsidRDefault="00BB4180" w:rsidP="00BB4180">
            <w:pPr>
              <w:jc w:val="both"/>
              <w:rPr>
                <w:rFonts w:ascii="Tahoma" w:hAnsi="Tahoma" w:cs="Tahoma"/>
                <w:color w:val="000000"/>
              </w:rPr>
            </w:pPr>
          </w:p>
          <w:p w:rsidR="00BB4180" w:rsidRPr="00BB4180" w:rsidRDefault="00BB4180" w:rsidP="00BB4180">
            <w:pPr>
              <w:ind w:left="720"/>
              <w:jc w:val="both"/>
              <w:rPr>
                <w:rFonts w:ascii="Tahoma" w:hAnsi="Tahoma" w:cs="Tahoma"/>
                <w:color w:val="000000"/>
              </w:rPr>
            </w:pPr>
            <w:r w:rsidRPr="00BB4180">
              <w:rPr>
                <w:rFonts w:ascii="Tahoma" w:hAnsi="Tahoma" w:cs="Tahoma"/>
                <w:color w:val="000000"/>
              </w:rPr>
              <w:t>(a)</w:t>
            </w:r>
            <w:r w:rsidRPr="00BB4180">
              <w:rPr>
                <w:rFonts w:ascii="Tahoma" w:hAnsi="Tahoma" w:cs="Tahoma"/>
                <w:color w:val="000000"/>
              </w:rPr>
              <w:tab/>
              <w:t>When the ICRA is the basis for indirect cost charged to a major program, the auditor is required to obtain appropriate assurance that the costs collected in the cost pools and allocation methods are in compliance with the applicable cost principles.  The following procedures are some acceptable options the auditor may use to obtain this assurance:</w:t>
            </w:r>
          </w:p>
          <w:p w:rsidR="00BB4180" w:rsidRDefault="00BB4180" w:rsidP="00BB4180">
            <w:pPr>
              <w:ind w:left="720"/>
              <w:jc w:val="both"/>
              <w:rPr>
                <w:rFonts w:ascii="Tahoma" w:hAnsi="Tahoma" w:cs="Tahoma"/>
                <w:color w:val="000000"/>
              </w:rPr>
            </w:pPr>
          </w:p>
          <w:p w:rsidR="00BB4180" w:rsidRPr="00BB4180" w:rsidRDefault="00BB4180" w:rsidP="00BB4180">
            <w:pPr>
              <w:ind w:left="1080"/>
              <w:jc w:val="both"/>
              <w:rPr>
                <w:rFonts w:ascii="Tahoma" w:hAnsi="Tahoma" w:cs="Tahoma"/>
                <w:color w:val="000000"/>
              </w:rPr>
            </w:pPr>
            <w:r w:rsidRPr="00BB4180">
              <w:rPr>
                <w:rFonts w:ascii="Tahoma" w:hAnsi="Tahoma" w:cs="Tahoma"/>
                <w:color w:val="000000"/>
              </w:rPr>
              <w:t>(i)</w:t>
            </w:r>
            <w:r w:rsidRPr="00BB4180">
              <w:rPr>
                <w:rFonts w:ascii="Tahoma" w:hAnsi="Tahoma" w:cs="Tahoma"/>
                <w:color w:val="000000"/>
              </w:rPr>
              <w:tab/>
            </w:r>
            <w:r w:rsidRPr="00BB4180">
              <w:rPr>
                <w:rFonts w:ascii="Tahoma" w:hAnsi="Tahoma" w:cs="Tahoma"/>
                <w:i/>
                <w:color w:val="000000"/>
              </w:rPr>
              <w:t>Indirect Cost Pool</w:t>
            </w:r>
            <w:r w:rsidRPr="00BB4180">
              <w:rPr>
                <w:rFonts w:ascii="Tahoma" w:hAnsi="Tahoma" w:cs="Tahoma"/>
                <w:color w:val="000000"/>
              </w:rPr>
              <w:t xml:space="preserve"> – Test the indirect cost pool to ascertain if it includes only allowable costs in accordance with A-87.</w:t>
            </w:r>
          </w:p>
          <w:p w:rsidR="00BB4180" w:rsidRDefault="00BB4180" w:rsidP="00BB4180">
            <w:pPr>
              <w:ind w:left="720"/>
              <w:jc w:val="both"/>
              <w:rPr>
                <w:rFonts w:ascii="Tahoma" w:hAnsi="Tahoma" w:cs="Tahoma"/>
                <w:color w:val="000000"/>
              </w:rPr>
            </w:pPr>
          </w:p>
          <w:p w:rsidR="00BB4180" w:rsidRPr="00BB4180" w:rsidRDefault="00BB4180" w:rsidP="00BB4180">
            <w:pPr>
              <w:ind w:left="1440"/>
              <w:jc w:val="both"/>
              <w:rPr>
                <w:rFonts w:ascii="Tahoma" w:hAnsi="Tahoma" w:cs="Tahoma"/>
                <w:color w:val="000000"/>
              </w:rPr>
            </w:pPr>
            <w:r w:rsidRPr="00BB4180">
              <w:rPr>
                <w:rFonts w:ascii="Tahoma" w:hAnsi="Tahoma" w:cs="Tahoma"/>
                <w:color w:val="000000"/>
              </w:rPr>
              <w:t>(A)</w:t>
            </w:r>
            <w:r w:rsidRPr="00BB4180">
              <w:rPr>
                <w:rFonts w:ascii="Tahoma" w:hAnsi="Tahoma" w:cs="Tahoma"/>
                <w:color w:val="000000"/>
              </w:rPr>
              <w:tab/>
              <w:t>Test to ensure that unallowable costs are identified and eliminated from the indirect cost pool (e.g., capital expenditures, general costs of government).</w:t>
            </w:r>
          </w:p>
          <w:p w:rsidR="00BB4180" w:rsidRDefault="00BB4180" w:rsidP="00BB4180">
            <w:pPr>
              <w:ind w:left="1440"/>
              <w:jc w:val="both"/>
              <w:rPr>
                <w:rFonts w:ascii="Tahoma" w:hAnsi="Tahoma" w:cs="Tahoma"/>
                <w:color w:val="000000"/>
              </w:rPr>
            </w:pPr>
          </w:p>
          <w:p w:rsidR="00BB4180" w:rsidRPr="00BB4180" w:rsidRDefault="00BB4180" w:rsidP="00BB4180">
            <w:pPr>
              <w:ind w:left="1440"/>
              <w:jc w:val="both"/>
              <w:rPr>
                <w:rFonts w:ascii="Tahoma" w:hAnsi="Tahoma" w:cs="Tahoma"/>
                <w:color w:val="000000"/>
              </w:rPr>
            </w:pPr>
            <w:r w:rsidRPr="00BB4180">
              <w:rPr>
                <w:rFonts w:ascii="Tahoma" w:hAnsi="Tahoma" w:cs="Tahoma"/>
                <w:color w:val="000000"/>
              </w:rPr>
              <w:t>(B)</w:t>
            </w:r>
            <w:r w:rsidRPr="00BB4180">
              <w:rPr>
                <w:rFonts w:ascii="Tahoma" w:hAnsi="Tahoma" w:cs="Tahoma"/>
                <w:color w:val="000000"/>
              </w:rPr>
              <w:tab/>
              <w:t>Identify significant changes in expense categories between the prior ICRP and the current ICRP.  Test a sample of transactions to verify the allowability of the costs.</w:t>
            </w:r>
          </w:p>
          <w:p w:rsidR="00BB4180" w:rsidRDefault="00BB4180" w:rsidP="00BB4180">
            <w:pPr>
              <w:jc w:val="both"/>
              <w:rPr>
                <w:rFonts w:ascii="Tahoma" w:hAnsi="Tahoma" w:cs="Tahoma"/>
                <w:color w:val="000000"/>
              </w:rPr>
            </w:pPr>
          </w:p>
          <w:p w:rsidR="00BB4180" w:rsidRPr="00BB4180" w:rsidRDefault="00BB4180" w:rsidP="00BB4180">
            <w:pPr>
              <w:ind w:left="1440"/>
              <w:jc w:val="both"/>
              <w:rPr>
                <w:rFonts w:ascii="Tahoma" w:hAnsi="Tahoma" w:cs="Tahoma"/>
                <w:color w:val="000000"/>
              </w:rPr>
            </w:pPr>
            <w:r w:rsidRPr="00BB4180">
              <w:rPr>
                <w:rFonts w:ascii="Tahoma" w:hAnsi="Tahoma" w:cs="Tahoma"/>
                <w:color w:val="000000"/>
              </w:rPr>
              <w:t>(C)</w:t>
            </w:r>
            <w:r w:rsidRPr="00BB4180">
              <w:rPr>
                <w:rFonts w:ascii="Tahoma" w:hAnsi="Tahoma" w:cs="Tahoma"/>
                <w:color w:val="000000"/>
              </w:rPr>
              <w:tab/>
              <w:t>Trace the central service costs that are included in the indirect cost pool to the approved State/local-wide central service CAP or to plans on file when submission is not required.</w:t>
            </w:r>
          </w:p>
          <w:p w:rsidR="00BB4180" w:rsidRDefault="00BB4180" w:rsidP="00BB4180">
            <w:pPr>
              <w:jc w:val="both"/>
              <w:rPr>
                <w:rFonts w:ascii="Tahoma" w:hAnsi="Tahoma" w:cs="Tahoma"/>
                <w:color w:val="000000"/>
              </w:rPr>
            </w:pPr>
          </w:p>
          <w:p w:rsidR="00BB4180" w:rsidRPr="00BB4180" w:rsidRDefault="00BB4180" w:rsidP="00BB4180">
            <w:pPr>
              <w:ind w:left="1080"/>
              <w:jc w:val="both"/>
              <w:rPr>
                <w:rFonts w:ascii="Tahoma" w:hAnsi="Tahoma" w:cs="Tahoma"/>
                <w:color w:val="000000"/>
              </w:rPr>
            </w:pPr>
            <w:r w:rsidRPr="00BB4180">
              <w:rPr>
                <w:rFonts w:ascii="Tahoma" w:hAnsi="Tahoma" w:cs="Tahoma"/>
                <w:color w:val="000000"/>
              </w:rPr>
              <w:t>(ii)</w:t>
            </w:r>
            <w:r w:rsidRPr="00BB4180">
              <w:rPr>
                <w:rFonts w:ascii="Tahoma" w:hAnsi="Tahoma" w:cs="Tahoma"/>
                <w:color w:val="000000"/>
              </w:rPr>
              <w:tab/>
            </w:r>
            <w:r w:rsidRPr="00BB4180">
              <w:rPr>
                <w:rFonts w:ascii="Tahoma" w:hAnsi="Tahoma" w:cs="Tahoma"/>
                <w:i/>
                <w:color w:val="000000"/>
              </w:rPr>
              <w:t>Direct Cost Base</w:t>
            </w:r>
            <w:r w:rsidRPr="00BB4180">
              <w:rPr>
                <w:rFonts w:ascii="Tahoma" w:hAnsi="Tahoma" w:cs="Tahoma"/>
                <w:color w:val="000000"/>
              </w:rPr>
              <w:t xml:space="preserve"> – Test the methods of allocating the costs to ascertain if they are in accordance with the applicable provisions of A-87 and produce an equitable distribution of costs.</w:t>
            </w:r>
          </w:p>
          <w:p w:rsidR="00BB4180" w:rsidRDefault="00BB4180" w:rsidP="00BB4180">
            <w:pPr>
              <w:jc w:val="both"/>
              <w:rPr>
                <w:rFonts w:ascii="Tahoma" w:hAnsi="Tahoma" w:cs="Tahoma"/>
                <w:color w:val="000000"/>
              </w:rPr>
            </w:pPr>
          </w:p>
          <w:p w:rsidR="00BB4180" w:rsidRPr="00BB4180" w:rsidRDefault="00BB4180" w:rsidP="00BB4180">
            <w:pPr>
              <w:ind w:left="1440"/>
              <w:jc w:val="both"/>
              <w:rPr>
                <w:rFonts w:ascii="Tahoma" w:hAnsi="Tahoma" w:cs="Tahoma"/>
                <w:color w:val="000000"/>
              </w:rPr>
            </w:pPr>
            <w:r w:rsidRPr="00BB4180">
              <w:rPr>
                <w:rFonts w:ascii="Tahoma" w:hAnsi="Tahoma" w:cs="Tahoma"/>
                <w:color w:val="000000"/>
              </w:rPr>
              <w:t>(A)</w:t>
            </w:r>
            <w:r w:rsidRPr="00BB4180">
              <w:rPr>
                <w:rFonts w:ascii="Tahoma" w:hAnsi="Tahoma" w:cs="Tahoma"/>
                <w:color w:val="000000"/>
              </w:rPr>
              <w:tab/>
              <w:t>Determine that the proposed base(s) includes all activities that benefit from the indirect costs being allocated.</w:t>
            </w:r>
          </w:p>
          <w:p w:rsidR="00BB4180" w:rsidRDefault="00BB4180" w:rsidP="00BB4180">
            <w:pPr>
              <w:ind w:left="1440"/>
              <w:jc w:val="both"/>
              <w:rPr>
                <w:rFonts w:ascii="Tahoma" w:hAnsi="Tahoma" w:cs="Tahoma"/>
                <w:color w:val="000000"/>
              </w:rPr>
            </w:pPr>
          </w:p>
          <w:p w:rsidR="00BB4180" w:rsidRPr="00BB4180" w:rsidRDefault="00BB4180" w:rsidP="00BB4180">
            <w:pPr>
              <w:ind w:left="1440"/>
              <w:jc w:val="both"/>
              <w:rPr>
                <w:rFonts w:ascii="Tahoma" w:hAnsi="Tahoma" w:cs="Tahoma"/>
                <w:color w:val="000000"/>
              </w:rPr>
            </w:pPr>
            <w:r w:rsidRPr="00BB4180">
              <w:rPr>
                <w:rFonts w:ascii="Tahoma" w:hAnsi="Tahoma" w:cs="Tahoma"/>
                <w:color w:val="000000"/>
              </w:rPr>
              <w:t>(B)</w:t>
            </w:r>
            <w:r w:rsidRPr="00BB4180">
              <w:rPr>
                <w:rFonts w:ascii="Tahoma" w:hAnsi="Tahoma" w:cs="Tahoma"/>
                <w:color w:val="000000"/>
              </w:rPr>
              <w:tab/>
              <w:t>If the direct cost base is not limited to direct salaries and wages, determine that distorting items are excluded from the base.  Examples of distorting items include capital expenditures, flow-through funds (such as benefit payments), and subaward costs in excess of $25,000 per subaward.</w:t>
            </w:r>
          </w:p>
          <w:p w:rsidR="00BB4180" w:rsidRDefault="00BB4180" w:rsidP="00BB4180">
            <w:pPr>
              <w:ind w:left="1440"/>
              <w:jc w:val="both"/>
              <w:rPr>
                <w:rFonts w:ascii="Tahoma" w:hAnsi="Tahoma" w:cs="Tahoma"/>
                <w:color w:val="000000"/>
              </w:rPr>
            </w:pPr>
          </w:p>
          <w:p w:rsidR="00BB4180" w:rsidRPr="00BB4180" w:rsidRDefault="00BB4180" w:rsidP="00BB4180">
            <w:pPr>
              <w:ind w:left="1440"/>
              <w:jc w:val="both"/>
              <w:rPr>
                <w:rFonts w:ascii="Tahoma" w:hAnsi="Tahoma" w:cs="Tahoma"/>
                <w:color w:val="000000"/>
              </w:rPr>
            </w:pPr>
            <w:r w:rsidRPr="00BB4180">
              <w:rPr>
                <w:rFonts w:ascii="Tahoma" w:hAnsi="Tahoma" w:cs="Tahoma"/>
                <w:color w:val="000000"/>
              </w:rPr>
              <w:t>(C)</w:t>
            </w:r>
            <w:r w:rsidRPr="00BB4180">
              <w:rPr>
                <w:rFonts w:ascii="Tahoma" w:hAnsi="Tahoma" w:cs="Tahoma"/>
                <w:color w:val="000000"/>
              </w:rPr>
              <w:tab/>
              <w:t>Determine the appropriateness of the allocation base (e.g., salaries and wages, modified total direct costs).</w:t>
            </w:r>
          </w:p>
          <w:p w:rsidR="00BB4180" w:rsidRDefault="00BB4180" w:rsidP="00BB4180">
            <w:pPr>
              <w:jc w:val="both"/>
              <w:rPr>
                <w:rFonts w:ascii="Tahoma" w:hAnsi="Tahoma" w:cs="Tahoma"/>
                <w:color w:val="000000"/>
              </w:rPr>
            </w:pPr>
          </w:p>
          <w:p w:rsidR="00BB4180" w:rsidRPr="00BB4180" w:rsidRDefault="00BB4180" w:rsidP="00BB4180">
            <w:pPr>
              <w:ind w:left="1080"/>
              <w:jc w:val="both"/>
              <w:rPr>
                <w:rFonts w:ascii="Tahoma" w:hAnsi="Tahoma" w:cs="Tahoma"/>
                <w:color w:val="000000"/>
              </w:rPr>
            </w:pPr>
            <w:r w:rsidRPr="00BB4180">
              <w:rPr>
                <w:rFonts w:ascii="Tahoma" w:hAnsi="Tahoma" w:cs="Tahoma"/>
                <w:color w:val="000000"/>
              </w:rPr>
              <w:t>(iii)</w:t>
            </w:r>
            <w:r w:rsidRPr="00BB4180">
              <w:rPr>
                <w:rFonts w:ascii="Tahoma" w:hAnsi="Tahoma" w:cs="Tahoma"/>
                <w:color w:val="000000"/>
              </w:rPr>
              <w:tab/>
            </w:r>
            <w:r w:rsidRPr="00BB4180">
              <w:rPr>
                <w:rFonts w:ascii="Tahoma" w:hAnsi="Tahoma" w:cs="Tahoma"/>
                <w:i/>
                <w:color w:val="000000"/>
              </w:rPr>
              <w:t>Other Procedures</w:t>
            </w:r>
            <w:r w:rsidRPr="00BB4180">
              <w:rPr>
                <w:rFonts w:ascii="Tahoma" w:hAnsi="Tahoma" w:cs="Tahoma"/>
                <w:color w:val="000000"/>
              </w:rPr>
              <w:t xml:space="preserve"> </w:t>
            </w:r>
          </w:p>
          <w:p w:rsidR="00BB4180" w:rsidRDefault="00BB4180" w:rsidP="00BB4180">
            <w:pPr>
              <w:jc w:val="both"/>
              <w:rPr>
                <w:rFonts w:ascii="Tahoma" w:hAnsi="Tahoma" w:cs="Tahoma"/>
                <w:color w:val="000000"/>
              </w:rPr>
            </w:pPr>
          </w:p>
          <w:p w:rsidR="00BB4180" w:rsidRPr="005F6353" w:rsidRDefault="00BB4180" w:rsidP="00BB4180">
            <w:pPr>
              <w:ind w:left="1440"/>
              <w:jc w:val="both"/>
              <w:rPr>
                <w:rFonts w:ascii="Tahoma" w:hAnsi="Tahoma" w:cs="Tahoma"/>
                <w:color w:val="FF0000"/>
              </w:rPr>
            </w:pPr>
            <w:r w:rsidRPr="005F6353">
              <w:rPr>
                <w:rFonts w:ascii="Tahoma" w:hAnsi="Tahoma" w:cs="Tahoma"/>
                <w:color w:val="FF0000"/>
              </w:rPr>
              <w:t>(A)</w:t>
            </w:r>
            <w:r w:rsidRPr="005F6353">
              <w:rPr>
                <w:rFonts w:ascii="Tahoma" w:hAnsi="Tahoma" w:cs="Tahoma"/>
                <w:color w:val="FF0000"/>
              </w:rPr>
              <w:tab/>
              <w:t xml:space="preserve">Examine the employee time report system results (where and if used) to ascertain if they are accurate, and are based on the actual effort devoted to the various functional and programmatic activities to which the salary and wage costs are charged.  (Refer to A-87, </w:t>
            </w:r>
            <w:r w:rsidR="004B485D" w:rsidRPr="005F6353">
              <w:rPr>
                <w:rFonts w:ascii="Tahoma" w:hAnsi="Tahoma" w:cs="Tahoma"/>
                <w:color w:val="FF0000"/>
              </w:rPr>
              <w:t>Appendix</w:t>
            </w:r>
            <w:r w:rsidRPr="005F6353">
              <w:rPr>
                <w:rFonts w:ascii="Tahoma" w:hAnsi="Tahoma" w:cs="Tahoma"/>
                <w:color w:val="FF0000"/>
              </w:rPr>
              <w:t xml:space="preserve"> B, paragraph 8.h for additional information on support of salaries and wages</w:t>
            </w:r>
            <w:r w:rsidR="005F6353">
              <w:rPr>
                <w:rFonts w:ascii="Tahoma" w:hAnsi="Tahoma" w:cs="Tahoma"/>
                <w:color w:val="FF0000"/>
              </w:rPr>
              <w:t xml:space="preserve"> - </w:t>
            </w:r>
            <w:hyperlink r:id="rId59" w:history="1">
              <w:r w:rsidR="005F6353" w:rsidRPr="005F6353">
                <w:rPr>
                  <w:rStyle w:val="Hyperlink"/>
                  <w:rFonts w:ascii="Tahoma" w:hAnsi="Tahoma" w:cs="Tahoma"/>
                  <w:i/>
                </w:rPr>
                <w:t>http://www.gpo.gov/fdsys/pkg/CFR-2012-title2-vol1/pdf/CFR-2012-title2-vol1-part225-appB.pdf</w:t>
              </w:r>
            </w:hyperlink>
            <w:r w:rsidR="005F6353" w:rsidRPr="005F6353">
              <w:rPr>
                <w:rFonts w:ascii="Tahoma" w:hAnsi="Tahoma" w:cs="Tahoma"/>
                <w:i/>
                <w:color w:val="FF0000"/>
              </w:rPr>
              <w:t xml:space="preserve"> pg. 5/15</w:t>
            </w:r>
            <w:r w:rsidR="005F6353">
              <w:rPr>
                <w:rFonts w:ascii="Tahoma" w:hAnsi="Tahoma" w:cs="Tahoma"/>
                <w:color w:val="FF0000"/>
              </w:rPr>
              <w:t>.</w:t>
            </w:r>
            <w:r w:rsidRPr="005F6353">
              <w:rPr>
                <w:rFonts w:ascii="Tahoma" w:hAnsi="Tahoma" w:cs="Tahoma"/>
                <w:color w:val="FF0000"/>
              </w:rPr>
              <w:t>)</w:t>
            </w:r>
          </w:p>
          <w:p w:rsidR="005F6353" w:rsidRDefault="005F6353" w:rsidP="00BB4180">
            <w:pPr>
              <w:jc w:val="both"/>
              <w:rPr>
                <w:rFonts w:ascii="Tahoma" w:hAnsi="Tahoma" w:cs="Tahoma"/>
                <w:color w:val="000000"/>
              </w:rPr>
            </w:pPr>
          </w:p>
          <w:p w:rsidR="00BB4180" w:rsidRPr="00BB4180" w:rsidRDefault="00BB4180" w:rsidP="00BB4180">
            <w:pPr>
              <w:ind w:left="1440"/>
              <w:jc w:val="both"/>
              <w:rPr>
                <w:rFonts w:ascii="Tahoma" w:hAnsi="Tahoma" w:cs="Tahoma"/>
                <w:color w:val="000000"/>
              </w:rPr>
            </w:pPr>
            <w:r w:rsidRPr="00BB4180">
              <w:rPr>
                <w:rFonts w:ascii="Tahoma" w:hAnsi="Tahoma" w:cs="Tahoma"/>
                <w:color w:val="000000"/>
              </w:rPr>
              <w:t>(B)</w:t>
            </w:r>
            <w:r w:rsidRPr="00BB4180">
              <w:rPr>
                <w:rFonts w:ascii="Tahoma" w:hAnsi="Tahoma" w:cs="Tahoma"/>
                <w:color w:val="000000"/>
              </w:rPr>
              <w:tab/>
              <w:t xml:space="preserve">For an ICRP using the multiple allocation base method, test statistical data (e.g., square footage, audit hours, salaries and wages) to ascertain if the proposed allocation or rate bases are reasonable, updated as necessary, and do not contain any material </w:t>
            </w:r>
            <w:r w:rsidRPr="00BB4180">
              <w:rPr>
                <w:rFonts w:ascii="Tahoma" w:hAnsi="Tahoma" w:cs="Tahoma"/>
                <w:color w:val="000000"/>
              </w:rPr>
              <w:lastRenderedPageBreak/>
              <w:t>omissions.</w:t>
            </w:r>
          </w:p>
          <w:p w:rsidR="00BB4180" w:rsidRDefault="00BB4180" w:rsidP="00BB4180">
            <w:pPr>
              <w:ind w:left="1440"/>
              <w:jc w:val="both"/>
              <w:rPr>
                <w:rFonts w:ascii="Tahoma" w:hAnsi="Tahoma" w:cs="Tahoma"/>
                <w:color w:val="000000"/>
              </w:rPr>
            </w:pPr>
          </w:p>
          <w:p w:rsidR="00BB4180" w:rsidRPr="00BB4180" w:rsidRDefault="00BB4180" w:rsidP="00BB4180">
            <w:pPr>
              <w:ind w:left="360"/>
              <w:jc w:val="both"/>
              <w:rPr>
                <w:rFonts w:ascii="Tahoma" w:hAnsi="Tahoma" w:cs="Tahoma"/>
                <w:color w:val="000000"/>
              </w:rPr>
            </w:pPr>
            <w:r w:rsidRPr="00BB4180">
              <w:rPr>
                <w:rFonts w:ascii="Tahoma" w:hAnsi="Tahoma" w:cs="Tahoma"/>
                <w:color w:val="000000"/>
              </w:rPr>
              <w:t>(3)</w:t>
            </w:r>
            <w:r w:rsidRPr="00BB4180">
              <w:rPr>
                <w:rFonts w:ascii="Tahoma" w:hAnsi="Tahoma" w:cs="Tahoma"/>
                <w:i/>
                <w:color w:val="000000"/>
              </w:rPr>
              <w:tab/>
              <w:t xml:space="preserve">Testing of Charges Based Upon the ICRA </w:t>
            </w:r>
            <w:r w:rsidRPr="00BB4180">
              <w:rPr>
                <w:rFonts w:ascii="Tahoma" w:hAnsi="Tahoma" w:cs="Tahoma"/>
                <w:color w:val="000000"/>
              </w:rPr>
              <w:t>– Perform the following procedures to test the application of charges to Federal awards based upon an ICRA:</w:t>
            </w:r>
          </w:p>
          <w:p w:rsidR="00BB4180" w:rsidRDefault="00BB4180" w:rsidP="00BB4180">
            <w:pPr>
              <w:jc w:val="both"/>
              <w:rPr>
                <w:rFonts w:ascii="Tahoma" w:hAnsi="Tahoma" w:cs="Tahoma"/>
                <w:color w:val="000000"/>
              </w:rPr>
            </w:pPr>
          </w:p>
          <w:p w:rsidR="00BB4180" w:rsidRPr="00BB4180" w:rsidRDefault="00BB4180" w:rsidP="00BB4180">
            <w:pPr>
              <w:ind w:left="720"/>
              <w:jc w:val="both"/>
              <w:rPr>
                <w:rFonts w:ascii="Tahoma" w:hAnsi="Tahoma" w:cs="Tahoma"/>
                <w:color w:val="000000"/>
              </w:rPr>
            </w:pPr>
            <w:r w:rsidRPr="00BB4180">
              <w:rPr>
                <w:rFonts w:ascii="Tahoma" w:hAnsi="Tahoma" w:cs="Tahoma"/>
                <w:color w:val="000000"/>
              </w:rPr>
              <w:t>(a)</w:t>
            </w:r>
            <w:r w:rsidRPr="00BB4180">
              <w:rPr>
                <w:rFonts w:ascii="Tahoma" w:hAnsi="Tahoma" w:cs="Tahoma"/>
                <w:color w:val="000000"/>
              </w:rPr>
              <w:tab/>
              <w:t>Obtain and read the current ICRA and determine the terms in effect.</w:t>
            </w:r>
          </w:p>
          <w:p w:rsidR="00BB4180" w:rsidRDefault="00BB4180" w:rsidP="00BB4180">
            <w:pPr>
              <w:ind w:left="720"/>
              <w:jc w:val="both"/>
              <w:rPr>
                <w:rFonts w:ascii="Tahoma" w:hAnsi="Tahoma" w:cs="Tahoma"/>
                <w:color w:val="000000"/>
              </w:rPr>
            </w:pPr>
          </w:p>
          <w:p w:rsidR="00BB4180" w:rsidRPr="00BB4180" w:rsidRDefault="00BB4180" w:rsidP="00BB4180">
            <w:pPr>
              <w:ind w:left="720"/>
              <w:jc w:val="both"/>
              <w:rPr>
                <w:rFonts w:ascii="Tahoma" w:hAnsi="Tahoma" w:cs="Tahoma"/>
                <w:color w:val="000000"/>
              </w:rPr>
            </w:pPr>
            <w:r w:rsidRPr="00BB4180">
              <w:rPr>
                <w:rFonts w:ascii="Tahoma" w:hAnsi="Tahoma" w:cs="Tahoma"/>
                <w:color w:val="000000"/>
              </w:rPr>
              <w:t>(b)</w:t>
            </w:r>
            <w:r w:rsidRPr="00BB4180">
              <w:rPr>
                <w:rFonts w:ascii="Tahoma" w:hAnsi="Tahoma" w:cs="Tahoma"/>
                <w:color w:val="000000"/>
              </w:rPr>
              <w:tab/>
              <w:t>Select a sample of claims for reimbursement and verify that the rates used are in accordance with the rate agreement, that rates were applied to the appropriate bases, and that the amounts claimed were the product of applying the rate to the applicable base.  Verify that the costs included in the base(s) are consistent with the costs that were included in the base year (e.g., if the allocation base is total direct costs, verify that current-year direct costs do not include costs items that were treated as indirect costs in the base year).</w:t>
            </w:r>
          </w:p>
          <w:p w:rsidR="00BB4180" w:rsidRDefault="00BB4180" w:rsidP="00BB4180">
            <w:pPr>
              <w:jc w:val="both"/>
              <w:rPr>
                <w:rFonts w:ascii="Tahoma" w:hAnsi="Tahoma" w:cs="Tahoma"/>
                <w:color w:val="000000"/>
              </w:rPr>
            </w:pPr>
          </w:p>
          <w:p w:rsidR="00BB4180" w:rsidRPr="00BB4180" w:rsidRDefault="00BB4180" w:rsidP="006D08BE">
            <w:pPr>
              <w:ind w:left="360"/>
              <w:jc w:val="both"/>
              <w:rPr>
                <w:rFonts w:ascii="Tahoma" w:hAnsi="Tahoma" w:cs="Tahoma"/>
                <w:color w:val="000000"/>
              </w:rPr>
            </w:pPr>
            <w:r w:rsidRPr="00BB4180">
              <w:rPr>
                <w:rFonts w:ascii="Tahoma" w:hAnsi="Tahoma" w:cs="Tahoma"/>
                <w:color w:val="000000"/>
              </w:rPr>
              <w:t>(4)</w:t>
            </w:r>
            <w:r w:rsidRPr="00BB4180">
              <w:rPr>
                <w:rFonts w:ascii="Tahoma" w:hAnsi="Tahoma" w:cs="Tahoma"/>
                <w:color w:val="000000"/>
              </w:rPr>
              <w:tab/>
            </w:r>
            <w:r w:rsidRPr="006D08BE">
              <w:rPr>
                <w:rFonts w:ascii="Tahoma" w:hAnsi="Tahoma" w:cs="Tahoma"/>
                <w:i/>
                <w:color w:val="000000"/>
              </w:rPr>
              <w:t>Other Procedures</w:t>
            </w:r>
            <w:r w:rsidRPr="00BB4180">
              <w:rPr>
                <w:rFonts w:ascii="Tahoma" w:hAnsi="Tahoma" w:cs="Tahoma"/>
                <w:color w:val="000000"/>
              </w:rPr>
              <w:t xml:space="preserve"> – No Negotiated ICRA</w:t>
            </w:r>
          </w:p>
          <w:p w:rsidR="00BB4180" w:rsidRDefault="00BB4180" w:rsidP="00BB4180">
            <w:pPr>
              <w:jc w:val="both"/>
              <w:rPr>
                <w:rFonts w:ascii="Tahoma" w:hAnsi="Tahoma" w:cs="Tahoma"/>
                <w:color w:val="000000"/>
              </w:rPr>
            </w:pPr>
          </w:p>
          <w:p w:rsidR="00BB4180" w:rsidRPr="00BB4180" w:rsidRDefault="00BB4180" w:rsidP="006D08BE">
            <w:pPr>
              <w:ind w:left="720"/>
              <w:jc w:val="both"/>
              <w:rPr>
                <w:rFonts w:ascii="Tahoma" w:hAnsi="Tahoma" w:cs="Tahoma"/>
                <w:color w:val="000000"/>
              </w:rPr>
            </w:pPr>
            <w:r w:rsidRPr="00BB4180">
              <w:rPr>
                <w:rFonts w:ascii="Tahoma" w:hAnsi="Tahoma" w:cs="Tahoma"/>
                <w:color w:val="000000"/>
              </w:rPr>
              <w:t>(a)</w:t>
            </w:r>
            <w:r w:rsidRPr="00BB4180">
              <w:rPr>
                <w:rFonts w:ascii="Tahoma" w:hAnsi="Tahoma" w:cs="Tahoma"/>
                <w:color w:val="000000"/>
              </w:rPr>
              <w:tab/>
              <w:t>If an indirect cost rate has not been negotiated by a cognizant Federal agency, as required, the auditor should determine whether documentation exists to support the costs.  Where the auditee has documentation, the suggested general audit procedures (direct and indirect costs under paragraph 4.b of this section) should be performed to determine the appropriateness of the indirect cost charges to awards.</w:t>
            </w:r>
          </w:p>
          <w:p w:rsidR="00BB4180" w:rsidRDefault="00BB4180" w:rsidP="006D08BE">
            <w:pPr>
              <w:ind w:left="720"/>
              <w:jc w:val="both"/>
              <w:rPr>
                <w:rFonts w:ascii="Tahoma" w:hAnsi="Tahoma" w:cs="Tahoma"/>
                <w:color w:val="000000"/>
              </w:rPr>
            </w:pPr>
          </w:p>
          <w:p w:rsidR="006D08BE" w:rsidRPr="009058AA" w:rsidRDefault="00BB4180" w:rsidP="009058AA">
            <w:pPr>
              <w:ind w:left="720"/>
              <w:jc w:val="both"/>
              <w:rPr>
                <w:rFonts w:ascii="Tahoma" w:hAnsi="Tahoma" w:cs="Tahoma"/>
                <w:color w:val="000000"/>
              </w:rPr>
            </w:pPr>
            <w:r w:rsidRPr="00BB4180">
              <w:rPr>
                <w:rFonts w:ascii="Tahoma" w:hAnsi="Tahoma" w:cs="Tahoma"/>
                <w:color w:val="000000"/>
              </w:rPr>
              <w:t>(b)</w:t>
            </w:r>
            <w:r w:rsidRPr="00BB4180">
              <w:rPr>
                <w:rFonts w:ascii="Tahoma" w:hAnsi="Tahoma" w:cs="Tahoma"/>
                <w:color w:val="000000"/>
              </w:rPr>
              <w:tab/>
              <w:t>If an indirect cost rate has not been negotiated by a cognizant agency, as required, and documentation to support the indirect costs does not exist, the auditor should question the costs based on a lack of supporting documentation.</w:t>
            </w:r>
          </w:p>
        </w:tc>
        <w:tc>
          <w:tcPr>
            <w:tcW w:w="1625" w:type="dxa"/>
          </w:tcPr>
          <w:p w:rsidR="001603CE" w:rsidRPr="006160D0" w:rsidRDefault="001603CE" w:rsidP="006160D0">
            <w:pPr>
              <w:jc w:val="center"/>
              <w:rPr>
                <w:rFonts w:ascii="Tahoma" w:hAnsi="Tahoma" w:cs="Tahoma"/>
                <w:b/>
              </w:rPr>
            </w:pPr>
          </w:p>
        </w:tc>
      </w:tr>
      <w:tr w:rsidR="00F1303B" w:rsidRPr="006160D0" w:rsidTr="006160D0">
        <w:tc>
          <w:tcPr>
            <w:tcW w:w="11016" w:type="dxa"/>
            <w:gridSpan w:val="2"/>
            <w:shd w:val="clear" w:color="auto" w:fill="CCFFCC"/>
          </w:tcPr>
          <w:p w:rsidR="00F1303B" w:rsidRPr="006160D0" w:rsidRDefault="00F1303B" w:rsidP="006160D0">
            <w:pPr>
              <w:jc w:val="both"/>
              <w:rPr>
                <w:rFonts w:ascii="Tahoma" w:hAnsi="Tahoma" w:cs="Tahoma"/>
                <w:b/>
              </w:rPr>
            </w:pPr>
            <w:r w:rsidRPr="006160D0">
              <w:rPr>
                <w:rFonts w:ascii="Tahoma" w:hAnsi="Tahoma" w:cs="Tahoma"/>
                <w:b/>
              </w:rPr>
              <w:lastRenderedPageBreak/>
              <w:t xml:space="preserve">Audit Implications (adequacy of the system and controls, and the effect on sample size, </w:t>
            </w:r>
            <w:r>
              <w:rPr>
                <w:rFonts w:ascii="Tahoma" w:hAnsi="Tahoma" w:cs="Tahoma"/>
                <w:b/>
              </w:rPr>
              <w:t>significant deficiencies</w:t>
            </w:r>
            <w:r w:rsidRPr="006160D0">
              <w:rPr>
                <w:rFonts w:ascii="Tahoma" w:hAnsi="Tahoma" w:cs="Tahoma"/>
                <w:b/>
              </w:rPr>
              <w:t xml:space="preserve"> / material weaknesses, and management letter comments)</w:t>
            </w:r>
          </w:p>
        </w:tc>
      </w:tr>
      <w:tr w:rsidR="00F1303B" w:rsidRPr="006160D0" w:rsidTr="006160D0">
        <w:tc>
          <w:tcPr>
            <w:tcW w:w="11016" w:type="dxa"/>
            <w:gridSpan w:val="2"/>
          </w:tcPr>
          <w:p w:rsidR="00F1303B" w:rsidRPr="006160D0" w:rsidRDefault="00F1303B" w:rsidP="006160D0">
            <w:pPr>
              <w:ind w:left="360" w:hanging="360"/>
              <w:jc w:val="both"/>
              <w:rPr>
                <w:rFonts w:ascii="Tahoma" w:hAnsi="Tahoma" w:cs="Tahoma"/>
                <w:b/>
              </w:rPr>
            </w:pPr>
            <w:r w:rsidRPr="006160D0">
              <w:rPr>
                <w:rFonts w:ascii="Tahoma" w:hAnsi="Tahoma" w:cs="Tahoma"/>
                <w:b/>
              </w:rPr>
              <w:t>A.</w:t>
            </w:r>
            <w:r w:rsidRPr="006160D0">
              <w:rPr>
                <w:rFonts w:ascii="Tahoma" w:hAnsi="Tahoma" w:cs="Tahoma"/>
                <w:b/>
              </w:rPr>
              <w:tab/>
              <w:t xml:space="preserve">Results of Test of Controls: (including material weaknesses, </w:t>
            </w:r>
            <w:r>
              <w:rPr>
                <w:rFonts w:ascii="Tahoma" w:hAnsi="Tahoma" w:cs="Tahoma"/>
                <w:b/>
              </w:rPr>
              <w:t>significant deficiencies</w:t>
            </w:r>
            <w:r w:rsidRPr="006160D0">
              <w:rPr>
                <w:rFonts w:ascii="Tahoma" w:hAnsi="Tahoma" w:cs="Tahoma"/>
                <w:b/>
              </w:rPr>
              <w:t xml:space="preserve"> and management letter items)</w:t>
            </w:r>
          </w:p>
          <w:p w:rsidR="00F1303B" w:rsidRPr="006160D0" w:rsidRDefault="00F1303B" w:rsidP="00C10D93">
            <w:pPr>
              <w:jc w:val="both"/>
              <w:rPr>
                <w:rFonts w:ascii="Tahoma" w:hAnsi="Tahoma" w:cs="Tahoma"/>
              </w:rPr>
            </w:pPr>
          </w:p>
          <w:p w:rsidR="00F1303B" w:rsidRPr="006160D0" w:rsidRDefault="00F1303B" w:rsidP="006160D0">
            <w:pPr>
              <w:ind w:left="360" w:hanging="360"/>
              <w:jc w:val="both"/>
              <w:rPr>
                <w:rFonts w:ascii="Tahoma" w:hAnsi="Tahoma" w:cs="Tahoma"/>
                <w:b/>
              </w:rPr>
            </w:pPr>
            <w:r w:rsidRPr="006160D0">
              <w:rPr>
                <w:rFonts w:ascii="Tahoma" w:hAnsi="Tahoma" w:cs="Tahoma"/>
                <w:b/>
              </w:rPr>
              <w:t>B.</w:t>
            </w:r>
            <w:r w:rsidRPr="006160D0">
              <w:rPr>
                <w:rFonts w:ascii="Tahoma" w:hAnsi="Tahoma" w:cs="Tahoma"/>
                <w:b/>
              </w:rPr>
              <w:tab/>
              <w:t>Assessment of Control Risk:</w:t>
            </w:r>
          </w:p>
          <w:p w:rsidR="00F1303B" w:rsidRPr="006160D0" w:rsidRDefault="00F1303B" w:rsidP="006160D0">
            <w:pPr>
              <w:ind w:left="360" w:hanging="360"/>
              <w:jc w:val="both"/>
              <w:rPr>
                <w:rFonts w:ascii="Tahoma" w:hAnsi="Tahoma" w:cs="Tahoma"/>
              </w:rPr>
            </w:pPr>
          </w:p>
          <w:p w:rsidR="00F1303B" w:rsidRPr="006160D0" w:rsidRDefault="00F1303B" w:rsidP="006160D0">
            <w:pPr>
              <w:ind w:left="360" w:hanging="360"/>
              <w:jc w:val="both"/>
              <w:rPr>
                <w:rFonts w:ascii="Tahoma" w:hAnsi="Tahoma" w:cs="Tahoma"/>
                <w:b/>
              </w:rPr>
            </w:pPr>
            <w:r w:rsidRPr="006160D0">
              <w:rPr>
                <w:rFonts w:ascii="Tahoma" w:hAnsi="Tahoma" w:cs="Tahoma"/>
                <w:b/>
              </w:rPr>
              <w:t>C.</w:t>
            </w:r>
            <w:r w:rsidRPr="006160D0">
              <w:rPr>
                <w:rFonts w:ascii="Tahoma" w:hAnsi="Tahoma" w:cs="Tahoma"/>
                <w:b/>
              </w:rPr>
              <w:tab/>
              <w:t>Effect on the Nature, Timing, and Extent of Compliance (Substantive Test) including Sample Size:</w:t>
            </w:r>
          </w:p>
          <w:p w:rsidR="00F1303B" w:rsidRPr="006160D0" w:rsidRDefault="00F1303B" w:rsidP="006160D0">
            <w:pPr>
              <w:ind w:left="360" w:hanging="360"/>
              <w:jc w:val="both"/>
              <w:rPr>
                <w:rFonts w:ascii="Tahoma" w:hAnsi="Tahoma" w:cs="Tahoma"/>
              </w:rPr>
            </w:pPr>
          </w:p>
          <w:p w:rsidR="00F1303B" w:rsidRPr="006160D0" w:rsidRDefault="00F1303B" w:rsidP="006160D0">
            <w:pPr>
              <w:ind w:left="360" w:hanging="360"/>
              <w:jc w:val="both"/>
              <w:rPr>
                <w:rFonts w:ascii="Tahoma" w:hAnsi="Tahoma" w:cs="Tahoma"/>
                <w:b/>
              </w:rPr>
            </w:pPr>
            <w:r w:rsidRPr="006160D0">
              <w:rPr>
                <w:rFonts w:ascii="Tahoma" w:hAnsi="Tahoma" w:cs="Tahoma"/>
                <w:b/>
              </w:rPr>
              <w:t>D.</w:t>
            </w:r>
            <w:r w:rsidRPr="006160D0">
              <w:rPr>
                <w:rFonts w:ascii="Tahoma" w:hAnsi="Tahoma" w:cs="Tahoma"/>
                <w:b/>
              </w:rPr>
              <w:tab/>
              <w:t>Results of Compliance (Substantive Tests) Tests:</w:t>
            </w:r>
          </w:p>
          <w:p w:rsidR="00F1303B" w:rsidRPr="006160D0" w:rsidRDefault="00F1303B" w:rsidP="006160D0">
            <w:pPr>
              <w:ind w:left="360" w:hanging="360"/>
              <w:jc w:val="both"/>
              <w:rPr>
                <w:rFonts w:ascii="Tahoma" w:hAnsi="Tahoma" w:cs="Tahoma"/>
              </w:rPr>
            </w:pPr>
          </w:p>
          <w:p w:rsidR="00F1303B" w:rsidRPr="006160D0" w:rsidRDefault="00F1303B" w:rsidP="006160D0">
            <w:pPr>
              <w:ind w:left="360" w:hanging="360"/>
              <w:jc w:val="both"/>
              <w:rPr>
                <w:rFonts w:ascii="Tahoma" w:hAnsi="Tahoma" w:cs="Tahoma"/>
                <w:b/>
              </w:rPr>
            </w:pPr>
            <w:r w:rsidRPr="006160D0">
              <w:rPr>
                <w:rFonts w:ascii="Tahoma" w:hAnsi="Tahoma" w:cs="Tahoma"/>
                <w:b/>
              </w:rPr>
              <w:t>E.</w:t>
            </w:r>
            <w:r w:rsidRPr="006160D0">
              <w:rPr>
                <w:rFonts w:ascii="Tahoma" w:hAnsi="Tahoma" w:cs="Tahoma"/>
                <w:b/>
              </w:rPr>
              <w:tab/>
              <w:t>Questioned Costs:  Actual __________     Projected __________</w:t>
            </w:r>
          </w:p>
          <w:p w:rsidR="00F1303B" w:rsidRPr="006160D0" w:rsidRDefault="00F1303B" w:rsidP="006160D0">
            <w:pPr>
              <w:jc w:val="both"/>
              <w:rPr>
                <w:rFonts w:ascii="Tahoma" w:hAnsi="Tahoma" w:cs="Tahoma"/>
                <w:b/>
              </w:rPr>
            </w:pPr>
          </w:p>
        </w:tc>
      </w:tr>
    </w:tbl>
    <w:p w:rsidR="00220FDA" w:rsidRPr="00AB054B" w:rsidRDefault="00220FDA" w:rsidP="00FF29B6">
      <w:pPr>
        <w:rPr>
          <w:rFonts w:ascii="Tahoma" w:hAnsi="Tahoma" w:cs="Tahoma"/>
        </w:rPr>
        <w:sectPr w:rsidR="00220FDA" w:rsidRPr="00AB054B" w:rsidSect="00513C1C">
          <w:pgSz w:w="12240" w:h="15840"/>
          <w:pgMar w:top="720" w:right="720" w:bottom="720" w:left="720" w:header="720" w:footer="720" w:gutter="0"/>
          <w:cols w:space="720"/>
          <w:docGrid w:linePitch="360"/>
        </w:sectPr>
      </w:pPr>
    </w:p>
    <w:p w:rsidR="00220FDA" w:rsidRPr="00AB054B" w:rsidRDefault="00220FDA" w:rsidP="00220FDA">
      <w:pPr>
        <w:pBdr>
          <w:top w:val="wave" w:sz="6" w:space="1" w:color="auto"/>
          <w:left w:val="wave" w:sz="6" w:space="4" w:color="auto"/>
          <w:bottom w:val="wave" w:sz="6" w:space="1" w:color="auto"/>
          <w:right w:val="wave" w:sz="6" w:space="4" w:color="auto"/>
        </w:pBdr>
        <w:jc w:val="center"/>
        <w:rPr>
          <w:rFonts w:ascii="Tahoma" w:hAnsi="Tahoma" w:cs="Tahoma"/>
          <w:b/>
        </w:rPr>
      </w:pPr>
      <w:r w:rsidRPr="00AB054B">
        <w:rPr>
          <w:rFonts w:ascii="Tahoma" w:hAnsi="Tahoma" w:cs="Tahoma"/>
          <w:b/>
        </w:rPr>
        <w:lastRenderedPageBreak/>
        <w:t>ICRP (Testing of the Program)</w:t>
      </w:r>
    </w:p>
    <w:p w:rsidR="00220FDA" w:rsidRPr="00AB054B" w:rsidRDefault="00220FDA" w:rsidP="00220FDA">
      <w:pPr>
        <w:pBdr>
          <w:top w:val="wave" w:sz="6" w:space="1" w:color="auto"/>
          <w:left w:val="wave" w:sz="6" w:space="4" w:color="auto"/>
          <w:bottom w:val="wave" w:sz="6" w:space="1" w:color="auto"/>
          <w:right w:val="wave" w:sz="6" w:space="4" w:color="auto"/>
        </w:pBdr>
        <w:jc w:val="both"/>
        <w:rPr>
          <w:rFonts w:ascii="Tahoma" w:hAnsi="Tahoma" w:cs="Tahoma"/>
        </w:rPr>
      </w:pPr>
    </w:p>
    <w:p w:rsidR="00220FDA" w:rsidRPr="00AB054B" w:rsidRDefault="00220FDA" w:rsidP="00220FDA">
      <w:pPr>
        <w:pBdr>
          <w:top w:val="wave" w:sz="6" w:space="1" w:color="auto"/>
          <w:left w:val="wave" w:sz="6" w:space="4" w:color="auto"/>
          <w:bottom w:val="wave" w:sz="6" w:space="1" w:color="auto"/>
          <w:right w:val="wave" w:sz="6" w:space="4" w:color="auto"/>
        </w:pBdr>
        <w:jc w:val="both"/>
        <w:rPr>
          <w:rFonts w:ascii="Tahoma" w:hAnsi="Tahoma" w:cs="Tahoma"/>
        </w:rPr>
      </w:pPr>
      <w:r w:rsidRPr="00AB054B">
        <w:rPr>
          <w:rFonts w:ascii="Tahoma" w:hAnsi="Tahoma" w:cs="Tahoma"/>
        </w:rPr>
        <w:t>The ICRP is based upon costs charged to cost pools representing costs of a base year.  The base year often precedes the year in which the ICRP is prepared and the year the resulting Indirect Cost Rate Agreement (IDCRA) is used to charge indirect costs.  For example, a non-federal entity may submit an ICRP in January 2004, based upon costs incurred and charged to cost pools during fiscal year ending June 30, 2003 (2003), the base year.  The resulting IDCRA negotiated during year ending June 30, 2004 (2004) would be used as the basis for charging indirect costs to federal awards in the year ended June 30, 2005 (2005).  For this example, the term IDCRA will also include an ICRP which is not required to be submitted to the federal agency for indirect cost negotiation but is retained on file is first used to charge indirect costs to federal awards the same as an approved plan resulting in an IDCRA.</w:t>
      </w:r>
    </w:p>
    <w:p w:rsidR="00220FDA" w:rsidRPr="00AB054B" w:rsidRDefault="00220FDA" w:rsidP="00220FDA">
      <w:pPr>
        <w:pBdr>
          <w:top w:val="wave" w:sz="6" w:space="1" w:color="auto"/>
          <w:left w:val="wave" w:sz="6" w:space="4" w:color="auto"/>
          <w:bottom w:val="wave" w:sz="6" w:space="1" w:color="auto"/>
          <w:right w:val="wave" w:sz="6" w:space="4" w:color="auto"/>
        </w:pBdr>
        <w:jc w:val="both"/>
        <w:rPr>
          <w:rFonts w:ascii="Tahoma" w:hAnsi="Tahoma" w:cs="Tahoma"/>
        </w:rPr>
      </w:pPr>
    </w:p>
    <w:p w:rsidR="00220FDA" w:rsidRPr="00AB054B" w:rsidRDefault="00220FDA" w:rsidP="00220FDA">
      <w:pPr>
        <w:pBdr>
          <w:top w:val="wave" w:sz="6" w:space="1" w:color="auto"/>
          <w:left w:val="wave" w:sz="6" w:space="4" w:color="auto"/>
          <w:bottom w:val="wave" w:sz="6" w:space="1" w:color="auto"/>
          <w:right w:val="wave" w:sz="6" w:space="4" w:color="auto"/>
        </w:pBdr>
        <w:jc w:val="both"/>
        <w:rPr>
          <w:rFonts w:ascii="Tahoma" w:hAnsi="Tahoma" w:cs="Tahoma"/>
        </w:rPr>
      </w:pPr>
      <w:r w:rsidRPr="00AB054B">
        <w:rPr>
          <w:rFonts w:ascii="Tahoma" w:hAnsi="Tahoma" w:cs="Tahoma"/>
        </w:rPr>
        <w:t>An audit timing consideration is that the audit for 2003 (which covers the applicable cost pools) may be completed before the ICRP is submitted.  Therefore, as part of the audit, the auditor cannot complete testing of the ICRP.  Also, if the auditor waits to test the ICRP until 2005 (the year when this ICRP is first used to charge federal awards), the auditor would be testing 2003 records which would then be two years old.</w:t>
      </w:r>
    </w:p>
    <w:p w:rsidR="00220FDA" w:rsidRPr="00AB054B" w:rsidRDefault="00220FDA" w:rsidP="00220FDA">
      <w:pPr>
        <w:pBdr>
          <w:top w:val="wave" w:sz="6" w:space="1" w:color="auto"/>
          <w:left w:val="wave" w:sz="6" w:space="4" w:color="auto"/>
          <w:bottom w:val="wave" w:sz="6" w:space="1" w:color="auto"/>
          <w:right w:val="wave" w:sz="6" w:space="4" w:color="auto"/>
        </w:pBdr>
        <w:jc w:val="both"/>
        <w:rPr>
          <w:rFonts w:ascii="Tahoma" w:hAnsi="Tahoma" w:cs="Tahoma"/>
        </w:rPr>
      </w:pPr>
    </w:p>
    <w:p w:rsidR="00220FDA" w:rsidRPr="00AB054B" w:rsidRDefault="00220FDA" w:rsidP="00220FDA">
      <w:pPr>
        <w:pBdr>
          <w:top w:val="wave" w:sz="6" w:space="1" w:color="auto"/>
          <w:left w:val="wave" w:sz="6" w:space="4" w:color="auto"/>
          <w:bottom w:val="wave" w:sz="6" w:space="1" w:color="auto"/>
          <w:right w:val="wave" w:sz="6" w:space="4" w:color="auto"/>
        </w:pBdr>
        <w:jc w:val="both"/>
        <w:rPr>
          <w:rFonts w:ascii="Tahoma" w:hAnsi="Tahoma" w:cs="Tahoma"/>
        </w:rPr>
      </w:pPr>
      <w:r w:rsidRPr="00AB054B">
        <w:rPr>
          <w:rFonts w:ascii="Tahoma" w:hAnsi="Tahoma" w:cs="Tahoma"/>
        </w:rPr>
        <w:t xml:space="preserve">Continuing this example, when the IDCRA is the basis of material charges to a major program in 2005, the auditor for 2005 is require to obtain appropriate assurance that the costs collected in the cost pools and allocation methods are in compliance with A-87 </w:t>
      </w:r>
      <w:r w:rsidR="00970590">
        <w:rPr>
          <w:rFonts w:ascii="Tahoma" w:hAnsi="Tahoma" w:cs="Tahoma"/>
        </w:rPr>
        <w:t xml:space="preserve">(codified in 2 CFR Part 225) </w:t>
      </w:r>
      <w:r w:rsidRPr="00AB054B">
        <w:rPr>
          <w:rFonts w:ascii="Tahoma" w:hAnsi="Tahoma" w:cs="Tahoma"/>
        </w:rPr>
        <w:t>cost principles.  The following are some acceptable options the auditor may use to obtain this assurance.</w:t>
      </w:r>
    </w:p>
    <w:p w:rsidR="00220FDA" w:rsidRPr="00AB054B" w:rsidRDefault="00220FDA" w:rsidP="00220FDA">
      <w:pPr>
        <w:pBdr>
          <w:top w:val="wave" w:sz="6" w:space="1" w:color="auto"/>
          <w:left w:val="wave" w:sz="6" w:space="4" w:color="auto"/>
          <w:bottom w:val="wave" w:sz="6" w:space="1" w:color="auto"/>
          <w:right w:val="wave" w:sz="6" w:space="4" w:color="auto"/>
        </w:pBdr>
        <w:jc w:val="both"/>
        <w:rPr>
          <w:rFonts w:ascii="Tahoma" w:hAnsi="Tahoma" w:cs="Tahoma"/>
        </w:rPr>
      </w:pPr>
    </w:p>
    <w:p w:rsidR="00220FDA" w:rsidRPr="00AB054B" w:rsidRDefault="00220FDA" w:rsidP="00D94D0E">
      <w:pPr>
        <w:numPr>
          <w:ilvl w:val="0"/>
          <w:numId w:val="9"/>
        </w:numPr>
        <w:pBdr>
          <w:top w:val="wave" w:sz="6" w:space="1" w:color="auto"/>
          <w:left w:val="wave" w:sz="6" w:space="4" w:color="auto"/>
          <w:bottom w:val="wave" w:sz="6" w:space="1" w:color="auto"/>
          <w:right w:val="wave" w:sz="6" w:space="4" w:color="auto"/>
        </w:pBdr>
        <w:jc w:val="both"/>
        <w:rPr>
          <w:rFonts w:ascii="Tahoma" w:hAnsi="Tahoma" w:cs="Tahoma"/>
        </w:rPr>
      </w:pPr>
      <w:r w:rsidRPr="00AB054B">
        <w:rPr>
          <w:rFonts w:ascii="Tahoma" w:hAnsi="Tahoma" w:cs="Tahoma"/>
        </w:rPr>
        <w:t>Perform interim testing of the costs charged to cost pools (e.g., determine from management the cost pools that management expects to include the ICRP and test the costs charged to those pools for compliance with the cost principles of Circular A-87 during the 2003 audit.  As part of the 2004 audit, complete testing and verify management’s representation against the ICRP finally submitted in 2004.</w:t>
      </w:r>
    </w:p>
    <w:p w:rsidR="00220FDA" w:rsidRPr="00AB054B" w:rsidRDefault="00220FDA" w:rsidP="00220FDA">
      <w:pPr>
        <w:pBdr>
          <w:top w:val="wave" w:sz="6" w:space="1" w:color="auto"/>
          <w:left w:val="wave" w:sz="6" w:space="4" w:color="auto"/>
          <w:bottom w:val="wave" w:sz="6" w:space="1" w:color="auto"/>
          <w:right w:val="wave" w:sz="6" w:space="4" w:color="auto"/>
        </w:pBdr>
        <w:jc w:val="both"/>
        <w:rPr>
          <w:rFonts w:ascii="Tahoma" w:hAnsi="Tahoma" w:cs="Tahoma"/>
        </w:rPr>
      </w:pPr>
    </w:p>
    <w:p w:rsidR="00220FDA" w:rsidRPr="00AB054B" w:rsidRDefault="00220FDA" w:rsidP="00D94D0E">
      <w:pPr>
        <w:numPr>
          <w:ilvl w:val="0"/>
          <w:numId w:val="9"/>
        </w:numPr>
        <w:pBdr>
          <w:top w:val="wave" w:sz="6" w:space="1" w:color="auto"/>
          <w:left w:val="wave" w:sz="6" w:space="4" w:color="auto"/>
          <w:bottom w:val="wave" w:sz="6" w:space="1" w:color="auto"/>
          <w:right w:val="wave" w:sz="6" w:space="4" w:color="auto"/>
        </w:pBdr>
        <w:jc w:val="both"/>
        <w:rPr>
          <w:rFonts w:ascii="Tahoma" w:hAnsi="Tahoma" w:cs="Tahoma"/>
        </w:rPr>
      </w:pPr>
      <w:r w:rsidRPr="00AB054B">
        <w:rPr>
          <w:rFonts w:ascii="Tahoma" w:hAnsi="Tahoma" w:cs="Tahoma"/>
        </w:rPr>
        <w:t>Test costs charged to the cost pools underlying the ICRP during the audit of 2004, the year immediately following the base year.  This would require testing of 2003 transactions.</w:t>
      </w:r>
    </w:p>
    <w:p w:rsidR="00220FDA" w:rsidRPr="00AB054B" w:rsidRDefault="00220FDA" w:rsidP="00220FDA">
      <w:pPr>
        <w:pBdr>
          <w:top w:val="wave" w:sz="6" w:space="1" w:color="auto"/>
          <w:left w:val="wave" w:sz="6" w:space="4" w:color="auto"/>
          <w:bottom w:val="wave" w:sz="6" w:space="1" w:color="auto"/>
          <w:right w:val="wave" w:sz="6" w:space="4" w:color="auto"/>
        </w:pBdr>
        <w:jc w:val="both"/>
        <w:rPr>
          <w:rFonts w:ascii="Tahoma" w:hAnsi="Tahoma" w:cs="Tahoma"/>
        </w:rPr>
      </w:pPr>
    </w:p>
    <w:p w:rsidR="00220FDA" w:rsidRPr="00AB054B" w:rsidRDefault="00220FDA" w:rsidP="00D94D0E">
      <w:pPr>
        <w:numPr>
          <w:ilvl w:val="0"/>
          <w:numId w:val="9"/>
        </w:numPr>
        <w:pBdr>
          <w:top w:val="wave" w:sz="6" w:space="1" w:color="auto"/>
          <w:left w:val="wave" w:sz="6" w:space="4" w:color="auto"/>
          <w:bottom w:val="wave" w:sz="6" w:space="1" w:color="auto"/>
          <w:right w:val="wave" w:sz="6" w:space="4" w:color="auto"/>
        </w:pBdr>
        <w:jc w:val="both"/>
        <w:rPr>
          <w:rFonts w:ascii="Tahoma" w:hAnsi="Tahoma" w:cs="Tahoma"/>
        </w:rPr>
      </w:pPr>
      <w:r w:rsidRPr="00AB054B">
        <w:rPr>
          <w:rFonts w:ascii="Tahoma" w:hAnsi="Tahoma" w:cs="Tahoma"/>
        </w:rPr>
        <w:t>Wait until 2005, the year in which charges from the IDCRA are material to a major program and test costs charged to cost pools (2003) used to prepare the ICRP.  This is a much more difficult approach because it requires going back two years to audit the cost charged to cost pools of the base year.</w:t>
      </w:r>
    </w:p>
    <w:p w:rsidR="00220FDA" w:rsidRPr="00AB054B" w:rsidRDefault="00220FDA" w:rsidP="00220FDA">
      <w:pPr>
        <w:pBdr>
          <w:top w:val="wave" w:sz="6" w:space="1" w:color="auto"/>
          <w:left w:val="wave" w:sz="6" w:space="4" w:color="auto"/>
          <w:bottom w:val="wave" w:sz="6" w:space="1" w:color="auto"/>
          <w:right w:val="wave" w:sz="6" w:space="4" w:color="auto"/>
        </w:pBdr>
        <w:jc w:val="both"/>
        <w:rPr>
          <w:rFonts w:ascii="Tahoma" w:hAnsi="Tahoma" w:cs="Tahoma"/>
        </w:rPr>
      </w:pPr>
    </w:p>
    <w:p w:rsidR="00220FDA" w:rsidRPr="00AB054B" w:rsidRDefault="00220FDA" w:rsidP="00220FDA">
      <w:pPr>
        <w:pBdr>
          <w:top w:val="wave" w:sz="6" w:space="1" w:color="auto"/>
          <w:left w:val="wave" w:sz="6" w:space="4" w:color="auto"/>
          <w:bottom w:val="wave" w:sz="6" w:space="1" w:color="auto"/>
          <w:right w:val="wave" w:sz="6" w:space="4" w:color="auto"/>
        </w:pBdr>
        <w:jc w:val="both"/>
        <w:rPr>
          <w:rFonts w:ascii="Tahoma" w:hAnsi="Tahoma" w:cs="Tahoma"/>
        </w:rPr>
      </w:pPr>
      <w:r w:rsidRPr="00AB054B">
        <w:rPr>
          <w:rFonts w:ascii="Tahoma" w:hAnsi="Tahoma" w:cs="Tahoma"/>
        </w:rPr>
        <w:t>Advantages of the first two methods are that the testing of the costs charged to the cost pools occurs closer to the time when the transactions occur (which makes audit exceptions easier to resolve).  When material indirect costs are charged to any Type A program (determined in accordance with Circular A-133), auditors are strongly encouraged to use one of the first two methods.  This is because under the risk-based approach, described in OMB Circular A-133, all Type A programs are required to be considered major programs at least in every three years and the IDCRA is usually used to charge federal awards for at least three years.</w:t>
      </w:r>
    </w:p>
    <w:p w:rsidR="00220FDA" w:rsidRPr="00AB054B" w:rsidRDefault="00220FDA" w:rsidP="00220FDA">
      <w:pPr>
        <w:pBdr>
          <w:top w:val="wave" w:sz="6" w:space="1" w:color="auto"/>
          <w:left w:val="wave" w:sz="6" w:space="4" w:color="auto"/>
          <w:bottom w:val="wave" w:sz="6" w:space="1" w:color="auto"/>
          <w:right w:val="wave" w:sz="6" w:space="4" w:color="auto"/>
        </w:pBdr>
        <w:jc w:val="both"/>
        <w:rPr>
          <w:rFonts w:ascii="Tahoma" w:hAnsi="Tahoma" w:cs="Tahoma"/>
        </w:rPr>
      </w:pPr>
    </w:p>
    <w:p w:rsidR="00220FDA" w:rsidRPr="00AB054B" w:rsidRDefault="00220FDA" w:rsidP="00220FDA">
      <w:pPr>
        <w:pBdr>
          <w:top w:val="wave" w:sz="6" w:space="1" w:color="auto"/>
          <w:left w:val="wave" w:sz="6" w:space="4" w:color="auto"/>
          <w:bottom w:val="wave" w:sz="6" w:space="1" w:color="auto"/>
          <w:right w:val="wave" w:sz="6" w:space="4" w:color="auto"/>
        </w:pBdr>
        <w:jc w:val="both"/>
        <w:rPr>
          <w:rFonts w:ascii="Tahoma" w:hAnsi="Tahoma" w:cs="Tahoma"/>
        </w:rPr>
      </w:pPr>
      <w:r w:rsidRPr="00AB054B">
        <w:rPr>
          <w:rFonts w:ascii="Tahoma" w:hAnsi="Tahoma" w:cs="Tahoma"/>
        </w:rPr>
        <w:t>When the government submits an IDCRA, the government provides written assurance to the federal government that the plan includes only allowable costs.  Accordingly, any material unallowable costs reflected in the ICRP should be reported as an audit finding in the year in which they are first found by audit.</w:t>
      </w:r>
    </w:p>
    <w:p w:rsidR="00220FDA" w:rsidRPr="00AB054B" w:rsidRDefault="00220FDA" w:rsidP="00220FDA">
      <w:pPr>
        <w:pBdr>
          <w:top w:val="wave" w:sz="6" w:space="1" w:color="auto"/>
          <w:left w:val="wave" w:sz="6" w:space="4" w:color="auto"/>
          <w:bottom w:val="wave" w:sz="6" w:space="1" w:color="auto"/>
          <w:right w:val="wave" w:sz="6" w:space="4" w:color="auto"/>
        </w:pBdr>
        <w:jc w:val="both"/>
        <w:rPr>
          <w:rFonts w:ascii="Tahoma" w:hAnsi="Tahoma" w:cs="Tahoma"/>
        </w:rPr>
      </w:pPr>
    </w:p>
    <w:p w:rsidR="00220FDA" w:rsidRPr="00AB054B" w:rsidRDefault="00220FDA" w:rsidP="00220FDA">
      <w:pPr>
        <w:pBdr>
          <w:top w:val="wave" w:sz="6" w:space="1" w:color="auto"/>
          <w:left w:val="wave" w:sz="6" w:space="4" w:color="auto"/>
          <w:bottom w:val="wave" w:sz="6" w:space="1" w:color="auto"/>
          <w:right w:val="wave" w:sz="6" w:space="4" w:color="auto"/>
        </w:pBdr>
        <w:jc w:val="both"/>
        <w:rPr>
          <w:rFonts w:ascii="Tahoma" w:hAnsi="Tahoma" w:cs="Tahoma"/>
        </w:rPr>
      </w:pPr>
      <w:r w:rsidRPr="00AB054B">
        <w:rPr>
          <w:rFonts w:ascii="Tahoma" w:hAnsi="Tahoma" w:cs="Tahoma"/>
        </w:rPr>
        <w:t>An ICRP may result in an IDCRA that covers one year, but most often results in a multi-year IDCRA.  When an ICRP has been tested in an prior year and this testing provides the auditor appropriate audit assurance, in subsequent years the auditor is only required to perform tests to ascertain if there have been material changes to the cost accounting practices and, if so, that the federal cognizant agency for indirect cost negotiation has been informed.</w:t>
      </w:r>
    </w:p>
    <w:p w:rsidR="00220FDA" w:rsidRPr="00AB054B" w:rsidRDefault="00220FDA" w:rsidP="00220FDA">
      <w:pPr>
        <w:pBdr>
          <w:top w:val="wave" w:sz="6" w:space="1" w:color="auto"/>
          <w:left w:val="wave" w:sz="6" w:space="4" w:color="auto"/>
          <w:bottom w:val="wave" w:sz="6" w:space="1" w:color="auto"/>
          <w:right w:val="wave" w:sz="6" w:space="4" w:color="auto"/>
        </w:pBdr>
        <w:jc w:val="both"/>
        <w:rPr>
          <w:rFonts w:ascii="Tahoma" w:hAnsi="Tahoma" w:cs="Tahoma"/>
        </w:rPr>
      </w:pPr>
    </w:p>
    <w:p w:rsidR="00220FDA" w:rsidRPr="00283847" w:rsidRDefault="00220FDA" w:rsidP="00220FDA">
      <w:pPr>
        <w:pBdr>
          <w:top w:val="wave" w:sz="6" w:space="1" w:color="auto"/>
          <w:left w:val="wave" w:sz="6" w:space="4" w:color="auto"/>
          <w:bottom w:val="wave" w:sz="6" w:space="1" w:color="auto"/>
          <w:right w:val="wave" w:sz="6" w:space="4" w:color="auto"/>
        </w:pBdr>
        <w:jc w:val="both"/>
        <w:rPr>
          <w:rFonts w:ascii="Tahoma" w:hAnsi="Tahoma" w:cs="Tahoma"/>
        </w:rPr>
      </w:pPr>
      <w:r w:rsidRPr="00283847">
        <w:rPr>
          <w:rFonts w:ascii="Tahoma" w:hAnsi="Tahoma" w:cs="Tahoma"/>
        </w:rPr>
        <w:t>The auditor should take appropriate steps to coordinate testing of costs charges to cost pools supporting an ICRP with the client and, as appropriate, with the federal cognizant agency for indirect cost negotiation.</w:t>
      </w:r>
    </w:p>
    <w:p w:rsidR="00220FDA" w:rsidRPr="00283847" w:rsidRDefault="00220FDA" w:rsidP="00220FDA">
      <w:pPr>
        <w:pBdr>
          <w:top w:val="wave" w:sz="6" w:space="1" w:color="auto"/>
          <w:left w:val="wave" w:sz="6" w:space="4" w:color="auto"/>
          <w:bottom w:val="wave" w:sz="6" w:space="1" w:color="auto"/>
          <w:right w:val="wave" w:sz="6" w:space="4" w:color="auto"/>
        </w:pBdr>
        <w:jc w:val="both"/>
        <w:rPr>
          <w:rFonts w:ascii="Tahoma" w:hAnsi="Tahoma" w:cs="Tahoma"/>
        </w:rPr>
      </w:pPr>
    </w:p>
    <w:p w:rsidR="00220FDA" w:rsidRPr="00283847" w:rsidRDefault="00220FDA" w:rsidP="00220FDA">
      <w:pPr>
        <w:pBdr>
          <w:top w:val="wave" w:sz="6" w:space="1" w:color="auto"/>
          <w:left w:val="wave" w:sz="6" w:space="4" w:color="auto"/>
          <w:bottom w:val="wave" w:sz="6" w:space="1" w:color="auto"/>
          <w:right w:val="wave" w:sz="6" w:space="4" w:color="auto"/>
        </w:pBdr>
        <w:jc w:val="both"/>
        <w:rPr>
          <w:rFonts w:ascii="Tahoma" w:hAnsi="Tahoma" w:cs="Tahoma"/>
          <w:b/>
        </w:rPr>
      </w:pPr>
      <w:r w:rsidRPr="00283847">
        <w:rPr>
          <w:rFonts w:ascii="Tahoma" w:hAnsi="Tahoma" w:cs="Tahoma"/>
          <w:b/>
        </w:rPr>
        <w:t>The auditor should consult with the client in the base year and the year in which the ICRP is submitted to determine the best (e.g., most efficient) alternative under the circumstances.</w:t>
      </w:r>
    </w:p>
    <w:p w:rsidR="00220FDA" w:rsidRPr="00283847" w:rsidRDefault="00220FDA" w:rsidP="00220FDA">
      <w:pPr>
        <w:jc w:val="center"/>
        <w:rPr>
          <w:rFonts w:ascii="Tahoma" w:hAnsi="Tahoma" w:cs="Tahoma"/>
          <w:b/>
        </w:rPr>
        <w:sectPr w:rsidR="00220FDA" w:rsidRPr="00283847" w:rsidSect="00220FDA">
          <w:pgSz w:w="12240" w:h="15840" w:code="1"/>
          <w:pgMar w:top="720" w:right="720" w:bottom="720" w:left="720" w:header="720" w:footer="720" w:gutter="0"/>
          <w:cols w:space="720"/>
          <w:noEndnote/>
          <w:docGrid w:linePitch="272"/>
        </w:sectPr>
      </w:pPr>
    </w:p>
    <w:p w:rsidR="00BC0E8C" w:rsidRPr="0036012D" w:rsidRDefault="00BC0E8C" w:rsidP="00BC0E8C">
      <w:pPr>
        <w:spacing w:after="240"/>
        <w:rPr>
          <w:rFonts w:ascii="Tahoma" w:hAnsi="Tahoma" w:cs="Tahoma"/>
        </w:rPr>
      </w:pPr>
      <w:r w:rsidRPr="0036012D">
        <w:rPr>
          <w:rFonts w:ascii="Tahoma" w:hAnsi="Tahoma" w:cs="Tahoma"/>
          <w:b/>
          <w:bCs/>
        </w:rPr>
        <w:lastRenderedPageBreak/>
        <w:t>LIST OF SELECTED ITEMS OF COST CONTAINED IN OMB COST PRINCIPLES CIRCULARS (Amended effective June 9, 2004)</w:t>
      </w:r>
    </w:p>
    <w:p w:rsidR="00BC0E8C" w:rsidRPr="0036012D" w:rsidRDefault="00BC0E8C" w:rsidP="00BC0E8C">
      <w:pPr>
        <w:spacing w:after="240"/>
        <w:rPr>
          <w:rFonts w:ascii="Tahoma" w:hAnsi="Tahoma" w:cs="Tahoma"/>
        </w:rPr>
      </w:pPr>
      <w:r w:rsidRPr="0036012D">
        <w:rPr>
          <w:rFonts w:ascii="Tahoma" w:hAnsi="Tahoma" w:cs="Tahoma"/>
        </w:rPr>
        <w:t xml:space="preserve">The following exhibit provides an updated listing of selected items of cost contained in each of the OMB cost principles circulars based on the changes contained in the </w:t>
      </w:r>
      <w:r w:rsidRPr="0036012D">
        <w:rPr>
          <w:rFonts w:ascii="Tahoma" w:hAnsi="Tahoma" w:cs="Tahoma"/>
          <w:i/>
          <w:iCs/>
        </w:rPr>
        <w:t xml:space="preserve">Federal Register </w:t>
      </w:r>
      <w:r w:rsidRPr="0036012D">
        <w:rPr>
          <w:rFonts w:ascii="Tahoma" w:hAnsi="Tahoma" w:cs="Tahoma"/>
        </w:rPr>
        <w:t>notice dated May 10, 2004 (</w:t>
      </w:r>
      <w:hyperlink r:id="rId60" w:history="1">
        <w:r w:rsidRPr="0036012D">
          <w:rPr>
            <w:rStyle w:val="Hyperlink"/>
            <w:rFonts w:ascii="Tahoma" w:hAnsi="Tahoma" w:cs="Tahoma"/>
          </w:rPr>
          <w:t>http://www.whitehouse.gov/omb/grants_docs/</w:t>
        </w:r>
      </w:hyperlink>
      <w:r w:rsidRPr="0036012D">
        <w:rPr>
          <w:rFonts w:ascii="Tahoma" w:hAnsi="Tahoma" w:cs="Tahoma"/>
        </w:rPr>
        <w:t xml:space="preserve">).  The primary changes are deletion of items, changes in language for consistency, and extension of certain items previously only in one or more—but not all—sets of OMB cost principles to another set(s) of OMB cost principles.  Although these changes minimized the number of non-substantive differences among the OMB cost principles, there remain several cost items that are unique to one type of entity (e.g., commencement and convocation costs are applicable only to universities).  </w:t>
      </w:r>
    </w:p>
    <w:p w:rsidR="00BC0E8C" w:rsidRPr="0036012D" w:rsidRDefault="00BC0E8C" w:rsidP="00BC0E8C">
      <w:pPr>
        <w:spacing w:after="240"/>
        <w:rPr>
          <w:rFonts w:ascii="Tahoma" w:hAnsi="Tahoma" w:cs="Tahoma"/>
          <w:b/>
        </w:rPr>
      </w:pPr>
      <w:r w:rsidRPr="0036012D">
        <w:rPr>
          <w:rFonts w:ascii="Tahoma" w:hAnsi="Tahoma" w:cs="Tahoma"/>
        </w:rPr>
        <w:t xml:space="preserve">The exhibit lists the selected items of cost along with a cursory description of their allowability.  The numbers in parentheses refer to the cost item in the applicable circular, as revised.  The reader is strongly cautioned not to rely exclusively on the summary but to place primary reliance on the referenced circular text.  </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114" w:type="dxa"/>
          <w:right w:w="114" w:type="dxa"/>
        </w:tblCellMar>
        <w:tblLook w:val="0000" w:firstRow="0" w:lastRow="0" w:firstColumn="0" w:lastColumn="0" w:noHBand="0" w:noVBand="0"/>
      </w:tblPr>
      <w:tblGrid>
        <w:gridCol w:w="2261"/>
        <w:gridCol w:w="3044"/>
        <w:gridCol w:w="2898"/>
        <w:gridCol w:w="2825"/>
      </w:tblGrid>
      <w:tr w:rsidR="00BC0E8C" w:rsidRPr="00283847" w:rsidTr="00EA686E">
        <w:trPr>
          <w:tblHeader/>
        </w:trPr>
        <w:tc>
          <w:tcPr>
            <w:tcW w:w="5000" w:type="pct"/>
            <w:gridSpan w:val="4"/>
            <w:vAlign w:val="bottom"/>
          </w:tcPr>
          <w:p w:rsidR="00BC0E8C" w:rsidRPr="0036012D" w:rsidRDefault="00BC0E8C" w:rsidP="00EA686E">
            <w:pPr>
              <w:tabs>
                <w:tab w:val="left" w:pos="13404"/>
              </w:tabs>
              <w:spacing w:before="40" w:after="40"/>
              <w:jc w:val="center"/>
              <w:rPr>
                <w:rFonts w:ascii="Tahoma" w:hAnsi="Tahoma" w:cs="Tahoma"/>
              </w:rPr>
            </w:pPr>
            <w:r w:rsidRPr="0036012D">
              <w:rPr>
                <w:rFonts w:ascii="Tahoma" w:hAnsi="Tahoma" w:cs="Tahoma"/>
                <w:b/>
                <w:bCs/>
              </w:rPr>
              <w:t xml:space="preserve">Selected Items of Cost </w:t>
            </w:r>
            <w:r w:rsidRPr="0036012D">
              <w:rPr>
                <w:rFonts w:ascii="Tahoma" w:hAnsi="Tahoma" w:cs="Tahoma"/>
                <w:b/>
                <w:bCs/>
              </w:rPr>
              <w:br/>
              <w:t>Exhibit 1</w:t>
            </w:r>
            <w:r w:rsidRPr="0036012D">
              <w:rPr>
                <w:rFonts w:ascii="Tahoma" w:hAnsi="Tahoma" w:cs="Tahoma"/>
              </w:rPr>
              <w:t xml:space="preserve"> (amended 6/04)</w:t>
            </w:r>
          </w:p>
        </w:tc>
      </w:tr>
      <w:tr w:rsidR="00BC0E8C" w:rsidRPr="00283847" w:rsidTr="00EA686E">
        <w:trPr>
          <w:tblHeader/>
        </w:trPr>
        <w:tc>
          <w:tcPr>
            <w:tcW w:w="1025" w:type="pct"/>
            <w:vAlign w:val="bottom"/>
          </w:tcPr>
          <w:p w:rsidR="00BC0E8C" w:rsidRPr="0036012D" w:rsidRDefault="00BC0E8C" w:rsidP="00EA686E">
            <w:pPr>
              <w:spacing w:before="40" w:after="40"/>
              <w:jc w:val="center"/>
              <w:rPr>
                <w:rFonts w:ascii="Tahoma" w:hAnsi="Tahoma" w:cs="Tahoma"/>
                <w:i/>
              </w:rPr>
            </w:pPr>
            <w:r w:rsidRPr="0036012D">
              <w:rPr>
                <w:rFonts w:ascii="Tahoma" w:hAnsi="Tahoma" w:cs="Tahoma"/>
                <w:i/>
              </w:rPr>
              <w:t>Selected Cost Item</w:t>
            </w:r>
          </w:p>
        </w:tc>
        <w:tc>
          <w:tcPr>
            <w:tcW w:w="1380" w:type="pct"/>
            <w:vAlign w:val="bottom"/>
          </w:tcPr>
          <w:p w:rsidR="00BC0E8C" w:rsidRPr="0036012D" w:rsidRDefault="00BC0E8C" w:rsidP="00EA686E">
            <w:pPr>
              <w:spacing w:before="40" w:after="40"/>
              <w:jc w:val="center"/>
              <w:rPr>
                <w:rFonts w:ascii="Tahoma" w:hAnsi="Tahoma" w:cs="Tahoma"/>
                <w:i/>
              </w:rPr>
            </w:pPr>
            <w:r w:rsidRPr="0036012D">
              <w:rPr>
                <w:rFonts w:ascii="Tahoma" w:hAnsi="Tahoma" w:cs="Tahoma"/>
                <w:i/>
              </w:rPr>
              <w:t>OMB Circular A-87, Attachment B</w:t>
            </w:r>
            <w:r w:rsidRPr="0036012D">
              <w:rPr>
                <w:rFonts w:ascii="Tahoma" w:hAnsi="Tahoma" w:cs="Tahoma"/>
                <w:i/>
              </w:rPr>
              <w:br/>
              <w:t>State, Local, &amp; Indian Tribal Governments</w:t>
            </w:r>
          </w:p>
        </w:tc>
        <w:tc>
          <w:tcPr>
            <w:tcW w:w="1314" w:type="pct"/>
            <w:vAlign w:val="bottom"/>
          </w:tcPr>
          <w:p w:rsidR="00BC0E8C" w:rsidRPr="0036012D" w:rsidRDefault="00BC0E8C" w:rsidP="00EA686E">
            <w:pPr>
              <w:spacing w:before="40" w:after="40"/>
              <w:jc w:val="center"/>
              <w:rPr>
                <w:rFonts w:ascii="Tahoma" w:hAnsi="Tahoma" w:cs="Tahoma"/>
                <w:i/>
              </w:rPr>
            </w:pPr>
            <w:r w:rsidRPr="0036012D">
              <w:rPr>
                <w:rFonts w:ascii="Tahoma" w:hAnsi="Tahoma" w:cs="Tahoma"/>
                <w:i/>
              </w:rPr>
              <w:t>OMB Circular A-21, Section J</w:t>
            </w:r>
            <w:r w:rsidRPr="0036012D">
              <w:rPr>
                <w:rFonts w:ascii="Tahoma" w:hAnsi="Tahoma" w:cs="Tahoma"/>
                <w:i/>
              </w:rPr>
              <w:br/>
              <w:t>Educational Institutions</w:t>
            </w:r>
          </w:p>
        </w:tc>
        <w:tc>
          <w:tcPr>
            <w:tcW w:w="1281" w:type="pct"/>
            <w:vAlign w:val="bottom"/>
          </w:tcPr>
          <w:p w:rsidR="00BC0E8C" w:rsidRPr="0036012D" w:rsidRDefault="00BC0E8C" w:rsidP="00EA686E">
            <w:pPr>
              <w:spacing w:before="40" w:after="40"/>
              <w:jc w:val="center"/>
              <w:rPr>
                <w:rFonts w:ascii="Tahoma" w:hAnsi="Tahoma" w:cs="Tahoma"/>
                <w:i/>
              </w:rPr>
            </w:pPr>
            <w:r w:rsidRPr="0036012D">
              <w:rPr>
                <w:rFonts w:ascii="Tahoma" w:hAnsi="Tahoma" w:cs="Tahoma"/>
                <w:i/>
              </w:rPr>
              <w:t>OMB Circular A-122, Attachment B</w:t>
            </w:r>
            <w:r w:rsidRPr="0036012D">
              <w:rPr>
                <w:rFonts w:ascii="Tahoma" w:hAnsi="Tahoma" w:cs="Tahoma"/>
                <w:i/>
              </w:rPr>
              <w:br/>
              <w:t>Non-Profit Organizations</w:t>
            </w:r>
          </w:p>
        </w:tc>
      </w:tr>
      <w:tr w:rsidR="00BC0E8C" w:rsidRPr="00283847" w:rsidTr="00EA686E">
        <w:tc>
          <w:tcPr>
            <w:tcW w:w="1025" w:type="pct"/>
          </w:tcPr>
          <w:p w:rsidR="00BC0E8C" w:rsidRPr="0036012D" w:rsidRDefault="00BC0E8C" w:rsidP="00EA686E">
            <w:pPr>
              <w:spacing w:before="40" w:after="40"/>
              <w:jc w:val="center"/>
              <w:rPr>
                <w:rFonts w:ascii="Tahoma" w:hAnsi="Tahoma" w:cs="Tahoma"/>
              </w:rPr>
            </w:pPr>
            <w:r w:rsidRPr="0036012D">
              <w:rPr>
                <w:rFonts w:ascii="Tahoma" w:hAnsi="Tahoma" w:cs="Tahoma"/>
              </w:rPr>
              <w:t>Advertising  and public relations costs</w:t>
            </w:r>
          </w:p>
        </w:tc>
        <w:tc>
          <w:tcPr>
            <w:tcW w:w="1380" w:type="pct"/>
          </w:tcPr>
          <w:p w:rsidR="00BC0E8C" w:rsidRPr="0036012D" w:rsidRDefault="00BC0E8C" w:rsidP="00EA686E">
            <w:pPr>
              <w:spacing w:before="40" w:after="40"/>
              <w:jc w:val="center"/>
              <w:rPr>
                <w:rFonts w:ascii="Tahoma" w:hAnsi="Tahoma" w:cs="Tahoma"/>
              </w:rPr>
            </w:pPr>
            <w:r w:rsidRPr="0036012D">
              <w:rPr>
                <w:rFonts w:ascii="Tahoma" w:hAnsi="Tahoma" w:cs="Tahoma"/>
              </w:rPr>
              <w:t>(1)  Allowable with restrictions</w:t>
            </w:r>
          </w:p>
        </w:tc>
        <w:tc>
          <w:tcPr>
            <w:tcW w:w="1314" w:type="pct"/>
          </w:tcPr>
          <w:p w:rsidR="00BC0E8C" w:rsidRPr="0036012D" w:rsidRDefault="00BC0E8C" w:rsidP="00EA686E">
            <w:pPr>
              <w:spacing w:before="40" w:after="40"/>
              <w:jc w:val="center"/>
              <w:rPr>
                <w:rFonts w:ascii="Tahoma" w:hAnsi="Tahoma" w:cs="Tahoma"/>
              </w:rPr>
            </w:pPr>
            <w:r w:rsidRPr="0036012D">
              <w:rPr>
                <w:rFonts w:ascii="Tahoma" w:hAnsi="Tahoma" w:cs="Tahoma"/>
              </w:rPr>
              <w:t>(1)  Allowable with restrictions</w:t>
            </w:r>
          </w:p>
        </w:tc>
        <w:tc>
          <w:tcPr>
            <w:tcW w:w="1281" w:type="pct"/>
          </w:tcPr>
          <w:p w:rsidR="00BC0E8C" w:rsidRPr="0036012D" w:rsidRDefault="00BC0E8C" w:rsidP="00EA686E">
            <w:pPr>
              <w:spacing w:before="40" w:after="40"/>
              <w:jc w:val="center"/>
              <w:rPr>
                <w:rFonts w:ascii="Tahoma" w:hAnsi="Tahoma" w:cs="Tahoma"/>
              </w:rPr>
            </w:pPr>
            <w:r w:rsidRPr="0036012D">
              <w:rPr>
                <w:rFonts w:ascii="Tahoma" w:hAnsi="Tahoma" w:cs="Tahoma"/>
              </w:rPr>
              <w:t>(1)-Allowable with restrictions</w:t>
            </w:r>
          </w:p>
        </w:tc>
      </w:tr>
      <w:tr w:rsidR="00BC0E8C" w:rsidRPr="00283847" w:rsidTr="00EA686E">
        <w:tc>
          <w:tcPr>
            <w:tcW w:w="1025" w:type="pct"/>
          </w:tcPr>
          <w:p w:rsidR="00BC0E8C" w:rsidRPr="0036012D" w:rsidRDefault="00BC0E8C" w:rsidP="00EA686E">
            <w:pPr>
              <w:spacing w:before="40" w:after="40"/>
              <w:jc w:val="center"/>
              <w:rPr>
                <w:rFonts w:ascii="Tahoma" w:hAnsi="Tahoma" w:cs="Tahoma"/>
              </w:rPr>
            </w:pPr>
            <w:r w:rsidRPr="0036012D">
              <w:rPr>
                <w:rFonts w:ascii="Tahoma" w:hAnsi="Tahoma" w:cs="Tahoma"/>
              </w:rPr>
              <w:t>Advisory councils</w:t>
            </w:r>
          </w:p>
        </w:tc>
        <w:tc>
          <w:tcPr>
            <w:tcW w:w="1380" w:type="pct"/>
          </w:tcPr>
          <w:p w:rsidR="00BC0E8C" w:rsidRPr="0036012D" w:rsidRDefault="00BC0E8C" w:rsidP="00EA686E">
            <w:pPr>
              <w:spacing w:before="40" w:after="40"/>
              <w:jc w:val="center"/>
              <w:rPr>
                <w:rFonts w:ascii="Tahoma" w:hAnsi="Tahoma" w:cs="Tahoma"/>
              </w:rPr>
            </w:pPr>
            <w:r w:rsidRPr="0036012D">
              <w:rPr>
                <w:rFonts w:ascii="Tahoma" w:hAnsi="Tahoma" w:cs="Tahoma"/>
              </w:rPr>
              <w:t>(2)-Allowable with restrictions</w:t>
            </w:r>
          </w:p>
        </w:tc>
        <w:tc>
          <w:tcPr>
            <w:tcW w:w="1314" w:type="pct"/>
          </w:tcPr>
          <w:p w:rsidR="00BC0E8C" w:rsidRPr="0036012D" w:rsidRDefault="00BC0E8C" w:rsidP="00EA686E">
            <w:pPr>
              <w:spacing w:before="40" w:after="40"/>
              <w:jc w:val="center"/>
              <w:rPr>
                <w:rFonts w:ascii="Tahoma" w:hAnsi="Tahoma" w:cs="Tahoma"/>
              </w:rPr>
            </w:pPr>
            <w:r w:rsidRPr="0036012D">
              <w:rPr>
                <w:rFonts w:ascii="Tahoma" w:hAnsi="Tahoma" w:cs="Tahoma"/>
              </w:rPr>
              <w:t>(2) Allowable with restrictions</w:t>
            </w:r>
          </w:p>
        </w:tc>
        <w:tc>
          <w:tcPr>
            <w:tcW w:w="1281" w:type="pct"/>
          </w:tcPr>
          <w:p w:rsidR="00BC0E8C" w:rsidRPr="0036012D" w:rsidRDefault="00BC0E8C" w:rsidP="00EA686E">
            <w:pPr>
              <w:spacing w:before="40" w:after="40"/>
              <w:jc w:val="center"/>
              <w:rPr>
                <w:rFonts w:ascii="Tahoma" w:hAnsi="Tahoma" w:cs="Tahoma"/>
              </w:rPr>
            </w:pPr>
            <w:r w:rsidRPr="0036012D">
              <w:rPr>
                <w:rFonts w:ascii="Tahoma" w:hAnsi="Tahoma" w:cs="Tahoma"/>
              </w:rPr>
              <w:t>(2) Allowable with restrictions</w:t>
            </w:r>
          </w:p>
        </w:tc>
      </w:tr>
      <w:tr w:rsidR="00BC0E8C" w:rsidRPr="00283847" w:rsidTr="00EA686E">
        <w:tc>
          <w:tcPr>
            <w:tcW w:w="1025"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Alcoholic beverages</w:t>
            </w:r>
          </w:p>
        </w:tc>
        <w:tc>
          <w:tcPr>
            <w:tcW w:w="1380"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(3)-Unallowable</w:t>
            </w:r>
          </w:p>
        </w:tc>
        <w:tc>
          <w:tcPr>
            <w:tcW w:w="1314"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(3)-Unallowable</w:t>
            </w:r>
          </w:p>
        </w:tc>
        <w:tc>
          <w:tcPr>
            <w:tcW w:w="1281"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(3)-Unallowable</w:t>
            </w:r>
          </w:p>
        </w:tc>
      </w:tr>
      <w:tr w:rsidR="00BC0E8C" w:rsidRPr="00283847" w:rsidTr="00EA686E">
        <w:tc>
          <w:tcPr>
            <w:tcW w:w="1025"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Alumni/ae activities</w:t>
            </w:r>
          </w:p>
        </w:tc>
        <w:tc>
          <w:tcPr>
            <w:tcW w:w="1380"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Not specifically addressed</w:t>
            </w:r>
          </w:p>
        </w:tc>
        <w:tc>
          <w:tcPr>
            <w:tcW w:w="1314"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(4)-Unallowable</w:t>
            </w:r>
          </w:p>
        </w:tc>
        <w:tc>
          <w:tcPr>
            <w:tcW w:w="1281"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Not specifically addressed</w:t>
            </w:r>
          </w:p>
        </w:tc>
      </w:tr>
      <w:tr w:rsidR="00BC0E8C" w:rsidRPr="00283847" w:rsidTr="00EA686E">
        <w:tc>
          <w:tcPr>
            <w:tcW w:w="1025" w:type="pct"/>
          </w:tcPr>
          <w:p w:rsidR="00BC0E8C" w:rsidRPr="0036012D" w:rsidRDefault="00BC0E8C" w:rsidP="0036012D">
            <w:pPr>
              <w:keepNext/>
              <w:keepLines/>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Audit costs and related services</w:t>
            </w:r>
          </w:p>
        </w:tc>
        <w:tc>
          <w:tcPr>
            <w:tcW w:w="1380" w:type="pct"/>
          </w:tcPr>
          <w:p w:rsidR="00BC0E8C" w:rsidRPr="0036012D" w:rsidRDefault="00BC0E8C" w:rsidP="0036012D">
            <w:pPr>
              <w:keepNext/>
              <w:keepLines/>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 xml:space="preserve">(4)-Allowable with restrictions </w:t>
            </w:r>
            <w:r w:rsidRPr="0036012D">
              <w:rPr>
                <w:rFonts w:ascii="Tahoma" w:hAnsi="Tahoma" w:cs="Tahoma"/>
                <w:b/>
                <w:bCs/>
              </w:rPr>
              <w:t>and</w:t>
            </w:r>
            <w:r w:rsidRPr="0036012D">
              <w:rPr>
                <w:rFonts w:ascii="Tahoma" w:hAnsi="Tahoma" w:cs="Tahoma"/>
              </w:rPr>
              <w:t xml:space="preserve"> as addressed in OMB Circular A-133* (see note following this table)</w:t>
            </w:r>
          </w:p>
        </w:tc>
        <w:tc>
          <w:tcPr>
            <w:tcW w:w="1314" w:type="pct"/>
          </w:tcPr>
          <w:p w:rsidR="00BC0E8C" w:rsidRPr="0036012D" w:rsidRDefault="00BC0E8C" w:rsidP="0036012D">
            <w:pPr>
              <w:keepNext/>
              <w:keepLines/>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 xml:space="preserve">(5)-Allowable with restrictions </w:t>
            </w:r>
            <w:r w:rsidRPr="0036012D">
              <w:rPr>
                <w:rFonts w:ascii="Tahoma" w:hAnsi="Tahoma" w:cs="Tahoma"/>
                <w:b/>
                <w:bCs/>
              </w:rPr>
              <w:t>and</w:t>
            </w:r>
            <w:r w:rsidRPr="0036012D">
              <w:rPr>
                <w:rFonts w:ascii="Tahoma" w:hAnsi="Tahoma" w:cs="Tahoma"/>
              </w:rPr>
              <w:t xml:space="preserve"> as addressed in OMB Circular A-133* (see note following this table)</w:t>
            </w:r>
          </w:p>
        </w:tc>
        <w:tc>
          <w:tcPr>
            <w:tcW w:w="1281"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 xml:space="preserve">(4)-Allowable with restrictions </w:t>
            </w:r>
            <w:r w:rsidRPr="0036012D">
              <w:rPr>
                <w:rFonts w:ascii="Tahoma" w:hAnsi="Tahoma" w:cs="Tahoma"/>
                <w:b/>
                <w:bCs/>
              </w:rPr>
              <w:t>and</w:t>
            </w:r>
            <w:r w:rsidRPr="0036012D">
              <w:rPr>
                <w:rFonts w:ascii="Tahoma" w:hAnsi="Tahoma" w:cs="Tahoma"/>
              </w:rPr>
              <w:t xml:space="preserve"> as addressed in OMB Circular A-133* (see note following this table)</w:t>
            </w:r>
          </w:p>
        </w:tc>
      </w:tr>
      <w:tr w:rsidR="00BC0E8C" w:rsidRPr="00283847" w:rsidTr="00EA686E">
        <w:tc>
          <w:tcPr>
            <w:tcW w:w="1025"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Bad debts</w:t>
            </w:r>
          </w:p>
        </w:tc>
        <w:tc>
          <w:tcPr>
            <w:tcW w:w="1380"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 xml:space="preserve">(5)-Unallowable </w:t>
            </w:r>
          </w:p>
        </w:tc>
        <w:tc>
          <w:tcPr>
            <w:tcW w:w="1314"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(6)-Unallowable</w:t>
            </w:r>
          </w:p>
        </w:tc>
        <w:tc>
          <w:tcPr>
            <w:tcW w:w="1281"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(5)-Unallowable</w:t>
            </w:r>
          </w:p>
        </w:tc>
      </w:tr>
      <w:tr w:rsidR="00BC0E8C" w:rsidRPr="00283847" w:rsidTr="00EA686E">
        <w:tc>
          <w:tcPr>
            <w:tcW w:w="1025"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Bonding costs</w:t>
            </w:r>
          </w:p>
        </w:tc>
        <w:tc>
          <w:tcPr>
            <w:tcW w:w="1380" w:type="pct"/>
          </w:tcPr>
          <w:p w:rsidR="00BC0E8C" w:rsidRPr="0036012D" w:rsidRDefault="00BC0E8C" w:rsidP="0036012D">
            <w:pPr>
              <w:keepNext/>
              <w:keepLines/>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(6)-Allowable with restrictions</w:t>
            </w:r>
          </w:p>
        </w:tc>
        <w:tc>
          <w:tcPr>
            <w:tcW w:w="1314" w:type="pct"/>
          </w:tcPr>
          <w:p w:rsidR="00BC0E8C" w:rsidRPr="0036012D" w:rsidRDefault="00BC0E8C" w:rsidP="0036012D">
            <w:pPr>
              <w:keepNext/>
              <w:keepLines/>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(7) Allowable with restrictions</w:t>
            </w:r>
          </w:p>
        </w:tc>
        <w:tc>
          <w:tcPr>
            <w:tcW w:w="1281" w:type="pct"/>
          </w:tcPr>
          <w:p w:rsidR="00BC0E8C" w:rsidRPr="0036012D" w:rsidRDefault="00BC0E8C" w:rsidP="0036012D">
            <w:pPr>
              <w:keepNext/>
              <w:keepLines/>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(6)-Allowable with restrictions</w:t>
            </w:r>
          </w:p>
        </w:tc>
      </w:tr>
      <w:tr w:rsidR="00BC0E8C" w:rsidRPr="00283847" w:rsidTr="00EA686E">
        <w:tc>
          <w:tcPr>
            <w:tcW w:w="1025"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Commencement and convocation costs</w:t>
            </w:r>
          </w:p>
        </w:tc>
        <w:tc>
          <w:tcPr>
            <w:tcW w:w="1380"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Not specifically addressed</w:t>
            </w:r>
          </w:p>
        </w:tc>
        <w:tc>
          <w:tcPr>
            <w:tcW w:w="1314"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(8)-Unallowable with exceptions</w:t>
            </w:r>
          </w:p>
        </w:tc>
        <w:tc>
          <w:tcPr>
            <w:tcW w:w="1281"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Not specifically addressed</w:t>
            </w:r>
          </w:p>
        </w:tc>
      </w:tr>
      <w:tr w:rsidR="00BC0E8C" w:rsidRPr="00283847" w:rsidTr="00EA686E">
        <w:tc>
          <w:tcPr>
            <w:tcW w:w="1025"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Communication costs</w:t>
            </w:r>
          </w:p>
        </w:tc>
        <w:tc>
          <w:tcPr>
            <w:tcW w:w="1380"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(7)-Allowable</w:t>
            </w:r>
          </w:p>
        </w:tc>
        <w:tc>
          <w:tcPr>
            <w:tcW w:w="1314"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(9)-Allowable</w:t>
            </w:r>
          </w:p>
        </w:tc>
        <w:tc>
          <w:tcPr>
            <w:tcW w:w="1281"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(7)-Allowable</w:t>
            </w:r>
          </w:p>
        </w:tc>
      </w:tr>
      <w:tr w:rsidR="00BC0E8C" w:rsidRPr="00283847" w:rsidTr="00EA686E">
        <w:tc>
          <w:tcPr>
            <w:tcW w:w="1025"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Compensation for personal services</w:t>
            </w:r>
          </w:p>
        </w:tc>
        <w:tc>
          <w:tcPr>
            <w:tcW w:w="1380"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(8)-Unique criteria for support</w:t>
            </w:r>
          </w:p>
        </w:tc>
        <w:tc>
          <w:tcPr>
            <w:tcW w:w="1314"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(10)-Unique criteria for support</w:t>
            </w:r>
          </w:p>
        </w:tc>
        <w:tc>
          <w:tcPr>
            <w:tcW w:w="1281"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(8)-Unique criteria for support</w:t>
            </w:r>
          </w:p>
        </w:tc>
      </w:tr>
      <w:tr w:rsidR="00BC0E8C" w:rsidRPr="00283847" w:rsidTr="00EA686E">
        <w:tc>
          <w:tcPr>
            <w:tcW w:w="1025"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 xml:space="preserve">Compensation for personal services - organization-furnished automobile </w:t>
            </w:r>
          </w:p>
        </w:tc>
        <w:tc>
          <w:tcPr>
            <w:tcW w:w="1380"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Not specifically addressed</w:t>
            </w:r>
          </w:p>
        </w:tc>
        <w:tc>
          <w:tcPr>
            <w:tcW w:w="1314"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(10.g)- Unallowable for that portion of costs attributed to personal use</w:t>
            </w:r>
          </w:p>
        </w:tc>
        <w:tc>
          <w:tcPr>
            <w:tcW w:w="1281"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(8.g)-  Unallowable for that portion of costs attributed to personal use</w:t>
            </w:r>
          </w:p>
        </w:tc>
      </w:tr>
      <w:tr w:rsidR="00BC0E8C" w:rsidRPr="00283847" w:rsidTr="00EA686E">
        <w:tc>
          <w:tcPr>
            <w:tcW w:w="1025"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Compensation for personal services - sabbatical leave costs</w:t>
            </w:r>
          </w:p>
        </w:tc>
        <w:tc>
          <w:tcPr>
            <w:tcW w:w="1380"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Not specifically addressed</w:t>
            </w:r>
          </w:p>
        </w:tc>
        <w:tc>
          <w:tcPr>
            <w:tcW w:w="1314"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(10.f(4))- Allowable with restrictions</w:t>
            </w:r>
          </w:p>
        </w:tc>
        <w:tc>
          <w:tcPr>
            <w:tcW w:w="1281"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Not specifically addressed</w:t>
            </w:r>
          </w:p>
        </w:tc>
      </w:tr>
      <w:tr w:rsidR="00BC0E8C" w:rsidRPr="00283847" w:rsidTr="00EA686E">
        <w:tc>
          <w:tcPr>
            <w:tcW w:w="1025"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 xml:space="preserve">Compensation for </w:t>
            </w:r>
            <w:r w:rsidRPr="0036012D">
              <w:rPr>
                <w:rFonts w:ascii="Tahoma" w:hAnsi="Tahoma" w:cs="Tahoma"/>
              </w:rPr>
              <w:lastRenderedPageBreak/>
              <w:t>personal services - severance pay</w:t>
            </w:r>
          </w:p>
        </w:tc>
        <w:tc>
          <w:tcPr>
            <w:tcW w:w="1380"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lastRenderedPageBreak/>
              <w:t>(8)-Allowable with restrictions</w:t>
            </w:r>
          </w:p>
        </w:tc>
        <w:tc>
          <w:tcPr>
            <w:tcW w:w="1314"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 xml:space="preserve">(10.h)-Allowable with </w:t>
            </w:r>
            <w:r w:rsidRPr="0036012D">
              <w:rPr>
                <w:rFonts w:ascii="Tahoma" w:hAnsi="Tahoma" w:cs="Tahoma"/>
              </w:rPr>
              <w:lastRenderedPageBreak/>
              <w:t>restrictions</w:t>
            </w:r>
          </w:p>
        </w:tc>
        <w:tc>
          <w:tcPr>
            <w:tcW w:w="1281"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lastRenderedPageBreak/>
              <w:t xml:space="preserve">(8.k)-Allowable with </w:t>
            </w:r>
            <w:r w:rsidRPr="0036012D">
              <w:rPr>
                <w:rFonts w:ascii="Tahoma" w:hAnsi="Tahoma" w:cs="Tahoma"/>
              </w:rPr>
              <w:lastRenderedPageBreak/>
              <w:t>restrictions</w:t>
            </w:r>
          </w:p>
        </w:tc>
      </w:tr>
      <w:tr w:rsidR="00BC0E8C" w:rsidRPr="00283847" w:rsidTr="00EA686E">
        <w:tc>
          <w:tcPr>
            <w:tcW w:w="1025"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lastRenderedPageBreak/>
              <w:t>Contingency provisions</w:t>
            </w:r>
          </w:p>
        </w:tc>
        <w:tc>
          <w:tcPr>
            <w:tcW w:w="1380"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(9)-Unallowable with exceptions</w:t>
            </w:r>
          </w:p>
        </w:tc>
        <w:tc>
          <w:tcPr>
            <w:tcW w:w="1314"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(11)-Unallowable with exceptions</w:t>
            </w:r>
          </w:p>
        </w:tc>
        <w:tc>
          <w:tcPr>
            <w:tcW w:w="1281"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(9)-Unallowable with exceptions</w:t>
            </w:r>
          </w:p>
        </w:tc>
      </w:tr>
      <w:tr w:rsidR="00BC0E8C" w:rsidRPr="00283847" w:rsidTr="00EA686E">
        <w:tc>
          <w:tcPr>
            <w:tcW w:w="1025"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Deans of faculty and graduate schools</w:t>
            </w:r>
          </w:p>
        </w:tc>
        <w:tc>
          <w:tcPr>
            <w:tcW w:w="1380"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Not addressed</w:t>
            </w:r>
          </w:p>
        </w:tc>
        <w:tc>
          <w:tcPr>
            <w:tcW w:w="1314"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(12)-Allowable</w:t>
            </w:r>
          </w:p>
        </w:tc>
        <w:tc>
          <w:tcPr>
            <w:tcW w:w="1281"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Not addressed</w:t>
            </w:r>
          </w:p>
        </w:tc>
      </w:tr>
      <w:tr w:rsidR="00BC0E8C" w:rsidRPr="00283847" w:rsidTr="00EA686E">
        <w:tc>
          <w:tcPr>
            <w:tcW w:w="1025"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 xml:space="preserve">Defense and prosecution of criminal and civil proceedings and claims </w:t>
            </w:r>
          </w:p>
        </w:tc>
        <w:tc>
          <w:tcPr>
            <w:tcW w:w="1380"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(10)-Allowable with restrictions</w:t>
            </w:r>
          </w:p>
        </w:tc>
        <w:tc>
          <w:tcPr>
            <w:tcW w:w="1314"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(13)-Allowable with restrictions</w:t>
            </w:r>
            <w:r w:rsidRPr="0036012D">
              <w:rPr>
                <w:rFonts w:ascii="Tahoma" w:hAnsi="Tahoma" w:cs="Tahoma"/>
              </w:rPr>
              <w:br/>
              <w:t>(Defense and prosecution of criminal and civil proceedings, claims, appeals and patent infringement)</w:t>
            </w:r>
          </w:p>
        </w:tc>
        <w:tc>
          <w:tcPr>
            <w:tcW w:w="1281"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(10)-Allowable with restrictions</w:t>
            </w:r>
            <w:r w:rsidRPr="0036012D">
              <w:rPr>
                <w:rFonts w:ascii="Tahoma" w:hAnsi="Tahoma" w:cs="Tahoma"/>
              </w:rPr>
              <w:br/>
              <w:t>(Defense and prosecution of criminal and civil proceedings, claims, appeals and patent infringement)</w:t>
            </w:r>
          </w:p>
        </w:tc>
      </w:tr>
      <w:tr w:rsidR="00BC0E8C" w:rsidRPr="00283847" w:rsidTr="00EA686E">
        <w:tc>
          <w:tcPr>
            <w:tcW w:w="1025"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Depreciation and use allowances</w:t>
            </w:r>
          </w:p>
        </w:tc>
        <w:tc>
          <w:tcPr>
            <w:tcW w:w="1380"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(11)-Allowable with qualifications</w:t>
            </w:r>
          </w:p>
        </w:tc>
        <w:tc>
          <w:tcPr>
            <w:tcW w:w="1314"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(14)-Allowable with qualifications</w:t>
            </w:r>
          </w:p>
        </w:tc>
        <w:tc>
          <w:tcPr>
            <w:tcW w:w="1281"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(11)-Allowable with qualifications</w:t>
            </w:r>
          </w:p>
        </w:tc>
      </w:tr>
      <w:tr w:rsidR="00BC0E8C" w:rsidRPr="00283847" w:rsidTr="00EA686E">
        <w:tc>
          <w:tcPr>
            <w:tcW w:w="1025" w:type="pct"/>
          </w:tcPr>
          <w:p w:rsidR="00BC0E8C" w:rsidRPr="0036012D" w:rsidRDefault="00BC0E8C" w:rsidP="0036012D">
            <w:pPr>
              <w:keepNext/>
              <w:keepLines/>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Donations and contributions</w:t>
            </w:r>
          </w:p>
        </w:tc>
        <w:tc>
          <w:tcPr>
            <w:tcW w:w="1380" w:type="pct"/>
          </w:tcPr>
          <w:p w:rsidR="00BC0E8C" w:rsidRPr="0036012D" w:rsidRDefault="00BC0E8C" w:rsidP="0036012D">
            <w:pPr>
              <w:keepNext/>
              <w:keepLines/>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(12)-Unallowable (made by recipient); not reimbursable but value may be used as cost sharing or matching (made to recipient)</w:t>
            </w:r>
          </w:p>
        </w:tc>
        <w:tc>
          <w:tcPr>
            <w:tcW w:w="1314" w:type="pct"/>
          </w:tcPr>
          <w:p w:rsidR="00BC0E8C" w:rsidRPr="0036012D" w:rsidRDefault="00BC0E8C" w:rsidP="0036012D">
            <w:pPr>
              <w:keepNext/>
              <w:keepLines/>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(15)-Unallowable (made by recipient); not reimbursable but value may be used as cost sharing or matching (made to recipient)</w:t>
            </w:r>
          </w:p>
        </w:tc>
        <w:tc>
          <w:tcPr>
            <w:tcW w:w="1281" w:type="pct"/>
          </w:tcPr>
          <w:p w:rsidR="00BC0E8C" w:rsidRPr="0036012D" w:rsidRDefault="00BC0E8C" w:rsidP="0036012D">
            <w:pPr>
              <w:keepNext/>
              <w:keepLines/>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 xml:space="preserve">(12)-Unallowable (made by recipient); not reimbursable but value may be used as cost sharing or matching (made to recipient) </w:t>
            </w:r>
          </w:p>
        </w:tc>
      </w:tr>
      <w:tr w:rsidR="00BC0E8C" w:rsidRPr="00283847" w:rsidTr="00EA686E">
        <w:tc>
          <w:tcPr>
            <w:tcW w:w="1025"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Employee morale, health, and welfare costs</w:t>
            </w:r>
          </w:p>
        </w:tc>
        <w:tc>
          <w:tcPr>
            <w:tcW w:w="1380"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(13)-Allowable with restrictions</w:t>
            </w:r>
          </w:p>
        </w:tc>
        <w:tc>
          <w:tcPr>
            <w:tcW w:w="1314"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(16)-Allowable with restrictions</w:t>
            </w:r>
          </w:p>
        </w:tc>
        <w:tc>
          <w:tcPr>
            <w:tcW w:w="1281"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(13)-Allowable with restrictions</w:t>
            </w:r>
          </w:p>
        </w:tc>
      </w:tr>
      <w:tr w:rsidR="00BC0E8C" w:rsidRPr="00283847" w:rsidTr="00EA686E">
        <w:tc>
          <w:tcPr>
            <w:tcW w:w="1025" w:type="pct"/>
          </w:tcPr>
          <w:p w:rsidR="00BC0E8C" w:rsidRPr="0036012D" w:rsidRDefault="00BC0E8C" w:rsidP="0036012D">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Entertainment costs</w:t>
            </w:r>
          </w:p>
        </w:tc>
        <w:tc>
          <w:tcPr>
            <w:tcW w:w="1380" w:type="pct"/>
          </w:tcPr>
          <w:p w:rsidR="00BC0E8C" w:rsidRPr="0036012D" w:rsidRDefault="00BC0E8C" w:rsidP="00EA686E">
            <w:pPr>
              <w:keepNext/>
              <w:keepLines/>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(14)-Unallowable</w:t>
            </w:r>
          </w:p>
        </w:tc>
        <w:tc>
          <w:tcPr>
            <w:tcW w:w="1314" w:type="pct"/>
          </w:tcPr>
          <w:p w:rsidR="00BC0E8C" w:rsidRPr="0036012D" w:rsidRDefault="00BC0E8C" w:rsidP="00EA686E">
            <w:pPr>
              <w:keepNext/>
              <w:keepLines/>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(17)-Unallowable</w:t>
            </w:r>
          </w:p>
        </w:tc>
        <w:tc>
          <w:tcPr>
            <w:tcW w:w="1281" w:type="pct"/>
          </w:tcPr>
          <w:p w:rsidR="00BC0E8C" w:rsidRPr="0036012D" w:rsidRDefault="00BC0E8C" w:rsidP="00EA686E">
            <w:pPr>
              <w:keepNext/>
              <w:keepLines/>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 xml:space="preserve">(14)-Unallowable </w:t>
            </w:r>
          </w:p>
        </w:tc>
      </w:tr>
      <w:tr w:rsidR="00BC0E8C" w:rsidRPr="00283847" w:rsidTr="00EA686E">
        <w:tc>
          <w:tcPr>
            <w:tcW w:w="1025"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Equipment and other capital expenditures</w:t>
            </w:r>
          </w:p>
        </w:tc>
        <w:tc>
          <w:tcPr>
            <w:tcW w:w="1380"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(15)-Allowability based on specific requirements</w:t>
            </w:r>
          </w:p>
        </w:tc>
        <w:tc>
          <w:tcPr>
            <w:tcW w:w="1314"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(18)-Allowability based on specific requirements</w:t>
            </w:r>
          </w:p>
        </w:tc>
        <w:tc>
          <w:tcPr>
            <w:tcW w:w="1281"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(15)-Allowability based on specific requirements</w:t>
            </w:r>
          </w:p>
        </w:tc>
      </w:tr>
      <w:tr w:rsidR="00BC0E8C" w:rsidRPr="00283847" w:rsidTr="00EA686E">
        <w:tc>
          <w:tcPr>
            <w:tcW w:w="1025"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Fines and penalties</w:t>
            </w:r>
          </w:p>
        </w:tc>
        <w:tc>
          <w:tcPr>
            <w:tcW w:w="1380"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(16)-Unallowable with exception</w:t>
            </w:r>
          </w:p>
        </w:tc>
        <w:tc>
          <w:tcPr>
            <w:tcW w:w="1314"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(19)-Unallowable with exception</w:t>
            </w:r>
          </w:p>
        </w:tc>
        <w:tc>
          <w:tcPr>
            <w:tcW w:w="1281"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(16)-Unallowable with exception</w:t>
            </w:r>
          </w:p>
        </w:tc>
      </w:tr>
      <w:tr w:rsidR="00BC0E8C" w:rsidRPr="00283847" w:rsidTr="00EA686E">
        <w:tc>
          <w:tcPr>
            <w:tcW w:w="1025"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Fundraising and investment management costs</w:t>
            </w:r>
          </w:p>
        </w:tc>
        <w:tc>
          <w:tcPr>
            <w:tcW w:w="1380"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(17)-Unallowable with exceptions</w:t>
            </w:r>
          </w:p>
        </w:tc>
        <w:tc>
          <w:tcPr>
            <w:tcW w:w="1314"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(20)-Unallowable with exceptions</w:t>
            </w:r>
            <w:r w:rsidRPr="0036012D">
              <w:rPr>
                <w:rFonts w:ascii="Tahoma" w:hAnsi="Tahoma" w:cs="Tahoma"/>
              </w:rPr>
              <w:br/>
              <w:t>(Fundraising)</w:t>
            </w:r>
          </w:p>
        </w:tc>
        <w:tc>
          <w:tcPr>
            <w:tcW w:w="1281"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(17)-Unallowable with exceptions</w:t>
            </w:r>
          </w:p>
        </w:tc>
      </w:tr>
      <w:tr w:rsidR="00BC0E8C" w:rsidRPr="00283847" w:rsidTr="00EA686E">
        <w:tc>
          <w:tcPr>
            <w:tcW w:w="1025"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 xml:space="preserve">Gains and losses on depreciable assets </w:t>
            </w:r>
          </w:p>
        </w:tc>
        <w:tc>
          <w:tcPr>
            <w:tcW w:w="1380" w:type="pct"/>
          </w:tcPr>
          <w:p w:rsidR="00BC0E8C" w:rsidRPr="0036012D" w:rsidRDefault="00BC0E8C" w:rsidP="00EA686E">
            <w:pPr>
              <w:keepNext/>
              <w:keepLines/>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(18)-Allowable with restrictions</w:t>
            </w:r>
            <w:r w:rsidRPr="0036012D">
              <w:rPr>
                <w:rFonts w:ascii="Tahoma" w:hAnsi="Tahoma" w:cs="Tahoma"/>
              </w:rPr>
              <w:br/>
              <w:t>(Gains and losses on disposition of depreciable property and other capital assets and substantial relocation of Federal programs)</w:t>
            </w:r>
          </w:p>
        </w:tc>
        <w:tc>
          <w:tcPr>
            <w:tcW w:w="1314" w:type="pct"/>
          </w:tcPr>
          <w:p w:rsidR="00BC0E8C" w:rsidRPr="0036012D" w:rsidRDefault="00BC0E8C" w:rsidP="00EA686E">
            <w:pPr>
              <w:keepNext/>
              <w:keepLines/>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(21)-Allowable with restrictions</w:t>
            </w:r>
          </w:p>
        </w:tc>
        <w:tc>
          <w:tcPr>
            <w:tcW w:w="1281" w:type="pct"/>
          </w:tcPr>
          <w:p w:rsidR="00BC0E8C" w:rsidRPr="0036012D" w:rsidRDefault="00BC0E8C" w:rsidP="00EA686E">
            <w:pPr>
              <w:keepNext/>
              <w:keepLines/>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(18)-Allowable with restrictions</w:t>
            </w:r>
          </w:p>
        </w:tc>
      </w:tr>
      <w:tr w:rsidR="00BC0E8C" w:rsidRPr="00283847" w:rsidTr="00EA686E">
        <w:tc>
          <w:tcPr>
            <w:tcW w:w="1025"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General government expenses</w:t>
            </w:r>
          </w:p>
        </w:tc>
        <w:tc>
          <w:tcPr>
            <w:tcW w:w="1380"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(19)-Unallowable with exceptions</w:t>
            </w:r>
          </w:p>
        </w:tc>
        <w:tc>
          <w:tcPr>
            <w:tcW w:w="1314"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Not specifically addressed</w:t>
            </w:r>
          </w:p>
        </w:tc>
        <w:tc>
          <w:tcPr>
            <w:tcW w:w="1281"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Not specifically addressed</w:t>
            </w:r>
          </w:p>
        </w:tc>
      </w:tr>
      <w:tr w:rsidR="00BC0E8C" w:rsidRPr="00283847" w:rsidTr="00EA686E">
        <w:tc>
          <w:tcPr>
            <w:tcW w:w="1025"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Goods or services for personal use</w:t>
            </w:r>
          </w:p>
        </w:tc>
        <w:tc>
          <w:tcPr>
            <w:tcW w:w="1380"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 xml:space="preserve">(20) Unallowable </w:t>
            </w:r>
          </w:p>
        </w:tc>
        <w:tc>
          <w:tcPr>
            <w:tcW w:w="1314"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(22)-Unallowable</w:t>
            </w:r>
          </w:p>
        </w:tc>
        <w:tc>
          <w:tcPr>
            <w:tcW w:w="1281"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(19)-Unallowable</w:t>
            </w:r>
          </w:p>
        </w:tc>
      </w:tr>
      <w:tr w:rsidR="00BC0E8C" w:rsidRPr="00283847" w:rsidTr="00EA686E">
        <w:tc>
          <w:tcPr>
            <w:tcW w:w="1025"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 xml:space="preserve">Housing and personal </w:t>
            </w:r>
            <w:r w:rsidRPr="0036012D">
              <w:rPr>
                <w:rFonts w:ascii="Tahoma" w:hAnsi="Tahoma" w:cs="Tahoma"/>
              </w:rPr>
              <w:lastRenderedPageBreak/>
              <w:t>living expenses</w:t>
            </w:r>
          </w:p>
        </w:tc>
        <w:tc>
          <w:tcPr>
            <w:tcW w:w="1380"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lastRenderedPageBreak/>
              <w:t>Not specifically addressed</w:t>
            </w:r>
          </w:p>
        </w:tc>
        <w:tc>
          <w:tcPr>
            <w:tcW w:w="1314"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(23)-Unallowable</w:t>
            </w:r>
          </w:p>
        </w:tc>
        <w:tc>
          <w:tcPr>
            <w:tcW w:w="1281"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 xml:space="preserve">(20)-Unallowable as </w:t>
            </w:r>
            <w:r w:rsidRPr="0036012D">
              <w:rPr>
                <w:rFonts w:ascii="Tahoma" w:hAnsi="Tahoma" w:cs="Tahoma"/>
              </w:rPr>
              <w:lastRenderedPageBreak/>
              <w:t>overhead costs</w:t>
            </w:r>
          </w:p>
        </w:tc>
      </w:tr>
      <w:tr w:rsidR="00BC0E8C" w:rsidRPr="00283847" w:rsidTr="00EA686E">
        <w:tc>
          <w:tcPr>
            <w:tcW w:w="1025" w:type="pct"/>
          </w:tcPr>
          <w:p w:rsidR="00BC0E8C" w:rsidRPr="0036012D" w:rsidRDefault="00BC0E8C" w:rsidP="00EA686E">
            <w:pPr>
              <w:keepNext/>
              <w:keepLines/>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lastRenderedPageBreak/>
              <w:t>Idle facilities and idle capacity</w:t>
            </w:r>
          </w:p>
        </w:tc>
        <w:tc>
          <w:tcPr>
            <w:tcW w:w="1380" w:type="pct"/>
          </w:tcPr>
          <w:p w:rsidR="00BC0E8C" w:rsidRPr="0036012D" w:rsidRDefault="00BC0E8C" w:rsidP="00EA686E">
            <w:pPr>
              <w:keepNext/>
              <w:keepLines/>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(21)-Idle facilities - unallowable with exceptions; idle capacity - allowable with restrictions</w:t>
            </w:r>
          </w:p>
        </w:tc>
        <w:tc>
          <w:tcPr>
            <w:tcW w:w="1314" w:type="pct"/>
          </w:tcPr>
          <w:p w:rsidR="00BC0E8C" w:rsidRPr="0036012D" w:rsidRDefault="00BC0E8C" w:rsidP="00EA686E">
            <w:pPr>
              <w:keepNext/>
              <w:keepLines/>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 xml:space="preserve">(24)-Idle facilities - unallowable with exceptions; idle capacity - allowable with restrictions </w:t>
            </w:r>
          </w:p>
        </w:tc>
        <w:tc>
          <w:tcPr>
            <w:tcW w:w="1281" w:type="pct"/>
          </w:tcPr>
          <w:p w:rsidR="00BC0E8C" w:rsidRPr="0036012D" w:rsidRDefault="00BC0E8C" w:rsidP="00EA686E">
            <w:pPr>
              <w:keepNext/>
              <w:keepLines/>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(21)-Idle facilities - unallowable with exceptions; idle - capacity allowable with restrictions</w:t>
            </w:r>
          </w:p>
        </w:tc>
      </w:tr>
      <w:tr w:rsidR="00BC0E8C" w:rsidRPr="00283847" w:rsidTr="00EA686E">
        <w:tc>
          <w:tcPr>
            <w:tcW w:w="1025"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Insurance and indemnification</w:t>
            </w:r>
          </w:p>
        </w:tc>
        <w:tc>
          <w:tcPr>
            <w:tcW w:w="1380"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(22)-Allowable with restrictions</w:t>
            </w:r>
          </w:p>
        </w:tc>
        <w:tc>
          <w:tcPr>
            <w:tcW w:w="1314"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(25)-Allowable with restrictions</w:t>
            </w:r>
          </w:p>
        </w:tc>
        <w:tc>
          <w:tcPr>
            <w:tcW w:w="1281"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(22)-Allowable with restrictions</w:t>
            </w:r>
          </w:p>
        </w:tc>
      </w:tr>
      <w:tr w:rsidR="00BC0E8C" w:rsidRPr="00283847" w:rsidTr="00EA686E">
        <w:tc>
          <w:tcPr>
            <w:tcW w:w="1025"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Interest</w:t>
            </w:r>
          </w:p>
        </w:tc>
        <w:tc>
          <w:tcPr>
            <w:tcW w:w="1380"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(23)-Allowable with restrictions</w:t>
            </w:r>
          </w:p>
        </w:tc>
        <w:tc>
          <w:tcPr>
            <w:tcW w:w="1314"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(26)-Allowable with restrictions</w:t>
            </w:r>
          </w:p>
        </w:tc>
        <w:tc>
          <w:tcPr>
            <w:tcW w:w="1281"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(23)-Allowable with restrictions</w:t>
            </w:r>
          </w:p>
        </w:tc>
      </w:tr>
      <w:tr w:rsidR="00BC0E8C" w:rsidRPr="00283847" w:rsidTr="00EA686E">
        <w:tc>
          <w:tcPr>
            <w:tcW w:w="1025"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Interest - substantial relocation</w:t>
            </w:r>
          </w:p>
        </w:tc>
        <w:tc>
          <w:tcPr>
            <w:tcW w:w="1380"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Not specifically addressed</w:t>
            </w:r>
          </w:p>
        </w:tc>
        <w:tc>
          <w:tcPr>
            <w:tcW w:w="1314"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(26.b(6))-Possible adjustment in relocated within 20 years</w:t>
            </w:r>
          </w:p>
        </w:tc>
        <w:tc>
          <w:tcPr>
            <w:tcW w:w="1281"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(23.a(6)(d))-Possible adjustment in relocated within 20 years</w:t>
            </w:r>
          </w:p>
        </w:tc>
      </w:tr>
      <w:tr w:rsidR="00BC0E8C" w:rsidRPr="00283847" w:rsidTr="00EA686E">
        <w:tc>
          <w:tcPr>
            <w:tcW w:w="1025"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Labor relations costs</w:t>
            </w:r>
          </w:p>
        </w:tc>
        <w:tc>
          <w:tcPr>
            <w:tcW w:w="1380"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Not specifically addressed</w:t>
            </w:r>
          </w:p>
        </w:tc>
        <w:tc>
          <w:tcPr>
            <w:tcW w:w="1314"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(27)-Allowable</w:t>
            </w:r>
          </w:p>
        </w:tc>
        <w:tc>
          <w:tcPr>
            <w:tcW w:w="1281"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(24)-Allowable</w:t>
            </w:r>
          </w:p>
        </w:tc>
      </w:tr>
      <w:tr w:rsidR="00BC0E8C" w:rsidRPr="00283847" w:rsidTr="00EA686E">
        <w:tc>
          <w:tcPr>
            <w:tcW w:w="1025"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Lobbying</w:t>
            </w:r>
          </w:p>
        </w:tc>
        <w:tc>
          <w:tcPr>
            <w:tcW w:w="1380"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 xml:space="preserve">(24)-Unallowable </w:t>
            </w:r>
          </w:p>
        </w:tc>
        <w:tc>
          <w:tcPr>
            <w:tcW w:w="1314"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(28)-Unallowable with exceptions</w:t>
            </w:r>
          </w:p>
        </w:tc>
        <w:tc>
          <w:tcPr>
            <w:tcW w:w="1281"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(25)-Unallowable with exceptions</w:t>
            </w:r>
          </w:p>
        </w:tc>
      </w:tr>
      <w:tr w:rsidR="00BC0E8C" w:rsidRPr="00283847" w:rsidTr="00EA686E">
        <w:tc>
          <w:tcPr>
            <w:tcW w:w="1025"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Lobbying - executive lobbying costs</w:t>
            </w:r>
          </w:p>
        </w:tc>
        <w:tc>
          <w:tcPr>
            <w:tcW w:w="1380" w:type="pct"/>
          </w:tcPr>
          <w:p w:rsidR="00BC0E8C" w:rsidRPr="0036012D" w:rsidRDefault="00BC0E8C" w:rsidP="00EA686E">
            <w:pPr>
              <w:keepNext/>
              <w:keepLines/>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(24.b)-Unallowable</w:t>
            </w:r>
          </w:p>
        </w:tc>
        <w:tc>
          <w:tcPr>
            <w:tcW w:w="1314"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(28.h)-Unallowable</w:t>
            </w:r>
          </w:p>
        </w:tc>
        <w:tc>
          <w:tcPr>
            <w:tcW w:w="1281"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(25.d)-Unallowable</w:t>
            </w:r>
          </w:p>
        </w:tc>
      </w:tr>
      <w:tr w:rsidR="00BC0E8C" w:rsidRPr="00283847" w:rsidTr="00EA686E">
        <w:tc>
          <w:tcPr>
            <w:tcW w:w="1025"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Losses on other sponsored agreements or contracts</w:t>
            </w:r>
          </w:p>
        </w:tc>
        <w:tc>
          <w:tcPr>
            <w:tcW w:w="1380" w:type="pct"/>
          </w:tcPr>
          <w:p w:rsidR="00BC0E8C" w:rsidRPr="0036012D" w:rsidRDefault="00BC0E8C" w:rsidP="00EA686E">
            <w:pPr>
              <w:keepNext/>
              <w:keepLines/>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Not specifically addressed</w:t>
            </w:r>
          </w:p>
        </w:tc>
        <w:tc>
          <w:tcPr>
            <w:tcW w:w="1314"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(29)-Unallowable</w:t>
            </w:r>
          </w:p>
        </w:tc>
        <w:tc>
          <w:tcPr>
            <w:tcW w:w="1281"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(26)-Unallowable</w:t>
            </w:r>
            <w:r w:rsidRPr="0036012D">
              <w:rPr>
                <w:rFonts w:ascii="Tahoma" w:hAnsi="Tahoma" w:cs="Tahoma"/>
              </w:rPr>
              <w:br/>
              <w:t>(Losses on other awards or contracts)</w:t>
            </w:r>
          </w:p>
        </w:tc>
      </w:tr>
      <w:tr w:rsidR="00BC0E8C" w:rsidRPr="00283847" w:rsidTr="00EA686E">
        <w:tc>
          <w:tcPr>
            <w:tcW w:w="1025"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Maintenance and repair costs</w:t>
            </w:r>
          </w:p>
        </w:tc>
        <w:tc>
          <w:tcPr>
            <w:tcW w:w="1380" w:type="pct"/>
          </w:tcPr>
          <w:p w:rsidR="00BC0E8C" w:rsidRPr="0036012D" w:rsidRDefault="00BC0E8C" w:rsidP="00EA686E">
            <w:pPr>
              <w:keepNext/>
              <w:keepLines/>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(25)-Allowable with restrictions</w:t>
            </w:r>
            <w:r w:rsidRPr="0036012D">
              <w:rPr>
                <w:rFonts w:ascii="Tahoma" w:hAnsi="Tahoma" w:cs="Tahoma"/>
              </w:rPr>
              <w:br/>
              <w:t>(Maintenance, operations, and repairs)</w:t>
            </w:r>
          </w:p>
        </w:tc>
        <w:tc>
          <w:tcPr>
            <w:tcW w:w="1314" w:type="pct"/>
          </w:tcPr>
          <w:p w:rsidR="00BC0E8C" w:rsidRPr="0036012D" w:rsidRDefault="00BC0E8C" w:rsidP="00EA686E">
            <w:pPr>
              <w:keepNext/>
              <w:keepLines/>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(30)-Allowable with restrictions</w:t>
            </w:r>
          </w:p>
        </w:tc>
        <w:tc>
          <w:tcPr>
            <w:tcW w:w="1281" w:type="pct"/>
          </w:tcPr>
          <w:p w:rsidR="00BC0E8C" w:rsidRPr="0036012D" w:rsidRDefault="00BC0E8C" w:rsidP="00EA686E">
            <w:pPr>
              <w:keepNext/>
              <w:keepLines/>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(27)-Allowable with restrictions</w:t>
            </w:r>
          </w:p>
        </w:tc>
      </w:tr>
      <w:tr w:rsidR="00BC0E8C" w:rsidRPr="00283847" w:rsidTr="00EA686E">
        <w:tc>
          <w:tcPr>
            <w:tcW w:w="1025"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Materials and supplies costs</w:t>
            </w:r>
          </w:p>
        </w:tc>
        <w:tc>
          <w:tcPr>
            <w:tcW w:w="1380"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(26)-Allowable with restrictions</w:t>
            </w:r>
          </w:p>
        </w:tc>
        <w:tc>
          <w:tcPr>
            <w:tcW w:w="1314"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(31)-Allowable with restrictions</w:t>
            </w:r>
          </w:p>
        </w:tc>
        <w:tc>
          <w:tcPr>
            <w:tcW w:w="1281"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highlight w:val="yellow"/>
              </w:rPr>
            </w:pPr>
            <w:r w:rsidRPr="0036012D">
              <w:rPr>
                <w:rFonts w:ascii="Tahoma" w:hAnsi="Tahoma" w:cs="Tahoma"/>
              </w:rPr>
              <w:t>(28)-Allowable with restrictions</w:t>
            </w:r>
          </w:p>
        </w:tc>
      </w:tr>
      <w:tr w:rsidR="00BC0E8C" w:rsidRPr="00283847" w:rsidTr="00EA686E">
        <w:tc>
          <w:tcPr>
            <w:tcW w:w="1025"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Meetings and conferences</w:t>
            </w:r>
          </w:p>
        </w:tc>
        <w:tc>
          <w:tcPr>
            <w:tcW w:w="1380"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 xml:space="preserve">(27)- Allowable with restrictions </w:t>
            </w:r>
          </w:p>
        </w:tc>
        <w:tc>
          <w:tcPr>
            <w:tcW w:w="1314"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 xml:space="preserve">(32)- Allowable with restrictions </w:t>
            </w:r>
          </w:p>
        </w:tc>
        <w:tc>
          <w:tcPr>
            <w:tcW w:w="1281"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(29)-Allowable with restrictions</w:t>
            </w:r>
          </w:p>
        </w:tc>
      </w:tr>
      <w:tr w:rsidR="00BC0E8C" w:rsidRPr="00283847" w:rsidTr="00EA686E">
        <w:tc>
          <w:tcPr>
            <w:tcW w:w="1025"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Memberships, subscriptions, and professional activity costs</w:t>
            </w:r>
          </w:p>
        </w:tc>
        <w:tc>
          <w:tcPr>
            <w:tcW w:w="1380" w:type="pct"/>
          </w:tcPr>
          <w:p w:rsidR="00BC0E8C" w:rsidRPr="0036012D" w:rsidRDefault="00BC0E8C" w:rsidP="00EA686E">
            <w:pPr>
              <w:keepNext/>
              <w:keepLines/>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(28)-Allowable as a direct cost for civic, community and social organizations with Federal approval; unallowable for lobbying organizations.</w:t>
            </w:r>
          </w:p>
        </w:tc>
        <w:tc>
          <w:tcPr>
            <w:tcW w:w="1314" w:type="pct"/>
          </w:tcPr>
          <w:p w:rsidR="00BC0E8C" w:rsidRPr="0036012D" w:rsidRDefault="00BC0E8C" w:rsidP="00EA686E">
            <w:pPr>
              <w:keepNext/>
              <w:keepLines/>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(33)-Unallowable for civic, community, or social organizations</w:t>
            </w:r>
          </w:p>
        </w:tc>
        <w:tc>
          <w:tcPr>
            <w:tcW w:w="1281" w:type="pct"/>
          </w:tcPr>
          <w:p w:rsidR="00BC0E8C" w:rsidRPr="0036012D" w:rsidRDefault="00BC0E8C" w:rsidP="00EA686E">
            <w:pPr>
              <w:keepNext/>
              <w:keepLines/>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(30)-Allowable for civic and community organizations with Federal approval; unallowable for social organizations.</w:t>
            </w:r>
          </w:p>
        </w:tc>
      </w:tr>
      <w:tr w:rsidR="00BC0E8C" w:rsidRPr="00283847" w:rsidTr="00EA686E">
        <w:tc>
          <w:tcPr>
            <w:tcW w:w="1025"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Organization costs</w:t>
            </w:r>
          </w:p>
        </w:tc>
        <w:tc>
          <w:tcPr>
            <w:tcW w:w="1380"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Not specifically addressed</w:t>
            </w:r>
          </w:p>
        </w:tc>
        <w:tc>
          <w:tcPr>
            <w:tcW w:w="1314"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Not specifically addressed</w:t>
            </w:r>
          </w:p>
        </w:tc>
        <w:tc>
          <w:tcPr>
            <w:tcW w:w="1281"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(31)-Unallowable except Federal prior approval</w:t>
            </w:r>
          </w:p>
        </w:tc>
      </w:tr>
      <w:tr w:rsidR="00BC0E8C" w:rsidRPr="00283847" w:rsidTr="00EA686E">
        <w:tc>
          <w:tcPr>
            <w:tcW w:w="1025"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Page charges in professional journals</w:t>
            </w:r>
          </w:p>
        </w:tc>
        <w:tc>
          <w:tcPr>
            <w:tcW w:w="1380"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 xml:space="preserve">(34.b)-Allowable with restrictions (addressed under “Publication and printing costs”) </w:t>
            </w:r>
          </w:p>
        </w:tc>
        <w:tc>
          <w:tcPr>
            <w:tcW w:w="1314"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ind w:firstLine="66"/>
              <w:jc w:val="center"/>
              <w:rPr>
                <w:rFonts w:ascii="Tahoma" w:hAnsi="Tahoma" w:cs="Tahoma"/>
              </w:rPr>
            </w:pPr>
            <w:r w:rsidRPr="0036012D">
              <w:rPr>
                <w:rFonts w:ascii="Tahoma" w:hAnsi="Tahoma" w:cs="Tahoma"/>
              </w:rPr>
              <w:t xml:space="preserve">(39.b)-Allowable with restrictions (addressed under “Publication and printing costs”) </w:t>
            </w:r>
          </w:p>
        </w:tc>
        <w:tc>
          <w:tcPr>
            <w:tcW w:w="1281"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(32)-Allowable with restrictions</w:t>
            </w:r>
          </w:p>
        </w:tc>
      </w:tr>
      <w:tr w:rsidR="00BC0E8C" w:rsidRPr="00283847" w:rsidTr="00EA686E">
        <w:tc>
          <w:tcPr>
            <w:tcW w:w="1025"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Participant support costs</w:t>
            </w:r>
          </w:p>
        </w:tc>
        <w:tc>
          <w:tcPr>
            <w:tcW w:w="1380"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Not specifically addressed</w:t>
            </w:r>
          </w:p>
        </w:tc>
        <w:tc>
          <w:tcPr>
            <w:tcW w:w="1314" w:type="pct"/>
          </w:tcPr>
          <w:p w:rsidR="00BC0E8C" w:rsidRPr="0036012D" w:rsidRDefault="00BC0E8C" w:rsidP="00EA686E">
            <w:pPr>
              <w:keepNext/>
              <w:keepLines/>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Not specifically addressed</w:t>
            </w:r>
          </w:p>
        </w:tc>
        <w:tc>
          <w:tcPr>
            <w:tcW w:w="1281" w:type="pct"/>
          </w:tcPr>
          <w:p w:rsidR="00BC0E8C" w:rsidRPr="0036012D" w:rsidRDefault="00BC0E8C" w:rsidP="00EA686E">
            <w:pPr>
              <w:keepNext/>
              <w:keepLines/>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 xml:space="preserve">(33)-Allowable with prior approval of the Federal </w:t>
            </w:r>
            <w:r w:rsidRPr="0036012D">
              <w:rPr>
                <w:rFonts w:ascii="Tahoma" w:hAnsi="Tahoma" w:cs="Tahoma"/>
              </w:rPr>
              <w:lastRenderedPageBreak/>
              <w:t>awarding agency</w:t>
            </w:r>
          </w:p>
        </w:tc>
      </w:tr>
      <w:tr w:rsidR="00BC0E8C" w:rsidRPr="00283847" w:rsidTr="00EA686E">
        <w:tc>
          <w:tcPr>
            <w:tcW w:w="1025"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lastRenderedPageBreak/>
              <w:t>Patent costs</w:t>
            </w:r>
          </w:p>
        </w:tc>
        <w:tc>
          <w:tcPr>
            <w:tcW w:w="1380"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 xml:space="preserve">(29)-Allowable with restrictions </w:t>
            </w:r>
          </w:p>
        </w:tc>
        <w:tc>
          <w:tcPr>
            <w:tcW w:w="1314"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(34)-Allowable with restrictions</w:t>
            </w:r>
          </w:p>
        </w:tc>
        <w:tc>
          <w:tcPr>
            <w:tcW w:w="1281"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(34)-Allowable with restrictions</w:t>
            </w:r>
          </w:p>
        </w:tc>
      </w:tr>
      <w:tr w:rsidR="00BC0E8C" w:rsidRPr="00283847" w:rsidTr="00EA686E">
        <w:tc>
          <w:tcPr>
            <w:tcW w:w="1025" w:type="pct"/>
          </w:tcPr>
          <w:p w:rsidR="00BC0E8C" w:rsidRPr="0036012D" w:rsidRDefault="00BC0E8C" w:rsidP="0036012D">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Plant and homeland security costs</w:t>
            </w:r>
          </w:p>
        </w:tc>
        <w:tc>
          <w:tcPr>
            <w:tcW w:w="1380" w:type="pct"/>
          </w:tcPr>
          <w:p w:rsidR="00BC0E8C" w:rsidRPr="0036012D" w:rsidRDefault="00BC0E8C" w:rsidP="00EA686E">
            <w:pPr>
              <w:keepNext/>
              <w:keepLines/>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 xml:space="preserve">(30)-Allowable with restrictions </w:t>
            </w:r>
          </w:p>
        </w:tc>
        <w:tc>
          <w:tcPr>
            <w:tcW w:w="1314" w:type="pct"/>
          </w:tcPr>
          <w:p w:rsidR="00BC0E8C" w:rsidRPr="0036012D" w:rsidRDefault="00BC0E8C" w:rsidP="00EA686E">
            <w:pPr>
              <w:keepNext/>
              <w:keepLines/>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(35)-Allowable with restrictions</w:t>
            </w:r>
          </w:p>
        </w:tc>
        <w:tc>
          <w:tcPr>
            <w:tcW w:w="1281" w:type="pct"/>
          </w:tcPr>
          <w:p w:rsidR="00BC0E8C" w:rsidRPr="0036012D" w:rsidRDefault="00BC0E8C" w:rsidP="00EA686E">
            <w:pPr>
              <w:keepNext/>
              <w:keepLines/>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(35)-Allowable with restrictions</w:t>
            </w:r>
          </w:p>
        </w:tc>
      </w:tr>
      <w:tr w:rsidR="00BC0E8C" w:rsidRPr="00283847" w:rsidTr="00EA686E">
        <w:tc>
          <w:tcPr>
            <w:tcW w:w="1025"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Pre-agreement costs</w:t>
            </w:r>
          </w:p>
        </w:tc>
        <w:tc>
          <w:tcPr>
            <w:tcW w:w="1380"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(31)-Allowable with restrictions</w:t>
            </w:r>
            <w:r w:rsidRPr="0036012D">
              <w:rPr>
                <w:rFonts w:ascii="Tahoma" w:hAnsi="Tahoma" w:cs="Tahoma"/>
              </w:rPr>
              <w:br/>
              <w:t>(Pre-award costs)</w:t>
            </w:r>
          </w:p>
        </w:tc>
        <w:tc>
          <w:tcPr>
            <w:tcW w:w="1314"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(36)-Unallowable unless approved by the Federal sponsoring agency</w:t>
            </w:r>
          </w:p>
        </w:tc>
        <w:tc>
          <w:tcPr>
            <w:tcW w:w="1281"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(36)-Allowable with restrictions</w:t>
            </w:r>
          </w:p>
        </w:tc>
      </w:tr>
      <w:tr w:rsidR="00BC0E8C" w:rsidRPr="00283847" w:rsidTr="00EA686E">
        <w:tc>
          <w:tcPr>
            <w:tcW w:w="1025"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Professional service costs</w:t>
            </w:r>
          </w:p>
        </w:tc>
        <w:tc>
          <w:tcPr>
            <w:tcW w:w="1380" w:type="pct"/>
          </w:tcPr>
          <w:p w:rsidR="00BC0E8C" w:rsidRPr="0036012D" w:rsidRDefault="00BC0E8C" w:rsidP="00EA686E">
            <w:pPr>
              <w:keepNext/>
              <w:keepLines/>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(32)-Allowable with restrictions</w:t>
            </w:r>
          </w:p>
        </w:tc>
        <w:tc>
          <w:tcPr>
            <w:tcW w:w="1314" w:type="pct"/>
          </w:tcPr>
          <w:p w:rsidR="00BC0E8C" w:rsidRPr="0036012D" w:rsidRDefault="00BC0E8C" w:rsidP="00EA686E">
            <w:pPr>
              <w:keepNext/>
              <w:keepLines/>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(37)-Allowable with restrictions</w:t>
            </w:r>
          </w:p>
        </w:tc>
        <w:tc>
          <w:tcPr>
            <w:tcW w:w="1281" w:type="pct"/>
          </w:tcPr>
          <w:p w:rsidR="00BC0E8C" w:rsidRPr="0036012D" w:rsidRDefault="00BC0E8C" w:rsidP="00EA686E">
            <w:pPr>
              <w:keepNext/>
              <w:keepLines/>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(37)-Allowable with restrictions</w:t>
            </w:r>
          </w:p>
        </w:tc>
      </w:tr>
      <w:tr w:rsidR="00BC0E8C" w:rsidRPr="00283847" w:rsidTr="00EA686E">
        <w:tc>
          <w:tcPr>
            <w:tcW w:w="1025"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Proposal costs</w:t>
            </w:r>
          </w:p>
        </w:tc>
        <w:tc>
          <w:tcPr>
            <w:tcW w:w="1380"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(33)-Allowable with restrictions</w:t>
            </w:r>
          </w:p>
        </w:tc>
        <w:tc>
          <w:tcPr>
            <w:tcW w:w="1314"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(38)-Allowable with restrictions</w:t>
            </w:r>
          </w:p>
        </w:tc>
        <w:tc>
          <w:tcPr>
            <w:tcW w:w="1281"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Not specifically addressed</w:t>
            </w:r>
          </w:p>
        </w:tc>
      </w:tr>
      <w:tr w:rsidR="00BC0E8C" w:rsidRPr="00283847" w:rsidTr="00EA686E">
        <w:tc>
          <w:tcPr>
            <w:tcW w:w="1025"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Publication and printing costs</w:t>
            </w:r>
          </w:p>
        </w:tc>
        <w:tc>
          <w:tcPr>
            <w:tcW w:w="1380"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(34)-Allowable with restrictions</w:t>
            </w:r>
          </w:p>
        </w:tc>
        <w:tc>
          <w:tcPr>
            <w:tcW w:w="1314"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 xml:space="preserve">(39)-Allowable with restrictions </w:t>
            </w:r>
          </w:p>
        </w:tc>
        <w:tc>
          <w:tcPr>
            <w:tcW w:w="1281"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(38)-Allowable with restrictions</w:t>
            </w:r>
          </w:p>
        </w:tc>
      </w:tr>
      <w:tr w:rsidR="00BC0E8C" w:rsidRPr="00283847" w:rsidTr="00EA686E">
        <w:tc>
          <w:tcPr>
            <w:tcW w:w="1025"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Rearrangement and alteration costs</w:t>
            </w:r>
          </w:p>
        </w:tc>
        <w:tc>
          <w:tcPr>
            <w:tcW w:w="1380"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(35)-Allowable (ordinary and normal); allowable with Federal prior approval (special)</w:t>
            </w:r>
          </w:p>
        </w:tc>
        <w:tc>
          <w:tcPr>
            <w:tcW w:w="1314"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(40)-Allowable (ordinary and normal); allowable with Federal prior approval (special)</w:t>
            </w:r>
          </w:p>
        </w:tc>
        <w:tc>
          <w:tcPr>
            <w:tcW w:w="1281"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 xml:space="preserve">(39)-Allowable (ordinary and normal); allowable with Federal prior approval (special) </w:t>
            </w:r>
          </w:p>
        </w:tc>
      </w:tr>
      <w:tr w:rsidR="00BC0E8C" w:rsidRPr="00283847" w:rsidTr="00EA686E">
        <w:tc>
          <w:tcPr>
            <w:tcW w:w="1025"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Reconversion costs</w:t>
            </w:r>
          </w:p>
        </w:tc>
        <w:tc>
          <w:tcPr>
            <w:tcW w:w="1380"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(36)-Allowable with restrictions</w:t>
            </w:r>
          </w:p>
        </w:tc>
        <w:tc>
          <w:tcPr>
            <w:tcW w:w="1314"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(41)-Allowable with restrictions</w:t>
            </w:r>
          </w:p>
        </w:tc>
        <w:tc>
          <w:tcPr>
            <w:tcW w:w="1281"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(40)-Allowable with restrictions</w:t>
            </w:r>
          </w:p>
        </w:tc>
      </w:tr>
      <w:tr w:rsidR="00BC0E8C" w:rsidRPr="00283847" w:rsidTr="00EA686E">
        <w:tc>
          <w:tcPr>
            <w:tcW w:w="1025"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Recruiting costs</w:t>
            </w:r>
          </w:p>
        </w:tc>
        <w:tc>
          <w:tcPr>
            <w:tcW w:w="1380"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(1.c)-Allowable with restrictions (addresses costs of advertising only)</w:t>
            </w:r>
          </w:p>
        </w:tc>
        <w:tc>
          <w:tcPr>
            <w:tcW w:w="1314"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(42)-Allowable with restrictions</w:t>
            </w:r>
          </w:p>
        </w:tc>
        <w:tc>
          <w:tcPr>
            <w:tcW w:w="1281"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highlight w:val="yellow"/>
              </w:rPr>
            </w:pPr>
            <w:r w:rsidRPr="0036012D">
              <w:rPr>
                <w:rFonts w:ascii="Tahoma" w:hAnsi="Tahoma" w:cs="Tahoma"/>
              </w:rPr>
              <w:t>(1)-Allowable with restrictions</w:t>
            </w:r>
          </w:p>
        </w:tc>
      </w:tr>
      <w:tr w:rsidR="00BC0E8C" w:rsidRPr="00283847" w:rsidTr="00EA686E">
        <w:tc>
          <w:tcPr>
            <w:tcW w:w="1025"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Relocation costs</w:t>
            </w:r>
          </w:p>
        </w:tc>
        <w:tc>
          <w:tcPr>
            <w:tcW w:w="1380"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Not specifically addressed</w:t>
            </w:r>
          </w:p>
        </w:tc>
        <w:tc>
          <w:tcPr>
            <w:tcW w:w="1314"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(42.d)-Allowable with restrictions</w:t>
            </w:r>
          </w:p>
        </w:tc>
        <w:tc>
          <w:tcPr>
            <w:tcW w:w="1281"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(42)-Allowable with restrictions</w:t>
            </w:r>
          </w:p>
        </w:tc>
      </w:tr>
      <w:tr w:rsidR="00BC0E8C" w:rsidRPr="00283847" w:rsidTr="00EA686E">
        <w:tc>
          <w:tcPr>
            <w:tcW w:w="1025"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Rental cost of buildings and equipment</w:t>
            </w:r>
          </w:p>
        </w:tc>
        <w:tc>
          <w:tcPr>
            <w:tcW w:w="1380"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(37)-Allowable with restrictions</w:t>
            </w:r>
          </w:p>
        </w:tc>
        <w:tc>
          <w:tcPr>
            <w:tcW w:w="1314"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(43)-Allowable with restrictions</w:t>
            </w:r>
          </w:p>
        </w:tc>
        <w:tc>
          <w:tcPr>
            <w:tcW w:w="1281"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(43)-Allowable with restrictions</w:t>
            </w:r>
          </w:p>
        </w:tc>
      </w:tr>
      <w:tr w:rsidR="00BC0E8C" w:rsidRPr="00283847" w:rsidTr="00EA686E">
        <w:tc>
          <w:tcPr>
            <w:tcW w:w="1025"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Royalties and other costs for use of patents</w:t>
            </w:r>
          </w:p>
        </w:tc>
        <w:tc>
          <w:tcPr>
            <w:tcW w:w="1380"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(38)-Allowable with restrictions</w:t>
            </w:r>
          </w:p>
        </w:tc>
        <w:tc>
          <w:tcPr>
            <w:tcW w:w="1314"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(44)-Allowable with restrictions</w:t>
            </w:r>
          </w:p>
        </w:tc>
        <w:tc>
          <w:tcPr>
            <w:tcW w:w="1281"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(44)-Allowable with restrictions</w:t>
            </w:r>
          </w:p>
        </w:tc>
      </w:tr>
      <w:tr w:rsidR="00BC0E8C" w:rsidRPr="00283847" w:rsidTr="00EA686E">
        <w:tc>
          <w:tcPr>
            <w:tcW w:w="1025"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Scholarships and student aid costs</w:t>
            </w:r>
          </w:p>
        </w:tc>
        <w:tc>
          <w:tcPr>
            <w:tcW w:w="1380" w:type="pct"/>
          </w:tcPr>
          <w:p w:rsidR="00BC0E8C" w:rsidRPr="0036012D" w:rsidRDefault="00BC0E8C" w:rsidP="00EA686E">
            <w:pPr>
              <w:keepNext/>
              <w:keepLines/>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Not specifically addressed</w:t>
            </w:r>
          </w:p>
        </w:tc>
        <w:tc>
          <w:tcPr>
            <w:tcW w:w="1314"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both"/>
              <w:rPr>
                <w:rFonts w:ascii="Tahoma" w:hAnsi="Tahoma" w:cs="Tahoma"/>
              </w:rPr>
            </w:pPr>
            <w:r w:rsidRPr="0036012D">
              <w:rPr>
                <w:rFonts w:ascii="Tahoma" w:hAnsi="Tahoma" w:cs="Tahoma"/>
              </w:rPr>
              <w:t>(45)-Allowable with restrictions</w:t>
            </w:r>
          </w:p>
        </w:tc>
        <w:tc>
          <w:tcPr>
            <w:tcW w:w="1281"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Not specifically addressed</w:t>
            </w:r>
          </w:p>
        </w:tc>
      </w:tr>
      <w:tr w:rsidR="00BC0E8C" w:rsidRPr="00283847" w:rsidTr="00EA686E">
        <w:tc>
          <w:tcPr>
            <w:tcW w:w="1025"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Selling and marketing costs</w:t>
            </w:r>
          </w:p>
        </w:tc>
        <w:tc>
          <w:tcPr>
            <w:tcW w:w="1380"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(39)-Unallowable with exceptions</w:t>
            </w:r>
          </w:p>
        </w:tc>
        <w:tc>
          <w:tcPr>
            <w:tcW w:w="1314"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(46)-Unallowable with exceptions</w:t>
            </w:r>
          </w:p>
        </w:tc>
        <w:tc>
          <w:tcPr>
            <w:tcW w:w="1281"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(45)-Unallowable with exceptions</w:t>
            </w:r>
          </w:p>
        </w:tc>
      </w:tr>
      <w:tr w:rsidR="00BC0E8C" w:rsidRPr="00283847" w:rsidTr="00EA686E">
        <w:tc>
          <w:tcPr>
            <w:tcW w:w="1025"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Specialized service facilities</w:t>
            </w:r>
          </w:p>
        </w:tc>
        <w:tc>
          <w:tcPr>
            <w:tcW w:w="1380"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Not specifically addressed</w:t>
            </w:r>
          </w:p>
        </w:tc>
        <w:tc>
          <w:tcPr>
            <w:tcW w:w="1314"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(47)-Allowable with restrictions</w:t>
            </w:r>
          </w:p>
        </w:tc>
        <w:tc>
          <w:tcPr>
            <w:tcW w:w="1281"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(46)-Allowable with restrictions</w:t>
            </w:r>
          </w:p>
        </w:tc>
      </w:tr>
      <w:tr w:rsidR="00BC0E8C" w:rsidRPr="00283847" w:rsidTr="00EA686E">
        <w:tc>
          <w:tcPr>
            <w:tcW w:w="1025" w:type="pct"/>
          </w:tcPr>
          <w:p w:rsidR="00BC0E8C" w:rsidRPr="0036012D" w:rsidRDefault="00BC0E8C" w:rsidP="0036012D">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Student activity costs</w:t>
            </w:r>
          </w:p>
        </w:tc>
        <w:tc>
          <w:tcPr>
            <w:tcW w:w="1380" w:type="pct"/>
          </w:tcPr>
          <w:p w:rsidR="00BC0E8C" w:rsidRPr="0036012D" w:rsidRDefault="00BC0E8C" w:rsidP="00EA686E">
            <w:pPr>
              <w:keepNext/>
              <w:keepLines/>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Not specifically addressed</w:t>
            </w:r>
          </w:p>
        </w:tc>
        <w:tc>
          <w:tcPr>
            <w:tcW w:w="1314" w:type="pct"/>
          </w:tcPr>
          <w:p w:rsidR="00BC0E8C" w:rsidRPr="0036012D" w:rsidRDefault="00BC0E8C" w:rsidP="00EA686E">
            <w:pPr>
              <w:keepNext/>
              <w:keepLines/>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(48)-Unallowable unless specifically provided for in the sponsored agreement</w:t>
            </w:r>
          </w:p>
        </w:tc>
        <w:tc>
          <w:tcPr>
            <w:tcW w:w="1281" w:type="pct"/>
          </w:tcPr>
          <w:p w:rsidR="00BC0E8C" w:rsidRPr="0036012D" w:rsidRDefault="00BC0E8C" w:rsidP="00EA686E">
            <w:pPr>
              <w:keepNext/>
              <w:keepLines/>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Not specifically addressed</w:t>
            </w:r>
          </w:p>
        </w:tc>
      </w:tr>
      <w:tr w:rsidR="00BC0E8C" w:rsidRPr="00283847" w:rsidTr="00EA686E">
        <w:tc>
          <w:tcPr>
            <w:tcW w:w="1025"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lastRenderedPageBreak/>
              <w:t>Taxes</w:t>
            </w:r>
          </w:p>
        </w:tc>
        <w:tc>
          <w:tcPr>
            <w:tcW w:w="1380"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(40)-Allowable with restrictions</w:t>
            </w:r>
          </w:p>
        </w:tc>
        <w:tc>
          <w:tcPr>
            <w:tcW w:w="1314"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(49)-Allowable with restrictions</w:t>
            </w:r>
          </w:p>
        </w:tc>
        <w:tc>
          <w:tcPr>
            <w:tcW w:w="1281"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(47)-Allowable with restrictions</w:t>
            </w:r>
          </w:p>
        </w:tc>
      </w:tr>
      <w:tr w:rsidR="00BC0E8C" w:rsidRPr="00283847" w:rsidTr="00EA686E">
        <w:tc>
          <w:tcPr>
            <w:tcW w:w="1025"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Termination costs applicable to sponsored agreements</w:t>
            </w:r>
          </w:p>
        </w:tc>
        <w:tc>
          <w:tcPr>
            <w:tcW w:w="1380"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(41)-Allowable with restrictions</w:t>
            </w:r>
          </w:p>
        </w:tc>
        <w:tc>
          <w:tcPr>
            <w:tcW w:w="1314"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(50)-Allowable with restrictions</w:t>
            </w:r>
          </w:p>
        </w:tc>
        <w:tc>
          <w:tcPr>
            <w:tcW w:w="1281"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(48)-Allowable with restrictions</w:t>
            </w:r>
          </w:p>
        </w:tc>
      </w:tr>
      <w:tr w:rsidR="00BC0E8C" w:rsidRPr="00283847" w:rsidTr="00EA686E">
        <w:tc>
          <w:tcPr>
            <w:tcW w:w="1025"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Training costs</w:t>
            </w:r>
          </w:p>
        </w:tc>
        <w:tc>
          <w:tcPr>
            <w:tcW w:w="1380"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(42)-Allowable for employee development</w:t>
            </w:r>
          </w:p>
        </w:tc>
        <w:tc>
          <w:tcPr>
            <w:tcW w:w="1314"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(51)-Allowable for employee development</w:t>
            </w:r>
          </w:p>
        </w:tc>
        <w:tc>
          <w:tcPr>
            <w:tcW w:w="1281"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(49)-Allowable with limitations</w:t>
            </w:r>
          </w:p>
        </w:tc>
      </w:tr>
      <w:tr w:rsidR="00BC0E8C" w:rsidRPr="00283847" w:rsidTr="00EA686E">
        <w:tc>
          <w:tcPr>
            <w:tcW w:w="1025"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Transportation costs</w:t>
            </w:r>
          </w:p>
        </w:tc>
        <w:tc>
          <w:tcPr>
            <w:tcW w:w="1380"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Not specifically addressed</w:t>
            </w:r>
          </w:p>
        </w:tc>
        <w:tc>
          <w:tcPr>
            <w:tcW w:w="1314"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(52)-Allowable with restrictions</w:t>
            </w:r>
          </w:p>
        </w:tc>
        <w:tc>
          <w:tcPr>
            <w:tcW w:w="1281"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(50)-Allowable</w:t>
            </w:r>
          </w:p>
        </w:tc>
      </w:tr>
      <w:tr w:rsidR="00BC0E8C" w:rsidRPr="00283847" w:rsidTr="00EA686E">
        <w:tc>
          <w:tcPr>
            <w:tcW w:w="1025"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Travel costs</w:t>
            </w:r>
          </w:p>
        </w:tc>
        <w:tc>
          <w:tcPr>
            <w:tcW w:w="1380"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(43)-Allowable with restrictions</w:t>
            </w:r>
          </w:p>
        </w:tc>
        <w:tc>
          <w:tcPr>
            <w:tcW w:w="1314"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(53)-Allowable with restrictions</w:t>
            </w:r>
          </w:p>
        </w:tc>
        <w:tc>
          <w:tcPr>
            <w:tcW w:w="1281"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(51)-Allowable with restrictions</w:t>
            </w:r>
          </w:p>
        </w:tc>
      </w:tr>
      <w:tr w:rsidR="00BC0E8C" w:rsidRPr="00283847" w:rsidTr="00EA686E">
        <w:tc>
          <w:tcPr>
            <w:tcW w:w="1025"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 xml:space="preserve">Trustees </w:t>
            </w:r>
          </w:p>
        </w:tc>
        <w:tc>
          <w:tcPr>
            <w:tcW w:w="1380"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Not specifically addressed</w:t>
            </w:r>
          </w:p>
        </w:tc>
        <w:tc>
          <w:tcPr>
            <w:tcW w:w="1314"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(54)-Allowable with restrictions</w:t>
            </w:r>
          </w:p>
        </w:tc>
        <w:tc>
          <w:tcPr>
            <w:tcW w:w="1281"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(52)-Allowable with restrictions</w:t>
            </w:r>
          </w:p>
        </w:tc>
      </w:tr>
    </w:tbl>
    <w:p w:rsidR="00BC0E8C" w:rsidRPr="0036012D" w:rsidRDefault="00BC0E8C" w:rsidP="00BC0E8C">
      <w:pPr>
        <w:rPr>
          <w:rFonts w:ascii="Tahoma" w:hAnsi="Tahoma" w:cs="Tahoma"/>
        </w:rPr>
      </w:pPr>
    </w:p>
    <w:p w:rsidR="00BC0E8C" w:rsidRPr="0036012D" w:rsidRDefault="00BC0E8C" w:rsidP="00BC0E8C">
      <w:pPr>
        <w:rPr>
          <w:rFonts w:ascii="Tahoma" w:hAnsi="Tahoma" w:cs="Tahoma"/>
        </w:rPr>
      </w:pPr>
      <w:r w:rsidRPr="0036012D">
        <w:rPr>
          <w:rFonts w:ascii="Tahoma" w:hAnsi="Tahoma" w:cs="Tahoma"/>
        </w:rPr>
        <w:t>* Due to the supersession of OMB Circular A-133, for awards that still are subject to the OMB cost principles, the language of §_.230, Audit costs, is included here with the caveat that the audit threshold in paragraph (b)(2) is outdated.</w:t>
      </w:r>
    </w:p>
    <w:p w:rsidR="00BC0E8C" w:rsidRPr="0036012D" w:rsidRDefault="00BC0E8C" w:rsidP="00BC0E8C">
      <w:pPr>
        <w:rPr>
          <w:rFonts w:ascii="Tahoma" w:hAnsi="Tahoma" w:cs="Tahoma"/>
        </w:rPr>
      </w:pPr>
    </w:p>
    <w:p w:rsidR="00BC0E8C" w:rsidRPr="0036012D" w:rsidRDefault="00BC0E8C" w:rsidP="00BC0E8C">
      <w:pPr>
        <w:pStyle w:val="ListParagraph"/>
        <w:numPr>
          <w:ilvl w:val="0"/>
          <w:numId w:val="94"/>
        </w:numPr>
        <w:suppressAutoHyphens/>
        <w:autoSpaceDE w:val="0"/>
        <w:autoSpaceDN w:val="0"/>
        <w:adjustRightInd w:val="0"/>
        <w:rPr>
          <w:rFonts w:ascii="Tahoma" w:hAnsi="Tahoma" w:cs="Tahoma"/>
        </w:rPr>
      </w:pPr>
      <w:r w:rsidRPr="0036012D">
        <w:rPr>
          <w:rFonts w:ascii="Tahoma" w:hAnsi="Tahoma" w:cs="Tahoma"/>
          <w:u w:val="single"/>
        </w:rPr>
        <w:t>Allowable costs</w:t>
      </w:r>
      <w:r w:rsidRPr="0036012D">
        <w:rPr>
          <w:rFonts w:ascii="Tahoma" w:hAnsi="Tahoma" w:cs="Tahoma"/>
        </w:rPr>
        <w:t xml:space="preserve">. Unless prohibited by law, the cost of audits made in accordance with the provisions of this part are allowable charges to Federal awards. The charges may be considered a direct cost or an allocated indirect cost, as determined in accordance with the provisions of applicable OMB cost principles circulars, the FAR (48 CFR parts 30 and 31), or other applicable cost principles or regulations. </w:t>
      </w:r>
    </w:p>
    <w:p w:rsidR="00BC0E8C" w:rsidRPr="0036012D" w:rsidRDefault="00BC0E8C" w:rsidP="00BC0E8C">
      <w:pPr>
        <w:rPr>
          <w:rFonts w:ascii="Tahoma" w:hAnsi="Tahoma" w:cs="Tahoma"/>
        </w:rPr>
      </w:pPr>
    </w:p>
    <w:p w:rsidR="00BC0E8C" w:rsidRPr="0036012D" w:rsidRDefault="00BC0E8C" w:rsidP="00BC0E8C">
      <w:pPr>
        <w:ind w:firstLine="360"/>
        <w:rPr>
          <w:rFonts w:ascii="Tahoma" w:hAnsi="Tahoma" w:cs="Tahoma"/>
        </w:rPr>
      </w:pPr>
      <w:r w:rsidRPr="0036012D">
        <w:rPr>
          <w:rFonts w:ascii="Tahoma" w:hAnsi="Tahoma" w:cs="Tahoma"/>
        </w:rPr>
        <w:t xml:space="preserve">(b) </w:t>
      </w:r>
      <w:r w:rsidRPr="0036012D">
        <w:rPr>
          <w:rFonts w:ascii="Tahoma" w:hAnsi="Tahoma" w:cs="Tahoma"/>
          <w:u w:val="single"/>
        </w:rPr>
        <w:t>Unallowable costs</w:t>
      </w:r>
      <w:r w:rsidRPr="0036012D">
        <w:rPr>
          <w:rFonts w:ascii="Tahoma" w:hAnsi="Tahoma" w:cs="Tahoma"/>
        </w:rPr>
        <w:t xml:space="preserve">. A non-Federal entity shall not charge the following to a Federal award: </w:t>
      </w:r>
    </w:p>
    <w:p w:rsidR="00BC0E8C" w:rsidRPr="0036012D" w:rsidRDefault="00BC0E8C" w:rsidP="00BC0E8C">
      <w:pPr>
        <w:ind w:left="720"/>
        <w:rPr>
          <w:rFonts w:ascii="Tahoma" w:hAnsi="Tahoma" w:cs="Tahoma"/>
        </w:rPr>
      </w:pPr>
    </w:p>
    <w:p w:rsidR="00BC0E8C" w:rsidRPr="0036012D" w:rsidRDefault="00BC0E8C" w:rsidP="00BC0E8C">
      <w:pPr>
        <w:ind w:left="720" w:hanging="90"/>
        <w:rPr>
          <w:rFonts w:ascii="Tahoma" w:hAnsi="Tahoma" w:cs="Tahoma"/>
        </w:rPr>
      </w:pPr>
      <w:r w:rsidRPr="0036012D">
        <w:rPr>
          <w:rFonts w:ascii="Tahoma" w:hAnsi="Tahoma" w:cs="Tahoma"/>
        </w:rPr>
        <w:t xml:space="preserve">(1) The cost of any audit under the Single Audit Act Amendments of 1996 (31 U.S.C. 7501 et seq.) not conducted in accordance with this part. </w:t>
      </w:r>
    </w:p>
    <w:p w:rsidR="00BC0E8C" w:rsidRPr="0036012D" w:rsidRDefault="00BC0E8C" w:rsidP="00BC0E8C">
      <w:pPr>
        <w:rPr>
          <w:rFonts w:ascii="Tahoma" w:hAnsi="Tahoma" w:cs="Tahoma"/>
        </w:rPr>
      </w:pPr>
    </w:p>
    <w:p w:rsidR="00BC0E8C" w:rsidRPr="0036012D" w:rsidRDefault="00BC0E8C" w:rsidP="00BC0E8C">
      <w:pPr>
        <w:ind w:left="630"/>
        <w:rPr>
          <w:rFonts w:ascii="Tahoma" w:hAnsi="Tahoma" w:cs="Tahoma"/>
        </w:rPr>
      </w:pPr>
      <w:r w:rsidRPr="0036012D">
        <w:rPr>
          <w:rFonts w:ascii="Tahoma" w:hAnsi="Tahoma" w:cs="Tahoma"/>
        </w:rPr>
        <w:t>(2) The cost of auditing a non-Federal entity which has Federal awards expended of less than $300,000 (</w:t>
      </w:r>
      <w:r w:rsidRPr="0036012D">
        <w:rPr>
          <w:rFonts w:ascii="Tahoma" w:hAnsi="Tahoma" w:cs="Tahoma"/>
          <w:i/>
          <w:iCs/>
        </w:rPr>
        <w:t xml:space="preserve">$500,000 for fiscal years ending after December 31, 2003) </w:t>
      </w:r>
      <w:r w:rsidRPr="0036012D">
        <w:rPr>
          <w:rFonts w:ascii="Tahoma" w:hAnsi="Tahoma" w:cs="Tahoma"/>
        </w:rPr>
        <w:t xml:space="preserve">per year and is thereby exempted under </w:t>
      </w:r>
      <w:r w:rsidRPr="0036012D">
        <w:rPr>
          <w:rFonts w:ascii="Tahoma" w:hAnsi="Tahoma" w:cs="Tahoma"/>
          <w:bCs/>
        </w:rPr>
        <w:t xml:space="preserve">§___.200(d) </w:t>
      </w:r>
      <w:r w:rsidRPr="0036012D">
        <w:rPr>
          <w:rFonts w:ascii="Tahoma" w:hAnsi="Tahoma" w:cs="Tahoma"/>
        </w:rPr>
        <w:t xml:space="preserve">from having an audit conducted under this part. However, this does not prohibit a pass-through entity from charging Federal awards for the cost of limited scope audits to monitor its subrecipients in accordance with </w:t>
      </w:r>
      <w:r w:rsidRPr="0036012D">
        <w:rPr>
          <w:rFonts w:ascii="Tahoma" w:hAnsi="Tahoma" w:cs="Tahoma"/>
          <w:bCs/>
        </w:rPr>
        <w:t>§___.400(d)(3)</w:t>
      </w:r>
      <w:r w:rsidRPr="0036012D">
        <w:rPr>
          <w:rFonts w:ascii="Tahoma" w:hAnsi="Tahoma" w:cs="Tahoma"/>
        </w:rPr>
        <w:t>,provided the subrecipient does not have a single audit. For purposes of this part, limited scope audits only include agreed-upon procedures engagements conducted in accordance with either the AICPA’s generally accepted auditing standards or attestation standards, that are paid for and arranged by a pass-through entity and address only one or more of the following types of compliance requirements: activities allowed or unallowed; allowable costs/cost principles; eligibility; matching, level of effort, earmarking, and reporting.</w:t>
      </w:r>
    </w:p>
    <w:p w:rsidR="00220FDA" w:rsidRPr="00283847" w:rsidRDefault="00220FDA" w:rsidP="00220FDA">
      <w:pPr>
        <w:jc w:val="both"/>
        <w:rPr>
          <w:rFonts w:ascii="Tahoma" w:hAnsi="Tahoma" w:cs="Tahoma"/>
          <w:b/>
        </w:rPr>
      </w:pPr>
    </w:p>
    <w:p w:rsidR="00BC0E8C" w:rsidRPr="00283847" w:rsidRDefault="00BC0E8C" w:rsidP="00220FDA">
      <w:pPr>
        <w:jc w:val="both"/>
        <w:rPr>
          <w:rFonts w:ascii="Tahoma" w:hAnsi="Tahoma" w:cs="Tahoma"/>
          <w:b/>
        </w:rPr>
      </w:pPr>
    </w:p>
    <w:p w:rsidR="00BC0E8C" w:rsidRPr="00283847" w:rsidRDefault="00BC0E8C" w:rsidP="00220FDA">
      <w:pPr>
        <w:jc w:val="both"/>
        <w:rPr>
          <w:rFonts w:ascii="Tahoma" w:hAnsi="Tahoma" w:cs="Tahoma"/>
          <w:b/>
        </w:rPr>
        <w:sectPr w:rsidR="00BC0E8C" w:rsidRPr="00283847" w:rsidSect="00220FDA">
          <w:pgSz w:w="12240" w:h="15840" w:code="1"/>
          <w:pgMar w:top="720" w:right="720" w:bottom="720" w:left="720" w:header="720" w:footer="720" w:gutter="0"/>
          <w:cols w:space="720"/>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8"/>
        <w:gridCol w:w="1608"/>
      </w:tblGrid>
      <w:tr w:rsidR="00CF054F" w:rsidRPr="006160D0" w:rsidTr="006160D0">
        <w:trPr>
          <w:tblHeader/>
        </w:trPr>
        <w:tc>
          <w:tcPr>
            <w:tcW w:w="11016" w:type="dxa"/>
            <w:gridSpan w:val="2"/>
            <w:shd w:val="clear" w:color="auto" w:fill="CCFFCC"/>
          </w:tcPr>
          <w:p w:rsidR="00CF054F" w:rsidRPr="006160D0" w:rsidRDefault="00CF054F" w:rsidP="00CF054F">
            <w:pPr>
              <w:rPr>
                <w:rFonts w:ascii="Tahoma" w:hAnsi="Tahoma" w:cs="Tahoma"/>
              </w:rPr>
            </w:pPr>
            <w:r w:rsidRPr="006160D0">
              <w:rPr>
                <w:rFonts w:ascii="Tahoma" w:hAnsi="Tahoma" w:cs="Tahoma"/>
                <w:b/>
              </w:rPr>
              <w:lastRenderedPageBreak/>
              <w:t>C.</w:t>
            </w:r>
            <w:r w:rsidRPr="006160D0">
              <w:rPr>
                <w:rFonts w:ascii="Tahoma" w:hAnsi="Tahoma" w:cs="Tahoma"/>
                <w:b/>
              </w:rPr>
              <w:tab/>
              <w:t>Cash Management</w:t>
            </w:r>
          </w:p>
        </w:tc>
      </w:tr>
      <w:tr w:rsidR="00CF054F" w:rsidRPr="006160D0" w:rsidTr="006160D0">
        <w:tc>
          <w:tcPr>
            <w:tcW w:w="11016" w:type="dxa"/>
            <w:gridSpan w:val="2"/>
            <w:shd w:val="clear" w:color="auto" w:fill="CCFFCC"/>
          </w:tcPr>
          <w:p w:rsidR="00CF054F" w:rsidRPr="006160D0" w:rsidRDefault="00CF054F" w:rsidP="00CF054F">
            <w:pPr>
              <w:rPr>
                <w:rFonts w:ascii="Tahoma" w:hAnsi="Tahoma" w:cs="Tahoma"/>
              </w:rPr>
            </w:pPr>
            <w:r w:rsidRPr="006160D0">
              <w:rPr>
                <w:rFonts w:ascii="Tahoma" w:hAnsi="Tahoma" w:cs="Tahoma"/>
                <w:b/>
              </w:rPr>
              <w:t>Audit Objectives</w:t>
            </w:r>
          </w:p>
        </w:tc>
      </w:tr>
      <w:tr w:rsidR="00CF054F" w:rsidRPr="006160D0" w:rsidTr="006160D0">
        <w:tc>
          <w:tcPr>
            <w:tcW w:w="11016" w:type="dxa"/>
            <w:gridSpan w:val="2"/>
          </w:tcPr>
          <w:p w:rsidR="00CF054F" w:rsidRPr="006160D0" w:rsidRDefault="00CF054F" w:rsidP="00234F4E">
            <w:pPr>
              <w:numPr>
                <w:ilvl w:val="0"/>
                <w:numId w:val="45"/>
              </w:numPr>
              <w:tabs>
                <w:tab w:val="clear" w:pos="720"/>
              </w:tabs>
              <w:ind w:left="360"/>
              <w:jc w:val="both"/>
              <w:rPr>
                <w:rFonts w:ascii="Tahoma" w:hAnsi="Tahoma" w:cs="Tahoma"/>
              </w:rPr>
            </w:pPr>
            <w:r w:rsidRPr="006160D0">
              <w:rPr>
                <w:rFonts w:ascii="Tahoma" w:hAnsi="Tahoma" w:cs="Tahoma"/>
              </w:rPr>
              <w:t xml:space="preserve">Obtain an understanding of internal control, assess risk, and test internal control as required by </w:t>
            </w:r>
            <w:r w:rsidR="00BC0E8C">
              <w:rPr>
                <w:rFonts w:ascii="Tahoma" w:hAnsi="Tahoma" w:cs="Tahoma"/>
              </w:rPr>
              <w:t>2 CFR section 200.514(c)</w:t>
            </w:r>
            <w:r w:rsidRPr="006160D0">
              <w:rPr>
                <w:rFonts w:ascii="Tahoma" w:hAnsi="Tahoma" w:cs="Tahoma"/>
              </w:rPr>
              <w:t>.</w:t>
            </w:r>
          </w:p>
          <w:p w:rsidR="00CF054F" w:rsidRPr="006160D0" w:rsidRDefault="00CF054F" w:rsidP="006160D0">
            <w:pPr>
              <w:ind w:left="360" w:hanging="360"/>
              <w:jc w:val="both"/>
              <w:rPr>
                <w:rFonts w:ascii="Tahoma" w:hAnsi="Tahoma" w:cs="Tahoma"/>
              </w:rPr>
            </w:pPr>
          </w:p>
          <w:p w:rsidR="00CF054F" w:rsidRDefault="00CF054F" w:rsidP="00234F4E">
            <w:pPr>
              <w:numPr>
                <w:ilvl w:val="0"/>
                <w:numId w:val="45"/>
              </w:numPr>
              <w:tabs>
                <w:tab w:val="clear" w:pos="720"/>
              </w:tabs>
              <w:ind w:left="360"/>
              <w:jc w:val="both"/>
              <w:rPr>
                <w:rFonts w:ascii="Tahoma" w:hAnsi="Tahoma" w:cs="Tahoma"/>
              </w:rPr>
            </w:pPr>
            <w:r w:rsidRPr="006160D0">
              <w:rPr>
                <w:rFonts w:ascii="Tahoma" w:hAnsi="Tahoma" w:cs="Tahoma"/>
              </w:rPr>
              <w:t xml:space="preserve">Determine whether </w:t>
            </w:r>
            <w:r w:rsidR="000727BE">
              <w:rPr>
                <w:rFonts w:ascii="Tahoma" w:hAnsi="Tahoma" w:cs="Tahoma"/>
              </w:rPr>
              <w:t xml:space="preserve">for advance payments </w:t>
            </w:r>
            <w:r w:rsidRPr="006160D0">
              <w:rPr>
                <w:rFonts w:ascii="Tahoma" w:hAnsi="Tahoma" w:cs="Tahoma"/>
              </w:rPr>
              <w:t>the recipient/subrecipient followed procedures to minimize the time elapsing between the transfer of funds f</w:t>
            </w:r>
            <w:r w:rsidR="000727BE">
              <w:rPr>
                <w:rFonts w:ascii="Tahoma" w:hAnsi="Tahoma" w:cs="Tahoma"/>
              </w:rPr>
              <w:t>ro</w:t>
            </w:r>
            <w:r w:rsidRPr="006160D0">
              <w:rPr>
                <w:rFonts w:ascii="Tahoma" w:hAnsi="Tahoma" w:cs="Tahoma"/>
              </w:rPr>
              <w:t>m the U.S. Treasury, or pass-through entity, and their disbursement.</w:t>
            </w:r>
          </w:p>
          <w:p w:rsidR="00F62FC2" w:rsidRDefault="00F62FC2" w:rsidP="00F62FC2">
            <w:pPr>
              <w:pStyle w:val="ListParagraph"/>
              <w:rPr>
                <w:rFonts w:ascii="Tahoma" w:hAnsi="Tahoma" w:cs="Tahoma"/>
              </w:rPr>
            </w:pPr>
          </w:p>
          <w:p w:rsidR="008B5655" w:rsidRPr="006160D0" w:rsidRDefault="00CF054F" w:rsidP="00234F4E">
            <w:pPr>
              <w:numPr>
                <w:ilvl w:val="0"/>
                <w:numId w:val="45"/>
              </w:numPr>
              <w:tabs>
                <w:tab w:val="clear" w:pos="720"/>
              </w:tabs>
              <w:ind w:left="360"/>
              <w:jc w:val="both"/>
              <w:rPr>
                <w:rFonts w:ascii="Tahoma" w:hAnsi="Tahoma" w:cs="Tahoma"/>
              </w:rPr>
            </w:pPr>
            <w:r w:rsidRPr="006160D0">
              <w:rPr>
                <w:rFonts w:ascii="Tahoma" w:hAnsi="Tahoma" w:cs="Tahoma"/>
              </w:rPr>
              <w:t>Determine whether the pass-through ent</w:t>
            </w:r>
            <w:r w:rsidR="000755FD">
              <w:rPr>
                <w:rFonts w:ascii="Tahoma" w:hAnsi="Tahoma" w:cs="Tahoma"/>
              </w:rPr>
              <w:t>ity implemented procedures to en</w:t>
            </w:r>
            <w:r w:rsidRPr="006160D0">
              <w:rPr>
                <w:rFonts w:ascii="Tahoma" w:hAnsi="Tahoma" w:cs="Tahoma"/>
              </w:rPr>
              <w:t xml:space="preserve">sure that </w:t>
            </w:r>
            <w:r w:rsidR="000727BE">
              <w:rPr>
                <w:rFonts w:ascii="Tahoma" w:hAnsi="Tahoma" w:cs="Tahoma"/>
              </w:rPr>
              <w:t xml:space="preserve">advance payments to </w:t>
            </w:r>
            <w:r w:rsidRPr="006160D0">
              <w:rPr>
                <w:rFonts w:ascii="Tahoma" w:hAnsi="Tahoma" w:cs="Tahoma"/>
              </w:rPr>
              <w:t>subrecipients conformed substantially to the same timing requirements that apply to the pass-through entity.</w:t>
            </w:r>
          </w:p>
          <w:p w:rsidR="008B5655" w:rsidRPr="006160D0" w:rsidRDefault="008B5655" w:rsidP="006160D0">
            <w:pPr>
              <w:ind w:left="360" w:hanging="360"/>
              <w:jc w:val="both"/>
              <w:rPr>
                <w:rFonts w:ascii="Tahoma" w:hAnsi="Tahoma" w:cs="Tahoma"/>
              </w:rPr>
            </w:pPr>
          </w:p>
          <w:p w:rsidR="00CF054F" w:rsidRDefault="00BD7E63" w:rsidP="00234F4E">
            <w:pPr>
              <w:numPr>
                <w:ilvl w:val="0"/>
                <w:numId w:val="45"/>
              </w:numPr>
              <w:tabs>
                <w:tab w:val="clear" w:pos="720"/>
              </w:tabs>
              <w:ind w:left="360"/>
              <w:jc w:val="both"/>
              <w:rPr>
                <w:rFonts w:ascii="Tahoma" w:hAnsi="Tahoma" w:cs="Tahoma"/>
              </w:rPr>
            </w:pPr>
            <w:r w:rsidRPr="006160D0">
              <w:rPr>
                <w:rFonts w:ascii="Tahoma" w:hAnsi="Tahoma" w:cs="Tahoma"/>
              </w:rPr>
              <w:t>Det</w:t>
            </w:r>
            <w:r w:rsidR="00CF054F" w:rsidRPr="006160D0">
              <w:rPr>
                <w:rFonts w:ascii="Tahoma" w:hAnsi="Tahoma" w:cs="Tahoma"/>
              </w:rPr>
              <w:t>ermine whether interest earned on advances was reported/remitted as required.</w:t>
            </w:r>
          </w:p>
          <w:p w:rsidR="000727BE" w:rsidRPr="000727BE" w:rsidRDefault="000727BE" w:rsidP="000727BE">
            <w:pPr>
              <w:pStyle w:val="ListParagraph"/>
              <w:ind w:hanging="360"/>
              <w:rPr>
                <w:rFonts w:ascii="Tahoma" w:hAnsi="Tahoma" w:cs="Tahoma"/>
              </w:rPr>
            </w:pPr>
          </w:p>
          <w:p w:rsidR="000727BE" w:rsidRPr="006160D0" w:rsidRDefault="000727BE" w:rsidP="007B126D">
            <w:pPr>
              <w:numPr>
                <w:ilvl w:val="0"/>
                <w:numId w:val="45"/>
              </w:numPr>
              <w:tabs>
                <w:tab w:val="clear" w:pos="720"/>
                <w:tab w:val="num" w:pos="360"/>
              </w:tabs>
              <w:ind w:left="360"/>
              <w:jc w:val="both"/>
              <w:rPr>
                <w:rFonts w:ascii="Tahoma" w:hAnsi="Tahoma" w:cs="Tahoma"/>
              </w:rPr>
            </w:pPr>
            <w:r w:rsidRPr="000727BE">
              <w:rPr>
                <w:rFonts w:ascii="Tahoma" w:hAnsi="Tahoma" w:cs="Tahoma"/>
              </w:rPr>
              <w:t>Determine whether an entity has</w:t>
            </w:r>
            <w:r w:rsidRPr="000727BE">
              <w:rPr>
                <w:rFonts w:ascii="Tahoma" w:hAnsi="Tahoma" w:cs="Tahoma"/>
                <w:color w:val="000000"/>
              </w:rPr>
              <w:t xml:space="preserve"> awards funded on</w:t>
            </w:r>
            <w:r w:rsidR="007B126D">
              <w:rPr>
                <w:rFonts w:ascii="Tahoma" w:hAnsi="Tahoma" w:cs="Tahoma"/>
                <w:color w:val="000000"/>
              </w:rPr>
              <w:t xml:space="preserve"> a reimbursement payment basis and, if so, </w:t>
            </w:r>
            <w:r w:rsidRPr="000727BE">
              <w:rPr>
                <w:rFonts w:ascii="Tahoma" w:hAnsi="Tahoma" w:cs="Tahoma"/>
                <w:color w:val="000000"/>
              </w:rPr>
              <w:t>whether program costs are paid for with entity funds before reimbursement</w:t>
            </w:r>
            <w:r w:rsidR="00C10D93">
              <w:rPr>
                <w:rFonts w:ascii="Tahoma" w:hAnsi="Tahoma" w:cs="Tahoma"/>
                <w:color w:val="000000"/>
              </w:rPr>
              <w:t xml:space="preserve"> is requested from the Federal G</w:t>
            </w:r>
            <w:r w:rsidRPr="000727BE">
              <w:rPr>
                <w:rFonts w:ascii="Tahoma" w:hAnsi="Tahoma" w:cs="Tahoma"/>
                <w:color w:val="000000"/>
              </w:rPr>
              <w:t>overnment.</w:t>
            </w:r>
          </w:p>
        </w:tc>
      </w:tr>
      <w:tr w:rsidR="00CF054F" w:rsidRPr="006160D0" w:rsidTr="006160D0">
        <w:tc>
          <w:tcPr>
            <w:tcW w:w="11016" w:type="dxa"/>
            <w:gridSpan w:val="2"/>
            <w:shd w:val="clear" w:color="auto" w:fill="CCFFCC"/>
          </w:tcPr>
          <w:p w:rsidR="00CF054F" w:rsidRPr="006160D0" w:rsidRDefault="00CF054F" w:rsidP="00CF054F">
            <w:pPr>
              <w:rPr>
                <w:rFonts w:ascii="Tahoma" w:hAnsi="Tahoma" w:cs="Tahoma"/>
              </w:rPr>
            </w:pPr>
            <w:r w:rsidRPr="006160D0">
              <w:rPr>
                <w:rFonts w:ascii="Tahoma" w:hAnsi="Tahoma" w:cs="Tahoma"/>
                <w:b/>
              </w:rPr>
              <w:t>Compliance Requirements</w:t>
            </w:r>
          </w:p>
        </w:tc>
      </w:tr>
      <w:tr w:rsidR="00CF054F" w:rsidRPr="006160D0" w:rsidTr="006160D0">
        <w:tc>
          <w:tcPr>
            <w:tcW w:w="11016" w:type="dxa"/>
            <w:gridSpan w:val="2"/>
          </w:tcPr>
          <w:p w:rsidR="00CF054F" w:rsidRPr="006160D0" w:rsidRDefault="00CF054F" w:rsidP="006160D0">
            <w:pPr>
              <w:jc w:val="both"/>
              <w:rPr>
                <w:rFonts w:ascii="Tahoma" w:hAnsi="Tahoma" w:cs="Tahoma"/>
                <w:b/>
              </w:rPr>
            </w:pPr>
            <w:r w:rsidRPr="006160D0">
              <w:rPr>
                <w:rFonts w:ascii="Tahoma" w:hAnsi="Tahoma" w:cs="Tahoma"/>
                <w:b/>
              </w:rPr>
              <w:t>General</w:t>
            </w:r>
          </w:p>
          <w:p w:rsidR="00CF054F" w:rsidRPr="006160D0" w:rsidRDefault="00CF054F" w:rsidP="006160D0">
            <w:pPr>
              <w:jc w:val="both"/>
              <w:rPr>
                <w:rFonts w:ascii="Tahoma" w:hAnsi="Tahoma" w:cs="Tahoma"/>
              </w:rPr>
            </w:pPr>
          </w:p>
          <w:p w:rsidR="00CF054F" w:rsidRPr="006160D0" w:rsidRDefault="007B126D" w:rsidP="007B126D">
            <w:pPr>
              <w:jc w:val="both"/>
              <w:rPr>
                <w:rFonts w:ascii="Tahoma" w:hAnsi="Tahoma" w:cs="Tahoma"/>
              </w:rPr>
            </w:pPr>
            <w:r>
              <w:rPr>
                <w:rFonts w:ascii="Tahoma" w:hAnsi="Tahoma" w:cs="Tahoma"/>
              </w:rPr>
              <w:t>When awards provide for advance payments,</w:t>
            </w:r>
            <w:r w:rsidR="00CF054F" w:rsidRPr="006160D0">
              <w:rPr>
                <w:rFonts w:ascii="Tahoma" w:hAnsi="Tahoma" w:cs="Tahoma"/>
              </w:rPr>
              <w:t xml:space="preserve"> recipient must follow procedures to minimize the time elapsing between the transfer of funds from the U.S. Treasury and disbursement</w:t>
            </w:r>
            <w:r>
              <w:rPr>
                <w:rFonts w:ascii="Tahoma" w:hAnsi="Tahoma" w:cs="Tahoma"/>
              </w:rPr>
              <w:t xml:space="preserve"> and</w:t>
            </w:r>
            <w:r w:rsidR="00CF054F" w:rsidRPr="006160D0">
              <w:rPr>
                <w:rFonts w:ascii="Tahoma" w:hAnsi="Tahoma" w:cs="Tahoma"/>
              </w:rPr>
              <w:t xml:space="preserve"> establish similar procedures for subrecipients</w:t>
            </w:r>
            <w:r w:rsidR="00172628">
              <w:rPr>
                <w:rFonts w:ascii="Tahoma" w:hAnsi="Tahoma" w:cs="Tahoma"/>
              </w:rPr>
              <w:t xml:space="preserve">.  </w:t>
            </w:r>
            <w:r w:rsidR="00CF054F" w:rsidRPr="006160D0">
              <w:rPr>
                <w:rFonts w:ascii="Tahoma" w:hAnsi="Tahoma" w:cs="Tahoma"/>
              </w:rPr>
              <w:t xml:space="preserve">Pass-through entities must establish reasonable procedures to ensure receipt of reports on subrecipients’ cash balances and cash disbursements in sufficient time to enable the pass-through entities to submit complete and accurate cash transactions reports to the Federal awarding agency or pass-through entity.  Pass-through entities must monitor cash drawdowns by their subrecipients to </w:t>
            </w:r>
            <w:r w:rsidR="002D517C">
              <w:rPr>
                <w:rFonts w:ascii="Tahoma" w:hAnsi="Tahoma" w:cs="Tahoma"/>
              </w:rPr>
              <w:t>en</w:t>
            </w:r>
            <w:r w:rsidR="00CF054F" w:rsidRPr="006160D0">
              <w:rPr>
                <w:rFonts w:ascii="Tahoma" w:hAnsi="Tahoma" w:cs="Tahoma"/>
              </w:rPr>
              <w:t>sure that subrecipients conform substantially to the same standards of timing and amount as apply to the pass-through entity.</w:t>
            </w:r>
          </w:p>
          <w:p w:rsidR="00CF054F" w:rsidRPr="006160D0" w:rsidRDefault="00CF054F" w:rsidP="006160D0">
            <w:pPr>
              <w:jc w:val="both"/>
              <w:rPr>
                <w:rFonts w:ascii="Tahoma" w:hAnsi="Tahoma" w:cs="Tahoma"/>
              </w:rPr>
            </w:pPr>
          </w:p>
          <w:p w:rsidR="00CF054F" w:rsidRPr="00172628" w:rsidRDefault="00EB2EAC" w:rsidP="00172628">
            <w:pPr>
              <w:jc w:val="both"/>
              <w:rPr>
                <w:rFonts w:ascii="Tahoma" w:hAnsi="Tahoma" w:cs="Tahoma"/>
                <w:color w:val="000000"/>
              </w:rPr>
            </w:pPr>
            <w:r w:rsidRPr="006160D0">
              <w:rPr>
                <w:rFonts w:ascii="Tahoma" w:hAnsi="Tahoma" w:cs="Tahoma"/>
              </w:rPr>
              <w:t xml:space="preserve">U.S. department of the </w:t>
            </w:r>
            <w:r w:rsidR="00CF054F" w:rsidRPr="006160D0">
              <w:rPr>
                <w:rFonts w:ascii="Tahoma" w:hAnsi="Tahoma" w:cs="Tahoma"/>
              </w:rPr>
              <w:t xml:space="preserve">Treasury </w:t>
            </w:r>
            <w:r w:rsidRPr="006160D0">
              <w:rPr>
                <w:rFonts w:ascii="Tahoma" w:hAnsi="Tahoma" w:cs="Tahoma"/>
              </w:rPr>
              <w:t xml:space="preserve">(Treasury) </w:t>
            </w:r>
            <w:r w:rsidR="00CF054F" w:rsidRPr="006160D0">
              <w:rPr>
                <w:rFonts w:ascii="Tahoma" w:hAnsi="Tahoma" w:cs="Tahoma"/>
              </w:rPr>
              <w:t>regula</w:t>
            </w:r>
            <w:r w:rsidR="00CF054F" w:rsidRPr="006160D0">
              <w:rPr>
                <w:rFonts w:ascii="Tahoma" w:hAnsi="Tahoma" w:cs="Tahoma"/>
                <w:color w:val="000000"/>
              </w:rPr>
              <w:t xml:space="preserve">tions at 31 CFR part 205, which implement the Cash Management Improvement Act of 1990 (CMIA), as amended (Pub. L. 101-453; 31 USC 6501 </w:t>
            </w:r>
            <w:r w:rsidR="00CF054F" w:rsidRPr="006160D0">
              <w:rPr>
                <w:rFonts w:ascii="Tahoma" w:hAnsi="Tahoma" w:cs="Tahoma"/>
                <w:i/>
                <w:color w:val="000000"/>
              </w:rPr>
              <w:t>et seq.</w:t>
            </w:r>
            <w:r w:rsidR="00CF054F" w:rsidRPr="006160D0">
              <w:rPr>
                <w:rFonts w:ascii="Tahoma" w:hAnsi="Tahoma" w:cs="Tahoma"/>
                <w:color w:val="000000"/>
              </w:rPr>
              <w:t>), require State recipients to enter into agreements that prescribe specific methods of drawing down Federal funds (funding techniques) for selected large programs.  The agreements also sp</w:t>
            </w:r>
            <w:r w:rsidR="007B126D">
              <w:rPr>
                <w:rFonts w:ascii="Tahoma" w:hAnsi="Tahoma" w:cs="Tahoma"/>
                <w:color w:val="000000"/>
              </w:rPr>
              <w:t>ecify the terms and conditions under</w:t>
            </w:r>
            <w:r w:rsidR="00CF054F" w:rsidRPr="006160D0">
              <w:rPr>
                <w:rFonts w:ascii="Tahoma" w:hAnsi="Tahoma" w:cs="Tahoma"/>
                <w:color w:val="000000"/>
              </w:rPr>
              <w:t xml:space="preserve"> which an interest liability would be incurred.  Programs not covered by a Treasury-State Agreement are subject to procedures prescribed by Treasury is Subpart B of </w:t>
            </w:r>
            <w:r w:rsidR="00CF054F" w:rsidRPr="002D517C">
              <w:rPr>
                <w:rFonts w:ascii="Tahoma" w:hAnsi="Tahoma" w:cs="Tahoma"/>
                <w:color w:val="000000"/>
              </w:rPr>
              <w:t>31 CFR part 205 (Subpart B).</w:t>
            </w:r>
          </w:p>
          <w:p w:rsidR="00CF054F" w:rsidRPr="00172628" w:rsidRDefault="00CF054F" w:rsidP="00172628">
            <w:pPr>
              <w:jc w:val="both"/>
              <w:rPr>
                <w:rFonts w:ascii="Tahoma" w:hAnsi="Tahoma" w:cs="Tahoma"/>
                <w:color w:val="000000"/>
              </w:rPr>
            </w:pPr>
          </w:p>
          <w:p w:rsidR="00172628" w:rsidRDefault="00172628" w:rsidP="00172628">
            <w:pPr>
              <w:pBdr>
                <w:top w:val="single" w:sz="6" w:space="0" w:color="FFFFFF"/>
                <w:left w:val="single" w:sz="6" w:space="0" w:color="FFFFFF"/>
                <w:bottom w:val="single" w:sz="6" w:space="0" w:color="FFFFFF"/>
                <w:right w:val="single" w:sz="6" w:space="0" w:color="FFFFFF"/>
              </w:pBdr>
              <w:spacing w:after="240"/>
              <w:jc w:val="both"/>
              <w:rPr>
                <w:rFonts w:ascii="Tahoma" w:hAnsi="Tahoma" w:cs="Tahoma"/>
              </w:rPr>
            </w:pPr>
            <w:r w:rsidRPr="00172628">
              <w:rPr>
                <w:rFonts w:ascii="Tahoma" w:hAnsi="Tahoma" w:cs="Tahoma"/>
              </w:rPr>
              <w:t xml:space="preserve">Except for interest earned on advances of funds exempt under the Intergovernmental Cooperation Act (31 USC 6501 </w:t>
            </w:r>
            <w:r w:rsidRPr="00172628">
              <w:rPr>
                <w:rFonts w:ascii="Tahoma" w:hAnsi="Tahoma" w:cs="Tahoma"/>
                <w:i/>
              </w:rPr>
              <w:t>et seq</w:t>
            </w:r>
            <w:r w:rsidRPr="00172628">
              <w:rPr>
                <w:rFonts w:ascii="Tahoma" w:hAnsi="Tahoma" w:cs="Tahoma"/>
              </w:rPr>
              <w:t xml:space="preserve">.) and the Indian Self-Determination Act (23 USC 450), </w:t>
            </w:r>
            <w:r w:rsidRPr="00BE7FB4">
              <w:rPr>
                <w:rFonts w:ascii="Tahoma" w:hAnsi="Tahoma" w:cs="Tahoma"/>
                <w:color w:val="FF0000"/>
              </w:rPr>
              <w:t>interest earned by local government and Indian tribal government grantees and subgrantees on advances is required to be submitted promptly, but at least quarterly, to the Federal agency.  Up to $100 per year may be kept for administrative expenses.</w:t>
            </w:r>
            <w:r w:rsidRPr="00172628">
              <w:rPr>
                <w:rFonts w:ascii="Tahoma" w:hAnsi="Tahoma" w:cs="Tahoma"/>
              </w:rPr>
              <w:t xml:space="preserve">  Interest earned by non-State non-profit entities on Federal fund balances in excess of $250</w:t>
            </w:r>
            <w:r w:rsidR="007B126D">
              <w:rPr>
                <w:rFonts w:ascii="Tahoma" w:hAnsi="Tahoma" w:cs="Tahoma"/>
              </w:rPr>
              <w:t>, regardless of the funding agency,</w:t>
            </w:r>
            <w:r w:rsidRPr="00172628">
              <w:rPr>
                <w:rFonts w:ascii="Tahoma" w:hAnsi="Tahoma" w:cs="Tahoma"/>
              </w:rPr>
              <w:t xml:space="preserve"> is required to be remitted to Department of Health and Human Services, Payment Management System, P.O</w:t>
            </w:r>
            <w:r w:rsidR="007B126D">
              <w:rPr>
                <w:rFonts w:ascii="Tahoma" w:hAnsi="Tahoma" w:cs="Tahoma"/>
              </w:rPr>
              <w:t>. Box 6021, Rockville, MD 20852.</w:t>
            </w:r>
          </w:p>
          <w:p w:rsidR="007B126D" w:rsidRPr="001E012D" w:rsidRDefault="007B126D" w:rsidP="007B126D">
            <w:pPr>
              <w:pBdr>
                <w:top w:val="single" w:sz="6" w:space="0" w:color="FFFFFF"/>
                <w:left w:val="single" w:sz="6" w:space="0" w:color="FFFFFF"/>
                <w:bottom w:val="single" w:sz="6" w:space="0" w:color="FFFFFF"/>
                <w:right w:val="single" w:sz="6" w:space="0" w:color="FFFFFF"/>
              </w:pBdr>
              <w:spacing w:after="240"/>
              <w:jc w:val="both"/>
              <w:rPr>
                <w:rFonts w:ascii="Tahoma" w:hAnsi="Tahoma" w:cs="Tahoma"/>
              </w:rPr>
            </w:pPr>
            <w:r w:rsidRPr="001E012D">
              <w:rPr>
                <w:rFonts w:ascii="Tahoma" w:hAnsi="Tahoma" w:cs="Tahoma"/>
              </w:rPr>
              <w:t xml:space="preserve">When entities are funded on a reimbursement basis, program costs must be paid for by entity funds before reimbursement is requested from the Federal Government.  </w:t>
            </w:r>
          </w:p>
          <w:p w:rsidR="00F1391C" w:rsidRDefault="002E0D8E" w:rsidP="0021318B">
            <w:pPr>
              <w:shd w:val="clear" w:color="auto" w:fill="FBD4B4" w:themeFill="accent6" w:themeFillTint="66"/>
              <w:contextualSpacing/>
              <w:jc w:val="both"/>
              <w:textAlignment w:val="baseline"/>
              <w:rPr>
                <w:rFonts w:ascii="Tahoma" w:eastAsia="MS PGothic" w:hAnsi="Tahoma" w:cs="Tahoma"/>
              </w:rPr>
            </w:pPr>
            <w:r w:rsidRPr="0021318B">
              <w:rPr>
                <w:rFonts w:ascii="Tahoma" w:eastAsia="MS PGothic" w:hAnsi="Tahoma" w:cs="Tahoma"/>
              </w:rPr>
              <w:t xml:space="preserve">Note:  Violations of cash management rules </w:t>
            </w:r>
            <w:r w:rsidRPr="0021318B">
              <w:rPr>
                <w:rFonts w:ascii="Tahoma" w:eastAsia="MS PGothic" w:hAnsi="Tahoma" w:cs="Tahoma"/>
                <w:i/>
                <w:iCs/>
              </w:rPr>
              <w:t>alone</w:t>
            </w:r>
            <w:r w:rsidRPr="0021318B">
              <w:rPr>
                <w:rFonts w:ascii="Tahoma" w:eastAsia="MS PGothic" w:hAnsi="Tahoma" w:cs="Tahoma"/>
              </w:rPr>
              <w:t xml:space="preserve"> </w:t>
            </w:r>
            <w:r w:rsidR="00914FD7" w:rsidRPr="0021318B">
              <w:rPr>
                <w:rFonts w:ascii="Tahoma" w:eastAsia="MS PGothic" w:hAnsi="Tahoma" w:cs="Tahoma"/>
              </w:rPr>
              <w:t xml:space="preserve">generally </w:t>
            </w:r>
            <w:r w:rsidRPr="0021318B">
              <w:rPr>
                <w:rFonts w:ascii="Tahoma" w:eastAsia="MS PGothic" w:hAnsi="Tahoma" w:cs="Tahoma"/>
              </w:rPr>
              <w:t xml:space="preserve">should not result in a questioned cost unless the entity spent the interest earnings related to the excess grant cash balances on hand throughout the year (these monies would be payable back to the pass-through/federal agency).  Further, the interest earnings </w:t>
            </w:r>
            <w:r w:rsidR="00914FD7" w:rsidRPr="0021318B">
              <w:rPr>
                <w:rFonts w:ascii="Tahoma" w:eastAsia="MS PGothic" w:hAnsi="Tahoma" w:cs="Tahoma"/>
              </w:rPr>
              <w:t>expended must exceed</w:t>
            </w:r>
            <w:r w:rsidR="00C47DAD" w:rsidRPr="0021318B">
              <w:rPr>
                <w:rFonts w:ascii="Tahoma" w:eastAsia="MS PGothic" w:hAnsi="Tahoma" w:cs="Tahoma"/>
              </w:rPr>
              <w:t xml:space="preserve"> </w:t>
            </w:r>
            <w:r w:rsidRPr="0021318B">
              <w:rPr>
                <w:rFonts w:ascii="Tahoma" w:eastAsia="MS PGothic" w:hAnsi="Tahoma" w:cs="Tahoma"/>
              </w:rPr>
              <w:t>$10,000 in a single major program</w:t>
            </w:r>
            <w:r w:rsidR="00914FD7" w:rsidRPr="0021318B">
              <w:rPr>
                <w:rFonts w:ascii="Tahoma" w:eastAsia="MS PGothic" w:hAnsi="Tahoma" w:cs="Tahoma"/>
              </w:rPr>
              <w:t xml:space="preserve"> to be a questioned cost</w:t>
            </w:r>
            <w:r w:rsidRPr="0021318B">
              <w:rPr>
                <w:rFonts w:ascii="Tahoma" w:eastAsia="MS PGothic" w:hAnsi="Tahoma" w:cs="Tahoma"/>
              </w:rPr>
              <w:t>.</w:t>
            </w:r>
            <w:r w:rsidR="00BE7FB4" w:rsidRPr="0021318B">
              <w:rPr>
                <w:rFonts w:ascii="Tahoma" w:eastAsia="MS PGothic" w:hAnsi="Tahoma" w:cs="Tahoma"/>
              </w:rPr>
              <w:t xml:space="preserve"> </w:t>
            </w:r>
          </w:p>
          <w:p w:rsidR="002E0D8E" w:rsidRPr="002E0D8E" w:rsidRDefault="002E0D8E" w:rsidP="0021318B">
            <w:pPr>
              <w:shd w:val="clear" w:color="auto" w:fill="FBD4B4" w:themeFill="accent6" w:themeFillTint="66"/>
              <w:contextualSpacing/>
              <w:jc w:val="both"/>
              <w:textAlignment w:val="baseline"/>
              <w:rPr>
                <w:rFonts w:ascii="Tahoma" w:eastAsia="MS PGothic" w:hAnsi="Tahoma" w:cs="Tahoma"/>
              </w:rPr>
            </w:pPr>
            <w:r w:rsidRPr="0021318B">
              <w:rPr>
                <w:rFonts w:ascii="Tahoma" w:eastAsia="MS PGothic" w:hAnsi="Tahoma" w:cs="Tahoma"/>
              </w:rPr>
              <w:t xml:space="preserve">(Source:  AOS </w:t>
            </w:r>
            <w:r w:rsidR="0059486F" w:rsidRPr="0021318B">
              <w:rPr>
                <w:rFonts w:ascii="Tahoma" w:eastAsia="MS PGothic" w:hAnsi="Tahoma" w:cs="Tahoma"/>
              </w:rPr>
              <w:t>CFAE</w:t>
            </w:r>
            <w:r w:rsidRPr="0021318B">
              <w:rPr>
                <w:rFonts w:ascii="Tahoma" w:eastAsia="MS PGothic" w:hAnsi="Tahoma" w:cs="Tahoma"/>
              </w:rPr>
              <w:t>)</w:t>
            </w:r>
          </w:p>
          <w:p w:rsidR="002E0D8E" w:rsidRDefault="002E0D8E" w:rsidP="00172628">
            <w:pPr>
              <w:pBdr>
                <w:top w:val="single" w:sz="6" w:space="0" w:color="FFFFFF"/>
                <w:left w:val="single" w:sz="6" w:space="0" w:color="FFFFFF"/>
                <w:bottom w:val="single" w:sz="6" w:space="0" w:color="FFFFFF"/>
                <w:right w:val="single" w:sz="6" w:space="0" w:color="FFFFFF"/>
              </w:pBdr>
              <w:rPr>
                <w:rFonts w:ascii="Tahoma" w:hAnsi="Tahoma" w:cs="Tahoma"/>
                <w:b/>
              </w:rPr>
            </w:pPr>
          </w:p>
          <w:p w:rsidR="00172628" w:rsidRPr="00172628" w:rsidRDefault="00172628" w:rsidP="00172628">
            <w:pPr>
              <w:pBdr>
                <w:top w:val="single" w:sz="6" w:space="0" w:color="FFFFFF"/>
                <w:left w:val="single" w:sz="6" w:space="0" w:color="FFFFFF"/>
                <w:bottom w:val="single" w:sz="6" w:space="0" w:color="FFFFFF"/>
                <w:right w:val="single" w:sz="6" w:space="0" w:color="FFFFFF"/>
              </w:pBdr>
              <w:spacing w:after="240"/>
              <w:rPr>
                <w:rFonts w:ascii="Tahoma" w:hAnsi="Tahoma" w:cs="Tahoma"/>
                <w:b/>
              </w:rPr>
            </w:pPr>
            <w:r w:rsidRPr="00172628">
              <w:rPr>
                <w:rFonts w:ascii="Tahoma" w:hAnsi="Tahoma" w:cs="Tahoma"/>
                <w:b/>
              </w:rPr>
              <w:t>Source of Governing Requirements</w:t>
            </w:r>
          </w:p>
          <w:p w:rsidR="002D517C" w:rsidRPr="002D517C" w:rsidRDefault="002D517C" w:rsidP="00413716">
            <w:pPr>
              <w:pBdr>
                <w:top w:val="single" w:sz="6" w:space="0" w:color="FFFFFF"/>
                <w:left w:val="single" w:sz="6" w:space="0" w:color="FFFFFF"/>
                <w:bottom w:val="single" w:sz="6" w:space="0" w:color="FFFFFF"/>
                <w:right w:val="single" w:sz="6" w:space="0" w:color="FFFFFF"/>
              </w:pBdr>
              <w:jc w:val="both"/>
              <w:rPr>
                <w:rFonts w:ascii="Tahoma" w:hAnsi="Tahoma" w:cs="Tahoma"/>
              </w:rPr>
            </w:pPr>
            <w:r w:rsidRPr="002D517C">
              <w:rPr>
                <w:rFonts w:ascii="Tahoma" w:hAnsi="Tahoma" w:cs="Tahoma"/>
              </w:rPr>
              <w:t>The requirements for cash management are contained in the A-102 Common Rule (§___.21), OMB Circular A-110 (2 CFR section 215.22), Treasury regulations at 31 CFR part 205, program legislation, Federal awarding agency regulations, and the terms and conditions of the award.</w:t>
            </w:r>
          </w:p>
          <w:p w:rsidR="00CF054F" w:rsidRPr="002D517C" w:rsidRDefault="00CF054F" w:rsidP="006160D0">
            <w:pPr>
              <w:jc w:val="both"/>
              <w:rPr>
                <w:rFonts w:ascii="Tahoma" w:hAnsi="Tahoma" w:cs="Tahoma"/>
              </w:rPr>
            </w:pPr>
          </w:p>
          <w:p w:rsidR="00CF054F" w:rsidRPr="006160D0" w:rsidRDefault="00CF054F" w:rsidP="006160D0">
            <w:pPr>
              <w:jc w:val="both"/>
              <w:rPr>
                <w:rFonts w:ascii="Tahoma" w:hAnsi="Tahoma" w:cs="Tahoma"/>
                <w:b/>
              </w:rPr>
            </w:pPr>
            <w:r w:rsidRPr="006160D0">
              <w:rPr>
                <w:rFonts w:ascii="Tahoma" w:hAnsi="Tahoma" w:cs="Tahoma"/>
                <w:b/>
              </w:rPr>
              <w:lastRenderedPageBreak/>
              <w:t>Availability of Other Information</w:t>
            </w:r>
          </w:p>
          <w:p w:rsidR="00CF054F" w:rsidRPr="006160D0" w:rsidRDefault="00CF054F" w:rsidP="006160D0">
            <w:pPr>
              <w:jc w:val="both"/>
              <w:rPr>
                <w:rFonts w:ascii="Tahoma" w:hAnsi="Tahoma" w:cs="Tahoma"/>
              </w:rPr>
            </w:pPr>
          </w:p>
          <w:p w:rsidR="00CF054F" w:rsidRPr="006160D0" w:rsidRDefault="00EB2EAC" w:rsidP="006160D0">
            <w:pPr>
              <w:jc w:val="both"/>
              <w:rPr>
                <w:rFonts w:ascii="Tahoma" w:hAnsi="Tahoma" w:cs="Tahoma"/>
              </w:rPr>
            </w:pPr>
            <w:r w:rsidRPr="006160D0">
              <w:rPr>
                <w:rFonts w:ascii="Tahoma" w:hAnsi="Tahoma" w:cs="Tahoma"/>
              </w:rPr>
              <w:t>Treasury’s</w:t>
            </w:r>
            <w:r w:rsidR="00CF054F" w:rsidRPr="006160D0">
              <w:rPr>
                <w:rFonts w:ascii="Tahoma" w:hAnsi="Tahoma" w:cs="Tahoma"/>
              </w:rPr>
              <w:t xml:space="preserve"> </w:t>
            </w:r>
            <w:r w:rsidR="00984394">
              <w:rPr>
                <w:rFonts w:ascii="Tahoma" w:hAnsi="Tahoma" w:cs="Tahoma"/>
              </w:rPr>
              <w:t>Bureau of the Fiscal</w:t>
            </w:r>
            <w:r w:rsidR="00CF054F" w:rsidRPr="006160D0">
              <w:rPr>
                <w:rFonts w:ascii="Tahoma" w:hAnsi="Tahoma" w:cs="Tahoma"/>
              </w:rPr>
              <w:t xml:space="preserve"> Service maintains a Cash Management Improvement Act </w:t>
            </w:r>
            <w:r w:rsidR="00C10D93">
              <w:rPr>
                <w:rFonts w:ascii="Tahoma" w:hAnsi="Tahoma" w:cs="Tahoma"/>
              </w:rPr>
              <w:t xml:space="preserve">web </w:t>
            </w:r>
            <w:r w:rsidR="00CF054F" w:rsidRPr="006160D0">
              <w:rPr>
                <w:rFonts w:ascii="Tahoma" w:hAnsi="Tahoma" w:cs="Tahoma"/>
              </w:rPr>
              <w:t>page (</w:t>
            </w:r>
            <w:hyperlink r:id="rId61" w:history="1">
              <w:r w:rsidR="00CF054F" w:rsidRPr="006160D0">
                <w:rPr>
                  <w:rStyle w:val="Hyperlink"/>
                  <w:rFonts w:ascii="Tahoma" w:hAnsi="Tahoma" w:cs="Tahoma"/>
                </w:rPr>
                <w:t>http://www.fms.treas.gov/cmia/</w:t>
              </w:r>
            </w:hyperlink>
            <w:r w:rsidR="00CF054F" w:rsidRPr="006160D0">
              <w:rPr>
                <w:rFonts w:ascii="Tahoma" w:hAnsi="Tahoma" w:cs="Tahoma"/>
              </w:rPr>
              <w:t>).</w:t>
            </w:r>
          </w:p>
          <w:p w:rsidR="00CF054F" w:rsidRDefault="00CF054F" w:rsidP="006160D0">
            <w:pPr>
              <w:jc w:val="both"/>
              <w:rPr>
                <w:rFonts w:ascii="Tahoma" w:hAnsi="Tahoma" w:cs="Tahoma"/>
              </w:rPr>
            </w:pPr>
          </w:p>
          <w:p w:rsidR="00172628" w:rsidRDefault="007C1480" w:rsidP="006160D0">
            <w:pPr>
              <w:jc w:val="both"/>
              <w:rPr>
                <w:rFonts w:ascii="Tahoma" w:hAnsi="Tahoma" w:cs="Tahoma"/>
              </w:rPr>
            </w:pPr>
            <w:r>
              <w:rPr>
                <w:rFonts w:ascii="Tahoma" w:hAnsi="Tahoma" w:cs="Tahoma"/>
              </w:rPr>
              <w:t>(Source: 201</w:t>
            </w:r>
            <w:r w:rsidR="00C80110">
              <w:rPr>
                <w:rFonts w:ascii="Tahoma" w:hAnsi="Tahoma" w:cs="Tahoma"/>
              </w:rPr>
              <w:t>7</w:t>
            </w:r>
            <w:r>
              <w:rPr>
                <w:rFonts w:ascii="Tahoma" w:hAnsi="Tahoma" w:cs="Tahoma"/>
              </w:rPr>
              <w:t xml:space="preserve"> OMB Compliance Supplement, Part 3.1)</w:t>
            </w:r>
          </w:p>
          <w:p w:rsidR="00172628" w:rsidRPr="006160D0" w:rsidRDefault="00172628" w:rsidP="006160D0">
            <w:pPr>
              <w:jc w:val="both"/>
              <w:rPr>
                <w:rFonts w:ascii="Tahoma" w:hAnsi="Tahoma" w:cs="Tahoma"/>
              </w:rPr>
            </w:pPr>
          </w:p>
          <w:p w:rsidR="0015001A" w:rsidRDefault="00C80110" w:rsidP="006160D0">
            <w:pPr>
              <w:jc w:val="both"/>
              <w:rPr>
                <w:rFonts w:ascii="Tahoma" w:hAnsi="Tahoma" w:cs="Tahoma"/>
              </w:rPr>
            </w:pPr>
            <w:r w:rsidRPr="009424BC">
              <w:rPr>
                <w:rFonts w:ascii="Tahoma" w:hAnsi="Tahoma" w:cs="Tahoma"/>
                <w:b/>
              </w:rPr>
              <w:t>Program Specific Requirements</w:t>
            </w:r>
          </w:p>
          <w:p w:rsidR="00C80110" w:rsidRPr="0079569A" w:rsidRDefault="00C80110" w:rsidP="00C80110">
            <w:pPr>
              <w:jc w:val="both"/>
              <w:rPr>
                <w:rFonts w:ascii="Tahoma" w:hAnsi="Tahoma" w:cs="Tahoma"/>
                <w:u w:val="single"/>
              </w:rPr>
            </w:pPr>
            <w:r>
              <w:rPr>
                <w:rFonts w:ascii="Tahoma" w:hAnsi="Tahoma" w:cs="Tahoma"/>
                <w:u w:val="single"/>
              </w:rPr>
              <w:t>OMB Part 4 Program Specific Requirements:</w:t>
            </w:r>
          </w:p>
          <w:p w:rsidR="00C80110" w:rsidRDefault="00C80110" w:rsidP="00C80110">
            <w:pPr>
              <w:jc w:val="both"/>
              <w:rPr>
                <w:rFonts w:ascii="Tahoma" w:hAnsi="Tahoma" w:cs="Tahoma"/>
              </w:rPr>
            </w:pPr>
          </w:p>
          <w:p w:rsidR="00C80110" w:rsidRPr="00C80110" w:rsidRDefault="00C80110" w:rsidP="00C80110">
            <w:pPr>
              <w:jc w:val="both"/>
              <w:rPr>
                <w:rFonts w:ascii="Tahoma" w:hAnsi="Tahoma" w:cs="Tahoma"/>
              </w:rPr>
            </w:pPr>
            <w:r w:rsidRPr="00C80110">
              <w:rPr>
                <w:rFonts w:ascii="Tahoma" w:hAnsi="Tahoma" w:cs="Tahoma"/>
              </w:rPr>
              <w:t xml:space="preserve">The State may draw cash from EPA through the Automated Clearinghouse (ACH) or the </w:t>
            </w:r>
            <w:r>
              <w:rPr>
                <w:rFonts w:ascii="Tahoma" w:hAnsi="Tahoma" w:cs="Tahoma"/>
              </w:rPr>
              <w:t>au</w:t>
            </w:r>
            <w:r w:rsidRPr="00C80110">
              <w:rPr>
                <w:rFonts w:ascii="Tahoma" w:hAnsi="Tahoma" w:cs="Tahoma"/>
              </w:rPr>
              <w:t>tomated Standard Application for Payments (ASAP) system for:</w:t>
            </w:r>
          </w:p>
          <w:p w:rsidR="00C80110" w:rsidRPr="00C80110" w:rsidRDefault="00C80110" w:rsidP="00C80110">
            <w:pPr>
              <w:jc w:val="both"/>
              <w:rPr>
                <w:rFonts w:ascii="Tahoma" w:hAnsi="Tahoma" w:cs="Tahoma"/>
              </w:rPr>
            </w:pPr>
          </w:p>
          <w:p w:rsidR="00C80110" w:rsidRPr="00C80110" w:rsidRDefault="00C80110" w:rsidP="0079569A">
            <w:pPr>
              <w:ind w:left="360" w:hanging="360"/>
              <w:jc w:val="both"/>
              <w:rPr>
                <w:rFonts w:ascii="Tahoma" w:hAnsi="Tahoma" w:cs="Tahoma"/>
              </w:rPr>
            </w:pPr>
            <w:r>
              <w:rPr>
                <w:rFonts w:ascii="Tahoma" w:hAnsi="Tahoma" w:cs="Tahoma"/>
              </w:rPr>
              <w:t>1.</w:t>
            </w:r>
            <w:r>
              <w:rPr>
                <w:rFonts w:ascii="Tahoma" w:hAnsi="Tahoma" w:cs="Tahoma"/>
              </w:rPr>
              <w:tab/>
            </w:r>
            <w:r w:rsidRPr="0079569A">
              <w:rPr>
                <w:rFonts w:ascii="Tahoma" w:hAnsi="Tahoma" w:cs="Tahoma"/>
                <w:i/>
              </w:rPr>
              <w:t>Loans</w:t>
            </w:r>
            <w:r w:rsidRPr="00C80110">
              <w:rPr>
                <w:rFonts w:ascii="Tahoma" w:hAnsi="Tahoma" w:cs="Tahoma"/>
              </w:rPr>
              <w:t xml:space="preserve"> – when the CWSRF receives a request from a loan recipient, based on incurred costs, including pre-building and building costs.</w:t>
            </w:r>
          </w:p>
          <w:p w:rsidR="00C80110" w:rsidRPr="00C80110" w:rsidRDefault="00C80110" w:rsidP="00C80110">
            <w:pPr>
              <w:jc w:val="both"/>
              <w:rPr>
                <w:rFonts w:ascii="Tahoma" w:hAnsi="Tahoma" w:cs="Tahoma"/>
              </w:rPr>
            </w:pPr>
          </w:p>
          <w:p w:rsidR="00C80110" w:rsidRPr="00C80110" w:rsidRDefault="00C80110" w:rsidP="0079569A">
            <w:pPr>
              <w:ind w:left="360" w:hanging="360"/>
              <w:jc w:val="both"/>
              <w:rPr>
                <w:rFonts w:ascii="Tahoma" w:hAnsi="Tahoma" w:cs="Tahoma"/>
              </w:rPr>
            </w:pPr>
            <w:r>
              <w:rPr>
                <w:rFonts w:ascii="Tahoma" w:hAnsi="Tahoma" w:cs="Tahoma"/>
              </w:rPr>
              <w:t>2.</w:t>
            </w:r>
            <w:r>
              <w:rPr>
                <w:rFonts w:ascii="Tahoma" w:hAnsi="Tahoma" w:cs="Tahoma"/>
              </w:rPr>
              <w:tab/>
            </w:r>
            <w:r w:rsidRPr="0079569A">
              <w:rPr>
                <w:rFonts w:ascii="Tahoma" w:hAnsi="Tahoma" w:cs="Tahoma"/>
                <w:i/>
              </w:rPr>
              <w:t>Refinance or Purchase of Municipal Debt</w:t>
            </w:r>
            <w:r w:rsidRPr="00C80110">
              <w:rPr>
                <w:rFonts w:ascii="Tahoma" w:hAnsi="Tahoma" w:cs="Tahoma"/>
              </w:rPr>
              <w:t xml:space="preserve"> – generally, when at a rate no grea</w:t>
            </w:r>
            <w:r>
              <w:rPr>
                <w:rFonts w:ascii="Tahoma" w:hAnsi="Tahoma" w:cs="Tahoma"/>
              </w:rPr>
              <w:t xml:space="preserve">ter than equal amounts over the </w:t>
            </w:r>
            <w:r w:rsidRPr="00C80110">
              <w:rPr>
                <w:rFonts w:ascii="Tahoma" w:hAnsi="Tahoma" w:cs="Tahoma"/>
              </w:rPr>
              <w:t>maximum number of quarters that payments can be made, and up to the amount committed to the refinancing or purchase of the local debt.</w:t>
            </w:r>
          </w:p>
          <w:p w:rsidR="00C80110" w:rsidRPr="00C80110" w:rsidRDefault="00C80110" w:rsidP="00C80110">
            <w:pPr>
              <w:jc w:val="both"/>
              <w:rPr>
                <w:rFonts w:ascii="Tahoma" w:hAnsi="Tahoma" w:cs="Tahoma"/>
              </w:rPr>
            </w:pPr>
          </w:p>
          <w:p w:rsidR="00C80110" w:rsidRPr="00C80110" w:rsidRDefault="00C80110" w:rsidP="00C80110">
            <w:pPr>
              <w:jc w:val="both"/>
              <w:rPr>
                <w:rFonts w:ascii="Tahoma" w:hAnsi="Tahoma" w:cs="Tahoma"/>
              </w:rPr>
            </w:pPr>
            <w:r>
              <w:rPr>
                <w:rFonts w:ascii="Tahoma" w:hAnsi="Tahoma" w:cs="Tahoma"/>
              </w:rPr>
              <w:t>3.</w:t>
            </w:r>
            <w:r>
              <w:rPr>
                <w:rFonts w:ascii="Tahoma" w:hAnsi="Tahoma" w:cs="Tahoma"/>
              </w:rPr>
              <w:tab/>
            </w:r>
            <w:r w:rsidRPr="0079569A">
              <w:rPr>
                <w:rFonts w:ascii="Tahoma" w:hAnsi="Tahoma" w:cs="Tahoma"/>
                <w:i/>
              </w:rPr>
              <w:t>Purchase of Insurance</w:t>
            </w:r>
            <w:r w:rsidRPr="00C80110">
              <w:rPr>
                <w:rFonts w:ascii="Tahoma" w:hAnsi="Tahoma" w:cs="Tahoma"/>
              </w:rPr>
              <w:t xml:space="preserve"> – when insurance premiums are due.</w:t>
            </w:r>
          </w:p>
          <w:p w:rsidR="00C80110" w:rsidRPr="00C80110" w:rsidRDefault="00C80110" w:rsidP="00C80110">
            <w:pPr>
              <w:jc w:val="both"/>
              <w:rPr>
                <w:rFonts w:ascii="Tahoma" w:hAnsi="Tahoma" w:cs="Tahoma"/>
              </w:rPr>
            </w:pPr>
          </w:p>
          <w:p w:rsidR="00C80110" w:rsidRPr="00C80110" w:rsidRDefault="00C80110" w:rsidP="0079569A">
            <w:pPr>
              <w:ind w:left="360" w:hanging="360"/>
              <w:jc w:val="both"/>
              <w:rPr>
                <w:rFonts w:ascii="Tahoma" w:hAnsi="Tahoma" w:cs="Tahoma"/>
              </w:rPr>
            </w:pPr>
            <w:r>
              <w:rPr>
                <w:rFonts w:ascii="Tahoma" w:hAnsi="Tahoma" w:cs="Tahoma"/>
              </w:rPr>
              <w:t>4.</w:t>
            </w:r>
            <w:r>
              <w:rPr>
                <w:rFonts w:ascii="Tahoma" w:hAnsi="Tahoma" w:cs="Tahoma"/>
              </w:rPr>
              <w:tab/>
            </w:r>
            <w:r w:rsidRPr="0079569A">
              <w:rPr>
                <w:rFonts w:ascii="Tahoma" w:hAnsi="Tahoma" w:cs="Tahoma"/>
                <w:i/>
              </w:rPr>
              <w:t>Guarantees and Security for Bonds</w:t>
            </w:r>
            <w:r w:rsidRPr="00C80110">
              <w:rPr>
                <w:rFonts w:ascii="Tahoma" w:hAnsi="Tahoma" w:cs="Tahoma"/>
              </w:rPr>
              <w:t xml:space="preserve"> – immediately, in the event of imminent default in debt service payments on the guaranteed/secured debt; otherwise, up to an amount dedicated for the guarantee or security based on incurred construction costs.</w:t>
            </w:r>
          </w:p>
          <w:p w:rsidR="00C80110" w:rsidRPr="00C80110" w:rsidRDefault="00C80110" w:rsidP="00C80110">
            <w:pPr>
              <w:jc w:val="both"/>
              <w:rPr>
                <w:rFonts w:ascii="Tahoma" w:hAnsi="Tahoma" w:cs="Tahoma"/>
              </w:rPr>
            </w:pPr>
          </w:p>
          <w:p w:rsidR="00C80110" w:rsidRPr="00C80110" w:rsidRDefault="00C80110" w:rsidP="0079569A">
            <w:pPr>
              <w:ind w:left="360" w:hanging="360"/>
              <w:jc w:val="both"/>
              <w:rPr>
                <w:rFonts w:ascii="Tahoma" w:hAnsi="Tahoma" w:cs="Tahoma"/>
              </w:rPr>
            </w:pPr>
            <w:r>
              <w:rPr>
                <w:rFonts w:ascii="Tahoma" w:hAnsi="Tahoma" w:cs="Tahoma"/>
              </w:rPr>
              <w:t>5.</w:t>
            </w:r>
            <w:r>
              <w:rPr>
                <w:rFonts w:ascii="Tahoma" w:hAnsi="Tahoma" w:cs="Tahoma"/>
              </w:rPr>
              <w:tab/>
            </w:r>
            <w:r w:rsidRPr="0079569A">
              <w:rPr>
                <w:rFonts w:ascii="Tahoma" w:hAnsi="Tahoma" w:cs="Tahoma"/>
                <w:i/>
              </w:rPr>
              <w:t>Administrative Expenses</w:t>
            </w:r>
            <w:r w:rsidRPr="00C80110">
              <w:rPr>
                <w:rFonts w:ascii="Tahoma" w:hAnsi="Tahoma" w:cs="Tahoma"/>
              </w:rPr>
              <w:t xml:space="preserve"> – cash can be drawn based on a schedule that coincides with the rate at which administrative expenses will be incurred.</w:t>
            </w:r>
          </w:p>
          <w:p w:rsidR="00C80110" w:rsidRDefault="00C80110" w:rsidP="00C80110">
            <w:pPr>
              <w:jc w:val="both"/>
              <w:rPr>
                <w:rFonts w:ascii="Tahoma" w:hAnsi="Tahoma" w:cs="Tahoma"/>
              </w:rPr>
            </w:pPr>
            <w:r w:rsidRPr="00C80110">
              <w:rPr>
                <w:rFonts w:ascii="Tahoma" w:hAnsi="Tahoma" w:cs="Tahoma"/>
              </w:rPr>
              <w:t>(40 CFR section 35.3160)</w:t>
            </w:r>
          </w:p>
          <w:p w:rsidR="00C80110" w:rsidRDefault="00C80110" w:rsidP="00C80110">
            <w:pPr>
              <w:jc w:val="both"/>
              <w:rPr>
                <w:rFonts w:ascii="Tahoma" w:hAnsi="Tahoma" w:cs="Tahoma"/>
              </w:rPr>
            </w:pPr>
          </w:p>
          <w:p w:rsidR="00C80110" w:rsidRPr="00F1391C" w:rsidRDefault="00C80110" w:rsidP="00C80110">
            <w:pPr>
              <w:jc w:val="both"/>
              <w:rPr>
                <w:rFonts w:ascii="Tahoma" w:hAnsi="Tahoma" w:cs="Tahoma"/>
              </w:rPr>
            </w:pPr>
            <w:r w:rsidRPr="00F1391C">
              <w:rPr>
                <w:rFonts w:ascii="Tahoma" w:hAnsi="Tahoma" w:cs="Tahoma"/>
              </w:rPr>
              <w:t>(Source: 2017 OMB Compliance Supplement, Part 4, 66.458 Capitalization Grants for Clean Water State Revolving Funds)</w:t>
            </w:r>
          </w:p>
          <w:p w:rsidR="00C80110" w:rsidRDefault="00C80110" w:rsidP="00C80110">
            <w:pPr>
              <w:jc w:val="both"/>
              <w:rPr>
                <w:rFonts w:ascii="Tahoma" w:hAnsi="Tahoma" w:cs="Tahoma"/>
                <w:b/>
              </w:rPr>
            </w:pPr>
          </w:p>
          <w:p w:rsidR="00C80110" w:rsidRDefault="00C80110" w:rsidP="00C80110">
            <w:pPr>
              <w:jc w:val="both"/>
              <w:rPr>
                <w:rFonts w:ascii="Tahoma" w:hAnsi="Tahoma" w:cs="Tahoma"/>
                <w:b/>
              </w:rPr>
            </w:pPr>
            <w:r w:rsidRPr="006160D0">
              <w:rPr>
                <w:rFonts w:ascii="Tahoma" w:hAnsi="Tahoma" w:cs="Tahoma"/>
                <w:b/>
              </w:rPr>
              <w:t>Additional Program Specific Requirements</w:t>
            </w:r>
          </w:p>
          <w:p w:rsidR="00C80110" w:rsidRPr="006160D0" w:rsidRDefault="00C80110" w:rsidP="00C80110">
            <w:pPr>
              <w:jc w:val="both"/>
              <w:rPr>
                <w:rFonts w:ascii="Tahoma" w:hAnsi="Tahoma" w:cs="Tahoma"/>
                <w:b/>
              </w:rPr>
            </w:pPr>
          </w:p>
          <w:p w:rsidR="00C80110" w:rsidRDefault="00C80110" w:rsidP="00C80110">
            <w:pPr>
              <w:shd w:val="clear" w:color="auto" w:fill="FBD4B4" w:themeFill="accent6" w:themeFillTint="66"/>
              <w:jc w:val="both"/>
              <w:rPr>
                <w:rFonts w:ascii="Tahoma" w:hAnsi="Tahoma" w:cs="Tahoma"/>
                <w:b/>
                <w:color w:val="C00000"/>
              </w:rPr>
            </w:pPr>
            <w:r>
              <w:rPr>
                <w:rFonts w:ascii="Tahoma" w:hAnsi="Tahoma" w:cs="Tahoma"/>
                <w:b/>
                <w:color w:val="C00000"/>
              </w:rPr>
              <w:t>NOTE:  Most LGA’s receive WPCLF assistance on a reimbursement basis.  The State of Ohio administers most cash payments to vendors.  Except for initial engineering and design costs, it is unlikely that a local government would receive advance-funding.</w:t>
            </w:r>
          </w:p>
          <w:p w:rsidR="00C80110" w:rsidRPr="00EE18DA" w:rsidRDefault="00C80110" w:rsidP="00C80110">
            <w:pPr>
              <w:jc w:val="both"/>
              <w:rPr>
                <w:rFonts w:ascii="Tahoma" w:hAnsi="Tahoma" w:cs="Tahoma"/>
                <w:b/>
                <w:highlight w:val="lightGray"/>
              </w:rPr>
            </w:pPr>
            <w:r w:rsidRPr="00EE18DA">
              <w:rPr>
                <w:rFonts w:ascii="Tahoma" w:hAnsi="Tahoma" w:cs="Tahoma"/>
                <w:b/>
                <w:highlight w:val="lightGray"/>
              </w:rPr>
              <w:t xml:space="preserve"> </w:t>
            </w:r>
          </w:p>
          <w:p w:rsidR="00C80110" w:rsidRPr="0079569A" w:rsidRDefault="00C80110" w:rsidP="0079569A">
            <w:pPr>
              <w:shd w:val="clear" w:color="auto" w:fill="D9D9D9" w:themeFill="background1" w:themeFillShade="D9"/>
              <w:jc w:val="both"/>
              <w:rPr>
                <w:rFonts w:ascii="Tahoma" w:hAnsi="Tahoma" w:cs="Tahoma"/>
                <w:b/>
              </w:rPr>
            </w:pPr>
            <w:r w:rsidRPr="0079569A">
              <w:rPr>
                <w:rFonts w:ascii="Tahoma" w:hAnsi="Tahoma" w:cs="Tahoma"/>
                <w:b/>
              </w:rPr>
              <w:t>Loan Disbursement Procedures</w:t>
            </w:r>
          </w:p>
          <w:p w:rsidR="00C80110" w:rsidRPr="0079569A" w:rsidRDefault="00C80110" w:rsidP="0079569A">
            <w:pPr>
              <w:shd w:val="clear" w:color="auto" w:fill="D9D9D9" w:themeFill="background1" w:themeFillShade="D9"/>
              <w:jc w:val="both"/>
              <w:rPr>
                <w:rFonts w:ascii="Tahoma" w:hAnsi="Tahoma" w:cs="Tahoma"/>
              </w:rPr>
            </w:pPr>
          </w:p>
          <w:p w:rsidR="00C80110" w:rsidRPr="0079569A" w:rsidRDefault="00C80110" w:rsidP="0079569A">
            <w:pPr>
              <w:shd w:val="clear" w:color="auto" w:fill="D9D9D9" w:themeFill="background1" w:themeFillShade="D9"/>
              <w:jc w:val="both"/>
              <w:rPr>
                <w:rFonts w:ascii="Tahoma" w:hAnsi="Tahoma" w:cs="Tahoma"/>
              </w:rPr>
            </w:pPr>
            <w:r w:rsidRPr="0079569A">
              <w:rPr>
                <w:rFonts w:ascii="Tahoma" w:hAnsi="Tahoma" w:cs="Tahoma"/>
              </w:rPr>
              <w:t xml:space="preserve">OEPA and OWDA jointly administer the WPCLF program disbursements.  As further described below, LGA’s must submit supporting documentation for project expenditures to OWDA and record the memo receipts/disbursements in their accounting system.  </w:t>
            </w:r>
          </w:p>
          <w:p w:rsidR="00C80110" w:rsidRPr="0079569A" w:rsidRDefault="00C80110" w:rsidP="0079569A">
            <w:pPr>
              <w:shd w:val="clear" w:color="auto" w:fill="D9D9D9" w:themeFill="background1" w:themeFillShade="D9"/>
              <w:jc w:val="both"/>
              <w:rPr>
                <w:rFonts w:ascii="Tahoma" w:hAnsi="Tahoma" w:cs="Tahoma"/>
              </w:rPr>
            </w:pPr>
          </w:p>
          <w:p w:rsidR="00C80110" w:rsidRPr="0079569A" w:rsidRDefault="00C80110" w:rsidP="0079569A">
            <w:pPr>
              <w:shd w:val="clear" w:color="auto" w:fill="D9D9D9" w:themeFill="background1" w:themeFillShade="D9"/>
              <w:jc w:val="both"/>
              <w:rPr>
                <w:rFonts w:ascii="Tahoma" w:hAnsi="Tahoma" w:cs="Tahoma"/>
              </w:rPr>
            </w:pPr>
            <w:r w:rsidRPr="0079569A">
              <w:rPr>
                <w:rFonts w:ascii="Tahoma" w:hAnsi="Tahoma" w:cs="Tahoma"/>
              </w:rPr>
              <w:t>These procedures are applicable for all loans approved by the Ohio Water Development Authority.</w:t>
            </w:r>
          </w:p>
          <w:p w:rsidR="00C80110" w:rsidRPr="00340C86" w:rsidRDefault="00C80110" w:rsidP="0079569A">
            <w:pPr>
              <w:shd w:val="clear" w:color="auto" w:fill="D9D9D9" w:themeFill="background1" w:themeFillShade="D9"/>
              <w:jc w:val="both"/>
              <w:rPr>
                <w:rFonts w:ascii="Tahoma" w:hAnsi="Tahoma" w:cs="Tahoma"/>
              </w:rPr>
            </w:pPr>
          </w:p>
          <w:p w:rsidR="00C80110" w:rsidRPr="00BD4728" w:rsidRDefault="00C80110" w:rsidP="0079569A">
            <w:pPr>
              <w:shd w:val="clear" w:color="auto" w:fill="D9D9D9" w:themeFill="background1" w:themeFillShade="D9"/>
              <w:jc w:val="both"/>
              <w:rPr>
                <w:rFonts w:ascii="Tahoma" w:hAnsi="Tahoma" w:cs="Tahoma"/>
              </w:rPr>
            </w:pPr>
            <w:r w:rsidRPr="00BD4728">
              <w:rPr>
                <w:rFonts w:ascii="Tahoma" w:hAnsi="Tahoma" w:cs="Tahoma"/>
              </w:rPr>
              <w:t>Complete payment instructions should have been included as part of the loan application. In the event these were incomplete, an LGA Payment Instruction Form must be submitted to Daniel P. Gill, P.E., Engineer, Ohio Water Development Authority, 480 South High Street, Columbus, Ohio 43215 prior to the first disbursement. A copy of this form specific to your project will need to be requested from OWDA.</w:t>
            </w:r>
          </w:p>
          <w:p w:rsidR="00C80110" w:rsidRPr="00BD4728" w:rsidRDefault="00C80110" w:rsidP="0079569A">
            <w:pPr>
              <w:shd w:val="clear" w:color="auto" w:fill="D9D9D9" w:themeFill="background1" w:themeFillShade="D9"/>
              <w:jc w:val="both"/>
              <w:rPr>
                <w:rFonts w:ascii="Tahoma" w:hAnsi="Tahoma" w:cs="Tahoma"/>
              </w:rPr>
            </w:pPr>
            <w:r w:rsidRPr="00BD4728">
              <w:rPr>
                <w:rFonts w:ascii="Tahoma" w:hAnsi="Tahoma" w:cs="Tahoma"/>
              </w:rPr>
              <w:t xml:space="preserve"> </w:t>
            </w:r>
          </w:p>
          <w:p w:rsidR="00C80110" w:rsidRPr="00BD4728" w:rsidRDefault="00C80110" w:rsidP="0079569A">
            <w:pPr>
              <w:shd w:val="clear" w:color="auto" w:fill="D9D9D9" w:themeFill="background1" w:themeFillShade="D9"/>
              <w:jc w:val="both"/>
              <w:rPr>
                <w:rFonts w:ascii="Tahoma" w:hAnsi="Tahoma" w:cs="Tahoma"/>
              </w:rPr>
            </w:pPr>
            <w:r w:rsidRPr="00BD4728">
              <w:rPr>
                <w:rFonts w:ascii="Tahoma" w:hAnsi="Tahoma" w:cs="Tahoma"/>
              </w:rPr>
              <w:t>For contractors receiving payments directly from OWDA, a Contractor Payment Instruction Form must be completed by the contractor and submitted to Daniel P. Gill, P.E., Engineer, Ohio Water Development Authority, 480 South High Street, Columbus, Ohio 43215 prior to the first disbursement to the contractor.</w:t>
            </w:r>
          </w:p>
          <w:p w:rsidR="00C80110" w:rsidRPr="00BD4728" w:rsidRDefault="00C80110" w:rsidP="0079569A">
            <w:pPr>
              <w:shd w:val="clear" w:color="auto" w:fill="D9D9D9" w:themeFill="background1" w:themeFillShade="D9"/>
              <w:jc w:val="both"/>
              <w:rPr>
                <w:rFonts w:ascii="Tahoma" w:hAnsi="Tahoma" w:cs="Tahoma"/>
              </w:rPr>
            </w:pPr>
          </w:p>
          <w:p w:rsidR="00C80110" w:rsidRPr="00BD4728" w:rsidRDefault="00C80110" w:rsidP="0079569A">
            <w:pPr>
              <w:shd w:val="clear" w:color="auto" w:fill="D9D9D9" w:themeFill="background1" w:themeFillShade="D9"/>
              <w:jc w:val="both"/>
              <w:rPr>
                <w:rFonts w:ascii="Tahoma" w:hAnsi="Tahoma" w:cs="Tahoma"/>
              </w:rPr>
            </w:pPr>
            <w:r w:rsidRPr="00BD4728">
              <w:rPr>
                <w:rFonts w:ascii="Tahoma" w:hAnsi="Tahoma" w:cs="Tahoma"/>
              </w:rPr>
              <w:t xml:space="preserve">Each reimbursement request should be sent to Daniel P. Gill, P.E., Engineer, Ohio Water Development Authority, 480 South High Street, Columbus, Ohio 43215, and must include the following items: </w:t>
            </w:r>
          </w:p>
          <w:p w:rsidR="00C80110" w:rsidRPr="00BD4728" w:rsidRDefault="00C80110" w:rsidP="0079569A">
            <w:pPr>
              <w:shd w:val="clear" w:color="auto" w:fill="D9D9D9" w:themeFill="background1" w:themeFillShade="D9"/>
              <w:jc w:val="both"/>
              <w:rPr>
                <w:rFonts w:ascii="Tahoma" w:hAnsi="Tahoma" w:cs="Tahoma"/>
              </w:rPr>
            </w:pPr>
          </w:p>
          <w:p w:rsidR="00C80110" w:rsidRPr="00BD4728" w:rsidRDefault="00C80110" w:rsidP="0079569A">
            <w:pPr>
              <w:pStyle w:val="ListParagraph"/>
              <w:numPr>
                <w:ilvl w:val="0"/>
                <w:numId w:val="99"/>
              </w:numPr>
              <w:shd w:val="clear" w:color="auto" w:fill="D9D9D9" w:themeFill="background1" w:themeFillShade="D9"/>
              <w:jc w:val="both"/>
              <w:rPr>
                <w:rFonts w:ascii="Tahoma" w:hAnsi="Tahoma" w:cs="Tahoma"/>
              </w:rPr>
            </w:pPr>
            <w:r w:rsidRPr="00BD4728">
              <w:rPr>
                <w:rFonts w:ascii="Tahoma" w:hAnsi="Tahoma" w:cs="Tahoma"/>
              </w:rPr>
              <w:t>A completed on-line fund payment request form with original signature from the LGA summarizing the invoices and amounts requested. This form is completed on-line, printed, signed and submitted with the items listed below.</w:t>
            </w:r>
          </w:p>
          <w:p w:rsidR="00C80110" w:rsidRPr="00BD4728" w:rsidRDefault="00C80110" w:rsidP="0079569A">
            <w:pPr>
              <w:pStyle w:val="ListParagraph"/>
              <w:numPr>
                <w:ilvl w:val="0"/>
                <w:numId w:val="99"/>
              </w:numPr>
              <w:shd w:val="clear" w:color="auto" w:fill="D9D9D9" w:themeFill="background1" w:themeFillShade="D9"/>
              <w:jc w:val="both"/>
              <w:rPr>
                <w:rFonts w:ascii="Tahoma" w:hAnsi="Tahoma" w:cs="Tahoma"/>
              </w:rPr>
            </w:pPr>
            <w:r w:rsidRPr="00BD4728">
              <w:rPr>
                <w:rFonts w:ascii="Tahoma" w:hAnsi="Tahoma" w:cs="Tahoma"/>
              </w:rPr>
              <w:t xml:space="preserve">A copy of each invoice listed on the on-line fund payment request form.  </w:t>
            </w:r>
          </w:p>
          <w:p w:rsidR="00C80110" w:rsidRPr="00BD4728" w:rsidRDefault="00C80110" w:rsidP="0079569A">
            <w:pPr>
              <w:pStyle w:val="ListParagraph"/>
              <w:numPr>
                <w:ilvl w:val="0"/>
                <w:numId w:val="99"/>
              </w:numPr>
              <w:shd w:val="clear" w:color="auto" w:fill="D9D9D9" w:themeFill="background1" w:themeFillShade="D9"/>
              <w:jc w:val="both"/>
              <w:rPr>
                <w:rFonts w:ascii="Tahoma" w:hAnsi="Tahoma" w:cs="Tahoma"/>
              </w:rPr>
            </w:pPr>
            <w:r w:rsidRPr="00BD4728">
              <w:rPr>
                <w:rFonts w:ascii="Tahoma" w:hAnsi="Tahoma" w:cs="Tahoma"/>
              </w:rPr>
              <w:t xml:space="preserve">A completed OWDA’s Contractor’s Estimate form and a detailed schedule of values for each contractor invoice listed on the on-line fund payment request form. The Contractor Estimate form must include original signatures by the LGA, engineer, and the contractor. All estimates must be numbered and must be submitted in numerical order. A contractor’s estimate form is not required for non-contractor line item requests.  </w:t>
            </w:r>
          </w:p>
          <w:p w:rsidR="00C80110" w:rsidRPr="00BD4728" w:rsidRDefault="00C80110" w:rsidP="0079569A">
            <w:pPr>
              <w:shd w:val="clear" w:color="auto" w:fill="D9D9D9" w:themeFill="background1" w:themeFillShade="D9"/>
              <w:jc w:val="both"/>
              <w:rPr>
                <w:rFonts w:ascii="Tahoma" w:hAnsi="Tahoma" w:cs="Tahoma"/>
              </w:rPr>
            </w:pPr>
          </w:p>
          <w:p w:rsidR="00C80110" w:rsidRPr="00BD4728" w:rsidRDefault="00C80110" w:rsidP="0079569A">
            <w:pPr>
              <w:shd w:val="clear" w:color="auto" w:fill="D9D9D9" w:themeFill="background1" w:themeFillShade="D9"/>
              <w:jc w:val="both"/>
              <w:rPr>
                <w:rFonts w:ascii="Tahoma" w:hAnsi="Tahoma" w:cs="Tahoma"/>
              </w:rPr>
            </w:pPr>
            <w:r w:rsidRPr="00BD4728">
              <w:rPr>
                <w:rFonts w:ascii="Tahoma" w:hAnsi="Tahoma" w:cs="Tahoma"/>
              </w:rPr>
              <w:t xml:space="preserve">All reimbursement requests are processed in the order they are received.  Once a week, OWDA will submit completed vouchers to banks for processing. OWDA’s banks will then process either a check or transfer the funds via federal wire.  </w:t>
            </w:r>
          </w:p>
          <w:p w:rsidR="00C80110" w:rsidRPr="0079569A" w:rsidRDefault="00C80110" w:rsidP="0079569A">
            <w:pPr>
              <w:shd w:val="clear" w:color="auto" w:fill="D9D9D9" w:themeFill="background1" w:themeFillShade="D9"/>
              <w:jc w:val="both"/>
              <w:rPr>
                <w:rFonts w:ascii="Tahoma" w:hAnsi="Tahoma" w:cs="Tahoma"/>
              </w:rPr>
            </w:pPr>
          </w:p>
          <w:p w:rsidR="00C80110" w:rsidRPr="00D051CF" w:rsidRDefault="00C80110" w:rsidP="0079569A">
            <w:pPr>
              <w:shd w:val="clear" w:color="auto" w:fill="D9D9D9" w:themeFill="background1" w:themeFillShade="D9"/>
              <w:jc w:val="both"/>
              <w:rPr>
                <w:rFonts w:ascii="Tahoma" w:hAnsi="Tahoma" w:cs="Tahoma"/>
              </w:rPr>
            </w:pPr>
            <w:r w:rsidRPr="00D051CF">
              <w:rPr>
                <w:rFonts w:ascii="Tahoma" w:hAnsi="Tahoma" w:cs="Tahoma"/>
              </w:rPr>
              <w:t xml:space="preserve">(Source: </w:t>
            </w:r>
            <w:hyperlink r:id="rId62" w:history="1">
              <w:r w:rsidRPr="00D051CF">
                <w:rPr>
                  <w:rStyle w:val="Hyperlink"/>
                  <w:rFonts w:ascii="Tahoma" w:hAnsi="Tahoma" w:cs="Tahoma"/>
                </w:rPr>
                <w:t>OWDA Disbursement Procedures</w:t>
              </w:r>
            </w:hyperlink>
            <w:r w:rsidR="007A6169">
              <w:rPr>
                <w:rFonts w:ascii="Tahoma" w:hAnsi="Tahoma" w:cs="Tahoma"/>
                <w:shd w:val="clear" w:color="auto" w:fill="D9D9D9" w:themeFill="background1" w:themeFillShade="D9"/>
              </w:rPr>
              <w:t xml:space="preserve"> </w:t>
            </w:r>
            <w:r w:rsidR="007A6169">
              <w:rPr>
                <w:rFonts w:ascii="Arial" w:hAnsi="Arial" w:cs="Arial"/>
              </w:rPr>
              <w:t xml:space="preserve">included under “Loan Info” on the </w:t>
            </w:r>
            <w:hyperlink r:id="rId63" w:history="1">
              <w:r w:rsidR="007A6169">
                <w:rPr>
                  <w:rStyle w:val="Hyperlink"/>
                  <w:rFonts w:ascii="Arial" w:hAnsi="Arial" w:cs="Arial"/>
                </w:rPr>
                <w:t>OWDA website</w:t>
              </w:r>
            </w:hyperlink>
            <w:r w:rsidR="007A6169">
              <w:rPr>
                <w:rFonts w:ascii="Arial" w:hAnsi="Arial" w:cs="Arial"/>
              </w:rPr>
              <w:t>)</w:t>
            </w:r>
          </w:p>
          <w:p w:rsidR="00C80110" w:rsidRPr="006160D0" w:rsidRDefault="00C80110" w:rsidP="006160D0">
            <w:pPr>
              <w:jc w:val="both"/>
              <w:rPr>
                <w:rFonts w:ascii="Tahoma" w:hAnsi="Tahoma" w:cs="Tahoma"/>
              </w:rPr>
            </w:pPr>
          </w:p>
          <w:p w:rsidR="00CF054F" w:rsidRPr="006160D0" w:rsidRDefault="00CF054F" w:rsidP="006160D0">
            <w:pPr>
              <w:jc w:val="both"/>
              <w:rPr>
                <w:rFonts w:ascii="Tahoma" w:hAnsi="Tahoma" w:cs="Tahoma"/>
                <w:highlight w:val="yellow"/>
              </w:rPr>
            </w:pPr>
            <w:r w:rsidRPr="006160D0">
              <w:rPr>
                <w:rFonts w:ascii="Tahoma" w:hAnsi="Tahoma" w:cs="Tahoma"/>
                <w:highlight w:val="yellow"/>
              </w:rPr>
              <w:t>The individual grant application, agreement, or policies may contain the specific requirements for cash management.</w:t>
            </w:r>
          </w:p>
          <w:p w:rsidR="00CF054F" w:rsidRPr="006160D0" w:rsidRDefault="00CF054F" w:rsidP="006160D0">
            <w:pPr>
              <w:jc w:val="both"/>
              <w:rPr>
                <w:rFonts w:ascii="Tahoma" w:hAnsi="Tahoma" w:cs="Tahoma"/>
                <w:highlight w:val="yellow"/>
              </w:rPr>
            </w:pPr>
          </w:p>
          <w:p w:rsidR="00CF054F" w:rsidRPr="006160D0" w:rsidRDefault="00CF054F" w:rsidP="00CF054F">
            <w:pPr>
              <w:rPr>
                <w:rFonts w:ascii="Tahoma" w:hAnsi="Tahoma" w:cs="Tahoma"/>
              </w:rPr>
            </w:pPr>
            <w:r w:rsidRPr="006160D0">
              <w:rPr>
                <w:rFonts w:ascii="Tahoma" w:hAnsi="Tahoma" w:cs="Tahoma"/>
                <w:highlight w:val="yellow"/>
              </w:rPr>
              <w:t>(Source:     )</w:t>
            </w:r>
          </w:p>
        </w:tc>
      </w:tr>
      <w:tr w:rsidR="00CF054F" w:rsidRPr="006160D0" w:rsidTr="006160D0">
        <w:tc>
          <w:tcPr>
            <w:tcW w:w="11016" w:type="dxa"/>
            <w:gridSpan w:val="2"/>
            <w:shd w:val="clear" w:color="auto" w:fill="CCFFCC"/>
          </w:tcPr>
          <w:p w:rsidR="00CF054F" w:rsidRPr="006160D0" w:rsidRDefault="00CF054F" w:rsidP="00CF054F">
            <w:pPr>
              <w:rPr>
                <w:rFonts w:ascii="Tahoma" w:hAnsi="Tahoma" w:cs="Tahoma"/>
              </w:rPr>
            </w:pPr>
            <w:r w:rsidRPr="006160D0">
              <w:rPr>
                <w:rFonts w:ascii="Tahoma" w:hAnsi="Tahoma" w:cs="Tahoma"/>
                <w:b/>
              </w:rPr>
              <w:lastRenderedPageBreak/>
              <w:t>In determining how the client ensures compliance, consider the following:</w:t>
            </w:r>
          </w:p>
        </w:tc>
      </w:tr>
      <w:tr w:rsidR="00CF054F" w:rsidRPr="006160D0" w:rsidTr="006160D0">
        <w:tc>
          <w:tcPr>
            <w:tcW w:w="11016" w:type="dxa"/>
            <w:gridSpan w:val="2"/>
            <w:tcBorders>
              <w:bottom w:val="single" w:sz="4" w:space="0" w:color="auto"/>
            </w:tcBorders>
          </w:tcPr>
          <w:p w:rsidR="00F1391C" w:rsidRDefault="00B54C8C" w:rsidP="0055662E">
            <w:pPr>
              <w:jc w:val="both"/>
              <w:rPr>
                <w:rFonts w:ascii="Tahoma" w:hAnsi="Tahoma" w:cs="Tahoma"/>
              </w:rPr>
            </w:pPr>
            <w:r w:rsidRPr="00882D07">
              <w:rPr>
                <w:rFonts w:ascii="Tahoma" w:hAnsi="Tahoma" w:cs="Tahoma"/>
              </w:rPr>
              <w:t xml:space="preserve">Obtain an understanding of internal control, assess risk, and test internal control as required by </w:t>
            </w:r>
            <w:r w:rsidR="00BC0E8C">
              <w:rPr>
                <w:rFonts w:ascii="Tahoma" w:hAnsi="Tahoma" w:cs="Tahoma"/>
              </w:rPr>
              <w:t>2 CFR section 200.514(c)</w:t>
            </w:r>
            <w:r w:rsidRPr="00882D07">
              <w:rPr>
                <w:rFonts w:ascii="Tahoma" w:hAnsi="Tahoma" w:cs="Tahoma"/>
              </w:rPr>
              <w:t xml:space="preserve">.  Using the guidance provided in </w:t>
            </w:r>
            <w:r>
              <w:rPr>
                <w:rFonts w:ascii="Tahoma" w:hAnsi="Tahoma" w:cs="Tahoma"/>
              </w:rPr>
              <w:t xml:space="preserve">the </w:t>
            </w:r>
            <w:r w:rsidRPr="00F1391C">
              <w:rPr>
                <w:rFonts w:ascii="Tahoma" w:hAnsi="Tahoma" w:cs="Tahoma"/>
              </w:rPr>
              <w:t>2013 COSO (</w:t>
            </w:r>
            <w:hyperlink r:id="rId64" w:history="1">
              <w:r w:rsidRPr="00F1391C">
                <w:rPr>
                  <w:rStyle w:val="Hyperlink"/>
                  <w:rFonts w:ascii="Tahoma" w:hAnsi="Tahoma" w:cs="Tahoma"/>
                  <w:u w:val="none"/>
                </w:rPr>
                <w:t>http://www.coso.org/IC.htm</w:t>
              </w:r>
            </w:hyperlink>
            <w:r w:rsidRPr="00F1391C">
              <w:rPr>
                <w:rFonts w:ascii="Tahoma" w:hAnsi="Tahoma" w:cs="Tahoma"/>
              </w:rPr>
              <w:t>), or GAO’s 2014 Green Book (</w:t>
            </w:r>
            <w:hyperlink r:id="rId65" w:history="1">
              <w:r w:rsidRPr="00F1391C">
                <w:rPr>
                  <w:rStyle w:val="Hyperlink"/>
                  <w:rFonts w:ascii="Tahoma" w:hAnsi="Tahoma" w:cs="Tahoma"/>
                  <w:u w:val="none"/>
                </w:rPr>
                <w:t>http://www.gao.gov/assets/670/665712.pdf</w:t>
              </w:r>
            </w:hyperlink>
            <w:r w:rsidRPr="00F1391C">
              <w:rPr>
                <w:rFonts w:ascii="Tahoma" w:hAnsi="Tahoma" w:cs="Tahoma"/>
              </w:rPr>
              <w:t>),</w:t>
            </w:r>
            <w:r w:rsidRPr="00882D07">
              <w:rPr>
                <w:rFonts w:ascii="Tahoma" w:hAnsi="Tahoma" w:cs="Tahoma"/>
              </w:rPr>
              <w:t xml:space="preserve"> perform procedures to obtain an understanding of internal control sufficient to plan the audit to support a low assessed level of control risk for the program.   Plan the testing of internal control to support a low assessed level of control risk for </w:t>
            </w:r>
            <w:r>
              <w:rPr>
                <w:rFonts w:ascii="Tahoma" w:hAnsi="Tahoma" w:cs="Tahoma"/>
              </w:rPr>
              <w:t>Cash Management</w:t>
            </w:r>
            <w:r w:rsidRPr="00882D07">
              <w:rPr>
                <w:rFonts w:ascii="Tahoma" w:hAnsi="Tahoma" w:cs="Tahoma"/>
              </w:rPr>
              <w:t xml:space="preserve"> and perform the testing of internal control as planned. If internal control over some or all of the compliance requirements is likely to be ineffective, see the alternative procedures in </w:t>
            </w:r>
            <w:r w:rsidR="00BC0E8C">
              <w:rPr>
                <w:rFonts w:ascii="Tahoma" w:hAnsi="Tahoma" w:cs="Tahoma"/>
              </w:rPr>
              <w:t>2 CFR section 200.514(c)(4)</w:t>
            </w:r>
            <w:r w:rsidRPr="00882D07">
              <w:rPr>
                <w:rFonts w:ascii="Tahoma" w:hAnsi="Tahoma" w:cs="Tahoma"/>
              </w:rPr>
              <w:t xml:space="preserve">, including assessing the control risk at </w:t>
            </w:r>
            <w:r>
              <w:rPr>
                <w:rFonts w:ascii="Tahoma" w:hAnsi="Tahoma" w:cs="Tahoma"/>
              </w:rPr>
              <w:t>the maximum</w:t>
            </w:r>
            <w:r w:rsidRPr="00882D07">
              <w:rPr>
                <w:rFonts w:ascii="Tahoma" w:hAnsi="Tahoma" w:cs="Tahoma"/>
              </w:rPr>
              <w:t xml:space="preserve"> and considering whether additional compliance tests and reporting are required because of ineffective internal control</w:t>
            </w:r>
            <w:r>
              <w:rPr>
                <w:rFonts w:ascii="Tahoma" w:hAnsi="Tahoma" w:cs="Tahoma"/>
              </w:rPr>
              <w:t xml:space="preserve">.  </w:t>
            </w:r>
          </w:p>
          <w:p w:rsidR="00F1391C" w:rsidRDefault="00F1391C" w:rsidP="0055662E">
            <w:pPr>
              <w:jc w:val="both"/>
              <w:rPr>
                <w:rFonts w:ascii="Tahoma" w:hAnsi="Tahoma" w:cs="Tahoma"/>
              </w:rPr>
            </w:pPr>
          </w:p>
          <w:p w:rsidR="009058AA" w:rsidRPr="00F1391C" w:rsidRDefault="009058AA" w:rsidP="0055662E">
            <w:pPr>
              <w:jc w:val="both"/>
              <w:rPr>
                <w:rFonts w:ascii="Tahoma" w:hAnsi="Tahoma" w:cs="Tahoma"/>
              </w:rPr>
            </w:pPr>
          </w:p>
        </w:tc>
      </w:tr>
      <w:tr w:rsidR="00CF054F" w:rsidRPr="006160D0" w:rsidTr="006160D0">
        <w:tc>
          <w:tcPr>
            <w:tcW w:w="9408" w:type="dxa"/>
            <w:shd w:val="clear" w:color="auto" w:fill="CCFFCC"/>
          </w:tcPr>
          <w:p w:rsidR="00CF054F" w:rsidRPr="006160D0" w:rsidRDefault="00CF054F" w:rsidP="006160D0">
            <w:pPr>
              <w:jc w:val="both"/>
              <w:rPr>
                <w:rFonts w:ascii="Tahoma" w:hAnsi="Tahoma" w:cs="Tahoma"/>
                <w:b/>
              </w:rPr>
            </w:pPr>
            <w:r w:rsidRPr="006160D0">
              <w:rPr>
                <w:rFonts w:ascii="Tahoma" w:hAnsi="Tahoma" w:cs="Tahoma"/>
                <w:b/>
              </w:rPr>
              <w:t>What control procedures address the compliance requirement?</w:t>
            </w:r>
          </w:p>
        </w:tc>
        <w:tc>
          <w:tcPr>
            <w:tcW w:w="1608" w:type="dxa"/>
            <w:shd w:val="clear" w:color="auto" w:fill="CCFFCC"/>
          </w:tcPr>
          <w:p w:rsidR="00CF054F" w:rsidRPr="006160D0" w:rsidRDefault="00CF054F" w:rsidP="006160D0">
            <w:pPr>
              <w:jc w:val="center"/>
              <w:rPr>
                <w:rFonts w:ascii="Tahoma" w:hAnsi="Tahoma" w:cs="Tahoma"/>
                <w:b/>
              </w:rPr>
            </w:pPr>
            <w:r w:rsidRPr="006160D0">
              <w:rPr>
                <w:rFonts w:ascii="Tahoma" w:hAnsi="Tahoma" w:cs="Tahoma"/>
                <w:b/>
              </w:rPr>
              <w:t>WP Ref.</w:t>
            </w:r>
          </w:p>
        </w:tc>
      </w:tr>
      <w:tr w:rsidR="00CF054F" w:rsidRPr="006160D0" w:rsidTr="006160D0">
        <w:tc>
          <w:tcPr>
            <w:tcW w:w="9408" w:type="dxa"/>
            <w:tcBorders>
              <w:bottom w:val="single" w:sz="4" w:space="0" w:color="auto"/>
            </w:tcBorders>
          </w:tcPr>
          <w:p w:rsidR="000849AF" w:rsidRDefault="000849AF" w:rsidP="000849AF">
            <w:pPr>
              <w:jc w:val="both"/>
              <w:rPr>
                <w:rFonts w:ascii="Tahoma" w:hAnsi="Tahoma" w:cs="Tahoma"/>
              </w:rPr>
            </w:pPr>
            <w:r w:rsidRPr="004427BB">
              <w:rPr>
                <w:rFonts w:ascii="Tahoma" w:hAnsi="Tahoma" w:cs="Tahoma"/>
                <w:b/>
                <w:u w:val="single"/>
              </w:rPr>
              <w:t>Basis for the control</w:t>
            </w:r>
            <w:r>
              <w:rPr>
                <w:rFonts w:ascii="Tahoma" w:hAnsi="Tahoma" w:cs="Tahoma"/>
                <w:b/>
              </w:rPr>
              <w:t xml:space="preserve"> </w:t>
            </w:r>
            <w:r w:rsidRPr="004427BB">
              <w:rPr>
                <w:rFonts w:ascii="Tahoma" w:hAnsi="Tahoma" w:cs="Tahoma"/>
              </w:rPr>
              <w:t>(reports, resources, etc. providing information needed to understand requirements and prevent or identify a</w:t>
            </w:r>
            <w:r>
              <w:rPr>
                <w:rFonts w:ascii="Tahoma" w:hAnsi="Tahoma" w:cs="Tahoma"/>
              </w:rPr>
              <w:t>nd correct errors):</w:t>
            </w:r>
          </w:p>
          <w:p w:rsidR="000849AF" w:rsidRDefault="000849AF" w:rsidP="000849AF">
            <w:pPr>
              <w:jc w:val="both"/>
              <w:rPr>
                <w:rFonts w:ascii="Tahoma" w:hAnsi="Tahoma" w:cs="Tahoma"/>
              </w:rPr>
            </w:pPr>
          </w:p>
          <w:p w:rsidR="000849AF" w:rsidRDefault="000849AF" w:rsidP="000849AF">
            <w:pPr>
              <w:jc w:val="both"/>
              <w:rPr>
                <w:rFonts w:ascii="Tahoma" w:hAnsi="Tahoma" w:cs="Tahoma"/>
                <w:b/>
              </w:rPr>
            </w:pPr>
            <w:r w:rsidRPr="004427BB">
              <w:rPr>
                <w:rFonts w:ascii="Tahoma" w:hAnsi="Tahoma" w:cs="Tahoma"/>
                <w:b/>
                <w:u w:val="single"/>
              </w:rPr>
              <w:t>Control Procedure</w:t>
            </w:r>
            <w:r>
              <w:rPr>
                <w:rFonts w:ascii="Tahoma" w:hAnsi="Tahoma" w:cs="Tahoma"/>
              </w:rPr>
              <w:t xml:space="preserve"> (description of how auditee uses the “Basis” to prevent, or identify and correct or detect errors):</w:t>
            </w:r>
          </w:p>
          <w:p w:rsidR="000849AF" w:rsidRDefault="000849AF" w:rsidP="000849AF">
            <w:pPr>
              <w:jc w:val="both"/>
              <w:rPr>
                <w:rFonts w:ascii="Tahoma" w:hAnsi="Tahoma" w:cs="Tahoma"/>
                <w:b/>
              </w:rPr>
            </w:pPr>
          </w:p>
          <w:p w:rsidR="000849AF" w:rsidRPr="004427BB" w:rsidRDefault="000849AF" w:rsidP="000849AF">
            <w:pPr>
              <w:jc w:val="both"/>
              <w:rPr>
                <w:rFonts w:ascii="Tahoma" w:hAnsi="Tahoma" w:cs="Tahoma"/>
              </w:rPr>
            </w:pPr>
            <w:r w:rsidRPr="004427BB">
              <w:rPr>
                <w:rFonts w:ascii="Tahoma" w:hAnsi="Tahoma" w:cs="Tahoma"/>
                <w:b/>
                <w:u w:val="single"/>
              </w:rPr>
              <w:t>Person(s) responsible for performing the control procedure</w:t>
            </w:r>
            <w:r w:rsidRPr="004427BB">
              <w:rPr>
                <w:rFonts w:ascii="Tahoma" w:hAnsi="Tahoma" w:cs="Tahoma"/>
              </w:rPr>
              <w:t xml:space="preserve"> (title):</w:t>
            </w:r>
          </w:p>
          <w:p w:rsidR="000849AF" w:rsidRDefault="000849AF" w:rsidP="000849AF">
            <w:pPr>
              <w:jc w:val="both"/>
              <w:rPr>
                <w:rFonts w:ascii="Tahoma" w:hAnsi="Tahoma" w:cs="Tahoma"/>
                <w:b/>
              </w:rPr>
            </w:pPr>
          </w:p>
          <w:p w:rsidR="000849AF" w:rsidRPr="004427BB" w:rsidRDefault="000849AF" w:rsidP="000849AF">
            <w:pPr>
              <w:jc w:val="both"/>
              <w:rPr>
                <w:rFonts w:ascii="Tahoma" w:hAnsi="Tahoma" w:cs="Tahoma"/>
              </w:rPr>
            </w:pPr>
            <w:r w:rsidRPr="004427BB">
              <w:rPr>
                <w:rFonts w:ascii="Tahoma" w:hAnsi="Tahoma" w:cs="Tahoma"/>
                <w:b/>
                <w:u w:val="single"/>
              </w:rPr>
              <w:t>Description of evidence documenting the control was applied</w:t>
            </w:r>
            <w:r>
              <w:rPr>
                <w:rFonts w:ascii="Tahoma" w:hAnsi="Tahoma" w:cs="Tahoma"/>
                <w:b/>
              </w:rPr>
              <w:t xml:space="preserve"> </w:t>
            </w:r>
            <w:r w:rsidRPr="004427BB">
              <w:rPr>
                <w:rFonts w:ascii="Tahoma" w:hAnsi="Tahoma" w:cs="Tahoma"/>
              </w:rPr>
              <w:t>(i.e. sampling unit):</w:t>
            </w:r>
          </w:p>
          <w:p w:rsidR="00CF054F" w:rsidRPr="006160D0" w:rsidRDefault="00CF054F" w:rsidP="006160D0">
            <w:pPr>
              <w:jc w:val="both"/>
              <w:rPr>
                <w:rFonts w:ascii="Tahoma" w:hAnsi="Tahoma" w:cs="Tahoma"/>
                <w:b/>
              </w:rPr>
            </w:pPr>
          </w:p>
        </w:tc>
        <w:tc>
          <w:tcPr>
            <w:tcW w:w="1608" w:type="dxa"/>
            <w:tcBorders>
              <w:bottom w:val="single" w:sz="4" w:space="0" w:color="auto"/>
            </w:tcBorders>
          </w:tcPr>
          <w:p w:rsidR="00CF054F" w:rsidRPr="006160D0" w:rsidRDefault="00CF054F" w:rsidP="006160D0">
            <w:pPr>
              <w:jc w:val="center"/>
              <w:rPr>
                <w:rFonts w:ascii="Tahoma" w:hAnsi="Tahoma" w:cs="Tahoma"/>
                <w:b/>
              </w:rPr>
            </w:pPr>
          </w:p>
        </w:tc>
      </w:tr>
      <w:tr w:rsidR="00CF054F" w:rsidRPr="006160D0" w:rsidTr="006160D0">
        <w:tc>
          <w:tcPr>
            <w:tcW w:w="9408" w:type="dxa"/>
            <w:shd w:val="clear" w:color="auto" w:fill="CCFFCC"/>
          </w:tcPr>
          <w:p w:rsidR="00CF054F" w:rsidRPr="006160D0" w:rsidRDefault="00CF054F" w:rsidP="006160D0">
            <w:pPr>
              <w:jc w:val="both"/>
              <w:rPr>
                <w:rFonts w:ascii="Tahoma" w:hAnsi="Tahoma" w:cs="Tahoma"/>
                <w:b/>
              </w:rPr>
            </w:pPr>
            <w:r w:rsidRPr="006160D0">
              <w:rPr>
                <w:rFonts w:ascii="Tahoma" w:hAnsi="Tahoma" w:cs="Tahoma"/>
                <w:b/>
              </w:rPr>
              <w:t>Suggested Audit Procedures – Compliance (Substantive Tests)</w:t>
            </w:r>
          </w:p>
        </w:tc>
        <w:tc>
          <w:tcPr>
            <w:tcW w:w="1608" w:type="dxa"/>
            <w:shd w:val="clear" w:color="auto" w:fill="CCFFCC"/>
          </w:tcPr>
          <w:p w:rsidR="00CF054F" w:rsidRPr="006160D0" w:rsidRDefault="00CF054F" w:rsidP="006160D0">
            <w:pPr>
              <w:jc w:val="center"/>
              <w:rPr>
                <w:rFonts w:ascii="Tahoma" w:hAnsi="Tahoma" w:cs="Tahoma"/>
                <w:b/>
              </w:rPr>
            </w:pPr>
            <w:r w:rsidRPr="006160D0">
              <w:rPr>
                <w:rFonts w:ascii="Tahoma" w:hAnsi="Tahoma" w:cs="Tahoma"/>
                <w:b/>
              </w:rPr>
              <w:t>WP Ref.</w:t>
            </w:r>
          </w:p>
        </w:tc>
      </w:tr>
      <w:tr w:rsidR="00CF054F" w:rsidRPr="006160D0" w:rsidTr="006160D0">
        <w:tc>
          <w:tcPr>
            <w:tcW w:w="9408" w:type="dxa"/>
          </w:tcPr>
          <w:p w:rsidR="009B06C9" w:rsidRPr="009B06C9" w:rsidRDefault="009B06C9" w:rsidP="00F62FC2">
            <w:pPr>
              <w:jc w:val="both"/>
              <w:rPr>
                <w:rFonts w:ascii="Tahoma" w:hAnsi="Tahoma" w:cs="Tahoma"/>
              </w:rPr>
            </w:pPr>
            <w:r w:rsidRPr="009B06C9">
              <w:rPr>
                <w:rFonts w:ascii="Tahoma" w:hAnsi="Tahoma" w:cs="Tahoma"/>
              </w:rPr>
              <w:t>Note:  Consider the results of the testing of internal control in assessing the risk of noncompliance.  Use this as the basis for determining the nature, timing, and extent (e.g., number of transactions to be selected) of substantive tests of compliance.</w:t>
            </w:r>
          </w:p>
          <w:p w:rsidR="009B06C9" w:rsidRDefault="009B06C9" w:rsidP="00F62FC2">
            <w:pPr>
              <w:jc w:val="both"/>
              <w:rPr>
                <w:rFonts w:ascii="Tahoma" w:hAnsi="Tahoma" w:cs="Tahoma"/>
              </w:rPr>
            </w:pPr>
          </w:p>
          <w:p w:rsidR="00CF054F" w:rsidRPr="006160D0" w:rsidRDefault="00CF054F" w:rsidP="00F62FC2">
            <w:pPr>
              <w:jc w:val="both"/>
              <w:rPr>
                <w:rFonts w:ascii="Tahoma" w:hAnsi="Tahoma" w:cs="Tahoma"/>
              </w:rPr>
            </w:pPr>
            <w:r w:rsidRPr="006160D0">
              <w:rPr>
                <w:rFonts w:ascii="Tahoma" w:hAnsi="Tahoma" w:cs="Tahoma"/>
              </w:rPr>
              <w:t>Note: The following procedures are intended to be applied to each program determined to be major.  However, due to the nature of cash management and the system of cash management in place in a particular entity, it may be appropriate and more efficient to perform these procedures for all programs collectively rather than separately for each program.</w:t>
            </w:r>
          </w:p>
          <w:p w:rsidR="00F62FC2" w:rsidRDefault="00F62FC2" w:rsidP="00F62FC2">
            <w:pPr>
              <w:keepNext/>
              <w:keepLines/>
              <w:pBdr>
                <w:top w:val="single" w:sz="6" w:space="0" w:color="FFFFFF"/>
                <w:left w:val="single" w:sz="6" w:space="0" w:color="FFFFFF"/>
                <w:bottom w:val="single" w:sz="6" w:space="0" w:color="FFFFFF"/>
                <w:right w:val="single" w:sz="6" w:space="0" w:color="FFFFFF"/>
              </w:pBdr>
              <w:jc w:val="both"/>
              <w:rPr>
                <w:rFonts w:ascii="Tahoma" w:hAnsi="Tahoma" w:cs="Tahoma"/>
                <w:i/>
                <w:iCs/>
              </w:rPr>
            </w:pPr>
          </w:p>
          <w:p w:rsidR="00F62FC2" w:rsidRPr="00F62FC2" w:rsidRDefault="00F62FC2" w:rsidP="00F62FC2">
            <w:pPr>
              <w:keepNext/>
              <w:keepLines/>
              <w:pBdr>
                <w:top w:val="single" w:sz="6" w:space="0" w:color="FFFFFF"/>
                <w:left w:val="single" w:sz="6" w:space="0" w:color="FFFFFF"/>
                <w:bottom w:val="single" w:sz="6" w:space="0" w:color="FFFFFF"/>
                <w:right w:val="single" w:sz="6" w:space="0" w:color="FFFFFF"/>
              </w:pBdr>
              <w:jc w:val="both"/>
              <w:rPr>
                <w:rFonts w:ascii="Tahoma" w:hAnsi="Tahoma" w:cs="Tahoma"/>
              </w:rPr>
            </w:pPr>
            <w:r w:rsidRPr="00F62FC2">
              <w:rPr>
                <w:rFonts w:ascii="Tahoma" w:hAnsi="Tahoma" w:cs="Tahoma"/>
                <w:i/>
                <w:iCs/>
              </w:rPr>
              <w:t>Recipients Other than States and Subrecipients</w:t>
            </w:r>
          </w:p>
          <w:p w:rsidR="00CF054F" w:rsidRPr="006160D0" w:rsidRDefault="00CF054F" w:rsidP="00F62FC2">
            <w:pPr>
              <w:jc w:val="both"/>
              <w:rPr>
                <w:rFonts w:ascii="Tahoma" w:hAnsi="Tahoma" w:cs="Tahoma"/>
              </w:rPr>
            </w:pPr>
          </w:p>
          <w:p w:rsidR="00CF054F" w:rsidRPr="006160D0" w:rsidRDefault="0015001A" w:rsidP="00F62FC2">
            <w:pPr>
              <w:ind w:left="360" w:hanging="360"/>
              <w:jc w:val="both"/>
              <w:rPr>
                <w:rFonts w:ascii="Tahoma" w:hAnsi="Tahoma" w:cs="Tahoma"/>
              </w:rPr>
            </w:pPr>
            <w:r w:rsidRPr="006160D0">
              <w:rPr>
                <w:rFonts w:ascii="Tahoma" w:hAnsi="Tahoma" w:cs="Tahoma"/>
              </w:rPr>
              <w:t>1</w:t>
            </w:r>
            <w:r w:rsidR="00CF054F" w:rsidRPr="006160D0">
              <w:rPr>
                <w:rFonts w:ascii="Tahoma" w:hAnsi="Tahoma" w:cs="Tahoma"/>
              </w:rPr>
              <w:t>)</w:t>
            </w:r>
            <w:r w:rsidR="00CF054F" w:rsidRPr="006160D0">
              <w:rPr>
                <w:rFonts w:ascii="Tahoma" w:hAnsi="Tahoma" w:cs="Tahoma"/>
              </w:rPr>
              <w:tab/>
              <w:t xml:space="preserve">For those programs that received advances of Federal funds, ascertain </w:t>
            </w:r>
            <w:r w:rsidR="00CF054F" w:rsidRPr="0079569A">
              <w:rPr>
                <w:rFonts w:ascii="Tahoma" w:hAnsi="Tahoma" w:cs="Tahoma"/>
              </w:rPr>
              <w:t>(and document)</w:t>
            </w:r>
            <w:r w:rsidR="00CF054F" w:rsidRPr="006160D0">
              <w:rPr>
                <w:rFonts w:ascii="Tahoma" w:hAnsi="Tahoma" w:cs="Tahoma"/>
              </w:rPr>
              <w:t xml:space="preserve"> the procedures established with the Federal agency or pass-through entity to minimize the time between the transfer of Federal funds and the </w:t>
            </w:r>
            <w:r w:rsidR="000755FD">
              <w:rPr>
                <w:rFonts w:ascii="Tahoma" w:hAnsi="Tahoma" w:cs="Tahoma"/>
              </w:rPr>
              <w:t>disbursement</w:t>
            </w:r>
            <w:r w:rsidR="00CF054F" w:rsidRPr="006160D0">
              <w:rPr>
                <w:rFonts w:ascii="Tahoma" w:hAnsi="Tahoma" w:cs="Tahoma"/>
              </w:rPr>
              <w:t xml:space="preserve"> of funds for program purposes.</w:t>
            </w:r>
          </w:p>
          <w:p w:rsidR="00CF054F" w:rsidRPr="006160D0" w:rsidRDefault="00CF054F" w:rsidP="00F62FC2">
            <w:pPr>
              <w:ind w:left="360" w:hanging="360"/>
              <w:jc w:val="both"/>
              <w:rPr>
                <w:rFonts w:ascii="Tahoma" w:hAnsi="Tahoma" w:cs="Tahoma"/>
              </w:rPr>
            </w:pPr>
          </w:p>
          <w:p w:rsidR="00CF054F" w:rsidRPr="006160D0" w:rsidRDefault="0015001A" w:rsidP="00F62FC2">
            <w:pPr>
              <w:ind w:left="360" w:hanging="360"/>
              <w:jc w:val="both"/>
              <w:rPr>
                <w:rFonts w:ascii="Tahoma" w:hAnsi="Tahoma" w:cs="Tahoma"/>
              </w:rPr>
            </w:pPr>
            <w:r w:rsidRPr="006160D0">
              <w:rPr>
                <w:rFonts w:ascii="Tahoma" w:hAnsi="Tahoma" w:cs="Tahoma"/>
              </w:rPr>
              <w:t>2</w:t>
            </w:r>
            <w:r w:rsidR="00CF054F" w:rsidRPr="006160D0">
              <w:rPr>
                <w:rFonts w:ascii="Tahoma" w:hAnsi="Tahoma" w:cs="Tahoma"/>
              </w:rPr>
              <w:t>)</w:t>
            </w:r>
            <w:r w:rsidR="00CF054F" w:rsidRPr="006160D0">
              <w:rPr>
                <w:rFonts w:ascii="Tahoma" w:hAnsi="Tahoma" w:cs="Tahoma"/>
              </w:rPr>
              <w:tab/>
              <w:t xml:space="preserve">Select a </w:t>
            </w:r>
            <w:r w:rsidR="00C321AF">
              <w:rPr>
                <w:rFonts w:ascii="Tahoma" w:hAnsi="Tahoma" w:cs="Tahoma"/>
              </w:rPr>
              <w:t>sample</w:t>
            </w:r>
            <w:r w:rsidR="00CF054F" w:rsidRPr="006160D0">
              <w:rPr>
                <w:rFonts w:ascii="Tahoma" w:hAnsi="Tahoma" w:cs="Tahoma"/>
              </w:rPr>
              <w:t xml:space="preserve"> of Federal cash draws and verify that:</w:t>
            </w:r>
          </w:p>
          <w:p w:rsidR="007609A1" w:rsidRPr="006160D0" w:rsidRDefault="007609A1" w:rsidP="00F62FC2">
            <w:pPr>
              <w:widowControl w:val="0"/>
              <w:jc w:val="both"/>
              <w:rPr>
                <w:rFonts w:ascii="Tahoma" w:hAnsi="Tahoma" w:cs="Tahoma"/>
              </w:rPr>
            </w:pPr>
          </w:p>
          <w:p w:rsidR="009B06C9" w:rsidRDefault="009B06C9" w:rsidP="00234F4E">
            <w:pPr>
              <w:widowControl w:val="0"/>
              <w:numPr>
                <w:ilvl w:val="1"/>
                <w:numId w:val="47"/>
              </w:numPr>
              <w:tabs>
                <w:tab w:val="clear" w:pos="720"/>
              </w:tabs>
              <w:jc w:val="both"/>
              <w:rPr>
                <w:rFonts w:ascii="Tahoma" w:hAnsi="Tahoma" w:cs="Tahoma"/>
              </w:rPr>
            </w:pPr>
            <w:r>
              <w:rPr>
                <w:rFonts w:ascii="Tahoma" w:hAnsi="Tahoma" w:cs="Tahoma"/>
              </w:rPr>
              <w:t>Established procedures to minimize the time elapsing between drawdown and disbursement were followed.</w:t>
            </w:r>
          </w:p>
          <w:p w:rsidR="009B06C9" w:rsidRDefault="009B06C9" w:rsidP="00F62FC2">
            <w:pPr>
              <w:widowControl w:val="0"/>
              <w:ind w:left="720"/>
              <w:jc w:val="both"/>
              <w:rPr>
                <w:rFonts w:ascii="Tahoma" w:hAnsi="Tahoma" w:cs="Tahoma"/>
              </w:rPr>
            </w:pPr>
          </w:p>
          <w:p w:rsidR="007609A1" w:rsidRPr="006160D0" w:rsidRDefault="007609A1" w:rsidP="00234F4E">
            <w:pPr>
              <w:widowControl w:val="0"/>
              <w:numPr>
                <w:ilvl w:val="1"/>
                <w:numId w:val="47"/>
              </w:numPr>
              <w:tabs>
                <w:tab w:val="clear" w:pos="720"/>
              </w:tabs>
              <w:jc w:val="both"/>
              <w:rPr>
                <w:rFonts w:ascii="Tahoma" w:hAnsi="Tahoma" w:cs="Tahoma"/>
              </w:rPr>
            </w:pPr>
            <w:r w:rsidRPr="006160D0">
              <w:rPr>
                <w:rFonts w:ascii="Tahoma" w:hAnsi="Tahoma" w:cs="Tahoma"/>
              </w:rPr>
              <w:t>To the extent available, program income, rebates, refunds, and other income and receipts were disbursed before requesting additional cash payments as re</w:t>
            </w:r>
            <w:r w:rsidRPr="009B13F7">
              <w:rPr>
                <w:rFonts w:ascii="Tahoma" w:hAnsi="Tahoma" w:cs="Tahoma"/>
              </w:rPr>
              <w:t>quired by the A-102 Common Rule (</w:t>
            </w:r>
            <w:r w:rsidR="009B06C9" w:rsidRPr="009B13F7">
              <w:rPr>
                <w:rFonts w:ascii="Tahoma" w:hAnsi="Tahoma" w:cs="Tahoma"/>
              </w:rPr>
              <w:t>§___.22</w:t>
            </w:r>
            <w:r w:rsidRPr="009B13F7">
              <w:rPr>
                <w:rFonts w:ascii="Tahoma" w:hAnsi="Tahoma" w:cs="Tahoma"/>
              </w:rPr>
              <w:t>)</w:t>
            </w:r>
            <w:r w:rsidR="009B06C9" w:rsidRPr="009B13F7">
              <w:rPr>
                <w:rFonts w:ascii="Tahoma" w:hAnsi="Tahoma" w:cs="Tahoma"/>
              </w:rPr>
              <w:t xml:space="preserve"> and OMB Circular A-110 (2 CFR section 215.22)</w:t>
            </w:r>
            <w:r w:rsidRPr="009B13F7">
              <w:rPr>
                <w:rFonts w:ascii="Tahoma" w:hAnsi="Tahoma" w:cs="Tahoma"/>
              </w:rPr>
              <w:t>.</w:t>
            </w:r>
          </w:p>
          <w:p w:rsidR="007609A1" w:rsidRPr="006160D0" w:rsidRDefault="007609A1" w:rsidP="00F62FC2">
            <w:pPr>
              <w:widowControl w:val="0"/>
              <w:ind w:left="720"/>
              <w:jc w:val="both"/>
              <w:rPr>
                <w:rFonts w:ascii="Tahoma" w:hAnsi="Tahoma" w:cs="Tahoma"/>
              </w:rPr>
            </w:pPr>
          </w:p>
          <w:p w:rsidR="00CF054F" w:rsidRPr="006160D0" w:rsidRDefault="007609A1" w:rsidP="00F62FC2">
            <w:pPr>
              <w:ind w:left="360" w:hanging="360"/>
              <w:jc w:val="both"/>
              <w:rPr>
                <w:rFonts w:ascii="Tahoma" w:hAnsi="Tahoma" w:cs="Tahoma"/>
              </w:rPr>
            </w:pPr>
            <w:r w:rsidRPr="006160D0">
              <w:rPr>
                <w:rFonts w:ascii="Tahoma" w:hAnsi="Tahoma" w:cs="Tahoma"/>
              </w:rPr>
              <w:t>3</w:t>
            </w:r>
            <w:r w:rsidR="00CF054F" w:rsidRPr="006160D0">
              <w:rPr>
                <w:rFonts w:ascii="Tahoma" w:hAnsi="Tahoma" w:cs="Tahoma"/>
              </w:rPr>
              <w:t>)</w:t>
            </w:r>
            <w:r w:rsidR="00CF054F" w:rsidRPr="006160D0">
              <w:rPr>
                <w:rFonts w:ascii="Tahoma" w:hAnsi="Tahoma" w:cs="Tahoma"/>
              </w:rPr>
              <w:tab/>
              <w:t>Whe</w:t>
            </w:r>
            <w:r w:rsidR="000755FD">
              <w:rPr>
                <w:rFonts w:ascii="Tahoma" w:hAnsi="Tahoma" w:cs="Tahoma"/>
              </w:rPr>
              <w:t xml:space="preserve">n </w:t>
            </w:r>
            <w:r w:rsidR="009058AA">
              <w:rPr>
                <w:rFonts w:ascii="Tahoma" w:hAnsi="Tahoma" w:cs="Tahoma"/>
              </w:rPr>
              <w:t>awards</w:t>
            </w:r>
            <w:r w:rsidR="000755FD">
              <w:rPr>
                <w:rFonts w:ascii="Tahoma" w:hAnsi="Tahoma" w:cs="Tahoma"/>
              </w:rPr>
              <w:t xml:space="preserve"> are funded on a reimbursement basis</w:t>
            </w:r>
            <w:r w:rsidR="00CF054F" w:rsidRPr="006160D0">
              <w:rPr>
                <w:rFonts w:ascii="Tahoma" w:hAnsi="Tahoma" w:cs="Tahoma"/>
              </w:rPr>
              <w:t xml:space="preserve">, select a </w:t>
            </w:r>
            <w:r w:rsidR="009B06C9">
              <w:rPr>
                <w:rFonts w:ascii="Tahoma" w:hAnsi="Tahoma" w:cs="Tahoma"/>
              </w:rPr>
              <w:t>sample</w:t>
            </w:r>
            <w:r w:rsidR="00CF054F" w:rsidRPr="006160D0">
              <w:rPr>
                <w:rFonts w:ascii="Tahoma" w:hAnsi="Tahoma" w:cs="Tahoma"/>
              </w:rPr>
              <w:t xml:space="preserve"> of reimbursement requests and trace to supporting documentation showing that the costs for which reimbursement was requested were paid prior to the date of the reimbursement request.</w:t>
            </w:r>
          </w:p>
          <w:p w:rsidR="00CF054F" w:rsidRPr="006160D0" w:rsidRDefault="00CF054F" w:rsidP="00F62FC2">
            <w:pPr>
              <w:ind w:left="360" w:hanging="360"/>
              <w:jc w:val="both"/>
              <w:rPr>
                <w:rFonts w:ascii="Tahoma" w:hAnsi="Tahoma" w:cs="Tahoma"/>
              </w:rPr>
            </w:pPr>
          </w:p>
          <w:p w:rsidR="002F18EC" w:rsidRPr="004E2558" w:rsidRDefault="007609A1" w:rsidP="004E2558">
            <w:pPr>
              <w:ind w:left="360" w:hanging="360"/>
              <w:jc w:val="both"/>
              <w:rPr>
                <w:rFonts w:ascii="Tahoma" w:hAnsi="Tahoma" w:cs="Tahoma"/>
              </w:rPr>
            </w:pPr>
            <w:r w:rsidRPr="006160D0">
              <w:rPr>
                <w:rFonts w:ascii="Tahoma" w:hAnsi="Tahoma" w:cs="Tahoma"/>
              </w:rPr>
              <w:t>4</w:t>
            </w:r>
            <w:r w:rsidR="00CF054F" w:rsidRPr="006160D0">
              <w:rPr>
                <w:rFonts w:ascii="Tahoma" w:hAnsi="Tahoma" w:cs="Tahoma"/>
              </w:rPr>
              <w:t>)</w:t>
            </w:r>
            <w:r w:rsidR="00CF054F" w:rsidRPr="006160D0">
              <w:rPr>
                <w:rFonts w:ascii="Tahoma" w:hAnsi="Tahoma" w:cs="Tahoma"/>
              </w:rPr>
              <w:tab/>
              <w:t>Review records to determine if interest was earned on Federal cash draws.  If so, review evidence to ascertain whether it was returned to the appropriate agency.</w:t>
            </w:r>
          </w:p>
        </w:tc>
        <w:tc>
          <w:tcPr>
            <w:tcW w:w="1608" w:type="dxa"/>
          </w:tcPr>
          <w:p w:rsidR="00CF054F" w:rsidRPr="006160D0" w:rsidRDefault="00CF054F" w:rsidP="006160D0">
            <w:pPr>
              <w:jc w:val="center"/>
              <w:rPr>
                <w:rFonts w:ascii="Tahoma" w:hAnsi="Tahoma" w:cs="Tahoma"/>
                <w:b/>
              </w:rPr>
            </w:pPr>
          </w:p>
        </w:tc>
      </w:tr>
      <w:tr w:rsidR="00CF054F" w:rsidRPr="006160D0" w:rsidTr="006160D0">
        <w:tc>
          <w:tcPr>
            <w:tcW w:w="11016" w:type="dxa"/>
            <w:gridSpan w:val="2"/>
            <w:shd w:val="clear" w:color="auto" w:fill="CCFFCC"/>
          </w:tcPr>
          <w:p w:rsidR="00CF054F" w:rsidRPr="006160D0" w:rsidRDefault="00CF054F" w:rsidP="006160D0">
            <w:pPr>
              <w:jc w:val="both"/>
              <w:rPr>
                <w:rFonts w:ascii="Tahoma" w:hAnsi="Tahoma" w:cs="Tahoma"/>
                <w:b/>
              </w:rPr>
            </w:pPr>
            <w:r w:rsidRPr="006160D0">
              <w:rPr>
                <w:rFonts w:ascii="Tahoma" w:hAnsi="Tahoma" w:cs="Tahoma"/>
                <w:b/>
              </w:rPr>
              <w:t xml:space="preserve">Audit Implications (adequacy of the system and controls, and the effect on sample size, </w:t>
            </w:r>
            <w:r w:rsidR="00BF36F0">
              <w:rPr>
                <w:rFonts w:ascii="Tahoma" w:hAnsi="Tahoma" w:cs="Tahoma"/>
                <w:b/>
              </w:rPr>
              <w:t>significant deficiencies</w:t>
            </w:r>
            <w:r w:rsidRPr="006160D0">
              <w:rPr>
                <w:rFonts w:ascii="Tahoma" w:hAnsi="Tahoma" w:cs="Tahoma"/>
                <w:b/>
              </w:rPr>
              <w:t xml:space="preserve"> / material weaknesses, and management letter comments)</w:t>
            </w:r>
          </w:p>
        </w:tc>
      </w:tr>
      <w:tr w:rsidR="00CF054F" w:rsidRPr="006160D0" w:rsidTr="006160D0">
        <w:tc>
          <w:tcPr>
            <w:tcW w:w="11016" w:type="dxa"/>
            <w:gridSpan w:val="2"/>
          </w:tcPr>
          <w:p w:rsidR="00CF054F" w:rsidRPr="006160D0" w:rsidRDefault="00CF054F" w:rsidP="006160D0">
            <w:pPr>
              <w:ind w:left="360" w:hanging="360"/>
              <w:jc w:val="both"/>
              <w:rPr>
                <w:rFonts w:ascii="Tahoma" w:hAnsi="Tahoma" w:cs="Tahoma"/>
                <w:b/>
              </w:rPr>
            </w:pPr>
            <w:r w:rsidRPr="006160D0">
              <w:rPr>
                <w:rFonts w:ascii="Tahoma" w:hAnsi="Tahoma" w:cs="Tahoma"/>
                <w:b/>
              </w:rPr>
              <w:t>A.</w:t>
            </w:r>
            <w:r w:rsidRPr="006160D0">
              <w:rPr>
                <w:rFonts w:ascii="Tahoma" w:hAnsi="Tahoma" w:cs="Tahoma"/>
                <w:b/>
              </w:rPr>
              <w:tab/>
              <w:t xml:space="preserve">Results of Test of Controls: (including material weaknesses, </w:t>
            </w:r>
            <w:r w:rsidR="00BF36F0">
              <w:rPr>
                <w:rFonts w:ascii="Tahoma" w:hAnsi="Tahoma" w:cs="Tahoma"/>
                <w:b/>
              </w:rPr>
              <w:t>significant deficiencies</w:t>
            </w:r>
            <w:r w:rsidRPr="006160D0">
              <w:rPr>
                <w:rFonts w:ascii="Tahoma" w:hAnsi="Tahoma" w:cs="Tahoma"/>
                <w:b/>
              </w:rPr>
              <w:t xml:space="preserve"> and management letter items)</w:t>
            </w:r>
          </w:p>
          <w:p w:rsidR="00CF054F" w:rsidRPr="006160D0" w:rsidRDefault="00CF054F" w:rsidP="006160D0">
            <w:pPr>
              <w:ind w:left="360" w:hanging="360"/>
              <w:jc w:val="both"/>
              <w:rPr>
                <w:rFonts w:ascii="Tahoma" w:hAnsi="Tahoma" w:cs="Tahoma"/>
              </w:rPr>
            </w:pPr>
          </w:p>
          <w:p w:rsidR="00CF054F" w:rsidRPr="006160D0" w:rsidRDefault="00CF054F" w:rsidP="006160D0">
            <w:pPr>
              <w:ind w:left="360" w:hanging="360"/>
              <w:jc w:val="both"/>
              <w:rPr>
                <w:rFonts w:ascii="Tahoma" w:hAnsi="Tahoma" w:cs="Tahoma"/>
                <w:b/>
              </w:rPr>
            </w:pPr>
            <w:r w:rsidRPr="006160D0">
              <w:rPr>
                <w:rFonts w:ascii="Tahoma" w:hAnsi="Tahoma" w:cs="Tahoma"/>
                <w:b/>
              </w:rPr>
              <w:t>B.</w:t>
            </w:r>
            <w:r w:rsidRPr="006160D0">
              <w:rPr>
                <w:rFonts w:ascii="Tahoma" w:hAnsi="Tahoma" w:cs="Tahoma"/>
                <w:b/>
              </w:rPr>
              <w:tab/>
              <w:t>Assessment of Control Risk:</w:t>
            </w:r>
          </w:p>
          <w:p w:rsidR="00CF054F" w:rsidRPr="006160D0" w:rsidRDefault="00CF054F" w:rsidP="006160D0">
            <w:pPr>
              <w:ind w:left="360" w:hanging="360"/>
              <w:jc w:val="both"/>
              <w:rPr>
                <w:rFonts w:ascii="Tahoma" w:hAnsi="Tahoma" w:cs="Tahoma"/>
              </w:rPr>
            </w:pPr>
          </w:p>
          <w:p w:rsidR="00CF054F" w:rsidRPr="006160D0" w:rsidRDefault="00CF054F" w:rsidP="006160D0">
            <w:pPr>
              <w:ind w:left="360" w:hanging="360"/>
              <w:jc w:val="both"/>
              <w:rPr>
                <w:rFonts w:ascii="Tahoma" w:hAnsi="Tahoma" w:cs="Tahoma"/>
                <w:b/>
              </w:rPr>
            </w:pPr>
            <w:r w:rsidRPr="006160D0">
              <w:rPr>
                <w:rFonts w:ascii="Tahoma" w:hAnsi="Tahoma" w:cs="Tahoma"/>
                <w:b/>
              </w:rPr>
              <w:t>C.</w:t>
            </w:r>
            <w:r w:rsidRPr="006160D0">
              <w:rPr>
                <w:rFonts w:ascii="Tahoma" w:hAnsi="Tahoma" w:cs="Tahoma"/>
                <w:b/>
              </w:rPr>
              <w:tab/>
              <w:t>Effect on the Nature, Timing, and Extent of Compliance (Substantive Test) including Sample Size:</w:t>
            </w:r>
          </w:p>
          <w:p w:rsidR="00CF054F" w:rsidRPr="006160D0" w:rsidRDefault="00CF054F" w:rsidP="006160D0">
            <w:pPr>
              <w:ind w:left="360" w:hanging="360"/>
              <w:jc w:val="both"/>
              <w:rPr>
                <w:rFonts w:ascii="Tahoma" w:hAnsi="Tahoma" w:cs="Tahoma"/>
              </w:rPr>
            </w:pPr>
          </w:p>
          <w:p w:rsidR="00CF054F" w:rsidRPr="006160D0" w:rsidRDefault="00CF054F" w:rsidP="006160D0">
            <w:pPr>
              <w:ind w:left="360" w:hanging="360"/>
              <w:jc w:val="both"/>
              <w:rPr>
                <w:rFonts w:ascii="Tahoma" w:hAnsi="Tahoma" w:cs="Tahoma"/>
                <w:b/>
              </w:rPr>
            </w:pPr>
            <w:r w:rsidRPr="006160D0">
              <w:rPr>
                <w:rFonts w:ascii="Tahoma" w:hAnsi="Tahoma" w:cs="Tahoma"/>
                <w:b/>
              </w:rPr>
              <w:t>D.</w:t>
            </w:r>
            <w:r w:rsidRPr="006160D0">
              <w:rPr>
                <w:rFonts w:ascii="Tahoma" w:hAnsi="Tahoma" w:cs="Tahoma"/>
                <w:b/>
              </w:rPr>
              <w:tab/>
              <w:t>Results of Compliance (Substantive Tests) Tests:</w:t>
            </w:r>
          </w:p>
          <w:p w:rsidR="00CF054F" w:rsidRPr="006160D0" w:rsidRDefault="00CF054F" w:rsidP="006160D0">
            <w:pPr>
              <w:ind w:left="360" w:hanging="360"/>
              <w:jc w:val="both"/>
              <w:rPr>
                <w:rFonts w:ascii="Tahoma" w:hAnsi="Tahoma" w:cs="Tahoma"/>
              </w:rPr>
            </w:pPr>
          </w:p>
          <w:p w:rsidR="00CF054F" w:rsidRPr="006160D0" w:rsidRDefault="00CF054F" w:rsidP="006160D0">
            <w:pPr>
              <w:ind w:left="360" w:hanging="360"/>
              <w:jc w:val="both"/>
              <w:rPr>
                <w:rFonts w:ascii="Tahoma" w:hAnsi="Tahoma" w:cs="Tahoma"/>
                <w:b/>
              </w:rPr>
            </w:pPr>
            <w:r w:rsidRPr="006160D0">
              <w:rPr>
                <w:rFonts w:ascii="Tahoma" w:hAnsi="Tahoma" w:cs="Tahoma"/>
                <w:b/>
              </w:rPr>
              <w:t>E.</w:t>
            </w:r>
            <w:r w:rsidRPr="006160D0">
              <w:rPr>
                <w:rFonts w:ascii="Tahoma" w:hAnsi="Tahoma" w:cs="Tahoma"/>
                <w:b/>
              </w:rPr>
              <w:tab/>
              <w:t>Questioned Costs:  Actual __________     Projected __________</w:t>
            </w:r>
          </w:p>
          <w:p w:rsidR="00CF054F" w:rsidRPr="006160D0" w:rsidRDefault="00CF054F" w:rsidP="006160D0">
            <w:pPr>
              <w:jc w:val="both"/>
              <w:rPr>
                <w:rFonts w:ascii="Tahoma" w:hAnsi="Tahoma" w:cs="Tahoma"/>
                <w:b/>
              </w:rPr>
            </w:pPr>
          </w:p>
        </w:tc>
      </w:tr>
    </w:tbl>
    <w:p w:rsidR="00CF054F" w:rsidRPr="00AB054B" w:rsidRDefault="00CF054F" w:rsidP="00CF054F">
      <w:pPr>
        <w:rPr>
          <w:rFonts w:ascii="Tahoma" w:hAnsi="Tahoma" w:cs="Tahoma"/>
        </w:rPr>
        <w:sectPr w:rsidR="00CF054F" w:rsidRPr="00AB054B" w:rsidSect="00513C1C">
          <w:pgSz w:w="12240" w:h="15840"/>
          <w:pgMar w:top="720" w:right="720" w:bottom="720" w:left="72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CF054F" w:rsidRPr="006160D0" w:rsidTr="006160D0">
        <w:trPr>
          <w:tblHeader/>
        </w:trPr>
        <w:tc>
          <w:tcPr>
            <w:tcW w:w="11016" w:type="dxa"/>
            <w:shd w:val="clear" w:color="auto" w:fill="CCFFCC"/>
          </w:tcPr>
          <w:p w:rsidR="00B54C8C" w:rsidRPr="004E167E" w:rsidRDefault="00C7753F" w:rsidP="00B54C8C">
            <w:pPr>
              <w:rPr>
                <w:rFonts w:ascii="Tahoma" w:hAnsi="Tahoma" w:cs="Tahoma"/>
                <w:b/>
                <w:u w:val="double"/>
              </w:rPr>
            </w:pPr>
            <w:r w:rsidRPr="006160D0">
              <w:rPr>
                <w:rFonts w:ascii="Tahoma" w:hAnsi="Tahoma" w:cs="Tahoma"/>
                <w:b/>
              </w:rPr>
              <w:lastRenderedPageBreak/>
              <w:t>D.</w:t>
            </w:r>
            <w:r w:rsidRPr="006160D0">
              <w:rPr>
                <w:rFonts w:ascii="Tahoma" w:hAnsi="Tahoma" w:cs="Tahoma"/>
                <w:b/>
              </w:rPr>
              <w:tab/>
            </w:r>
            <w:r w:rsidR="00B54C8C" w:rsidRPr="004E167E">
              <w:rPr>
                <w:rFonts w:ascii="Tahoma" w:hAnsi="Tahoma" w:cs="Tahoma"/>
                <w:b/>
                <w:u w:val="double"/>
              </w:rPr>
              <w:t>RESERVED</w:t>
            </w:r>
          </w:p>
          <w:p w:rsidR="00B54C8C" w:rsidRDefault="00B54C8C" w:rsidP="00B54C8C">
            <w:pPr>
              <w:rPr>
                <w:rFonts w:ascii="Tahoma" w:hAnsi="Tahoma" w:cs="Tahoma"/>
                <w:b/>
              </w:rPr>
            </w:pPr>
          </w:p>
          <w:p w:rsidR="00CF054F" w:rsidRPr="00D051CF" w:rsidRDefault="00B54C8C" w:rsidP="00191E83">
            <w:pPr>
              <w:pStyle w:val="ListParagraph"/>
              <w:numPr>
                <w:ilvl w:val="0"/>
                <w:numId w:val="92"/>
              </w:numPr>
              <w:spacing w:after="240"/>
              <w:jc w:val="both"/>
              <w:rPr>
                <w:rFonts w:ascii="Tahoma" w:hAnsi="Tahoma" w:cs="Tahoma"/>
              </w:rPr>
            </w:pPr>
            <w:r w:rsidRPr="00D051CF">
              <w:rPr>
                <w:rFonts w:ascii="Tahoma" w:hAnsi="Tahoma" w:cs="Tahoma"/>
              </w:rPr>
              <w:t xml:space="preserve">In the </w:t>
            </w:r>
            <w:r w:rsidR="00191E83" w:rsidRPr="00D051CF">
              <w:rPr>
                <w:rFonts w:ascii="Tahoma" w:hAnsi="Tahoma" w:cs="Tahoma"/>
              </w:rPr>
              <w:t>2017</w:t>
            </w:r>
            <w:r w:rsidRPr="00D051CF">
              <w:rPr>
                <w:rFonts w:ascii="Tahoma" w:hAnsi="Tahoma" w:cs="Tahoma"/>
              </w:rPr>
              <w:t xml:space="preserve"> Supplement, OMB has removed several of the compliance requirements that previously were required to be tested across all programs, when applicable.  The compliance requirements that were removed are Davis-Bacon Act (now applicable only for specified programs as a “special test or provision”); Relocation and Real Property Assistance; and, within Reporting, Subaward Reporting under the Federal Funding Accountability and Transparency Act.  As with any other change in a compliance requirement, if there was a finding(s) in any of these areas in audits conducted using the 2014 Supplement, those findings must continue to be reported in the summary schedule of prior audit findings and the corrective action plan, as provided in OMB Circular A-133 §_.315/2 CFR section 200.511, and be considered in the assessment of risk under OMB Circular A-133 §_.525(b)/2 CFR section 200.519(b).  </w:t>
            </w:r>
          </w:p>
        </w:tc>
      </w:tr>
    </w:tbl>
    <w:p w:rsidR="00CF054F" w:rsidRPr="00AB054B" w:rsidRDefault="00CF054F" w:rsidP="00CF054F">
      <w:pPr>
        <w:rPr>
          <w:rFonts w:ascii="Tahoma" w:hAnsi="Tahoma" w:cs="Tahoma"/>
        </w:rPr>
        <w:sectPr w:rsidR="00CF054F" w:rsidRPr="00AB054B" w:rsidSect="00513C1C">
          <w:pgSz w:w="12240" w:h="15840"/>
          <w:pgMar w:top="720" w:right="720" w:bottom="720" w:left="72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CF054F" w:rsidRPr="006160D0" w:rsidTr="006160D0">
        <w:trPr>
          <w:tblHeader/>
        </w:trPr>
        <w:tc>
          <w:tcPr>
            <w:tcW w:w="11016" w:type="dxa"/>
            <w:shd w:val="clear" w:color="auto" w:fill="CCFFCC"/>
          </w:tcPr>
          <w:p w:rsidR="00CF054F" w:rsidRDefault="006D4979" w:rsidP="00CF054F">
            <w:pPr>
              <w:rPr>
                <w:rFonts w:ascii="Tahoma" w:hAnsi="Tahoma" w:cs="Tahoma"/>
                <w:b/>
              </w:rPr>
            </w:pPr>
            <w:r w:rsidRPr="006160D0">
              <w:rPr>
                <w:rFonts w:ascii="Tahoma" w:hAnsi="Tahoma" w:cs="Tahoma"/>
                <w:b/>
              </w:rPr>
              <w:lastRenderedPageBreak/>
              <w:t>E.</w:t>
            </w:r>
            <w:r w:rsidRPr="006160D0">
              <w:rPr>
                <w:rFonts w:ascii="Tahoma" w:hAnsi="Tahoma" w:cs="Tahoma"/>
                <w:b/>
              </w:rPr>
              <w:tab/>
              <w:t>Eligibility</w:t>
            </w:r>
            <w:r w:rsidR="00C80110">
              <w:rPr>
                <w:rFonts w:ascii="Tahoma" w:hAnsi="Tahoma" w:cs="Tahoma"/>
                <w:b/>
              </w:rPr>
              <w:t xml:space="preserve"> – Not Applicable</w:t>
            </w:r>
          </w:p>
          <w:p w:rsidR="00C80110" w:rsidRDefault="00C80110" w:rsidP="00C80110">
            <w:pPr>
              <w:pStyle w:val="ListParagraph"/>
              <w:numPr>
                <w:ilvl w:val="0"/>
                <w:numId w:val="92"/>
              </w:numPr>
              <w:rPr>
                <w:rFonts w:ascii="Tahoma" w:hAnsi="Tahoma" w:cs="Tahoma"/>
              </w:rPr>
            </w:pPr>
            <w:r>
              <w:rPr>
                <w:rFonts w:ascii="Tahoma" w:hAnsi="Tahoma" w:cs="Tahoma"/>
              </w:rPr>
              <w:t>Per 2017 OMB Compliance Supplement, Part 2</w:t>
            </w:r>
          </w:p>
          <w:p w:rsidR="00C80110" w:rsidRDefault="00C80110" w:rsidP="00C80110">
            <w:pPr>
              <w:pStyle w:val="ListParagraph"/>
              <w:numPr>
                <w:ilvl w:val="0"/>
                <w:numId w:val="92"/>
              </w:numPr>
              <w:rPr>
                <w:rFonts w:ascii="Tahoma" w:hAnsi="Tahoma" w:cs="Tahoma"/>
              </w:rPr>
            </w:pPr>
            <w:r>
              <w:rPr>
                <w:rFonts w:ascii="Tahoma" w:hAnsi="Tahoma" w:cs="Tahoma"/>
              </w:rPr>
              <w:t xml:space="preserve">Per Part 1 above, Capitalization grants are awarded to States to create and maintain Clean Water State Revolving Funds (CWSRFs). The CWSRF provides loans and other types of financial assistance to qualified communities and local agencies. Eligibility is not determined at the local level. </w:t>
            </w:r>
          </w:p>
          <w:p w:rsidR="00C80110" w:rsidRPr="006160D0" w:rsidRDefault="00C80110" w:rsidP="00CF054F">
            <w:pPr>
              <w:rPr>
                <w:rFonts w:ascii="Tahoma" w:hAnsi="Tahoma" w:cs="Tahoma"/>
              </w:rPr>
            </w:pPr>
          </w:p>
        </w:tc>
      </w:tr>
    </w:tbl>
    <w:p w:rsidR="00CF054F" w:rsidRPr="00AB054B" w:rsidRDefault="00CF054F" w:rsidP="00CF054F">
      <w:pPr>
        <w:rPr>
          <w:rFonts w:ascii="Tahoma" w:hAnsi="Tahoma" w:cs="Tahoma"/>
        </w:rPr>
        <w:sectPr w:rsidR="00CF054F" w:rsidRPr="00AB054B" w:rsidSect="00513C1C">
          <w:pgSz w:w="12240" w:h="15840"/>
          <w:pgMar w:top="720" w:right="720" w:bottom="720" w:left="72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CF054F" w:rsidRPr="006160D0" w:rsidTr="006160D0">
        <w:trPr>
          <w:tblHeader/>
        </w:trPr>
        <w:tc>
          <w:tcPr>
            <w:tcW w:w="11016" w:type="dxa"/>
            <w:shd w:val="clear" w:color="auto" w:fill="CCFFCC"/>
          </w:tcPr>
          <w:p w:rsidR="00CF054F" w:rsidRDefault="00D56F08" w:rsidP="00CF054F">
            <w:pPr>
              <w:rPr>
                <w:rFonts w:ascii="Tahoma" w:hAnsi="Tahoma" w:cs="Tahoma"/>
                <w:b/>
              </w:rPr>
            </w:pPr>
            <w:r w:rsidRPr="006160D0">
              <w:rPr>
                <w:rFonts w:ascii="Tahoma" w:hAnsi="Tahoma" w:cs="Tahoma"/>
                <w:b/>
              </w:rPr>
              <w:lastRenderedPageBreak/>
              <w:t>F.</w:t>
            </w:r>
            <w:r w:rsidRPr="006160D0">
              <w:rPr>
                <w:rFonts w:ascii="Tahoma" w:hAnsi="Tahoma" w:cs="Tahoma"/>
                <w:b/>
              </w:rPr>
              <w:tab/>
              <w:t>Equipment and Real Property Management</w:t>
            </w:r>
            <w:r w:rsidR="00C80110">
              <w:rPr>
                <w:rFonts w:ascii="Tahoma" w:hAnsi="Tahoma" w:cs="Tahoma"/>
                <w:b/>
              </w:rPr>
              <w:t xml:space="preserve"> – Not Applicable </w:t>
            </w:r>
          </w:p>
          <w:p w:rsidR="00C80110" w:rsidRDefault="00C80110" w:rsidP="00C80110">
            <w:pPr>
              <w:pStyle w:val="ListParagraph"/>
              <w:numPr>
                <w:ilvl w:val="0"/>
                <w:numId w:val="92"/>
              </w:numPr>
              <w:rPr>
                <w:rFonts w:ascii="Tahoma" w:hAnsi="Tahoma" w:cs="Tahoma"/>
              </w:rPr>
            </w:pPr>
            <w:r>
              <w:rPr>
                <w:rFonts w:ascii="Tahoma" w:hAnsi="Tahoma" w:cs="Tahoma"/>
              </w:rPr>
              <w:t>Per 2017 OMB Compliance Supplement, Part 2</w:t>
            </w:r>
          </w:p>
          <w:p w:rsidR="00C80110" w:rsidRPr="006160D0" w:rsidRDefault="00C80110" w:rsidP="00CF054F">
            <w:pPr>
              <w:rPr>
                <w:rFonts w:ascii="Tahoma" w:hAnsi="Tahoma" w:cs="Tahoma"/>
              </w:rPr>
            </w:pPr>
          </w:p>
        </w:tc>
      </w:tr>
    </w:tbl>
    <w:p w:rsidR="00CF054F" w:rsidRPr="00AB054B" w:rsidRDefault="00CF054F" w:rsidP="00CF054F">
      <w:pPr>
        <w:rPr>
          <w:rFonts w:ascii="Tahoma" w:hAnsi="Tahoma" w:cs="Tahoma"/>
        </w:rPr>
        <w:sectPr w:rsidR="00CF054F" w:rsidRPr="00AB054B" w:rsidSect="00513C1C">
          <w:pgSz w:w="12240" w:h="15840"/>
          <w:pgMar w:top="720" w:right="720" w:bottom="720" w:left="72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CF054F" w:rsidRPr="006160D0" w:rsidTr="006160D0">
        <w:trPr>
          <w:tblHeader/>
        </w:trPr>
        <w:tc>
          <w:tcPr>
            <w:tcW w:w="11016" w:type="dxa"/>
            <w:shd w:val="clear" w:color="auto" w:fill="CCFFCC"/>
          </w:tcPr>
          <w:p w:rsidR="00CF054F" w:rsidRDefault="00997E1D" w:rsidP="00CF054F">
            <w:pPr>
              <w:rPr>
                <w:rFonts w:ascii="Tahoma" w:hAnsi="Tahoma" w:cs="Tahoma"/>
                <w:b/>
              </w:rPr>
            </w:pPr>
            <w:r w:rsidRPr="006160D0">
              <w:rPr>
                <w:rFonts w:ascii="Tahoma" w:hAnsi="Tahoma" w:cs="Tahoma"/>
                <w:b/>
              </w:rPr>
              <w:lastRenderedPageBreak/>
              <w:t>G.</w:t>
            </w:r>
            <w:r w:rsidRPr="006160D0">
              <w:rPr>
                <w:rFonts w:ascii="Tahoma" w:hAnsi="Tahoma" w:cs="Tahoma"/>
                <w:b/>
              </w:rPr>
              <w:tab/>
              <w:t>Matching, Level of Effort, Earmarking</w:t>
            </w:r>
            <w:r w:rsidR="00DB4607">
              <w:rPr>
                <w:rFonts w:ascii="Tahoma" w:hAnsi="Tahoma" w:cs="Tahoma"/>
                <w:b/>
              </w:rPr>
              <w:t xml:space="preserve"> – Not Applicable</w:t>
            </w:r>
          </w:p>
          <w:p w:rsidR="00DB4607" w:rsidRDefault="00DB4607" w:rsidP="00DB4607">
            <w:pPr>
              <w:pStyle w:val="ListParagraph"/>
              <w:numPr>
                <w:ilvl w:val="0"/>
                <w:numId w:val="100"/>
              </w:numPr>
              <w:rPr>
                <w:rFonts w:ascii="Tahoma" w:hAnsi="Tahoma" w:cs="Tahoma"/>
              </w:rPr>
            </w:pPr>
            <w:r>
              <w:rPr>
                <w:rFonts w:ascii="Tahoma" w:hAnsi="Tahoma" w:cs="Tahoma"/>
              </w:rPr>
              <w:t xml:space="preserve">Level of Effort requirements are not applicable to the program. </w:t>
            </w:r>
          </w:p>
          <w:p w:rsidR="00DB4607" w:rsidRPr="0079569A" w:rsidRDefault="00DB4607" w:rsidP="00955F17">
            <w:pPr>
              <w:pStyle w:val="ListParagraph"/>
              <w:numPr>
                <w:ilvl w:val="0"/>
                <w:numId w:val="100"/>
              </w:numPr>
              <w:rPr>
                <w:rFonts w:ascii="Tahoma" w:hAnsi="Tahoma" w:cs="Tahoma"/>
              </w:rPr>
            </w:pPr>
            <w:r w:rsidRPr="0079569A">
              <w:rPr>
                <w:rFonts w:ascii="Tahoma" w:hAnsi="Tahoma" w:cs="Tahoma"/>
              </w:rPr>
              <w:t xml:space="preserve">Matching and Earmarking requirements apply to the State. However, it is possible that a local match or earmarking requirements also apply to a local government’s funded project. </w:t>
            </w:r>
            <w:r w:rsidRPr="0079569A">
              <w:rPr>
                <w:rFonts w:ascii="Tahoma" w:hAnsi="Tahoma" w:cs="Tahoma"/>
                <w:color w:val="FF0000"/>
              </w:rPr>
              <w:t xml:space="preserve">Auditors should review the terms and conditions of their grant/loan awards to determine whether there are any local matching or earmarking requirements. If so, auditors should contact CFAE via the </w:t>
            </w:r>
            <w:hyperlink r:id="rId66" w:history="1">
              <w:r w:rsidRPr="00955F17">
                <w:rPr>
                  <w:rStyle w:val="Hyperlink"/>
                  <w:rFonts w:ascii="Tahoma" w:hAnsi="Tahoma" w:cs="Tahoma"/>
                </w:rPr>
                <w:t xml:space="preserve">FACCR </w:t>
              </w:r>
              <w:r w:rsidR="00955F17" w:rsidRPr="00955F17">
                <w:rPr>
                  <w:rStyle w:val="Hyperlink"/>
                  <w:rFonts w:ascii="Tahoma" w:hAnsi="Tahoma" w:cs="Tahoma"/>
                </w:rPr>
                <w:t>Inbox</w:t>
              </w:r>
            </w:hyperlink>
            <w:r w:rsidRPr="0079569A">
              <w:rPr>
                <w:rFonts w:ascii="Tahoma" w:hAnsi="Tahoma" w:cs="Tahoma"/>
                <w:color w:val="FF0000"/>
              </w:rPr>
              <w:t xml:space="preserve"> for this section, document those requirements, and test the procedures accordingly.</w:t>
            </w:r>
            <w:r w:rsidRPr="0079569A">
              <w:rPr>
                <w:rFonts w:ascii="Tahoma" w:hAnsi="Tahoma" w:cs="Tahoma"/>
              </w:rPr>
              <w:t xml:space="preserve">  </w:t>
            </w:r>
          </w:p>
        </w:tc>
      </w:tr>
    </w:tbl>
    <w:p w:rsidR="00CF054F" w:rsidRPr="00AB054B" w:rsidRDefault="00CF054F" w:rsidP="00CF054F">
      <w:pPr>
        <w:rPr>
          <w:rFonts w:ascii="Tahoma" w:hAnsi="Tahoma" w:cs="Tahoma"/>
        </w:rPr>
        <w:sectPr w:rsidR="00CF054F" w:rsidRPr="00AB054B" w:rsidSect="00513C1C">
          <w:pgSz w:w="12240" w:h="15840"/>
          <w:pgMar w:top="720" w:right="720" w:bottom="720" w:left="72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8"/>
        <w:gridCol w:w="1608"/>
      </w:tblGrid>
      <w:tr w:rsidR="00CF054F" w:rsidRPr="006160D0" w:rsidTr="006160D0">
        <w:trPr>
          <w:tblHeader/>
        </w:trPr>
        <w:tc>
          <w:tcPr>
            <w:tcW w:w="11016" w:type="dxa"/>
            <w:gridSpan w:val="2"/>
            <w:shd w:val="clear" w:color="auto" w:fill="CCFFCC"/>
          </w:tcPr>
          <w:p w:rsidR="00CF054F" w:rsidRPr="00D051CF" w:rsidRDefault="00863342" w:rsidP="00CF054F">
            <w:pPr>
              <w:rPr>
                <w:rFonts w:ascii="Tahoma" w:hAnsi="Tahoma" w:cs="Tahoma"/>
              </w:rPr>
            </w:pPr>
            <w:r w:rsidRPr="00D051CF">
              <w:rPr>
                <w:rFonts w:ascii="Tahoma" w:hAnsi="Tahoma" w:cs="Tahoma"/>
                <w:b/>
              </w:rPr>
              <w:lastRenderedPageBreak/>
              <w:t>H.</w:t>
            </w:r>
            <w:r w:rsidRPr="00D051CF">
              <w:rPr>
                <w:rFonts w:ascii="Tahoma" w:hAnsi="Tahoma" w:cs="Tahoma"/>
                <w:b/>
              </w:rPr>
              <w:tab/>
              <w:t>Period of Availability of Federal Funds</w:t>
            </w:r>
            <w:r w:rsidR="008C18E1" w:rsidRPr="00D051CF">
              <w:rPr>
                <w:rFonts w:ascii="Tahoma" w:hAnsi="Tahoma" w:cs="Tahoma"/>
                <w:b/>
              </w:rPr>
              <w:t xml:space="preserve"> </w:t>
            </w:r>
            <w:r w:rsidR="008C18E1" w:rsidRPr="00D051CF">
              <w:rPr>
                <w:rFonts w:ascii="Tahoma" w:hAnsi="Tahoma" w:cs="Tahoma"/>
                <w:b/>
                <w:bCs/>
              </w:rPr>
              <w:t>(“Period of Performance” Elsewhere in the FACCR)</w:t>
            </w:r>
          </w:p>
        </w:tc>
      </w:tr>
      <w:tr w:rsidR="00CF054F" w:rsidRPr="006160D0" w:rsidTr="006160D0">
        <w:tc>
          <w:tcPr>
            <w:tcW w:w="11016" w:type="dxa"/>
            <w:gridSpan w:val="2"/>
            <w:shd w:val="clear" w:color="auto" w:fill="CCFFCC"/>
          </w:tcPr>
          <w:p w:rsidR="00CF054F" w:rsidRPr="006160D0" w:rsidRDefault="00CF054F" w:rsidP="00CF054F">
            <w:pPr>
              <w:rPr>
                <w:rFonts w:ascii="Tahoma" w:hAnsi="Tahoma" w:cs="Tahoma"/>
              </w:rPr>
            </w:pPr>
            <w:r w:rsidRPr="006160D0">
              <w:rPr>
                <w:rFonts w:ascii="Tahoma" w:hAnsi="Tahoma" w:cs="Tahoma"/>
                <w:b/>
              </w:rPr>
              <w:t>Audit Objectives</w:t>
            </w:r>
          </w:p>
        </w:tc>
      </w:tr>
      <w:tr w:rsidR="00CF054F" w:rsidRPr="006160D0" w:rsidTr="006160D0">
        <w:tc>
          <w:tcPr>
            <w:tcW w:w="11016" w:type="dxa"/>
            <w:gridSpan w:val="2"/>
          </w:tcPr>
          <w:p w:rsidR="00CF054F" w:rsidRPr="006160D0" w:rsidRDefault="00CF054F" w:rsidP="006160D0">
            <w:pPr>
              <w:ind w:left="360" w:hanging="360"/>
              <w:jc w:val="both"/>
              <w:rPr>
                <w:rFonts w:ascii="Tahoma" w:hAnsi="Tahoma" w:cs="Tahoma"/>
              </w:rPr>
            </w:pPr>
            <w:r w:rsidRPr="006160D0">
              <w:rPr>
                <w:rFonts w:ascii="Tahoma" w:hAnsi="Tahoma" w:cs="Tahoma"/>
              </w:rPr>
              <w:t>1)</w:t>
            </w:r>
            <w:r w:rsidRPr="006160D0">
              <w:rPr>
                <w:rFonts w:ascii="Tahoma" w:hAnsi="Tahoma" w:cs="Tahoma"/>
              </w:rPr>
              <w:tab/>
              <w:t xml:space="preserve">Obtain an understanding of internal control, assess risk, and test internal control as required by </w:t>
            </w:r>
            <w:r w:rsidR="00BC0E8C">
              <w:rPr>
                <w:rFonts w:ascii="Tahoma" w:hAnsi="Tahoma" w:cs="Tahoma"/>
              </w:rPr>
              <w:t>2 CFR section 200.514(c)</w:t>
            </w:r>
            <w:r w:rsidRPr="006160D0">
              <w:rPr>
                <w:rFonts w:ascii="Tahoma" w:hAnsi="Tahoma" w:cs="Tahoma"/>
              </w:rPr>
              <w:t>.</w:t>
            </w:r>
          </w:p>
          <w:p w:rsidR="00CF054F" w:rsidRPr="006160D0" w:rsidRDefault="00CF054F" w:rsidP="006160D0">
            <w:pPr>
              <w:ind w:left="360" w:hanging="360"/>
              <w:jc w:val="both"/>
              <w:rPr>
                <w:rFonts w:ascii="Tahoma" w:hAnsi="Tahoma" w:cs="Tahoma"/>
              </w:rPr>
            </w:pPr>
          </w:p>
          <w:p w:rsidR="00CF054F" w:rsidRPr="006160D0" w:rsidRDefault="00CF054F" w:rsidP="00B10763">
            <w:pPr>
              <w:ind w:left="360" w:hanging="360"/>
              <w:jc w:val="both"/>
              <w:rPr>
                <w:rFonts w:ascii="Tahoma" w:hAnsi="Tahoma" w:cs="Tahoma"/>
              </w:rPr>
            </w:pPr>
            <w:r w:rsidRPr="006160D0">
              <w:rPr>
                <w:rFonts w:ascii="Tahoma" w:hAnsi="Tahoma" w:cs="Tahoma"/>
              </w:rPr>
              <w:t>2)</w:t>
            </w:r>
            <w:r w:rsidRPr="006160D0">
              <w:rPr>
                <w:rFonts w:ascii="Tahoma" w:hAnsi="Tahoma" w:cs="Tahoma"/>
              </w:rPr>
              <w:tab/>
            </w:r>
            <w:r w:rsidR="00863342" w:rsidRPr="006160D0">
              <w:rPr>
                <w:rFonts w:ascii="Tahoma" w:hAnsi="Tahoma" w:cs="Tahoma"/>
              </w:rPr>
              <w:t>Determine whether Federal funds were obligated within the period of availability</w:t>
            </w:r>
            <w:r w:rsidR="008D5A3B">
              <w:rPr>
                <w:rFonts w:ascii="Tahoma" w:hAnsi="Tahoma" w:cs="Tahoma"/>
              </w:rPr>
              <w:t xml:space="preserve"> </w:t>
            </w:r>
            <w:r w:rsidR="00863342" w:rsidRPr="006160D0">
              <w:rPr>
                <w:rFonts w:ascii="Tahoma" w:hAnsi="Tahoma" w:cs="Tahoma"/>
              </w:rPr>
              <w:t>and obligations were liquidated within the required time period.</w:t>
            </w:r>
          </w:p>
        </w:tc>
      </w:tr>
      <w:tr w:rsidR="00CF054F" w:rsidRPr="006160D0" w:rsidTr="006160D0">
        <w:tc>
          <w:tcPr>
            <w:tcW w:w="11016" w:type="dxa"/>
            <w:gridSpan w:val="2"/>
            <w:shd w:val="clear" w:color="auto" w:fill="CCFFCC"/>
          </w:tcPr>
          <w:p w:rsidR="00CF054F" w:rsidRPr="006160D0" w:rsidRDefault="00CF054F" w:rsidP="00CF054F">
            <w:pPr>
              <w:rPr>
                <w:rFonts w:ascii="Tahoma" w:hAnsi="Tahoma" w:cs="Tahoma"/>
              </w:rPr>
            </w:pPr>
            <w:r w:rsidRPr="006160D0">
              <w:rPr>
                <w:rFonts w:ascii="Tahoma" w:hAnsi="Tahoma" w:cs="Tahoma"/>
                <w:b/>
              </w:rPr>
              <w:t>Compliance Requirements</w:t>
            </w:r>
          </w:p>
        </w:tc>
      </w:tr>
      <w:tr w:rsidR="00CF054F" w:rsidRPr="006160D0" w:rsidTr="006160D0">
        <w:tc>
          <w:tcPr>
            <w:tcW w:w="11016" w:type="dxa"/>
            <w:gridSpan w:val="2"/>
          </w:tcPr>
          <w:p w:rsidR="00863342" w:rsidRPr="006160D0" w:rsidRDefault="00863342" w:rsidP="006160D0">
            <w:pPr>
              <w:jc w:val="both"/>
              <w:rPr>
                <w:rFonts w:ascii="Tahoma" w:hAnsi="Tahoma" w:cs="Tahoma"/>
                <w:b/>
              </w:rPr>
            </w:pPr>
            <w:r w:rsidRPr="006160D0">
              <w:rPr>
                <w:rFonts w:ascii="Tahoma" w:hAnsi="Tahoma" w:cs="Tahoma"/>
                <w:b/>
              </w:rPr>
              <w:t xml:space="preserve">General </w:t>
            </w:r>
          </w:p>
          <w:p w:rsidR="00863342" w:rsidRPr="001077EB" w:rsidRDefault="00863342" w:rsidP="006160D0">
            <w:pPr>
              <w:jc w:val="both"/>
              <w:rPr>
                <w:rFonts w:ascii="Tahoma" w:hAnsi="Tahoma" w:cs="Tahoma"/>
              </w:rPr>
            </w:pPr>
          </w:p>
          <w:p w:rsidR="001077EB" w:rsidRPr="001077EB" w:rsidRDefault="001077EB" w:rsidP="00E81010">
            <w:pPr>
              <w:pBdr>
                <w:top w:val="single" w:sz="6" w:space="0" w:color="FFFFFF"/>
                <w:left w:val="single" w:sz="6" w:space="0" w:color="FFFFFF"/>
                <w:bottom w:val="single" w:sz="6" w:space="0" w:color="FFFFFF"/>
                <w:right w:val="single" w:sz="6" w:space="0" w:color="FFFFFF"/>
              </w:pBdr>
              <w:jc w:val="both"/>
              <w:rPr>
                <w:rFonts w:ascii="Tahoma" w:hAnsi="Tahoma" w:cs="Tahoma"/>
              </w:rPr>
            </w:pPr>
            <w:r w:rsidRPr="001077EB">
              <w:rPr>
                <w:rFonts w:ascii="Tahoma" w:hAnsi="Tahoma" w:cs="Tahoma"/>
              </w:rPr>
              <w:t>Federal awards may specify a time period during which the non-Federal entity may use the Federal funds.  Where a funding period is specified, a non-Federal entity may charge to the award only costs resulting from obligations incurred during the funding period and any pre-award costs authorized by the Federal awarding agency.  Also, if authorized by the Federal program, unobligated balances may be carried over and charged for obligations of a subsequent funding period.  Obligations means the amounts of orders placed, contracts and subgrants awarded, goods and services received, and similar transactions during a given period that will require payment by the non-Federal entity during the same or a future period (A-102 Common Rule, §___.23; OMB Circular A-110 (2 CFR section 215.28)).</w:t>
            </w:r>
          </w:p>
          <w:p w:rsidR="001077EB" w:rsidRPr="001077EB" w:rsidRDefault="001077EB" w:rsidP="00E81010">
            <w:pPr>
              <w:pBdr>
                <w:top w:val="single" w:sz="6" w:space="0" w:color="FFFFFF"/>
                <w:left w:val="single" w:sz="6" w:space="0" w:color="FFFFFF"/>
                <w:bottom w:val="single" w:sz="6" w:space="0" w:color="FFFFFF"/>
                <w:right w:val="single" w:sz="6" w:space="0" w:color="FFFFFF"/>
              </w:pBdr>
              <w:jc w:val="both"/>
              <w:rPr>
                <w:rFonts w:ascii="Tahoma" w:hAnsi="Tahoma" w:cs="Tahoma"/>
              </w:rPr>
            </w:pPr>
          </w:p>
          <w:p w:rsidR="001077EB" w:rsidRDefault="001077EB" w:rsidP="00E81010">
            <w:pPr>
              <w:pBdr>
                <w:top w:val="single" w:sz="6" w:space="0" w:color="FFFFFF"/>
                <w:left w:val="single" w:sz="6" w:space="0" w:color="FFFFFF"/>
                <w:bottom w:val="single" w:sz="6" w:space="0" w:color="FFFFFF"/>
                <w:right w:val="single" w:sz="6" w:space="0" w:color="FFFFFF"/>
              </w:pBdr>
              <w:jc w:val="both"/>
              <w:rPr>
                <w:rFonts w:ascii="Tahoma" w:hAnsi="Tahoma" w:cs="Tahoma"/>
              </w:rPr>
            </w:pPr>
            <w:r w:rsidRPr="001077EB">
              <w:rPr>
                <w:rFonts w:ascii="Tahoma" w:hAnsi="Tahoma" w:cs="Tahoma"/>
              </w:rPr>
              <w:t>Non-Federal entities subject to the A-102 Common Rule shall liquidate all obligations incurred under the award not later than 90 days after the end of the funding period (or as specified in a program regulation The Federal agency may extend this deadline upon request (A-102 Common Rule, §___.23</w:t>
            </w:r>
            <w:r w:rsidR="008D5A3B">
              <w:rPr>
                <w:rFonts w:ascii="Tahoma" w:hAnsi="Tahoma" w:cs="Tahoma"/>
              </w:rPr>
              <w:t>; OMB Circular A-110 (2 CFR section 215.71)</w:t>
            </w:r>
            <w:r w:rsidRPr="001077EB">
              <w:rPr>
                <w:rFonts w:ascii="Tahoma" w:hAnsi="Tahoma" w:cs="Tahoma"/>
              </w:rPr>
              <w:t>).</w:t>
            </w:r>
          </w:p>
          <w:p w:rsidR="00EC424F" w:rsidRPr="00EC424F" w:rsidRDefault="00EC424F" w:rsidP="00EC424F">
            <w:pPr>
              <w:pBdr>
                <w:top w:val="single" w:sz="6" w:space="0" w:color="FFFFFF"/>
                <w:left w:val="single" w:sz="6" w:space="0" w:color="FFFFFF"/>
                <w:bottom w:val="single" w:sz="6" w:space="0" w:color="FFFFFF"/>
                <w:right w:val="single" w:sz="6" w:space="0" w:color="FFFFFF"/>
              </w:pBdr>
              <w:jc w:val="both"/>
              <w:rPr>
                <w:rFonts w:ascii="Tahoma" w:hAnsi="Tahoma" w:cs="Tahoma"/>
              </w:rPr>
            </w:pPr>
          </w:p>
          <w:p w:rsidR="001077EB" w:rsidRPr="00EC424F" w:rsidRDefault="001077EB" w:rsidP="00EC424F">
            <w:pPr>
              <w:pBdr>
                <w:top w:val="single" w:sz="6" w:space="0" w:color="FFFFFF"/>
                <w:left w:val="single" w:sz="6" w:space="0" w:color="FFFFFF"/>
                <w:bottom w:val="single" w:sz="6" w:space="0" w:color="FFFFFF"/>
                <w:right w:val="single" w:sz="6" w:space="0" w:color="FFFFFF"/>
              </w:pBdr>
              <w:jc w:val="both"/>
              <w:rPr>
                <w:rFonts w:ascii="Tahoma" w:hAnsi="Tahoma" w:cs="Tahoma"/>
                <w:b/>
              </w:rPr>
            </w:pPr>
            <w:r w:rsidRPr="00EC424F">
              <w:rPr>
                <w:rFonts w:ascii="Tahoma" w:hAnsi="Tahoma" w:cs="Tahoma"/>
                <w:b/>
              </w:rPr>
              <w:t>Source of Governing Requirements</w:t>
            </w:r>
          </w:p>
          <w:p w:rsidR="008D5A3B" w:rsidRPr="001077EB" w:rsidRDefault="008D5A3B" w:rsidP="00E81010">
            <w:pPr>
              <w:pBdr>
                <w:top w:val="single" w:sz="6" w:space="0" w:color="FFFFFF"/>
                <w:left w:val="single" w:sz="6" w:space="0" w:color="FFFFFF"/>
                <w:bottom w:val="single" w:sz="6" w:space="0" w:color="FFFFFF"/>
                <w:right w:val="single" w:sz="6" w:space="0" w:color="FFFFFF"/>
              </w:pBdr>
              <w:jc w:val="both"/>
              <w:rPr>
                <w:rFonts w:ascii="Tahoma" w:hAnsi="Tahoma" w:cs="Tahoma"/>
                <w:b/>
              </w:rPr>
            </w:pPr>
          </w:p>
          <w:p w:rsidR="001077EB" w:rsidRPr="001077EB" w:rsidRDefault="001077EB" w:rsidP="00E81010">
            <w:pPr>
              <w:keepNext/>
              <w:keepLines/>
              <w:pBdr>
                <w:top w:val="single" w:sz="6" w:space="0" w:color="FFFFFF"/>
                <w:left w:val="single" w:sz="6" w:space="0" w:color="FFFFFF"/>
                <w:bottom w:val="single" w:sz="6" w:space="0" w:color="FFFFFF"/>
                <w:right w:val="single" w:sz="6" w:space="0" w:color="FFFFFF"/>
              </w:pBdr>
              <w:jc w:val="both"/>
              <w:rPr>
                <w:rFonts w:ascii="Tahoma" w:hAnsi="Tahoma" w:cs="Tahoma"/>
                <w:b/>
                <w:bCs/>
              </w:rPr>
            </w:pPr>
            <w:r w:rsidRPr="001077EB">
              <w:rPr>
                <w:rFonts w:ascii="Tahoma" w:hAnsi="Tahoma" w:cs="Tahoma"/>
              </w:rPr>
              <w:t>The requirements for period of availability of Federal funds are contained in the A-102 Common Rule (§____.23), OMB Circular A-110 (2 CFR section</w:t>
            </w:r>
            <w:r w:rsidR="008D5A3B">
              <w:rPr>
                <w:rFonts w:ascii="Tahoma" w:hAnsi="Tahoma" w:cs="Tahoma"/>
              </w:rPr>
              <w:t>s</w:t>
            </w:r>
            <w:r w:rsidRPr="001077EB">
              <w:rPr>
                <w:rFonts w:ascii="Tahoma" w:hAnsi="Tahoma" w:cs="Tahoma"/>
              </w:rPr>
              <w:t xml:space="preserve"> 215.28</w:t>
            </w:r>
            <w:r w:rsidR="008D5A3B">
              <w:rPr>
                <w:rFonts w:ascii="Tahoma" w:hAnsi="Tahoma" w:cs="Tahoma"/>
              </w:rPr>
              <w:t xml:space="preserve"> and 215.71</w:t>
            </w:r>
            <w:r w:rsidRPr="001077EB">
              <w:rPr>
                <w:rFonts w:ascii="Tahoma" w:hAnsi="Tahoma" w:cs="Tahoma"/>
              </w:rPr>
              <w:t>), program legislation,</w:t>
            </w:r>
            <w:r w:rsidR="008D5A3B">
              <w:rPr>
                <w:rFonts w:ascii="Tahoma" w:hAnsi="Tahoma" w:cs="Tahoma"/>
              </w:rPr>
              <w:t xml:space="preserve"> </w:t>
            </w:r>
            <w:r w:rsidRPr="001077EB">
              <w:rPr>
                <w:rFonts w:ascii="Tahoma" w:hAnsi="Tahoma" w:cs="Tahoma"/>
              </w:rPr>
              <w:t>Federal awarding agency regulations, and the terms and conditions of the award.</w:t>
            </w:r>
          </w:p>
          <w:p w:rsidR="00EC424F" w:rsidRDefault="00EC424F" w:rsidP="00EC424F">
            <w:pPr>
              <w:jc w:val="both"/>
              <w:rPr>
                <w:rFonts w:ascii="Tahoma" w:hAnsi="Tahoma" w:cs="Tahoma"/>
              </w:rPr>
            </w:pPr>
          </w:p>
          <w:p w:rsidR="00EC424F" w:rsidRDefault="00DF3C15" w:rsidP="00EC424F">
            <w:pPr>
              <w:jc w:val="both"/>
              <w:rPr>
                <w:rFonts w:ascii="Tahoma" w:hAnsi="Tahoma" w:cs="Tahoma"/>
              </w:rPr>
            </w:pPr>
            <w:r>
              <w:rPr>
                <w:rFonts w:ascii="Tahoma" w:hAnsi="Tahoma" w:cs="Tahoma"/>
              </w:rPr>
              <w:t>(Source: 2017</w:t>
            </w:r>
            <w:r w:rsidR="007C1480">
              <w:rPr>
                <w:rFonts w:ascii="Tahoma" w:hAnsi="Tahoma" w:cs="Tahoma"/>
              </w:rPr>
              <w:t xml:space="preserve"> OMB Compliance Supplement, Part 3.1)</w:t>
            </w:r>
          </w:p>
          <w:p w:rsidR="00863342" w:rsidRPr="001077EB" w:rsidRDefault="00863342" w:rsidP="006160D0">
            <w:pPr>
              <w:jc w:val="both"/>
              <w:rPr>
                <w:rFonts w:ascii="Tahoma" w:hAnsi="Tahoma" w:cs="Tahoma"/>
              </w:rPr>
            </w:pPr>
          </w:p>
          <w:p w:rsidR="00FD5BDC" w:rsidRPr="00A91D28" w:rsidRDefault="00FD5BDC" w:rsidP="006160D0">
            <w:pPr>
              <w:widowControl w:val="0"/>
              <w:jc w:val="both"/>
              <w:rPr>
                <w:rFonts w:ascii="Tahoma" w:hAnsi="Tahoma" w:cs="Tahoma"/>
              </w:rPr>
            </w:pPr>
            <w:r w:rsidRPr="00A91D28">
              <w:rPr>
                <w:rFonts w:ascii="Tahoma" w:hAnsi="Tahoma" w:cs="Tahoma"/>
                <w:i/>
              </w:rPr>
              <w:t>Definition of Obligation</w:t>
            </w:r>
            <w:r w:rsidRPr="00A91D28">
              <w:rPr>
                <w:rFonts w:ascii="Tahoma" w:hAnsi="Tahoma" w:cs="Tahoma"/>
              </w:rPr>
              <w:t xml:space="preserve"> - An obligation is not necessarily a liability in accordance with generally accepted accounting principles.  When an obligation occurs (is made) depends on the type of property or services that the obligation is for</w:t>
            </w:r>
            <w:r w:rsidR="00011A49" w:rsidRPr="00A91D28">
              <w:rPr>
                <w:rFonts w:ascii="Tahoma" w:hAnsi="Tahoma" w:cs="Tahoma"/>
              </w:rPr>
              <w:t xml:space="preserve"> (34 CFR section 76.707)</w:t>
            </w:r>
            <w:r w:rsidRPr="00A91D28">
              <w:rPr>
                <w:rFonts w:ascii="Tahoma" w:hAnsi="Tahoma" w:cs="Tahoma"/>
              </w:rPr>
              <w:t>:</w:t>
            </w:r>
          </w:p>
          <w:p w:rsidR="00FD5BDC" w:rsidRPr="00A91D28" w:rsidRDefault="00FD5BDC" w:rsidP="006160D0">
            <w:pPr>
              <w:widowControl w:val="0"/>
              <w:jc w:val="both"/>
              <w:rPr>
                <w:rFonts w:ascii="Tahoma" w:hAnsi="Tahoma" w:cs="Tahoma"/>
              </w:rPr>
            </w:pPr>
          </w:p>
          <w:tbl>
            <w:tblPr>
              <w:tblW w:w="10440" w:type="dxa"/>
              <w:jc w:val="right"/>
              <w:tblCellMar>
                <w:left w:w="182" w:type="dxa"/>
                <w:right w:w="182" w:type="dxa"/>
              </w:tblCellMar>
              <w:tblLook w:val="0000" w:firstRow="0" w:lastRow="0" w:firstColumn="0" w:lastColumn="0" w:noHBand="0" w:noVBand="0"/>
            </w:tblPr>
            <w:tblGrid>
              <w:gridCol w:w="5220"/>
              <w:gridCol w:w="5220"/>
            </w:tblGrid>
            <w:tr w:rsidR="00FD5BDC" w:rsidRPr="00A91D28">
              <w:trPr>
                <w:tblHeader/>
                <w:jc w:val="right"/>
              </w:trPr>
              <w:tc>
                <w:tcPr>
                  <w:tcW w:w="4680" w:type="dxa"/>
                  <w:tcBorders>
                    <w:top w:val="single" w:sz="7" w:space="0" w:color="000000"/>
                    <w:left w:val="single" w:sz="7" w:space="0" w:color="000000"/>
                    <w:bottom w:val="single" w:sz="6" w:space="0" w:color="FFFFFF"/>
                    <w:right w:val="single" w:sz="6" w:space="0" w:color="FFFFFF"/>
                  </w:tcBorders>
                </w:tcPr>
                <w:p w:rsidR="00FD5BDC" w:rsidRPr="00A91D28" w:rsidRDefault="00FD5BDC" w:rsidP="00B72B94">
                  <w:pPr>
                    <w:widowControl w:val="0"/>
                    <w:jc w:val="both"/>
                    <w:rPr>
                      <w:rFonts w:ascii="Tahoma" w:hAnsi="Tahoma" w:cs="Tahoma"/>
                      <w:b/>
                    </w:rPr>
                  </w:pPr>
                  <w:r w:rsidRPr="00A91D28">
                    <w:rPr>
                      <w:rFonts w:ascii="Tahoma" w:hAnsi="Tahoma" w:cs="Tahoma"/>
                      <w:b/>
                    </w:rPr>
                    <w:t>IF AN OBLIGATION IS FOR --</w:t>
                  </w:r>
                </w:p>
              </w:tc>
              <w:tc>
                <w:tcPr>
                  <w:tcW w:w="4680" w:type="dxa"/>
                  <w:tcBorders>
                    <w:top w:val="single" w:sz="7" w:space="0" w:color="000000"/>
                    <w:left w:val="single" w:sz="7" w:space="0" w:color="000000"/>
                    <w:bottom w:val="single" w:sz="6" w:space="0" w:color="FFFFFF"/>
                    <w:right w:val="single" w:sz="7" w:space="0" w:color="000000"/>
                  </w:tcBorders>
                </w:tcPr>
                <w:p w:rsidR="00FD5BDC" w:rsidRPr="00A91D28" w:rsidRDefault="00FD5BDC" w:rsidP="00B72B94">
                  <w:pPr>
                    <w:widowControl w:val="0"/>
                    <w:jc w:val="both"/>
                    <w:rPr>
                      <w:rFonts w:ascii="Tahoma" w:hAnsi="Tahoma" w:cs="Tahoma"/>
                      <w:b/>
                    </w:rPr>
                  </w:pPr>
                  <w:r w:rsidRPr="00A91D28">
                    <w:rPr>
                      <w:rFonts w:ascii="Tahoma" w:hAnsi="Tahoma" w:cs="Tahoma"/>
                      <w:b/>
                    </w:rPr>
                    <w:t>THE OBLIGATION IS MADE --</w:t>
                  </w:r>
                </w:p>
              </w:tc>
            </w:tr>
            <w:tr w:rsidR="00FD5BDC" w:rsidRPr="00A91D28">
              <w:trPr>
                <w:jc w:val="right"/>
              </w:trPr>
              <w:tc>
                <w:tcPr>
                  <w:tcW w:w="4680" w:type="dxa"/>
                  <w:tcBorders>
                    <w:top w:val="single" w:sz="7" w:space="0" w:color="000000"/>
                    <w:left w:val="single" w:sz="7" w:space="0" w:color="000000"/>
                    <w:bottom w:val="single" w:sz="6" w:space="0" w:color="FFFFFF"/>
                    <w:right w:val="single" w:sz="6" w:space="0" w:color="FFFFFF"/>
                  </w:tcBorders>
                </w:tcPr>
                <w:p w:rsidR="00FD5BDC" w:rsidRPr="00A91D28" w:rsidRDefault="00FD5BDC" w:rsidP="00B72B94">
                  <w:pPr>
                    <w:widowControl w:val="0"/>
                    <w:ind w:left="356" w:hanging="356"/>
                    <w:jc w:val="both"/>
                    <w:rPr>
                      <w:rFonts w:ascii="Tahoma" w:hAnsi="Tahoma" w:cs="Tahoma"/>
                    </w:rPr>
                  </w:pPr>
                  <w:r w:rsidRPr="00A91D28">
                    <w:rPr>
                      <w:rFonts w:ascii="Tahoma" w:hAnsi="Tahoma" w:cs="Tahoma"/>
                    </w:rPr>
                    <w:t>(a)</w:t>
                  </w:r>
                  <w:r w:rsidRPr="00A91D28">
                    <w:rPr>
                      <w:rFonts w:ascii="Tahoma" w:hAnsi="Tahoma" w:cs="Tahoma"/>
                    </w:rPr>
                    <w:tab/>
                    <w:t>Acquisition of real or personal property.</w:t>
                  </w:r>
                </w:p>
              </w:tc>
              <w:tc>
                <w:tcPr>
                  <w:tcW w:w="4680" w:type="dxa"/>
                  <w:tcBorders>
                    <w:top w:val="single" w:sz="7" w:space="0" w:color="000000"/>
                    <w:left w:val="single" w:sz="7" w:space="0" w:color="000000"/>
                    <w:bottom w:val="single" w:sz="6" w:space="0" w:color="FFFFFF"/>
                    <w:right w:val="single" w:sz="7" w:space="0" w:color="000000"/>
                  </w:tcBorders>
                </w:tcPr>
                <w:p w:rsidR="00FD5BDC" w:rsidRPr="00A91D28" w:rsidRDefault="00FD5BDC" w:rsidP="00B72B94">
                  <w:pPr>
                    <w:widowControl w:val="0"/>
                    <w:jc w:val="both"/>
                    <w:rPr>
                      <w:rFonts w:ascii="Tahoma" w:hAnsi="Tahoma" w:cs="Tahoma"/>
                    </w:rPr>
                  </w:pPr>
                  <w:r w:rsidRPr="00A91D28">
                    <w:rPr>
                      <w:rFonts w:ascii="Tahoma" w:hAnsi="Tahoma" w:cs="Tahoma"/>
                    </w:rPr>
                    <w:t>On the date on which the State or subgrantee makes a binding written commitment to acquire the property.</w:t>
                  </w:r>
                </w:p>
              </w:tc>
            </w:tr>
            <w:tr w:rsidR="00FD5BDC" w:rsidRPr="00A91D28">
              <w:trPr>
                <w:jc w:val="right"/>
              </w:trPr>
              <w:tc>
                <w:tcPr>
                  <w:tcW w:w="4680" w:type="dxa"/>
                  <w:tcBorders>
                    <w:top w:val="single" w:sz="7" w:space="0" w:color="000000"/>
                    <w:left w:val="single" w:sz="7" w:space="0" w:color="000000"/>
                    <w:bottom w:val="single" w:sz="6" w:space="0" w:color="FFFFFF"/>
                    <w:right w:val="single" w:sz="6" w:space="0" w:color="FFFFFF"/>
                  </w:tcBorders>
                </w:tcPr>
                <w:p w:rsidR="00FD5BDC" w:rsidRPr="00A91D28" w:rsidRDefault="00FD5BDC" w:rsidP="00B72B94">
                  <w:pPr>
                    <w:widowControl w:val="0"/>
                    <w:ind w:left="356" w:hanging="356"/>
                    <w:jc w:val="both"/>
                    <w:rPr>
                      <w:rFonts w:ascii="Tahoma" w:hAnsi="Tahoma" w:cs="Tahoma"/>
                    </w:rPr>
                  </w:pPr>
                  <w:r w:rsidRPr="00A91D28">
                    <w:rPr>
                      <w:rFonts w:ascii="Tahoma" w:hAnsi="Tahoma" w:cs="Tahoma"/>
                    </w:rPr>
                    <w:t>(b)</w:t>
                  </w:r>
                  <w:r w:rsidRPr="00A91D28">
                    <w:rPr>
                      <w:rFonts w:ascii="Tahoma" w:hAnsi="Tahoma" w:cs="Tahoma"/>
                    </w:rPr>
                    <w:tab/>
                    <w:t>Personal services by an employee of the State or subgrantee.</w:t>
                  </w:r>
                </w:p>
              </w:tc>
              <w:tc>
                <w:tcPr>
                  <w:tcW w:w="4680" w:type="dxa"/>
                  <w:tcBorders>
                    <w:top w:val="single" w:sz="7" w:space="0" w:color="000000"/>
                    <w:left w:val="single" w:sz="7" w:space="0" w:color="000000"/>
                    <w:bottom w:val="single" w:sz="6" w:space="0" w:color="FFFFFF"/>
                    <w:right w:val="single" w:sz="7" w:space="0" w:color="000000"/>
                  </w:tcBorders>
                </w:tcPr>
                <w:p w:rsidR="00FD5BDC" w:rsidRPr="00A91D28" w:rsidRDefault="00FD5BDC" w:rsidP="00B72B94">
                  <w:pPr>
                    <w:widowControl w:val="0"/>
                    <w:jc w:val="both"/>
                    <w:rPr>
                      <w:rFonts w:ascii="Tahoma" w:hAnsi="Tahoma" w:cs="Tahoma"/>
                    </w:rPr>
                  </w:pPr>
                  <w:r w:rsidRPr="00A91D28">
                    <w:rPr>
                      <w:rFonts w:ascii="Tahoma" w:hAnsi="Tahoma" w:cs="Tahoma"/>
                    </w:rPr>
                    <w:t>When the services are performed.</w:t>
                  </w:r>
                </w:p>
              </w:tc>
            </w:tr>
            <w:tr w:rsidR="00FD5BDC" w:rsidRPr="00A91D28">
              <w:trPr>
                <w:jc w:val="right"/>
              </w:trPr>
              <w:tc>
                <w:tcPr>
                  <w:tcW w:w="4680" w:type="dxa"/>
                  <w:tcBorders>
                    <w:top w:val="single" w:sz="7" w:space="0" w:color="000000"/>
                    <w:left w:val="single" w:sz="7" w:space="0" w:color="000000"/>
                    <w:bottom w:val="single" w:sz="6" w:space="0" w:color="FFFFFF"/>
                    <w:right w:val="single" w:sz="6" w:space="0" w:color="FFFFFF"/>
                  </w:tcBorders>
                </w:tcPr>
                <w:p w:rsidR="00FD5BDC" w:rsidRPr="00A91D28" w:rsidRDefault="00FD5BDC" w:rsidP="00B72B94">
                  <w:pPr>
                    <w:widowControl w:val="0"/>
                    <w:ind w:left="356" w:hanging="356"/>
                    <w:jc w:val="both"/>
                    <w:rPr>
                      <w:rFonts w:ascii="Tahoma" w:hAnsi="Tahoma" w:cs="Tahoma"/>
                    </w:rPr>
                  </w:pPr>
                  <w:r w:rsidRPr="00A91D28">
                    <w:rPr>
                      <w:rFonts w:ascii="Tahoma" w:hAnsi="Tahoma" w:cs="Tahoma"/>
                    </w:rPr>
                    <w:t>(c)</w:t>
                  </w:r>
                  <w:r w:rsidRPr="00A91D28">
                    <w:rPr>
                      <w:rFonts w:ascii="Tahoma" w:hAnsi="Tahoma" w:cs="Tahoma"/>
                    </w:rPr>
                    <w:tab/>
                    <w:t>Personal services by a contractor who is not an employee of the State or subgrantee.</w:t>
                  </w:r>
                </w:p>
              </w:tc>
              <w:tc>
                <w:tcPr>
                  <w:tcW w:w="4680" w:type="dxa"/>
                  <w:tcBorders>
                    <w:top w:val="single" w:sz="7" w:space="0" w:color="000000"/>
                    <w:left w:val="single" w:sz="7" w:space="0" w:color="000000"/>
                    <w:bottom w:val="single" w:sz="6" w:space="0" w:color="FFFFFF"/>
                    <w:right w:val="single" w:sz="7" w:space="0" w:color="000000"/>
                  </w:tcBorders>
                </w:tcPr>
                <w:p w:rsidR="00FD5BDC" w:rsidRPr="00A91D28" w:rsidRDefault="00FD5BDC" w:rsidP="00B72B94">
                  <w:pPr>
                    <w:widowControl w:val="0"/>
                    <w:jc w:val="both"/>
                    <w:rPr>
                      <w:rFonts w:ascii="Tahoma" w:hAnsi="Tahoma" w:cs="Tahoma"/>
                    </w:rPr>
                  </w:pPr>
                  <w:r w:rsidRPr="00A91D28">
                    <w:rPr>
                      <w:rFonts w:ascii="Tahoma" w:hAnsi="Tahoma" w:cs="Tahoma"/>
                    </w:rPr>
                    <w:t>On the date on which the State or subgrantee makes a binding written commitment to obtain the services.</w:t>
                  </w:r>
                </w:p>
              </w:tc>
            </w:tr>
            <w:tr w:rsidR="00FD5BDC" w:rsidRPr="00A91D28">
              <w:trPr>
                <w:jc w:val="right"/>
              </w:trPr>
              <w:tc>
                <w:tcPr>
                  <w:tcW w:w="4680" w:type="dxa"/>
                  <w:tcBorders>
                    <w:top w:val="single" w:sz="7" w:space="0" w:color="000000"/>
                    <w:left w:val="single" w:sz="7" w:space="0" w:color="000000"/>
                    <w:bottom w:val="single" w:sz="6" w:space="0" w:color="FFFFFF"/>
                    <w:right w:val="single" w:sz="6" w:space="0" w:color="FFFFFF"/>
                  </w:tcBorders>
                </w:tcPr>
                <w:p w:rsidR="00FD5BDC" w:rsidRPr="00A91D28" w:rsidRDefault="00FD5BDC" w:rsidP="00B72B94">
                  <w:pPr>
                    <w:widowControl w:val="0"/>
                    <w:ind w:left="356" w:hanging="356"/>
                    <w:jc w:val="both"/>
                    <w:rPr>
                      <w:rFonts w:ascii="Tahoma" w:hAnsi="Tahoma" w:cs="Tahoma"/>
                    </w:rPr>
                  </w:pPr>
                  <w:r w:rsidRPr="00A91D28">
                    <w:rPr>
                      <w:rFonts w:ascii="Tahoma" w:hAnsi="Tahoma" w:cs="Tahoma"/>
                    </w:rPr>
                    <w:t>(d)</w:t>
                  </w:r>
                  <w:r w:rsidRPr="00A91D28">
                    <w:rPr>
                      <w:rFonts w:ascii="Tahoma" w:hAnsi="Tahoma" w:cs="Tahoma"/>
                    </w:rPr>
                    <w:tab/>
                    <w:t>Performance of work other than personal services.</w:t>
                  </w:r>
                </w:p>
              </w:tc>
              <w:tc>
                <w:tcPr>
                  <w:tcW w:w="4680" w:type="dxa"/>
                  <w:tcBorders>
                    <w:top w:val="single" w:sz="7" w:space="0" w:color="000000"/>
                    <w:left w:val="single" w:sz="7" w:space="0" w:color="000000"/>
                    <w:bottom w:val="single" w:sz="6" w:space="0" w:color="FFFFFF"/>
                    <w:right w:val="single" w:sz="7" w:space="0" w:color="000000"/>
                  </w:tcBorders>
                </w:tcPr>
                <w:p w:rsidR="00FD5BDC" w:rsidRPr="00A91D28" w:rsidRDefault="00FD5BDC" w:rsidP="00B72B94">
                  <w:pPr>
                    <w:widowControl w:val="0"/>
                    <w:jc w:val="both"/>
                    <w:rPr>
                      <w:rFonts w:ascii="Tahoma" w:hAnsi="Tahoma" w:cs="Tahoma"/>
                    </w:rPr>
                  </w:pPr>
                  <w:r w:rsidRPr="00A91D28">
                    <w:rPr>
                      <w:rFonts w:ascii="Tahoma" w:hAnsi="Tahoma" w:cs="Tahoma"/>
                    </w:rPr>
                    <w:t>On the date on which the State or subgrantee makes a binding written commitment to obtain the work.</w:t>
                  </w:r>
                </w:p>
              </w:tc>
            </w:tr>
            <w:tr w:rsidR="00FD5BDC" w:rsidRPr="00A91D28">
              <w:trPr>
                <w:jc w:val="right"/>
              </w:trPr>
              <w:tc>
                <w:tcPr>
                  <w:tcW w:w="4680" w:type="dxa"/>
                  <w:tcBorders>
                    <w:top w:val="single" w:sz="7" w:space="0" w:color="000000"/>
                    <w:left w:val="single" w:sz="7" w:space="0" w:color="000000"/>
                    <w:bottom w:val="single" w:sz="6" w:space="0" w:color="FFFFFF"/>
                    <w:right w:val="single" w:sz="6" w:space="0" w:color="FFFFFF"/>
                  </w:tcBorders>
                </w:tcPr>
                <w:p w:rsidR="00FD5BDC" w:rsidRPr="00A91D28" w:rsidRDefault="00FD5BDC" w:rsidP="00B72B94">
                  <w:pPr>
                    <w:widowControl w:val="0"/>
                    <w:ind w:left="356" w:hanging="356"/>
                    <w:jc w:val="both"/>
                    <w:rPr>
                      <w:rFonts w:ascii="Tahoma" w:hAnsi="Tahoma" w:cs="Tahoma"/>
                    </w:rPr>
                  </w:pPr>
                  <w:r w:rsidRPr="00A91D28">
                    <w:rPr>
                      <w:rFonts w:ascii="Tahoma" w:hAnsi="Tahoma" w:cs="Tahoma"/>
                    </w:rPr>
                    <w:t>(e)</w:t>
                  </w:r>
                  <w:r w:rsidRPr="00A91D28">
                    <w:rPr>
                      <w:rFonts w:ascii="Tahoma" w:hAnsi="Tahoma" w:cs="Tahoma"/>
                    </w:rPr>
                    <w:tab/>
                    <w:t>Public utility services.</w:t>
                  </w:r>
                </w:p>
              </w:tc>
              <w:tc>
                <w:tcPr>
                  <w:tcW w:w="4680" w:type="dxa"/>
                  <w:tcBorders>
                    <w:top w:val="single" w:sz="7" w:space="0" w:color="000000"/>
                    <w:left w:val="single" w:sz="7" w:space="0" w:color="000000"/>
                    <w:bottom w:val="single" w:sz="6" w:space="0" w:color="FFFFFF"/>
                    <w:right w:val="single" w:sz="7" w:space="0" w:color="000000"/>
                  </w:tcBorders>
                </w:tcPr>
                <w:p w:rsidR="00FD5BDC" w:rsidRPr="00A91D28" w:rsidRDefault="00FD5BDC" w:rsidP="00B72B94">
                  <w:pPr>
                    <w:widowControl w:val="0"/>
                    <w:jc w:val="both"/>
                    <w:rPr>
                      <w:rFonts w:ascii="Tahoma" w:hAnsi="Tahoma" w:cs="Tahoma"/>
                    </w:rPr>
                  </w:pPr>
                  <w:r w:rsidRPr="00A91D28">
                    <w:rPr>
                      <w:rFonts w:ascii="Tahoma" w:hAnsi="Tahoma" w:cs="Tahoma"/>
                    </w:rPr>
                    <w:t>When the State or subgrantee receives the services.</w:t>
                  </w:r>
                </w:p>
              </w:tc>
            </w:tr>
            <w:tr w:rsidR="00FD5BDC" w:rsidRPr="00A91D28">
              <w:trPr>
                <w:jc w:val="right"/>
              </w:trPr>
              <w:tc>
                <w:tcPr>
                  <w:tcW w:w="4680" w:type="dxa"/>
                  <w:tcBorders>
                    <w:top w:val="single" w:sz="7" w:space="0" w:color="000000"/>
                    <w:left w:val="single" w:sz="7" w:space="0" w:color="000000"/>
                    <w:bottom w:val="single" w:sz="6" w:space="0" w:color="FFFFFF"/>
                    <w:right w:val="single" w:sz="6" w:space="0" w:color="FFFFFF"/>
                  </w:tcBorders>
                </w:tcPr>
                <w:p w:rsidR="00FD5BDC" w:rsidRPr="00A91D28" w:rsidRDefault="00FD5BDC" w:rsidP="00B72B94">
                  <w:pPr>
                    <w:widowControl w:val="0"/>
                    <w:ind w:left="356" w:hanging="356"/>
                    <w:jc w:val="both"/>
                    <w:rPr>
                      <w:rFonts w:ascii="Tahoma" w:hAnsi="Tahoma" w:cs="Tahoma"/>
                    </w:rPr>
                  </w:pPr>
                  <w:r w:rsidRPr="00A91D28">
                    <w:rPr>
                      <w:rFonts w:ascii="Tahoma" w:hAnsi="Tahoma" w:cs="Tahoma"/>
                    </w:rPr>
                    <w:t>(f)</w:t>
                  </w:r>
                  <w:r w:rsidRPr="00A91D28">
                    <w:rPr>
                      <w:rFonts w:ascii="Tahoma" w:hAnsi="Tahoma" w:cs="Tahoma"/>
                    </w:rPr>
                    <w:tab/>
                    <w:t>Travel.</w:t>
                  </w:r>
                </w:p>
              </w:tc>
              <w:tc>
                <w:tcPr>
                  <w:tcW w:w="4680" w:type="dxa"/>
                  <w:tcBorders>
                    <w:top w:val="single" w:sz="7" w:space="0" w:color="000000"/>
                    <w:left w:val="single" w:sz="7" w:space="0" w:color="000000"/>
                    <w:bottom w:val="single" w:sz="6" w:space="0" w:color="FFFFFF"/>
                    <w:right w:val="single" w:sz="7" w:space="0" w:color="000000"/>
                  </w:tcBorders>
                </w:tcPr>
                <w:p w:rsidR="00FD5BDC" w:rsidRPr="00A91D28" w:rsidRDefault="00FD5BDC" w:rsidP="00B72B94">
                  <w:pPr>
                    <w:widowControl w:val="0"/>
                    <w:jc w:val="both"/>
                    <w:rPr>
                      <w:rFonts w:ascii="Tahoma" w:hAnsi="Tahoma" w:cs="Tahoma"/>
                    </w:rPr>
                  </w:pPr>
                  <w:r w:rsidRPr="00A91D28">
                    <w:rPr>
                      <w:rFonts w:ascii="Tahoma" w:hAnsi="Tahoma" w:cs="Tahoma"/>
                    </w:rPr>
                    <w:t>When the travel is taken.</w:t>
                  </w:r>
                </w:p>
              </w:tc>
            </w:tr>
            <w:tr w:rsidR="00FD5BDC" w:rsidRPr="00A91D28">
              <w:trPr>
                <w:jc w:val="right"/>
              </w:trPr>
              <w:tc>
                <w:tcPr>
                  <w:tcW w:w="4680" w:type="dxa"/>
                  <w:tcBorders>
                    <w:top w:val="single" w:sz="7" w:space="0" w:color="000000"/>
                    <w:left w:val="single" w:sz="7" w:space="0" w:color="000000"/>
                    <w:bottom w:val="single" w:sz="6" w:space="0" w:color="FFFFFF"/>
                    <w:right w:val="single" w:sz="6" w:space="0" w:color="FFFFFF"/>
                  </w:tcBorders>
                </w:tcPr>
                <w:p w:rsidR="00FD5BDC" w:rsidRPr="00A91D28" w:rsidRDefault="00FD5BDC" w:rsidP="00B72B94">
                  <w:pPr>
                    <w:widowControl w:val="0"/>
                    <w:ind w:left="356" w:hanging="356"/>
                    <w:jc w:val="both"/>
                    <w:rPr>
                      <w:rFonts w:ascii="Tahoma" w:hAnsi="Tahoma" w:cs="Tahoma"/>
                    </w:rPr>
                  </w:pPr>
                  <w:r w:rsidRPr="00A91D28">
                    <w:rPr>
                      <w:rFonts w:ascii="Tahoma" w:hAnsi="Tahoma" w:cs="Tahoma"/>
                    </w:rPr>
                    <w:t>(g)</w:t>
                  </w:r>
                  <w:r w:rsidRPr="00A91D28">
                    <w:rPr>
                      <w:rFonts w:ascii="Tahoma" w:hAnsi="Tahoma" w:cs="Tahoma"/>
                    </w:rPr>
                    <w:tab/>
                    <w:t>Rental of real or personal property.</w:t>
                  </w:r>
                </w:p>
              </w:tc>
              <w:tc>
                <w:tcPr>
                  <w:tcW w:w="4680" w:type="dxa"/>
                  <w:tcBorders>
                    <w:top w:val="single" w:sz="7" w:space="0" w:color="000000"/>
                    <w:left w:val="single" w:sz="7" w:space="0" w:color="000000"/>
                    <w:bottom w:val="single" w:sz="6" w:space="0" w:color="FFFFFF"/>
                    <w:right w:val="single" w:sz="7" w:space="0" w:color="000000"/>
                  </w:tcBorders>
                </w:tcPr>
                <w:p w:rsidR="00FD5BDC" w:rsidRPr="00A91D28" w:rsidRDefault="00FD5BDC" w:rsidP="00B72B94">
                  <w:pPr>
                    <w:widowControl w:val="0"/>
                    <w:jc w:val="both"/>
                    <w:rPr>
                      <w:rFonts w:ascii="Tahoma" w:hAnsi="Tahoma" w:cs="Tahoma"/>
                    </w:rPr>
                  </w:pPr>
                  <w:r w:rsidRPr="00A91D28">
                    <w:rPr>
                      <w:rFonts w:ascii="Tahoma" w:hAnsi="Tahoma" w:cs="Tahoma"/>
                    </w:rPr>
                    <w:t>When the State or subgrantee uses the property.</w:t>
                  </w:r>
                </w:p>
              </w:tc>
            </w:tr>
            <w:tr w:rsidR="00FD5BDC" w:rsidRPr="00A91D28">
              <w:trPr>
                <w:jc w:val="right"/>
              </w:trPr>
              <w:tc>
                <w:tcPr>
                  <w:tcW w:w="4680" w:type="dxa"/>
                  <w:tcBorders>
                    <w:top w:val="single" w:sz="7" w:space="0" w:color="000000"/>
                    <w:left w:val="single" w:sz="7" w:space="0" w:color="000000"/>
                    <w:bottom w:val="single" w:sz="7" w:space="0" w:color="000000"/>
                    <w:right w:val="single" w:sz="6" w:space="0" w:color="FFFFFF"/>
                  </w:tcBorders>
                </w:tcPr>
                <w:p w:rsidR="00FD5BDC" w:rsidRPr="00A91D28" w:rsidRDefault="00FD5BDC" w:rsidP="00B72B94">
                  <w:pPr>
                    <w:widowControl w:val="0"/>
                    <w:ind w:left="356" w:hanging="356"/>
                    <w:jc w:val="both"/>
                    <w:rPr>
                      <w:rFonts w:ascii="Tahoma" w:hAnsi="Tahoma" w:cs="Tahoma"/>
                    </w:rPr>
                  </w:pPr>
                  <w:r w:rsidRPr="00A91D28">
                    <w:rPr>
                      <w:rFonts w:ascii="Tahoma" w:hAnsi="Tahoma" w:cs="Tahoma"/>
                    </w:rPr>
                    <w:t>(h)</w:t>
                  </w:r>
                  <w:r w:rsidRPr="00A91D28">
                    <w:rPr>
                      <w:rFonts w:ascii="Tahoma" w:hAnsi="Tahoma" w:cs="Tahoma"/>
                    </w:rPr>
                    <w:tab/>
                    <w:t>A pre-agreement cost that was properly approved by the State under the applicable cost principles.</w:t>
                  </w:r>
                </w:p>
              </w:tc>
              <w:tc>
                <w:tcPr>
                  <w:tcW w:w="4680" w:type="dxa"/>
                  <w:tcBorders>
                    <w:top w:val="single" w:sz="7" w:space="0" w:color="000000"/>
                    <w:left w:val="single" w:sz="7" w:space="0" w:color="000000"/>
                    <w:bottom w:val="single" w:sz="7" w:space="0" w:color="000000"/>
                    <w:right w:val="single" w:sz="7" w:space="0" w:color="000000"/>
                  </w:tcBorders>
                </w:tcPr>
                <w:p w:rsidR="00FD5BDC" w:rsidRPr="00A91D28" w:rsidRDefault="00FD5BDC" w:rsidP="00B72B94">
                  <w:pPr>
                    <w:widowControl w:val="0"/>
                    <w:jc w:val="both"/>
                    <w:rPr>
                      <w:rFonts w:ascii="Tahoma" w:hAnsi="Tahoma" w:cs="Tahoma"/>
                    </w:rPr>
                  </w:pPr>
                  <w:r w:rsidRPr="00A91D28">
                    <w:rPr>
                      <w:rFonts w:ascii="Tahoma" w:hAnsi="Tahoma" w:cs="Tahoma"/>
                    </w:rPr>
                    <w:t>On the first day of the subgrant period.</w:t>
                  </w:r>
                </w:p>
              </w:tc>
            </w:tr>
          </w:tbl>
          <w:p w:rsidR="00C91950" w:rsidRDefault="00C91950" w:rsidP="00C91950">
            <w:pPr>
              <w:widowControl w:val="0"/>
              <w:jc w:val="both"/>
              <w:rPr>
                <w:rFonts w:ascii="Tahoma" w:hAnsi="Tahoma" w:cs="Tahoma"/>
              </w:rPr>
            </w:pPr>
          </w:p>
          <w:p w:rsidR="00C91950" w:rsidRPr="00A91D28" w:rsidRDefault="00C91950" w:rsidP="00C91950">
            <w:pPr>
              <w:widowControl w:val="0"/>
              <w:jc w:val="both"/>
              <w:rPr>
                <w:rFonts w:ascii="Tahoma" w:hAnsi="Tahoma" w:cs="Tahoma"/>
              </w:rPr>
            </w:pPr>
            <w:r w:rsidRPr="00A91D28">
              <w:rPr>
                <w:rFonts w:ascii="Tahoma" w:hAnsi="Tahoma" w:cs="Tahoma"/>
              </w:rPr>
              <w:t>The act of an SEA or other grantee awarding Federal funds to an LEA or other eligible entity within a State does not constitute an obligation for the purposes of this compliance requirement.  An SEA or other grantee may not reallocate grant funds from one subrecipient to another af</w:t>
            </w:r>
            <w:r w:rsidR="005E074A">
              <w:rPr>
                <w:rFonts w:ascii="Tahoma" w:hAnsi="Tahoma" w:cs="Tahoma"/>
              </w:rPr>
              <w:t>ter the period of availability ends.</w:t>
            </w:r>
          </w:p>
          <w:p w:rsidR="00FD5BDC" w:rsidRPr="00A91D28" w:rsidRDefault="00FD5BDC" w:rsidP="006160D0">
            <w:pPr>
              <w:widowControl w:val="0"/>
              <w:jc w:val="both"/>
              <w:rPr>
                <w:rFonts w:ascii="Tahoma" w:hAnsi="Tahoma" w:cs="Tahoma"/>
              </w:rPr>
            </w:pPr>
          </w:p>
          <w:p w:rsidR="00FD5BDC" w:rsidRPr="006160D0" w:rsidRDefault="00FD5BDC" w:rsidP="006160D0">
            <w:pPr>
              <w:jc w:val="both"/>
              <w:rPr>
                <w:rFonts w:ascii="Tahoma" w:hAnsi="Tahoma" w:cs="Tahoma"/>
              </w:rPr>
            </w:pPr>
            <w:r w:rsidRPr="00A91D28">
              <w:rPr>
                <w:rFonts w:ascii="Tahoma" w:hAnsi="Tahoma" w:cs="Tahoma"/>
              </w:rPr>
              <w:t xml:space="preserve">If a grantee or subgrantee uses a different accounting system or accounting principles from one year to the next, it shall </w:t>
            </w:r>
            <w:r w:rsidRPr="00A91D28">
              <w:rPr>
                <w:rFonts w:ascii="Tahoma" w:hAnsi="Tahoma" w:cs="Tahoma"/>
              </w:rPr>
              <w:lastRenderedPageBreak/>
              <w:t xml:space="preserve">demonstrate that the system or principle was not improperly changed to avoid returning funds that were not timely obligated.  A grantee or subgrantee may not make accounting adjustments after the period of availability </w:t>
            </w:r>
            <w:r w:rsidR="0084251E">
              <w:rPr>
                <w:rFonts w:ascii="Tahoma" w:hAnsi="Tahoma" w:cs="Tahoma"/>
              </w:rPr>
              <w:t xml:space="preserve">ends </w:t>
            </w:r>
            <w:r w:rsidRPr="00A91D28">
              <w:rPr>
                <w:rFonts w:ascii="Tahoma" w:hAnsi="Tahoma" w:cs="Tahoma"/>
              </w:rPr>
              <w:t>in an attempt to offset audit disallowances.  The disallowed costs must be refunded.</w:t>
            </w:r>
          </w:p>
          <w:p w:rsidR="00483FDE" w:rsidRDefault="00483FDE" w:rsidP="006160D0">
            <w:pPr>
              <w:jc w:val="both"/>
              <w:rPr>
                <w:rFonts w:ascii="Tahoma" w:hAnsi="Tahoma" w:cs="Tahoma"/>
                <w:b/>
              </w:rPr>
            </w:pPr>
          </w:p>
          <w:p w:rsidR="004E1595" w:rsidRDefault="004E1595" w:rsidP="006160D0">
            <w:pPr>
              <w:jc w:val="both"/>
              <w:rPr>
                <w:rFonts w:ascii="Tahoma" w:hAnsi="Tahoma" w:cs="Tahoma"/>
              </w:rPr>
            </w:pPr>
            <w:r w:rsidRPr="00B944E1">
              <w:rPr>
                <w:rFonts w:ascii="Tahoma" w:hAnsi="Tahoma" w:cs="Tahoma"/>
              </w:rPr>
              <w:t xml:space="preserve">(Source: </w:t>
            </w:r>
            <w:r w:rsidR="00DF3C15">
              <w:rPr>
                <w:rFonts w:ascii="Tahoma" w:hAnsi="Tahoma" w:cs="Tahoma"/>
              </w:rPr>
              <w:t>2017</w:t>
            </w:r>
            <w:r w:rsidRPr="00B944E1">
              <w:rPr>
                <w:rFonts w:ascii="Tahoma" w:hAnsi="Tahoma" w:cs="Tahoma"/>
              </w:rPr>
              <w:t xml:space="preserve"> OMB </w:t>
            </w:r>
            <w:r w:rsidR="00EC424F">
              <w:rPr>
                <w:rFonts w:ascii="Tahoma" w:hAnsi="Tahoma" w:cs="Tahoma"/>
              </w:rPr>
              <w:t>Compliance Supplement, Part 4, Department of Education Cross-Cutting</w:t>
            </w:r>
            <w:r w:rsidR="005C0A9F">
              <w:rPr>
                <w:rFonts w:ascii="Tahoma" w:hAnsi="Tahoma" w:cs="Tahoma"/>
              </w:rPr>
              <w:t xml:space="preserve"> – which is referred to in Part 3 as an example for all federal agencies</w:t>
            </w:r>
            <w:r w:rsidR="00EC424F">
              <w:rPr>
                <w:rFonts w:ascii="Tahoma" w:hAnsi="Tahoma" w:cs="Tahoma"/>
              </w:rPr>
              <w:t>)</w:t>
            </w:r>
          </w:p>
          <w:p w:rsidR="004E1595" w:rsidRDefault="004E1595" w:rsidP="006160D0">
            <w:pPr>
              <w:jc w:val="both"/>
              <w:rPr>
                <w:rFonts w:ascii="Tahoma" w:hAnsi="Tahoma" w:cs="Tahoma"/>
                <w:b/>
              </w:rPr>
            </w:pPr>
          </w:p>
          <w:p w:rsidR="00863342" w:rsidRDefault="00863342" w:rsidP="006160D0">
            <w:pPr>
              <w:jc w:val="both"/>
              <w:rPr>
                <w:rFonts w:ascii="Tahoma" w:hAnsi="Tahoma" w:cs="Tahoma"/>
                <w:b/>
              </w:rPr>
            </w:pPr>
            <w:r w:rsidRPr="006160D0">
              <w:rPr>
                <w:rFonts w:ascii="Tahoma" w:hAnsi="Tahoma" w:cs="Tahoma"/>
                <w:b/>
              </w:rPr>
              <w:t>Additional Program Specific Requirements</w:t>
            </w:r>
          </w:p>
          <w:p w:rsidR="00DB4607" w:rsidRDefault="00DB4607" w:rsidP="006160D0">
            <w:pPr>
              <w:jc w:val="both"/>
              <w:rPr>
                <w:rFonts w:ascii="Tahoma" w:hAnsi="Tahoma" w:cs="Tahoma"/>
                <w:b/>
              </w:rPr>
            </w:pPr>
          </w:p>
          <w:p w:rsidR="00DB4607" w:rsidRDefault="00DB4607" w:rsidP="006160D0">
            <w:pPr>
              <w:jc w:val="both"/>
              <w:rPr>
                <w:rFonts w:ascii="Tahoma" w:hAnsi="Tahoma" w:cs="Tahoma"/>
                <w:u w:val="single"/>
              </w:rPr>
            </w:pPr>
            <w:r>
              <w:rPr>
                <w:rFonts w:ascii="Tahoma" w:hAnsi="Tahoma" w:cs="Tahoma"/>
                <w:u w:val="single"/>
              </w:rPr>
              <w:t>OMB Part 4 Program Specific Requirements:</w:t>
            </w:r>
          </w:p>
          <w:p w:rsidR="00DB4607" w:rsidRDefault="00DB4607" w:rsidP="006160D0">
            <w:pPr>
              <w:jc w:val="both"/>
              <w:rPr>
                <w:rFonts w:ascii="Tahoma" w:hAnsi="Tahoma" w:cs="Tahoma"/>
                <w:u w:val="single"/>
              </w:rPr>
            </w:pPr>
          </w:p>
          <w:p w:rsidR="00DB4607" w:rsidRPr="0079569A" w:rsidRDefault="00DB4607" w:rsidP="0079569A">
            <w:pPr>
              <w:ind w:left="360" w:hanging="360"/>
              <w:jc w:val="both"/>
              <w:rPr>
                <w:rFonts w:ascii="Tahoma" w:hAnsi="Tahoma" w:cs="Tahoma"/>
              </w:rPr>
            </w:pPr>
            <w:r w:rsidRPr="0079569A">
              <w:rPr>
                <w:rFonts w:ascii="Tahoma" w:hAnsi="Tahoma" w:cs="Tahoma"/>
              </w:rPr>
              <w:t>1.</w:t>
            </w:r>
            <w:r w:rsidRPr="0079569A">
              <w:rPr>
                <w:rFonts w:ascii="Tahoma" w:hAnsi="Tahoma" w:cs="Tahoma"/>
              </w:rPr>
              <w:tab/>
              <w:t>“Grant payments” from a capitalization grant shall begin in the quarter in which the grant is awarded, and end no later than eight quarters after the grant is awarded, not to exceed 12 quarters from the date of allotment of grant funds to the States (40 CFR section 35.3155(c)).</w:t>
            </w:r>
          </w:p>
          <w:p w:rsidR="00DB4607" w:rsidRPr="0079569A" w:rsidRDefault="00DB4607" w:rsidP="00DB4607">
            <w:pPr>
              <w:jc w:val="both"/>
              <w:rPr>
                <w:rFonts w:ascii="Tahoma" w:hAnsi="Tahoma" w:cs="Tahoma"/>
              </w:rPr>
            </w:pPr>
          </w:p>
          <w:p w:rsidR="00DB4607" w:rsidRDefault="00DB4607" w:rsidP="0079569A">
            <w:pPr>
              <w:ind w:left="360" w:hanging="360"/>
              <w:jc w:val="both"/>
              <w:rPr>
                <w:rFonts w:ascii="Tahoma" w:hAnsi="Tahoma" w:cs="Tahoma"/>
              </w:rPr>
            </w:pPr>
            <w:r w:rsidRPr="0079569A">
              <w:rPr>
                <w:rFonts w:ascii="Tahoma" w:hAnsi="Tahoma" w:cs="Tahoma"/>
              </w:rPr>
              <w:t>2.</w:t>
            </w:r>
            <w:r w:rsidRPr="0079569A">
              <w:rPr>
                <w:rFonts w:ascii="Tahoma" w:hAnsi="Tahoma" w:cs="Tahoma"/>
              </w:rPr>
              <w:tab/>
              <w:t>Funds made available for disaster relief activities under CFDA 66.482 are available until expended (Pub. L. No. 113-2, Division A, Title X, 127 Stat. 31).</w:t>
            </w:r>
          </w:p>
          <w:p w:rsidR="00DB4607" w:rsidRDefault="00DB4607" w:rsidP="0079569A">
            <w:pPr>
              <w:ind w:left="360" w:hanging="360"/>
              <w:jc w:val="both"/>
              <w:rPr>
                <w:rFonts w:ascii="Tahoma" w:hAnsi="Tahoma" w:cs="Tahoma"/>
              </w:rPr>
            </w:pPr>
          </w:p>
          <w:p w:rsidR="00DB4607" w:rsidRPr="00D051CF" w:rsidRDefault="00DB4607" w:rsidP="00DB4607">
            <w:pPr>
              <w:jc w:val="both"/>
              <w:rPr>
                <w:rFonts w:ascii="Tahoma" w:hAnsi="Tahoma" w:cs="Tahoma"/>
              </w:rPr>
            </w:pPr>
            <w:r w:rsidRPr="00D051CF">
              <w:rPr>
                <w:rFonts w:ascii="Tahoma" w:hAnsi="Tahoma" w:cs="Tahoma"/>
              </w:rPr>
              <w:t>(Source: 2017 OMB Compliance Supplement, Part 4, 66.458 Capitalization Grants for Clean Water State Revolving Funds)</w:t>
            </w:r>
          </w:p>
          <w:p w:rsidR="00DB4607" w:rsidRPr="0079569A" w:rsidRDefault="00DB4607" w:rsidP="0079569A">
            <w:pPr>
              <w:ind w:left="360" w:hanging="360"/>
              <w:jc w:val="both"/>
              <w:rPr>
                <w:rFonts w:ascii="Tahoma" w:hAnsi="Tahoma" w:cs="Tahoma"/>
              </w:rPr>
            </w:pPr>
          </w:p>
          <w:p w:rsidR="007609A1" w:rsidRPr="0079569A" w:rsidRDefault="00DB4607" w:rsidP="00E2127C">
            <w:pPr>
              <w:rPr>
                <w:rFonts w:ascii="Tahoma" w:hAnsi="Tahoma" w:cs="Tahoma"/>
              </w:rPr>
            </w:pPr>
            <w:r w:rsidRPr="0079569A">
              <w:rPr>
                <w:rFonts w:ascii="Tahoma" w:hAnsi="Tahoma" w:cs="Tahoma"/>
                <w:shd w:val="clear" w:color="auto" w:fill="D9D9D9" w:themeFill="background1" w:themeFillShade="D9"/>
              </w:rPr>
              <w:t>There were no additional agency specific requirements noted.</w:t>
            </w:r>
          </w:p>
          <w:p w:rsidR="00DB4607" w:rsidRPr="0079569A" w:rsidRDefault="00DB4607" w:rsidP="00E2127C">
            <w:pPr>
              <w:rPr>
                <w:rFonts w:ascii="Tahoma" w:hAnsi="Tahoma" w:cs="Tahoma"/>
              </w:rPr>
            </w:pPr>
          </w:p>
          <w:p w:rsidR="00863342" w:rsidRPr="006160D0" w:rsidRDefault="00863342" w:rsidP="006160D0">
            <w:pPr>
              <w:jc w:val="both"/>
              <w:rPr>
                <w:rFonts w:ascii="Tahoma" w:hAnsi="Tahoma" w:cs="Tahoma"/>
                <w:highlight w:val="yellow"/>
              </w:rPr>
            </w:pPr>
            <w:r w:rsidRPr="006160D0">
              <w:rPr>
                <w:rFonts w:ascii="Tahoma" w:hAnsi="Tahoma" w:cs="Tahoma"/>
                <w:highlight w:val="yellow"/>
              </w:rPr>
              <w:t xml:space="preserve">The individual grant application, agreement, or policies may contain the specific requirements for period of </w:t>
            </w:r>
            <w:r w:rsidR="008C18E1" w:rsidRPr="001B772D">
              <w:rPr>
                <w:rFonts w:ascii="Tahoma" w:hAnsi="Tahoma" w:cs="Tahoma"/>
                <w:bCs/>
                <w:highlight w:val="yellow"/>
                <w:u w:val="double"/>
              </w:rPr>
              <w:t>performance</w:t>
            </w:r>
            <w:r w:rsidRPr="006160D0">
              <w:rPr>
                <w:rFonts w:ascii="Tahoma" w:hAnsi="Tahoma" w:cs="Tahoma"/>
                <w:highlight w:val="yellow"/>
              </w:rPr>
              <w:t xml:space="preserve"> of federal funds.</w:t>
            </w:r>
          </w:p>
          <w:p w:rsidR="00863342" w:rsidRPr="006160D0" w:rsidRDefault="00863342" w:rsidP="006160D0">
            <w:pPr>
              <w:jc w:val="both"/>
              <w:rPr>
                <w:rFonts w:ascii="Tahoma" w:hAnsi="Tahoma" w:cs="Tahoma"/>
                <w:highlight w:val="yellow"/>
              </w:rPr>
            </w:pPr>
          </w:p>
          <w:p w:rsidR="00CF054F" w:rsidRPr="006160D0" w:rsidRDefault="00863342" w:rsidP="00863342">
            <w:pPr>
              <w:rPr>
                <w:rFonts w:ascii="Tahoma" w:hAnsi="Tahoma" w:cs="Tahoma"/>
              </w:rPr>
            </w:pPr>
            <w:r w:rsidRPr="006160D0">
              <w:rPr>
                <w:rFonts w:ascii="Tahoma" w:hAnsi="Tahoma" w:cs="Tahoma"/>
                <w:highlight w:val="yellow"/>
              </w:rPr>
              <w:t>(Source:     )</w:t>
            </w:r>
          </w:p>
        </w:tc>
      </w:tr>
      <w:tr w:rsidR="00CF054F" w:rsidRPr="006160D0" w:rsidTr="006160D0">
        <w:tc>
          <w:tcPr>
            <w:tcW w:w="11016" w:type="dxa"/>
            <w:gridSpan w:val="2"/>
            <w:shd w:val="clear" w:color="auto" w:fill="CCFFCC"/>
          </w:tcPr>
          <w:p w:rsidR="00CF054F" w:rsidRPr="006160D0" w:rsidRDefault="00CF054F" w:rsidP="00CF054F">
            <w:pPr>
              <w:rPr>
                <w:rFonts w:ascii="Tahoma" w:hAnsi="Tahoma" w:cs="Tahoma"/>
              </w:rPr>
            </w:pPr>
            <w:r w:rsidRPr="006160D0">
              <w:rPr>
                <w:rFonts w:ascii="Tahoma" w:hAnsi="Tahoma" w:cs="Tahoma"/>
                <w:b/>
              </w:rPr>
              <w:lastRenderedPageBreak/>
              <w:t>In determining how the client ensures compliance, consider the following:</w:t>
            </w:r>
          </w:p>
        </w:tc>
      </w:tr>
      <w:tr w:rsidR="00CF054F" w:rsidRPr="006160D0" w:rsidTr="006160D0">
        <w:tc>
          <w:tcPr>
            <w:tcW w:w="11016" w:type="dxa"/>
            <w:gridSpan w:val="2"/>
            <w:tcBorders>
              <w:bottom w:val="single" w:sz="4" w:space="0" w:color="auto"/>
            </w:tcBorders>
          </w:tcPr>
          <w:p w:rsidR="009058AA" w:rsidRPr="00882D07" w:rsidRDefault="008C18E1" w:rsidP="008A5A18">
            <w:pPr>
              <w:jc w:val="both"/>
              <w:rPr>
                <w:rFonts w:ascii="Tahoma" w:hAnsi="Tahoma" w:cs="Tahoma"/>
              </w:rPr>
            </w:pPr>
            <w:r w:rsidRPr="00882D07">
              <w:rPr>
                <w:rFonts w:ascii="Tahoma" w:hAnsi="Tahoma" w:cs="Tahoma"/>
              </w:rPr>
              <w:t xml:space="preserve">Obtain an understanding of internal control, assess risk, and test internal control as required by </w:t>
            </w:r>
            <w:r w:rsidR="00BC0E8C">
              <w:rPr>
                <w:rFonts w:ascii="Tahoma" w:hAnsi="Tahoma" w:cs="Tahoma"/>
              </w:rPr>
              <w:t>2 CFR section 200.514(c)</w:t>
            </w:r>
            <w:r w:rsidRPr="00882D07">
              <w:rPr>
                <w:rFonts w:ascii="Tahoma" w:hAnsi="Tahoma" w:cs="Tahoma"/>
              </w:rPr>
              <w:t xml:space="preserve">.  Using the guidance provided in </w:t>
            </w:r>
            <w:r>
              <w:rPr>
                <w:rFonts w:ascii="Tahoma" w:hAnsi="Tahoma" w:cs="Tahoma"/>
              </w:rPr>
              <w:t xml:space="preserve">the </w:t>
            </w:r>
            <w:r w:rsidRPr="00D051CF">
              <w:rPr>
                <w:rFonts w:ascii="Tahoma" w:hAnsi="Tahoma" w:cs="Tahoma"/>
              </w:rPr>
              <w:t>2013 COSO (</w:t>
            </w:r>
            <w:hyperlink r:id="rId67" w:history="1">
              <w:r w:rsidRPr="00D051CF">
                <w:rPr>
                  <w:rStyle w:val="Hyperlink"/>
                  <w:rFonts w:ascii="Tahoma" w:hAnsi="Tahoma" w:cs="Tahoma"/>
                  <w:u w:val="none"/>
                </w:rPr>
                <w:t>http://www.coso.org/IC.htm</w:t>
              </w:r>
            </w:hyperlink>
            <w:r w:rsidRPr="00D051CF">
              <w:rPr>
                <w:rFonts w:ascii="Tahoma" w:hAnsi="Tahoma" w:cs="Tahoma"/>
              </w:rPr>
              <w:t>), or GAO’s 2014 Green Book (</w:t>
            </w:r>
            <w:hyperlink r:id="rId68" w:history="1">
              <w:r w:rsidRPr="00D051CF">
                <w:rPr>
                  <w:rStyle w:val="Hyperlink"/>
                  <w:rFonts w:ascii="Tahoma" w:hAnsi="Tahoma" w:cs="Tahoma"/>
                  <w:u w:val="none"/>
                </w:rPr>
                <w:t>http://www.gao.gov/assets/670/665712.pdf</w:t>
              </w:r>
            </w:hyperlink>
            <w:r w:rsidRPr="00D051CF">
              <w:rPr>
                <w:rFonts w:ascii="Tahoma" w:hAnsi="Tahoma" w:cs="Tahoma"/>
              </w:rPr>
              <w:t>),</w:t>
            </w:r>
            <w:r w:rsidRPr="00882D07">
              <w:rPr>
                <w:rFonts w:ascii="Tahoma" w:hAnsi="Tahoma" w:cs="Tahoma"/>
              </w:rPr>
              <w:t xml:space="preserve"> perform procedures to obtain an understanding of internal control sufficient to plan the audit to support a low assessed level of control risk for the program.   Plan the testing of internal control to support a low assessed level of control risk for </w:t>
            </w:r>
            <w:r>
              <w:rPr>
                <w:rFonts w:ascii="Tahoma" w:hAnsi="Tahoma" w:cs="Tahoma"/>
              </w:rPr>
              <w:t xml:space="preserve">Period of </w:t>
            </w:r>
            <w:r w:rsidRPr="00D051CF">
              <w:rPr>
                <w:rFonts w:ascii="Tahoma" w:hAnsi="Tahoma" w:cs="Tahoma"/>
                <w:bCs/>
              </w:rPr>
              <w:t>Performance</w:t>
            </w:r>
            <w:r w:rsidRPr="00D051CF">
              <w:t xml:space="preserve"> </w:t>
            </w:r>
            <w:r w:rsidRPr="00882D07">
              <w:rPr>
                <w:rFonts w:ascii="Tahoma" w:hAnsi="Tahoma" w:cs="Tahoma"/>
              </w:rPr>
              <w:t xml:space="preserve">and perform the testing of internal control as planned. If internal control over some or all of the compliance requirements is likely to be ineffective, see the alternative procedures in </w:t>
            </w:r>
            <w:r w:rsidR="00BC0E8C">
              <w:rPr>
                <w:rFonts w:ascii="Tahoma" w:hAnsi="Tahoma" w:cs="Tahoma"/>
              </w:rPr>
              <w:t>2 CFR section 200.514(c)(4)</w:t>
            </w:r>
            <w:r w:rsidRPr="00882D07">
              <w:rPr>
                <w:rFonts w:ascii="Tahoma" w:hAnsi="Tahoma" w:cs="Tahoma"/>
              </w:rPr>
              <w:t xml:space="preserve">, including assessing the control risk at </w:t>
            </w:r>
            <w:r>
              <w:rPr>
                <w:rFonts w:ascii="Tahoma" w:hAnsi="Tahoma" w:cs="Tahoma"/>
              </w:rPr>
              <w:t xml:space="preserve">the maximum </w:t>
            </w:r>
            <w:r w:rsidRPr="00882D07">
              <w:rPr>
                <w:rFonts w:ascii="Tahoma" w:hAnsi="Tahoma" w:cs="Tahoma"/>
              </w:rPr>
              <w:t>and considering whether additional compliance tests and reporting are required because of ineffective internal control</w:t>
            </w:r>
            <w:r>
              <w:rPr>
                <w:rFonts w:ascii="Tahoma" w:hAnsi="Tahoma" w:cs="Tahoma"/>
              </w:rPr>
              <w:t xml:space="preserve">.  </w:t>
            </w:r>
          </w:p>
        </w:tc>
      </w:tr>
      <w:tr w:rsidR="00CF054F" w:rsidRPr="006160D0" w:rsidTr="006160D0">
        <w:tc>
          <w:tcPr>
            <w:tcW w:w="9408" w:type="dxa"/>
            <w:shd w:val="clear" w:color="auto" w:fill="CCFFCC"/>
          </w:tcPr>
          <w:p w:rsidR="00CF054F" w:rsidRPr="006160D0" w:rsidRDefault="00CF054F" w:rsidP="006160D0">
            <w:pPr>
              <w:jc w:val="both"/>
              <w:rPr>
                <w:rFonts w:ascii="Tahoma" w:hAnsi="Tahoma" w:cs="Tahoma"/>
                <w:b/>
              </w:rPr>
            </w:pPr>
            <w:r w:rsidRPr="006160D0">
              <w:rPr>
                <w:rFonts w:ascii="Tahoma" w:hAnsi="Tahoma" w:cs="Tahoma"/>
                <w:b/>
              </w:rPr>
              <w:t>What control procedures address the compliance requirement?</w:t>
            </w:r>
          </w:p>
        </w:tc>
        <w:tc>
          <w:tcPr>
            <w:tcW w:w="1608" w:type="dxa"/>
            <w:shd w:val="clear" w:color="auto" w:fill="CCFFCC"/>
          </w:tcPr>
          <w:p w:rsidR="00CF054F" w:rsidRPr="006160D0" w:rsidRDefault="00CF054F" w:rsidP="006160D0">
            <w:pPr>
              <w:jc w:val="center"/>
              <w:rPr>
                <w:rFonts w:ascii="Tahoma" w:hAnsi="Tahoma" w:cs="Tahoma"/>
                <w:b/>
              </w:rPr>
            </w:pPr>
            <w:r w:rsidRPr="006160D0">
              <w:rPr>
                <w:rFonts w:ascii="Tahoma" w:hAnsi="Tahoma" w:cs="Tahoma"/>
                <w:b/>
              </w:rPr>
              <w:t>WP Ref.</w:t>
            </w:r>
          </w:p>
        </w:tc>
      </w:tr>
      <w:tr w:rsidR="00CF054F" w:rsidRPr="006160D0" w:rsidTr="006160D0">
        <w:tc>
          <w:tcPr>
            <w:tcW w:w="9408" w:type="dxa"/>
            <w:tcBorders>
              <w:bottom w:val="single" w:sz="4" w:space="0" w:color="auto"/>
            </w:tcBorders>
          </w:tcPr>
          <w:p w:rsidR="000849AF" w:rsidRDefault="000849AF" w:rsidP="000849AF">
            <w:pPr>
              <w:jc w:val="both"/>
              <w:rPr>
                <w:rFonts w:ascii="Tahoma" w:hAnsi="Tahoma" w:cs="Tahoma"/>
              </w:rPr>
            </w:pPr>
            <w:r w:rsidRPr="004427BB">
              <w:rPr>
                <w:rFonts w:ascii="Tahoma" w:hAnsi="Tahoma" w:cs="Tahoma"/>
                <w:b/>
                <w:u w:val="single"/>
              </w:rPr>
              <w:t>Basis for the control</w:t>
            </w:r>
            <w:r>
              <w:rPr>
                <w:rFonts w:ascii="Tahoma" w:hAnsi="Tahoma" w:cs="Tahoma"/>
                <w:b/>
              </w:rPr>
              <w:t xml:space="preserve"> </w:t>
            </w:r>
            <w:r w:rsidRPr="004427BB">
              <w:rPr>
                <w:rFonts w:ascii="Tahoma" w:hAnsi="Tahoma" w:cs="Tahoma"/>
              </w:rPr>
              <w:t>(reports, resources, etc. providing information needed to understand requirements and prevent or identify a</w:t>
            </w:r>
            <w:r>
              <w:rPr>
                <w:rFonts w:ascii="Tahoma" w:hAnsi="Tahoma" w:cs="Tahoma"/>
              </w:rPr>
              <w:t>nd correct errors):</w:t>
            </w:r>
          </w:p>
          <w:p w:rsidR="000849AF" w:rsidRDefault="000849AF" w:rsidP="000849AF">
            <w:pPr>
              <w:jc w:val="both"/>
              <w:rPr>
                <w:rFonts w:ascii="Tahoma" w:hAnsi="Tahoma" w:cs="Tahoma"/>
              </w:rPr>
            </w:pPr>
          </w:p>
          <w:p w:rsidR="000849AF" w:rsidRDefault="000849AF" w:rsidP="000849AF">
            <w:pPr>
              <w:jc w:val="both"/>
              <w:rPr>
                <w:rFonts w:ascii="Tahoma" w:hAnsi="Tahoma" w:cs="Tahoma"/>
                <w:b/>
              </w:rPr>
            </w:pPr>
            <w:r w:rsidRPr="004427BB">
              <w:rPr>
                <w:rFonts w:ascii="Tahoma" w:hAnsi="Tahoma" w:cs="Tahoma"/>
                <w:b/>
                <w:u w:val="single"/>
              </w:rPr>
              <w:t>Control Procedure</w:t>
            </w:r>
            <w:r>
              <w:rPr>
                <w:rFonts w:ascii="Tahoma" w:hAnsi="Tahoma" w:cs="Tahoma"/>
              </w:rPr>
              <w:t xml:space="preserve"> (description of how auditee uses the “Basis” to prevent, or identify and correct or detect errors):</w:t>
            </w:r>
          </w:p>
          <w:p w:rsidR="000849AF" w:rsidRDefault="000849AF" w:rsidP="000849AF">
            <w:pPr>
              <w:jc w:val="both"/>
              <w:rPr>
                <w:rFonts w:ascii="Tahoma" w:hAnsi="Tahoma" w:cs="Tahoma"/>
                <w:b/>
              </w:rPr>
            </w:pPr>
          </w:p>
          <w:p w:rsidR="000849AF" w:rsidRPr="004427BB" w:rsidRDefault="000849AF" w:rsidP="000849AF">
            <w:pPr>
              <w:jc w:val="both"/>
              <w:rPr>
                <w:rFonts w:ascii="Tahoma" w:hAnsi="Tahoma" w:cs="Tahoma"/>
              </w:rPr>
            </w:pPr>
            <w:r w:rsidRPr="004427BB">
              <w:rPr>
                <w:rFonts w:ascii="Tahoma" w:hAnsi="Tahoma" w:cs="Tahoma"/>
                <w:b/>
                <w:u w:val="single"/>
              </w:rPr>
              <w:t>Person(s) responsible for performing the control procedure</w:t>
            </w:r>
            <w:r w:rsidRPr="004427BB">
              <w:rPr>
                <w:rFonts w:ascii="Tahoma" w:hAnsi="Tahoma" w:cs="Tahoma"/>
              </w:rPr>
              <w:t xml:space="preserve"> (title):</w:t>
            </w:r>
          </w:p>
          <w:p w:rsidR="000849AF" w:rsidRDefault="000849AF" w:rsidP="000849AF">
            <w:pPr>
              <w:jc w:val="both"/>
              <w:rPr>
                <w:rFonts w:ascii="Tahoma" w:hAnsi="Tahoma" w:cs="Tahoma"/>
                <w:b/>
              </w:rPr>
            </w:pPr>
          </w:p>
          <w:p w:rsidR="000849AF" w:rsidRPr="004427BB" w:rsidRDefault="000849AF" w:rsidP="000849AF">
            <w:pPr>
              <w:jc w:val="both"/>
              <w:rPr>
                <w:rFonts w:ascii="Tahoma" w:hAnsi="Tahoma" w:cs="Tahoma"/>
              </w:rPr>
            </w:pPr>
            <w:r w:rsidRPr="004427BB">
              <w:rPr>
                <w:rFonts w:ascii="Tahoma" w:hAnsi="Tahoma" w:cs="Tahoma"/>
                <w:b/>
                <w:u w:val="single"/>
              </w:rPr>
              <w:t>Description of evidence documenting the control was applied</w:t>
            </w:r>
            <w:r>
              <w:rPr>
                <w:rFonts w:ascii="Tahoma" w:hAnsi="Tahoma" w:cs="Tahoma"/>
                <w:b/>
              </w:rPr>
              <w:t xml:space="preserve"> </w:t>
            </w:r>
            <w:r w:rsidRPr="004427BB">
              <w:rPr>
                <w:rFonts w:ascii="Tahoma" w:hAnsi="Tahoma" w:cs="Tahoma"/>
              </w:rPr>
              <w:t>(i.e. sampling unit):</w:t>
            </w:r>
          </w:p>
          <w:p w:rsidR="00CF054F" w:rsidRPr="006160D0" w:rsidRDefault="00CF054F" w:rsidP="006160D0">
            <w:pPr>
              <w:jc w:val="both"/>
              <w:rPr>
                <w:rFonts w:ascii="Tahoma" w:hAnsi="Tahoma" w:cs="Tahoma"/>
                <w:b/>
              </w:rPr>
            </w:pPr>
          </w:p>
        </w:tc>
        <w:tc>
          <w:tcPr>
            <w:tcW w:w="1608" w:type="dxa"/>
            <w:tcBorders>
              <w:bottom w:val="single" w:sz="4" w:space="0" w:color="auto"/>
            </w:tcBorders>
          </w:tcPr>
          <w:p w:rsidR="00CF054F" w:rsidRPr="006160D0" w:rsidRDefault="00CF054F" w:rsidP="006160D0">
            <w:pPr>
              <w:jc w:val="center"/>
              <w:rPr>
                <w:rFonts w:ascii="Tahoma" w:hAnsi="Tahoma" w:cs="Tahoma"/>
                <w:b/>
              </w:rPr>
            </w:pPr>
          </w:p>
        </w:tc>
      </w:tr>
      <w:tr w:rsidR="00CF054F" w:rsidRPr="006160D0" w:rsidTr="006160D0">
        <w:tc>
          <w:tcPr>
            <w:tcW w:w="9408" w:type="dxa"/>
            <w:shd w:val="clear" w:color="auto" w:fill="CCFFCC"/>
          </w:tcPr>
          <w:p w:rsidR="00CF054F" w:rsidRPr="006160D0" w:rsidRDefault="00CF054F" w:rsidP="006160D0">
            <w:pPr>
              <w:jc w:val="both"/>
              <w:rPr>
                <w:rFonts w:ascii="Tahoma" w:hAnsi="Tahoma" w:cs="Tahoma"/>
                <w:b/>
              </w:rPr>
            </w:pPr>
            <w:r w:rsidRPr="006160D0">
              <w:rPr>
                <w:rFonts w:ascii="Tahoma" w:hAnsi="Tahoma" w:cs="Tahoma"/>
                <w:b/>
              </w:rPr>
              <w:t>Suggested Audit Procedures – Compliance (Substantive Tests)</w:t>
            </w:r>
          </w:p>
        </w:tc>
        <w:tc>
          <w:tcPr>
            <w:tcW w:w="1608" w:type="dxa"/>
            <w:shd w:val="clear" w:color="auto" w:fill="CCFFCC"/>
          </w:tcPr>
          <w:p w:rsidR="00CF054F" w:rsidRPr="006160D0" w:rsidRDefault="00CF054F" w:rsidP="006160D0">
            <w:pPr>
              <w:jc w:val="center"/>
              <w:rPr>
                <w:rFonts w:ascii="Tahoma" w:hAnsi="Tahoma" w:cs="Tahoma"/>
                <w:b/>
              </w:rPr>
            </w:pPr>
            <w:r w:rsidRPr="006160D0">
              <w:rPr>
                <w:rFonts w:ascii="Tahoma" w:hAnsi="Tahoma" w:cs="Tahoma"/>
                <w:b/>
              </w:rPr>
              <w:t>WP Ref.</w:t>
            </w:r>
          </w:p>
        </w:tc>
      </w:tr>
      <w:tr w:rsidR="00CF054F" w:rsidRPr="006160D0" w:rsidTr="006160D0">
        <w:tc>
          <w:tcPr>
            <w:tcW w:w="9408" w:type="dxa"/>
          </w:tcPr>
          <w:p w:rsidR="001077EB" w:rsidRPr="001077EB" w:rsidRDefault="00EF187C" w:rsidP="001077EB">
            <w:pPr>
              <w:jc w:val="both"/>
              <w:rPr>
                <w:rFonts w:ascii="Tahoma" w:hAnsi="Tahoma" w:cs="Tahoma"/>
              </w:rPr>
            </w:pPr>
            <w:r>
              <w:rPr>
                <w:rFonts w:ascii="Tahoma" w:hAnsi="Tahoma" w:cs="Tahoma"/>
              </w:rPr>
              <w:t xml:space="preserve">Note:  </w:t>
            </w:r>
            <w:r w:rsidR="001077EB" w:rsidRPr="001077EB">
              <w:rPr>
                <w:rFonts w:ascii="Tahoma" w:hAnsi="Tahoma" w:cs="Tahoma"/>
              </w:rPr>
              <w:t xml:space="preserve">Consider the results of the testing of internal control in assessing the risk of noncompliance.  Use this as the basis for determining the nature, timing, and extent (e.g., number of transactions to be selected) of substantive tests of compliance. </w:t>
            </w:r>
          </w:p>
          <w:p w:rsidR="001077EB" w:rsidRDefault="001077EB" w:rsidP="006160D0">
            <w:pPr>
              <w:ind w:left="360" w:hanging="360"/>
              <w:jc w:val="both"/>
              <w:rPr>
                <w:rFonts w:ascii="Tahoma" w:hAnsi="Tahoma" w:cs="Tahoma"/>
              </w:rPr>
            </w:pPr>
          </w:p>
          <w:p w:rsidR="00863342" w:rsidRPr="006160D0" w:rsidRDefault="00863342" w:rsidP="006160D0">
            <w:pPr>
              <w:ind w:left="360" w:hanging="360"/>
              <w:jc w:val="both"/>
              <w:rPr>
                <w:rFonts w:ascii="Tahoma" w:hAnsi="Tahoma" w:cs="Tahoma"/>
              </w:rPr>
            </w:pPr>
            <w:r w:rsidRPr="006160D0">
              <w:rPr>
                <w:rFonts w:ascii="Tahoma" w:hAnsi="Tahoma" w:cs="Tahoma"/>
              </w:rPr>
              <w:t>1)</w:t>
            </w:r>
            <w:r w:rsidRPr="006160D0">
              <w:rPr>
                <w:rFonts w:ascii="Tahoma" w:hAnsi="Tahoma" w:cs="Tahoma"/>
              </w:rPr>
              <w:tab/>
              <w:t>Review the award documents and regulations pertaining to the program and determine any award-specific requirements related to the period of availability and document the availability period.</w:t>
            </w:r>
          </w:p>
          <w:p w:rsidR="00863342" w:rsidRPr="006160D0" w:rsidRDefault="00863342" w:rsidP="006160D0">
            <w:pPr>
              <w:ind w:left="360" w:hanging="360"/>
              <w:jc w:val="both"/>
              <w:rPr>
                <w:rFonts w:ascii="Tahoma" w:hAnsi="Tahoma" w:cs="Tahoma"/>
              </w:rPr>
            </w:pPr>
          </w:p>
          <w:p w:rsidR="00EF187C" w:rsidRPr="00685B12" w:rsidRDefault="00863342" w:rsidP="00234F4E">
            <w:pPr>
              <w:pStyle w:val="ListParagraph"/>
              <w:numPr>
                <w:ilvl w:val="0"/>
                <w:numId w:val="47"/>
              </w:numPr>
              <w:jc w:val="both"/>
              <w:rPr>
                <w:rFonts w:ascii="Tahoma" w:hAnsi="Tahoma" w:cs="Tahoma"/>
              </w:rPr>
            </w:pPr>
            <w:r w:rsidRPr="00685B12">
              <w:rPr>
                <w:rFonts w:ascii="Tahoma" w:hAnsi="Tahoma" w:cs="Tahoma"/>
              </w:rPr>
              <w:lastRenderedPageBreak/>
              <w:t xml:space="preserve">Test transactions charged to the Federal award after the end of the period of availability </w:t>
            </w:r>
            <w:r w:rsidR="00EF187C" w:rsidRPr="00685B12">
              <w:rPr>
                <w:rFonts w:ascii="Tahoma" w:hAnsi="Tahoma" w:cs="Tahoma"/>
              </w:rPr>
              <w:t xml:space="preserve">to </w:t>
            </w:r>
            <w:r w:rsidRPr="00685B12">
              <w:rPr>
                <w:rFonts w:ascii="Tahoma" w:hAnsi="Tahoma" w:cs="Tahoma"/>
              </w:rPr>
              <w:t xml:space="preserve">verify that the </w:t>
            </w:r>
            <w:r w:rsidR="00EF187C" w:rsidRPr="00685B12">
              <w:rPr>
                <w:rFonts w:ascii="Tahoma" w:hAnsi="Tahoma" w:cs="Tahoma"/>
              </w:rPr>
              <w:t xml:space="preserve">– </w:t>
            </w:r>
          </w:p>
          <w:p w:rsidR="00EF187C" w:rsidRDefault="00EF187C" w:rsidP="00234F4E">
            <w:pPr>
              <w:numPr>
                <w:ilvl w:val="0"/>
                <w:numId w:val="54"/>
              </w:numPr>
              <w:jc w:val="both"/>
              <w:rPr>
                <w:rFonts w:ascii="Tahoma" w:hAnsi="Tahoma" w:cs="Tahoma"/>
              </w:rPr>
            </w:pPr>
            <w:r>
              <w:rPr>
                <w:rFonts w:ascii="Tahoma" w:hAnsi="Tahoma" w:cs="Tahoma"/>
              </w:rPr>
              <w:t xml:space="preserve">  </w:t>
            </w:r>
            <w:r w:rsidR="00863342" w:rsidRPr="006160D0">
              <w:rPr>
                <w:rFonts w:ascii="Tahoma" w:hAnsi="Tahoma" w:cs="Tahoma"/>
              </w:rPr>
              <w:t>underlying obligations occurred within the period of availability</w:t>
            </w:r>
            <w:r>
              <w:rPr>
                <w:rFonts w:ascii="Tahoma" w:hAnsi="Tahoma" w:cs="Tahoma"/>
              </w:rPr>
              <w:t>,</w:t>
            </w:r>
            <w:r w:rsidR="00863342" w:rsidRPr="006160D0">
              <w:rPr>
                <w:rFonts w:ascii="Tahoma" w:hAnsi="Tahoma" w:cs="Tahoma"/>
              </w:rPr>
              <w:t xml:space="preserve"> and </w:t>
            </w:r>
          </w:p>
          <w:p w:rsidR="001077EB" w:rsidRDefault="00EF187C" w:rsidP="00234F4E">
            <w:pPr>
              <w:numPr>
                <w:ilvl w:val="0"/>
                <w:numId w:val="54"/>
              </w:numPr>
              <w:jc w:val="both"/>
              <w:rPr>
                <w:rFonts w:ascii="Tahoma" w:hAnsi="Tahoma" w:cs="Tahoma"/>
              </w:rPr>
            </w:pPr>
            <w:r>
              <w:rPr>
                <w:rFonts w:ascii="Tahoma" w:hAnsi="Tahoma" w:cs="Tahoma"/>
              </w:rPr>
              <w:t xml:space="preserve">  </w:t>
            </w:r>
            <w:r w:rsidR="00863342" w:rsidRPr="006160D0">
              <w:rPr>
                <w:rFonts w:ascii="Tahoma" w:hAnsi="Tahoma" w:cs="Tahoma"/>
              </w:rPr>
              <w:t>liquidation (payment) was made within the allowed time period.</w:t>
            </w:r>
          </w:p>
          <w:p w:rsidR="001077EB" w:rsidRDefault="001077EB" w:rsidP="001077EB">
            <w:pPr>
              <w:ind w:left="360"/>
              <w:jc w:val="both"/>
              <w:rPr>
                <w:rFonts w:ascii="Tahoma" w:hAnsi="Tahoma" w:cs="Tahoma"/>
              </w:rPr>
            </w:pPr>
          </w:p>
          <w:p w:rsidR="001077EB" w:rsidRDefault="00863342" w:rsidP="00234F4E">
            <w:pPr>
              <w:numPr>
                <w:ilvl w:val="0"/>
                <w:numId w:val="47"/>
              </w:numPr>
              <w:jc w:val="both"/>
              <w:rPr>
                <w:rFonts w:ascii="Tahoma" w:hAnsi="Tahoma" w:cs="Tahoma"/>
              </w:rPr>
            </w:pPr>
            <w:r w:rsidRPr="006160D0">
              <w:rPr>
                <w:rFonts w:ascii="Tahoma" w:hAnsi="Tahoma" w:cs="Tahoma"/>
              </w:rPr>
              <w:t>Test transactions that were recorded during the period of availability and verify that the underlying obligations occurred within the period of availability.</w:t>
            </w:r>
          </w:p>
          <w:p w:rsidR="001077EB" w:rsidRDefault="001077EB" w:rsidP="001077EB">
            <w:pPr>
              <w:ind w:left="360"/>
              <w:jc w:val="both"/>
              <w:rPr>
                <w:rFonts w:ascii="Tahoma" w:hAnsi="Tahoma" w:cs="Tahoma"/>
              </w:rPr>
            </w:pPr>
          </w:p>
          <w:p w:rsidR="001077EB" w:rsidRDefault="00EF187C" w:rsidP="00234F4E">
            <w:pPr>
              <w:numPr>
                <w:ilvl w:val="0"/>
                <w:numId w:val="47"/>
              </w:numPr>
              <w:jc w:val="both"/>
              <w:rPr>
                <w:rFonts w:ascii="Tahoma" w:hAnsi="Tahoma" w:cs="Tahoma"/>
              </w:rPr>
            </w:pPr>
            <w:r>
              <w:rPr>
                <w:rFonts w:ascii="Tahoma" w:hAnsi="Tahoma" w:cs="Tahoma"/>
              </w:rPr>
              <w:t>Test</w:t>
            </w:r>
            <w:r w:rsidR="00863342" w:rsidRPr="006160D0">
              <w:rPr>
                <w:rFonts w:ascii="Tahoma" w:hAnsi="Tahoma" w:cs="Tahoma"/>
              </w:rPr>
              <w:t xml:space="preserve"> adjustments </w:t>
            </w:r>
            <w:r>
              <w:rPr>
                <w:rFonts w:ascii="Tahoma" w:hAnsi="Tahoma" w:cs="Tahoma"/>
              </w:rPr>
              <w:t xml:space="preserve">(i.e., manual journal entries) </w:t>
            </w:r>
            <w:r w:rsidR="00863342" w:rsidRPr="006160D0">
              <w:rPr>
                <w:rFonts w:ascii="Tahoma" w:hAnsi="Tahoma" w:cs="Tahoma"/>
              </w:rPr>
              <w:t>to the Federal funds and verify that the adjustments were for transactions that occurred during the period of availability.</w:t>
            </w:r>
          </w:p>
          <w:p w:rsidR="001077EB" w:rsidRPr="001077EB" w:rsidRDefault="001077EB" w:rsidP="001077EB">
            <w:pPr>
              <w:ind w:left="720"/>
              <w:jc w:val="both"/>
              <w:rPr>
                <w:rFonts w:ascii="Tahoma" w:hAnsi="Tahoma" w:cs="Tahoma"/>
                <w:lang w:eastAsia="ja-JP"/>
              </w:rPr>
            </w:pPr>
          </w:p>
          <w:p w:rsidR="002A7349" w:rsidRPr="002A7349" w:rsidRDefault="002A7349" w:rsidP="001077EB">
            <w:pPr>
              <w:jc w:val="both"/>
              <w:rPr>
                <w:rFonts w:ascii="Tahoma" w:hAnsi="Tahoma" w:cs="Tahoma"/>
              </w:rPr>
            </w:pPr>
            <w:r w:rsidRPr="002A7349">
              <w:rPr>
                <w:rFonts w:ascii="Tahoma" w:hAnsi="Tahoma" w:cs="Tahoma"/>
              </w:rPr>
              <w:t>As long as the auditor obtains sufficient, appropriate evidence to meet the period of availability audit objectives, the auditor may test period of availability using the same test items used to test other types of compliance requirements (e.g., activities allowed or unallowed or allowable costs/cost principles).  However, if this approach is used, the auditor should exercise care in designing the sample to ensure that sample items are suitable for testing the stated objectives of compliance requirements covered by the sample.</w:t>
            </w:r>
          </w:p>
          <w:p w:rsidR="002A7349" w:rsidRPr="006160D0" w:rsidRDefault="002A7349" w:rsidP="001077EB">
            <w:pPr>
              <w:jc w:val="both"/>
              <w:rPr>
                <w:rFonts w:ascii="Tahoma" w:hAnsi="Tahoma" w:cs="Tahoma"/>
                <w:b/>
              </w:rPr>
            </w:pPr>
          </w:p>
        </w:tc>
        <w:tc>
          <w:tcPr>
            <w:tcW w:w="1608" w:type="dxa"/>
          </w:tcPr>
          <w:p w:rsidR="00CF054F" w:rsidRPr="006160D0" w:rsidRDefault="00CF054F" w:rsidP="006160D0">
            <w:pPr>
              <w:jc w:val="center"/>
              <w:rPr>
                <w:rFonts w:ascii="Tahoma" w:hAnsi="Tahoma" w:cs="Tahoma"/>
                <w:b/>
              </w:rPr>
            </w:pPr>
          </w:p>
        </w:tc>
      </w:tr>
      <w:tr w:rsidR="00CF054F" w:rsidRPr="006160D0" w:rsidTr="006160D0">
        <w:tc>
          <w:tcPr>
            <w:tcW w:w="11016" w:type="dxa"/>
            <w:gridSpan w:val="2"/>
            <w:shd w:val="clear" w:color="auto" w:fill="CCFFCC"/>
          </w:tcPr>
          <w:p w:rsidR="00CF054F" w:rsidRPr="006160D0" w:rsidRDefault="00CF054F" w:rsidP="006160D0">
            <w:pPr>
              <w:jc w:val="both"/>
              <w:rPr>
                <w:rFonts w:ascii="Tahoma" w:hAnsi="Tahoma" w:cs="Tahoma"/>
                <w:b/>
              </w:rPr>
            </w:pPr>
            <w:r w:rsidRPr="006160D0">
              <w:rPr>
                <w:rFonts w:ascii="Tahoma" w:hAnsi="Tahoma" w:cs="Tahoma"/>
                <w:b/>
              </w:rPr>
              <w:t xml:space="preserve">Audit Implications (adequacy of the system and controls, and the effect on sample size, </w:t>
            </w:r>
            <w:r w:rsidR="00BF36F0">
              <w:rPr>
                <w:rFonts w:ascii="Tahoma" w:hAnsi="Tahoma" w:cs="Tahoma"/>
                <w:b/>
              </w:rPr>
              <w:t>significant deficiencies</w:t>
            </w:r>
            <w:r w:rsidRPr="006160D0">
              <w:rPr>
                <w:rFonts w:ascii="Tahoma" w:hAnsi="Tahoma" w:cs="Tahoma"/>
                <w:b/>
              </w:rPr>
              <w:t xml:space="preserve"> / material weaknesses, and management letter comments)</w:t>
            </w:r>
          </w:p>
        </w:tc>
      </w:tr>
      <w:tr w:rsidR="00CF054F" w:rsidRPr="006160D0" w:rsidTr="006160D0">
        <w:tc>
          <w:tcPr>
            <w:tcW w:w="11016" w:type="dxa"/>
            <w:gridSpan w:val="2"/>
          </w:tcPr>
          <w:p w:rsidR="00CF054F" w:rsidRPr="006160D0" w:rsidRDefault="00CF054F" w:rsidP="006160D0">
            <w:pPr>
              <w:ind w:left="360" w:hanging="360"/>
              <w:jc w:val="both"/>
              <w:rPr>
                <w:rFonts w:ascii="Tahoma" w:hAnsi="Tahoma" w:cs="Tahoma"/>
                <w:b/>
              </w:rPr>
            </w:pPr>
            <w:r w:rsidRPr="006160D0">
              <w:rPr>
                <w:rFonts w:ascii="Tahoma" w:hAnsi="Tahoma" w:cs="Tahoma"/>
                <w:b/>
              </w:rPr>
              <w:t>A.</w:t>
            </w:r>
            <w:r w:rsidRPr="006160D0">
              <w:rPr>
                <w:rFonts w:ascii="Tahoma" w:hAnsi="Tahoma" w:cs="Tahoma"/>
                <w:b/>
              </w:rPr>
              <w:tab/>
              <w:t xml:space="preserve">Results of Test of Controls: (including material weaknesses, </w:t>
            </w:r>
            <w:r w:rsidR="00BF36F0">
              <w:rPr>
                <w:rFonts w:ascii="Tahoma" w:hAnsi="Tahoma" w:cs="Tahoma"/>
                <w:b/>
              </w:rPr>
              <w:t>significant deficiencies</w:t>
            </w:r>
            <w:r w:rsidRPr="006160D0">
              <w:rPr>
                <w:rFonts w:ascii="Tahoma" w:hAnsi="Tahoma" w:cs="Tahoma"/>
                <w:b/>
              </w:rPr>
              <w:t xml:space="preserve"> and management letter items)</w:t>
            </w:r>
          </w:p>
          <w:p w:rsidR="00CF054F" w:rsidRPr="006160D0" w:rsidRDefault="00CF054F" w:rsidP="006160D0">
            <w:pPr>
              <w:ind w:left="360" w:hanging="360"/>
              <w:jc w:val="both"/>
              <w:rPr>
                <w:rFonts w:ascii="Tahoma" w:hAnsi="Tahoma" w:cs="Tahoma"/>
              </w:rPr>
            </w:pPr>
          </w:p>
          <w:p w:rsidR="00CF054F" w:rsidRPr="006160D0" w:rsidRDefault="00CF054F" w:rsidP="006160D0">
            <w:pPr>
              <w:ind w:left="360" w:hanging="360"/>
              <w:jc w:val="both"/>
              <w:rPr>
                <w:rFonts w:ascii="Tahoma" w:hAnsi="Tahoma" w:cs="Tahoma"/>
                <w:b/>
              </w:rPr>
            </w:pPr>
            <w:r w:rsidRPr="006160D0">
              <w:rPr>
                <w:rFonts w:ascii="Tahoma" w:hAnsi="Tahoma" w:cs="Tahoma"/>
                <w:b/>
              </w:rPr>
              <w:t>B.</w:t>
            </w:r>
            <w:r w:rsidRPr="006160D0">
              <w:rPr>
                <w:rFonts w:ascii="Tahoma" w:hAnsi="Tahoma" w:cs="Tahoma"/>
                <w:b/>
              </w:rPr>
              <w:tab/>
              <w:t>Assessment of Control Risk:</w:t>
            </w:r>
          </w:p>
          <w:p w:rsidR="00CF054F" w:rsidRPr="006160D0" w:rsidRDefault="00CF054F" w:rsidP="006160D0">
            <w:pPr>
              <w:ind w:left="360" w:hanging="360"/>
              <w:jc w:val="both"/>
              <w:rPr>
                <w:rFonts w:ascii="Tahoma" w:hAnsi="Tahoma" w:cs="Tahoma"/>
              </w:rPr>
            </w:pPr>
          </w:p>
          <w:p w:rsidR="00CF054F" w:rsidRPr="006160D0" w:rsidRDefault="00CF054F" w:rsidP="006160D0">
            <w:pPr>
              <w:ind w:left="360" w:hanging="360"/>
              <w:jc w:val="both"/>
              <w:rPr>
                <w:rFonts w:ascii="Tahoma" w:hAnsi="Tahoma" w:cs="Tahoma"/>
                <w:b/>
              </w:rPr>
            </w:pPr>
            <w:r w:rsidRPr="006160D0">
              <w:rPr>
                <w:rFonts w:ascii="Tahoma" w:hAnsi="Tahoma" w:cs="Tahoma"/>
                <w:b/>
              </w:rPr>
              <w:t>C.</w:t>
            </w:r>
            <w:r w:rsidRPr="006160D0">
              <w:rPr>
                <w:rFonts w:ascii="Tahoma" w:hAnsi="Tahoma" w:cs="Tahoma"/>
                <w:b/>
              </w:rPr>
              <w:tab/>
              <w:t>Effect on the Nature, Timing, and Extent of Compliance (Substantive Test) including Sample Size:</w:t>
            </w:r>
          </w:p>
          <w:p w:rsidR="00CF054F" w:rsidRPr="006160D0" w:rsidRDefault="00CF054F" w:rsidP="006160D0">
            <w:pPr>
              <w:ind w:left="360" w:hanging="360"/>
              <w:jc w:val="both"/>
              <w:rPr>
                <w:rFonts w:ascii="Tahoma" w:hAnsi="Tahoma" w:cs="Tahoma"/>
              </w:rPr>
            </w:pPr>
          </w:p>
          <w:p w:rsidR="00CF054F" w:rsidRPr="006160D0" w:rsidRDefault="00CF054F" w:rsidP="006160D0">
            <w:pPr>
              <w:ind w:left="360" w:hanging="360"/>
              <w:jc w:val="both"/>
              <w:rPr>
                <w:rFonts w:ascii="Tahoma" w:hAnsi="Tahoma" w:cs="Tahoma"/>
                <w:b/>
              </w:rPr>
            </w:pPr>
            <w:r w:rsidRPr="006160D0">
              <w:rPr>
                <w:rFonts w:ascii="Tahoma" w:hAnsi="Tahoma" w:cs="Tahoma"/>
                <w:b/>
              </w:rPr>
              <w:t>D.</w:t>
            </w:r>
            <w:r w:rsidRPr="006160D0">
              <w:rPr>
                <w:rFonts w:ascii="Tahoma" w:hAnsi="Tahoma" w:cs="Tahoma"/>
                <w:b/>
              </w:rPr>
              <w:tab/>
              <w:t>Results of Compliance (Substantive Tests) Tests:</w:t>
            </w:r>
          </w:p>
          <w:p w:rsidR="00CF054F" w:rsidRPr="006160D0" w:rsidRDefault="00CF054F" w:rsidP="006160D0">
            <w:pPr>
              <w:ind w:left="360" w:hanging="360"/>
              <w:jc w:val="both"/>
              <w:rPr>
                <w:rFonts w:ascii="Tahoma" w:hAnsi="Tahoma" w:cs="Tahoma"/>
              </w:rPr>
            </w:pPr>
          </w:p>
          <w:p w:rsidR="00CF054F" w:rsidRPr="006160D0" w:rsidRDefault="00CF054F" w:rsidP="006160D0">
            <w:pPr>
              <w:ind w:left="360" w:hanging="360"/>
              <w:jc w:val="both"/>
              <w:rPr>
                <w:rFonts w:ascii="Tahoma" w:hAnsi="Tahoma" w:cs="Tahoma"/>
                <w:b/>
              </w:rPr>
            </w:pPr>
            <w:r w:rsidRPr="006160D0">
              <w:rPr>
                <w:rFonts w:ascii="Tahoma" w:hAnsi="Tahoma" w:cs="Tahoma"/>
                <w:b/>
              </w:rPr>
              <w:t>E.</w:t>
            </w:r>
            <w:r w:rsidRPr="006160D0">
              <w:rPr>
                <w:rFonts w:ascii="Tahoma" w:hAnsi="Tahoma" w:cs="Tahoma"/>
                <w:b/>
              </w:rPr>
              <w:tab/>
              <w:t>Questioned Costs:  Actual __________     Projected __________</w:t>
            </w:r>
          </w:p>
          <w:p w:rsidR="00CF054F" w:rsidRPr="006160D0" w:rsidRDefault="00CF054F" w:rsidP="006160D0">
            <w:pPr>
              <w:jc w:val="both"/>
              <w:rPr>
                <w:rFonts w:ascii="Tahoma" w:hAnsi="Tahoma" w:cs="Tahoma"/>
                <w:b/>
              </w:rPr>
            </w:pPr>
          </w:p>
        </w:tc>
      </w:tr>
    </w:tbl>
    <w:p w:rsidR="00CF054F" w:rsidRPr="00AB054B" w:rsidRDefault="00CF054F" w:rsidP="00CF054F">
      <w:pPr>
        <w:rPr>
          <w:rFonts w:ascii="Tahoma" w:hAnsi="Tahoma" w:cs="Tahoma"/>
        </w:rPr>
        <w:sectPr w:rsidR="00CF054F" w:rsidRPr="00AB054B" w:rsidSect="00513C1C">
          <w:pgSz w:w="12240" w:h="15840"/>
          <w:pgMar w:top="720" w:right="720" w:bottom="720" w:left="720" w:header="720" w:footer="720" w:gutter="0"/>
          <w:cols w:space="720"/>
          <w:docGrid w:linePitch="360"/>
        </w:sect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22"/>
        <w:gridCol w:w="1578"/>
      </w:tblGrid>
      <w:tr w:rsidR="00CF054F" w:rsidRPr="006160D0" w:rsidTr="006160D0">
        <w:trPr>
          <w:tblHeader/>
          <w:jc w:val="center"/>
        </w:trPr>
        <w:tc>
          <w:tcPr>
            <w:tcW w:w="11016" w:type="dxa"/>
            <w:gridSpan w:val="2"/>
            <w:shd w:val="clear" w:color="auto" w:fill="CCFFCC"/>
          </w:tcPr>
          <w:p w:rsidR="00CF054F" w:rsidRPr="006160D0" w:rsidRDefault="00D5044F" w:rsidP="00684D5C">
            <w:pPr>
              <w:rPr>
                <w:rFonts w:ascii="Tahoma" w:hAnsi="Tahoma" w:cs="Tahoma"/>
              </w:rPr>
            </w:pPr>
            <w:r w:rsidRPr="006160D0">
              <w:rPr>
                <w:rFonts w:ascii="Tahoma" w:hAnsi="Tahoma" w:cs="Tahoma"/>
                <w:b/>
              </w:rPr>
              <w:lastRenderedPageBreak/>
              <w:t>I.</w:t>
            </w:r>
            <w:r w:rsidRPr="006160D0">
              <w:rPr>
                <w:rFonts w:ascii="Tahoma" w:hAnsi="Tahoma" w:cs="Tahoma"/>
                <w:b/>
              </w:rPr>
              <w:tab/>
              <w:t>Procurement and Suspension and Debarmen</w:t>
            </w:r>
            <w:r w:rsidR="00684D5C">
              <w:rPr>
                <w:rFonts w:ascii="Tahoma" w:hAnsi="Tahoma" w:cs="Tahoma"/>
                <w:b/>
              </w:rPr>
              <w:t>t</w:t>
            </w:r>
          </w:p>
        </w:tc>
      </w:tr>
      <w:tr w:rsidR="00CF054F" w:rsidRPr="006160D0" w:rsidTr="006160D0">
        <w:trPr>
          <w:jc w:val="center"/>
        </w:trPr>
        <w:tc>
          <w:tcPr>
            <w:tcW w:w="11016" w:type="dxa"/>
            <w:gridSpan w:val="2"/>
            <w:shd w:val="clear" w:color="auto" w:fill="CCFFCC"/>
          </w:tcPr>
          <w:p w:rsidR="00CF054F" w:rsidRPr="006160D0" w:rsidRDefault="00CF054F" w:rsidP="00CF054F">
            <w:pPr>
              <w:rPr>
                <w:rFonts w:ascii="Tahoma" w:hAnsi="Tahoma" w:cs="Tahoma"/>
              </w:rPr>
            </w:pPr>
            <w:r w:rsidRPr="006160D0">
              <w:rPr>
                <w:rFonts w:ascii="Tahoma" w:hAnsi="Tahoma" w:cs="Tahoma"/>
                <w:b/>
              </w:rPr>
              <w:t>Audit Objectives</w:t>
            </w:r>
          </w:p>
        </w:tc>
      </w:tr>
      <w:tr w:rsidR="00CF054F" w:rsidRPr="006160D0" w:rsidTr="006160D0">
        <w:trPr>
          <w:jc w:val="center"/>
        </w:trPr>
        <w:tc>
          <w:tcPr>
            <w:tcW w:w="11016" w:type="dxa"/>
            <w:gridSpan w:val="2"/>
          </w:tcPr>
          <w:p w:rsidR="00CF054F" w:rsidRPr="006160D0" w:rsidRDefault="00CF054F" w:rsidP="006160D0">
            <w:pPr>
              <w:ind w:left="360" w:hanging="360"/>
              <w:jc w:val="both"/>
              <w:rPr>
                <w:rFonts w:ascii="Tahoma" w:hAnsi="Tahoma" w:cs="Tahoma"/>
              </w:rPr>
            </w:pPr>
            <w:r w:rsidRPr="006160D0">
              <w:rPr>
                <w:rFonts w:ascii="Tahoma" w:hAnsi="Tahoma" w:cs="Tahoma"/>
              </w:rPr>
              <w:t>1)</w:t>
            </w:r>
            <w:r w:rsidRPr="006160D0">
              <w:rPr>
                <w:rFonts w:ascii="Tahoma" w:hAnsi="Tahoma" w:cs="Tahoma"/>
              </w:rPr>
              <w:tab/>
              <w:t xml:space="preserve">Obtain an understanding of internal control, assess risk, and test internal control as required by </w:t>
            </w:r>
            <w:r w:rsidR="00BC0E8C">
              <w:rPr>
                <w:rFonts w:ascii="Tahoma" w:hAnsi="Tahoma" w:cs="Tahoma"/>
              </w:rPr>
              <w:t>2 CFR section 200.514(c)</w:t>
            </w:r>
            <w:r w:rsidRPr="006160D0">
              <w:rPr>
                <w:rFonts w:ascii="Tahoma" w:hAnsi="Tahoma" w:cs="Tahoma"/>
              </w:rPr>
              <w:t>.</w:t>
            </w:r>
          </w:p>
          <w:p w:rsidR="00CF054F" w:rsidRPr="006160D0" w:rsidRDefault="00CF054F" w:rsidP="006160D0">
            <w:pPr>
              <w:ind w:left="360" w:hanging="360"/>
              <w:jc w:val="both"/>
              <w:rPr>
                <w:rFonts w:ascii="Tahoma" w:hAnsi="Tahoma" w:cs="Tahoma"/>
              </w:rPr>
            </w:pPr>
          </w:p>
          <w:p w:rsidR="00D5044F" w:rsidRPr="006160D0" w:rsidRDefault="00CF054F" w:rsidP="006160D0">
            <w:pPr>
              <w:ind w:left="360" w:hanging="360"/>
              <w:jc w:val="both"/>
              <w:rPr>
                <w:rFonts w:ascii="Tahoma" w:hAnsi="Tahoma" w:cs="Tahoma"/>
              </w:rPr>
            </w:pPr>
            <w:r w:rsidRPr="006160D0">
              <w:rPr>
                <w:rFonts w:ascii="Tahoma" w:hAnsi="Tahoma" w:cs="Tahoma"/>
              </w:rPr>
              <w:t>2)</w:t>
            </w:r>
            <w:r w:rsidRPr="006160D0">
              <w:rPr>
                <w:rFonts w:ascii="Tahoma" w:hAnsi="Tahoma" w:cs="Tahoma"/>
              </w:rPr>
              <w:tab/>
            </w:r>
            <w:r w:rsidR="005309D6" w:rsidRPr="006160D0">
              <w:rPr>
                <w:rFonts w:ascii="Tahoma" w:hAnsi="Tahoma" w:cs="Tahoma"/>
              </w:rPr>
              <w:t>Determine whether procurements were made in compliance with the provisions of the A-102 Common Rule, OMB Circular A-110, and other procurement requirements specific to an award.</w:t>
            </w:r>
          </w:p>
          <w:p w:rsidR="00EF1552" w:rsidRPr="006160D0" w:rsidRDefault="00EF1552" w:rsidP="006160D0">
            <w:pPr>
              <w:ind w:left="360" w:hanging="360"/>
              <w:jc w:val="both"/>
              <w:rPr>
                <w:rFonts w:ascii="Tahoma" w:hAnsi="Tahoma" w:cs="Tahoma"/>
              </w:rPr>
            </w:pPr>
          </w:p>
          <w:p w:rsidR="00CF054F" w:rsidRDefault="00684D5C" w:rsidP="006160D0">
            <w:pPr>
              <w:ind w:left="360" w:hanging="360"/>
              <w:jc w:val="both"/>
              <w:rPr>
                <w:rFonts w:ascii="Tahoma" w:hAnsi="Tahoma" w:cs="Tahoma"/>
              </w:rPr>
            </w:pPr>
            <w:r>
              <w:rPr>
                <w:rFonts w:ascii="Tahoma" w:hAnsi="Tahoma" w:cs="Tahoma"/>
              </w:rPr>
              <w:t>3)</w:t>
            </w:r>
            <w:r w:rsidR="00D5044F" w:rsidRPr="007F1FFD">
              <w:rPr>
                <w:rFonts w:ascii="Tahoma" w:hAnsi="Tahoma" w:cs="Tahoma"/>
              </w:rPr>
              <w:tab/>
            </w:r>
            <w:r w:rsidR="007F1FFD" w:rsidRPr="007F1FFD">
              <w:rPr>
                <w:rFonts w:ascii="Tahoma" w:hAnsi="Tahoma" w:cs="Tahoma"/>
              </w:rPr>
              <w:t>For covered transactions</w:t>
            </w:r>
            <w:r w:rsidR="007F1FFD" w:rsidRPr="007F1FFD" w:rsidDel="004311D0">
              <w:rPr>
                <w:rFonts w:ascii="Tahoma" w:hAnsi="Tahoma" w:cs="Tahoma"/>
              </w:rPr>
              <w:t xml:space="preserve"> </w:t>
            </w:r>
            <w:r w:rsidR="007F1FFD" w:rsidRPr="007F1FFD">
              <w:rPr>
                <w:rFonts w:ascii="Tahoma" w:hAnsi="Tahoma" w:cs="Tahoma"/>
              </w:rPr>
              <w:t>determine whether the non-Federal entity verified that entities are not suspended</w:t>
            </w:r>
            <w:r w:rsidR="00DA3BA1">
              <w:rPr>
                <w:rFonts w:ascii="Tahoma" w:hAnsi="Tahoma" w:cs="Tahoma"/>
              </w:rPr>
              <w:t>,</w:t>
            </w:r>
            <w:r w:rsidR="007F1FFD" w:rsidRPr="007F1FFD">
              <w:rPr>
                <w:rFonts w:ascii="Tahoma" w:hAnsi="Tahoma" w:cs="Tahoma"/>
              </w:rPr>
              <w:t xml:space="preserve"> debarred</w:t>
            </w:r>
            <w:r w:rsidR="00DA3BA1">
              <w:rPr>
                <w:rFonts w:ascii="Tahoma" w:hAnsi="Tahoma" w:cs="Tahoma"/>
              </w:rPr>
              <w:t>,</w:t>
            </w:r>
            <w:r w:rsidR="007F1FFD" w:rsidRPr="007F1FFD">
              <w:rPr>
                <w:rFonts w:ascii="Tahoma" w:hAnsi="Tahoma" w:cs="Tahoma"/>
              </w:rPr>
              <w:t xml:space="preserve"> or otherwise excluded</w:t>
            </w:r>
            <w:r w:rsidR="00D5044F" w:rsidRPr="006160D0">
              <w:rPr>
                <w:rFonts w:ascii="Tahoma" w:hAnsi="Tahoma" w:cs="Tahoma"/>
              </w:rPr>
              <w:t>.</w:t>
            </w:r>
          </w:p>
          <w:p w:rsidR="000A35B4" w:rsidRPr="000A35B4" w:rsidRDefault="000A35B4" w:rsidP="00EF1552">
            <w:pPr>
              <w:ind w:left="360" w:hanging="360"/>
              <w:jc w:val="both"/>
              <w:rPr>
                <w:rFonts w:ascii="Tahoma" w:hAnsi="Tahoma" w:cs="Tahoma"/>
              </w:rPr>
            </w:pPr>
          </w:p>
        </w:tc>
      </w:tr>
      <w:tr w:rsidR="00CF054F" w:rsidRPr="006160D0" w:rsidTr="006160D0">
        <w:trPr>
          <w:jc w:val="center"/>
        </w:trPr>
        <w:tc>
          <w:tcPr>
            <w:tcW w:w="11016" w:type="dxa"/>
            <w:gridSpan w:val="2"/>
            <w:shd w:val="clear" w:color="auto" w:fill="CCFFCC"/>
          </w:tcPr>
          <w:p w:rsidR="00CF054F" w:rsidRPr="006160D0" w:rsidRDefault="00CF054F" w:rsidP="00CF054F">
            <w:pPr>
              <w:rPr>
                <w:rFonts w:ascii="Tahoma" w:hAnsi="Tahoma" w:cs="Tahoma"/>
              </w:rPr>
            </w:pPr>
            <w:r w:rsidRPr="006160D0">
              <w:rPr>
                <w:rFonts w:ascii="Tahoma" w:hAnsi="Tahoma" w:cs="Tahoma"/>
                <w:b/>
              </w:rPr>
              <w:t>Compliance Requirements</w:t>
            </w:r>
          </w:p>
        </w:tc>
      </w:tr>
      <w:tr w:rsidR="00CF054F" w:rsidRPr="006160D0" w:rsidTr="006160D0">
        <w:trPr>
          <w:jc w:val="center"/>
        </w:trPr>
        <w:tc>
          <w:tcPr>
            <w:tcW w:w="11016" w:type="dxa"/>
            <w:gridSpan w:val="2"/>
          </w:tcPr>
          <w:p w:rsidR="00D5044F" w:rsidRPr="00522A01" w:rsidRDefault="00D5044F" w:rsidP="00522A01">
            <w:pPr>
              <w:jc w:val="both"/>
              <w:rPr>
                <w:rFonts w:ascii="Tahoma" w:hAnsi="Tahoma" w:cs="Tahoma"/>
                <w:b/>
              </w:rPr>
            </w:pPr>
            <w:r w:rsidRPr="00522A01">
              <w:rPr>
                <w:rFonts w:ascii="Tahoma" w:hAnsi="Tahoma" w:cs="Tahoma"/>
                <w:b/>
              </w:rPr>
              <w:t>General</w:t>
            </w:r>
          </w:p>
          <w:p w:rsidR="00D5044F" w:rsidRPr="00522A01" w:rsidRDefault="00D5044F" w:rsidP="00522A01">
            <w:pPr>
              <w:jc w:val="both"/>
              <w:rPr>
                <w:rFonts w:ascii="Tahoma" w:hAnsi="Tahoma" w:cs="Tahoma"/>
              </w:rPr>
            </w:pPr>
          </w:p>
          <w:p w:rsidR="00D5044F" w:rsidRPr="00522A01" w:rsidRDefault="00D5044F" w:rsidP="00522A01">
            <w:pPr>
              <w:jc w:val="both"/>
              <w:rPr>
                <w:rFonts w:ascii="Tahoma" w:hAnsi="Tahoma" w:cs="Tahoma"/>
                <w:i/>
              </w:rPr>
            </w:pPr>
            <w:r w:rsidRPr="00522A01">
              <w:rPr>
                <w:rFonts w:ascii="Tahoma" w:hAnsi="Tahoma" w:cs="Tahoma"/>
                <w:i/>
              </w:rPr>
              <w:t>Procurement</w:t>
            </w:r>
          </w:p>
          <w:p w:rsidR="00D5044F" w:rsidRPr="00522A01" w:rsidRDefault="00D5044F" w:rsidP="00522A01">
            <w:pPr>
              <w:jc w:val="both"/>
              <w:rPr>
                <w:rFonts w:ascii="Tahoma" w:hAnsi="Tahoma" w:cs="Tahoma"/>
              </w:rPr>
            </w:pPr>
          </w:p>
          <w:p w:rsidR="00055CAA" w:rsidRPr="00522A01" w:rsidRDefault="00055CAA" w:rsidP="00522A01">
            <w:pPr>
              <w:pBdr>
                <w:top w:val="single" w:sz="6" w:space="0" w:color="FFFFFF"/>
                <w:left w:val="single" w:sz="6" w:space="0" w:color="FFFFFF"/>
                <w:bottom w:val="single" w:sz="6" w:space="0" w:color="FFFFFF"/>
                <w:right w:val="single" w:sz="6" w:space="0" w:color="FFFFFF"/>
              </w:pBdr>
              <w:spacing w:after="240"/>
              <w:jc w:val="both"/>
              <w:rPr>
                <w:rFonts w:ascii="Tahoma" w:hAnsi="Tahoma" w:cs="Tahoma"/>
              </w:rPr>
            </w:pPr>
            <w:r w:rsidRPr="00522A01">
              <w:rPr>
                <w:rFonts w:ascii="Tahoma" w:hAnsi="Tahoma" w:cs="Tahoma"/>
              </w:rPr>
              <w:t>States, and governmental subrecipients of States, will use the same State policies and procedures used for procurements from non-Federal funds.  They also must ensure that every purchase order or other contract includes any clauses required by Federal statutes and executive orders and their implementing regulations.</w:t>
            </w:r>
          </w:p>
          <w:p w:rsidR="00055CAA" w:rsidRPr="00522A01" w:rsidRDefault="00055CAA" w:rsidP="00522A01">
            <w:pPr>
              <w:pBdr>
                <w:top w:val="single" w:sz="6" w:space="0" w:color="FFFFFF"/>
                <w:left w:val="single" w:sz="6" w:space="0" w:color="FFFFFF"/>
                <w:bottom w:val="single" w:sz="6" w:space="0" w:color="FFFFFF"/>
                <w:right w:val="single" w:sz="6" w:space="0" w:color="FFFFFF"/>
              </w:pBdr>
              <w:spacing w:after="240"/>
              <w:jc w:val="both"/>
              <w:rPr>
                <w:rFonts w:ascii="Tahoma" w:hAnsi="Tahoma" w:cs="Tahoma"/>
              </w:rPr>
            </w:pPr>
            <w:r w:rsidRPr="00522A01">
              <w:rPr>
                <w:rFonts w:ascii="Tahoma" w:hAnsi="Tahoma" w:cs="Tahoma"/>
              </w:rPr>
              <w:t>Local governments and Indian tribal governments that are direct recipients of Federal awards and their subrecipients will use procurement procedures that conform to applicable Federal law and regulations and standards identified in the A-102 Common Rule or OMB Circular A-110 (2 CFR part 215), as applicable.</w:t>
            </w:r>
          </w:p>
          <w:p w:rsidR="00055CAA" w:rsidRPr="00522A01" w:rsidRDefault="00055CAA" w:rsidP="00522A01">
            <w:pPr>
              <w:pBdr>
                <w:top w:val="single" w:sz="6" w:space="0" w:color="FFFFFF"/>
                <w:left w:val="single" w:sz="6" w:space="0" w:color="FFFFFF"/>
                <w:bottom w:val="single" w:sz="6" w:space="0" w:color="FFFFFF"/>
                <w:right w:val="single" w:sz="6" w:space="0" w:color="FFFFFF"/>
              </w:pBdr>
              <w:spacing w:after="240"/>
              <w:jc w:val="both"/>
              <w:rPr>
                <w:rFonts w:ascii="Tahoma" w:hAnsi="Tahoma" w:cs="Tahoma"/>
              </w:rPr>
            </w:pPr>
            <w:r w:rsidRPr="00522A01">
              <w:rPr>
                <w:rFonts w:ascii="Tahoma" w:hAnsi="Tahoma" w:cs="Tahoma"/>
              </w:rPr>
              <w:t xml:space="preserve">Institutions of higher education, hospitals, and other non-profit organizations will use procurement procedures that conform to applicable Federal law and regulations and standards identified in OMB Circular A-110 (2 CFR part 215).  Their subrecipients will use procurement procedures that conform to applicable Federal law and regulations and standards identified in OMB Circular A-110 (2 CFR part 215) or the A-102 common rule, as applicable.  </w:t>
            </w:r>
          </w:p>
          <w:p w:rsidR="00977969" w:rsidRPr="00522A01" w:rsidRDefault="00977969" w:rsidP="00522A01">
            <w:pPr>
              <w:widowControl w:val="0"/>
              <w:pBdr>
                <w:top w:val="single" w:sz="6" w:space="0" w:color="FFFFFF"/>
                <w:left w:val="single" w:sz="6" w:space="0" w:color="FFFFFF"/>
                <w:bottom w:val="single" w:sz="6" w:space="0" w:color="FFFFFF"/>
                <w:right w:val="single" w:sz="6" w:space="0" w:color="FFFFFF"/>
              </w:pBdr>
              <w:jc w:val="both"/>
              <w:rPr>
                <w:rFonts w:ascii="Tahoma" w:hAnsi="Tahoma" w:cs="Tahoma"/>
              </w:rPr>
            </w:pPr>
            <w:r w:rsidRPr="00522A01">
              <w:rPr>
                <w:rFonts w:ascii="Tahoma" w:hAnsi="Tahoma" w:cs="Tahoma"/>
              </w:rPr>
              <w:t>All non-Federal entities shall follow Federal laws and implementing regulations applicable to procurements, as noted in Federal agency implementation of the A-102 Common Rule and OMB Circular A-110.</w:t>
            </w:r>
          </w:p>
          <w:p w:rsidR="00977969" w:rsidRPr="00522A01" w:rsidRDefault="00977969" w:rsidP="00522A01">
            <w:pPr>
              <w:widowControl w:val="0"/>
              <w:pBdr>
                <w:top w:val="single" w:sz="6" w:space="0" w:color="FFFFFF"/>
                <w:left w:val="single" w:sz="6" w:space="0" w:color="FFFFFF"/>
                <w:bottom w:val="single" w:sz="6" w:space="0" w:color="FFFFFF"/>
                <w:right w:val="single" w:sz="6" w:space="0" w:color="FFFFFF"/>
              </w:pBdr>
              <w:jc w:val="both"/>
              <w:rPr>
                <w:rFonts w:ascii="Tahoma" w:hAnsi="Tahoma" w:cs="Tahoma"/>
              </w:rPr>
            </w:pPr>
          </w:p>
          <w:p w:rsidR="00F2785D" w:rsidRPr="00522A01" w:rsidRDefault="00F2785D" w:rsidP="00522A01">
            <w:pPr>
              <w:pBdr>
                <w:top w:val="single" w:sz="6" w:space="0" w:color="FFFFFF"/>
                <w:left w:val="single" w:sz="6" w:space="0" w:color="FFFFFF"/>
                <w:bottom w:val="single" w:sz="6" w:space="0" w:color="FFFFFF"/>
                <w:right w:val="single" w:sz="6" w:space="0" w:color="FFFFFF"/>
              </w:pBdr>
              <w:jc w:val="both"/>
              <w:rPr>
                <w:rFonts w:ascii="Tahoma" w:hAnsi="Tahoma" w:cs="Tahoma"/>
                <w:b/>
              </w:rPr>
            </w:pPr>
            <w:r w:rsidRPr="00522A01">
              <w:rPr>
                <w:rFonts w:ascii="Tahoma" w:hAnsi="Tahoma" w:cs="Tahoma"/>
                <w:b/>
              </w:rPr>
              <w:t>Source of Governing Requirements - Procurement</w:t>
            </w:r>
          </w:p>
          <w:p w:rsidR="00F2785D" w:rsidRPr="00522A01" w:rsidRDefault="00F2785D" w:rsidP="00522A01">
            <w:pPr>
              <w:pBdr>
                <w:top w:val="single" w:sz="6" w:space="0" w:color="FFFFFF"/>
                <w:left w:val="single" w:sz="6" w:space="0" w:color="FFFFFF"/>
                <w:bottom w:val="single" w:sz="6" w:space="0" w:color="FFFFFF"/>
                <w:right w:val="single" w:sz="6" w:space="0" w:color="FFFFFF"/>
              </w:pBdr>
              <w:jc w:val="both"/>
              <w:rPr>
                <w:rFonts w:ascii="Tahoma" w:hAnsi="Tahoma" w:cs="Tahoma"/>
              </w:rPr>
            </w:pPr>
          </w:p>
          <w:p w:rsidR="002A7349" w:rsidRPr="00522A01" w:rsidRDefault="002A7349" w:rsidP="00522A01">
            <w:pPr>
              <w:pBdr>
                <w:top w:val="single" w:sz="6" w:space="0" w:color="FFFFFF"/>
                <w:left w:val="single" w:sz="6" w:space="0" w:color="FFFFFF"/>
                <w:bottom w:val="single" w:sz="6" w:space="0" w:color="FFFFFF"/>
                <w:right w:val="single" w:sz="6" w:space="0" w:color="FFFFFF"/>
              </w:pBdr>
              <w:jc w:val="both"/>
              <w:rPr>
                <w:rFonts w:ascii="Tahoma" w:hAnsi="Tahoma" w:cs="Tahoma"/>
              </w:rPr>
            </w:pPr>
            <w:r w:rsidRPr="00522A01">
              <w:rPr>
                <w:rFonts w:ascii="Tahoma" w:hAnsi="Tahoma" w:cs="Tahoma"/>
              </w:rPr>
              <w:t>The requirements for procurement are contained in the A-102 Common Rule (§</w:t>
            </w:r>
            <w:r w:rsidR="00605B17" w:rsidRPr="00522A01">
              <w:rPr>
                <w:rFonts w:ascii="Tahoma" w:hAnsi="Tahoma" w:cs="Tahoma"/>
              </w:rPr>
              <w:t>____.36);</w:t>
            </w:r>
            <w:r w:rsidRPr="00522A01">
              <w:rPr>
                <w:rFonts w:ascii="Tahoma" w:hAnsi="Tahoma" w:cs="Tahoma"/>
              </w:rPr>
              <w:t xml:space="preserve"> OMB Circular A-110 (2 CFR sections 215.40 throu</w:t>
            </w:r>
            <w:r w:rsidR="00605B17" w:rsidRPr="00522A01">
              <w:rPr>
                <w:rFonts w:ascii="Tahoma" w:hAnsi="Tahoma" w:cs="Tahoma"/>
              </w:rPr>
              <w:t>gh 215.48)</w:t>
            </w:r>
            <w:r w:rsidR="00055CAA" w:rsidRPr="00522A01">
              <w:rPr>
                <w:rFonts w:ascii="Tahoma" w:hAnsi="Tahoma" w:cs="Tahoma"/>
              </w:rPr>
              <w:t>;</w:t>
            </w:r>
            <w:r w:rsidR="00605B17" w:rsidRPr="00522A01">
              <w:rPr>
                <w:rFonts w:ascii="Tahoma" w:hAnsi="Tahoma" w:cs="Tahoma"/>
              </w:rPr>
              <w:t xml:space="preserve"> program legislation;</w:t>
            </w:r>
            <w:r w:rsidRPr="00522A01">
              <w:rPr>
                <w:rFonts w:ascii="Tahoma" w:hAnsi="Tahoma" w:cs="Tahoma"/>
              </w:rPr>
              <w:t xml:space="preserve"> Federal awarding agency regulations</w:t>
            </w:r>
            <w:r w:rsidR="00522A01" w:rsidRPr="00522A01">
              <w:rPr>
                <w:rFonts w:ascii="Tahoma" w:hAnsi="Tahoma" w:cs="Tahoma"/>
              </w:rPr>
              <w:t>;</w:t>
            </w:r>
            <w:r w:rsidRPr="00522A01">
              <w:rPr>
                <w:rFonts w:ascii="Tahoma" w:hAnsi="Tahoma" w:cs="Tahoma"/>
              </w:rPr>
              <w:t xml:space="preserve"> and the terms and conditions of the award</w:t>
            </w:r>
            <w:r w:rsidR="00684D5C">
              <w:rPr>
                <w:rFonts w:ascii="Tahoma" w:hAnsi="Tahoma" w:cs="Tahoma"/>
              </w:rPr>
              <w:t xml:space="preserve">.  </w:t>
            </w:r>
            <w:r w:rsidRPr="00522A01">
              <w:rPr>
                <w:rFonts w:ascii="Tahoma" w:hAnsi="Tahoma" w:cs="Tahoma"/>
              </w:rPr>
              <w:t xml:space="preserve">The specific references for the A-102 Common Rule and OMB Circular A-110, respectively, are given for each suggested audit procedure indicated below.  (The first number listed refers to the A-102 Common Rule and the second refers to A-110.)  </w:t>
            </w:r>
          </w:p>
          <w:p w:rsidR="00D5044F" w:rsidRPr="00522A01" w:rsidRDefault="00D5044F" w:rsidP="00522A01">
            <w:pPr>
              <w:jc w:val="both"/>
              <w:rPr>
                <w:rFonts w:ascii="Tahoma" w:hAnsi="Tahoma" w:cs="Tahoma"/>
              </w:rPr>
            </w:pPr>
          </w:p>
          <w:p w:rsidR="00D5044F" w:rsidRPr="00522A01" w:rsidRDefault="00D5044F" w:rsidP="00522A01">
            <w:pPr>
              <w:jc w:val="both"/>
              <w:rPr>
                <w:rFonts w:ascii="Tahoma" w:hAnsi="Tahoma" w:cs="Tahoma"/>
                <w:i/>
              </w:rPr>
            </w:pPr>
            <w:r w:rsidRPr="00522A01">
              <w:rPr>
                <w:rFonts w:ascii="Tahoma" w:hAnsi="Tahoma" w:cs="Tahoma"/>
                <w:i/>
              </w:rPr>
              <w:t>Suspension and Debarment</w:t>
            </w:r>
          </w:p>
          <w:p w:rsidR="00D5044F" w:rsidRPr="00522A01" w:rsidRDefault="00D5044F" w:rsidP="00522A01">
            <w:pPr>
              <w:jc w:val="both"/>
              <w:rPr>
                <w:rFonts w:ascii="Tahoma" w:hAnsi="Tahoma" w:cs="Tahoma"/>
              </w:rPr>
            </w:pPr>
          </w:p>
          <w:p w:rsidR="00522A01" w:rsidRPr="00522A01" w:rsidRDefault="00522A01" w:rsidP="00522A01">
            <w:pPr>
              <w:tabs>
                <w:tab w:val="left" w:pos="-1440"/>
              </w:tabs>
              <w:spacing w:after="240"/>
              <w:jc w:val="both"/>
              <w:rPr>
                <w:rFonts w:ascii="Tahoma" w:hAnsi="Tahoma" w:cs="Tahoma"/>
              </w:rPr>
            </w:pPr>
            <w:r w:rsidRPr="00522A01">
              <w:rPr>
                <w:rFonts w:ascii="Tahoma" w:hAnsi="Tahoma" w:cs="Tahoma"/>
              </w:rPr>
              <w:t>Non-Federal entities are prohibited from contracting with or making subawards under covered transactions to parties that are suspended o</w:t>
            </w:r>
            <w:r w:rsidR="00E56E84">
              <w:rPr>
                <w:rFonts w:ascii="Tahoma" w:hAnsi="Tahoma" w:cs="Tahoma"/>
              </w:rPr>
              <w:t>r debarred.</w:t>
            </w:r>
            <w:r w:rsidRPr="00522A01">
              <w:rPr>
                <w:rFonts w:ascii="Tahoma" w:hAnsi="Tahoma" w:cs="Tahoma"/>
              </w:rPr>
              <w:t xml:space="preserve">  “Covered transactions” include those procurement contracts for goods and services awarded under a nonprocurement transaction (e.g., grant or cooperative agreement) that are expected to equal or exceed $25,000 or meet certain other criteria as specified in 2 CFR section 180.220.  All nonprocurement transactions entered into by a recipient (i.e., subawards to subrecipients), irrespective of award amount, are considered covered transactions, unless they are exempt as provided in 2 CFR section 180.215.</w:t>
            </w:r>
          </w:p>
          <w:p w:rsidR="00522A01" w:rsidRPr="00522A01" w:rsidRDefault="00522A01" w:rsidP="00522A01">
            <w:pPr>
              <w:pBdr>
                <w:top w:val="single" w:sz="6" w:space="0" w:color="FFFFFF"/>
                <w:left w:val="single" w:sz="6" w:space="0" w:color="FFFFFF"/>
                <w:bottom w:val="single" w:sz="6" w:space="0" w:color="FFFFFF"/>
                <w:right w:val="single" w:sz="6" w:space="0" w:color="FFFFFF"/>
              </w:pBdr>
              <w:spacing w:after="240"/>
              <w:jc w:val="both"/>
              <w:rPr>
                <w:rFonts w:ascii="Tahoma" w:hAnsi="Tahoma" w:cs="Tahoma"/>
                <w:color w:val="FF0000"/>
              </w:rPr>
            </w:pPr>
            <w:r w:rsidRPr="00522A01">
              <w:rPr>
                <w:rFonts w:ascii="Tahoma" w:hAnsi="Tahoma" w:cs="Tahoma"/>
                <w:color w:val="FF0000"/>
              </w:rPr>
              <w:t xml:space="preserve">When a non-federal entity enters into a covered transaction with an entity at a lower tier, the non-federal entity must verify that the entity, as defined in 2 CFR section 180.995 and agency adopting regulations, </w:t>
            </w:r>
            <w:r w:rsidR="00823F8C">
              <w:rPr>
                <w:rFonts w:ascii="Tahoma" w:hAnsi="Tahoma" w:cs="Tahoma"/>
                <w:color w:val="FF0000"/>
              </w:rPr>
              <w:t>is</w:t>
            </w:r>
            <w:r w:rsidRPr="00522A01">
              <w:rPr>
                <w:rFonts w:ascii="Tahoma" w:hAnsi="Tahoma" w:cs="Tahoma"/>
                <w:color w:val="FF0000"/>
              </w:rPr>
              <w:t xml:space="preserve"> not suspended or debarred or otherwise excluded from participating in the transaction.  This verification may be accomplished by (1) checking the</w:t>
            </w:r>
            <w:r w:rsidRPr="00522A01">
              <w:rPr>
                <w:rFonts w:ascii="Tahoma" w:hAnsi="Tahoma" w:cs="Tahoma"/>
                <w:i/>
                <w:iCs/>
                <w:color w:val="FF0000"/>
              </w:rPr>
              <w:t xml:space="preserve"> System </w:t>
            </w:r>
            <w:r w:rsidR="00BC0E8C">
              <w:rPr>
                <w:rFonts w:ascii="Tahoma" w:hAnsi="Tahoma" w:cs="Tahoma"/>
                <w:i/>
                <w:iCs/>
                <w:color w:val="FF0000"/>
              </w:rPr>
              <w:t xml:space="preserve">for Award Management (SAM) Exclusions </w:t>
            </w:r>
            <w:r w:rsidRPr="00522A01">
              <w:rPr>
                <w:rFonts w:ascii="Tahoma" w:hAnsi="Tahoma" w:cs="Tahoma"/>
                <w:color w:val="FF0000"/>
              </w:rPr>
              <w:t xml:space="preserve">maintained by the General Services Administration </w:t>
            </w:r>
            <w:r w:rsidR="00823F8C" w:rsidRPr="001E012D">
              <w:rPr>
                <w:rFonts w:ascii="Tahoma" w:hAnsi="Tahoma" w:cs="Tahoma"/>
                <w:color w:val="FF0000"/>
              </w:rPr>
              <w:t>(GSA) and available at</w:t>
            </w:r>
            <w:r w:rsidR="00823F8C" w:rsidRPr="001E012D">
              <w:rPr>
                <w:rFonts w:ascii="Tahoma" w:hAnsi="Tahoma" w:cs="Tahoma"/>
              </w:rPr>
              <w:t xml:space="preserve"> </w:t>
            </w:r>
            <w:hyperlink r:id="rId69" w:history="1">
              <w:r w:rsidR="00823F8C" w:rsidRPr="001E012D">
                <w:rPr>
                  <w:rStyle w:val="Hyperlink"/>
                  <w:rFonts w:ascii="Tahoma" w:hAnsi="Tahoma" w:cs="Tahoma"/>
                </w:rPr>
                <w:t>https://www.sam.gov/portal/public/SAM/</w:t>
              </w:r>
            </w:hyperlink>
            <w:r w:rsidR="00823F8C" w:rsidRPr="001E012D">
              <w:rPr>
                <w:rFonts w:ascii="Tahoma" w:hAnsi="Tahoma" w:cs="Tahoma"/>
              </w:rPr>
              <w:t xml:space="preserve"> </w:t>
            </w:r>
            <w:r w:rsidR="00823F8C" w:rsidRPr="007C16EA">
              <w:rPr>
                <w:rFonts w:ascii="Tahoma" w:hAnsi="Tahoma" w:cs="Tahoma"/>
                <w:b/>
                <w:color w:val="FF0000"/>
              </w:rPr>
              <w:t>(note</w:t>
            </w:r>
            <w:r w:rsidR="00823F8C">
              <w:rPr>
                <w:rFonts w:ascii="Tahoma" w:hAnsi="Tahoma" w:cs="Tahoma"/>
                <w:b/>
                <w:color w:val="FF0000"/>
              </w:rPr>
              <w:t>:</w:t>
            </w:r>
            <w:r w:rsidR="00823F8C" w:rsidRPr="007C16EA">
              <w:rPr>
                <w:rFonts w:ascii="Tahoma" w:hAnsi="Tahoma" w:cs="Tahoma"/>
                <w:b/>
                <w:color w:val="FF0000"/>
              </w:rPr>
              <w:t xml:space="preserve">  </w:t>
            </w:r>
            <w:r w:rsidR="00BC0E8C">
              <w:rPr>
                <w:rFonts w:ascii="Tahoma" w:hAnsi="Tahoma" w:cs="Tahoma"/>
                <w:b/>
                <w:color w:val="FF0000"/>
              </w:rPr>
              <w:t>T</w:t>
            </w:r>
            <w:r w:rsidR="00823F8C" w:rsidRPr="001E012D">
              <w:rPr>
                <w:rFonts w:ascii="Tahoma" w:hAnsi="Tahoma" w:cs="Tahoma"/>
                <w:b/>
                <w:color w:val="FF0000"/>
              </w:rPr>
              <w:t xml:space="preserve">he OMB guidance </w:t>
            </w:r>
            <w:r w:rsidR="00BC0E8C">
              <w:rPr>
                <w:rFonts w:ascii="Tahoma" w:hAnsi="Tahoma" w:cs="Tahoma"/>
                <w:b/>
                <w:color w:val="FF0000"/>
              </w:rPr>
              <w:t xml:space="preserve">at 2 CFR part 180 </w:t>
            </w:r>
            <w:r w:rsidR="00823F8C" w:rsidRPr="001E012D">
              <w:rPr>
                <w:rFonts w:ascii="Tahoma" w:hAnsi="Tahoma" w:cs="Tahoma"/>
                <w:b/>
                <w:color w:val="FF0000"/>
              </w:rPr>
              <w:t>and agency implementing regulations still refer</w:t>
            </w:r>
            <w:r w:rsidR="00823F8C" w:rsidRPr="00AE2582">
              <w:rPr>
                <w:rFonts w:ascii="Tahoma" w:hAnsi="Tahoma" w:cs="Tahoma"/>
                <w:b/>
                <w:color w:val="FF0000"/>
              </w:rPr>
              <w:t xml:space="preserve"> </w:t>
            </w:r>
            <w:r w:rsidR="00BC0E8C">
              <w:rPr>
                <w:rFonts w:ascii="Tahoma" w:hAnsi="Tahoma" w:cs="Tahoma"/>
                <w:b/>
                <w:color w:val="FF0000"/>
              </w:rPr>
              <w:t>the SAME Exclusions</w:t>
            </w:r>
            <w:r w:rsidR="00823F8C" w:rsidRPr="00AE2582">
              <w:rPr>
                <w:rFonts w:ascii="Tahoma" w:hAnsi="Tahoma" w:cs="Tahoma"/>
                <w:b/>
                <w:color w:val="FF0000"/>
              </w:rPr>
              <w:t xml:space="preserve"> as </w:t>
            </w:r>
            <w:r w:rsidR="00BC0E8C">
              <w:rPr>
                <w:rFonts w:ascii="Tahoma" w:hAnsi="Tahoma" w:cs="Tahoma"/>
                <w:b/>
                <w:color w:val="FF0000"/>
              </w:rPr>
              <w:t xml:space="preserve">the Excluded Parties Listing System </w:t>
            </w:r>
            <w:r w:rsidR="00BC0E8C">
              <w:rPr>
                <w:rFonts w:ascii="Tahoma" w:hAnsi="Tahoma" w:cs="Tahoma"/>
                <w:b/>
                <w:color w:val="FF0000"/>
              </w:rPr>
              <w:lastRenderedPageBreak/>
              <w:t>(</w:t>
            </w:r>
            <w:r w:rsidR="00823F8C" w:rsidRPr="00AE2582">
              <w:rPr>
                <w:rFonts w:ascii="Tahoma" w:hAnsi="Tahoma" w:cs="Tahoma"/>
                <w:b/>
                <w:color w:val="FF0000"/>
              </w:rPr>
              <w:t>EPLS</w:t>
            </w:r>
            <w:r w:rsidR="00BC0E8C">
              <w:rPr>
                <w:rFonts w:ascii="Tahoma" w:hAnsi="Tahoma" w:cs="Tahoma"/>
                <w:b/>
                <w:color w:val="FF0000"/>
              </w:rPr>
              <w:t>)</w:t>
            </w:r>
            <w:r w:rsidR="00823F8C" w:rsidRPr="00AE2582">
              <w:rPr>
                <w:rFonts w:ascii="Tahoma" w:hAnsi="Tahoma" w:cs="Tahoma"/>
                <w:b/>
                <w:color w:val="FF0000"/>
              </w:rPr>
              <w:t>),</w:t>
            </w:r>
            <w:r w:rsidR="00823F8C" w:rsidRPr="00522A01">
              <w:rPr>
                <w:rFonts w:ascii="Tahoma" w:hAnsi="Tahoma" w:cs="Tahoma"/>
                <w:color w:val="FF0000"/>
              </w:rPr>
              <w:t xml:space="preserve"> (2) collecting a certification from the entity, or (3) adding a clause or condition to the covered transaction with that entity (2 CFR section 180.300).  </w:t>
            </w:r>
          </w:p>
          <w:p w:rsidR="00522A01" w:rsidRPr="00522A01" w:rsidRDefault="00522A01" w:rsidP="00522A01">
            <w:pPr>
              <w:pBdr>
                <w:top w:val="single" w:sz="6" w:space="0" w:color="FFFFFF"/>
                <w:left w:val="single" w:sz="6" w:space="0" w:color="FFFFFF"/>
                <w:bottom w:val="single" w:sz="6" w:space="0" w:color="FFFFFF"/>
                <w:right w:val="single" w:sz="6" w:space="0" w:color="FFFFFF"/>
              </w:pBdr>
              <w:spacing w:after="240"/>
              <w:jc w:val="both"/>
              <w:rPr>
                <w:rFonts w:ascii="Tahoma" w:hAnsi="Tahoma" w:cs="Tahoma"/>
              </w:rPr>
            </w:pPr>
            <w:r w:rsidRPr="00522A01">
              <w:rPr>
                <w:rFonts w:ascii="Tahoma" w:hAnsi="Tahoma" w:cs="Tahoma"/>
              </w:rPr>
              <w:t>Non-profit entities receiving contracts from the Federal Government are required to comply with the contract clause at Federal Acquisition Regulation (FAR) 52.209-6 before entering into a subcontract that will exceed $30,000, other than a subcontract for a commercially available off-the-shelf item.</w:t>
            </w:r>
          </w:p>
          <w:p w:rsidR="00522A01" w:rsidRPr="00522A01" w:rsidRDefault="00522A01" w:rsidP="00522A01">
            <w:pPr>
              <w:keepNext/>
              <w:keepLines/>
              <w:pBdr>
                <w:top w:val="single" w:sz="6" w:space="0" w:color="FFFFFF"/>
                <w:left w:val="single" w:sz="6" w:space="1" w:color="FFFFFF"/>
                <w:bottom w:val="single" w:sz="6" w:space="0" w:color="FFFFFF"/>
                <w:right w:val="single" w:sz="6" w:space="0" w:color="FFFFFF"/>
              </w:pBdr>
              <w:spacing w:after="240"/>
              <w:jc w:val="both"/>
              <w:rPr>
                <w:rFonts w:ascii="Tahoma" w:hAnsi="Tahoma" w:cs="Tahoma"/>
                <w:b/>
              </w:rPr>
            </w:pPr>
            <w:r w:rsidRPr="00522A01">
              <w:rPr>
                <w:rFonts w:ascii="Tahoma" w:hAnsi="Tahoma" w:cs="Tahoma"/>
                <w:b/>
              </w:rPr>
              <w:t>Source of Governing Requirements – Suspension and Debarment</w:t>
            </w:r>
          </w:p>
          <w:p w:rsidR="00522A01" w:rsidRPr="00522A01" w:rsidRDefault="00522A01" w:rsidP="00522A01">
            <w:pPr>
              <w:keepNext/>
              <w:keepLines/>
              <w:pBdr>
                <w:top w:val="single" w:sz="6" w:space="0" w:color="FFFFFF"/>
                <w:left w:val="single" w:sz="6" w:space="1" w:color="FFFFFF"/>
                <w:bottom w:val="single" w:sz="6" w:space="0" w:color="FFFFFF"/>
                <w:right w:val="single" w:sz="6" w:space="0" w:color="FFFFFF"/>
              </w:pBdr>
              <w:spacing w:after="240"/>
              <w:jc w:val="both"/>
              <w:rPr>
                <w:rFonts w:ascii="Tahoma" w:hAnsi="Tahoma" w:cs="Tahoma"/>
              </w:rPr>
            </w:pPr>
            <w:r w:rsidRPr="00522A01">
              <w:rPr>
                <w:rFonts w:ascii="Tahoma" w:hAnsi="Tahoma" w:cs="Tahoma"/>
              </w:rPr>
              <w:t xml:space="preserve">The requirements for nonprocurement suspension and debarment are contained </w:t>
            </w:r>
            <w:r w:rsidR="00823F8C">
              <w:rPr>
                <w:rFonts w:ascii="Tahoma" w:hAnsi="Tahoma" w:cs="Tahoma"/>
              </w:rPr>
              <w:t xml:space="preserve">in </w:t>
            </w:r>
            <w:r w:rsidRPr="00522A01">
              <w:rPr>
                <w:rFonts w:ascii="Tahoma" w:hAnsi="Tahoma" w:cs="Tahoma"/>
              </w:rPr>
              <w:t>OMB guidance in 2 CFR part 180, which implements Executive Orders 12549 and 12689, Debarment and Suspension; Federal agency regulations in 2 CFR adopting the OMB guidance; the A-102 Common Rule (§____.36); OMB Circular A-110 (2 CFR section 215.13); program legislation; Federal awarding agency regulations; and the terms and conditions of the award.  Most of the Federal agencies have adopted 2 CFR part 180 and relocated their associated agency rules in Title 2 of the CFR.  For any agency that has not completed its adoption of 2 CFR part 180, pending completion of that adoption, agency implementations of the common rule (issued November 26, 2003) remain in effect.  Appendix II includes the current CFR citations for all agencies.  In either case, the applicable requirements are specified in the terms and conditions of award.</w:t>
            </w:r>
          </w:p>
          <w:p w:rsidR="00522A01" w:rsidRPr="00522A01" w:rsidRDefault="00522A01" w:rsidP="00522A01">
            <w:pPr>
              <w:keepNext/>
              <w:keepLines/>
              <w:pBdr>
                <w:top w:val="single" w:sz="6" w:space="0" w:color="FFFFFF"/>
                <w:left w:val="single" w:sz="6" w:space="1" w:color="FFFFFF"/>
                <w:bottom w:val="single" w:sz="6" w:space="0" w:color="FFFFFF"/>
                <w:right w:val="single" w:sz="6" w:space="0" w:color="FFFFFF"/>
              </w:pBdr>
              <w:spacing w:after="240"/>
              <w:jc w:val="both"/>
              <w:rPr>
                <w:rFonts w:ascii="Tahoma" w:hAnsi="Tahoma" w:cs="Tahoma"/>
              </w:rPr>
            </w:pPr>
            <w:r w:rsidRPr="00522A01">
              <w:rPr>
                <w:rFonts w:ascii="Tahoma" w:hAnsi="Tahoma" w:cs="Tahoma"/>
              </w:rPr>
              <w:t>Governmentwide requirements related to suspension and debarment and doing business with suspended or debarred subcontractors under direct Federal procurement awards are contained in FAR 9.405-2(b) and the clause at FAR 52.209-6, and pertain to non-profit entities receiving Federal contracts.</w:t>
            </w:r>
          </w:p>
          <w:p w:rsidR="00DD0493" w:rsidRPr="00522A01" w:rsidRDefault="007C1480" w:rsidP="00522A01">
            <w:pPr>
              <w:jc w:val="both"/>
              <w:rPr>
                <w:rFonts w:ascii="Tahoma" w:hAnsi="Tahoma" w:cs="Tahoma"/>
              </w:rPr>
            </w:pPr>
            <w:r>
              <w:rPr>
                <w:rFonts w:ascii="Tahoma" w:hAnsi="Tahoma" w:cs="Tahoma"/>
              </w:rPr>
              <w:t>(Source: 201</w:t>
            </w:r>
            <w:r w:rsidR="00D131E2">
              <w:rPr>
                <w:rFonts w:ascii="Tahoma" w:hAnsi="Tahoma" w:cs="Tahoma"/>
              </w:rPr>
              <w:t>7</w:t>
            </w:r>
            <w:r>
              <w:rPr>
                <w:rFonts w:ascii="Tahoma" w:hAnsi="Tahoma" w:cs="Tahoma"/>
              </w:rPr>
              <w:t xml:space="preserve"> OMB Compliance Supplement, Part 3.1)</w:t>
            </w:r>
          </w:p>
          <w:p w:rsidR="003B1A45" w:rsidRPr="00522A01" w:rsidRDefault="003B1A45" w:rsidP="00522A01">
            <w:pPr>
              <w:jc w:val="both"/>
              <w:rPr>
                <w:rFonts w:ascii="Tahoma" w:hAnsi="Tahoma" w:cs="Tahoma"/>
              </w:rPr>
            </w:pPr>
          </w:p>
          <w:p w:rsidR="00D5044F" w:rsidRPr="00522A01" w:rsidRDefault="00D5044F" w:rsidP="00522A01">
            <w:pPr>
              <w:jc w:val="both"/>
              <w:rPr>
                <w:rFonts w:ascii="Tahoma" w:hAnsi="Tahoma" w:cs="Tahoma"/>
                <w:b/>
              </w:rPr>
            </w:pPr>
            <w:r w:rsidRPr="00522A01">
              <w:rPr>
                <w:rFonts w:ascii="Tahoma" w:hAnsi="Tahoma" w:cs="Tahoma"/>
                <w:b/>
              </w:rPr>
              <w:t>Additional Program Specific Requirements</w:t>
            </w:r>
          </w:p>
          <w:p w:rsidR="00D5044F" w:rsidRDefault="00D5044F" w:rsidP="00522A01">
            <w:pPr>
              <w:jc w:val="both"/>
              <w:rPr>
                <w:rFonts w:ascii="Tahoma" w:hAnsi="Tahoma" w:cs="Tahoma"/>
              </w:rPr>
            </w:pPr>
          </w:p>
          <w:p w:rsidR="00DB4607" w:rsidRDefault="00DB4607" w:rsidP="00522A01">
            <w:pPr>
              <w:jc w:val="both"/>
              <w:rPr>
                <w:rFonts w:ascii="Tahoma" w:hAnsi="Tahoma" w:cs="Tahoma"/>
              </w:rPr>
            </w:pPr>
            <w:r>
              <w:rPr>
                <w:rFonts w:ascii="Tahoma" w:hAnsi="Tahoma" w:cs="Tahoma"/>
              </w:rPr>
              <w:t xml:space="preserve">There were no Part 4 OMB or </w:t>
            </w:r>
            <w:r w:rsidRPr="0079569A">
              <w:rPr>
                <w:rFonts w:ascii="Tahoma" w:hAnsi="Tahoma" w:cs="Tahoma"/>
                <w:shd w:val="clear" w:color="auto" w:fill="D9D9D9" w:themeFill="background1" w:themeFillShade="D9"/>
              </w:rPr>
              <w:t>Agency</w:t>
            </w:r>
            <w:r>
              <w:rPr>
                <w:rFonts w:ascii="Tahoma" w:hAnsi="Tahoma" w:cs="Tahoma"/>
              </w:rPr>
              <w:t xml:space="preserve"> Program Specific requirements noted.</w:t>
            </w:r>
          </w:p>
          <w:p w:rsidR="008C18E1" w:rsidRPr="00522A01" w:rsidRDefault="008C18E1" w:rsidP="00522A01">
            <w:pPr>
              <w:jc w:val="both"/>
              <w:rPr>
                <w:rFonts w:ascii="Tahoma" w:hAnsi="Tahoma" w:cs="Tahoma"/>
              </w:rPr>
            </w:pPr>
          </w:p>
          <w:p w:rsidR="00D5044F" w:rsidRPr="00522A01" w:rsidRDefault="00D5044F" w:rsidP="00522A01">
            <w:pPr>
              <w:jc w:val="both"/>
              <w:rPr>
                <w:rFonts w:ascii="Tahoma" w:hAnsi="Tahoma" w:cs="Tahoma"/>
                <w:highlight w:val="yellow"/>
              </w:rPr>
            </w:pPr>
            <w:r w:rsidRPr="00522A01">
              <w:rPr>
                <w:rFonts w:ascii="Tahoma" w:hAnsi="Tahoma" w:cs="Tahoma"/>
                <w:highlight w:val="yellow"/>
              </w:rPr>
              <w:t>The individual grant application, agreement, or policies may contain the specific requirements for procurement and suspension &amp; debarment.</w:t>
            </w:r>
          </w:p>
          <w:p w:rsidR="00D5044F" w:rsidRPr="00522A01" w:rsidRDefault="00D5044F" w:rsidP="00522A01">
            <w:pPr>
              <w:jc w:val="both"/>
              <w:rPr>
                <w:rFonts w:ascii="Tahoma" w:hAnsi="Tahoma" w:cs="Tahoma"/>
                <w:highlight w:val="yellow"/>
              </w:rPr>
            </w:pPr>
          </w:p>
          <w:p w:rsidR="00CF054F" w:rsidRPr="00522A01" w:rsidRDefault="00D5044F" w:rsidP="00522A01">
            <w:pPr>
              <w:jc w:val="both"/>
              <w:rPr>
                <w:rFonts w:ascii="Tahoma" w:hAnsi="Tahoma" w:cs="Tahoma"/>
              </w:rPr>
            </w:pPr>
            <w:r w:rsidRPr="00522A01">
              <w:rPr>
                <w:rFonts w:ascii="Tahoma" w:hAnsi="Tahoma" w:cs="Tahoma"/>
                <w:highlight w:val="yellow"/>
              </w:rPr>
              <w:t>(Source:     )</w:t>
            </w:r>
          </w:p>
        </w:tc>
      </w:tr>
      <w:tr w:rsidR="00CF054F" w:rsidRPr="006160D0" w:rsidTr="006160D0">
        <w:trPr>
          <w:jc w:val="center"/>
        </w:trPr>
        <w:tc>
          <w:tcPr>
            <w:tcW w:w="11016" w:type="dxa"/>
            <w:gridSpan w:val="2"/>
            <w:shd w:val="clear" w:color="auto" w:fill="CCFFCC"/>
          </w:tcPr>
          <w:p w:rsidR="00CF054F" w:rsidRPr="006160D0" w:rsidRDefault="00CF054F" w:rsidP="00CF054F">
            <w:pPr>
              <w:rPr>
                <w:rFonts w:ascii="Tahoma" w:hAnsi="Tahoma" w:cs="Tahoma"/>
              </w:rPr>
            </w:pPr>
            <w:r w:rsidRPr="006160D0">
              <w:rPr>
                <w:rFonts w:ascii="Tahoma" w:hAnsi="Tahoma" w:cs="Tahoma"/>
                <w:b/>
              </w:rPr>
              <w:lastRenderedPageBreak/>
              <w:t>In determining how the client ensures compliance, consider the following:</w:t>
            </w:r>
          </w:p>
        </w:tc>
      </w:tr>
      <w:tr w:rsidR="00CF054F" w:rsidRPr="006160D0" w:rsidTr="006160D0">
        <w:trPr>
          <w:jc w:val="center"/>
        </w:trPr>
        <w:tc>
          <w:tcPr>
            <w:tcW w:w="11016" w:type="dxa"/>
            <w:gridSpan w:val="2"/>
            <w:tcBorders>
              <w:bottom w:val="single" w:sz="4" w:space="0" w:color="auto"/>
            </w:tcBorders>
          </w:tcPr>
          <w:p w:rsidR="00D051CF" w:rsidRDefault="008C18E1" w:rsidP="00823F8C">
            <w:pPr>
              <w:jc w:val="both"/>
              <w:rPr>
                <w:rFonts w:ascii="Tahoma" w:hAnsi="Tahoma" w:cs="Tahoma"/>
              </w:rPr>
            </w:pPr>
            <w:r w:rsidRPr="00882D07">
              <w:rPr>
                <w:rFonts w:ascii="Tahoma" w:hAnsi="Tahoma" w:cs="Tahoma"/>
              </w:rPr>
              <w:t xml:space="preserve">Obtain an understanding of internal control, assess risk, and test internal control as required by </w:t>
            </w:r>
            <w:r w:rsidR="00BC0E8C">
              <w:rPr>
                <w:rFonts w:ascii="Tahoma" w:hAnsi="Tahoma" w:cs="Tahoma"/>
              </w:rPr>
              <w:t>2 CFR section 200.514(c)</w:t>
            </w:r>
            <w:r w:rsidRPr="00882D07">
              <w:rPr>
                <w:rFonts w:ascii="Tahoma" w:hAnsi="Tahoma" w:cs="Tahoma"/>
              </w:rPr>
              <w:t xml:space="preserve">.  Using the guidance provided in </w:t>
            </w:r>
            <w:r>
              <w:rPr>
                <w:rFonts w:ascii="Tahoma" w:hAnsi="Tahoma" w:cs="Tahoma"/>
              </w:rPr>
              <w:t xml:space="preserve">the </w:t>
            </w:r>
            <w:r w:rsidRPr="00D051CF">
              <w:rPr>
                <w:rFonts w:ascii="Tahoma" w:hAnsi="Tahoma" w:cs="Tahoma"/>
              </w:rPr>
              <w:t>2013 COSO (</w:t>
            </w:r>
            <w:hyperlink r:id="rId70" w:history="1">
              <w:r w:rsidRPr="00D051CF">
                <w:rPr>
                  <w:rStyle w:val="Hyperlink"/>
                  <w:rFonts w:ascii="Tahoma" w:hAnsi="Tahoma" w:cs="Tahoma"/>
                  <w:u w:val="none"/>
                </w:rPr>
                <w:t>http://www.coso.org/IC.htm</w:t>
              </w:r>
            </w:hyperlink>
            <w:r w:rsidRPr="00D051CF">
              <w:rPr>
                <w:rFonts w:ascii="Tahoma" w:hAnsi="Tahoma" w:cs="Tahoma"/>
              </w:rPr>
              <w:t>), or GAO’s 2014 Green Book (</w:t>
            </w:r>
            <w:hyperlink r:id="rId71" w:history="1">
              <w:r w:rsidRPr="00D051CF">
                <w:rPr>
                  <w:rStyle w:val="Hyperlink"/>
                  <w:rFonts w:ascii="Tahoma" w:hAnsi="Tahoma" w:cs="Tahoma"/>
                  <w:u w:val="none"/>
                </w:rPr>
                <w:t>http://www.gao.gov/assets/670/665712.pdf</w:t>
              </w:r>
            </w:hyperlink>
            <w:r w:rsidRPr="00D051CF">
              <w:rPr>
                <w:rFonts w:ascii="Tahoma" w:hAnsi="Tahoma" w:cs="Tahoma"/>
              </w:rPr>
              <w:t>),</w:t>
            </w:r>
            <w:r w:rsidRPr="00882D07">
              <w:rPr>
                <w:rFonts w:ascii="Tahoma" w:hAnsi="Tahoma" w:cs="Tahoma"/>
              </w:rPr>
              <w:t xml:space="preserve"> perform procedures to obtain an understanding of internal control sufficient to plan the audit to support a low assessed level of control risk for the program.   Plan the testing of internal control to support a low assessed level of control risk for </w:t>
            </w:r>
            <w:r>
              <w:rPr>
                <w:rFonts w:ascii="Tahoma" w:hAnsi="Tahoma" w:cs="Tahoma"/>
              </w:rPr>
              <w:t>Procurement and Suspension and Debarment,</w:t>
            </w:r>
            <w:r w:rsidRPr="00882D07">
              <w:rPr>
                <w:rFonts w:ascii="Tahoma" w:hAnsi="Tahoma" w:cs="Tahoma"/>
              </w:rPr>
              <w:t xml:space="preserve"> and perform the testing of internal control as planned. If internal control over some or all of the compliance requirements is likely to be ineffective, see the alternative procedures in </w:t>
            </w:r>
            <w:r w:rsidR="00BC0E8C">
              <w:rPr>
                <w:rFonts w:ascii="Tahoma" w:hAnsi="Tahoma" w:cs="Tahoma"/>
              </w:rPr>
              <w:t>2 CFR section 200.514(c)(4)</w:t>
            </w:r>
            <w:r w:rsidRPr="00882D07">
              <w:rPr>
                <w:rFonts w:ascii="Tahoma" w:hAnsi="Tahoma" w:cs="Tahoma"/>
              </w:rPr>
              <w:t>, including assessing the control risk at</w:t>
            </w:r>
            <w:r>
              <w:rPr>
                <w:rFonts w:ascii="Tahoma" w:hAnsi="Tahoma" w:cs="Tahoma"/>
              </w:rPr>
              <w:t xml:space="preserve"> the maximum</w:t>
            </w:r>
            <w:r w:rsidRPr="00882D07">
              <w:rPr>
                <w:rFonts w:ascii="Tahoma" w:hAnsi="Tahoma" w:cs="Tahoma"/>
              </w:rPr>
              <w:t xml:space="preserve"> and considering whether additional compliance tests and reporting are required because of ineffective internal control</w:t>
            </w:r>
            <w:r>
              <w:rPr>
                <w:rFonts w:ascii="Tahoma" w:hAnsi="Tahoma" w:cs="Tahoma"/>
              </w:rPr>
              <w:t xml:space="preserve">.  </w:t>
            </w:r>
          </w:p>
          <w:p w:rsidR="009058AA" w:rsidRPr="00882D07" w:rsidRDefault="009058AA" w:rsidP="00823F8C">
            <w:pPr>
              <w:jc w:val="both"/>
              <w:rPr>
                <w:rFonts w:ascii="Tahoma" w:hAnsi="Tahoma" w:cs="Tahoma"/>
              </w:rPr>
            </w:pPr>
          </w:p>
        </w:tc>
      </w:tr>
      <w:tr w:rsidR="00CF054F" w:rsidRPr="006160D0" w:rsidTr="006160D0">
        <w:trPr>
          <w:jc w:val="center"/>
        </w:trPr>
        <w:tc>
          <w:tcPr>
            <w:tcW w:w="9408" w:type="dxa"/>
            <w:shd w:val="clear" w:color="auto" w:fill="CCFFCC"/>
          </w:tcPr>
          <w:p w:rsidR="00CF054F" w:rsidRPr="006160D0" w:rsidRDefault="00CF054F" w:rsidP="006160D0">
            <w:pPr>
              <w:jc w:val="both"/>
              <w:rPr>
                <w:rFonts w:ascii="Tahoma" w:hAnsi="Tahoma" w:cs="Tahoma"/>
                <w:b/>
              </w:rPr>
            </w:pPr>
            <w:r w:rsidRPr="006160D0">
              <w:rPr>
                <w:rFonts w:ascii="Tahoma" w:hAnsi="Tahoma" w:cs="Tahoma"/>
                <w:b/>
              </w:rPr>
              <w:t>What control procedures address the compliance requirement?</w:t>
            </w:r>
          </w:p>
        </w:tc>
        <w:tc>
          <w:tcPr>
            <w:tcW w:w="1608" w:type="dxa"/>
            <w:shd w:val="clear" w:color="auto" w:fill="CCFFCC"/>
          </w:tcPr>
          <w:p w:rsidR="00CF054F" w:rsidRPr="006160D0" w:rsidRDefault="00CF054F" w:rsidP="006160D0">
            <w:pPr>
              <w:jc w:val="center"/>
              <w:rPr>
                <w:rFonts w:ascii="Tahoma" w:hAnsi="Tahoma" w:cs="Tahoma"/>
                <w:b/>
              </w:rPr>
            </w:pPr>
            <w:r w:rsidRPr="006160D0">
              <w:rPr>
                <w:rFonts w:ascii="Tahoma" w:hAnsi="Tahoma" w:cs="Tahoma"/>
                <w:b/>
              </w:rPr>
              <w:t>WP Ref.</w:t>
            </w:r>
          </w:p>
        </w:tc>
      </w:tr>
      <w:tr w:rsidR="00CF054F" w:rsidRPr="006160D0" w:rsidTr="006160D0">
        <w:trPr>
          <w:jc w:val="center"/>
        </w:trPr>
        <w:tc>
          <w:tcPr>
            <w:tcW w:w="9408" w:type="dxa"/>
            <w:tcBorders>
              <w:bottom w:val="single" w:sz="4" w:space="0" w:color="auto"/>
            </w:tcBorders>
          </w:tcPr>
          <w:p w:rsidR="000849AF" w:rsidRDefault="000849AF" w:rsidP="000849AF">
            <w:pPr>
              <w:jc w:val="both"/>
              <w:rPr>
                <w:rFonts w:ascii="Tahoma" w:hAnsi="Tahoma" w:cs="Tahoma"/>
              </w:rPr>
            </w:pPr>
            <w:r w:rsidRPr="004427BB">
              <w:rPr>
                <w:rFonts w:ascii="Tahoma" w:hAnsi="Tahoma" w:cs="Tahoma"/>
                <w:b/>
                <w:u w:val="single"/>
              </w:rPr>
              <w:t>Basis for the control</w:t>
            </w:r>
            <w:r>
              <w:rPr>
                <w:rFonts w:ascii="Tahoma" w:hAnsi="Tahoma" w:cs="Tahoma"/>
                <w:b/>
              </w:rPr>
              <w:t xml:space="preserve"> </w:t>
            </w:r>
            <w:r w:rsidRPr="004427BB">
              <w:rPr>
                <w:rFonts w:ascii="Tahoma" w:hAnsi="Tahoma" w:cs="Tahoma"/>
              </w:rPr>
              <w:t>(reports, resources, etc. providing information needed to understand requirements and prevent or identify a</w:t>
            </w:r>
            <w:r>
              <w:rPr>
                <w:rFonts w:ascii="Tahoma" w:hAnsi="Tahoma" w:cs="Tahoma"/>
              </w:rPr>
              <w:t>nd correct errors):</w:t>
            </w:r>
          </w:p>
          <w:p w:rsidR="000849AF" w:rsidRDefault="000849AF" w:rsidP="000849AF">
            <w:pPr>
              <w:jc w:val="both"/>
              <w:rPr>
                <w:rFonts w:ascii="Tahoma" w:hAnsi="Tahoma" w:cs="Tahoma"/>
              </w:rPr>
            </w:pPr>
          </w:p>
          <w:p w:rsidR="000849AF" w:rsidRDefault="000849AF" w:rsidP="000849AF">
            <w:pPr>
              <w:jc w:val="both"/>
              <w:rPr>
                <w:rFonts w:ascii="Tahoma" w:hAnsi="Tahoma" w:cs="Tahoma"/>
                <w:b/>
              </w:rPr>
            </w:pPr>
            <w:r w:rsidRPr="004427BB">
              <w:rPr>
                <w:rFonts w:ascii="Tahoma" w:hAnsi="Tahoma" w:cs="Tahoma"/>
                <w:b/>
                <w:u w:val="single"/>
              </w:rPr>
              <w:t>Control Procedure</w:t>
            </w:r>
            <w:r>
              <w:rPr>
                <w:rFonts w:ascii="Tahoma" w:hAnsi="Tahoma" w:cs="Tahoma"/>
              </w:rPr>
              <w:t xml:space="preserve"> (description of how auditee uses the “Basis” to prevent, or identify and correct or detect errors):</w:t>
            </w:r>
          </w:p>
          <w:p w:rsidR="000849AF" w:rsidRDefault="000849AF" w:rsidP="000849AF">
            <w:pPr>
              <w:jc w:val="both"/>
              <w:rPr>
                <w:rFonts w:ascii="Tahoma" w:hAnsi="Tahoma" w:cs="Tahoma"/>
                <w:b/>
              </w:rPr>
            </w:pPr>
          </w:p>
          <w:p w:rsidR="000849AF" w:rsidRPr="004427BB" w:rsidRDefault="000849AF" w:rsidP="000849AF">
            <w:pPr>
              <w:jc w:val="both"/>
              <w:rPr>
                <w:rFonts w:ascii="Tahoma" w:hAnsi="Tahoma" w:cs="Tahoma"/>
              </w:rPr>
            </w:pPr>
            <w:r w:rsidRPr="004427BB">
              <w:rPr>
                <w:rFonts w:ascii="Tahoma" w:hAnsi="Tahoma" w:cs="Tahoma"/>
                <w:b/>
                <w:u w:val="single"/>
              </w:rPr>
              <w:t>Person(s) responsible for performing the control procedure</w:t>
            </w:r>
            <w:r w:rsidRPr="004427BB">
              <w:rPr>
                <w:rFonts w:ascii="Tahoma" w:hAnsi="Tahoma" w:cs="Tahoma"/>
              </w:rPr>
              <w:t xml:space="preserve"> (title):</w:t>
            </w:r>
          </w:p>
          <w:p w:rsidR="000849AF" w:rsidRDefault="000849AF" w:rsidP="000849AF">
            <w:pPr>
              <w:jc w:val="both"/>
              <w:rPr>
                <w:rFonts w:ascii="Tahoma" w:hAnsi="Tahoma" w:cs="Tahoma"/>
                <w:b/>
              </w:rPr>
            </w:pPr>
          </w:p>
          <w:p w:rsidR="000849AF" w:rsidRPr="004427BB" w:rsidRDefault="000849AF" w:rsidP="000849AF">
            <w:pPr>
              <w:jc w:val="both"/>
              <w:rPr>
                <w:rFonts w:ascii="Tahoma" w:hAnsi="Tahoma" w:cs="Tahoma"/>
              </w:rPr>
            </w:pPr>
            <w:r w:rsidRPr="004427BB">
              <w:rPr>
                <w:rFonts w:ascii="Tahoma" w:hAnsi="Tahoma" w:cs="Tahoma"/>
                <w:b/>
                <w:u w:val="single"/>
              </w:rPr>
              <w:t>Description of evidence documenting the control was applied</w:t>
            </w:r>
            <w:r>
              <w:rPr>
                <w:rFonts w:ascii="Tahoma" w:hAnsi="Tahoma" w:cs="Tahoma"/>
                <w:b/>
              </w:rPr>
              <w:t xml:space="preserve"> </w:t>
            </w:r>
            <w:r w:rsidRPr="004427BB">
              <w:rPr>
                <w:rFonts w:ascii="Tahoma" w:hAnsi="Tahoma" w:cs="Tahoma"/>
              </w:rPr>
              <w:t>(i.e. sampling unit):</w:t>
            </w:r>
          </w:p>
          <w:p w:rsidR="00CF054F" w:rsidRPr="006160D0" w:rsidRDefault="00CF054F" w:rsidP="006160D0">
            <w:pPr>
              <w:jc w:val="both"/>
              <w:rPr>
                <w:rFonts w:ascii="Tahoma" w:hAnsi="Tahoma" w:cs="Tahoma"/>
                <w:b/>
              </w:rPr>
            </w:pPr>
          </w:p>
        </w:tc>
        <w:tc>
          <w:tcPr>
            <w:tcW w:w="1608" w:type="dxa"/>
            <w:tcBorders>
              <w:bottom w:val="single" w:sz="4" w:space="0" w:color="auto"/>
            </w:tcBorders>
          </w:tcPr>
          <w:p w:rsidR="00CF054F" w:rsidRPr="006160D0" w:rsidRDefault="00CF054F" w:rsidP="006160D0">
            <w:pPr>
              <w:jc w:val="center"/>
              <w:rPr>
                <w:rFonts w:ascii="Tahoma" w:hAnsi="Tahoma" w:cs="Tahoma"/>
                <w:b/>
              </w:rPr>
            </w:pPr>
          </w:p>
        </w:tc>
      </w:tr>
      <w:tr w:rsidR="00CF054F" w:rsidRPr="006160D0" w:rsidTr="006160D0">
        <w:trPr>
          <w:jc w:val="center"/>
        </w:trPr>
        <w:tc>
          <w:tcPr>
            <w:tcW w:w="9408" w:type="dxa"/>
            <w:shd w:val="clear" w:color="auto" w:fill="CCFFCC"/>
          </w:tcPr>
          <w:p w:rsidR="00CF054F" w:rsidRPr="006160D0" w:rsidRDefault="00CF054F" w:rsidP="006160D0">
            <w:pPr>
              <w:jc w:val="both"/>
              <w:rPr>
                <w:rFonts w:ascii="Tahoma" w:hAnsi="Tahoma" w:cs="Tahoma"/>
                <w:b/>
              </w:rPr>
            </w:pPr>
            <w:r w:rsidRPr="006160D0">
              <w:rPr>
                <w:rFonts w:ascii="Tahoma" w:hAnsi="Tahoma" w:cs="Tahoma"/>
                <w:b/>
              </w:rPr>
              <w:t>Suggested Audit Procedures – Compliance (Substantive Tests)</w:t>
            </w:r>
          </w:p>
        </w:tc>
        <w:tc>
          <w:tcPr>
            <w:tcW w:w="1608" w:type="dxa"/>
            <w:shd w:val="clear" w:color="auto" w:fill="CCFFCC"/>
          </w:tcPr>
          <w:p w:rsidR="00CF054F" w:rsidRPr="006160D0" w:rsidRDefault="00CF054F" w:rsidP="006160D0">
            <w:pPr>
              <w:jc w:val="center"/>
              <w:rPr>
                <w:rFonts w:ascii="Tahoma" w:hAnsi="Tahoma" w:cs="Tahoma"/>
                <w:b/>
              </w:rPr>
            </w:pPr>
            <w:r w:rsidRPr="006160D0">
              <w:rPr>
                <w:rFonts w:ascii="Tahoma" w:hAnsi="Tahoma" w:cs="Tahoma"/>
                <w:b/>
              </w:rPr>
              <w:t>WP Ref.</w:t>
            </w:r>
          </w:p>
        </w:tc>
      </w:tr>
      <w:tr w:rsidR="00CF054F" w:rsidRPr="006160D0" w:rsidTr="006160D0">
        <w:trPr>
          <w:jc w:val="center"/>
        </w:trPr>
        <w:tc>
          <w:tcPr>
            <w:tcW w:w="9408" w:type="dxa"/>
          </w:tcPr>
          <w:p w:rsidR="007F1FFD" w:rsidRPr="00522A01" w:rsidRDefault="009F73C4" w:rsidP="00522A01">
            <w:pPr>
              <w:jc w:val="both"/>
              <w:rPr>
                <w:rFonts w:ascii="Tahoma" w:hAnsi="Tahoma" w:cs="Tahoma"/>
              </w:rPr>
            </w:pPr>
            <w:r w:rsidRPr="00522A01">
              <w:rPr>
                <w:rFonts w:ascii="Tahoma" w:hAnsi="Tahoma" w:cs="Tahoma"/>
              </w:rPr>
              <w:t xml:space="preserve">Note:  </w:t>
            </w:r>
            <w:r w:rsidR="007F1FFD" w:rsidRPr="00522A01">
              <w:rPr>
                <w:rFonts w:ascii="Tahoma" w:hAnsi="Tahoma" w:cs="Tahoma"/>
              </w:rPr>
              <w:t>Consider the results of the testing of internal control in assessing the risk of noncompliance.  Use this as the basis for determining the nature, timing, and extent (e.g., number of transactions to be selected) of substantive tests of compliance.</w:t>
            </w:r>
          </w:p>
          <w:p w:rsidR="007F1FFD" w:rsidRPr="00522A01" w:rsidRDefault="007F1FFD" w:rsidP="00522A01">
            <w:pPr>
              <w:jc w:val="both"/>
              <w:rPr>
                <w:rFonts w:ascii="Tahoma" w:hAnsi="Tahoma" w:cs="Tahoma"/>
                <w:i/>
              </w:rPr>
            </w:pPr>
          </w:p>
          <w:p w:rsidR="009F73C4" w:rsidRPr="00522A01" w:rsidRDefault="009F73C4" w:rsidP="00522A01">
            <w:pPr>
              <w:keepNext/>
              <w:keepLines/>
              <w:pBdr>
                <w:top w:val="single" w:sz="6" w:space="0" w:color="FFFFFF"/>
                <w:left w:val="single" w:sz="6" w:space="0" w:color="FFFFFF"/>
                <w:bottom w:val="single" w:sz="6" w:space="0" w:color="FFFFFF"/>
                <w:right w:val="single" w:sz="6" w:space="0" w:color="FFFFFF"/>
              </w:pBdr>
              <w:spacing w:after="240"/>
              <w:jc w:val="both"/>
              <w:rPr>
                <w:rFonts w:ascii="Tahoma" w:hAnsi="Tahoma" w:cs="Tahoma"/>
              </w:rPr>
            </w:pPr>
            <w:r w:rsidRPr="00522A01">
              <w:rPr>
                <w:rFonts w:ascii="Tahoma" w:hAnsi="Tahoma" w:cs="Tahoma"/>
                <w:i/>
                <w:iCs/>
              </w:rPr>
              <w:t>(</w:t>
            </w:r>
            <w:r w:rsidRPr="00522A01">
              <w:rPr>
                <w:rFonts w:ascii="Tahoma" w:hAnsi="Tahoma" w:cs="Tahoma"/>
                <w:b/>
                <w:i/>
                <w:iCs/>
              </w:rPr>
              <w:t>Procedures 1 - 4 apply only to</w:t>
            </w:r>
            <w:r w:rsidRPr="00522A01">
              <w:rPr>
                <w:rFonts w:ascii="Tahoma" w:hAnsi="Tahoma" w:cs="Tahoma"/>
                <w:i/>
                <w:iCs/>
              </w:rPr>
              <w:t xml:space="preserve"> institutions of higher education, hospitals, and other non-profit organizations; and</w:t>
            </w:r>
            <w:r w:rsidRPr="00522A01">
              <w:rPr>
                <w:rFonts w:ascii="Tahoma" w:hAnsi="Tahoma" w:cs="Tahoma"/>
                <w:b/>
                <w:i/>
                <w:iCs/>
              </w:rPr>
              <w:t xml:space="preserve"> Federal awards received directly from a Federal awarding agency by a local government </w:t>
            </w:r>
            <w:r w:rsidRPr="00522A01">
              <w:rPr>
                <w:rFonts w:ascii="Tahoma" w:hAnsi="Tahoma" w:cs="Tahoma"/>
                <w:i/>
                <w:iCs/>
              </w:rPr>
              <w:t>or an Indian tribal government.)</w:t>
            </w:r>
          </w:p>
          <w:p w:rsidR="009F73C4" w:rsidRPr="00522A01" w:rsidRDefault="009F73C4" w:rsidP="00522A01">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Tahoma" w:hAnsi="Tahoma" w:cs="Tahoma"/>
              </w:rPr>
            </w:pPr>
            <w:r w:rsidRPr="00522A01">
              <w:rPr>
                <w:rFonts w:ascii="Tahoma" w:hAnsi="Tahoma" w:cs="Tahoma"/>
              </w:rPr>
              <w:t>1.</w:t>
            </w:r>
            <w:r w:rsidRPr="00522A01">
              <w:rPr>
                <w:rFonts w:ascii="Tahoma" w:hAnsi="Tahoma" w:cs="Tahoma"/>
              </w:rPr>
              <w:tab/>
              <w:t xml:space="preserve">Obtain </w:t>
            </w:r>
            <w:r w:rsidR="00522A01" w:rsidRPr="00522A01">
              <w:rPr>
                <w:rFonts w:ascii="Tahoma" w:hAnsi="Tahoma" w:cs="Tahoma"/>
              </w:rPr>
              <w:t xml:space="preserve">the </w:t>
            </w:r>
            <w:r w:rsidRPr="00522A01">
              <w:rPr>
                <w:rFonts w:ascii="Tahoma" w:hAnsi="Tahoma" w:cs="Tahoma"/>
              </w:rPr>
              <w:t>entity’s procurement policies.  Verify that the policies comply with applicable Federal requirements (§____.36(b)(1) and 2 CFR section 215.43).</w:t>
            </w:r>
          </w:p>
          <w:p w:rsidR="009F73C4" w:rsidRPr="00522A01" w:rsidRDefault="009F73C4" w:rsidP="00522A01">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Tahoma" w:hAnsi="Tahoma" w:cs="Tahoma"/>
              </w:rPr>
            </w:pPr>
            <w:r w:rsidRPr="00522A01">
              <w:rPr>
                <w:rFonts w:ascii="Tahoma" w:hAnsi="Tahoma" w:cs="Tahoma"/>
              </w:rPr>
              <w:t>2.</w:t>
            </w:r>
            <w:r w:rsidRPr="00522A01">
              <w:rPr>
                <w:rFonts w:ascii="Tahoma" w:hAnsi="Tahoma" w:cs="Tahoma"/>
              </w:rPr>
              <w:tab/>
              <w:t>Ascertain if the entity has a policy to use statutorily or administratively imposed in</w:t>
            </w:r>
            <w:r w:rsidRPr="00522A01">
              <w:rPr>
                <w:rFonts w:ascii="Tahoma" w:hAnsi="Tahoma" w:cs="Tahoma"/>
              </w:rPr>
              <w:noBreakHyphen/>
              <w:t>State or local geographical preferences in the evaluation of bids or proposals.  If yes, verify that these limitations were not applied to federally funded procurements except where applicable Federal statutes expressly mandate or encourage geographic preference (§____.36(c)(2) and 2 CFR section 215.43).</w:t>
            </w:r>
          </w:p>
          <w:p w:rsidR="009F73C4" w:rsidRPr="00522A01" w:rsidRDefault="009F73C4" w:rsidP="00522A01">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Tahoma" w:hAnsi="Tahoma" w:cs="Tahoma"/>
              </w:rPr>
            </w:pPr>
            <w:r w:rsidRPr="00522A01">
              <w:rPr>
                <w:rFonts w:ascii="Tahoma" w:hAnsi="Tahoma" w:cs="Tahoma"/>
              </w:rPr>
              <w:t>3.</w:t>
            </w:r>
            <w:r w:rsidRPr="00522A01">
              <w:rPr>
                <w:rFonts w:ascii="Tahoma" w:hAnsi="Tahoma" w:cs="Tahoma"/>
              </w:rPr>
              <w:tab/>
              <w:t xml:space="preserve">Examine procurement policies and procedures and verify the following: </w:t>
            </w:r>
          </w:p>
          <w:p w:rsidR="009F73C4" w:rsidRPr="00522A01" w:rsidRDefault="009F73C4" w:rsidP="00522A01">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Tahoma" w:hAnsi="Tahoma" w:cs="Tahoma"/>
              </w:rPr>
            </w:pPr>
            <w:r w:rsidRPr="00522A01">
              <w:rPr>
                <w:rFonts w:ascii="Tahoma" w:hAnsi="Tahoma" w:cs="Tahoma"/>
              </w:rPr>
              <w:t>a.</w:t>
            </w:r>
            <w:r w:rsidRPr="00522A01">
              <w:rPr>
                <w:rFonts w:ascii="Tahoma" w:hAnsi="Tahoma" w:cs="Tahoma"/>
              </w:rPr>
              <w:tab/>
              <w:t>Written selection procedures require that solicitations incorporate a clear and accurate description of the technical requirements for the material, product, or service to be procured, identify all requirements that the offerors must fulfill, and include all other factors to be used in evaluating bids or proposals (§____.36(c)(3) and 2 CFR section 215.44(a)(3)).</w:t>
            </w:r>
          </w:p>
          <w:p w:rsidR="009F73C4" w:rsidRPr="00522A01" w:rsidRDefault="009F73C4" w:rsidP="00522A01">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Tahoma" w:hAnsi="Tahoma" w:cs="Tahoma"/>
              </w:rPr>
            </w:pPr>
            <w:r w:rsidRPr="00522A01">
              <w:rPr>
                <w:rFonts w:ascii="Tahoma" w:hAnsi="Tahoma" w:cs="Tahoma"/>
              </w:rPr>
              <w:t>b.</w:t>
            </w:r>
            <w:r w:rsidRPr="00522A01">
              <w:rPr>
                <w:rFonts w:ascii="Tahoma" w:hAnsi="Tahoma" w:cs="Tahoma"/>
              </w:rPr>
              <w:tab/>
              <w:t>There is a written policy pertaining to ethical conduct (§____.36(b)(3) and 2 CFR section 215.42).</w:t>
            </w:r>
          </w:p>
          <w:p w:rsidR="009F73C4" w:rsidRPr="00522A01" w:rsidRDefault="009F73C4" w:rsidP="00522A01">
            <w:pPr>
              <w:keepNext/>
              <w:keepLines/>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Tahoma" w:hAnsi="Tahoma" w:cs="Tahoma"/>
              </w:rPr>
            </w:pPr>
            <w:r w:rsidRPr="00522A01">
              <w:rPr>
                <w:rFonts w:ascii="Tahoma" w:hAnsi="Tahoma" w:cs="Tahoma"/>
              </w:rPr>
              <w:t>4.</w:t>
            </w:r>
            <w:r w:rsidRPr="00522A01">
              <w:rPr>
                <w:rFonts w:ascii="Tahoma" w:hAnsi="Tahoma" w:cs="Tahoma"/>
              </w:rPr>
              <w:tab/>
              <w:t>Select a sample of procurements and perform the following:</w:t>
            </w:r>
          </w:p>
          <w:p w:rsidR="009F73C4" w:rsidRPr="00522A01" w:rsidRDefault="009F73C4" w:rsidP="00522A01">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Tahoma" w:hAnsi="Tahoma" w:cs="Tahoma"/>
              </w:rPr>
            </w:pPr>
            <w:r w:rsidRPr="00522A01">
              <w:rPr>
                <w:rFonts w:ascii="Tahoma" w:hAnsi="Tahoma" w:cs="Tahoma"/>
              </w:rPr>
              <w:t>a.</w:t>
            </w:r>
            <w:r w:rsidRPr="00522A01">
              <w:rPr>
                <w:rFonts w:ascii="Tahoma" w:hAnsi="Tahoma" w:cs="Tahoma"/>
              </w:rPr>
              <w:tab/>
              <w:t xml:space="preserve">Examine contract files and verify that they document the significant history of the procurement, including the rationale for the method of procurement, selection of contract type, </w:t>
            </w:r>
            <w:r w:rsidR="00522A01" w:rsidRPr="00522A01">
              <w:rPr>
                <w:rFonts w:ascii="Tahoma" w:hAnsi="Tahoma" w:cs="Tahoma"/>
              </w:rPr>
              <w:t>basis for contractor selection,</w:t>
            </w:r>
            <w:r w:rsidRPr="00522A01">
              <w:rPr>
                <w:rFonts w:ascii="Tahoma" w:hAnsi="Tahoma" w:cs="Tahoma"/>
              </w:rPr>
              <w:t xml:space="preserve"> and the basis of contract price (§____.36(b)(9) and 2 CFR section 215.46).</w:t>
            </w:r>
          </w:p>
          <w:p w:rsidR="009F73C4" w:rsidRPr="00522A01" w:rsidRDefault="009F73C4" w:rsidP="00522A01">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Tahoma" w:hAnsi="Tahoma" w:cs="Tahoma"/>
              </w:rPr>
            </w:pPr>
            <w:r w:rsidRPr="00522A01">
              <w:rPr>
                <w:rFonts w:ascii="Tahoma" w:hAnsi="Tahoma" w:cs="Tahoma"/>
              </w:rPr>
              <w:t>b.</w:t>
            </w:r>
            <w:r w:rsidRPr="00522A01">
              <w:rPr>
                <w:rFonts w:ascii="Tahoma" w:hAnsi="Tahoma" w:cs="Tahoma"/>
              </w:rPr>
              <w:tab/>
              <w:t>Verify that procurements provide full and open competition (§____.36(c)(1) and 2 CFR section 215.43).</w:t>
            </w:r>
          </w:p>
          <w:p w:rsidR="009F73C4" w:rsidRPr="00522A01" w:rsidRDefault="009F73C4" w:rsidP="00522A01">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Tahoma" w:hAnsi="Tahoma" w:cs="Tahoma"/>
              </w:rPr>
            </w:pPr>
            <w:r w:rsidRPr="00522A01">
              <w:rPr>
                <w:rFonts w:ascii="Tahoma" w:hAnsi="Tahoma" w:cs="Tahoma"/>
              </w:rPr>
              <w:t>c.</w:t>
            </w:r>
            <w:r w:rsidRPr="00522A01">
              <w:rPr>
                <w:rFonts w:ascii="Tahoma" w:hAnsi="Tahoma" w:cs="Tahoma"/>
              </w:rPr>
              <w:tab/>
              <w:t>Examine documentation in support of the rationale to limit competition in those cases where competition was limited and ascertain if the limitation was justified (§____.36(b)(1) and (d)(4); and 2 CFR sections 215.43 and 215.44(e)).</w:t>
            </w:r>
          </w:p>
          <w:p w:rsidR="009F73C4" w:rsidRPr="00522A01" w:rsidRDefault="009F73C4" w:rsidP="00522A01">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Tahoma" w:hAnsi="Tahoma" w:cs="Tahoma"/>
              </w:rPr>
            </w:pPr>
            <w:r w:rsidRPr="00522A01">
              <w:rPr>
                <w:rFonts w:ascii="Tahoma" w:hAnsi="Tahoma" w:cs="Tahoma"/>
              </w:rPr>
              <w:t>d.</w:t>
            </w:r>
            <w:r w:rsidRPr="00522A01">
              <w:rPr>
                <w:rFonts w:ascii="Tahoma" w:hAnsi="Tahoma" w:cs="Tahoma"/>
              </w:rPr>
              <w:tab/>
              <w:t>Verify that contract files exist and ascertain if appropriate cost or price analysis was performed in connection with procurement actions, including contract modifications and that this analysis supported the procurement action (§____.36(f) and 2 CFR section 215.45).</w:t>
            </w:r>
          </w:p>
          <w:p w:rsidR="00522A01" w:rsidRPr="00522A01" w:rsidRDefault="009F73C4" w:rsidP="00522A01">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Tahoma" w:hAnsi="Tahoma" w:cs="Tahoma"/>
              </w:rPr>
            </w:pPr>
            <w:r w:rsidRPr="00522A01">
              <w:rPr>
                <w:rFonts w:ascii="Tahoma" w:hAnsi="Tahoma" w:cs="Tahoma"/>
              </w:rPr>
              <w:t>e.</w:t>
            </w:r>
            <w:r w:rsidRPr="00522A01">
              <w:rPr>
                <w:rFonts w:ascii="Tahoma" w:hAnsi="Tahoma" w:cs="Tahoma"/>
              </w:rPr>
              <w:tab/>
            </w:r>
            <w:r w:rsidR="00522A01" w:rsidRPr="00522A01">
              <w:rPr>
                <w:rFonts w:ascii="Tahoma" w:hAnsi="Tahoma" w:cs="Tahoma"/>
              </w:rPr>
              <w:t xml:space="preserve">Verify that the Federal awarding agency approved procurements exceeding $100,000 (see note below) when such approval was required.  Procurements (1) awarded by noncompetitive negotiation, (2) awarded when only a single bid or offer was received, (3) awarded to other than the apparent low bidder, or (4) specifying a “brand name” product (§____.36(g)(2) and 2 CFR section 215.44(e)) may require </w:t>
            </w:r>
            <w:r w:rsidR="00522A01" w:rsidRPr="00522A01">
              <w:rPr>
                <w:rFonts w:ascii="Tahoma" w:hAnsi="Tahoma" w:cs="Tahoma"/>
              </w:rPr>
              <w:lastRenderedPageBreak/>
              <w:t>prior Federal awarding agency approval.</w:t>
            </w:r>
          </w:p>
          <w:p w:rsidR="00522A01" w:rsidRPr="00522A01" w:rsidRDefault="00522A01" w:rsidP="00522A01">
            <w:pPr>
              <w:pBdr>
                <w:top w:val="single" w:sz="6" w:space="0" w:color="FFFFFF"/>
                <w:left w:val="single" w:sz="6" w:space="0" w:color="FFFFFF"/>
                <w:bottom w:val="single" w:sz="6" w:space="0" w:color="FFFFFF"/>
                <w:right w:val="single" w:sz="6" w:space="0" w:color="FFFFFF"/>
              </w:pBdr>
              <w:tabs>
                <w:tab w:val="left" w:pos="-1440"/>
              </w:tabs>
              <w:spacing w:after="240"/>
              <w:ind w:left="1440"/>
              <w:jc w:val="both"/>
              <w:rPr>
                <w:rFonts w:ascii="Tahoma" w:hAnsi="Tahoma" w:cs="Tahoma"/>
              </w:rPr>
            </w:pPr>
            <w:r w:rsidRPr="00522A01">
              <w:rPr>
                <w:rFonts w:ascii="Tahoma" w:hAnsi="Tahoma" w:cs="Tahoma"/>
              </w:rPr>
              <w:t xml:space="preserve">(Note:  The $100,000 </w:t>
            </w:r>
            <w:r w:rsidR="00BC0E8C">
              <w:rPr>
                <w:rFonts w:ascii="Tahoma" w:hAnsi="Tahoma" w:cs="Tahoma"/>
              </w:rPr>
              <w:t>applies</w:t>
            </w:r>
            <w:r w:rsidRPr="00522A01">
              <w:rPr>
                <w:rFonts w:ascii="Tahoma" w:hAnsi="Tahoma" w:cs="Tahoma"/>
              </w:rPr>
              <w:t xml:space="preserve"> to </w:t>
            </w:r>
            <w:r w:rsidR="00BC0E8C">
              <w:rPr>
                <w:rFonts w:ascii="Tahoma" w:hAnsi="Tahoma" w:cs="Tahoma"/>
              </w:rPr>
              <w:t xml:space="preserve">federal awards made before December 26, 2014 </w:t>
            </w:r>
            <w:r w:rsidRPr="00522A01">
              <w:rPr>
                <w:rFonts w:ascii="Tahoma" w:hAnsi="Tahoma" w:cs="Tahoma"/>
                <w:i/>
              </w:rPr>
              <w:t>unless</w:t>
            </w:r>
            <w:r w:rsidRPr="00522A01">
              <w:rPr>
                <w:rFonts w:ascii="Tahoma" w:hAnsi="Tahoma" w:cs="Tahoma"/>
              </w:rPr>
              <w:t xml:space="preserve"> </w:t>
            </w:r>
            <w:r w:rsidR="00BC0E8C">
              <w:rPr>
                <w:rFonts w:ascii="Tahoma" w:hAnsi="Tahoma" w:cs="Tahoma"/>
              </w:rPr>
              <w:t xml:space="preserve">before that date </w:t>
            </w:r>
            <w:r w:rsidRPr="00522A01">
              <w:rPr>
                <w:rFonts w:ascii="Tahoma" w:hAnsi="Tahoma" w:cs="Tahoma"/>
              </w:rPr>
              <w:t xml:space="preserve">an agency/program issued guidance </w:t>
            </w:r>
            <w:r w:rsidR="00BC0E8C">
              <w:rPr>
                <w:rFonts w:ascii="Tahoma" w:hAnsi="Tahoma" w:cs="Tahoma"/>
              </w:rPr>
              <w:t>to raise</w:t>
            </w:r>
            <w:r w:rsidR="00BC0E8C" w:rsidRPr="00522A01">
              <w:rPr>
                <w:rFonts w:ascii="Tahoma" w:hAnsi="Tahoma" w:cs="Tahoma"/>
              </w:rPr>
              <w:t xml:space="preserve"> </w:t>
            </w:r>
            <w:r w:rsidRPr="00522A01">
              <w:rPr>
                <w:rFonts w:ascii="Tahoma" w:hAnsi="Tahoma" w:cs="Tahoma"/>
              </w:rPr>
              <w:t xml:space="preserve">the threshold or the increased threshold </w:t>
            </w:r>
            <w:r w:rsidR="00BC0E8C">
              <w:rPr>
                <w:rFonts w:ascii="Tahoma" w:hAnsi="Tahoma" w:cs="Tahoma"/>
              </w:rPr>
              <w:t>was</w:t>
            </w:r>
            <w:r w:rsidR="00BC0E8C" w:rsidRPr="00522A01">
              <w:rPr>
                <w:rFonts w:ascii="Tahoma" w:hAnsi="Tahoma" w:cs="Tahoma"/>
              </w:rPr>
              <w:t xml:space="preserve"> </w:t>
            </w:r>
            <w:r w:rsidRPr="00522A01">
              <w:rPr>
                <w:rFonts w:ascii="Tahoma" w:hAnsi="Tahoma" w:cs="Tahoma"/>
              </w:rPr>
              <w:t>specified in the terms and conditions of award.</w:t>
            </w:r>
            <w:r w:rsidR="00BC0E8C">
              <w:rPr>
                <w:rFonts w:ascii="Tahoma" w:hAnsi="Tahoma" w:cs="Tahoma"/>
              </w:rPr>
              <w:t xml:space="preserve"> For new federal awards or incremental finding actions with changed terms and conditions made on or after December 26, 2014, the $100,000 threshold also applies if the non-federal entity has delayed implementation of the procurement standards in 2 CFR part 200.</w:t>
            </w:r>
            <w:r w:rsidRPr="00522A01">
              <w:rPr>
                <w:rFonts w:ascii="Tahoma" w:hAnsi="Tahoma" w:cs="Tahoma"/>
              </w:rPr>
              <w:t>)</w:t>
            </w:r>
          </w:p>
          <w:p w:rsidR="009F73C4" w:rsidRPr="00522A01" w:rsidRDefault="009F73C4" w:rsidP="00522A01">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Tahoma" w:hAnsi="Tahoma" w:cs="Tahoma"/>
              </w:rPr>
            </w:pPr>
            <w:r w:rsidRPr="00522A01">
              <w:rPr>
                <w:rFonts w:ascii="Tahoma" w:hAnsi="Tahoma" w:cs="Tahoma"/>
              </w:rPr>
              <w:t>f.</w:t>
            </w:r>
            <w:r w:rsidRPr="00522A01">
              <w:rPr>
                <w:rFonts w:ascii="Tahoma" w:hAnsi="Tahoma" w:cs="Tahoma"/>
              </w:rPr>
              <w:tab/>
              <w:t>Verify compliance with other procurement requirements specific to an award.</w:t>
            </w:r>
          </w:p>
          <w:p w:rsidR="009F73C4" w:rsidRPr="00522A01" w:rsidRDefault="009F73C4" w:rsidP="00522A01">
            <w:pPr>
              <w:ind w:left="-18" w:firstLine="18"/>
              <w:jc w:val="both"/>
              <w:rPr>
                <w:rFonts w:ascii="Tahoma" w:hAnsi="Tahoma" w:cs="Tahoma"/>
                <w:i/>
                <w:iCs/>
              </w:rPr>
            </w:pPr>
            <w:r w:rsidRPr="00522A01">
              <w:rPr>
                <w:rFonts w:ascii="Tahoma" w:hAnsi="Tahoma" w:cs="Tahoma"/>
                <w:i/>
                <w:iCs/>
              </w:rPr>
              <w:t>(</w:t>
            </w:r>
            <w:r w:rsidRPr="00522A01">
              <w:rPr>
                <w:rFonts w:ascii="Tahoma" w:hAnsi="Tahoma" w:cs="Tahoma"/>
                <w:b/>
                <w:i/>
                <w:iCs/>
              </w:rPr>
              <w:t>Procedure 5 only applies to</w:t>
            </w:r>
            <w:r w:rsidRPr="00522A01">
              <w:rPr>
                <w:rFonts w:ascii="Tahoma" w:hAnsi="Tahoma" w:cs="Tahoma"/>
                <w:i/>
                <w:iCs/>
              </w:rPr>
              <w:t xml:space="preserve"> States and Federal </w:t>
            </w:r>
            <w:r w:rsidRPr="00522A01">
              <w:rPr>
                <w:rFonts w:ascii="Tahoma" w:hAnsi="Tahoma" w:cs="Tahoma"/>
                <w:b/>
                <w:i/>
                <w:iCs/>
              </w:rPr>
              <w:t>awards subgranted by the State to a local government</w:t>
            </w:r>
            <w:r w:rsidRPr="00522A01">
              <w:rPr>
                <w:rFonts w:ascii="Tahoma" w:hAnsi="Tahoma" w:cs="Tahoma"/>
                <w:i/>
                <w:iCs/>
              </w:rPr>
              <w:t xml:space="preserve"> or Indian tribal government.)</w:t>
            </w:r>
          </w:p>
          <w:p w:rsidR="009F73C4" w:rsidRPr="00522A01" w:rsidRDefault="009F73C4" w:rsidP="00522A01">
            <w:pPr>
              <w:ind w:left="360" w:hanging="360"/>
              <w:jc w:val="both"/>
              <w:rPr>
                <w:rFonts w:ascii="Tahoma" w:hAnsi="Tahoma" w:cs="Tahoma"/>
                <w:i/>
                <w:iCs/>
              </w:rPr>
            </w:pPr>
          </w:p>
          <w:p w:rsidR="00D5044F" w:rsidRPr="00522A01" w:rsidRDefault="009F73C4" w:rsidP="00522A01">
            <w:pPr>
              <w:ind w:left="702" w:hanging="702"/>
              <w:jc w:val="both"/>
              <w:rPr>
                <w:rFonts w:ascii="Tahoma" w:hAnsi="Tahoma" w:cs="Tahoma"/>
              </w:rPr>
            </w:pPr>
            <w:r w:rsidRPr="00522A01">
              <w:rPr>
                <w:rFonts w:ascii="Tahoma" w:hAnsi="Tahoma" w:cs="Tahoma"/>
              </w:rPr>
              <w:t>5</w:t>
            </w:r>
            <w:r w:rsidR="004E5DC6">
              <w:rPr>
                <w:rFonts w:ascii="Tahoma" w:hAnsi="Tahoma" w:cs="Tahoma"/>
              </w:rPr>
              <w:t>.</w:t>
            </w:r>
            <w:r w:rsidR="00D5044F" w:rsidRPr="00522A01">
              <w:rPr>
                <w:rFonts w:ascii="Tahoma" w:hAnsi="Tahoma" w:cs="Tahoma"/>
              </w:rPr>
              <w:tab/>
              <w:t xml:space="preserve">Test a </w:t>
            </w:r>
            <w:r w:rsidR="00FF7D60" w:rsidRPr="00522A01">
              <w:rPr>
                <w:rFonts w:ascii="Tahoma" w:hAnsi="Tahoma" w:cs="Tahoma"/>
              </w:rPr>
              <w:t>sample</w:t>
            </w:r>
            <w:r w:rsidR="00D5044F" w:rsidRPr="00522A01">
              <w:rPr>
                <w:rFonts w:ascii="Tahoma" w:hAnsi="Tahoma" w:cs="Tahoma"/>
              </w:rPr>
              <w:t xml:space="preserve"> of procurements to ascertain if the State’s laws and procedures were followed and that the policies and procedures used were the same as for non-Federal funds.</w:t>
            </w:r>
          </w:p>
          <w:p w:rsidR="00D5044F" w:rsidRPr="00522A01" w:rsidRDefault="00D5044F" w:rsidP="00522A01">
            <w:pPr>
              <w:jc w:val="both"/>
              <w:rPr>
                <w:rFonts w:ascii="Tahoma" w:hAnsi="Tahoma" w:cs="Tahoma"/>
              </w:rPr>
            </w:pPr>
          </w:p>
          <w:p w:rsidR="00522A01" w:rsidRPr="00522A01" w:rsidRDefault="00522A01" w:rsidP="00522A01">
            <w:pPr>
              <w:pBdr>
                <w:top w:val="single" w:sz="6" w:space="0" w:color="FFFFFF"/>
                <w:left w:val="single" w:sz="6" w:space="0" w:color="FFFFFF"/>
                <w:bottom w:val="single" w:sz="6" w:space="0" w:color="FFFFFF"/>
                <w:right w:val="single" w:sz="6" w:space="0" w:color="FFFFFF"/>
              </w:pBdr>
              <w:spacing w:after="240"/>
              <w:jc w:val="both"/>
              <w:rPr>
                <w:rFonts w:ascii="Tahoma" w:hAnsi="Tahoma" w:cs="Tahoma"/>
                <w:b/>
              </w:rPr>
            </w:pPr>
            <w:r w:rsidRPr="00522A01">
              <w:rPr>
                <w:rFonts w:ascii="Tahoma" w:hAnsi="Tahoma" w:cs="Tahoma"/>
                <w:b/>
                <w:i/>
                <w:iCs/>
              </w:rPr>
              <w:t>(Procedures 6 and 7 apply to all non-Federal entities)</w:t>
            </w:r>
          </w:p>
          <w:p w:rsidR="00522A01" w:rsidRPr="00522A01" w:rsidRDefault="00522A01" w:rsidP="00522A01">
            <w:pPr>
              <w:pBdr>
                <w:top w:val="single" w:sz="6" w:space="0" w:color="FFFFFF"/>
                <w:left w:val="single" w:sz="6" w:space="0" w:color="FFFFFF"/>
                <w:bottom w:val="single" w:sz="6" w:space="0" w:color="FFFFFF"/>
                <w:right w:val="single" w:sz="6" w:space="0" w:color="FFFFFF"/>
              </w:pBdr>
              <w:tabs>
                <w:tab w:val="left" w:pos="-1440"/>
              </w:tabs>
              <w:autoSpaceDE w:val="0"/>
              <w:autoSpaceDN w:val="0"/>
              <w:adjustRightInd w:val="0"/>
              <w:spacing w:after="240"/>
              <w:ind w:left="702" w:hanging="702"/>
              <w:jc w:val="both"/>
              <w:rPr>
                <w:rFonts w:ascii="Tahoma" w:hAnsi="Tahoma" w:cs="Tahoma"/>
              </w:rPr>
            </w:pPr>
            <w:r w:rsidRPr="00522A01">
              <w:rPr>
                <w:rFonts w:ascii="Tahoma" w:hAnsi="Tahoma" w:cs="Tahoma"/>
              </w:rPr>
              <w:t>6</w:t>
            </w:r>
            <w:r>
              <w:rPr>
                <w:rFonts w:ascii="Tahoma" w:hAnsi="Tahoma" w:cs="Tahoma"/>
              </w:rPr>
              <w:t xml:space="preserve">.      </w:t>
            </w:r>
            <w:r w:rsidRPr="00522A01">
              <w:rPr>
                <w:rFonts w:ascii="Tahoma" w:hAnsi="Tahoma" w:cs="Tahoma"/>
              </w:rPr>
              <w:t>Review the non-federal entity’s procedures for verifying that an entity with which it plans to enter into a covered transaction is not debarred, suspended, or otherwise excluded.</w:t>
            </w:r>
          </w:p>
          <w:p w:rsidR="003E26AB" w:rsidRPr="00684D5C" w:rsidRDefault="00522A01" w:rsidP="00684D5C">
            <w:pPr>
              <w:pBdr>
                <w:top w:val="single" w:sz="6" w:space="0" w:color="FFFFFF"/>
                <w:left w:val="single" w:sz="6" w:space="0" w:color="FFFFFF"/>
                <w:bottom w:val="single" w:sz="6" w:space="0" w:color="FFFFFF"/>
                <w:right w:val="single" w:sz="6" w:space="0" w:color="FFFFFF"/>
              </w:pBdr>
              <w:tabs>
                <w:tab w:val="left" w:pos="-1440"/>
              </w:tabs>
              <w:autoSpaceDE w:val="0"/>
              <w:autoSpaceDN w:val="0"/>
              <w:adjustRightInd w:val="0"/>
              <w:spacing w:after="240"/>
              <w:ind w:left="702" w:hanging="702"/>
              <w:jc w:val="both"/>
              <w:rPr>
                <w:rFonts w:ascii="Tahoma" w:hAnsi="Tahoma" w:cs="Tahoma"/>
              </w:rPr>
            </w:pPr>
            <w:r w:rsidRPr="00522A01">
              <w:rPr>
                <w:rFonts w:ascii="Tahoma" w:hAnsi="Tahoma" w:cs="Tahoma"/>
              </w:rPr>
              <w:t>7.</w:t>
            </w:r>
            <w:r w:rsidRPr="00522A01">
              <w:rPr>
                <w:rFonts w:ascii="Tahoma" w:hAnsi="Tahoma" w:cs="Tahoma"/>
              </w:rPr>
              <w:tab/>
              <w:t xml:space="preserve">Select a sample of </w:t>
            </w:r>
            <w:r w:rsidRPr="00E1538A">
              <w:rPr>
                <w:rFonts w:ascii="Tahoma" w:hAnsi="Tahoma" w:cs="Tahoma"/>
                <w:u w:val="single"/>
              </w:rPr>
              <w:t>procurements and subawards</w:t>
            </w:r>
            <w:r>
              <w:rPr>
                <w:rFonts w:ascii="Tahoma" w:hAnsi="Tahoma" w:cs="Tahoma"/>
              </w:rPr>
              <w:t xml:space="preserve"> and t</w:t>
            </w:r>
            <w:r w:rsidRPr="00522A01">
              <w:rPr>
                <w:rFonts w:ascii="Tahoma" w:hAnsi="Tahoma" w:cs="Tahoma"/>
              </w:rPr>
              <w:t xml:space="preserve">est whether the non-Federal entity </w:t>
            </w:r>
            <w:r w:rsidRPr="00AE2582">
              <w:rPr>
                <w:rFonts w:ascii="Tahoma" w:hAnsi="Tahoma" w:cs="Tahoma"/>
                <w:u w:val="single"/>
              </w:rPr>
              <w:t xml:space="preserve">followed its procedures </w:t>
            </w:r>
            <w:r w:rsidRPr="00522A01">
              <w:rPr>
                <w:rFonts w:ascii="Tahoma" w:hAnsi="Tahoma" w:cs="Tahoma"/>
              </w:rPr>
              <w:t>before entering into a covered transactio</w:t>
            </w:r>
            <w:r w:rsidR="00684D5C">
              <w:rPr>
                <w:rFonts w:ascii="Tahoma" w:hAnsi="Tahoma" w:cs="Tahoma"/>
              </w:rPr>
              <w:t>n.</w:t>
            </w:r>
          </w:p>
        </w:tc>
        <w:tc>
          <w:tcPr>
            <w:tcW w:w="1608" w:type="dxa"/>
          </w:tcPr>
          <w:p w:rsidR="00CF054F" w:rsidRPr="006160D0" w:rsidRDefault="00CF054F" w:rsidP="006160D0">
            <w:pPr>
              <w:jc w:val="center"/>
              <w:rPr>
                <w:rFonts w:ascii="Tahoma" w:hAnsi="Tahoma" w:cs="Tahoma"/>
                <w:b/>
              </w:rPr>
            </w:pPr>
          </w:p>
        </w:tc>
      </w:tr>
      <w:tr w:rsidR="00CF054F" w:rsidRPr="006160D0" w:rsidTr="006160D0">
        <w:trPr>
          <w:jc w:val="center"/>
        </w:trPr>
        <w:tc>
          <w:tcPr>
            <w:tcW w:w="11016" w:type="dxa"/>
            <w:gridSpan w:val="2"/>
            <w:shd w:val="clear" w:color="auto" w:fill="CCFFCC"/>
          </w:tcPr>
          <w:p w:rsidR="00CF054F" w:rsidRPr="006160D0" w:rsidRDefault="00CF054F" w:rsidP="006160D0">
            <w:pPr>
              <w:jc w:val="both"/>
              <w:rPr>
                <w:rFonts w:ascii="Tahoma" w:hAnsi="Tahoma" w:cs="Tahoma"/>
                <w:b/>
              </w:rPr>
            </w:pPr>
            <w:r w:rsidRPr="006160D0">
              <w:rPr>
                <w:rFonts w:ascii="Tahoma" w:hAnsi="Tahoma" w:cs="Tahoma"/>
                <w:b/>
              </w:rPr>
              <w:t xml:space="preserve">Audit Implications (adequacy of the system and controls, and the effect on sample size, </w:t>
            </w:r>
            <w:r w:rsidR="00BF36F0">
              <w:rPr>
                <w:rFonts w:ascii="Tahoma" w:hAnsi="Tahoma" w:cs="Tahoma"/>
                <w:b/>
              </w:rPr>
              <w:t>significant deficiencies</w:t>
            </w:r>
            <w:r w:rsidRPr="006160D0">
              <w:rPr>
                <w:rFonts w:ascii="Tahoma" w:hAnsi="Tahoma" w:cs="Tahoma"/>
                <w:b/>
              </w:rPr>
              <w:t xml:space="preserve"> / material weaknesses, and management letter comments)</w:t>
            </w:r>
          </w:p>
        </w:tc>
      </w:tr>
      <w:tr w:rsidR="00CF054F" w:rsidRPr="006160D0" w:rsidTr="006160D0">
        <w:trPr>
          <w:jc w:val="center"/>
        </w:trPr>
        <w:tc>
          <w:tcPr>
            <w:tcW w:w="11016" w:type="dxa"/>
            <w:gridSpan w:val="2"/>
          </w:tcPr>
          <w:p w:rsidR="00CF054F" w:rsidRPr="006160D0" w:rsidRDefault="00CF054F" w:rsidP="006160D0">
            <w:pPr>
              <w:ind w:left="360" w:hanging="360"/>
              <w:jc w:val="both"/>
              <w:rPr>
                <w:rFonts w:ascii="Tahoma" w:hAnsi="Tahoma" w:cs="Tahoma"/>
                <w:b/>
              </w:rPr>
            </w:pPr>
            <w:r w:rsidRPr="006160D0">
              <w:rPr>
                <w:rFonts w:ascii="Tahoma" w:hAnsi="Tahoma" w:cs="Tahoma"/>
                <w:b/>
              </w:rPr>
              <w:t>A.</w:t>
            </w:r>
            <w:r w:rsidRPr="006160D0">
              <w:rPr>
                <w:rFonts w:ascii="Tahoma" w:hAnsi="Tahoma" w:cs="Tahoma"/>
                <w:b/>
              </w:rPr>
              <w:tab/>
              <w:t xml:space="preserve">Results of Test of Controls: (including material weaknesses, </w:t>
            </w:r>
            <w:r w:rsidR="00BF36F0">
              <w:rPr>
                <w:rFonts w:ascii="Tahoma" w:hAnsi="Tahoma" w:cs="Tahoma"/>
                <w:b/>
              </w:rPr>
              <w:t>significant deficiencies</w:t>
            </w:r>
            <w:r w:rsidRPr="006160D0">
              <w:rPr>
                <w:rFonts w:ascii="Tahoma" w:hAnsi="Tahoma" w:cs="Tahoma"/>
                <w:b/>
              </w:rPr>
              <w:t xml:space="preserve"> and management letter items)</w:t>
            </w:r>
          </w:p>
          <w:p w:rsidR="00CF054F" w:rsidRPr="006160D0" w:rsidRDefault="00CF054F" w:rsidP="006160D0">
            <w:pPr>
              <w:ind w:left="360" w:hanging="360"/>
              <w:jc w:val="both"/>
              <w:rPr>
                <w:rFonts w:ascii="Tahoma" w:hAnsi="Tahoma" w:cs="Tahoma"/>
              </w:rPr>
            </w:pPr>
          </w:p>
          <w:p w:rsidR="00CF054F" w:rsidRPr="006160D0" w:rsidRDefault="00CF054F" w:rsidP="006160D0">
            <w:pPr>
              <w:ind w:left="360" w:hanging="360"/>
              <w:jc w:val="both"/>
              <w:rPr>
                <w:rFonts w:ascii="Tahoma" w:hAnsi="Tahoma" w:cs="Tahoma"/>
                <w:b/>
              </w:rPr>
            </w:pPr>
            <w:r w:rsidRPr="006160D0">
              <w:rPr>
                <w:rFonts w:ascii="Tahoma" w:hAnsi="Tahoma" w:cs="Tahoma"/>
                <w:b/>
              </w:rPr>
              <w:t>B.</w:t>
            </w:r>
            <w:r w:rsidRPr="006160D0">
              <w:rPr>
                <w:rFonts w:ascii="Tahoma" w:hAnsi="Tahoma" w:cs="Tahoma"/>
                <w:b/>
              </w:rPr>
              <w:tab/>
              <w:t>Assessment of Control Risk:</w:t>
            </w:r>
          </w:p>
          <w:p w:rsidR="00CF054F" w:rsidRPr="006160D0" w:rsidRDefault="00CF054F" w:rsidP="006160D0">
            <w:pPr>
              <w:ind w:left="360" w:hanging="360"/>
              <w:jc w:val="both"/>
              <w:rPr>
                <w:rFonts w:ascii="Tahoma" w:hAnsi="Tahoma" w:cs="Tahoma"/>
              </w:rPr>
            </w:pPr>
          </w:p>
          <w:p w:rsidR="00CF054F" w:rsidRPr="006160D0" w:rsidRDefault="00CF054F" w:rsidP="006160D0">
            <w:pPr>
              <w:ind w:left="360" w:hanging="360"/>
              <w:jc w:val="both"/>
              <w:rPr>
                <w:rFonts w:ascii="Tahoma" w:hAnsi="Tahoma" w:cs="Tahoma"/>
                <w:b/>
              </w:rPr>
            </w:pPr>
            <w:r w:rsidRPr="006160D0">
              <w:rPr>
                <w:rFonts w:ascii="Tahoma" w:hAnsi="Tahoma" w:cs="Tahoma"/>
                <w:b/>
              </w:rPr>
              <w:t>C.</w:t>
            </w:r>
            <w:r w:rsidRPr="006160D0">
              <w:rPr>
                <w:rFonts w:ascii="Tahoma" w:hAnsi="Tahoma" w:cs="Tahoma"/>
                <w:b/>
              </w:rPr>
              <w:tab/>
              <w:t>Effect on the Nature, Timing, and Extent of Compliance (Substantive Test) including Sample Size:</w:t>
            </w:r>
          </w:p>
          <w:p w:rsidR="00CF054F" w:rsidRPr="006160D0" w:rsidRDefault="00CF054F" w:rsidP="006160D0">
            <w:pPr>
              <w:ind w:left="360" w:hanging="360"/>
              <w:jc w:val="both"/>
              <w:rPr>
                <w:rFonts w:ascii="Tahoma" w:hAnsi="Tahoma" w:cs="Tahoma"/>
              </w:rPr>
            </w:pPr>
          </w:p>
          <w:p w:rsidR="00CF054F" w:rsidRPr="006160D0" w:rsidRDefault="00CF054F" w:rsidP="006160D0">
            <w:pPr>
              <w:ind w:left="360" w:hanging="360"/>
              <w:jc w:val="both"/>
              <w:rPr>
                <w:rFonts w:ascii="Tahoma" w:hAnsi="Tahoma" w:cs="Tahoma"/>
                <w:b/>
              </w:rPr>
            </w:pPr>
            <w:r w:rsidRPr="006160D0">
              <w:rPr>
                <w:rFonts w:ascii="Tahoma" w:hAnsi="Tahoma" w:cs="Tahoma"/>
                <w:b/>
              </w:rPr>
              <w:t>D.</w:t>
            </w:r>
            <w:r w:rsidRPr="006160D0">
              <w:rPr>
                <w:rFonts w:ascii="Tahoma" w:hAnsi="Tahoma" w:cs="Tahoma"/>
                <w:b/>
              </w:rPr>
              <w:tab/>
              <w:t>Results of Compliance (Substantive Tests) Tests:</w:t>
            </w:r>
          </w:p>
          <w:p w:rsidR="00CF054F" w:rsidRPr="006160D0" w:rsidRDefault="00CF054F" w:rsidP="006160D0">
            <w:pPr>
              <w:ind w:left="360" w:hanging="360"/>
              <w:jc w:val="both"/>
              <w:rPr>
                <w:rFonts w:ascii="Tahoma" w:hAnsi="Tahoma" w:cs="Tahoma"/>
              </w:rPr>
            </w:pPr>
          </w:p>
          <w:p w:rsidR="00CF054F" w:rsidRPr="006160D0" w:rsidRDefault="00CF054F" w:rsidP="006160D0">
            <w:pPr>
              <w:ind w:left="360" w:hanging="360"/>
              <w:jc w:val="both"/>
              <w:rPr>
                <w:rFonts w:ascii="Tahoma" w:hAnsi="Tahoma" w:cs="Tahoma"/>
                <w:b/>
              </w:rPr>
            </w:pPr>
            <w:r w:rsidRPr="006160D0">
              <w:rPr>
                <w:rFonts w:ascii="Tahoma" w:hAnsi="Tahoma" w:cs="Tahoma"/>
                <w:b/>
              </w:rPr>
              <w:t>E.</w:t>
            </w:r>
            <w:r w:rsidRPr="006160D0">
              <w:rPr>
                <w:rFonts w:ascii="Tahoma" w:hAnsi="Tahoma" w:cs="Tahoma"/>
                <w:b/>
              </w:rPr>
              <w:tab/>
              <w:t>Questioned Costs:  Actual __________     Projected __________</w:t>
            </w:r>
          </w:p>
          <w:p w:rsidR="00CF054F" w:rsidRPr="006160D0" w:rsidRDefault="00CF054F" w:rsidP="006160D0">
            <w:pPr>
              <w:jc w:val="both"/>
              <w:rPr>
                <w:rFonts w:ascii="Tahoma" w:hAnsi="Tahoma" w:cs="Tahoma"/>
                <w:b/>
              </w:rPr>
            </w:pPr>
          </w:p>
        </w:tc>
      </w:tr>
    </w:tbl>
    <w:p w:rsidR="00CF054F" w:rsidRPr="00AB054B" w:rsidRDefault="00CF054F" w:rsidP="00CF054F">
      <w:pPr>
        <w:rPr>
          <w:rFonts w:ascii="Tahoma" w:hAnsi="Tahoma" w:cs="Tahoma"/>
        </w:rPr>
        <w:sectPr w:rsidR="00CF054F" w:rsidRPr="00AB054B" w:rsidSect="00513C1C">
          <w:pgSz w:w="12240" w:h="15840"/>
          <w:pgMar w:top="720" w:right="720" w:bottom="720" w:left="720" w:header="720" w:footer="720" w:gutter="0"/>
          <w:cols w:space="720"/>
          <w:docGrid w:linePitch="360"/>
        </w:sect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0"/>
      </w:tblGrid>
      <w:tr w:rsidR="00B53068" w:rsidRPr="006160D0" w:rsidTr="006160D0">
        <w:trPr>
          <w:tblHeader/>
          <w:jc w:val="center"/>
        </w:trPr>
        <w:tc>
          <w:tcPr>
            <w:tcW w:w="10800" w:type="dxa"/>
            <w:shd w:val="clear" w:color="auto" w:fill="CCFFCC"/>
          </w:tcPr>
          <w:p w:rsidR="00B53068" w:rsidRDefault="00B53068" w:rsidP="006160D0">
            <w:pPr>
              <w:jc w:val="both"/>
              <w:rPr>
                <w:rFonts w:ascii="Tahoma" w:hAnsi="Tahoma" w:cs="Tahoma"/>
                <w:b/>
              </w:rPr>
            </w:pPr>
            <w:r w:rsidRPr="006160D0">
              <w:rPr>
                <w:rFonts w:ascii="Tahoma" w:hAnsi="Tahoma" w:cs="Tahoma"/>
                <w:b/>
              </w:rPr>
              <w:lastRenderedPageBreak/>
              <w:t>J.</w:t>
            </w:r>
            <w:r w:rsidRPr="006160D0">
              <w:rPr>
                <w:rFonts w:ascii="Tahoma" w:hAnsi="Tahoma" w:cs="Tahoma"/>
                <w:b/>
              </w:rPr>
              <w:tab/>
              <w:t>Program Income</w:t>
            </w:r>
            <w:r w:rsidR="00D131E2">
              <w:rPr>
                <w:rFonts w:ascii="Tahoma" w:hAnsi="Tahoma" w:cs="Tahoma"/>
                <w:b/>
              </w:rPr>
              <w:t xml:space="preserve"> – Not Applicable</w:t>
            </w:r>
          </w:p>
          <w:p w:rsidR="00D131E2" w:rsidRPr="00E84264" w:rsidRDefault="00D131E2" w:rsidP="00D131E2">
            <w:pPr>
              <w:pStyle w:val="ListParagraph"/>
              <w:numPr>
                <w:ilvl w:val="0"/>
                <w:numId w:val="101"/>
              </w:numPr>
              <w:jc w:val="both"/>
              <w:rPr>
                <w:rFonts w:ascii="Tahoma" w:hAnsi="Tahoma" w:cs="Tahoma"/>
              </w:rPr>
            </w:pPr>
            <w:r w:rsidRPr="00E84264">
              <w:rPr>
                <w:rFonts w:ascii="Tahoma" w:hAnsi="Tahoma" w:cs="Tahoma"/>
              </w:rPr>
              <w:t xml:space="preserve">The Program Income requirements apply only to the State. </w:t>
            </w:r>
          </w:p>
          <w:p w:rsidR="00D131E2" w:rsidRDefault="00D131E2" w:rsidP="00D131E2">
            <w:pPr>
              <w:pStyle w:val="ListParagraph"/>
              <w:numPr>
                <w:ilvl w:val="0"/>
                <w:numId w:val="101"/>
              </w:numPr>
              <w:jc w:val="both"/>
              <w:rPr>
                <w:rFonts w:ascii="Tahoma" w:hAnsi="Tahoma" w:cs="Tahoma"/>
                <w:b/>
              </w:rPr>
            </w:pPr>
            <w:r w:rsidRPr="00E84264">
              <w:rPr>
                <w:rFonts w:ascii="Tahoma" w:hAnsi="Tahoma" w:cs="Tahoma"/>
                <w:color w:val="FF0000"/>
              </w:rPr>
              <w:t xml:space="preserve">However, auditors should review the terms and conditions of their grant/loan awards to determine whether there are any program income </w:t>
            </w:r>
            <w:r w:rsidR="00D051CF" w:rsidRPr="00E84264">
              <w:rPr>
                <w:rFonts w:ascii="Tahoma" w:hAnsi="Tahoma" w:cs="Tahoma"/>
                <w:color w:val="FF0000"/>
              </w:rPr>
              <w:t>requirements</w:t>
            </w:r>
            <w:r w:rsidRPr="00E84264">
              <w:rPr>
                <w:rFonts w:ascii="Tahoma" w:hAnsi="Tahoma" w:cs="Tahoma"/>
                <w:color w:val="FF0000"/>
              </w:rPr>
              <w:t>. If so, auditors</w:t>
            </w:r>
            <w:r w:rsidRPr="005E0DF2">
              <w:rPr>
                <w:rFonts w:ascii="Tahoma" w:hAnsi="Tahoma" w:cs="Tahoma"/>
                <w:b/>
                <w:color w:val="FF0000"/>
              </w:rPr>
              <w:t xml:space="preserve"> </w:t>
            </w:r>
            <w:r w:rsidRPr="00307FAD">
              <w:rPr>
                <w:rFonts w:ascii="Tahoma" w:hAnsi="Tahoma" w:cs="Tahoma"/>
                <w:color w:val="FF0000"/>
              </w:rPr>
              <w:t xml:space="preserve">should contact CFAE via the </w:t>
            </w:r>
            <w:hyperlink r:id="rId72" w:history="1">
              <w:r w:rsidRPr="00955F17">
                <w:rPr>
                  <w:rStyle w:val="Hyperlink"/>
                  <w:rFonts w:ascii="Tahoma" w:hAnsi="Tahoma" w:cs="Tahoma"/>
                </w:rPr>
                <w:t xml:space="preserve">FACCR </w:t>
              </w:r>
              <w:r w:rsidR="00955F17" w:rsidRPr="00955F17">
                <w:rPr>
                  <w:rStyle w:val="Hyperlink"/>
                  <w:rFonts w:ascii="Tahoma" w:hAnsi="Tahoma" w:cs="Tahoma"/>
                </w:rPr>
                <w:t>Inbox</w:t>
              </w:r>
            </w:hyperlink>
            <w:r w:rsidR="00F802F6">
              <w:rPr>
                <w:rFonts w:ascii="Tahoma" w:hAnsi="Tahoma" w:cs="Tahoma"/>
                <w:color w:val="FF0000"/>
              </w:rPr>
              <w:t xml:space="preserve"> </w:t>
            </w:r>
            <w:r w:rsidRPr="00307FAD">
              <w:rPr>
                <w:rFonts w:ascii="Tahoma" w:hAnsi="Tahoma" w:cs="Tahoma"/>
                <w:color w:val="FF0000"/>
              </w:rPr>
              <w:t>for this section, document those requirements, and test the procedures accordingly.</w:t>
            </w:r>
            <w:r>
              <w:rPr>
                <w:rFonts w:ascii="Tahoma" w:hAnsi="Tahoma" w:cs="Tahoma"/>
              </w:rPr>
              <w:t xml:space="preserve">  </w:t>
            </w:r>
          </w:p>
          <w:p w:rsidR="00D131E2" w:rsidRPr="006160D0" w:rsidRDefault="00D131E2" w:rsidP="006160D0">
            <w:pPr>
              <w:jc w:val="both"/>
              <w:rPr>
                <w:rFonts w:ascii="Tahoma" w:hAnsi="Tahoma" w:cs="Tahoma"/>
                <w:b/>
              </w:rPr>
            </w:pPr>
          </w:p>
        </w:tc>
      </w:tr>
    </w:tbl>
    <w:p w:rsidR="00B53068" w:rsidRPr="00AB054B" w:rsidRDefault="00B53068" w:rsidP="00B53068">
      <w:pPr>
        <w:jc w:val="both"/>
        <w:rPr>
          <w:rFonts w:ascii="Tahoma" w:hAnsi="Tahoma" w:cs="Tahoma"/>
        </w:rPr>
        <w:sectPr w:rsidR="00B53068" w:rsidRPr="00AB054B" w:rsidSect="00B53068">
          <w:pgSz w:w="12240" w:h="15840" w:code="1"/>
          <w:pgMar w:top="720" w:right="720" w:bottom="720" w:left="720" w:header="720" w:footer="720" w:gutter="0"/>
          <w:cols w:space="720"/>
          <w:noEndnote/>
          <w:docGrid w:linePitch="272"/>
        </w:sect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0"/>
      </w:tblGrid>
      <w:tr w:rsidR="00B53068" w:rsidRPr="006160D0" w:rsidTr="006160D0">
        <w:trPr>
          <w:tblHeader/>
          <w:jc w:val="center"/>
        </w:trPr>
        <w:tc>
          <w:tcPr>
            <w:tcW w:w="10800" w:type="dxa"/>
            <w:shd w:val="clear" w:color="auto" w:fill="CCFFCC"/>
          </w:tcPr>
          <w:p w:rsidR="008C18E1" w:rsidRPr="004E167E" w:rsidRDefault="00B53068" w:rsidP="008C18E1">
            <w:pPr>
              <w:jc w:val="both"/>
              <w:rPr>
                <w:rFonts w:ascii="Tahoma" w:hAnsi="Tahoma" w:cs="Tahoma"/>
                <w:b/>
                <w:u w:val="double"/>
              </w:rPr>
            </w:pPr>
            <w:r w:rsidRPr="006160D0">
              <w:rPr>
                <w:rFonts w:ascii="Tahoma" w:hAnsi="Tahoma" w:cs="Tahoma"/>
                <w:b/>
              </w:rPr>
              <w:lastRenderedPageBreak/>
              <w:t>K.</w:t>
            </w:r>
            <w:r w:rsidRPr="006160D0">
              <w:rPr>
                <w:rFonts w:ascii="Tahoma" w:hAnsi="Tahoma" w:cs="Tahoma"/>
                <w:b/>
              </w:rPr>
              <w:tab/>
            </w:r>
            <w:r w:rsidR="008C18E1" w:rsidRPr="004E167E">
              <w:rPr>
                <w:rFonts w:ascii="Tahoma" w:hAnsi="Tahoma" w:cs="Tahoma"/>
                <w:b/>
                <w:u w:val="double"/>
              </w:rPr>
              <w:t>RESERVED</w:t>
            </w:r>
          </w:p>
          <w:p w:rsidR="008C18E1" w:rsidRDefault="008C18E1" w:rsidP="008C18E1">
            <w:pPr>
              <w:jc w:val="both"/>
              <w:rPr>
                <w:rFonts w:ascii="Tahoma" w:hAnsi="Tahoma" w:cs="Tahoma"/>
                <w:b/>
              </w:rPr>
            </w:pPr>
          </w:p>
          <w:p w:rsidR="00B53068" w:rsidRPr="00D051CF" w:rsidRDefault="008C18E1" w:rsidP="008C18E1">
            <w:pPr>
              <w:pStyle w:val="ListParagraph"/>
              <w:numPr>
                <w:ilvl w:val="0"/>
                <w:numId w:val="93"/>
              </w:numPr>
              <w:jc w:val="both"/>
              <w:rPr>
                <w:rFonts w:ascii="Tahoma" w:hAnsi="Tahoma" w:cs="Tahoma"/>
                <w:b/>
              </w:rPr>
            </w:pPr>
            <w:r w:rsidRPr="00D051CF">
              <w:rPr>
                <w:rFonts w:ascii="Tahoma" w:hAnsi="Tahoma" w:cs="Tahoma"/>
              </w:rPr>
              <w:t xml:space="preserve">In the </w:t>
            </w:r>
            <w:r w:rsidR="0036012D" w:rsidRPr="00D051CF">
              <w:rPr>
                <w:rFonts w:ascii="Tahoma" w:hAnsi="Tahoma" w:cs="Tahoma"/>
              </w:rPr>
              <w:t>2016</w:t>
            </w:r>
            <w:r w:rsidRPr="00D051CF">
              <w:rPr>
                <w:rFonts w:ascii="Tahoma" w:hAnsi="Tahoma" w:cs="Tahoma"/>
              </w:rPr>
              <w:t xml:space="preserve"> Supplement, OMB has removed several of the compliance requirements that previously were required to be tested across all programs, when applicable.  The compliance requirements that were removed are Davis-Bacon Act (now applicable only for specified programs as a “special test or provision”); Relocation and Real Property Assistance; and, within Reporting, Subaward Reporting under the Federal Funding Accountability and Transparency Act.  As with any other change in a compliance requirement, if there was a finding(s) in any of these areas in audits conducted using the 2014 Supplement, those findings must continue to be reported in the summary schedule of prior audit findings and the corrective action plan, as provided in OMB Circular A-133 §_.315/2 CFR section 200.511, and be considered in the assessment of risk under OMB Circular A-133 §_.525(b)/2 CFR section 200.519(b).  (Source: </w:t>
            </w:r>
            <w:r w:rsidR="0036012D" w:rsidRPr="00D051CF">
              <w:rPr>
                <w:rFonts w:ascii="Tahoma" w:hAnsi="Tahoma" w:cs="Tahoma"/>
              </w:rPr>
              <w:t>2016</w:t>
            </w:r>
            <w:r w:rsidRPr="00D051CF">
              <w:rPr>
                <w:rFonts w:ascii="Tahoma" w:hAnsi="Tahoma" w:cs="Tahoma"/>
              </w:rPr>
              <w:t xml:space="preserve"> OMB Compliance Supplement, Appendix VII)</w:t>
            </w:r>
          </w:p>
          <w:p w:rsidR="008C18E1" w:rsidRPr="008C18E1" w:rsidRDefault="008C18E1" w:rsidP="008C18E1">
            <w:pPr>
              <w:pStyle w:val="ListParagraph"/>
              <w:jc w:val="both"/>
              <w:rPr>
                <w:rFonts w:ascii="Tahoma" w:hAnsi="Tahoma" w:cs="Tahoma"/>
                <w:b/>
              </w:rPr>
            </w:pPr>
          </w:p>
        </w:tc>
      </w:tr>
    </w:tbl>
    <w:p w:rsidR="00B53068" w:rsidRPr="00AB054B" w:rsidRDefault="00B53068" w:rsidP="00B53068">
      <w:pPr>
        <w:jc w:val="both"/>
        <w:rPr>
          <w:rFonts w:ascii="Tahoma" w:hAnsi="Tahoma" w:cs="Tahoma"/>
        </w:rPr>
        <w:sectPr w:rsidR="00B53068" w:rsidRPr="00AB054B" w:rsidSect="00B53068">
          <w:pgSz w:w="12240" w:h="15840" w:code="1"/>
          <w:pgMar w:top="720" w:right="720" w:bottom="720" w:left="720" w:header="720" w:footer="720" w:gutter="0"/>
          <w:cols w:space="720"/>
          <w:noEndnote/>
          <w:docGrid w:linePitch="272"/>
        </w:sectPr>
      </w:pPr>
    </w:p>
    <w:tbl>
      <w:tblPr>
        <w:tblW w:w="11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18"/>
        <w:gridCol w:w="1998"/>
      </w:tblGrid>
      <w:tr w:rsidR="00B53068" w:rsidRPr="006160D0" w:rsidTr="0084536B">
        <w:trPr>
          <w:tblHeader/>
          <w:jc w:val="center"/>
        </w:trPr>
        <w:tc>
          <w:tcPr>
            <w:tcW w:w="11016" w:type="dxa"/>
            <w:gridSpan w:val="2"/>
            <w:shd w:val="clear" w:color="auto" w:fill="CCFFCC"/>
          </w:tcPr>
          <w:p w:rsidR="00B53068" w:rsidRPr="006160D0" w:rsidRDefault="00B53068" w:rsidP="006160D0">
            <w:pPr>
              <w:jc w:val="both"/>
              <w:rPr>
                <w:rFonts w:ascii="Tahoma" w:hAnsi="Tahoma" w:cs="Tahoma"/>
                <w:b/>
              </w:rPr>
            </w:pPr>
            <w:r w:rsidRPr="006160D0">
              <w:rPr>
                <w:rFonts w:ascii="Tahoma" w:hAnsi="Tahoma" w:cs="Tahoma"/>
                <w:b/>
              </w:rPr>
              <w:lastRenderedPageBreak/>
              <w:t>L.</w:t>
            </w:r>
            <w:r w:rsidRPr="006160D0">
              <w:rPr>
                <w:rFonts w:ascii="Tahoma" w:hAnsi="Tahoma" w:cs="Tahoma"/>
                <w:b/>
              </w:rPr>
              <w:tab/>
              <w:t>Reporting</w:t>
            </w:r>
            <w:r w:rsidR="00674D7E">
              <w:rPr>
                <w:rFonts w:ascii="Tahoma" w:hAnsi="Tahoma" w:cs="Tahoma"/>
                <w:b/>
              </w:rPr>
              <w:t xml:space="preserve"> - </w:t>
            </w:r>
            <w:r w:rsidR="00674D7E">
              <w:rPr>
                <w:rFonts w:ascii="Tahoma" w:hAnsi="Tahoma" w:cs="Tahoma"/>
                <w:b/>
                <w:i/>
                <w:color w:val="C00000"/>
                <w:shd w:val="clear" w:color="auto" w:fill="FBD4B4" w:themeFill="accent6" w:themeFillTint="66"/>
              </w:rPr>
              <w:t>Auditors should refer to the terms and conditions of the OEPA grant award.  Reporting requirements are generally not expected to apply to most LGA’s.  OEPA prepares a report annually for the Federal awarding agency which includes the projects awarded and disbursements made among other information.  There is usually no LGA involvement in the reporting process.  However, local governments must record these payments in their accounting system in a separate fund, sub-fund, revenue line-item, etc. as on-behalf funding in accordance with AOS Bulletin 2000-008.</w:t>
            </w:r>
          </w:p>
        </w:tc>
      </w:tr>
      <w:tr w:rsidR="00B53068" w:rsidRPr="006160D0" w:rsidTr="0084536B">
        <w:trPr>
          <w:jc w:val="center"/>
        </w:trPr>
        <w:tc>
          <w:tcPr>
            <w:tcW w:w="11016" w:type="dxa"/>
            <w:gridSpan w:val="2"/>
            <w:shd w:val="clear" w:color="auto" w:fill="CCFFCC"/>
          </w:tcPr>
          <w:p w:rsidR="00B53068" w:rsidRPr="006160D0" w:rsidRDefault="00B53068" w:rsidP="006160D0">
            <w:pPr>
              <w:jc w:val="both"/>
              <w:rPr>
                <w:rFonts w:ascii="Tahoma" w:hAnsi="Tahoma" w:cs="Tahoma"/>
                <w:b/>
              </w:rPr>
            </w:pPr>
            <w:r w:rsidRPr="006160D0">
              <w:rPr>
                <w:rFonts w:ascii="Tahoma" w:hAnsi="Tahoma" w:cs="Tahoma"/>
                <w:b/>
              </w:rPr>
              <w:t>Audit Objectives</w:t>
            </w:r>
          </w:p>
        </w:tc>
      </w:tr>
      <w:tr w:rsidR="00B53068" w:rsidRPr="006160D0" w:rsidTr="0084536B">
        <w:trPr>
          <w:jc w:val="center"/>
        </w:trPr>
        <w:tc>
          <w:tcPr>
            <w:tcW w:w="11016" w:type="dxa"/>
            <w:gridSpan w:val="2"/>
            <w:tcBorders>
              <w:bottom w:val="single" w:sz="4" w:space="0" w:color="auto"/>
            </w:tcBorders>
          </w:tcPr>
          <w:p w:rsidR="00B53068" w:rsidRPr="006160D0" w:rsidRDefault="00B53068" w:rsidP="00234F4E">
            <w:pPr>
              <w:numPr>
                <w:ilvl w:val="0"/>
                <w:numId w:val="36"/>
              </w:numPr>
              <w:jc w:val="both"/>
              <w:rPr>
                <w:rFonts w:ascii="Tahoma" w:hAnsi="Tahoma" w:cs="Tahoma"/>
              </w:rPr>
            </w:pPr>
            <w:r w:rsidRPr="006160D0">
              <w:rPr>
                <w:rFonts w:ascii="Tahoma" w:hAnsi="Tahoma" w:cs="Tahoma"/>
              </w:rPr>
              <w:t xml:space="preserve">Obtain an understanding of internal control, assess risk, and test internal control as required by </w:t>
            </w:r>
            <w:r w:rsidR="00BC0E8C">
              <w:rPr>
                <w:rFonts w:ascii="Tahoma" w:hAnsi="Tahoma" w:cs="Tahoma"/>
              </w:rPr>
              <w:t>2 CFR section 200.514(c)</w:t>
            </w:r>
            <w:r w:rsidRPr="006160D0">
              <w:rPr>
                <w:rFonts w:ascii="Tahoma" w:hAnsi="Tahoma" w:cs="Tahoma"/>
              </w:rPr>
              <w:t>.</w:t>
            </w:r>
          </w:p>
          <w:p w:rsidR="00B53068" w:rsidRPr="006160D0" w:rsidRDefault="00B53068" w:rsidP="006160D0">
            <w:pPr>
              <w:jc w:val="both"/>
              <w:rPr>
                <w:rFonts w:ascii="Tahoma" w:hAnsi="Tahoma" w:cs="Tahoma"/>
              </w:rPr>
            </w:pPr>
          </w:p>
          <w:p w:rsidR="00B53068" w:rsidRPr="006160D0" w:rsidRDefault="00B53068" w:rsidP="00234F4E">
            <w:pPr>
              <w:numPr>
                <w:ilvl w:val="0"/>
                <w:numId w:val="36"/>
              </w:numPr>
              <w:jc w:val="both"/>
              <w:rPr>
                <w:rFonts w:ascii="Tahoma" w:hAnsi="Tahoma" w:cs="Tahoma"/>
              </w:rPr>
            </w:pPr>
            <w:r w:rsidRPr="006160D0">
              <w:rPr>
                <w:rFonts w:ascii="Tahoma" w:hAnsi="Tahoma" w:cs="Tahoma"/>
              </w:rPr>
              <w:t>Determine whether required reports for Federal awards include all activity of the reporting period, are supported by applicable accounting or performance records, and are fairly presented in accordance with program requirements.</w:t>
            </w:r>
          </w:p>
        </w:tc>
      </w:tr>
      <w:tr w:rsidR="00B53068" w:rsidRPr="006160D0" w:rsidTr="0084536B">
        <w:trPr>
          <w:jc w:val="center"/>
        </w:trPr>
        <w:tc>
          <w:tcPr>
            <w:tcW w:w="11016" w:type="dxa"/>
            <w:gridSpan w:val="2"/>
            <w:shd w:val="clear" w:color="auto" w:fill="CCFFCC"/>
          </w:tcPr>
          <w:p w:rsidR="00B53068" w:rsidRPr="006160D0" w:rsidRDefault="00B53068" w:rsidP="006160D0">
            <w:pPr>
              <w:jc w:val="both"/>
              <w:rPr>
                <w:rFonts w:ascii="Tahoma" w:hAnsi="Tahoma" w:cs="Tahoma"/>
                <w:b/>
              </w:rPr>
            </w:pPr>
            <w:r w:rsidRPr="006160D0">
              <w:rPr>
                <w:rFonts w:ascii="Tahoma" w:hAnsi="Tahoma" w:cs="Tahoma"/>
                <w:b/>
              </w:rPr>
              <w:t>Compliance Requirements</w:t>
            </w:r>
          </w:p>
        </w:tc>
      </w:tr>
      <w:tr w:rsidR="00B53068" w:rsidRPr="003A5A4C" w:rsidTr="0084536B">
        <w:trPr>
          <w:jc w:val="center"/>
        </w:trPr>
        <w:tc>
          <w:tcPr>
            <w:tcW w:w="11016" w:type="dxa"/>
            <w:gridSpan w:val="2"/>
            <w:tcBorders>
              <w:bottom w:val="single" w:sz="4" w:space="0" w:color="auto"/>
            </w:tcBorders>
          </w:tcPr>
          <w:p w:rsidR="00B53068" w:rsidRPr="003A5A4C" w:rsidRDefault="00B53068" w:rsidP="003A5A4C">
            <w:pPr>
              <w:jc w:val="both"/>
              <w:rPr>
                <w:rFonts w:ascii="Tahoma" w:hAnsi="Tahoma" w:cs="Tahoma"/>
                <w:b/>
              </w:rPr>
            </w:pPr>
            <w:r w:rsidRPr="003A5A4C">
              <w:rPr>
                <w:rFonts w:ascii="Tahoma" w:hAnsi="Tahoma" w:cs="Tahoma"/>
                <w:b/>
              </w:rPr>
              <w:t>General</w:t>
            </w:r>
          </w:p>
          <w:p w:rsidR="00B53068" w:rsidRPr="003A5A4C" w:rsidRDefault="00B53068" w:rsidP="003A5A4C">
            <w:pPr>
              <w:jc w:val="both"/>
              <w:rPr>
                <w:rFonts w:ascii="Tahoma" w:hAnsi="Tahoma" w:cs="Tahoma"/>
              </w:rPr>
            </w:pPr>
          </w:p>
          <w:p w:rsidR="00A91D28" w:rsidRPr="003A5A4C" w:rsidRDefault="00516278" w:rsidP="003A5A4C">
            <w:pPr>
              <w:jc w:val="both"/>
              <w:rPr>
                <w:rFonts w:ascii="Tahoma" w:hAnsi="Tahoma" w:cs="Tahoma"/>
                <w:b/>
              </w:rPr>
            </w:pPr>
            <w:r w:rsidRPr="00516278">
              <w:rPr>
                <w:rFonts w:ascii="Tahoma" w:hAnsi="Tahoma" w:cs="Tahoma"/>
              </w:rPr>
              <w:t>For purposes of the Supplement, the designation “Not Applicable” in relation to “Financial Reporting,” “Performance Reporting” and “Special Reporting” means that the auditor is not expected to audit anything in these categories whether or not award terms and condi</w:t>
            </w:r>
            <w:r w:rsidR="008C18E1">
              <w:rPr>
                <w:rFonts w:ascii="Tahoma" w:hAnsi="Tahoma" w:cs="Tahoma"/>
              </w:rPr>
              <w:t>tions may require such reporting.</w:t>
            </w:r>
            <w:r w:rsidR="004C4903" w:rsidRPr="007C16EA">
              <w:rPr>
                <w:rFonts w:ascii="Tahoma" w:hAnsi="Tahoma" w:cs="Tahoma"/>
                <w:bCs/>
              </w:rPr>
              <w:t xml:space="preserve">  </w:t>
            </w:r>
            <w:r w:rsidR="008019F2" w:rsidRPr="003A5A4C">
              <w:rPr>
                <w:rFonts w:ascii="Tahoma" w:hAnsi="Tahoma" w:cs="Tahoma"/>
                <w:bCs/>
              </w:rPr>
              <w:t xml:space="preserve">  </w:t>
            </w:r>
          </w:p>
          <w:p w:rsidR="00A91D28" w:rsidRPr="003A5A4C" w:rsidRDefault="00A91D28" w:rsidP="003A5A4C">
            <w:pPr>
              <w:jc w:val="both"/>
              <w:rPr>
                <w:rFonts w:ascii="Tahoma" w:hAnsi="Tahoma" w:cs="Tahoma"/>
              </w:rPr>
            </w:pPr>
          </w:p>
          <w:p w:rsidR="00B53068" w:rsidRPr="003A5A4C" w:rsidRDefault="005F7B82" w:rsidP="003A5A4C">
            <w:pPr>
              <w:jc w:val="both"/>
              <w:rPr>
                <w:rFonts w:ascii="Tahoma" w:hAnsi="Tahoma" w:cs="Tahoma"/>
                <w:b/>
                <w:i/>
                <w:u w:val="single"/>
              </w:rPr>
            </w:pPr>
            <w:r w:rsidRPr="003A5A4C">
              <w:rPr>
                <w:rFonts w:ascii="Tahoma" w:hAnsi="Tahoma" w:cs="Tahoma"/>
                <w:b/>
                <w:i/>
                <w:u w:val="single"/>
              </w:rPr>
              <w:t xml:space="preserve">1. </w:t>
            </w:r>
            <w:r w:rsidR="00B53068" w:rsidRPr="003A5A4C">
              <w:rPr>
                <w:rFonts w:ascii="Tahoma" w:hAnsi="Tahoma" w:cs="Tahoma"/>
                <w:b/>
                <w:i/>
                <w:u w:val="single"/>
              </w:rPr>
              <w:t>Financial Reporting</w:t>
            </w:r>
          </w:p>
          <w:p w:rsidR="00B53068" w:rsidRPr="003A5A4C" w:rsidRDefault="00B53068" w:rsidP="003A5A4C">
            <w:pPr>
              <w:jc w:val="both"/>
              <w:rPr>
                <w:rFonts w:ascii="Tahoma" w:hAnsi="Tahoma" w:cs="Tahoma"/>
              </w:rPr>
            </w:pPr>
          </w:p>
          <w:p w:rsidR="00B53068" w:rsidRPr="003A5A4C" w:rsidRDefault="00B53068" w:rsidP="003A5A4C">
            <w:pPr>
              <w:jc w:val="both"/>
              <w:rPr>
                <w:rFonts w:ascii="Tahoma" w:hAnsi="Tahoma" w:cs="Tahoma"/>
              </w:rPr>
            </w:pPr>
            <w:r w:rsidRPr="003A5A4C">
              <w:rPr>
                <w:rFonts w:ascii="Tahoma" w:hAnsi="Tahoma" w:cs="Tahoma"/>
              </w:rPr>
              <w:t>Recipients should use the standard financial reporting forms or such other forms as may be authorized by OMB (approval is indicated by an OMB paperwork control number on the form).  Each recipient must report program outlays and program income on a cash or accrual basis, as prescribed by the Federal awarding agency.  If the Federal awarding agency requires</w:t>
            </w:r>
            <w:r w:rsidR="007F1FFD" w:rsidRPr="003A5A4C">
              <w:rPr>
                <w:rFonts w:ascii="Tahoma" w:hAnsi="Tahoma" w:cs="Tahoma"/>
              </w:rPr>
              <w:t xml:space="preserve"> reporting of</w:t>
            </w:r>
            <w:r w:rsidRPr="003A5A4C">
              <w:rPr>
                <w:rFonts w:ascii="Tahoma" w:hAnsi="Tahoma" w:cs="Tahoma"/>
              </w:rPr>
              <w:t xml:space="preserve"> accrual information and the recipient’s accounting records are not normally maintained on the accrual basis, the recipient is not required to convert its accounting system to an accrual basis but may develop such accrual information through analysis</w:t>
            </w:r>
            <w:r w:rsidR="007F1FFD" w:rsidRPr="003A5A4C">
              <w:rPr>
                <w:rFonts w:ascii="Tahoma" w:hAnsi="Tahoma" w:cs="Tahoma"/>
              </w:rPr>
              <w:t xml:space="preserve"> of available documentation</w:t>
            </w:r>
            <w:r w:rsidRPr="003A5A4C">
              <w:rPr>
                <w:rFonts w:ascii="Tahoma" w:hAnsi="Tahoma" w:cs="Tahoma"/>
              </w:rPr>
              <w:t xml:space="preserve">.  The </w:t>
            </w:r>
            <w:r w:rsidR="007F1FFD" w:rsidRPr="003A5A4C">
              <w:rPr>
                <w:rFonts w:ascii="Tahoma" w:hAnsi="Tahoma" w:cs="Tahoma"/>
              </w:rPr>
              <w:t xml:space="preserve">Federal </w:t>
            </w:r>
            <w:r w:rsidRPr="003A5A4C">
              <w:rPr>
                <w:rFonts w:ascii="Tahoma" w:hAnsi="Tahoma" w:cs="Tahoma"/>
              </w:rPr>
              <w:t>awarding agency may accept identical information from the recipient in machine-readable format, computer printouts, or electronic outputs in lieu of the prescribed formats.</w:t>
            </w:r>
          </w:p>
          <w:p w:rsidR="00B53068" w:rsidRPr="003A5A4C" w:rsidRDefault="00B53068" w:rsidP="003A5A4C">
            <w:pPr>
              <w:jc w:val="both"/>
              <w:rPr>
                <w:rFonts w:ascii="Tahoma" w:hAnsi="Tahoma" w:cs="Tahoma"/>
              </w:rPr>
            </w:pPr>
          </w:p>
          <w:p w:rsidR="00DC5048" w:rsidRPr="003A5A4C" w:rsidRDefault="00DC5048" w:rsidP="003A5A4C">
            <w:pPr>
              <w:jc w:val="both"/>
              <w:rPr>
                <w:rFonts w:ascii="Tahoma" w:hAnsi="Tahoma" w:cs="Tahoma"/>
              </w:rPr>
            </w:pPr>
            <w:r w:rsidRPr="003A5A4C">
              <w:rPr>
                <w:rFonts w:ascii="Tahoma" w:hAnsi="Tahoma" w:cs="Tahoma"/>
              </w:rPr>
              <w:t>The financial reporting requirements for subrecipients are as specified by the pass-through entity.  In many cases, these will be the same as or similar to the following requirements for recipients.</w:t>
            </w:r>
          </w:p>
          <w:p w:rsidR="00DC5048" w:rsidRPr="003A5A4C" w:rsidRDefault="00DC5048" w:rsidP="003A5A4C">
            <w:pPr>
              <w:jc w:val="both"/>
              <w:rPr>
                <w:rFonts w:ascii="Tahoma" w:hAnsi="Tahoma" w:cs="Tahoma"/>
              </w:rPr>
            </w:pPr>
          </w:p>
          <w:p w:rsidR="00DC5048" w:rsidRPr="003A5A4C" w:rsidRDefault="00DC5048" w:rsidP="003A5A4C">
            <w:pPr>
              <w:jc w:val="both"/>
              <w:rPr>
                <w:rFonts w:ascii="Tahoma" w:hAnsi="Tahoma" w:cs="Tahoma"/>
              </w:rPr>
            </w:pPr>
            <w:r w:rsidRPr="003A5A4C">
              <w:rPr>
                <w:rFonts w:ascii="Tahoma" w:hAnsi="Tahoma" w:cs="Tahoma"/>
              </w:rPr>
              <w:t>The standard financial reporting forms are as follows:</w:t>
            </w:r>
          </w:p>
          <w:p w:rsidR="00DC5048" w:rsidRPr="003A5A4C" w:rsidRDefault="00DC5048" w:rsidP="003A5A4C">
            <w:pPr>
              <w:jc w:val="both"/>
              <w:rPr>
                <w:rFonts w:ascii="Tahoma" w:hAnsi="Tahoma" w:cs="Tahoma"/>
              </w:rPr>
            </w:pPr>
          </w:p>
          <w:p w:rsidR="00BD55E0" w:rsidRPr="003A5A4C" w:rsidRDefault="00BD55E0" w:rsidP="003A5A4C">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360"/>
              <w:jc w:val="both"/>
              <w:rPr>
                <w:rFonts w:ascii="Tahoma" w:hAnsi="Tahoma" w:cs="Tahoma"/>
              </w:rPr>
            </w:pPr>
            <w:r w:rsidRPr="003A5A4C">
              <w:rPr>
                <w:rFonts w:ascii="Tahoma" w:hAnsi="Tahoma" w:cs="Tahoma"/>
              </w:rPr>
              <w:t>1.</w:t>
            </w:r>
            <w:r w:rsidRPr="003A5A4C">
              <w:rPr>
                <w:rFonts w:ascii="Tahoma" w:hAnsi="Tahoma" w:cs="Tahoma"/>
              </w:rPr>
              <w:tab/>
            </w:r>
            <w:r w:rsidRPr="003A5A4C">
              <w:rPr>
                <w:rFonts w:ascii="Tahoma" w:hAnsi="Tahoma" w:cs="Tahoma"/>
                <w:i/>
                <w:iCs/>
              </w:rPr>
              <w:t>Request for Advance or Reimbursement (SF-270 (OMB No. 0348-0004))</w:t>
            </w:r>
            <w:r w:rsidRPr="003A5A4C">
              <w:rPr>
                <w:rFonts w:ascii="Tahoma" w:hAnsi="Tahoma" w:cs="Tahoma"/>
              </w:rPr>
              <w:t>.  Recipients are required to use the SF-270 to request reimbursement payments under non-construction programs, and may be required to use it to request advance payments.</w:t>
            </w:r>
          </w:p>
          <w:p w:rsidR="00BD55E0" w:rsidRPr="003A5A4C" w:rsidRDefault="00444311" w:rsidP="003A5A4C">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360"/>
              <w:jc w:val="both"/>
              <w:rPr>
                <w:rFonts w:ascii="Tahoma" w:hAnsi="Tahoma" w:cs="Tahoma"/>
              </w:rPr>
            </w:pPr>
            <w:r>
              <w:rPr>
                <w:rFonts w:ascii="Tahoma" w:hAnsi="Tahoma" w:cs="Tahoma"/>
              </w:rPr>
              <w:t>2.</w:t>
            </w:r>
            <w:r w:rsidR="00BD55E0" w:rsidRPr="003A5A4C">
              <w:rPr>
                <w:rFonts w:ascii="Tahoma" w:hAnsi="Tahoma" w:cs="Tahoma"/>
              </w:rPr>
              <w:tab/>
            </w:r>
            <w:r w:rsidR="00BD55E0" w:rsidRPr="003A5A4C">
              <w:rPr>
                <w:rFonts w:ascii="Tahoma" w:hAnsi="Tahoma" w:cs="Tahoma"/>
                <w:i/>
                <w:iCs/>
              </w:rPr>
              <w:t>Outlay Report and Request for Reimbursement for Construction Programs (SF-271 (OMB No. 0348-0002))</w:t>
            </w:r>
            <w:r w:rsidR="00BD55E0" w:rsidRPr="003A5A4C">
              <w:rPr>
                <w:rFonts w:ascii="Tahoma" w:hAnsi="Tahoma" w:cs="Tahoma"/>
              </w:rPr>
              <w:t xml:space="preserve">.  Recipients use the SF-271 to request funds for construction projects unless </w:t>
            </w:r>
            <w:r w:rsidR="004C4903">
              <w:rPr>
                <w:rFonts w:ascii="Tahoma" w:hAnsi="Tahoma" w:cs="Tahoma"/>
              </w:rPr>
              <w:t>they are paid in advance</w:t>
            </w:r>
            <w:r w:rsidR="00BD55E0" w:rsidRPr="003A5A4C">
              <w:rPr>
                <w:rFonts w:ascii="Tahoma" w:hAnsi="Tahoma" w:cs="Tahoma"/>
              </w:rPr>
              <w:t xml:space="preserve"> or the SF-270 </w:t>
            </w:r>
            <w:r w:rsidR="004C4903">
              <w:rPr>
                <w:rFonts w:ascii="Tahoma" w:hAnsi="Tahoma" w:cs="Tahoma"/>
              </w:rPr>
              <w:t>is</w:t>
            </w:r>
            <w:r w:rsidR="00BD55E0" w:rsidRPr="003A5A4C">
              <w:rPr>
                <w:rFonts w:ascii="Tahoma" w:hAnsi="Tahoma" w:cs="Tahoma"/>
              </w:rPr>
              <w:t xml:space="preserve"> used.</w:t>
            </w:r>
          </w:p>
          <w:p w:rsidR="00BD55E0" w:rsidRPr="003A5A4C" w:rsidRDefault="00444311" w:rsidP="003A5A4C">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360"/>
              <w:jc w:val="both"/>
              <w:rPr>
                <w:rFonts w:ascii="Tahoma" w:hAnsi="Tahoma" w:cs="Tahoma"/>
              </w:rPr>
            </w:pPr>
            <w:r>
              <w:rPr>
                <w:rFonts w:ascii="Tahoma" w:hAnsi="Tahoma" w:cs="Tahoma"/>
                <w:iCs/>
              </w:rPr>
              <w:t>3.</w:t>
            </w:r>
            <w:r w:rsidR="00BD55E0" w:rsidRPr="003A5A4C">
              <w:rPr>
                <w:rFonts w:ascii="Tahoma" w:hAnsi="Tahoma" w:cs="Tahoma"/>
                <w:iCs/>
              </w:rPr>
              <w:tab/>
            </w:r>
            <w:r w:rsidR="00BD55E0" w:rsidRPr="003A5A4C">
              <w:rPr>
                <w:rFonts w:ascii="Tahoma" w:hAnsi="Tahoma" w:cs="Tahoma"/>
                <w:i/>
                <w:iCs/>
              </w:rPr>
              <w:t xml:space="preserve">Federal Financial Report (FFR) (SF-425/SF-425A (OMB No. 0348-0061)).  </w:t>
            </w:r>
            <w:r w:rsidR="00BD55E0" w:rsidRPr="003A5A4C">
              <w:rPr>
                <w:rFonts w:ascii="Tahoma" w:hAnsi="Tahoma" w:cs="Tahoma"/>
              </w:rPr>
              <w:t>Recipients use the FFR as a standardized format to report expenditures under Federal awards, as well as, when applicable, cash status (Lines 10.a, 10.b, and 10c).  References to this report include its applicability as both an expenditure and a cash status report</w:t>
            </w:r>
            <w:r w:rsidR="00DF0631">
              <w:rPr>
                <w:rFonts w:ascii="Tahoma" w:hAnsi="Tahoma" w:cs="Tahoma"/>
              </w:rPr>
              <w:t xml:space="preserve"> unless otherwise indicated.</w:t>
            </w:r>
            <w:r w:rsidR="00BD55E0" w:rsidRPr="003A5A4C">
              <w:rPr>
                <w:rFonts w:ascii="Tahoma" w:hAnsi="Tahoma" w:cs="Tahoma"/>
              </w:rPr>
              <w:t xml:space="preserve"> </w:t>
            </w:r>
          </w:p>
          <w:p w:rsidR="00BD55E0" w:rsidRPr="003A5A4C" w:rsidRDefault="00BD55E0" w:rsidP="00617364">
            <w:pPr>
              <w:keepNext/>
              <w:keepLines/>
              <w:spacing w:after="240"/>
              <w:ind w:left="720"/>
              <w:jc w:val="both"/>
              <w:rPr>
                <w:rFonts w:ascii="Tahoma" w:hAnsi="Tahoma" w:cs="Tahoma"/>
              </w:rPr>
            </w:pPr>
            <w:r w:rsidRPr="003A5A4C">
              <w:rPr>
                <w:rFonts w:ascii="Tahoma" w:hAnsi="Tahoma" w:cs="Tahoma"/>
              </w:rPr>
              <w:t>Electronic versions of the standard forms are located on OMB’s home page (</w:t>
            </w:r>
            <w:hyperlink r:id="rId73" w:history="1">
              <w:r w:rsidRPr="003A5A4C">
                <w:rPr>
                  <w:rStyle w:val="Hyperlink"/>
                  <w:rFonts w:ascii="Tahoma" w:hAnsi="Tahoma" w:cs="Tahoma"/>
                </w:rPr>
                <w:t>http://www.whitehouse.gov/omb/grants_forms</w:t>
              </w:r>
            </w:hyperlink>
            <w:r w:rsidRPr="003A5A4C">
              <w:rPr>
                <w:rFonts w:ascii="Tahoma" w:hAnsi="Tahoma" w:cs="Tahoma"/>
              </w:rPr>
              <w:t>).</w:t>
            </w:r>
          </w:p>
          <w:p w:rsidR="00B53068" w:rsidRPr="003A5A4C" w:rsidRDefault="005F7B82" w:rsidP="003A5A4C">
            <w:pPr>
              <w:jc w:val="both"/>
              <w:rPr>
                <w:rFonts w:ascii="Tahoma" w:hAnsi="Tahoma" w:cs="Tahoma"/>
                <w:b/>
                <w:i/>
                <w:u w:val="single"/>
              </w:rPr>
            </w:pPr>
            <w:r w:rsidRPr="003A5A4C">
              <w:rPr>
                <w:rFonts w:ascii="Tahoma" w:hAnsi="Tahoma" w:cs="Tahoma"/>
                <w:b/>
                <w:i/>
                <w:u w:val="single"/>
              </w:rPr>
              <w:t xml:space="preserve">2. </w:t>
            </w:r>
            <w:r w:rsidR="00B53068" w:rsidRPr="003A5A4C">
              <w:rPr>
                <w:rFonts w:ascii="Tahoma" w:hAnsi="Tahoma" w:cs="Tahoma"/>
                <w:b/>
                <w:i/>
                <w:u w:val="single"/>
              </w:rPr>
              <w:t>Performance Reporting</w:t>
            </w:r>
          </w:p>
          <w:p w:rsidR="00B53068" w:rsidRPr="003A5A4C" w:rsidRDefault="00B53068" w:rsidP="003A5A4C">
            <w:pPr>
              <w:jc w:val="both"/>
              <w:rPr>
                <w:rFonts w:ascii="Tahoma" w:hAnsi="Tahoma" w:cs="Tahoma"/>
              </w:rPr>
            </w:pPr>
          </w:p>
          <w:p w:rsidR="00DC5048" w:rsidRPr="003A5A4C" w:rsidRDefault="00DC5048" w:rsidP="003A5A4C">
            <w:pPr>
              <w:jc w:val="both"/>
              <w:rPr>
                <w:rFonts w:ascii="Tahoma" w:hAnsi="Tahoma" w:cs="Tahoma"/>
              </w:rPr>
            </w:pPr>
            <w:r w:rsidRPr="003A5A4C">
              <w:rPr>
                <w:rFonts w:ascii="Tahoma" w:hAnsi="Tahoma" w:cs="Tahoma"/>
              </w:rPr>
              <w:t xml:space="preserve">Recipients </w:t>
            </w:r>
            <w:r w:rsidR="00AF4944" w:rsidRPr="003A5A4C">
              <w:rPr>
                <w:rFonts w:ascii="Tahoma" w:hAnsi="Tahoma" w:cs="Tahoma"/>
              </w:rPr>
              <w:t xml:space="preserve">may be required to </w:t>
            </w:r>
            <w:r w:rsidRPr="003A5A4C">
              <w:rPr>
                <w:rFonts w:ascii="Tahoma" w:hAnsi="Tahoma" w:cs="Tahoma"/>
              </w:rPr>
              <w:t>submit performance reports at least annually but not more frequently than quarterly.  Performance reports generally contain, for each award, brief information of the following types:</w:t>
            </w:r>
          </w:p>
          <w:p w:rsidR="00DC5048" w:rsidRPr="003A5A4C" w:rsidRDefault="00DC5048" w:rsidP="003A5A4C">
            <w:pPr>
              <w:jc w:val="both"/>
              <w:rPr>
                <w:rFonts w:ascii="Tahoma" w:hAnsi="Tahoma" w:cs="Tahoma"/>
              </w:rPr>
            </w:pPr>
          </w:p>
          <w:p w:rsidR="00DC5048" w:rsidRPr="003A5A4C" w:rsidRDefault="00DC5048" w:rsidP="003A5A4C">
            <w:pPr>
              <w:ind w:left="702" w:hanging="270"/>
              <w:jc w:val="both"/>
              <w:rPr>
                <w:rFonts w:ascii="Tahoma" w:hAnsi="Tahoma" w:cs="Tahoma"/>
              </w:rPr>
            </w:pPr>
            <w:r w:rsidRPr="003A5A4C">
              <w:rPr>
                <w:rFonts w:ascii="Tahoma" w:hAnsi="Tahoma" w:cs="Tahoma"/>
              </w:rPr>
              <w:t>1.</w:t>
            </w:r>
            <w:r w:rsidRPr="003A5A4C">
              <w:rPr>
                <w:rFonts w:ascii="Tahoma" w:hAnsi="Tahoma" w:cs="Tahoma"/>
              </w:rPr>
              <w:tab/>
              <w:t>A comparison of actual accomplishments with the goals and objectives established for the period.</w:t>
            </w:r>
          </w:p>
          <w:p w:rsidR="00DC5048" w:rsidRPr="003A5A4C" w:rsidRDefault="00DC5048" w:rsidP="003A5A4C">
            <w:pPr>
              <w:ind w:left="702" w:hanging="270"/>
              <w:jc w:val="both"/>
              <w:rPr>
                <w:rFonts w:ascii="Tahoma" w:hAnsi="Tahoma" w:cs="Tahoma"/>
              </w:rPr>
            </w:pPr>
            <w:r w:rsidRPr="003A5A4C">
              <w:rPr>
                <w:rFonts w:ascii="Tahoma" w:hAnsi="Tahoma" w:cs="Tahoma"/>
              </w:rPr>
              <w:t>2.</w:t>
            </w:r>
            <w:r w:rsidRPr="003A5A4C">
              <w:rPr>
                <w:rFonts w:ascii="Tahoma" w:hAnsi="Tahoma" w:cs="Tahoma"/>
              </w:rPr>
              <w:tab/>
              <w:t>Reasons why established goals were not met, if appropriate.</w:t>
            </w:r>
          </w:p>
          <w:p w:rsidR="00DC5048" w:rsidRPr="003A5A4C" w:rsidRDefault="00DC5048" w:rsidP="003A5A4C">
            <w:pPr>
              <w:ind w:left="702" w:hanging="270"/>
              <w:jc w:val="both"/>
              <w:rPr>
                <w:rFonts w:ascii="Tahoma" w:hAnsi="Tahoma" w:cs="Tahoma"/>
              </w:rPr>
            </w:pPr>
            <w:r w:rsidRPr="003A5A4C">
              <w:rPr>
                <w:rFonts w:ascii="Tahoma" w:hAnsi="Tahoma" w:cs="Tahoma"/>
              </w:rPr>
              <w:t>3.</w:t>
            </w:r>
            <w:r w:rsidRPr="003A5A4C">
              <w:rPr>
                <w:rFonts w:ascii="Tahoma" w:hAnsi="Tahoma" w:cs="Tahoma"/>
              </w:rPr>
              <w:tab/>
              <w:t>Other pertinent information including, when appropriate, analysis and explanation of cost overruns or high unit costs.</w:t>
            </w:r>
          </w:p>
          <w:p w:rsidR="00DC5048" w:rsidRPr="003A5A4C" w:rsidRDefault="00DC5048" w:rsidP="003A5A4C">
            <w:pPr>
              <w:jc w:val="both"/>
              <w:rPr>
                <w:rFonts w:ascii="Tahoma" w:hAnsi="Tahoma" w:cs="Tahoma"/>
              </w:rPr>
            </w:pPr>
          </w:p>
          <w:p w:rsidR="00B53068" w:rsidRPr="003A5A4C" w:rsidRDefault="005F7B82" w:rsidP="003A5A4C">
            <w:pPr>
              <w:jc w:val="both"/>
              <w:rPr>
                <w:rFonts w:ascii="Tahoma" w:hAnsi="Tahoma" w:cs="Tahoma"/>
                <w:b/>
                <w:i/>
                <w:u w:val="single"/>
              </w:rPr>
            </w:pPr>
            <w:r w:rsidRPr="003A5A4C">
              <w:rPr>
                <w:rFonts w:ascii="Tahoma" w:hAnsi="Tahoma" w:cs="Tahoma"/>
                <w:b/>
                <w:i/>
                <w:u w:val="single"/>
              </w:rPr>
              <w:t xml:space="preserve">3. </w:t>
            </w:r>
            <w:r w:rsidR="00B53068" w:rsidRPr="003A5A4C">
              <w:rPr>
                <w:rFonts w:ascii="Tahoma" w:hAnsi="Tahoma" w:cs="Tahoma"/>
                <w:b/>
                <w:i/>
                <w:u w:val="single"/>
              </w:rPr>
              <w:t>Special Reporting</w:t>
            </w:r>
          </w:p>
          <w:p w:rsidR="00B53068" w:rsidRPr="003A5A4C" w:rsidRDefault="00B53068" w:rsidP="003A5A4C">
            <w:pPr>
              <w:jc w:val="both"/>
              <w:rPr>
                <w:rFonts w:ascii="Tahoma" w:hAnsi="Tahoma" w:cs="Tahoma"/>
              </w:rPr>
            </w:pPr>
          </w:p>
          <w:p w:rsidR="00B53068" w:rsidRPr="003A5A4C" w:rsidRDefault="00B53068" w:rsidP="003A5A4C">
            <w:pPr>
              <w:jc w:val="both"/>
              <w:rPr>
                <w:rFonts w:ascii="Tahoma" w:hAnsi="Tahoma" w:cs="Tahoma"/>
              </w:rPr>
            </w:pPr>
            <w:r w:rsidRPr="003A5A4C">
              <w:rPr>
                <w:rFonts w:ascii="Tahoma" w:hAnsi="Tahoma" w:cs="Tahoma"/>
              </w:rPr>
              <w:t>Non-Federal entities may be required to submit other reports which may be used by the Federal agency for such purposes as allocating program funding.</w:t>
            </w:r>
          </w:p>
          <w:p w:rsidR="00B53068" w:rsidRPr="003A5A4C" w:rsidRDefault="00B53068" w:rsidP="003A5A4C">
            <w:pPr>
              <w:jc w:val="both"/>
              <w:rPr>
                <w:rFonts w:ascii="Tahoma" w:hAnsi="Tahoma" w:cs="Tahoma"/>
              </w:rPr>
            </w:pPr>
          </w:p>
          <w:p w:rsidR="00B53068" w:rsidRPr="003A5A4C" w:rsidRDefault="00B53068" w:rsidP="003A5A4C">
            <w:pPr>
              <w:jc w:val="both"/>
              <w:rPr>
                <w:rFonts w:ascii="Tahoma" w:hAnsi="Tahoma" w:cs="Tahoma"/>
              </w:rPr>
            </w:pPr>
            <w:r w:rsidRPr="003A5A4C">
              <w:rPr>
                <w:rFonts w:ascii="Tahoma" w:hAnsi="Tahoma" w:cs="Tahoma"/>
              </w:rPr>
              <w:t>Compliance testing of performance and special reporting are only required for data that are quantifiable and meet the following criteria:</w:t>
            </w:r>
          </w:p>
          <w:p w:rsidR="00B53068" w:rsidRPr="003A5A4C" w:rsidRDefault="00B53068" w:rsidP="003A5A4C">
            <w:pPr>
              <w:pStyle w:val="ListParagraph"/>
              <w:numPr>
                <w:ilvl w:val="0"/>
                <w:numId w:val="39"/>
              </w:numPr>
              <w:tabs>
                <w:tab w:val="clear" w:pos="360"/>
                <w:tab w:val="num" w:pos="702"/>
              </w:tabs>
              <w:ind w:left="702" w:hanging="270"/>
              <w:jc w:val="both"/>
              <w:rPr>
                <w:rFonts w:ascii="Tahoma" w:hAnsi="Tahoma" w:cs="Tahoma"/>
              </w:rPr>
            </w:pPr>
            <w:r w:rsidRPr="003A5A4C">
              <w:rPr>
                <w:rFonts w:ascii="Tahoma" w:hAnsi="Tahoma" w:cs="Tahoma"/>
              </w:rPr>
              <w:t>Have a direct and material effect on the program.</w:t>
            </w:r>
          </w:p>
          <w:p w:rsidR="00C1611C" w:rsidRPr="003A5A4C" w:rsidRDefault="00B53068" w:rsidP="003A5A4C">
            <w:pPr>
              <w:numPr>
                <w:ilvl w:val="0"/>
                <w:numId w:val="39"/>
              </w:numPr>
              <w:tabs>
                <w:tab w:val="clear" w:pos="360"/>
                <w:tab w:val="num" w:pos="702"/>
              </w:tabs>
              <w:ind w:left="702" w:hanging="270"/>
              <w:jc w:val="both"/>
              <w:rPr>
                <w:rFonts w:ascii="Tahoma" w:hAnsi="Tahoma" w:cs="Tahoma"/>
              </w:rPr>
            </w:pPr>
            <w:r w:rsidRPr="003A5A4C">
              <w:rPr>
                <w:rFonts w:ascii="Tahoma" w:hAnsi="Tahoma" w:cs="Tahoma"/>
              </w:rPr>
              <w:t>Are capable of evaluation against objective criteria stated in the laws, regulations, contract or grant agreem</w:t>
            </w:r>
            <w:r w:rsidR="00B357A0" w:rsidRPr="003A5A4C">
              <w:rPr>
                <w:rFonts w:ascii="Tahoma" w:hAnsi="Tahoma" w:cs="Tahoma"/>
              </w:rPr>
              <w:t>ents pertaining to the program.</w:t>
            </w:r>
          </w:p>
          <w:p w:rsidR="00617364" w:rsidRDefault="00617364" w:rsidP="003A5A4C">
            <w:pPr>
              <w:pBdr>
                <w:top w:val="single" w:sz="6" w:space="0" w:color="FFFFFF"/>
                <w:left w:val="single" w:sz="6" w:space="0" w:color="FFFFFF"/>
                <w:bottom w:val="single" w:sz="6" w:space="0" w:color="FFFFFF"/>
                <w:right w:val="single" w:sz="6" w:space="0" w:color="FFFFFF"/>
              </w:pBdr>
              <w:tabs>
                <w:tab w:val="left" w:pos="-1440"/>
              </w:tabs>
              <w:jc w:val="both"/>
              <w:rPr>
                <w:rFonts w:ascii="Tahoma" w:hAnsi="Tahoma" w:cs="Tahoma"/>
              </w:rPr>
            </w:pPr>
          </w:p>
          <w:p w:rsidR="005F7B82" w:rsidRPr="003A5A4C" w:rsidRDefault="00942B6A" w:rsidP="003A5A4C">
            <w:pPr>
              <w:pBdr>
                <w:top w:val="single" w:sz="6" w:space="0" w:color="FFFFFF"/>
                <w:left w:val="single" w:sz="6" w:space="0" w:color="FFFFFF"/>
                <w:bottom w:val="single" w:sz="6" w:space="0" w:color="FFFFFF"/>
                <w:right w:val="single" w:sz="6" w:space="0" w:color="FFFFFF"/>
              </w:pBdr>
              <w:tabs>
                <w:tab w:val="left" w:pos="-1440"/>
              </w:tabs>
              <w:jc w:val="both"/>
              <w:rPr>
                <w:rFonts w:ascii="Tahoma" w:hAnsi="Tahoma" w:cs="Tahoma"/>
              </w:rPr>
            </w:pPr>
            <w:r w:rsidRPr="003A5A4C">
              <w:rPr>
                <w:rFonts w:ascii="Tahoma" w:hAnsi="Tahoma" w:cs="Tahoma"/>
              </w:rPr>
              <w:t xml:space="preserve">Performance and special reporting data specified in Part 4, </w:t>
            </w:r>
            <w:r w:rsidR="00176568">
              <w:rPr>
                <w:rFonts w:ascii="Tahoma" w:hAnsi="Tahoma" w:cs="Tahoma"/>
              </w:rPr>
              <w:t>Agency Program</w:t>
            </w:r>
            <w:r w:rsidR="00176568" w:rsidRPr="003A5A4C">
              <w:rPr>
                <w:rFonts w:ascii="Tahoma" w:hAnsi="Tahoma" w:cs="Tahoma"/>
              </w:rPr>
              <w:t xml:space="preserve"> </w:t>
            </w:r>
            <w:r w:rsidRPr="003A5A4C">
              <w:rPr>
                <w:rFonts w:ascii="Tahoma" w:hAnsi="Tahoma" w:cs="Tahoma"/>
              </w:rPr>
              <w:t>Requirements, meet the above criteria.</w:t>
            </w:r>
          </w:p>
          <w:p w:rsidR="00942B6A" w:rsidRDefault="00942B6A" w:rsidP="003A5A4C">
            <w:pPr>
              <w:pBdr>
                <w:top w:val="single" w:sz="6" w:space="0" w:color="FFFFFF"/>
                <w:left w:val="single" w:sz="6" w:space="0" w:color="FFFFFF"/>
                <w:bottom w:val="single" w:sz="6" w:space="0" w:color="FFFFFF"/>
                <w:right w:val="single" w:sz="6" w:space="0" w:color="FFFFFF"/>
              </w:pBdr>
              <w:tabs>
                <w:tab w:val="left" w:pos="-1440"/>
              </w:tabs>
              <w:jc w:val="both"/>
              <w:rPr>
                <w:rFonts w:ascii="Tahoma" w:hAnsi="Tahoma" w:cs="Tahoma"/>
              </w:rPr>
            </w:pPr>
          </w:p>
          <w:p w:rsidR="008C18E1" w:rsidRPr="00D051CF" w:rsidRDefault="008C18E1" w:rsidP="008C18E1">
            <w:pPr>
              <w:jc w:val="both"/>
              <w:rPr>
                <w:rFonts w:ascii="Tahoma" w:hAnsi="Tahoma" w:cs="Tahoma"/>
                <w:iCs/>
              </w:rPr>
            </w:pPr>
            <w:r w:rsidRPr="00D051CF">
              <w:rPr>
                <w:rFonts w:ascii="Tahoma" w:hAnsi="Tahoma" w:cs="Tahoma"/>
                <w:iCs/>
              </w:rPr>
              <w:t>Note:  The 2015 OMB Compliance Supplement d</w:t>
            </w:r>
            <w:r w:rsidRPr="00D051CF">
              <w:rPr>
                <w:rFonts w:ascii="Tahoma" w:hAnsi="Tahoma" w:cs="Tahoma"/>
              </w:rPr>
              <w:t>eleted coverage of the subaward reporting requirements under the Federal Funding Accountability and Transparency Act (FFATA).</w:t>
            </w:r>
          </w:p>
          <w:p w:rsidR="008C18E1" w:rsidRPr="008C18E1" w:rsidRDefault="008C18E1" w:rsidP="003A5A4C">
            <w:pPr>
              <w:jc w:val="both"/>
              <w:rPr>
                <w:rFonts w:ascii="Tahoma" w:hAnsi="Tahoma" w:cs="Tahoma"/>
              </w:rPr>
            </w:pPr>
          </w:p>
          <w:p w:rsidR="005F7B82" w:rsidRPr="003A5A4C" w:rsidRDefault="005F7B82" w:rsidP="003A5A4C">
            <w:pPr>
              <w:jc w:val="both"/>
              <w:rPr>
                <w:rFonts w:ascii="Tahoma" w:hAnsi="Tahoma" w:cs="Tahoma"/>
                <w:b/>
              </w:rPr>
            </w:pPr>
            <w:r w:rsidRPr="003A5A4C">
              <w:rPr>
                <w:rFonts w:ascii="Tahoma" w:hAnsi="Tahoma" w:cs="Tahoma"/>
                <w:b/>
              </w:rPr>
              <w:t>Source of Governing Requirements</w:t>
            </w:r>
          </w:p>
          <w:p w:rsidR="005F7B82" w:rsidRPr="003A5A4C" w:rsidRDefault="005F7B82" w:rsidP="003A5A4C">
            <w:pPr>
              <w:keepNext/>
              <w:keepLines/>
              <w:pBdr>
                <w:top w:val="single" w:sz="6" w:space="0" w:color="FFFFFF"/>
                <w:left w:val="single" w:sz="6" w:space="0" w:color="FFFFFF"/>
                <w:bottom w:val="single" w:sz="6" w:space="0" w:color="FFFFFF"/>
                <w:right w:val="single" w:sz="6" w:space="0" w:color="FFFFFF"/>
              </w:pBdr>
              <w:jc w:val="both"/>
              <w:rPr>
                <w:rFonts w:ascii="Tahoma" w:hAnsi="Tahoma" w:cs="Tahoma"/>
              </w:rPr>
            </w:pPr>
          </w:p>
          <w:p w:rsidR="007F1FFD" w:rsidRPr="003A5A4C" w:rsidRDefault="007F1FFD" w:rsidP="003A5A4C">
            <w:pPr>
              <w:keepNext/>
              <w:keepLines/>
              <w:pBdr>
                <w:top w:val="single" w:sz="6" w:space="0" w:color="FFFFFF"/>
                <w:left w:val="single" w:sz="6" w:space="0" w:color="FFFFFF"/>
                <w:bottom w:val="single" w:sz="6" w:space="0" w:color="FFFFFF"/>
                <w:right w:val="single" w:sz="6" w:space="0" w:color="FFFFFF"/>
              </w:pBdr>
              <w:jc w:val="both"/>
              <w:rPr>
                <w:rFonts w:ascii="Tahoma" w:hAnsi="Tahoma" w:cs="Tahoma"/>
              </w:rPr>
            </w:pPr>
            <w:r w:rsidRPr="003A5A4C">
              <w:rPr>
                <w:rFonts w:ascii="Tahoma" w:hAnsi="Tahoma" w:cs="Tahoma"/>
              </w:rPr>
              <w:t>Reporting requirements are contained in the following documents:</w:t>
            </w:r>
          </w:p>
          <w:p w:rsidR="007F1FFD" w:rsidRPr="003A5A4C" w:rsidRDefault="007F1FFD" w:rsidP="003A5A4C">
            <w:pPr>
              <w:pBdr>
                <w:top w:val="single" w:sz="6" w:space="0" w:color="FFFFFF"/>
                <w:left w:val="single" w:sz="6" w:space="0" w:color="FFFFFF"/>
                <w:bottom w:val="single" w:sz="6" w:space="0" w:color="FFFFFF"/>
                <w:right w:val="single" w:sz="6" w:space="0" w:color="FFFFFF"/>
              </w:pBdr>
              <w:tabs>
                <w:tab w:val="left" w:pos="-1440"/>
              </w:tabs>
              <w:ind w:left="1440" w:hanging="720"/>
              <w:jc w:val="both"/>
              <w:rPr>
                <w:rFonts w:ascii="Tahoma" w:hAnsi="Tahoma" w:cs="Tahoma"/>
              </w:rPr>
            </w:pPr>
            <w:r w:rsidRPr="003A5A4C">
              <w:rPr>
                <w:rFonts w:ascii="Tahoma" w:hAnsi="Tahoma" w:cs="Tahoma"/>
              </w:rPr>
              <w:t>a.</w:t>
            </w:r>
            <w:r w:rsidRPr="003A5A4C">
              <w:rPr>
                <w:rFonts w:ascii="Tahoma" w:hAnsi="Tahoma" w:cs="Tahoma"/>
              </w:rPr>
              <w:tab/>
              <w:t>A-102 Common Rule - Financial reporting, §____.41; Performance reporting, §___.40(b).</w:t>
            </w:r>
          </w:p>
          <w:p w:rsidR="007F1FFD" w:rsidRPr="003A5A4C" w:rsidRDefault="007F1FFD" w:rsidP="003A5A4C">
            <w:pPr>
              <w:pBdr>
                <w:top w:val="single" w:sz="6" w:space="0" w:color="FFFFFF"/>
                <w:left w:val="single" w:sz="6" w:space="0" w:color="FFFFFF"/>
                <w:bottom w:val="single" w:sz="6" w:space="0" w:color="FFFFFF"/>
                <w:right w:val="single" w:sz="6" w:space="0" w:color="FFFFFF"/>
              </w:pBdr>
              <w:tabs>
                <w:tab w:val="left" w:pos="-1440"/>
              </w:tabs>
              <w:ind w:left="1440" w:hanging="720"/>
              <w:jc w:val="both"/>
              <w:rPr>
                <w:rFonts w:ascii="Tahoma" w:hAnsi="Tahoma" w:cs="Tahoma"/>
              </w:rPr>
            </w:pPr>
            <w:r w:rsidRPr="003A5A4C">
              <w:rPr>
                <w:rFonts w:ascii="Tahoma" w:hAnsi="Tahoma" w:cs="Tahoma"/>
              </w:rPr>
              <w:t>b.</w:t>
            </w:r>
            <w:r w:rsidRPr="003A5A4C">
              <w:rPr>
                <w:rFonts w:ascii="Tahoma" w:hAnsi="Tahoma" w:cs="Tahoma"/>
              </w:rPr>
              <w:tab/>
              <w:t>OMB Circular A-110 - Financial reporting, 2 CFR section 215.52 (this section has not been updated to reference the new form); Performance reporting, 2 CFR section 215.51.</w:t>
            </w:r>
          </w:p>
          <w:p w:rsidR="007F1FFD" w:rsidRPr="003A5A4C" w:rsidRDefault="007F1FFD" w:rsidP="003A5A4C">
            <w:pPr>
              <w:pBdr>
                <w:top w:val="single" w:sz="6" w:space="0" w:color="FFFFFF"/>
                <w:left w:val="single" w:sz="6" w:space="0" w:color="FFFFFF"/>
                <w:bottom w:val="single" w:sz="6" w:space="0" w:color="FFFFFF"/>
                <w:right w:val="single" w:sz="6" w:space="0" w:color="FFFFFF"/>
              </w:pBdr>
              <w:tabs>
                <w:tab w:val="left" w:pos="-1440"/>
              </w:tabs>
              <w:ind w:left="1440" w:hanging="720"/>
              <w:jc w:val="both"/>
              <w:rPr>
                <w:rFonts w:ascii="Tahoma" w:hAnsi="Tahoma" w:cs="Tahoma"/>
              </w:rPr>
            </w:pPr>
            <w:r w:rsidRPr="003A5A4C">
              <w:rPr>
                <w:rFonts w:ascii="Tahoma" w:hAnsi="Tahoma" w:cs="Tahoma"/>
              </w:rPr>
              <w:t>c.</w:t>
            </w:r>
            <w:r w:rsidRPr="003A5A4C">
              <w:rPr>
                <w:rFonts w:ascii="Tahoma" w:hAnsi="Tahoma" w:cs="Tahoma"/>
              </w:rPr>
              <w:tab/>
              <w:t>Program legislation.</w:t>
            </w:r>
          </w:p>
          <w:p w:rsidR="007F1FFD" w:rsidRPr="003A5A4C" w:rsidRDefault="00870D72" w:rsidP="003A5A4C">
            <w:pPr>
              <w:pBdr>
                <w:top w:val="single" w:sz="6" w:space="0" w:color="FFFFFF"/>
                <w:left w:val="single" w:sz="6" w:space="0" w:color="FFFFFF"/>
                <w:bottom w:val="single" w:sz="6" w:space="0" w:color="FFFFFF"/>
                <w:right w:val="single" w:sz="6" w:space="0" w:color="FFFFFF"/>
              </w:pBdr>
              <w:tabs>
                <w:tab w:val="left" w:pos="-1440"/>
              </w:tabs>
              <w:ind w:left="1440" w:hanging="720"/>
              <w:jc w:val="both"/>
              <w:rPr>
                <w:rFonts w:ascii="Tahoma" w:hAnsi="Tahoma" w:cs="Tahoma"/>
              </w:rPr>
            </w:pPr>
            <w:r>
              <w:rPr>
                <w:rFonts w:ascii="Tahoma" w:hAnsi="Tahoma" w:cs="Tahoma"/>
              </w:rPr>
              <w:t>d.</w:t>
            </w:r>
            <w:r w:rsidR="007F1FFD" w:rsidRPr="003A5A4C">
              <w:rPr>
                <w:rFonts w:ascii="Tahoma" w:hAnsi="Tahoma" w:cs="Tahoma"/>
              </w:rPr>
              <w:tab/>
              <w:t>Federal awarding agency regulations.</w:t>
            </w:r>
          </w:p>
          <w:p w:rsidR="00266AFA" w:rsidRPr="003A5A4C" w:rsidRDefault="00870D72" w:rsidP="003A5A4C">
            <w:pPr>
              <w:widowControl w:val="0"/>
              <w:ind w:left="1422" w:hanging="720"/>
              <w:jc w:val="both"/>
              <w:rPr>
                <w:rFonts w:ascii="Tahoma" w:hAnsi="Tahoma" w:cs="Tahoma"/>
              </w:rPr>
            </w:pPr>
            <w:r>
              <w:rPr>
                <w:rFonts w:ascii="Tahoma" w:hAnsi="Tahoma" w:cs="Tahoma"/>
              </w:rPr>
              <w:t>e.</w:t>
            </w:r>
            <w:r w:rsidR="007F1FFD" w:rsidRPr="003A5A4C">
              <w:rPr>
                <w:rFonts w:ascii="Tahoma" w:hAnsi="Tahoma" w:cs="Tahoma"/>
              </w:rPr>
              <w:tab/>
              <w:t>The terms and conditions of the award.</w:t>
            </w:r>
            <w:r w:rsidR="005F7B82" w:rsidRPr="003A5A4C" w:rsidDel="005F7B82">
              <w:rPr>
                <w:rFonts w:ascii="Tahoma" w:hAnsi="Tahoma" w:cs="Tahoma"/>
              </w:rPr>
              <w:t xml:space="preserve"> </w:t>
            </w:r>
          </w:p>
          <w:p w:rsidR="00266AFA" w:rsidRPr="003A5A4C" w:rsidRDefault="00266AFA" w:rsidP="003A5A4C">
            <w:pPr>
              <w:widowControl w:val="0"/>
              <w:jc w:val="both"/>
              <w:rPr>
                <w:rFonts w:ascii="Tahoma" w:hAnsi="Tahoma" w:cs="Tahoma"/>
              </w:rPr>
            </w:pPr>
          </w:p>
          <w:p w:rsidR="004F399B" w:rsidRPr="003A5A4C" w:rsidRDefault="007C1480" w:rsidP="003A5A4C">
            <w:pPr>
              <w:widowControl w:val="0"/>
              <w:jc w:val="both"/>
              <w:rPr>
                <w:rFonts w:ascii="Tahoma" w:hAnsi="Tahoma" w:cs="Tahoma"/>
              </w:rPr>
            </w:pPr>
            <w:bookmarkStart w:id="16" w:name="OLE_LINK6"/>
            <w:bookmarkStart w:id="17" w:name="OLE_LINK7"/>
            <w:r>
              <w:rPr>
                <w:rFonts w:ascii="Tahoma" w:hAnsi="Tahoma" w:cs="Tahoma"/>
              </w:rPr>
              <w:t>(Source: 201</w:t>
            </w:r>
            <w:r w:rsidR="00674D7E">
              <w:rPr>
                <w:rFonts w:ascii="Tahoma" w:hAnsi="Tahoma" w:cs="Tahoma"/>
              </w:rPr>
              <w:t>7</w:t>
            </w:r>
            <w:r>
              <w:rPr>
                <w:rFonts w:ascii="Tahoma" w:hAnsi="Tahoma" w:cs="Tahoma"/>
              </w:rPr>
              <w:t xml:space="preserve"> OMB Compliance Supplement, Part 3.1)</w:t>
            </w:r>
          </w:p>
          <w:bookmarkEnd w:id="16"/>
          <w:bookmarkEnd w:id="17"/>
          <w:p w:rsidR="004F399B" w:rsidRPr="003A5A4C" w:rsidRDefault="004F399B" w:rsidP="003A5A4C">
            <w:pPr>
              <w:jc w:val="both"/>
              <w:rPr>
                <w:rFonts w:ascii="Tahoma" w:hAnsi="Tahoma" w:cs="Tahoma"/>
              </w:rPr>
            </w:pPr>
          </w:p>
          <w:p w:rsidR="00B53068" w:rsidRPr="003A5A4C" w:rsidRDefault="00B53068" w:rsidP="003A5A4C">
            <w:pPr>
              <w:jc w:val="both"/>
              <w:rPr>
                <w:rFonts w:ascii="Tahoma" w:hAnsi="Tahoma" w:cs="Tahoma"/>
                <w:b/>
              </w:rPr>
            </w:pPr>
            <w:r w:rsidRPr="003A5A4C">
              <w:rPr>
                <w:rFonts w:ascii="Tahoma" w:hAnsi="Tahoma" w:cs="Tahoma"/>
                <w:b/>
              </w:rPr>
              <w:t>Additional Program Specific Requirements</w:t>
            </w:r>
          </w:p>
          <w:p w:rsidR="00B53068" w:rsidRDefault="00B53068" w:rsidP="003A5A4C">
            <w:pPr>
              <w:jc w:val="both"/>
              <w:rPr>
                <w:rFonts w:ascii="Tahoma" w:hAnsi="Tahoma" w:cs="Tahoma"/>
              </w:rPr>
            </w:pPr>
          </w:p>
          <w:p w:rsidR="00674D7E" w:rsidRDefault="00674D7E" w:rsidP="003A5A4C">
            <w:pPr>
              <w:jc w:val="both"/>
              <w:rPr>
                <w:rFonts w:ascii="Tahoma" w:hAnsi="Tahoma" w:cs="Tahoma"/>
                <w:u w:val="single"/>
              </w:rPr>
            </w:pPr>
            <w:r>
              <w:rPr>
                <w:rFonts w:ascii="Tahoma" w:hAnsi="Tahoma" w:cs="Tahoma"/>
                <w:u w:val="single"/>
              </w:rPr>
              <w:t>OMB Part 4 Program Specific Requirements:</w:t>
            </w:r>
          </w:p>
          <w:p w:rsidR="00674D7E" w:rsidRDefault="00674D7E" w:rsidP="003A5A4C">
            <w:pPr>
              <w:jc w:val="both"/>
              <w:rPr>
                <w:rFonts w:ascii="Tahoma" w:hAnsi="Tahoma" w:cs="Tahoma"/>
                <w:u w:val="single"/>
              </w:rPr>
            </w:pPr>
          </w:p>
          <w:p w:rsidR="00674D7E" w:rsidRPr="0079569A" w:rsidRDefault="00674D7E" w:rsidP="00674D7E">
            <w:pPr>
              <w:jc w:val="both"/>
              <w:rPr>
                <w:rFonts w:ascii="Tahoma" w:hAnsi="Tahoma" w:cs="Tahoma"/>
                <w:b/>
              </w:rPr>
            </w:pPr>
            <w:r w:rsidRPr="0079569A">
              <w:rPr>
                <w:rFonts w:ascii="Tahoma" w:hAnsi="Tahoma" w:cs="Tahoma"/>
                <w:b/>
              </w:rPr>
              <w:t>1.</w:t>
            </w:r>
            <w:r w:rsidRPr="0079569A">
              <w:rPr>
                <w:rFonts w:ascii="Tahoma" w:hAnsi="Tahoma" w:cs="Tahoma"/>
                <w:b/>
              </w:rPr>
              <w:tab/>
              <w:t>Financial Reporting</w:t>
            </w:r>
          </w:p>
          <w:p w:rsidR="00674D7E" w:rsidRPr="0079569A" w:rsidRDefault="00674D7E" w:rsidP="00674D7E">
            <w:pPr>
              <w:jc w:val="both"/>
              <w:rPr>
                <w:rFonts w:ascii="Tahoma" w:hAnsi="Tahoma" w:cs="Tahoma"/>
              </w:rPr>
            </w:pPr>
          </w:p>
          <w:p w:rsidR="00674D7E" w:rsidRPr="0079569A" w:rsidRDefault="00674D7E" w:rsidP="00674D7E">
            <w:pPr>
              <w:ind w:left="360"/>
              <w:jc w:val="both"/>
              <w:rPr>
                <w:rFonts w:ascii="Tahoma" w:hAnsi="Tahoma" w:cs="Tahoma"/>
              </w:rPr>
            </w:pPr>
            <w:r w:rsidRPr="0079569A">
              <w:rPr>
                <w:rFonts w:ascii="Tahoma" w:hAnsi="Tahoma" w:cs="Tahoma"/>
              </w:rPr>
              <w:t>a.</w:t>
            </w:r>
            <w:r w:rsidRPr="0079569A">
              <w:rPr>
                <w:rFonts w:ascii="Tahoma" w:hAnsi="Tahoma" w:cs="Tahoma"/>
              </w:rPr>
              <w:tab/>
              <w:t xml:space="preserve">SF-270, </w:t>
            </w:r>
            <w:r w:rsidRPr="0079569A">
              <w:rPr>
                <w:rFonts w:ascii="Tahoma" w:hAnsi="Tahoma" w:cs="Tahoma"/>
                <w:i/>
              </w:rPr>
              <w:t>Request for Advance or Reimbursement</w:t>
            </w:r>
            <w:r w:rsidRPr="0079569A">
              <w:rPr>
                <w:rFonts w:ascii="Tahoma" w:hAnsi="Tahoma" w:cs="Tahoma"/>
              </w:rPr>
              <w:t xml:space="preserve"> – Not Applicable</w:t>
            </w:r>
          </w:p>
          <w:p w:rsidR="00674D7E" w:rsidRPr="0079569A" w:rsidRDefault="00674D7E" w:rsidP="00674D7E">
            <w:pPr>
              <w:ind w:left="360"/>
              <w:jc w:val="both"/>
              <w:rPr>
                <w:rFonts w:ascii="Tahoma" w:hAnsi="Tahoma" w:cs="Tahoma"/>
              </w:rPr>
            </w:pPr>
          </w:p>
          <w:p w:rsidR="00674D7E" w:rsidRPr="0079569A" w:rsidRDefault="00674D7E" w:rsidP="0079569A">
            <w:pPr>
              <w:ind w:left="720" w:hanging="360"/>
              <w:jc w:val="both"/>
              <w:rPr>
                <w:rFonts w:ascii="Tahoma" w:hAnsi="Tahoma" w:cs="Tahoma"/>
              </w:rPr>
            </w:pPr>
            <w:r w:rsidRPr="0079569A">
              <w:rPr>
                <w:rFonts w:ascii="Tahoma" w:hAnsi="Tahoma" w:cs="Tahoma"/>
              </w:rPr>
              <w:t>b.</w:t>
            </w:r>
            <w:r w:rsidRPr="0079569A">
              <w:rPr>
                <w:rFonts w:ascii="Tahoma" w:hAnsi="Tahoma" w:cs="Tahoma"/>
              </w:rPr>
              <w:tab/>
              <w:t xml:space="preserve">SF-271, </w:t>
            </w:r>
            <w:r w:rsidRPr="0079569A">
              <w:rPr>
                <w:rFonts w:ascii="Tahoma" w:hAnsi="Tahoma" w:cs="Tahoma"/>
                <w:i/>
              </w:rPr>
              <w:t>Outlay Report and Request for Reimbursement for Construction Programs</w:t>
            </w:r>
            <w:r w:rsidRPr="0079569A">
              <w:rPr>
                <w:rFonts w:ascii="Tahoma" w:hAnsi="Tahoma" w:cs="Tahoma"/>
              </w:rPr>
              <w:t xml:space="preserve"> – Not Applicable</w:t>
            </w:r>
          </w:p>
          <w:p w:rsidR="00674D7E" w:rsidRPr="0079569A" w:rsidRDefault="00674D7E" w:rsidP="00674D7E">
            <w:pPr>
              <w:jc w:val="both"/>
              <w:rPr>
                <w:rFonts w:ascii="Tahoma" w:hAnsi="Tahoma" w:cs="Tahoma"/>
              </w:rPr>
            </w:pPr>
          </w:p>
          <w:p w:rsidR="00674D7E" w:rsidRPr="0079569A" w:rsidRDefault="00674D7E" w:rsidP="0079569A">
            <w:pPr>
              <w:ind w:left="360"/>
              <w:jc w:val="both"/>
              <w:rPr>
                <w:rFonts w:ascii="Tahoma" w:hAnsi="Tahoma" w:cs="Tahoma"/>
              </w:rPr>
            </w:pPr>
            <w:r w:rsidRPr="0079569A">
              <w:rPr>
                <w:rFonts w:ascii="Tahoma" w:hAnsi="Tahoma" w:cs="Tahoma"/>
              </w:rPr>
              <w:t>c.</w:t>
            </w:r>
            <w:r w:rsidRPr="0079569A">
              <w:rPr>
                <w:rFonts w:ascii="Tahoma" w:hAnsi="Tahoma" w:cs="Tahoma"/>
              </w:rPr>
              <w:tab/>
              <w:t xml:space="preserve">SF-425, </w:t>
            </w:r>
            <w:r w:rsidRPr="0079569A">
              <w:rPr>
                <w:rFonts w:ascii="Tahoma" w:hAnsi="Tahoma" w:cs="Tahoma"/>
                <w:i/>
              </w:rPr>
              <w:t>Federal Financial Report</w:t>
            </w:r>
            <w:r w:rsidRPr="0079569A">
              <w:rPr>
                <w:rFonts w:ascii="Tahoma" w:hAnsi="Tahoma" w:cs="Tahoma"/>
              </w:rPr>
              <w:t xml:space="preserve"> – Applicable</w:t>
            </w:r>
          </w:p>
          <w:p w:rsidR="00674D7E" w:rsidRPr="0079569A" w:rsidRDefault="00674D7E" w:rsidP="00674D7E">
            <w:pPr>
              <w:jc w:val="both"/>
              <w:rPr>
                <w:rFonts w:ascii="Tahoma" w:hAnsi="Tahoma" w:cs="Tahoma"/>
              </w:rPr>
            </w:pPr>
          </w:p>
          <w:p w:rsidR="00674D7E" w:rsidRPr="0079569A" w:rsidRDefault="00674D7E" w:rsidP="00674D7E">
            <w:pPr>
              <w:jc w:val="both"/>
              <w:rPr>
                <w:rFonts w:ascii="Tahoma" w:hAnsi="Tahoma" w:cs="Tahoma"/>
              </w:rPr>
            </w:pPr>
            <w:r w:rsidRPr="0079569A">
              <w:rPr>
                <w:rFonts w:ascii="Tahoma" w:hAnsi="Tahoma" w:cs="Tahoma"/>
                <w:b/>
              </w:rPr>
              <w:t>2.</w:t>
            </w:r>
            <w:r w:rsidRPr="0079569A">
              <w:rPr>
                <w:rFonts w:ascii="Tahoma" w:hAnsi="Tahoma" w:cs="Tahoma"/>
                <w:b/>
              </w:rPr>
              <w:tab/>
              <w:t>Performance Reporting</w:t>
            </w:r>
            <w:r w:rsidRPr="0079569A">
              <w:rPr>
                <w:rFonts w:ascii="Tahoma" w:hAnsi="Tahoma" w:cs="Tahoma"/>
              </w:rPr>
              <w:t xml:space="preserve"> – Not Applicable</w:t>
            </w:r>
          </w:p>
          <w:p w:rsidR="00674D7E" w:rsidRPr="00674D7E" w:rsidRDefault="00674D7E" w:rsidP="00674D7E">
            <w:pPr>
              <w:jc w:val="both"/>
              <w:rPr>
                <w:rFonts w:ascii="Tahoma" w:hAnsi="Tahoma" w:cs="Tahoma"/>
                <w:u w:val="single"/>
              </w:rPr>
            </w:pPr>
          </w:p>
          <w:p w:rsidR="00674D7E" w:rsidRPr="0079569A" w:rsidRDefault="00674D7E" w:rsidP="00674D7E">
            <w:pPr>
              <w:jc w:val="both"/>
              <w:rPr>
                <w:rFonts w:ascii="Tahoma" w:hAnsi="Tahoma" w:cs="Tahoma"/>
              </w:rPr>
            </w:pPr>
            <w:r w:rsidRPr="0079569A">
              <w:rPr>
                <w:rFonts w:ascii="Tahoma" w:hAnsi="Tahoma" w:cs="Tahoma"/>
                <w:b/>
              </w:rPr>
              <w:t>3.</w:t>
            </w:r>
            <w:r w:rsidRPr="0079569A">
              <w:rPr>
                <w:rFonts w:ascii="Tahoma" w:hAnsi="Tahoma" w:cs="Tahoma"/>
                <w:b/>
              </w:rPr>
              <w:tab/>
              <w:t>Special Reporting</w:t>
            </w:r>
            <w:r w:rsidRPr="0079569A">
              <w:rPr>
                <w:rFonts w:ascii="Tahoma" w:hAnsi="Tahoma" w:cs="Tahoma"/>
              </w:rPr>
              <w:t xml:space="preserve"> – Not Applicable</w:t>
            </w:r>
          </w:p>
          <w:p w:rsidR="00674D7E" w:rsidRDefault="00674D7E" w:rsidP="003A5A4C">
            <w:pPr>
              <w:jc w:val="both"/>
              <w:rPr>
                <w:rFonts w:ascii="Tahoma" w:hAnsi="Tahoma" w:cs="Tahoma"/>
              </w:rPr>
            </w:pPr>
          </w:p>
          <w:p w:rsidR="00674D7E" w:rsidRDefault="00674D7E" w:rsidP="0079569A">
            <w:pPr>
              <w:rPr>
                <w:rFonts w:ascii="Tahoma" w:hAnsi="Tahoma" w:cs="Tahoma"/>
              </w:rPr>
            </w:pPr>
            <w:r w:rsidRPr="0079569A">
              <w:rPr>
                <w:rFonts w:ascii="Tahoma" w:hAnsi="Tahoma" w:cs="Tahoma"/>
                <w:shd w:val="clear" w:color="auto" w:fill="D9D9D9" w:themeFill="background1" w:themeFillShade="D9"/>
              </w:rPr>
              <w:t>No additional agency specific requirements were noted.</w:t>
            </w:r>
          </w:p>
          <w:p w:rsidR="00674D7E" w:rsidRPr="003A5A4C" w:rsidRDefault="00674D7E" w:rsidP="003A5A4C">
            <w:pPr>
              <w:jc w:val="both"/>
              <w:rPr>
                <w:rFonts w:ascii="Tahoma" w:hAnsi="Tahoma" w:cs="Tahoma"/>
              </w:rPr>
            </w:pPr>
          </w:p>
          <w:p w:rsidR="00B53068" w:rsidRPr="003A5A4C" w:rsidRDefault="00B53068" w:rsidP="003A5A4C">
            <w:pPr>
              <w:jc w:val="both"/>
              <w:rPr>
                <w:rFonts w:ascii="Tahoma" w:hAnsi="Tahoma" w:cs="Tahoma"/>
                <w:highlight w:val="yellow"/>
              </w:rPr>
            </w:pPr>
            <w:bookmarkStart w:id="18" w:name="OLE_LINK2"/>
            <w:bookmarkStart w:id="19" w:name="OLE_LINK3"/>
            <w:r w:rsidRPr="003A5A4C">
              <w:rPr>
                <w:rFonts w:ascii="Tahoma" w:hAnsi="Tahoma" w:cs="Tahoma"/>
                <w:highlight w:val="yellow"/>
              </w:rPr>
              <w:t>The individual grant application, agreement, or policies may contain the specific requirements for reporting.</w:t>
            </w:r>
          </w:p>
          <w:p w:rsidR="00B53068" w:rsidRPr="003A5A4C" w:rsidRDefault="00B53068" w:rsidP="003A5A4C">
            <w:pPr>
              <w:jc w:val="both"/>
              <w:rPr>
                <w:rFonts w:ascii="Tahoma" w:hAnsi="Tahoma" w:cs="Tahoma"/>
                <w:highlight w:val="yellow"/>
              </w:rPr>
            </w:pPr>
          </w:p>
          <w:p w:rsidR="00B53068" w:rsidRPr="003A5A4C" w:rsidRDefault="00B53068" w:rsidP="003A5A4C">
            <w:pPr>
              <w:jc w:val="both"/>
              <w:rPr>
                <w:rFonts w:ascii="Tahoma" w:hAnsi="Tahoma" w:cs="Tahoma"/>
              </w:rPr>
            </w:pPr>
            <w:r w:rsidRPr="003A5A4C">
              <w:rPr>
                <w:rFonts w:ascii="Tahoma" w:hAnsi="Tahoma" w:cs="Tahoma"/>
                <w:highlight w:val="yellow"/>
              </w:rPr>
              <w:t>(Source:     )</w:t>
            </w:r>
            <w:bookmarkEnd w:id="18"/>
            <w:bookmarkEnd w:id="19"/>
          </w:p>
        </w:tc>
      </w:tr>
      <w:tr w:rsidR="00B53068" w:rsidRPr="006160D0" w:rsidTr="0084536B">
        <w:trPr>
          <w:jc w:val="center"/>
        </w:trPr>
        <w:tc>
          <w:tcPr>
            <w:tcW w:w="11016" w:type="dxa"/>
            <w:gridSpan w:val="2"/>
            <w:shd w:val="clear" w:color="auto" w:fill="CCFFCC"/>
          </w:tcPr>
          <w:p w:rsidR="00B53068" w:rsidRPr="006160D0" w:rsidRDefault="00B53068" w:rsidP="006160D0">
            <w:pPr>
              <w:jc w:val="both"/>
              <w:rPr>
                <w:rFonts w:ascii="Tahoma" w:hAnsi="Tahoma" w:cs="Tahoma"/>
                <w:b/>
              </w:rPr>
            </w:pPr>
            <w:r w:rsidRPr="006160D0">
              <w:rPr>
                <w:rFonts w:ascii="Tahoma" w:hAnsi="Tahoma" w:cs="Tahoma"/>
                <w:b/>
              </w:rPr>
              <w:lastRenderedPageBreak/>
              <w:t>In determining how the client ensures compliance, consider the following:</w:t>
            </w:r>
          </w:p>
        </w:tc>
      </w:tr>
      <w:tr w:rsidR="00B53068" w:rsidRPr="006160D0" w:rsidTr="0084536B">
        <w:trPr>
          <w:jc w:val="center"/>
        </w:trPr>
        <w:tc>
          <w:tcPr>
            <w:tcW w:w="11016" w:type="dxa"/>
            <w:gridSpan w:val="2"/>
            <w:tcBorders>
              <w:bottom w:val="single" w:sz="4" w:space="0" w:color="auto"/>
            </w:tcBorders>
          </w:tcPr>
          <w:p w:rsidR="00D051CF" w:rsidRDefault="00BF403C" w:rsidP="00620F90">
            <w:pPr>
              <w:jc w:val="both"/>
              <w:rPr>
                <w:rFonts w:ascii="Tahoma" w:hAnsi="Tahoma" w:cs="Tahoma"/>
              </w:rPr>
            </w:pPr>
            <w:r w:rsidRPr="00882D07">
              <w:rPr>
                <w:rFonts w:ascii="Tahoma" w:hAnsi="Tahoma" w:cs="Tahoma"/>
              </w:rPr>
              <w:t xml:space="preserve">Obtain an understanding of internal control, assess risk, and test internal control as required by </w:t>
            </w:r>
            <w:r w:rsidR="00BC0E8C">
              <w:rPr>
                <w:rFonts w:ascii="Tahoma" w:hAnsi="Tahoma" w:cs="Tahoma"/>
              </w:rPr>
              <w:t>2 CFR section 200.514(c)</w:t>
            </w:r>
            <w:r w:rsidRPr="00882D07">
              <w:rPr>
                <w:rFonts w:ascii="Tahoma" w:hAnsi="Tahoma" w:cs="Tahoma"/>
              </w:rPr>
              <w:t xml:space="preserve">.  Using the guidance provided in </w:t>
            </w:r>
            <w:r>
              <w:rPr>
                <w:rFonts w:ascii="Tahoma" w:hAnsi="Tahoma" w:cs="Tahoma"/>
              </w:rPr>
              <w:t xml:space="preserve">the </w:t>
            </w:r>
            <w:r w:rsidRPr="00D051CF">
              <w:rPr>
                <w:rFonts w:ascii="Tahoma" w:hAnsi="Tahoma" w:cs="Tahoma"/>
              </w:rPr>
              <w:t>2013 COSO (</w:t>
            </w:r>
            <w:hyperlink r:id="rId74" w:history="1">
              <w:r w:rsidRPr="00D051CF">
                <w:rPr>
                  <w:rStyle w:val="Hyperlink"/>
                  <w:rFonts w:ascii="Tahoma" w:hAnsi="Tahoma" w:cs="Tahoma"/>
                  <w:u w:val="none"/>
                </w:rPr>
                <w:t>http://www.coso.org/IC.htm</w:t>
              </w:r>
            </w:hyperlink>
            <w:r w:rsidRPr="00D051CF">
              <w:rPr>
                <w:rFonts w:ascii="Tahoma" w:hAnsi="Tahoma" w:cs="Tahoma"/>
              </w:rPr>
              <w:t>), or GAO’s 2014 Green Book (</w:t>
            </w:r>
            <w:hyperlink r:id="rId75" w:history="1">
              <w:r w:rsidRPr="00D051CF">
                <w:rPr>
                  <w:rStyle w:val="Hyperlink"/>
                  <w:rFonts w:ascii="Tahoma" w:hAnsi="Tahoma" w:cs="Tahoma"/>
                  <w:u w:val="none"/>
                </w:rPr>
                <w:t>http://www.gao.gov/assets/670/665712.pdf</w:t>
              </w:r>
            </w:hyperlink>
            <w:r w:rsidRPr="00D051CF">
              <w:rPr>
                <w:rFonts w:ascii="Tahoma" w:hAnsi="Tahoma" w:cs="Tahoma"/>
              </w:rPr>
              <w:t>),</w:t>
            </w:r>
            <w:r w:rsidRPr="00882D07">
              <w:rPr>
                <w:rFonts w:ascii="Tahoma" w:hAnsi="Tahoma" w:cs="Tahoma"/>
              </w:rPr>
              <w:t xml:space="preserve"> perform procedures to obtain an understanding of internal control sufficient to plan the audit to support a low assessed level of control risk for the program.   Plan the testing of internal control to support a low assessed level of control risk for </w:t>
            </w:r>
            <w:r>
              <w:rPr>
                <w:rFonts w:ascii="Tahoma" w:hAnsi="Tahoma" w:cs="Tahoma"/>
              </w:rPr>
              <w:t>Reporting</w:t>
            </w:r>
            <w:r w:rsidRPr="00882D07">
              <w:rPr>
                <w:rFonts w:ascii="Tahoma" w:hAnsi="Tahoma" w:cs="Tahoma"/>
              </w:rPr>
              <w:t xml:space="preserve"> and perform the testing of internal control as planned. If internal control over some or all of the compliance requirements is likely to be ineffective, see the alternative procedures in </w:t>
            </w:r>
            <w:r w:rsidR="00BC0E8C">
              <w:rPr>
                <w:rFonts w:ascii="Tahoma" w:hAnsi="Tahoma" w:cs="Tahoma"/>
              </w:rPr>
              <w:t>2 CFR section 200.514(c)(4)</w:t>
            </w:r>
            <w:r w:rsidRPr="00882D07">
              <w:rPr>
                <w:rFonts w:ascii="Tahoma" w:hAnsi="Tahoma" w:cs="Tahoma"/>
              </w:rPr>
              <w:t xml:space="preserve">, including assessing the control risk at </w:t>
            </w:r>
            <w:r>
              <w:rPr>
                <w:rFonts w:ascii="Tahoma" w:hAnsi="Tahoma" w:cs="Tahoma"/>
              </w:rPr>
              <w:t>the maximum</w:t>
            </w:r>
            <w:r w:rsidRPr="00882D07">
              <w:rPr>
                <w:rFonts w:ascii="Tahoma" w:hAnsi="Tahoma" w:cs="Tahoma"/>
              </w:rPr>
              <w:t xml:space="preserve"> and considering whether additional compliance tests and reporting are required because of ineffective internal contro</w:t>
            </w:r>
            <w:r>
              <w:rPr>
                <w:rFonts w:ascii="Tahoma" w:hAnsi="Tahoma" w:cs="Tahoma"/>
              </w:rPr>
              <w:t xml:space="preserve">l.  </w:t>
            </w:r>
          </w:p>
          <w:p w:rsidR="00D051CF" w:rsidRDefault="00D051CF" w:rsidP="00620F90">
            <w:pPr>
              <w:jc w:val="both"/>
              <w:rPr>
                <w:rFonts w:ascii="Tahoma" w:hAnsi="Tahoma" w:cs="Tahoma"/>
              </w:rPr>
            </w:pPr>
          </w:p>
          <w:p w:rsidR="009058AA" w:rsidRPr="00882D07" w:rsidRDefault="009058AA" w:rsidP="00620F90">
            <w:pPr>
              <w:jc w:val="both"/>
              <w:rPr>
                <w:rFonts w:ascii="Tahoma" w:hAnsi="Tahoma" w:cs="Tahoma"/>
              </w:rPr>
            </w:pPr>
          </w:p>
        </w:tc>
      </w:tr>
      <w:tr w:rsidR="00B53068" w:rsidRPr="006160D0" w:rsidTr="0084536B">
        <w:trPr>
          <w:jc w:val="center"/>
        </w:trPr>
        <w:tc>
          <w:tcPr>
            <w:tcW w:w="9018" w:type="dxa"/>
            <w:shd w:val="clear" w:color="auto" w:fill="CCFFCC"/>
          </w:tcPr>
          <w:p w:rsidR="00B53068" w:rsidRPr="006160D0" w:rsidRDefault="00B53068" w:rsidP="006160D0">
            <w:pPr>
              <w:jc w:val="both"/>
              <w:rPr>
                <w:rFonts w:ascii="Tahoma" w:hAnsi="Tahoma" w:cs="Tahoma"/>
                <w:b/>
              </w:rPr>
            </w:pPr>
            <w:r w:rsidRPr="006160D0">
              <w:rPr>
                <w:rFonts w:ascii="Tahoma" w:hAnsi="Tahoma" w:cs="Tahoma"/>
                <w:b/>
              </w:rPr>
              <w:t>What control procedures address the compliance requirement?</w:t>
            </w:r>
          </w:p>
        </w:tc>
        <w:tc>
          <w:tcPr>
            <w:tcW w:w="1998" w:type="dxa"/>
            <w:shd w:val="clear" w:color="auto" w:fill="CCFFCC"/>
          </w:tcPr>
          <w:p w:rsidR="00B53068" w:rsidRPr="006160D0" w:rsidRDefault="00B53068" w:rsidP="006160D0">
            <w:pPr>
              <w:jc w:val="center"/>
              <w:rPr>
                <w:rFonts w:ascii="Tahoma" w:hAnsi="Tahoma" w:cs="Tahoma"/>
                <w:b/>
              </w:rPr>
            </w:pPr>
            <w:r w:rsidRPr="006160D0">
              <w:rPr>
                <w:rFonts w:ascii="Tahoma" w:hAnsi="Tahoma" w:cs="Tahoma"/>
                <w:b/>
              </w:rPr>
              <w:t>WP Ref.</w:t>
            </w:r>
          </w:p>
        </w:tc>
      </w:tr>
      <w:tr w:rsidR="00B53068" w:rsidRPr="006160D0" w:rsidTr="0084536B">
        <w:trPr>
          <w:jc w:val="center"/>
        </w:trPr>
        <w:tc>
          <w:tcPr>
            <w:tcW w:w="9018" w:type="dxa"/>
            <w:tcBorders>
              <w:bottom w:val="single" w:sz="4" w:space="0" w:color="auto"/>
            </w:tcBorders>
          </w:tcPr>
          <w:p w:rsidR="000849AF" w:rsidRDefault="000849AF" w:rsidP="000849AF">
            <w:pPr>
              <w:jc w:val="both"/>
              <w:rPr>
                <w:rFonts w:ascii="Tahoma" w:hAnsi="Tahoma" w:cs="Tahoma"/>
              </w:rPr>
            </w:pPr>
            <w:r w:rsidRPr="004427BB">
              <w:rPr>
                <w:rFonts w:ascii="Tahoma" w:hAnsi="Tahoma" w:cs="Tahoma"/>
                <w:b/>
                <w:u w:val="single"/>
              </w:rPr>
              <w:t>Basis for the control</w:t>
            </w:r>
            <w:r>
              <w:rPr>
                <w:rFonts w:ascii="Tahoma" w:hAnsi="Tahoma" w:cs="Tahoma"/>
                <w:b/>
              </w:rPr>
              <w:t xml:space="preserve"> </w:t>
            </w:r>
            <w:r w:rsidRPr="004427BB">
              <w:rPr>
                <w:rFonts w:ascii="Tahoma" w:hAnsi="Tahoma" w:cs="Tahoma"/>
              </w:rPr>
              <w:t>(reports, resources, etc. providing information needed to understand requirements and prevent or identify a</w:t>
            </w:r>
            <w:r>
              <w:rPr>
                <w:rFonts w:ascii="Tahoma" w:hAnsi="Tahoma" w:cs="Tahoma"/>
              </w:rPr>
              <w:t>nd correct errors):</w:t>
            </w:r>
          </w:p>
          <w:p w:rsidR="000849AF" w:rsidRDefault="000849AF" w:rsidP="000849AF">
            <w:pPr>
              <w:jc w:val="both"/>
              <w:rPr>
                <w:rFonts w:ascii="Tahoma" w:hAnsi="Tahoma" w:cs="Tahoma"/>
              </w:rPr>
            </w:pPr>
          </w:p>
          <w:p w:rsidR="000849AF" w:rsidRDefault="000849AF" w:rsidP="000849AF">
            <w:pPr>
              <w:jc w:val="both"/>
              <w:rPr>
                <w:rFonts w:ascii="Tahoma" w:hAnsi="Tahoma" w:cs="Tahoma"/>
                <w:b/>
              </w:rPr>
            </w:pPr>
            <w:r w:rsidRPr="004427BB">
              <w:rPr>
                <w:rFonts w:ascii="Tahoma" w:hAnsi="Tahoma" w:cs="Tahoma"/>
                <w:b/>
                <w:u w:val="single"/>
              </w:rPr>
              <w:t>Control Procedure</w:t>
            </w:r>
            <w:r>
              <w:rPr>
                <w:rFonts w:ascii="Tahoma" w:hAnsi="Tahoma" w:cs="Tahoma"/>
              </w:rPr>
              <w:t xml:space="preserve"> (description of how auditee uses the “Basis” to prevent, or identify and correct or detect errors):</w:t>
            </w:r>
          </w:p>
          <w:p w:rsidR="000849AF" w:rsidRDefault="000849AF" w:rsidP="000849AF">
            <w:pPr>
              <w:jc w:val="both"/>
              <w:rPr>
                <w:rFonts w:ascii="Tahoma" w:hAnsi="Tahoma" w:cs="Tahoma"/>
                <w:b/>
              </w:rPr>
            </w:pPr>
          </w:p>
          <w:p w:rsidR="000849AF" w:rsidRPr="004427BB" w:rsidRDefault="000849AF" w:rsidP="000849AF">
            <w:pPr>
              <w:jc w:val="both"/>
              <w:rPr>
                <w:rFonts w:ascii="Tahoma" w:hAnsi="Tahoma" w:cs="Tahoma"/>
              </w:rPr>
            </w:pPr>
            <w:r w:rsidRPr="004427BB">
              <w:rPr>
                <w:rFonts w:ascii="Tahoma" w:hAnsi="Tahoma" w:cs="Tahoma"/>
                <w:b/>
                <w:u w:val="single"/>
              </w:rPr>
              <w:t>Person(s) responsible for performing the control procedure</w:t>
            </w:r>
            <w:r w:rsidRPr="004427BB">
              <w:rPr>
                <w:rFonts w:ascii="Tahoma" w:hAnsi="Tahoma" w:cs="Tahoma"/>
              </w:rPr>
              <w:t xml:space="preserve"> (title):</w:t>
            </w:r>
          </w:p>
          <w:p w:rsidR="000849AF" w:rsidRDefault="000849AF" w:rsidP="000849AF">
            <w:pPr>
              <w:jc w:val="both"/>
              <w:rPr>
                <w:rFonts w:ascii="Tahoma" w:hAnsi="Tahoma" w:cs="Tahoma"/>
                <w:b/>
              </w:rPr>
            </w:pPr>
          </w:p>
          <w:p w:rsidR="000849AF" w:rsidRPr="004427BB" w:rsidRDefault="000849AF" w:rsidP="000849AF">
            <w:pPr>
              <w:jc w:val="both"/>
              <w:rPr>
                <w:rFonts w:ascii="Tahoma" w:hAnsi="Tahoma" w:cs="Tahoma"/>
              </w:rPr>
            </w:pPr>
            <w:r w:rsidRPr="004427BB">
              <w:rPr>
                <w:rFonts w:ascii="Tahoma" w:hAnsi="Tahoma" w:cs="Tahoma"/>
                <w:b/>
                <w:u w:val="single"/>
              </w:rPr>
              <w:t>Description of evidence documenting the control was applied</w:t>
            </w:r>
            <w:r>
              <w:rPr>
                <w:rFonts w:ascii="Tahoma" w:hAnsi="Tahoma" w:cs="Tahoma"/>
                <w:b/>
              </w:rPr>
              <w:t xml:space="preserve"> </w:t>
            </w:r>
            <w:r w:rsidRPr="004427BB">
              <w:rPr>
                <w:rFonts w:ascii="Tahoma" w:hAnsi="Tahoma" w:cs="Tahoma"/>
              </w:rPr>
              <w:t>(i.e. sampling unit):</w:t>
            </w:r>
          </w:p>
          <w:p w:rsidR="00B53068" w:rsidRPr="006160D0" w:rsidRDefault="00B53068" w:rsidP="006160D0">
            <w:pPr>
              <w:jc w:val="both"/>
              <w:rPr>
                <w:rFonts w:ascii="Tahoma" w:hAnsi="Tahoma" w:cs="Tahoma"/>
                <w:highlight w:val="yellow"/>
              </w:rPr>
            </w:pPr>
          </w:p>
        </w:tc>
        <w:tc>
          <w:tcPr>
            <w:tcW w:w="1998" w:type="dxa"/>
            <w:tcBorders>
              <w:bottom w:val="single" w:sz="4" w:space="0" w:color="auto"/>
            </w:tcBorders>
          </w:tcPr>
          <w:p w:rsidR="00B53068" w:rsidRPr="006160D0" w:rsidRDefault="00B53068" w:rsidP="006160D0">
            <w:pPr>
              <w:jc w:val="center"/>
              <w:rPr>
                <w:rFonts w:ascii="Tahoma" w:hAnsi="Tahoma" w:cs="Tahoma"/>
                <w:color w:val="FF0000"/>
                <w:u w:val="single"/>
              </w:rPr>
            </w:pPr>
          </w:p>
        </w:tc>
      </w:tr>
      <w:tr w:rsidR="00B53068" w:rsidRPr="006160D0" w:rsidTr="0084536B">
        <w:trPr>
          <w:jc w:val="center"/>
        </w:trPr>
        <w:tc>
          <w:tcPr>
            <w:tcW w:w="9018" w:type="dxa"/>
            <w:shd w:val="clear" w:color="auto" w:fill="CCFFCC"/>
          </w:tcPr>
          <w:p w:rsidR="00B53068" w:rsidRPr="006160D0" w:rsidRDefault="00B53068" w:rsidP="006160D0">
            <w:pPr>
              <w:jc w:val="both"/>
              <w:rPr>
                <w:rFonts w:ascii="Tahoma" w:hAnsi="Tahoma" w:cs="Tahoma"/>
                <w:b/>
              </w:rPr>
            </w:pPr>
            <w:r w:rsidRPr="006160D0">
              <w:rPr>
                <w:rFonts w:ascii="Tahoma" w:hAnsi="Tahoma" w:cs="Tahoma"/>
                <w:b/>
              </w:rPr>
              <w:t>Suggested Audit Procedures – Compliance (Substantive Tests)</w:t>
            </w:r>
          </w:p>
        </w:tc>
        <w:tc>
          <w:tcPr>
            <w:tcW w:w="1998" w:type="dxa"/>
            <w:shd w:val="clear" w:color="auto" w:fill="CCFFCC"/>
          </w:tcPr>
          <w:p w:rsidR="00B53068" w:rsidRPr="006160D0" w:rsidRDefault="00B53068" w:rsidP="006160D0">
            <w:pPr>
              <w:jc w:val="center"/>
              <w:rPr>
                <w:rFonts w:ascii="Tahoma" w:hAnsi="Tahoma" w:cs="Tahoma"/>
                <w:b/>
              </w:rPr>
            </w:pPr>
            <w:r w:rsidRPr="006160D0">
              <w:rPr>
                <w:rFonts w:ascii="Tahoma" w:hAnsi="Tahoma" w:cs="Tahoma"/>
                <w:b/>
              </w:rPr>
              <w:t>WP Ref.</w:t>
            </w:r>
          </w:p>
        </w:tc>
      </w:tr>
      <w:tr w:rsidR="00B53068" w:rsidRPr="006160D0" w:rsidTr="0084536B">
        <w:trPr>
          <w:jc w:val="center"/>
        </w:trPr>
        <w:tc>
          <w:tcPr>
            <w:tcW w:w="9018" w:type="dxa"/>
            <w:tcBorders>
              <w:bottom w:val="single" w:sz="4" w:space="0" w:color="auto"/>
            </w:tcBorders>
          </w:tcPr>
          <w:p w:rsidR="008900A8" w:rsidRPr="004C7951" w:rsidRDefault="008900A8" w:rsidP="004C7951">
            <w:pPr>
              <w:pBdr>
                <w:top w:val="single" w:sz="6" w:space="0" w:color="FFFFFF"/>
                <w:left w:val="single" w:sz="6" w:space="0" w:color="FFFFFF"/>
                <w:bottom w:val="single" w:sz="6" w:space="0" w:color="FFFFFF"/>
                <w:right w:val="single" w:sz="6" w:space="0" w:color="FFFFFF"/>
              </w:pBdr>
              <w:tabs>
                <w:tab w:val="left" w:pos="-1440"/>
              </w:tabs>
              <w:jc w:val="both"/>
              <w:rPr>
                <w:rFonts w:ascii="Tahoma" w:hAnsi="Tahoma" w:cs="Tahoma"/>
              </w:rPr>
            </w:pPr>
            <w:r w:rsidRPr="004C7951">
              <w:rPr>
                <w:rFonts w:ascii="Tahoma" w:hAnsi="Tahoma" w:cs="Tahoma"/>
              </w:rPr>
              <w:t>Note:  Consider the results of the testing of internal control in assessing the risk of noncompliance.  Use this as the basis for determining the nature, timing, and extent (e.g., number of transactions to be selected) of substantive tests of compliance.</w:t>
            </w:r>
          </w:p>
          <w:p w:rsidR="008900A8" w:rsidRDefault="008900A8" w:rsidP="004C7951">
            <w:pPr>
              <w:pBdr>
                <w:top w:val="single" w:sz="6" w:space="0" w:color="FFFFFF"/>
                <w:left w:val="single" w:sz="6" w:space="0" w:color="FFFFFF"/>
                <w:bottom w:val="single" w:sz="6" w:space="0" w:color="FFFFFF"/>
                <w:right w:val="single" w:sz="6" w:space="0" w:color="FFFFFF"/>
              </w:pBdr>
              <w:tabs>
                <w:tab w:val="left" w:pos="-1440"/>
              </w:tabs>
              <w:ind w:left="720" w:hanging="720"/>
              <w:jc w:val="both"/>
              <w:rPr>
                <w:rFonts w:ascii="Tahoma" w:hAnsi="Tahoma" w:cs="Tahoma"/>
              </w:rPr>
            </w:pPr>
          </w:p>
          <w:p w:rsidR="00942B6A" w:rsidRPr="004C7951" w:rsidRDefault="00942B6A" w:rsidP="004C7951">
            <w:pPr>
              <w:jc w:val="both"/>
              <w:rPr>
                <w:rFonts w:ascii="Tahoma" w:hAnsi="Tahoma" w:cs="Tahoma"/>
              </w:rPr>
            </w:pPr>
            <w:r w:rsidRPr="004C7951">
              <w:rPr>
                <w:rFonts w:ascii="Tahoma" w:hAnsi="Tahoma" w:cs="Tahoma"/>
              </w:rPr>
              <w:t xml:space="preserve">Note:  Note:  For recipients using </w:t>
            </w:r>
            <w:r w:rsidR="00A158DC">
              <w:rPr>
                <w:rFonts w:ascii="Tahoma" w:hAnsi="Tahoma" w:cs="Tahoma"/>
              </w:rPr>
              <w:t>HHS’ Payment Management System (</w:t>
            </w:r>
            <w:r w:rsidRPr="004C7951">
              <w:rPr>
                <w:rFonts w:ascii="Tahoma" w:hAnsi="Tahoma" w:cs="Tahoma"/>
              </w:rPr>
              <w:t>PMS</w:t>
            </w:r>
            <w:r w:rsidR="00A158DC">
              <w:rPr>
                <w:rFonts w:ascii="Tahoma" w:hAnsi="Tahoma" w:cs="Tahoma"/>
              </w:rPr>
              <w:t>)</w:t>
            </w:r>
            <w:r w:rsidRPr="004C7951">
              <w:rPr>
                <w:rFonts w:ascii="Tahoma" w:hAnsi="Tahoma" w:cs="Tahoma"/>
              </w:rPr>
              <w:t xml:space="preserve"> to draw Federal funds, the auditor should consider the following steps numbered 1 through 5 as they pertain to the </w:t>
            </w:r>
            <w:r w:rsidR="000A4193" w:rsidRPr="004C7951">
              <w:rPr>
                <w:rFonts w:ascii="Tahoma" w:hAnsi="Tahoma" w:cs="Tahoma"/>
              </w:rPr>
              <w:t>cash reporting portion of the SF-425A,</w:t>
            </w:r>
            <w:r w:rsidRPr="004C7951">
              <w:rPr>
                <w:rFonts w:ascii="Tahoma" w:hAnsi="Tahoma" w:cs="Tahoma"/>
              </w:rPr>
              <w:t xml:space="preserve"> regardless of the source of the data included in the PMS reports</w:t>
            </w:r>
            <w:r w:rsidR="00BC0E8C">
              <w:rPr>
                <w:rFonts w:ascii="Tahoma" w:hAnsi="Tahoma" w:cs="Tahoma"/>
              </w:rPr>
              <w:t xml:space="preserve"> (during FY2016, HHS is completing the transaction from pooled payment to use of subaccounts)</w:t>
            </w:r>
            <w:r w:rsidRPr="004C7951">
              <w:rPr>
                <w:rFonts w:ascii="Tahoma" w:hAnsi="Tahoma" w:cs="Tahoma"/>
              </w:rPr>
              <w:t>.  Although certain data is supplied by the Federal awarding agency (i.e., award authorization amounts) and certain amounts are provided by</w:t>
            </w:r>
            <w:r w:rsidR="00A158DC">
              <w:rPr>
                <w:rFonts w:ascii="Tahoma" w:hAnsi="Tahoma" w:cs="Tahoma"/>
              </w:rPr>
              <w:t xml:space="preserve"> the Division of Payment Management, HHS, </w:t>
            </w:r>
            <w:r w:rsidRPr="004C7951">
              <w:rPr>
                <w:rFonts w:ascii="Tahoma" w:hAnsi="Tahoma" w:cs="Tahoma"/>
              </w:rPr>
              <w:t>the auditor should ensure that such amounts are in agreement with the recipient’s records and are otherwise accurate.</w:t>
            </w:r>
          </w:p>
          <w:p w:rsidR="00942B6A" w:rsidRPr="004C7951" w:rsidRDefault="00942B6A" w:rsidP="004C7951">
            <w:pPr>
              <w:pBdr>
                <w:top w:val="single" w:sz="6" w:space="0" w:color="FFFFFF"/>
                <w:left w:val="single" w:sz="6" w:space="0" w:color="FFFFFF"/>
                <w:bottom w:val="single" w:sz="6" w:space="0" w:color="FFFFFF"/>
                <w:right w:val="single" w:sz="6" w:space="0" w:color="FFFFFF"/>
              </w:pBdr>
              <w:tabs>
                <w:tab w:val="left" w:pos="-1440"/>
              </w:tabs>
              <w:ind w:left="720" w:hanging="720"/>
              <w:jc w:val="both"/>
              <w:rPr>
                <w:rFonts w:ascii="Tahoma" w:hAnsi="Tahoma" w:cs="Tahoma"/>
              </w:rPr>
            </w:pPr>
          </w:p>
          <w:p w:rsidR="00B53068" w:rsidRPr="004C7951" w:rsidRDefault="00B53068" w:rsidP="004C7951">
            <w:pPr>
              <w:numPr>
                <w:ilvl w:val="0"/>
                <w:numId w:val="40"/>
              </w:numPr>
              <w:jc w:val="both"/>
              <w:rPr>
                <w:rFonts w:ascii="Tahoma" w:hAnsi="Tahoma" w:cs="Tahoma"/>
              </w:rPr>
            </w:pPr>
            <w:r w:rsidRPr="004C7951">
              <w:rPr>
                <w:rFonts w:ascii="Tahoma" w:hAnsi="Tahoma" w:cs="Tahoma"/>
              </w:rPr>
              <w:t>Review applicable laws, regulations, and the provisions of contract or grant agreements pertaining to the program for reporting requirements.  Document the types and frequency of required reports.  Obtain and review Federal awarding agency, or pass-through entity in the case of a subrecipient, instruction for completing the reports.</w:t>
            </w:r>
          </w:p>
          <w:p w:rsidR="00B53068" w:rsidRPr="004C7951" w:rsidRDefault="00B53068" w:rsidP="004C7951">
            <w:pPr>
              <w:numPr>
                <w:ilvl w:val="1"/>
                <w:numId w:val="40"/>
              </w:numPr>
              <w:jc w:val="both"/>
              <w:rPr>
                <w:rFonts w:ascii="Tahoma" w:hAnsi="Tahoma" w:cs="Tahoma"/>
              </w:rPr>
            </w:pPr>
            <w:r w:rsidRPr="004C7951">
              <w:rPr>
                <w:rFonts w:ascii="Tahoma" w:hAnsi="Tahoma" w:cs="Tahoma"/>
              </w:rPr>
              <w:t>For financial reports, ascertain the accounting basis used in reporting the data (e.g., cash or accrual).</w:t>
            </w:r>
          </w:p>
          <w:p w:rsidR="00B53068" w:rsidRPr="004C7951" w:rsidRDefault="00B53068" w:rsidP="004C7951">
            <w:pPr>
              <w:numPr>
                <w:ilvl w:val="1"/>
                <w:numId w:val="40"/>
              </w:numPr>
              <w:jc w:val="both"/>
              <w:rPr>
                <w:rFonts w:ascii="Tahoma" w:hAnsi="Tahoma" w:cs="Tahoma"/>
              </w:rPr>
            </w:pPr>
            <w:r w:rsidRPr="004C7951">
              <w:rPr>
                <w:rFonts w:ascii="Tahoma" w:hAnsi="Tahoma" w:cs="Tahoma"/>
              </w:rPr>
              <w:t xml:space="preserve">For performance and special reports, determine the criteria and methodology used in </w:t>
            </w:r>
            <w:r w:rsidRPr="004C7951">
              <w:rPr>
                <w:rFonts w:ascii="Tahoma" w:hAnsi="Tahoma" w:cs="Tahoma"/>
              </w:rPr>
              <w:lastRenderedPageBreak/>
              <w:t>compiling and reporting the data.</w:t>
            </w:r>
          </w:p>
          <w:p w:rsidR="00B53068" w:rsidRPr="004C7951" w:rsidRDefault="00B53068" w:rsidP="004C7951">
            <w:pPr>
              <w:ind w:left="360"/>
              <w:jc w:val="both"/>
              <w:rPr>
                <w:rFonts w:ascii="Tahoma" w:hAnsi="Tahoma" w:cs="Tahoma"/>
              </w:rPr>
            </w:pPr>
          </w:p>
          <w:p w:rsidR="00B53068" w:rsidRPr="004C7951" w:rsidRDefault="00B53068" w:rsidP="004C7951">
            <w:pPr>
              <w:numPr>
                <w:ilvl w:val="0"/>
                <w:numId w:val="40"/>
              </w:numPr>
              <w:jc w:val="both"/>
              <w:rPr>
                <w:rFonts w:ascii="Tahoma" w:hAnsi="Tahoma" w:cs="Tahoma"/>
              </w:rPr>
            </w:pPr>
            <w:r w:rsidRPr="004C7951">
              <w:rPr>
                <w:rFonts w:ascii="Tahoma" w:hAnsi="Tahoma" w:cs="Tahoma"/>
              </w:rPr>
              <w:t>Perform appropriate analytical procedures and ascertain in the reason for any unexpected differences.  Examples of analytical procedures include:</w:t>
            </w:r>
          </w:p>
          <w:p w:rsidR="00B53068" w:rsidRPr="004C7951" w:rsidRDefault="00B53068" w:rsidP="004C7951">
            <w:pPr>
              <w:numPr>
                <w:ilvl w:val="1"/>
                <w:numId w:val="40"/>
              </w:numPr>
              <w:jc w:val="both"/>
              <w:rPr>
                <w:rFonts w:ascii="Tahoma" w:hAnsi="Tahoma" w:cs="Tahoma"/>
              </w:rPr>
            </w:pPr>
            <w:r w:rsidRPr="004C7951">
              <w:rPr>
                <w:rFonts w:ascii="Tahoma" w:hAnsi="Tahoma" w:cs="Tahoma"/>
              </w:rPr>
              <w:t>Comparing current period reports to prior period reports.</w:t>
            </w:r>
          </w:p>
          <w:p w:rsidR="00B53068" w:rsidRPr="004C7951" w:rsidRDefault="00B53068" w:rsidP="004C7951">
            <w:pPr>
              <w:numPr>
                <w:ilvl w:val="1"/>
                <w:numId w:val="40"/>
              </w:numPr>
              <w:jc w:val="both"/>
              <w:rPr>
                <w:rFonts w:ascii="Tahoma" w:hAnsi="Tahoma" w:cs="Tahoma"/>
              </w:rPr>
            </w:pPr>
            <w:r w:rsidRPr="004C7951">
              <w:rPr>
                <w:rFonts w:ascii="Tahoma" w:hAnsi="Tahoma" w:cs="Tahoma"/>
              </w:rPr>
              <w:t>Comparing anticipated results to the data included in the reports.</w:t>
            </w:r>
          </w:p>
          <w:p w:rsidR="00B53068" w:rsidRPr="004C7951" w:rsidRDefault="00B53068" w:rsidP="004C7951">
            <w:pPr>
              <w:numPr>
                <w:ilvl w:val="1"/>
                <w:numId w:val="40"/>
              </w:numPr>
              <w:jc w:val="both"/>
              <w:rPr>
                <w:rFonts w:ascii="Tahoma" w:hAnsi="Tahoma" w:cs="Tahoma"/>
              </w:rPr>
            </w:pPr>
            <w:r w:rsidRPr="004C7951">
              <w:rPr>
                <w:rFonts w:ascii="Tahoma" w:hAnsi="Tahoma" w:cs="Tahoma"/>
              </w:rPr>
              <w:t>Comparing information obtained during the audit of the financial statements to the reports.</w:t>
            </w:r>
          </w:p>
          <w:p w:rsidR="00B53068" w:rsidRPr="004C7951" w:rsidRDefault="00B53068" w:rsidP="004C7951">
            <w:pPr>
              <w:ind w:left="360"/>
              <w:jc w:val="both"/>
              <w:rPr>
                <w:rFonts w:ascii="Tahoma" w:hAnsi="Tahoma" w:cs="Tahoma"/>
              </w:rPr>
            </w:pPr>
          </w:p>
          <w:p w:rsidR="00B53068" w:rsidRPr="004C7951" w:rsidRDefault="00B53068" w:rsidP="004C7951">
            <w:pPr>
              <w:ind w:left="360"/>
              <w:jc w:val="both"/>
              <w:rPr>
                <w:rFonts w:ascii="Tahoma" w:hAnsi="Tahoma" w:cs="Tahoma"/>
              </w:rPr>
            </w:pPr>
            <w:r w:rsidRPr="004C7951">
              <w:rPr>
                <w:rFonts w:ascii="Tahoma" w:hAnsi="Tahoma" w:cs="Tahoma"/>
              </w:rPr>
              <w:t>Note:  The results of the analytical procedures should be considered in determining the nature, timing, and extent of other audit procedures for reporting.</w:t>
            </w:r>
          </w:p>
          <w:p w:rsidR="00B53068" w:rsidRPr="004C7951" w:rsidRDefault="00B53068" w:rsidP="004C7951">
            <w:pPr>
              <w:ind w:left="720"/>
              <w:jc w:val="both"/>
              <w:rPr>
                <w:rFonts w:ascii="Tahoma" w:hAnsi="Tahoma" w:cs="Tahoma"/>
              </w:rPr>
            </w:pPr>
          </w:p>
          <w:p w:rsidR="00B53068" w:rsidRPr="004C7951" w:rsidRDefault="00B53068" w:rsidP="004C7951">
            <w:pPr>
              <w:numPr>
                <w:ilvl w:val="0"/>
                <w:numId w:val="40"/>
              </w:numPr>
              <w:jc w:val="both"/>
              <w:rPr>
                <w:rFonts w:ascii="Tahoma" w:hAnsi="Tahoma" w:cs="Tahoma"/>
              </w:rPr>
            </w:pPr>
            <w:r w:rsidRPr="004C7951">
              <w:rPr>
                <w:rFonts w:ascii="Tahoma" w:hAnsi="Tahoma" w:cs="Tahoma"/>
              </w:rPr>
              <w:t xml:space="preserve">Select a </w:t>
            </w:r>
            <w:r w:rsidR="00FF7D60" w:rsidRPr="004C7951">
              <w:rPr>
                <w:rFonts w:ascii="Tahoma" w:hAnsi="Tahoma" w:cs="Tahoma"/>
              </w:rPr>
              <w:t>sample</w:t>
            </w:r>
            <w:r w:rsidRPr="004C7951">
              <w:rPr>
                <w:rFonts w:ascii="Tahoma" w:hAnsi="Tahoma" w:cs="Tahoma"/>
              </w:rPr>
              <w:t xml:space="preserve"> of each of the following report types:</w:t>
            </w:r>
          </w:p>
          <w:p w:rsidR="00B53068" w:rsidRPr="004C7951" w:rsidRDefault="00B53068" w:rsidP="004C7951">
            <w:pPr>
              <w:widowControl w:val="0"/>
              <w:jc w:val="both"/>
              <w:rPr>
                <w:rFonts w:ascii="Tahoma" w:hAnsi="Tahoma" w:cs="Tahoma"/>
              </w:rPr>
            </w:pPr>
          </w:p>
          <w:p w:rsidR="00B53068" w:rsidRPr="004C7951" w:rsidRDefault="00B53068" w:rsidP="004C7951">
            <w:pPr>
              <w:widowControl w:val="0"/>
              <w:numPr>
                <w:ilvl w:val="1"/>
                <w:numId w:val="40"/>
              </w:numPr>
              <w:tabs>
                <w:tab w:val="clear" w:pos="720"/>
              </w:tabs>
              <w:jc w:val="both"/>
              <w:rPr>
                <w:rFonts w:ascii="Tahoma" w:hAnsi="Tahoma" w:cs="Tahoma"/>
              </w:rPr>
            </w:pPr>
            <w:r w:rsidRPr="004C7951">
              <w:rPr>
                <w:rFonts w:ascii="Tahoma" w:hAnsi="Tahoma" w:cs="Tahoma"/>
              </w:rPr>
              <w:t>Financial reports</w:t>
            </w:r>
          </w:p>
          <w:p w:rsidR="00B53068" w:rsidRPr="004C7951" w:rsidRDefault="00B53068" w:rsidP="004C7951">
            <w:pPr>
              <w:widowControl w:val="0"/>
              <w:ind w:left="360"/>
              <w:jc w:val="both"/>
              <w:rPr>
                <w:rFonts w:ascii="Tahoma" w:hAnsi="Tahoma" w:cs="Tahoma"/>
              </w:rPr>
            </w:pPr>
          </w:p>
          <w:p w:rsidR="00B53068" w:rsidRPr="004C7951" w:rsidRDefault="00B53068" w:rsidP="004C7951">
            <w:pPr>
              <w:widowControl w:val="0"/>
              <w:numPr>
                <w:ilvl w:val="2"/>
                <w:numId w:val="40"/>
              </w:numPr>
              <w:tabs>
                <w:tab w:val="clear" w:pos="1080"/>
              </w:tabs>
              <w:jc w:val="both"/>
              <w:rPr>
                <w:rFonts w:ascii="Tahoma" w:hAnsi="Tahoma" w:cs="Tahoma"/>
              </w:rPr>
            </w:pPr>
            <w:r w:rsidRPr="004C7951">
              <w:rPr>
                <w:rFonts w:ascii="Tahoma" w:hAnsi="Tahoma" w:cs="Tahoma"/>
              </w:rPr>
              <w:t xml:space="preserve">Ascertain if the financial reports </w:t>
            </w:r>
            <w:r w:rsidR="00194A96">
              <w:rPr>
                <w:rFonts w:ascii="Tahoma" w:hAnsi="Tahoma" w:cs="Tahoma"/>
              </w:rPr>
              <w:t>were</w:t>
            </w:r>
            <w:r w:rsidR="00194A96" w:rsidRPr="004C7951">
              <w:rPr>
                <w:rFonts w:ascii="Tahoma" w:hAnsi="Tahoma" w:cs="Tahoma"/>
              </w:rPr>
              <w:t xml:space="preserve"> </w:t>
            </w:r>
            <w:r w:rsidR="004D2506" w:rsidRPr="004C7951">
              <w:rPr>
                <w:rFonts w:ascii="Tahoma" w:hAnsi="Tahoma" w:cs="Tahoma"/>
              </w:rPr>
              <w:t>complete</w:t>
            </w:r>
            <w:r w:rsidR="00194A96">
              <w:rPr>
                <w:rFonts w:ascii="Tahoma" w:hAnsi="Tahoma" w:cs="Tahoma"/>
              </w:rPr>
              <w:t>,</w:t>
            </w:r>
            <w:r w:rsidR="004D2506" w:rsidRPr="004C7951">
              <w:rPr>
                <w:rFonts w:ascii="Tahoma" w:hAnsi="Tahoma" w:cs="Tahoma"/>
              </w:rPr>
              <w:t xml:space="preserve"> accurate,</w:t>
            </w:r>
            <w:r w:rsidR="00194A96">
              <w:rPr>
                <w:rFonts w:ascii="Tahoma" w:hAnsi="Tahoma" w:cs="Tahoma"/>
              </w:rPr>
              <w:t xml:space="preserve"> and</w:t>
            </w:r>
            <w:r w:rsidR="004D2506" w:rsidRPr="004C7951">
              <w:rPr>
                <w:rFonts w:ascii="Tahoma" w:hAnsi="Tahoma" w:cs="Tahoma"/>
              </w:rPr>
              <w:t xml:space="preserve"> </w:t>
            </w:r>
            <w:r w:rsidRPr="004C7951">
              <w:rPr>
                <w:rFonts w:ascii="Tahoma" w:hAnsi="Tahoma" w:cs="Tahoma"/>
              </w:rPr>
              <w:t>prepared in accordance with the required accounting basis</w:t>
            </w:r>
            <w:r w:rsidR="00194A96">
              <w:rPr>
                <w:rFonts w:ascii="Tahoma" w:hAnsi="Tahoma" w:cs="Tahoma"/>
              </w:rPr>
              <w:t>.</w:t>
            </w:r>
          </w:p>
          <w:p w:rsidR="00B53068" w:rsidRPr="004C7951" w:rsidRDefault="00B53068" w:rsidP="004C7951">
            <w:pPr>
              <w:widowControl w:val="0"/>
              <w:ind w:left="720"/>
              <w:jc w:val="both"/>
              <w:rPr>
                <w:rFonts w:ascii="Tahoma" w:hAnsi="Tahoma" w:cs="Tahoma"/>
              </w:rPr>
            </w:pPr>
          </w:p>
          <w:p w:rsidR="00A158DC" w:rsidRDefault="00B53068" w:rsidP="00A158DC">
            <w:pPr>
              <w:widowControl w:val="0"/>
              <w:numPr>
                <w:ilvl w:val="2"/>
                <w:numId w:val="40"/>
              </w:numPr>
              <w:tabs>
                <w:tab w:val="clear" w:pos="1080"/>
              </w:tabs>
              <w:jc w:val="both"/>
              <w:rPr>
                <w:rFonts w:ascii="Tahoma" w:hAnsi="Tahoma" w:cs="Tahoma"/>
              </w:rPr>
            </w:pPr>
            <w:r w:rsidRPr="004C7951">
              <w:rPr>
                <w:rFonts w:ascii="Tahoma" w:hAnsi="Tahoma" w:cs="Tahoma"/>
              </w:rPr>
              <w:t>Trace the amounts reported to accounting records that support the audite</w:t>
            </w:r>
            <w:r w:rsidR="007F1FFD" w:rsidRPr="004C7951">
              <w:rPr>
                <w:rFonts w:ascii="Tahoma" w:hAnsi="Tahoma" w:cs="Tahoma"/>
              </w:rPr>
              <w:t>d financial statements and the S</w:t>
            </w:r>
            <w:r w:rsidRPr="004C7951">
              <w:rPr>
                <w:rFonts w:ascii="Tahoma" w:hAnsi="Tahoma" w:cs="Tahoma"/>
              </w:rPr>
              <w:t xml:space="preserve">chedule of </w:t>
            </w:r>
            <w:r w:rsidR="007F1FFD" w:rsidRPr="004C7951">
              <w:rPr>
                <w:rFonts w:ascii="Tahoma" w:hAnsi="Tahoma" w:cs="Tahoma"/>
              </w:rPr>
              <w:t>E</w:t>
            </w:r>
            <w:r w:rsidRPr="004C7951">
              <w:rPr>
                <w:rFonts w:ascii="Tahoma" w:hAnsi="Tahoma" w:cs="Tahoma"/>
              </w:rPr>
              <w:t xml:space="preserve">xpenditures of Federal </w:t>
            </w:r>
            <w:r w:rsidR="007F1FFD" w:rsidRPr="004C7951">
              <w:rPr>
                <w:rFonts w:ascii="Tahoma" w:hAnsi="Tahoma" w:cs="Tahoma"/>
              </w:rPr>
              <w:t>A</w:t>
            </w:r>
            <w:r w:rsidRPr="004C7951">
              <w:rPr>
                <w:rFonts w:ascii="Tahoma" w:hAnsi="Tahoma" w:cs="Tahoma"/>
              </w:rPr>
              <w:t>wards and verify agreement or perform alternative procedures to verify the accuracy and completeness of the reports and that they agree with the accounting records.</w:t>
            </w:r>
            <w:r w:rsidR="005C0858" w:rsidRPr="004C7951">
              <w:rPr>
                <w:rFonts w:ascii="Tahoma" w:hAnsi="Tahoma" w:cs="Tahoma"/>
              </w:rPr>
              <w:t xml:space="preserve">  If reports require information on an accrual basis and the entity does not prepare its accounting records on an accrual basis, determine whether the reported information is supported by available documentation</w:t>
            </w:r>
            <w:r w:rsidR="00A158DC">
              <w:rPr>
                <w:rFonts w:ascii="Tahoma" w:hAnsi="Tahoma" w:cs="Tahoma"/>
              </w:rPr>
              <w:t>.</w:t>
            </w:r>
          </w:p>
          <w:p w:rsidR="00A158DC" w:rsidRPr="00A158DC" w:rsidRDefault="00A158DC" w:rsidP="00A158DC">
            <w:pPr>
              <w:pStyle w:val="ListParagraph"/>
              <w:rPr>
                <w:rFonts w:ascii="Tahoma" w:hAnsi="Tahoma" w:cs="Tahoma"/>
              </w:rPr>
            </w:pPr>
          </w:p>
          <w:p w:rsidR="000A4193" w:rsidRPr="00A158DC" w:rsidRDefault="00A158DC" w:rsidP="00A158DC">
            <w:pPr>
              <w:widowControl w:val="0"/>
              <w:numPr>
                <w:ilvl w:val="2"/>
                <w:numId w:val="40"/>
              </w:numPr>
              <w:tabs>
                <w:tab w:val="clear" w:pos="1080"/>
              </w:tabs>
              <w:jc w:val="both"/>
              <w:rPr>
                <w:rFonts w:ascii="Tahoma" w:hAnsi="Tahoma" w:cs="Tahoma"/>
              </w:rPr>
            </w:pPr>
            <w:r w:rsidRPr="00A158DC">
              <w:rPr>
                <w:rFonts w:ascii="Tahoma" w:hAnsi="Tahoma" w:cs="Tahoma"/>
              </w:rPr>
              <w:t xml:space="preserve">For any discrepancies noted in SF-425 reports concerning cash status when the advance payment method is used, review subsequent SF-425 reports to ascertain if the discrepancies were appropriately resolved with the applicable payment system. </w:t>
            </w:r>
          </w:p>
          <w:p w:rsidR="00A158DC" w:rsidRDefault="00A158DC" w:rsidP="00A158DC">
            <w:pPr>
              <w:pStyle w:val="ListParagraph"/>
              <w:rPr>
                <w:rFonts w:ascii="Tahoma" w:hAnsi="Tahoma" w:cs="Tahoma"/>
              </w:rPr>
            </w:pPr>
          </w:p>
          <w:p w:rsidR="00B53068" w:rsidRPr="004C7951" w:rsidRDefault="00B53068" w:rsidP="004C7951">
            <w:pPr>
              <w:widowControl w:val="0"/>
              <w:numPr>
                <w:ilvl w:val="2"/>
                <w:numId w:val="40"/>
              </w:numPr>
              <w:tabs>
                <w:tab w:val="clear" w:pos="1080"/>
              </w:tabs>
              <w:jc w:val="both"/>
              <w:rPr>
                <w:rFonts w:ascii="Tahoma" w:hAnsi="Tahoma" w:cs="Tahoma"/>
              </w:rPr>
            </w:pPr>
            <w:r w:rsidRPr="004C7951">
              <w:rPr>
                <w:rFonts w:ascii="Tahoma" w:hAnsi="Tahoma" w:cs="Tahoma"/>
              </w:rPr>
              <w:t>Review accounting records and ascertain if all applicable accounts were included in the sampled reports (e.g., program income, expenditure credits, loans, interest earned on Federal funds, and reserve funds).</w:t>
            </w:r>
          </w:p>
          <w:p w:rsidR="00D1678F" w:rsidRPr="004C7951" w:rsidRDefault="00D1678F" w:rsidP="004C7951">
            <w:pPr>
              <w:pStyle w:val="ListParagraph"/>
              <w:jc w:val="both"/>
              <w:rPr>
                <w:rFonts w:ascii="Tahoma" w:hAnsi="Tahoma" w:cs="Tahoma"/>
              </w:rPr>
            </w:pPr>
          </w:p>
          <w:p w:rsidR="00B53068" w:rsidRPr="004C7951" w:rsidRDefault="00B53068" w:rsidP="004C7951">
            <w:pPr>
              <w:widowControl w:val="0"/>
              <w:numPr>
                <w:ilvl w:val="2"/>
                <w:numId w:val="40"/>
              </w:numPr>
              <w:tabs>
                <w:tab w:val="clear" w:pos="1080"/>
              </w:tabs>
              <w:jc w:val="both"/>
              <w:rPr>
                <w:rFonts w:ascii="Tahoma" w:hAnsi="Tahoma" w:cs="Tahoma"/>
              </w:rPr>
            </w:pPr>
            <w:r w:rsidRPr="004C7951">
              <w:rPr>
                <w:rFonts w:ascii="Tahoma" w:hAnsi="Tahoma" w:cs="Tahoma"/>
              </w:rPr>
              <w:t>When intervening computations or calculations are required between the records and the reports, trace reported data elements to supporting worksheets or other documentation that link reports to the data.</w:t>
            </w:r>
            <w:r w:rsidR="000C7FDA" w:rsidRPr="004C7951">
              <w:rPr>
                <w:rFonts w:ascii="Tahoma" w:hAnsi="Tahoma" w:cs="Tahoma"/>
              </w:rPr>
              <w:t xml:space="preserve"> </w:t>
            </w:r>
          </w:p>
          <w:p w:rsidR="000C7FDA" w:rsidRPr="004C7951" w:rsidRDefault="000C7FDA" w:rsidP="004C7951">
            <w:pPr>
              <w:widowControl w:val="0"/>
              <w:ind w:left="720"/>
              <w:jc w:val="both"/>
              <w:rPr>
                <w:rFonts w:ascii="Tahoma" w:hAnsi="Tahoma" w:cs="Tahoma"/>
              </w:rPr>
            </w:pPr>
          </w:p>
          <w:p w:rsidR="00B53068" w:rsidRPr="004C7951" w:rsidRDefault="00B53068" w:rsidP="004C7951">
            <w:pPr>
              <w:widowControl w:val="0"/>
              <w:numPr>
                <w:ilvl w:val="2"/>
                <w:numId w:val="40"/>
              </w:numPr>
              <w:tabs>
                <w:tab w:val="clear" w:pos="1080"/>
              </w:tabs>
              <w:jc w:val="both"/>
              <w:rPr>
                <w:rFonts w:ascii="Tahoma" w:hAnsi="Tahoma" w:cs="Tahoma"/>
              </w:rPr>
            </w:pPr>
            <w:r w:rsidRPr="004C7951">
              <w:rPr>
                <w:rFonts w:ascii="Tahoma" w:hAnsi="Tahoma" w:cs="Tahoma"/>
              </w:rPr>
              <w:t>Test mathematical accuracy of reports and supporting worksheets.</w:t>
            </w:r>
          </w:p>
          <w:p w:rsidR="00B53068" w:rsidRPr="004C7951" w:rsidRDefault="00B53068" w:rsidP="004C7951">
            <w:pPr>
              <w:widowControl w:val="0"/>
              <w:ind w:left="720"/>
              <w:jc w:val="both"/>
              <w:rPr>
                <w:rFonts w:ascii="Tahoma" w:hAnsi="Tahoma" w:cs="Tahoma"/>
              </w:rPr>
            </w:pPr>
          </w:p>
          <w:p w:rsidR="00B53068" w:rsidRPr="004C7951" w:rsidRDefault="00B53068" w:rsidP="004C7951">
            <w:pPr>
              <w:widowControl w:val="0"/>
              <w:numPr>
                <w:ilvl w:val="1"/>
                <w:numId w:val="40"/>
              </w:numPr>
              <w:tabs>
                <w:tab w:val="clear" w:pos="720"/>
              </w:tabs>
              <w:jc w:val="both"/>
              <w:rPr>
                <w:rFonts w:ascii="Tahoma" w:hAnsi="Tahoma" w:cs="Tahoma"/>
              </w:rPr>
            </w:pPr>
            <w:r w:rsidRPr="004C7951">
              <w:rPr>
                <w:rFonts w:ascii="Tahoma" w:hAnsi="Tahoma" w:cs="Tahoma"/>
              </w:rPr>
              <w:t>Performance and special reports</w:t>
            </w:r>
            <w:r w:rsidR="00E1393A">
              <w:rPr>
                <w:rFonts w:ascii="Tahoma" w:hAnsi="Tahoma" w:cs="Tahoma"/>
              </w:rPr>
              <w:t xml:space="preserve"> – Not Applicable</w:t>
            </w:r>
          </w:p>
          <w:p w:rsidR="00B53068" w:rsidRPr="004C7951" w:rsidRDefault="00B53068" w:rsidP="004C7951">
            <w:pPr>
              <w:widowControl w:val="0"/>
              <w:ind w:left="360"/>
              <w:jc w:val="both"/>
              <w:rPr>
                <w:rFonts w:ascii="Tahoma" w:hAnsi="Tahoma" w:cs="Tahoma"/>
              </w:rPr>
            </w:pPr>
          </w:p>
          <w:p w:rsidR="005C0858" w:rsidRPr="004C7951" w:rsidRDefault="005C0858" w:rsidP="004C7951">
            <w:pPr>
              <w:pBdr>
                <w:top w:val="single" w:sz="6" w:space="0" w:color="FFFFFF"/>
                <w:left w:val="single" w:sz="6" w:space="0" w:color="FFFFFF"/>
                <w:bottom w:val="single" w:sz="6" w:space="0" w:color="FFFFFF"/>
                <w:right w:val="single" w:sz="6" w:space="0" w:color="FFFFFF"/>
              </w:pBdr>
              <w:tabs>
                <w:tab w:val="left" w:pos="-1440"/>
              </w:tabs>
              <w:ind w:left="1440"/>
              <w:jc w:val="both"/>
              <w:rPr>
                <w:rFonts w:ascii="Tahoma" w:hAnsi="Tahoma" w:cs="Tahoma"/>
              </w:rPr>
            </w:pPr>
          </w:p>
          <w:p w:rsidR="004C7951" w:rsidRPr="00BF403C" w:rsidRDefault="00B53068" w:rsidP="00BF403C">
            <w:pPr>
              <w:numPr>
                <w:ilvl w:val="0"/>
                <w:numId w:val="40"/>
              </w:numPr>
              <w:pBdr>
                <w:top w:val="single" w:sz="6" w:space="0" w:color="FFFFFF"/>
                <w:left w:val="single" w:sz="6" w:space="0" w:color="FFFFFF"/>
                <w:bottom w:val="single" w:sz="6" w:space="0" w:color="FFFFFF"/>
                <w:right w:val="single" w:sz="6" w:space="0" w:color="FFFFFF"/>
              </w:pBdr>
              <w:tabs>
                <w:tab w:val="left" w:pos="-1440"/>
              </w:tabs>
              <w:jc w:val="both"/>
              <w:rPr>
                <w:rFonts w:ascii="Tahoma" w:hAnsi="Tahoma" w:cs="Tahoma"/>
              </w:rPr>
            </w:pPr>
            <w:r w:rsidRPr="004C7951">
              <w:rPr>
                <w:rFonts w:ascii="Tahoma" w:hAnsi="Tahoma" w:cs="Tahoma"/>
              </w:rPr>
              <w:t xml:space="preserve">Obtain written representation from management that the reports provided to the auditor are true copies of the reports submitted or electronically transmitted to the Federal awarding agency, the </w:t>
            </w:r>
            <w:r w:rsidR="00415B4E">
              <w:rPr>
                <w:rFonts w:ascii="Tahoma" w:hAnsi="Tahoma" w:cs="Tahoma"/>
              </w:rPr>
              <w:t>applicable payment system,</w:t>
            </w:r>
            <w:r w:rsidRPr="004C7951">
              <w:rPr>
                <w:rFonts w:ascii="Tahoma" w:hAnsi="Tahoma" w:cs="Tahoma"/>
              </w:rPr>
              <w:t xml:space="preserve"> or pass-through entity in the case of a subrecipie</w:t>
            </w:r>
            <w:r w:rsidR="00BF403C">
              <w:rPr>
                <w:rFonts w:ascii="Tahoma" w:hAnsi="Tahoma" w:cs="Tahoma"/>
              </w:rPr>
              <w:t>nt.</w:t>
            </w:r>
          </w:p>
        </w:tc>
        <w:tc>
          <w:tcPr>
            <w:tcW w:w="1998" w:type="dxa"/>
            <w:tcBorders>
              <w:bottom w:val="single" w:sz="4" w:space="0" w:color="auto"/>
            </w:tcBorders>
          </w:tcPr>
          <w:p w:rsidR="00B53068" w:rsidRPr="006160D0" w:rsidRDefault="00B53068" w:rsidP="006160D0">
            <w:pPr>
              <w:jc w:val="center"/>
              <w:rPr>
                <w:rFonts w:ascii="Tahoma" w:hAnsi="Tahoma" w:cs="Tahoma"/>
              </w:rPr>
            </w:pPr>
          </w:p>
        </w:tc>
      </w:tr>
      <w:tr w:rsidR="00B53068" w:rsidRPr="006160D0" w:rsidTr="0084536B">
        <w:trPr>
          <w:jc w:val="center"/>
        </w:trPr>
        <w:tc>
          <w:tcPr>
            <w:tcW w:w="11016" w:type="dxa"/>
            <w:gridSpan w:val="2"/>
            <w:shd w:val="clear" w:color="auto" w:fill="CCFFCC"/>
          </w:tcPr>
          <w:p w:rsidR="00B53068" w:rsidRPr="006160D0" w:rsidRDefault="00B53068" w:rsidP="006160D0">
            <w:pPr>
              <w:jc w:val="both"/>
              <w:rPr>
                <w:rFonts w:ascii="Tahoma" w:hAnsi="Tahoma" w:cs="Tahoma"/>
                <w:b/>
              </w:rPr>
            </w:pPr>
            <w:r w:rsidRPr="006160D0">
              <w:rPr>
                <w:rFonts w:ascii="Tahoma" w:hAnsi="Tahoma" w:cs="Tahoma"/>
                <w:b/>
              </w:rPr>
              <w:t xml:space="preserve">Audit Implications (adequacy of the system and controls, and the effect on sample size, </w:t>
            </w:r>
            <w:r w:rsidR="00BF36F0">
              <w:rPr>
                <w:rFonts w:ascii="Tahoma" w:hAnsi="Tahoma" w:cs="Tahoma"/>
                <w:b/>
              </w:rPr>
              <w:t>significant deficiencies</w:t>
            </w:r>
            <w:r w:rsidRPr="006160D0">
              <w:rPr>
                <w:rFonts w:ascii="Tahoma" w:hAnsi="Tahoma" w:cs="Tahoma"/>
                <w:b/>
              </w:rPr>
              <w:t xml:space="preserve"> / material weaknesses, and management letter comments)</w:t>
            </w:r>
          </w:p>
        </w:tc>
      </w:tr>
      <w:tr w:rsidR="00B53068" w:rsidRPr="006160D0" w:rsidTr="0084536B">
        <w:trPr>
          <w:jc w:val="center"/>
        </w:trPr>
        <w:tc>
          <w:tcPr>
            <w:tcW w:w="11016" w:type="dxa"/>
            <w:gridSpan w:val="2"/>
          </w:tcPr>
          <w:p w:rsidR="00B53068" w:rsidRPr="006160D0" w:rsidRDefault="00B53068" w:rsidP="00234F4E">
            <w:pPr>
              <w:numPr>
                <w:ilvl w:val="0"/>
                <w:numId w:val="20"/>
              </w:numPr>
              <w:jc w:val="both"/>
              <w:rPr>
                <w:rFonts w:ascii="Tahoma" w:hAnsi="Tahoma" w:cs="Tahoma"/>
                <w:b/>
              </w:rPr>
            </w:pPr>
            <w:r w:rsidRPr="006160D0">
              <w:rPr>
                <w:rFonts w:ascii="Tahoma" w:hAnsi="Tahoma" w:cs="Tahoma"/>
                <w:b/>
              </w:rPr>
              <w:t xml:space="preserve">Results of Test of Controls: (including material weaknesses, </w:t>
            </w:r>
            <w:r w:rsidR="00BF36F0">
              <w:rPr>
                <w:rFonts w:ascii="Tahoma" w:hAnsi="Tahoma" w:cs="Tahoma"/>
                <w:b/>
              </w:rPr>
              <w:t>significant deficiencies</w:t>
            </w:r>
            <w:r w:rsidRPr="006160D0">
              <w:rPr>
                <w:rFonts w:ascii="Tahoma" w:hAnsi="Tahoma" w:cs="Tahoma"/>
                <w:b/>
              </w:rPr>
              <w:t xml:space="preserve"> and management </w:t>
            </w:r>
            <w:r w:rsidRPr="006160D0">
              <w:rPr>
                <w:rFonts w:ascii="Tahoma" w:hAnsi="Tahoma" w:cs="Tahoma"/>
                <w:b/>
              </w:rPr>
              <w:lastRenderedPageBreak/>
              <w:t>letter items)</w:t>
            </w:r>
          </w:p>
          <w:p w:rsidR="00B53068" w:rsidRPr="006160D0" w:rsidRDefault="00B53068" w:rsidP="006160D0">
            <w:pPr>
              <w:jc w:val="both"/>
              <w:rPr>
                <w:rFonts w:ascii="Tahoma" w:hAnsi="Tahoma" w:cs="Tahoma"/>
              </w:rPr>
            </w:pPr>
          </w:p>
          <w:p w:rsidR="00B53068" w:rsidRPr="006160D0" w:rsidRDefault="00B53068" w:rsidP="00234F4E">
            <w:pPr>
              <w:numPr>
                <w:ilvl w:val="0"/>
                <w:numId w:val="20"/>
              </w:numPr>
              <w:jc w:val="both"/>
              <w:rPr>
                <w:rFonts w:ascii="Tahoma" w:hAnsi="Tahoma" w:cs="Tahoma"/>
                <w:b/>
              </w:rPr>
            </w:pPr>
            <w:r w:rsidRPr="006160D0">
              <w:rPr>
                <w:rFonts w:ascii="Tahoma" w:hAnsi="Tahoma" w:cs="Tahoma"/>
                <w:b/>
              </w:rPr>
              <w:t>Assessment of Control Risk:</w:t>
            </w:r>
          </w:p>
          <w:p w:rsidR="00B53068" w:rsidRPr="006160D0" w:rsidRDefault="00B53068" w:rsidP="006160D0">
            <w:pPr>
              <w:jc w:val="both"/>
              <w:rPr>
                <w:rFonts w:ascii="Tahoma" w:hAnsi="Tahoma" w:cs="Tahoma"/>
              </w:rPr>
            </w:pPr>
          </w:p>
          <w:p w:rsidR="00B53068" w:rsidRPr="006160D0" w:rsidRDefault="00B53068" w:rsidP="00234F4E">
            <w:pPr>
              <w:numPr>
                <w:ilvl w:val="0"/>
                <w:numId w:val="20"/>
              </w:numPr>
              <w:jc w:val="both"/>
              <w:rPr>
                <w:rFonts w:ascii="Tahoma" w:hAnsi="Tahoma" w:cs="Tahoma"/>
                <w:b/>
              </w:rPr>
            </w:pPr>
            <w:r w:rsidRPr="006160D0">
              <w:rPr>
                <w:rFonts w:ascii="Tahoma" w:hAnsi="Tahoma" w:cs="Tahoma"/>
                <w:b/>
              </w:rPr>
              <w:t>Effect on the Nature, Timing, and Extent of Compliance (Substantive Test) including Sample Size:</w:t>
            </w:r>
          </w:p>
          <w:p w:rsidR="00B53068" w:rsidRPr="006160D0" w:rsidRDefault="00B53068" w:rsidP="006160D0">
            <w:pPr>
              <w:jc w:val="both"/>
              <w:rPr>
                <w:rFonts w:ascii="Tahoma" w:hAnsi="Tahoma" w:cs="Tahoma"/>
              </w:rPr>
            </w:pPr>
          </w:p>
          <w:p w:rsidR="00B53068" w:rsidRPr="006160D0" w:rsidRDefault="00B53068" w:rsidP="00234F4E">
            <w:pPr>
              <w:numPr>
                <w:ilvl w:val="0"/>
                <w:numId w:val="20"/>
              </w:numPr>
              <w:jc w:val="both"/>
              <w:rPr>
                <w:rFonts w:ascii="Tahoma" w:hAnsi="Tahoma" w:cs="Tahoma"/>
                <w:b/>
              </w:rPr>
            </w:pPr>
            <w:r w:rsidRPr="006160D0">
              <w:rPr>
                <w:rFonts w:ascii="Tahoma" w:hAnsi="Tahoma" w:cs="Tahoma"/>
                <w:b/>
              </w:rPr>
              <w:t>Results of Compliance (Substantive Tests) Tests:</w:t>
            </w:r>
          </w:p>
          <w:p w:rsidR="00B53068" w:rsidRPr="006160D0" w:rsidRDefault="00B53068" w:rsidP="006160D0">
            <w:pPr>
              <w:jc w:val="both"/>
              <w:rPr>
                <w:rFonts w:ascii="Tahoma" w:hAnsi="Tahoma" w:cs="Tahoma"/>
              </w:rPr>
            </w:pPr>
          </w:p>
          <w:p w:rsidR="00B53068" w:rsidRPr="006160D0" w:rsidRDefault="00B53068" w:rsidP="00234F4E">
            <w:pPr>
              <w:numPr>
                <w:ilvl w:val="0"/>
                <w:numId w:val="20"/>
              </w:numPr>
              <w:jc w:val="both"/>
              <w:rPr>
                <w:rFonts w:ascii="Tahoma" w:hAnsi="Tahoma" w:cs="Tahoma"/>
              </w:rPr>
            </w:pPr>
            <w:r w:rsidRPr="006160D0">
              <w:rPr>
                <w:rFonts w:ascii="Tahoma" w:hAnsi="Tahoma" w:cs="Tahoma"/>
                <w:b/>
              </w:rPr>
              <w:t>Questioned Costs:  Actual __________     Projected __________</w:t>
            </w:r>
          </w:p>
        </w:tc>
      </w:tr>
    </w:tbl>
    <w:p w:rsidR="00B53068" w:rsidRPr="00AB054B" w:rsidRDefault="00B53068" w:rsidP="00B53068">
      <w:pPr>
        <w:jc w:val="both"/>
        <w:rPr>
          <w:rFonts w:ascii="Tahoma" w:hAnsi="Tahoma" w:cs="Tahoma"/>
        </w:rPr>
        <w:sectPr w:rsidR="00B53068" w:rsidRPr="00AB054B" w:rsidSect="00B53068">
          <w:pgSz w:w="12240" w:h="15840" w:code="1"/>
          <w:pgMar w:top="720" w:right="720" w:bottom="720" w:left="720" w:header="720" w:footer="720" w:gutter="0"/>
          <w:cols w:space="720"/>
          <w:noEndnote/>
          <w:docGrid w:linePitch="272"/>
        </w:sect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0"/>
      </w:tblGrid>
      <w:tr w:rsidR="00B53068" w:rsidRPr="006160D0" w:rsidTr="006160D0">
        <w:trPr>
          <w:tblHeader/>
          <w:jc w:val="center"/>
        </w:trPr>
        <w:tc>
          <w:tcPr>
            <w:tcW w:w="10800" w:type="dxa"/>
            <w:shd w:val="clear" w:color="auto" w:fill="CCFFCC"/>
          </w:tcPr>
          <w:p w:rsidR="004F399B" w:rsidRDefault="00B53068" w:rsidP="006160D0">
            <w:pPr>
              <w:jc w:val="both"/>
              <w:rPr>
                <w:rFonts w:ascii="Tahoma" w:hAnsi="Tahoma" w:cs="Tahoma"/>
                <w:b/>
              </w:rPr>
            </w:pPr>
            <w:r w:rsidRPr="006160D0">
              <w:rPr>
                <w:rFonts w:ascii="Tahoma" w:hAnsi="Tahoma" w:cs="Tahoma"/>
                <w:b/>
              </w:rPr>
              <w:lastRenderedPageBreak/>
              <w:t>M.</w:t>
            </w:r>
            <w:r w:rsidRPr="006160D0">
              <w:rPr>
                <w:rFonts w:ascii="Tahoma" w:hAnsi="Tahoma" w:cs="Tahoma"/>
                <w:b/>
              </w:rPr>
              <w:tab/>
              <w:t>Subrecipient Monitoring</w:t>
            </w:r>
          </w:p>
          <w:p w:rsidR="004A4646" w:rsidRDefault="004A4646" w:rsidP="004A4646">
            <w:pPr>
              <w:pStyle w:val="ListParagraph"/>
              <w:numPr>
                <w:ilvl w:val="0"/>
                <w:numId w:val="93"/>
              </w:numPr>
              <w:jc w:val="both"/>
              <w:rPr>
                <w:rFonts w:ascii="Tahoma" w:hAnsi="Tahoma" w:cs="Tahoma"/>
                <w:b/>
              </w:rPr>
            </w:pPr>
            <w:r>
              <w:rPr>
                <w:rFonts w:ascii="Tahoma" w:hAnsi="Tahoma" w:cs="Tahoma"/>
                <w:b/>
              </w:rPr>
              <w:t xml:space="preserve">The Subrecipient Monitoring requirements are not expected to apply at the local level. </w:t>
            </w:r>
          </w:p>
          <w:p w:rsidR="004A4646" w:rsidRPr="005E0DF2" w:rsidRDefault="004A4646" w:rsidP="004A4646">
            <w:pPr>
              <w:pStyle w:val="ListParagraph"/>
              <w:numPr>
                <w:ilvl w:val="0"/>
                <w:numId w:val="93"/>
              </w:numPr>
              <w:jc w:val="both"/>
              <w:rPr>
                <w:rFonts w:ascii="Tahoma" w:hAnsi="Tahoma" w:cs="Tahoma"/>
                <w:b/>
              </w:rPr>
            </w:pPr>
            <w:r w:rsidRPr="00EE7ED4">
              <w:rPr>
                <w:rFonts w:ascii="Tahoma" w:hAnsi="Tahoma" w:cs="Tahoma"/>
                <w:color w:val="FF0000"/>
              </w:rPr>
              <w:t>If the local entity has subrecipients, auditors should contact CFAE for this section and test the substantive procedures accordingly.</w:t>
            </w:r>
          </w:p>
          <w:p w:rsidR="004A4646" w:rsidRPr="006160D0" w:rsidRDefault="004A4646" w:rsidP="006160D0">
            <w:pPr>
              <w:jc w:val="both"/>
              <w:rPr>
                <w:rFonts w:ascii="Tahoma" w:hAnsi="Tahoma" w:cs="Tahoma"/>
                <w:b/>
              </w:rPr>
            </w:pPr>
          </w:p>
        </w:tc>
      </w:tr>
    </w:tbl>
    <w:p w:rsidR="00B53068" w:rsidRPr="00AB054B" w:rsidRDefault="00B53068" w:rsidP="00B53068">
      <w:pPr>
        <w:jc w:val="both"/>
        <w:rPr>
          <w:rFonts w:ascii="Tahoma" w:hAnsi="Tahoma" w:cs="Tahoma"/>
        </w:rPr>
        <w:sectPr w:rsidR="00B53068" w:rsidRPr="00AB054B" w:rsidSect="00B53068">
          <w:pgSz w:w="12240" w:h="15840" w:code="1"/>
          <w:pgMar w:top="720" w:right="720" w:bottom="720" w:left="720" w:header="720" w:footer="720" w:gutter="0"/>
          <w:cols w:space="720"/>
          <w:noEndnote/>
          <w:docGrid w:linePitch="272"/>
        </w:sect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0"/>
        <w:gridCol w:w="1400"/>
      </w:tblGrid>
      <w:tr w:rsidR="006E2A3C" w:rsidRPr="006160D0" w:rsidTr="00185643">
        <w:trPr>
          <w:tblHeader/>
          <w:jc w:val="center"/>
        </w:trPr>
        <w:tc>
          <w:tcPr>
            <w:tcW w:w="10800" w:type="dxa"/>
            <w:gridSpan w:val="2"/>
            <w:shd w:val="clear" w:color="auto" w:fill="D9FCCC"/>
          </w:tcPr>
          <w:p w:rsidR="006E2A3C" w:rsidRPr="004C0692" w:rsidRDefault="006E2A3C" w:rsidP="0005541A">
            <w:pPr>
              <w:widowControl w:val="0"/>
              <w:jc w:val="both"/>
              <w:rPr>
                <w:rFonts w:ascii="Tahoma" w:hAnsi="Tahoma" w:cs="Tahoma"/>
                <w:b/>
              </w:rPr>
            </w:pPr>
            <w:r w:rsidRPr="004C0692">
              <w:rPr>
                <w:rFonts w:ascii="Tahoma" w:hAnsi="Tahoma" w:cs="Tahoma"/>
                <w:b/>
              </w:rPr>
              <w:lastRenderedPageBreak/>
              <w:t>N.</w:t>
            </w:r>
            <w:r w:rsidRPr="004C0692">
              <w:rPr>
                <w:rFonts w:ascii="Tahoma" w:hAnsi="Tahoma" w:cs="Tahoma"/>
                <w:b/>
              </w:rPr>
              <w:tab/>
              <w:t>Special Tests and Provisions –</w:t>
            </w:r>
            <w:r>
              <w:rPr>
                <w:rFonts w:ascii="Tahoma" w:hAnsi="Tahoma" w:cs="Tahoma"/>
                <w:b/>
              </w:rPr>
              <w:t xml:space="preserve"> </w:t>
            </w:r>
            <w:r w:rsidR="009B4944" w:rsidRPr="00340C86">
              <w:rPr>
                <w:rFonts w:ascii="Tahoma" w:hAnsi="Tahoma" w:cs="Tahoma"/>
                <w:b/>
                <w:bCs/>
              </w:rPr>
              <w:t>American Iron and Ste</w:t>
            </w:r>
            <w:r w:rsidR="009B4944">
              <w:rPr>
                <w:rFonts w:ascii="Tahoma" w:hAnsi="Tahoma" w:cs="Tahoma"/>
                <w:b/>
                <w:bCs/>
              </w:rPr>
              <w:t>e</w:t>
            </w:r>
            <w:r w:rsidR="004A4646" w:rsidRPr="0079569A">
              <w:rPr>
                <w:rFonts w:ascii="Tahoma" w:hAnsi="Tahoma" w:cs="Tahoma"/>
                <w:b/>
                <w:bCs/>
              </w:rPr>
              <w:t>l (AIS)</w:t>
            </w:r>
          </w:p>
        </w:tc>
      </w:tr>
      <w:tr w:rsidR="006E2A3C" w:rsidRPr="006160D0" w:rsidTr="00A92974">
        <w:trPr>
          <w:jc w:val="center"/>
        </w:trPr>
        <w:tc>
          <w:tcPr>
            <w:tcW w:w="10800" w:type="dxa"/>
            <w:gridSpan w:val="2"/>
            <w:shd w:val="clear" w:color="auto" w:fill="CCFFCC"/>
          </w:tcPr>
          <w:p w:rsidR="006E2A3C" w:rsidRPr="004C0692" w:rsidRDefault="006E2A3C" w:rsidP="00A92974">
            <w:pPr>
              <w:widowControl w:val="0"/>
              <w:jc w:val="both"/>
              <w:rPr>
                <w:rFonts w:ascii="Tahoma" w:hAnsi="Tahoma" w:cs="Tahoma"/>
                <w:b/>
              </w:rPr>
            </w:pPr>
            <w:r w:rsidRPr="004C0692">
              <w:rPr>
                <w:rFonts w:ascii="Tahoma" w:hAnsi="Tahoma" w:cs="Tahoma"/>
                <w:b/>
              </w:rPr>
              <w:t>Audit Objectives</w:t>
            </w:r>
          </w:p>
        </w:tc>
      </w:tr>
      <w:tr w:rsidR="006E2A3C" w:rsidRPr="006160D0" w:rsidTr="00A92974">
        <w:trPr>
          <w:jc w:val="center"/>
        </w:trPr>
        <w:tc>
          <w:tcPr>
            <w:tcW w:w="10800" w:type="dxa"/>
            <w:gridSpan w:val="2"/>
            <w:tcBorders>
              <w:bottom w:val="single" w:sz="4" w:space="0" w:color="auto"/>
            </w:tcBorders>
          </w:tcPr>
          <w:p w:rsidR="006E2A3C" w:rsidRPr="00185643" w:rsidRDefault="006E2A3C" w:rsidP="00745109">
            <w:pPr>
              <w:widowControl w:val="0"/>
              <w:numPr>
                <w:ilvl w:val="0"/>
                <w:numId w:val="60"/>
              </w:numPr>
              <w:ind w:left="342" w:hanging="342"/>
              <w:jc w:val="both"/>
              <w:rPr>
                <w:rFonts w:ascii="Tahoma" w:hAnsi="Tahoma" w:cs="Tahoma"/>
              </w:rPr>
            </w:pPr>
            <w:r w:rsidRPr="00185643">
              <w:rPr>
                <w:rFonts w:ascii="Tahoma" w:hAnsi="Tahoma" w:cs="Tahoma"/>
              </w:rPr>
              <w:t xml:space="preserve">Obtain an understanding of internal control, assess risk, and test internal control as required by </w:t>
            </w:r>
            <w:r w:rsidR="00BC0E8C">
              <w:rPr>
                <w:rFonts w:ascii="Tahoma" w:hAnsi="Tahoma" w:cs="Tahoma"/>
              </w:rPr>
              <w:t>2 CFR section 200.514(c)</w:t>
            </w:r>
            <w:r w:rsidRPr="00185643">
              <w:rPr>
                <w:rFonts w:ascii="Tahoma" w:hAnsi="Tahoma" w:cs="Tahoma"/>
              </w:rPr>
              <w:t>.</w:t>
            </w:r>
          </w:p>
          <w:p w:rsidR="006E2A3C" w:rsidRPr="00185643" w:rsidRDefault="006E2A3C" w:rsidP="0079569A">
            <w:pPr>
              <w:autoSpaceDE w:val="0"/>
              <w:autoSpaceDN w:val="0"/>
              <w:adjustRightInd w:val="0"/>
              <w:spacing w:after="240"/>
              <w:jc w:val="both"/>
              <w:rPr>
                <w:rFonts w:ascii="Tahoma" w:hAnsi="Tahoma" w:cs="Tahoma"/>
              </w:rPr>
            </w:pPr>
          </w:p>
          <w:p w:rsidR="0005541A" w:rsidRPr="002E1A3D" w:rsidRDefault="004A4646" w:rsidP="0079569A">
            <w:pPr>
              <w:numPr>
                <w:ilvl w:val="0"/>
                <w:numId w:val="60"/>
              </w:numPr>
              <w:autoSpaceDE w:val="0"/>
              <w:autoSpaceDN w:val="0"/>
              <w:adjustRightInd w:val="0"/>
              <w:ind w:left="342"/>
              <w:jc w:val="both"/>
              <w:rPr>
                <w:rFonts w:ascii="Tahoma" w:hAnsi="Tahoma" w:cs="Tahoma"/>
                <w:b/>
              </w:rPr>
            </w:pPr>
            <w:r w:rsidRPr="004A4646">
              <w:rPr>
                <w:rFonts w:ascii="Tahoma" w:hAnsi="Tahoma" w:cs="Tahoma"/>
              </w:rPr>
              <w:t>Determine whether treatment works funded by the CWSRF used only iron and steel produced in the United States, unless the EPA Administrator has issued a waiver of this requirement.</w:t>
            </w:r>
          </w:p>
        </w:tc>
      </w:tr>
      <w:tr w:rsidR="006E2A3C" w:rsidRPr="006160D0" w:rsidTr="00185643">
        <w:trPr>
          <w:jc w:val="center"/>
        </w:trPr>
        <w:tc>
          <w:tcPr>
            <w:tcW w:w="10800" w:type="dxa"/>
            <w:gridSpan w:val="2"/>
            <w:shd w:val="clear" w:color="auto" w:fill="D9FCCC"/>
          </w:tcPr>
          <w:p w:rsidR="006E2A3C" w:rsidRPr="004C0692" w:rsidRDefault="006E2A3C" w:rsidP="00A92974">
            <w:pPr>
              <w:widowControl w:val="0"/>
              <w:jc w:val="both"/>
              <w:rPr>
                <w:rFonts w:ascii="Tahoma" w:hAnsi="Tahoma" w:cs="Tahoma"/>
                <w:b/>
              </w:rPr>
            </w:pPr>
            <w:r w:rsidRPr="004C0692">
              <w:rPr>
                <w:rFonts w:ascii="Tahoma" w:hAnsi="Tahoma" w:cs="Tahoma"/>
                <w:b/>
              </w:rPr>
              <w:t>Compliance Requirements</w:t>
            </w:r>
          </w:p>
        </w:tc>
      </w:tr>
      <w:tr w:rsidR="006E2A3C" w:rsidRPr="006160D0" w:rsidTr="00A92974">
        <w:trPr>
          <w:jc w:val="center"/>
        </w:trPr>
        <w:tc>
          <w:tcPr>
            <w:tcW w:w="10800" w:type="dxa"/>
            <w:gridSpan w:val="2"/>
            <w:tcBorders>
              <w:bottom w:val="single" w:sz="4" w:space="0" w:color="auto"/>
            </w:tcBorders>
          </w:tcPr>
          <w:p w:rsidR="006E2A3C" w:rsidRPr="0005541A" w:rsidRDefault="006E2A3C" w:rsidP="0005541A">
            <w:pPr>
              <w:widowControl w:val="0"/>
              <w:jc w:val="both"/>
              <w:rPr>
                <w:rFonts w:ascii="Tahoma" w:hAnsi="Tahoma" w:cs="Tahoma"/>
                <w:b/>
              </w:rPr>
            </w:pPr>
          </w:p>
          <w:p w:rsidR="004A4646" w:rsidRDefault="004A4646" w:rsidP="00CC7B35">
            <w:pPr>
              <w:pBdr>
                <w:top w:val="single" w:sz="6" w:space="0" w:color="FFFFFF"/>
                <w:left w:val="single" w:sz="6" w:space="0" w:color="FFFFFF"/>
                <w:bottom w:val="single" w:sz="6" w:space="0" w:color="FFFFFF"/>
                <w:right w:val="single" w:sz="6" w:space="0" w:color="FFFFFF"/>
              </w:pBdr>
              <w:spacing w:after="240"/>
              <w:jc w:val="both"/>
              <w:rPr>
                <w:rFonts w:ascii="Tahoma" w:hAnsi="Tahoma" w:cs="Tahoma"/>
              </w:rPr>
            </w:pPr>
            <w:r w:rsidRPr="004A4646">
              <w:rPr>
                <w:rFonts w:ascii="Tahoma" w:hAnsi="Tahoma" w:cs="Tahoma"/>
              </w:rPr>
              <w:t>Pub. L. No. 113-76, Consolidated Appropriations Act,</w:t>
            </w:r>
            <w:r>
              <w:rPr>
                <w:rFonts w:ascii="Tahoma" w:hAnsi="Tahoma" w:cs="Tahoma"/>
              </w:rPr>
              <w:t xml:space="preserve"> </w:t>
            </w:r>
            <w:r w:rsidRPr="004A4646">
              <w:rPr>
                <w:rFonts w:ascii="Tahoma" w:hAnsi="Tahoma" w:cs="Tahoma"/>
              </w:rPr>
              <w:t>2014, Section 436, requires that, unless exempted by the Administrator of the Environmental Protection Agency, all iron and steel products used for a CWSRF project for the construction, alteration, maintenance or repair of treatment work are produced in the United States.  This requirement does not apply with respect to a project prior to January 17, 2014 if a State agency approved the engineering plans and specifications for the project, in that agency’s capacity to approve such plans and specifications prior to a</w:t>
            </w:r>
            <w:r>
              <w:rPr>
                <w:rFonts w:ascii="Tahoma" w:hAnsi="Tahoma" w:cs="Tahoma"/>
              </w:rPr>
              <w:t xml:space="preserve"> </w:t>
            </w:r>
            <w:r w:rsidRPr="004A4646">
              <w:rPr>
                <w:rFonts w:ascii="Tahoma" w:hAnsi="Tahoma" w:cs="Tahoma"/>
              </w:rPr>
              <w:t xml:space="preserve">project requesting bids.  Additional information is available at </w:t>
            </w:r>
            <w:hyperlink r:id="rId76" w:history="1">
              <w:r w:rsidRPr="004A4646">
                <w:rPr>
                  <w:rStyle w:val="Hyperlink"/>
                  <w:rFonts w:ascii="Tahoma" w:hAnsi="Tahoma" w:cs="Tahoma"/>
                </w:rPr>
                <w:t>http://water.epa.gov/grants_funding/aisrequirement.cfm</w:t>
              </w:r>
            </w:hyperlink>
            <w:r>
              <w:rPr>
                <w:rFonts w:ascii="Tahoma" w:hAnsi="Tahoma" w:cs="Tahoma"/>
              </w:rPr>
              <w:t>.</w:t>
            </w:r>
          </w:p>
          <w:p w:rsidR="004A4646" w:rsidRPr="00D051CF" w:rsidRDefault="004A4646" w:rsidP="004A4646">
            <w:pPr>
              <w:jc w:val="both"/>
              <w:rPr>
                <w:rFonts w:ascii="Tahoma" w:hAnsi="Tahoma" w:cs="Tahoma"/>
              </w:rPr>
            </w:pPr>
            <w:r w:rsidRPr="00D051CF">
              <w:rPr>
                <w:rFonts w:ascii="Tahoma" w:hAnsi="Tahoma" w:cs="Tahoma"/>
              </w:rPr>
              <w:t>(Source: 2017 OMB Compliance Supplement, Part 4, 66.458 Capitalization Grants for Clean Water State Revolving Funds)</w:t>
            </w:r>
          </w:p>
          <w:p w:rsidR="004A4646" w:rsidRDefault="004A4646" w:rsidP="00CC7B35">
            <w:pPr>
              <w:pBdr>
                <w:top w:val="single" w:sz="6" w:space="0" w:color="FFFFFF"/>
                <w:left w:val="single" w:sz="6" w:space="0" w:color="FFFFFF"/>
                <w:bottom w:val="single" w:sz="6" w:space="0" w:color="FFFFFF"/>
                <w:right w:val="single" w:sz="6" w:space="0" w:color="FFFFFF"/>
              </w:pBdr>
              <w:spacing w:after="240"/>
              <w:jc w:val="both"/>
              <w:rPr>
                <w:rFonts w:ascii="Tahoma" w:hAnsi="Tahoma" w:cs="Tahoma"/>
                <w:highlight w:val="yellow"/>
              </w:rPr>
            </w:pPr>
          </w:p>
          <w:p w:rsidR="004A4646" w:rsidRDefault="004A4646" w:rsidP="004A4646">
            <w:pPr>
              <w:jc w:val="both"/>
              <w:rPr>
                <w:rFonts w:ascii="Tahoma" w:hAnsi="Tahoma" w:cs="Tahoma"/>
                <w:b/>
              </w:rPr>
            </w:pPr>
            <w:r>
              <w:rPr>
                <w:rFonts w:ascii="Tahoma" w:hAnsi="Tahoma" w:cs="Tahoma"/>
                <w:b/>
              </w:rPr>
              <w:t>Additional Program Specific Requirements</w:t>
            </w:r>
          </w:p>
          <w:p w:rsidR="004A4646" w:rsidRDefault="004A4646" w:rsidP="004A4646">
            <w:pPr>
              <w:rPr>
                <w:rFonts w:ascii="Tahoma" w:hAnsi="Tahoma" w:cs="Tahoma"/>
              </w:rPr>
            </w:pPr>
          </w:p>
          <w:p w:rsidR="004A4646" w:rsidRDefault="004A4646" w:rsidP="004A4646">
            <w:pPr>
              <w:rPr>
                <w:rFonts w:ascii="Tahoma" w:hAnsi="Tahoma" w:cs="Tahoma"/>
              </w:rPr>
            </w:pPr>
            <w:r w:rsidRPr="0079569A">
              <w:rPr>
                <w:rFonts w:ascii="Tahoma" w:hAnsi="Tahoma" w:cs="Tahoma"/>
                <w:shd w:val="clear" w:color="auto" w:fill="D9D9D9" w:themeFill="background1" w:themeFillShade="D9"/>
              </w:rPr>
              <w:t>No additional agency specific requirements were noted.</w:t>
            </w:r>
          </w:p>
          <w:p w:rsidR="004A4646" w:rsidRDefault="004A4646" w:rsidP="004A4646">
            <w:pPr>
              <w:rPr>
                <w:rFonts w:ascii="Tahoma" w:hAnsi="Tahoma" w:cs="Tahoma"/>
              </w:rPr>
            </w:pPr>
          </w:p>
          <w:p w:rsidR="004A4646" w:rsidRPr="00C55086" w:rsidRDefault="004A4646" w:rsidP="004A4646">
            <w:pPr>
              <w:jc w:val="both"/>
              <w:rPr>
                <w:rFonts w:ascii="Tahoma" w:hAnsi="Tahoma" w:cs="Tahoma"/>
                <w:highlight w:val="yellow"/>
              </w:rPr>
            </w:pPr>
            <w:r w:rsidRPr="00C55086">
              <w:rPr>
                <w:rFonts w:ascii="Tahoma" w:hAnsi="Tahoma" w:cs="Tahoma"/>
                <w:highlight w:val="yellow"/>
              </w:rPr>
              <w:t>The individual grant application, agreement, or policies may contain the specific requirements for reporting.</w:t>
            </w:r>
          </w:p>
          <w:p w:rsidR="004A4646" w:rsidRPr="00C55086" w:rsidRDefault="004A4646" w:rsidP="004A4646">
            <w:pPr>
              <w:jc w:val="both"/>
              <w:rPr>
                <w:rFonts w:ascii="Tahoma" w:hAnsi="Tahoma" w:cs="Tahoma"/>
                <w:highlight w:val="yellow"/>
              </w:rPr>
            </w:pPr>
          </w:p>
          <w:p w:rsidR="004A4646" w:rsidRPr="005E0DF2" w:rsidRDefault="004A4646" w:rsidP="004A4646">
            <w:pPr>
              <w:pBdr>
                <w:top w:val="single" w:sz="6" w:space="0" w:color="FFFFFF"/>
                <w:left w:val="single" w:sz="6" w:space="0" w:color="FFFFFF"/>
                <w:bottom w:val="single" w:sz="6" w:space="0" w:color="FFFFFF"/>
                <w:right w:val="single" w:sz="6" w:space="0" w:color="FFFFFF"/>
              </w:pBdr>
              <w:jc w:val="both"/>
              <w:rPr>
                <w:rFonts w:ascii="Tahoma" w:hAnsi="Tahoma" w:cs="Tahoma"/>
              </w:rPr>
            </w:pPr>
            <w:r w:rsidRPr="00C55086">
              <w:rPr>
                <w:rFonts w:ascii="Tahoma" w:hAnsi="Tahoma" w:cs="Tahoma"/>
                <w:highlight w:val="yellow"/>
              </w:rPr>
              <w:t>(Source:     )</w:t>
            </w:r>
          </w:p>
          <w:p w:rsidR="0078429F" w:rsidRPr="00046F53" w:rsidRDefault="0078429F" w:rsidP="00CC7B35">
            <w:pPr>
              <w:pBdr>
                <w:top w:val="single" w:sz="6" w:space="0" w:color="FFFFFF"/>
                <w:left w:val="single" w:sz="6" w:space="0" w:color="FFFFFF"/>
                <w:bottom w:val="single" w:sz="6" w:space="0" w:color="FFFFFF"/>
                <w:right w:val="single" w:sz="6" w:space="0" w:color="FFFFFF"/>
              </w:pBdr>
              <w:spacing w:after="240"/>
              <w:jc w:val="both"/>
              <w:rPr>
                <w:rFonts w:ascii="Tahoma" w:hAnsi="Tahoma" w:cs="Tahoma"/>
              </w:rPr>
            </w:pPr>
          </w:p>
        </w:tc>
      </w:tr>
      <w:tr w:rsidR="006E2A3C" w:rsidRPr="006160D0" w:rsidTr="00185643">
        <w:trPr>
          <w:jc w:val="center"/>
        </w:trPr>
        <w:tc>
          <w:tcPr>
            <w:tcW w:w="10800" w:type="dxa"/>
            <w:gridSpan w:val="2"/>
            <w:shd w:val="clear" w:color="auto" w:fill="D9FCCC"/>
          </w:tcPr>
          <w:p w:rsidR="006E2A3C" w:rsidRPr="004C0692" w:rsidRDefault="006E2A3C" w:rsidP="00A92974">
            <w:pPr>
              <w:widowControl w:val="0"/>
              <w:jc w:val="both"/>
              <w:rPr>
                <w:rFonts w:ascii="Tahoma" w:hAnsi="Tahoma" w:cs="Tahoma"/>
                <w:b/>
              </w:rPr>
            </w:pPr>
            <w:r w:rsidRPr="004C0692">
              <w:rPr>
                <w:rFonts w:ascii="Tahoma" w:hAnsi="Tahoma" w:cs="Tahoma"/>
                <w:b/>
              </w:rPr>
              <w:t>In determining how the client ensures compliance, consider the following:</w:t>
            </w:r>
          </w:p>
        </w:tc>
      </w:tr>
      <w:tr w:rsidR="006E2A3C" w:rsidRPr="006160D0" w:rsidTr="00A92974">
        <w:trPr>
          <w:jc w:val="center"/>
        </w:trPr>
        <w:tc>
          <w:tcPr>
            <w:tcW w:w="10800" w:type="dxa"/>
            <w:gridSpan w:val="2"/>
            <w:tcBorders>
              <w:bottom w:val="single" w:sz="4" w:space="0" w:color="auto"/>
            </w:tcBorders>
          </w:tcPr>
          <w:p w:rsidR="00D051CF" w:rsidRDefault="00BF403C" w:rsidP="00340C86">
            <w:pPr>
              <w:widowControl w:val="0"/>
              <w:jc w:val="both"/>
              <w:rPr>
                <w:rFonts w:ascii="Tahoma" w:hAnsi="Tahoma" w:cs="Tahoma"/>
              </w:rPr>
            </w:pPr>
            <w:r w:rsidRPr="00882D07">
              <w:rPr>
                <w:rFonts w:ascii="Tahoma" w:hAnsi="Tahoma" w:cs="Tahoma"/>
              </w:rPr>
              <w:t xml:space="preserve">Obtain an understanding of internal control, assess risk, and test internal control as required by </w:t>
            </w:r>
            <w:r w:rsidR="00BC0E8C">
              <w:rPr>
                <w:rFonts w:ascii="Tahoma" w:hAnsi="Tahoma" w:cs="Tahoma"/>
              </w:rPr>
              <w:t>2 CFR section 200.514(c)</w:t>
            </w:r>
            <w:r w:rsidRPr="00882D07">
              <w:rPr>
                <w:rFonts w:ascii="Tahoma" w:hAnsi="Tahoma" w:cs="Tahoma"/>
              </w:rPr>
              <w:t xml:space="preserve">.  Using the guidance provided in </w:t>
            </w:r>
            <w:r>
              <w:rPr>
                <w:rFonts w:ascii="Tahoma" w:hAnsi="Tahoma" w:cs="Tahoma"/>
              </w:rPr>
              <w:t xml:space="preserve">the </w:t>
            </w:r>
            <w:r w:rsidRPr="00D051CF">
              <w:rPr>
                <w:rFonts w:ascii="Tahoma" w:hAnsi="Tahoma" w:cs="Tahoma"/>
              </w:rPr>
              <w:t>2013 COSO (</w:t>
            </w:r>
            <w:hyperlink r:id="rId77" w:history="1">
              <w:r w:rsidRPr="00D051CF">
                <w:rPr>
                  <w:rStyle w:val="Hyperlink"/>
                  <w:rFonts w:ascii="Tahoma" w:hAnsi="Tahoma" w:cs="Tahoma"/>
                  <w:u w:val="none"/>
                </w:rPr>
                <w:t>http://www.coso.org/IC.htm</w:t>
              </w:r>
            </w:hyperlink>
            <w:r w:rsidRPr="00D051CF">
              <w:rPr>
                <w:rFonts w:ascii="Tahoma" w:hAnsi="Tahoma" w:cs="Tahoma"/>
              </w:rPr>
              <w:t>), or GAO’s 2014 Green Book (</w:t>
            </w:r>
            <w:hyperlink r:id="rId78" w:history="1">
              <w:r w:rsidRPr="00D051CF">
                <w:rPr>
                  <w:rStyle w:val="Hyperlink"/>
                  <w:rFonts w:ascii="Tahoma" w:hAnsi="Tahoma" w:cs="Tahoma"/>
                  <w:u w:val="none"/>
                </w:rPr>
                <w:t>http://www.gao.gov/assets/670/665712.pdf</w:t>
              </w:r>
            </w:hyperlink>
            <w:r w:rsidRPr="00D051CF">
              <w:rPr>
                <w:rFonts w:ascii="Tahoma" w:hAnsi="Tahoma" w:cs="Tahoma"/>
              </w:rPr>
              <w:t>), p</w:t>
            </w:r>
            <w:r w:rsidRPr="00882D07">
              <w:rPr>
                <w:rFonts w:ascii="Tahoma" w:hAnsi="Tahoma" w:cs="Tahoma"/>
              </w:rPr>
              <w:t xml:space="preserve">erform procedures to obtain an understanding of internal control sufficient to plan the audit to support a low assessed level of control risk for the program.   Plan the testing of internal control to support a low assessed level of control risk for </w:t>
            </w:r>
            <w:r>
              <w:rPr>
                <w:rFonts w:ascii="Tahoma" w:hAnsi="Tahoma" w:cs="Tahoma"/>
              </w:rPr>
              <w:t xml:space="preserve">Special Tests and Provisions </w:t>
            </w:r>
            <w:r w:rsidR="009B4944">
              <w:rPr>
                <w:rFonts w:ascii="Tahoma" w:hAnsi="Tahoma" w:cs="Tahoma"/>
              </w:rPr>
              <w:t>–</w:t>
            </w:r>
            <w:r>
              <w:rPr>
                <w:rFonts w:ascii="Tahoma" w:hAnsi="Tahoma" w:cs="Tahoma"/>
              </w:rPr>
              <w:t xml:space="preserve"> </w:t>
            </w:r>
            <w:r w:rsidR="009B4944">
              <w:rPr>
                <w:rFonts w:ascii="Tahoma" w:hAnsi="Tahoma" w:cs="Tahoma"/>
              </w:rPr>
              <w:t xml:space="preserve">American Iron and Steel (AIS) </w:t>
            </w:r>
            <w:r w:rsidRPr="00882D07">
              <w:rPr>
                <w:rFonts w:ascii="Tahoma" w:hAnsi="Tahoma" w:cs="Tahoma"/>
              </w:rPr>
              <w:t xml:space="preserve">and perform the testing of internal control as planned. If internal control over some or all of the compliance requirements is likely to be ineffective, see the alternative procedures in </w:t>
            </w:r>
            <w:r w:rsidR="00BC0E8C">
              <w:rPr>
                <w:rFonts w:ascii="Tahoma" w:hAnsi="Tahoma" w:cs="Tahoma"/>
              </w:rPr>
              <w:t>2 CFR section 200.514(c)(4)</w:t>
            </w:r>
            <w:r w:rsidRPr="00882D07">
              <w:rPr>
                <w:rFonts w:ascii="Tahoma" w:hAnsi="Tahoma" w:cs="Tahoma"/>
              </w:rPr>
              <w:t xml:space="preserve">, including assessing the control risk at </w:t>
            </w:r>
            <w:r>
              <w:rPr>
                <w:rFonts w:ascii="Tahoma" w:hAnsi="Tahoma" w:cs="Tahoma"/>
              </w:rPr>
              <w:t>the maximum</w:t>
            </w:r>
            <w:r w:rsidRPr="00882D07">
              <w:rPr>
                <w:rFonts w:ascii="Tahoma" w:hAnsi="Tahoma" w:cs="Tahoma"/>
              </w:rPr>
              <w:t xml:space="preserve"> and considering whether additional compliance tests and reporting are required because of ineffective internal control</w:t>
            </w:r>
            <w:r>
              <w:rPr>
                <w:rFonts w:ascii="Tahoma" w:hAnsi="Tahoma" w:cs="Tahoma"/>
              </w:rPr>
              <w:t xml:space="preserve">.  </w:t>
            </w:r>
          </w:p>
          <w:p w:rsidR="00D051CF" w:rsidRDefault="00D051CF" w:rsidP="00340C86">
            <w:pPr>
              <w:widowControl w:val="0"/>
              <w:jc w:val="both"/>
              <w:rPr>
                <w:rFonts w:ascii="Tahoma" w:hAnsi="Tahoma" w:cs="Tahoma"/>
              </w:rPr>
            </w:pPr>
          </w:p>
          <w:p w:rsidR="009058AA" w:rsidRPr="00882D07" w:rsidRDefault="009058AA" w:rsidP="00340C86">
            <w:pPr>
              <w:widowControl w:val="0"/>
              <w:jc w:val="both"/>
              <w:rPr>
                <w:rFonts w:ascii="Tahoma" w:hAnsi="Tahoma" w:cs="Tahoma"/>
                <w:b/>
              </w:rPr>
            </w:pPr>
          </w:p>
        </w:tc>
      </w:tr>
      <w:tr w:rsidR="006E2A3C" w:rsidRPr="006160D0" w:rsidTr="00185643">
        <w:trPr>
          <w:jc w:val="center"/>
        </w:trPr>
        <w:tc>
          <w:tcPr>
            <w:tcW w:w="9400" w:type="dxa"/>
            <w:shd w:val="clear" w:color="auto" w:fill="D9FCCC"/>
          </w:tcPr>
          <w:p w:rsidR="006E2A3C" w:rsidRPr="004C0692" w:rsidRDefault="006E2A3C" w:rsidP="00A92974">
            <w:pPr>
              <w:widowControl w:val="0"/>
              <w:jc w:val="both"/>
              <w:rPr>
                <w:rFonts w:ascii="Tahoma" w:hAnsi="Tahoma" w:cs="Tahoma"/>
                <w:b/>
              </w:rPr>
            </w:pPr>
            <w:r w:rsidRPr="004C0692">
              <w:rPr>
                <w:rFonts w:ascii="Tahoma" w:hAnsi="Tahoma" w:cs="Tahoma"/>
                <w:b/>
              </w:rPr>
              <w:t>What control procedures address the compliance requirement?</w:t>
            </w:r>
          </w:p>
        </w:tc>
        <w:tc>
          <w:tcPr>
            <w:tcW w:w="1400" w:type="dxa"/>
            <w:shd w:val="clear" w:color="auto" w:fill="D9FCCC"/>
          </w:tcPr>
          <w:p w:rsidR="006E2A3C" w:rsidRPr="004C0692" w:rsidRDefault="006E2A3C" w:rsidP="00A92974">
            <w:pPr>
              <w:widowControl w:val="0"/>
              <w:jc w:val="center"/>
              <w:rPr>
                <w:rFonts w:ascii="Tahoma" w:hAnsi="Tahoma" w:cs="Tahoma"/>
                <w:b/>
              </w:rPr>
            </w:pPr>
            <w:r w:rsidRPr="004C0692">
              <w:rPr>
                <w:rFonts w:ascii="Tahoma" w:hAnsi="Tahoma" w:cs="Tahoma"/>
                <w:b/>
              </w:rPr>
              <w:t>WP Ref.</w:t>
            </w:r>
          </w:p>
        </w:tc>
      </w:tr>
      <w:tr w:rsidR="006E2A3C" w:rsidRPr="006160D0" w:rsidTr="00A92974">
        <w:trPr>
          <w:jc w:val="center"/>
        </w:trPr>
        <w:tc>
          <w:tcPr>
            <w:tcW w:w="9400" w:type="dxa"/>
            <w:tcBorders>
              <w:bottom w:val="single" w:sz="4" w:space="0" w:color="auto"/>
            </w:tcBorders>
          </w:tcPr>
          <w:p w:rsidR="000849AF" w:rsidRDefault="000849AF" w:rsidP="000849AF">
            <w:pPr>
              <w:jc w:val="both"/>
              <w:rPr>
                <w:rFonts w:ascii="Tahoma" w:hAnsi="Tahoma" w:cs="Tahoma"/>
              </w:rPr>
            </w:pPr>
            <w:r w:rsidRPr="004427BB">
              <w:rPr>
                <w:rFonts w:ascii="Tahoma" w:hAnsi="Tahoma" w:cs="Tahoma"/>
                <w:b/>
                <w:u w:val="single"/>
              </w:rPr>
              <w:t>Basis for the control</w:t>
            </w:r>
            <w:r>
              <w:rPr>
                <w:rFonts w:ascii="Tahoma" w:hAnsi="Tahoma" w:cs="Tahoma"/>
                <w:b/>
              </w:rPr>
              <w:t xml:space="preserve"> </w:t>
            </w:r>
            <w:r w:rsidRPr="004427BB">
              <w:rPr>
                <w:rFonts w:ascii="Tahoma" w:hAnsi="Tahoma" w:cs="Tahoma"/>
              </w:rPr>
              <w:t>(reports, resources, etc. providing information needed to understand requirements and prevent or identify a</w:t>
            </w:r>
            <w:r>
              <w:rPr>
                <w:rFonts w:ascii="Tahoma" w:hAnsi="Tahoma" w:cs="Tahoma"/>
              </w:rPr>
              <w:t>nd correct errors):</w:t>
            </w:r>
          </w:p>
          <w:p w:rsidR="000849AF" w:rsidRDefault="000849AF" w:rsidP="000849AF">
            <w:pPr>
              <w:jc w:val="both"/>
              <w:rPr>
                <w:rFonts w:ascii="Tahoma" w:hAnsi="Tahoma" w:cs="Tahoma"/>
              </w:rPr>
            </w:pPr>
          </w:p>
          <w:p w:rsidR="000849AF" w:rsidRDefault="000849AF" w:rsidP="000849AF">
            <w:pPr>
              <w:jc w:val="both"/>
              <w:rPr>
                <w:rFonts w:ascii="Tahoma" w:hAnsi="Tahoma" w:cs="Tahoma"/>
                <w:b/>
              </w:rPr>
            </w:pPr>
            <w:r w:rsidRPr="004427BB">
              <w:rPr>
                <w:rFonts w:ascii="Tahoma" w:hAnsi="Tahoma" w:cs="Tahoma"/>
                <w:b/>
                <w:u w:val="single"/>
              </w:rPr>
              <w:t>Control Procedure</w:t>
            </w:r>
            <w:r>
              <w:rPr>
                <w:rFonts w:ascii="Tahoma" w:hAnsi="Tahoma" w:cs="Tahoma"/>
              </w:rPr>
              <w:t xml:space="preserve"> (description of how auditee uses the “Basis” to prevent, or identify and correct or detect errors):</w:t>
            </w:r>
          </w:p>
          <w:p w:rsidR="000849AF" w:rsidRDefault="000849AF" w:rsidP="000849AF">
            <w:pPr>
              <w:jc w:val="both"/>
              <w:rPr>
                <w:rFonts w:ascii="Tahoma" w:hAnsi="Tahoma" w:cs="Tahoma"/>
                <w:b/>
              </w:rPr>
            </w:pPr>
          </w:p>
          <w:p w:rsidR="000849AF" w:rsidRPr="004427BB" w:rsidRDefault="000849AF" w:rsidP="000849AF">
            <w:pPr>
              <w:jc w:val="both"/>
              <w:rPr>
                <w:rFonts w:ascii="Tahoma" w:hAnsi="Tahoma" w:cs="Tahoma"/>
              </w:rPr>
            </w:pPr>
            <w:r w:rsidRPr="004427BB">
              <w:rPr>
                <w:rFonts w:ascii="Tahoma" w:hAnsi="Tahoma" w:cs="Tahoma"/>
                <w:b/>
                <w:u w:val="single"/>
              </w:rPr>
              <w:t>Person(s) responsible for performing the control procedure</w:t>
            </w:r>
            <w:r w:rsidRPr="004427BB">
              <w:rPr>
                <w:rFonts w:ascii="Tahoma" w:hAnsi="Tahoma" w:cs="Tahoma"/>
              </w:rPr>
              <w:t xml:space="preserve"> (title):</w:t>
            </w:r>
          </w:p>
          <w:p w:rsidR="000849AF" w:rsidRDefault="000849AF" w:rsidP="000849AF">
            <w:pPr>
              <w:jc w:val="both"/>
              <w:rPr>
                <w:rFonts w:ascii="Tahoma" w:hAnsi="Tahoma" w:cs="Tahoma"/>
                <w:b/>
              </w:rPr>
            </w:pPr>
          </w:p>
          <w:p w:rsidR="000849AF" w:rsidRPr="004427BB" w:rsidRDefault="000849AF" w:rsidP="000849AF">
            <w:pPr>
              <w:jc w:val="both"/>
              <w:rPr>
                <w:rFonts w:ascii="Tahoma" w:hAnsi="Tahoma" w:cs="Tahoma"/>
              </w:rPr>
            </w:pPr>
            <w:r w:rsidRPr="004427BB">
              <w:rPr>
                <w:rFonts w:ascii="Tahoma" w:hAnsi="Tahoma" w:cs="Tahoma"/>
                <w:b/>
                <w:u w:val="single"/>
              </w:rPr>
              <w:t>Description of evidence documenting the control was applied</w:t>
            </w:r>
            <w:r>
              <w:rPr>
                <w:rFonts w:ascii="Tahoma" w:hAnsi="Tahoma" w:cs="Tahoma"/>
                <w:b/>
              </w:rPr>
              <w:t xml:space="preserve"> </w:t>
            </w:r>
            <w:r w:rsidRPr="004427BB">
              <w:rPr>
                <w:rFonts w:ascii="Tahoma" w:hAnsi="Tahoma" w:cs="Tahoma"/>
              </w:rPr>
              <w:t>(i.e. sampling unit):</w:t>
            </w:r>
          </w:p>
          <w:p w:rsidR="006E2A3C" w:rsidRPr="004C0692" w:rsidRDefault="006E2A3C" w:rsidP="00A92974">
            <w:pPr>
              <w:widowControl w:val="0"/>
              <w:jc w:val="both"/>
              <w:rPr>
                <w:rFonts w:ascii="Tahoma" w:hAnsi="Tahoma" w:cs="Tahoma"/>
                <w:b/>
                <w:highlight w:val="yellow"/>
              </w:rPr>
            </w:pPr>
          </w:p>
        </w:tc>
        <w:tc>
          <w:tcPr>
            <w:tcW w:w="1400" w:type="dxa"/>
            <w:tcBorders>
              <w:bottom w:val="single" w:sz="4" w:space="0" w:color="auto"/>
            </w:tcBorders>
          </w:tcPr>
          <w:p w:rsidR="006E2A3C" w:rsidRPr="004C0692" w:rsidRDefault="006E2A3C" w:rsidP="00A92974">
            <w:pPr>
              <w:widowControl w:val="0"/>
              <w:jc w:val="center"/>
              <w:rPr>
                <w:rFonts w:ascii="Tahoma" w:hAnsi="Tahoma" w:cs="Tahoma"/>
                <w:b/>
                <w:color w:val="FF0000"/>
                <w:u w:val="single"/>
              </w:rPr>
            </w:pPr>
          </w:p>
        </w:tc>
      </w:tr>
      <w:tr w:rsidR="006E2A3C" w:rsidRPr="006160D0" w:rsidTr="00185643">
        <w:trPr>
          <w:jc w:val="center"/>
        </w:trPr>
        <w:tc>
          <w:tcPr>
            <w:tcW w:w="9400" w:type="dxa"/>
            <w:shd w:val="clear" w:color="auto" w:fill="D9FCCC"/>
          </w:tcPr>
          <w:p w:rsidR="006E2A3C" w:rsidRPr="004C0692" w:rsidRDefault="006E2A3C" w:rsidP="00A92974">
            <w:pPr>
              <w:widowControl w:val="0"/>
              <w:jc w:val="both"/>
              <w:rPr>
                <w:rFonts w:ascii="Tahoma" w:hAnsi="Tahoma" w:cs="Tahoma"/>
                <w:b/>
              </w:rPr>
            </w:pPr>
            <w:r w:rsidRPr="004C0692">
              <w:rPr>
                <w:rFonts w:ascii="Tahoma" w:hAnsi="Tahoma" w:cs="Tahoma"/>
                <w:b/>
              </w:rPr>
              <w:t>Suggested Audit Procedures – Compliance (Substantive Tests)</w:t>
            </w:r>
          </w:p>
        </w:tc>
        <w:tc>
          <w:tcPr>
            <w:tcW w:w="1400" w:type="dxa"/>
            <w:shd w:val="clear" w:color="auto" w:fill="D9FCCC"/>
          </w:tcPr>
          <w:p w:rsidR="006E2A3C" w:rsidRPr="004C0692" w:rsidRDefault="006E2A3C" w:rsidP="00A92974">
            <w:pPr>
              <w:widowControl w:val="0"/>
              <w:jc w:val="center"/>
              <w:rPr>
                <w:rFonts w:ascii="Tahoma" w:hAnsi="Tahoma" w:cs="Tahoma"/>
                <w:b/>
              </w:rPr>
            </w:pPr>
            <w:r w:rsidRPr="004C0692">
              <w:rPr>
                <w:rFonts w:ascii="Tahoma" w:hAnsi="Tahoma" w:cs="Tahoma"/>
                <w:b/>
              </w:rPr>
              <w:t>WP Ref.</w:t>
            </w:r>
          </w:p>
        </w:tc>
      </w:tr>
      <w:tr w:rsidR="006E2A3C" w:rsidRPr="006160D0" w:rsidTr="00A92974">
        <w:trPr>
          <w:jc w:val="center"/>
        </w:trPr>
        <w:tc>
          <w:tcPr>
            <w:tcW w:w="9400" w:type="dxa"/>
            <w:tcBorders>
              <w:bottom w:val="single" w:sz="4" w:space="0" w:color="auto"/>
            </w:tcBorders>
          </w:tcPr>
          <w:p w:rsidR="006E2A3C" w:rsidRPr="00185643" w:rsidRDefault="006E2A3C" w:rsidP="00A92974">
            <w:pPr>
              <w:widowControl w:val="0"/>
              <w:ind w:left="-18" w:firstLine="18"/>
              <w:jc w:val="both"/>
              <w:rPr>
                <w:rFonts w:ascii="Tahoma" w:hAnsi="Tahoma" w:cs="Tahoma"/>
              </w:rPr>
            </w:pPr>
            <w:r w:rsidRPr="00185643">
              <w:rPr>
                <w:rFonts w:ascii="Tahoma" w:hAnsi="Tahoma" w:cs="Tahoma"/>
              </w:rPr>
              <w:lastRenderedPageBreak/>
              <w:t>Note:  Consider the results of the testing of internal control in assessing the risk of noncompliance.  Use this as the basis for determining the nature, timing, and extent (e.g., number of transactions to be selected) of substantive tests of compliance.</w:t>
            </w:r>
          </w:p>
          <w:p w:rsidR="00971E58" w:rsidRPr="007D13F2" w:rsidRDefault="00971E58" w:rsidP="00971E58">
            <w:pPr>
              <w:widowControl w:val="0"/>
              <w:jc w:val="both"/>
              <w:rPr>
                <w:rFonts w:ascii="Tahoma" w:hAnsi="Tahoma" w:cs="Tahoma"/>
                <w:i/>
              </w:rPr>
            </w:pPr>
          </w:p>
          <w:p w:rsidR="00971E58" w:rsidRPr="007D13F2" w:rsidRDefault="00971E58" w:rsidP="00971E58">
            <w:pPr>
              <w:widowControl w:val="0"/>
              <w:jc w:val="both"/>
              <w:rPr>
                <w:rFonts w:ascii="Tahoma" w:hAnsi="Tahoma" w:cs="Tahoma"/>
                <w:i/>
              </w:rPr>
            </w:pPr>
            <w:r w:rsidRPr="007D13F2">
              <w:rPr>
                <w:rFonts w:ascii="Tahoma" w:hAnsi="Tahoma" w:cs="Tahoma"/>
                <w:i/>
              </w:rPr>
              <w:t>Subr</w:t>
            </w:r>
            <w:r w:rsidRPr="007D13F2">
              <w:rPr>
                <w:rFonts w:ascii="Tahoma" w:hAnsi="Tahoma" w:cs="Tahoma"/>
                <w:i/>
                <w:spacing w:val="-1"/>
              </w:rPr>
              <w:t>ec</w:t>
            </w:r>
            <w:r w:rsidRPr="007D13F2">
              <w:rPr>
                <w:rFonts w:ascii="Tahoma" w:hAnsi="Tahoma" w:cs="Tahoma"/>
                <w:i/>
              </w:rPr>
              <w:t>ipi</w:t>
            </w:r>
            <w:r w:rsidRPr="007D13F2">
              <w:rPr>
                <w:rFonts w:ascii="Tahoma" w:hAnsi="Tahoma" w:cs="Tahoma"/>
                <w:i/>
                <w:spacing w:val="-1"/>
              </w:rPr>
              <w:t>e</w:t>
            </w:r>
            <w:r w:rsidRPr="007D13F2">
              <w:rPr>
                <w:rFonts w:ascii="Tahoma" w:hAnsi="Tahoma" w:cs="Tahoma"/>
                <w:i/>
              </w:rPr>
              <w:t>nts</w:t>
            </w:r>
          </w:p>
          <w:p w:rsidR="006E2A3C" w:rsidRPr="00185643" w:rsidRDefault="006E2A3C" w:rsidP="00046F53">
            <w:pPr>
              <w:widowControl w:val="0"/>
              <w:jc w:val="both"/>
              <w:rPr>
                <w:rFonts w:ascii="Tahoma" w:hAnsi="Tahoma" w:cs="Tahoma"/>
              </w:rPr>
            </w:pPr>
          </w:p>
          <w:p w:rsidR="004A4646" w:rsidRPr="0079569A" w:rsidRDefault="004A4646" w:rsidP="0079569A">
            <w:pPr>
              <w:tabs>
                <w:tab w:val="left" w:pos="1580"/>
              </w:tabs>
              <w:ind w:left="871" w:right="-20"/>
              <w:jc w:val="both"/>
              <w:rPr>
                <w:rFonts w:ascii="Tahoma" w:hAnsi="Tahoma" w:cs="Tahoma"/>
              </w:rPr>
            </w:pPr>
            <w:r w:rsidRPr="0079569A">
              <w:rPr>
                <w:rFonts w:ascii="Tahoma" w:hAnsi="Tahoma" w:cs="Tahoma"/>
                <w:spacing w:val="-1"/>
              </w:rPr>
              <w:t>a</w:t>
            </w:r>
            <w:r w:rsidRPr="0079569A">
              <w:rPr>
                <w:rFonts w:ascii="Tahoma" w:hAnsi="Tahoma" w:cs="Tahoma"/>
              </w:rPr>
              <w:t>.</w:t>
            </w:r>
            <w:r w:rsidRPr="0079569A">
              <w:rPr>
                <w:rFonts w:ascii="Tahoma" w:hAnsi="Tahoma" w:cs="Tahoma"/>
              </w:rPr>
              <w:tab/>
            </w:r>
            <w:r w:rsidRPr="0079569A">
              <w:rPr>
                <w:rFonts w:ascii="Tahoma" w:hAnsi="Tahoma" w:cs="Tahoma"/>
                <w:spacing w:val="1"/>
              </w:rPr>
              <w:t>S</w:t>
            </w:r>
            <w:r w:rsidRPr="0079569A">
              <w:rPr>
                <w:rFonts w:ascii="Tahoma" w:hAnsi="Tahoma" w:cs="Tahoma"/>
                <w:spacing w:val="-1"/>
              </w:rPr>
              <w:t>e</w:t>
            </w:r>
            <w:r w:rsidRPr="0079569A">
              <w:rPr>
                <w:rFonts w:ascii="Tahoma" w:hAnsi="Tahoma" w:cs="Tahoma"/>
              </w:rPr>
              <w:t>l</w:t>
            </w:r>
            <w:r w:rsidRPr="0079569A">
              <w:rPr>
                <w:rFonts w:ascii="Tahoma" w:hAnsi="Tahoma" w:cs="Tahoma"/>
                <w:spacing w:val="-1"/>
              </w:rPr>
              <w:t>ec</w:t>
            </w:r>
            <w:r w:rsidRPr="0079569A">
              <w:rPr>
                <w:rFonts w:ascii="Tahoma" w:hAnsi="Tahoma" w:cs="Tahoma"/>
              </w:rPr>
              <w:t>t a</w:t>
            </w:r>
            <w:r w:rsidRPr="0079569A">
              <w:rPr>
                <w:rFonts w:ascii="Tahoma" w:hAnsi="Tahoma" w:cs="Tahoma"/>
                <w:spacing w:val="-1"/>
              </w:rPr>
              <w:t xml:space="preserve"> </w:t>
            </w:r>
            <w:r w:rsidRPr="0079569A">
              <w:rPr>
                <w:rFonts w:ascii="Tahoma" w:hAnsi="Tahoma" w:cs="Tahoma"/>
              </w:rPr>
              <w:t>s</w:t>
            </w:r>
            <w:r w:rsidRPr="0079569A">
              <w:rPr>
                <w:rFonts w:ascii="Tahoma" w:hAnsi="Tahoma" w:cs="Tahoma"/>
                <w:spacing w:val="-1"/>
              </w:rPr>
              <w:t>a</w:t>
            </w:r>
            <w:r w:rsidRPr="0079569A">
              <w:rPr>
                <w:rFonts w:ascii="Tahoma" w:hAnsi="Tahoma" w:cs="Tahoma"/>
              </w:rPr>
              <w:t>mple</w:t>
            </w:r>
            <w:r w:rsidRPr="0079569A">
              <w:rPr>
                <w:rFonts w:ascii="Tahoma" w:hAnsi="Tahoma" w:cs="Tahoma"/>
                <w:spacing w:val="-1"/>
              </w:rPr>
              <w:t xml:space="preserve"> </w:t>
            </w:r>
            <w:r w:rsidRPr="0079569A">
              <w:rPr>
                <w:rFonts w:ascii="Tahoma" w:hAnsi="Tahoma" w:cs="Tahoma"/>
              </w:rPr>
              <w:t>of</w:t>
            </w:r>
            <w:r w:rsidRPr="0079569A">
              <w:rPr>
                <w:rFonts w:ascii="Tahoma" w:hAnsi="Tahoma" w:cs="Tahoma"/>
                <w:spacing w:val="-1"/>
              </w:rPr>
              <w:t xml:space="preserve"> </w:t>
            </w:r>
            <w:r w:rsidRPr="0079569A">
              <w:rPr>
                <w:rFonts w:ascii="Tahoma" w:hAnsi="Tahoma" w:cs="Tahoma"/>
              </w:rPr>
              <w:t>t</w:t>
            </w:r>
            <w:r w:rsidRPr="0079569A">
              <w:rPr>
                <w:rFonts w:ascii="Tahoma" w:hAnsi="Tahoma" w:cs="Tahoma"/>
                <w:spacing w:val="2"/>
              </w:rPr>
              <w:t>r</w:t>
            </w:r>
            <w:r w:rsidRPr="0079569A">
              <w:rPr>
                <w:rFonts w:ascii="Tahoma" w:hAnsi="Tahoma" w:cs="Tahoma"/>
                <w:spacing w:val="-1"/>
              </w:rPr>
              <w:t>ea</w:t>
            </w:r>
            <w:r w:rsidRPr="0079569A">
              <w:rPr>
                <w:rFonts w:ascii="Tahoma" w:hAnsi="Tahoma" w:cs="Tahoma"/>
              </w:rPr>
              <w:t>t</w:t>
            </w:r>
            <w:r w:rsidRPr="0079569A">
              <w:rPr>
                <w:rFonts w:ascii="Tahoma" w:hAnsi="Tahoma" w:cs="Tahoma"/>
                <w:spacing w:val="3"/>
              </w:rPr>
              <w:t>m</w:t>
            </w:r>
            <w:r w:rsidRPr="0079569A">
              <w:rPr>
                <w:rFonts w:ascii="Tahoma" w:hAnsi="Tahoma" w:cs="Tahoma"/>
                <w:spacing w:val="-1"/>
              </w:rPr>
              <w:t>e</w:t>
            </w:r>
            <w:r w:rsidRPr="0079569A">
              <w:rPr>
                <w:rFonts w:ascii="Tahoma" w:hAnsi="Tahoma" w:cs="Tahoma"/>
              </w:rPr>
              <w:t>nt wo</w:t>
            </w:r>
            <w:r w:rsidRPr="0079569A">
              <w:rPr>
                <w:rFonts w:ascii="Tahoma" w:hAnsi="Tahoma" w:cs="Tahoma"/>
                <w:spacing w:val="-1"/>
              </w:rPr>
              <w:t>r</w:t>
            </w:r>
            <w:r w:rsidRPr="0079569A">
              <w:rPr>
                <w:rFonts w:ascii="Tahoma" w:hAnsi="Tahoma" w:cs="Tahoma"/>
              </w:rPr>
              <w:t>ks disbu</w:t>
            </w:r>
            <w:r w:rsidRPr="0079569A">
              <w:rPr>
                <w:rFonts w:ascii="Tahoma" w:hAnsi="Tahoma" w:cs="Tahoma"/>
                <w:spacing w:val="-1"/>
              </w:rPr>
              <w:t>r</w:t>
            </w:r>
            <w:r w:rsidRPr="0079569A">
              <w:rPr>
                <w:rFonts w:ascii="Tahoma" w:hAnsi="Tahoma" w:cs="Tahoma"/>
              </w:rPr>
              <w:t>s</w:t>
            </w:r>
            <w:r w:rsidRPr="0079569A">
              <w:rPr>
                <w:rFonts w:ascii="Tahoma" w:hAnsi="Tahoma" w:cs="Tahoma"/>
                <w:spacing w:val="-1"/>
              </w:rPr>
              <w:t>e</w:t>
            </w:r>
            <w:r w:rsidRPr="0079569A">
              <w:rPr>
                <w:rFonts w:ascii="Tahoma" w:hAnsi="Tahoma" w:cs="Tahoma"/>
              </w:rPr>
              <w:t>m</w:t>
            </w:r>
            <w:r w:rsidRPr="0079569A">
              <w:rPr>
                <w:rFonts w:ascii="Tahoma" w:hAnsi="Tahoma" w:cs="Tahoma"/>
                <w:spacing w:val="-1"/>
              </w:rPr>
              <w:t>e</w:t>
            </w:r>
            <w:r w:rsidRPr="0079569A">
              <w:rPr>
                <w:rFonts w:ascii="Tahoma" w:hAnsi="Tahoma" w:cs="Tahoma"/>
              </w:rPr>
              <w:t xml:space="preserve">nt </w:t>
            </w:r>
            <w:r w:rsidRPr="0079569A">
              <w:rPr>
                <w:rFonts w:ascii="Tahoma" w:hAnsi="Tahoma" w:cs="Tahoma"/>
                <w:spacing w:val="3"/>
              </w:rPr>
              <w:t>i</w:t>
            </w:r>
            <w:r w:rsidRPr="0079569A">
              <w:rPr>
                <w:rFonts w:ascii="Tahoma" w:hAnsi="Tahoma" w:cs="Tahoma"/>
              </w:rPr>
              <w:t>nvoi</w:t>
            </w:r>
            <w:r w:rsidRPr="0079569A">
              <w:rPr>
                <w:rFonts w:ascii="Tahoma" w:hAnsi="Tahoma" w:cs="Tahoma"/>
                <w:spacing w:val="-1"/>
              </w:rPr>
              <w:t>ce</w:t>
            </w:r>
            <w:r w:rsidRPr="0079569A">
              <w:rPr>
                <w:rFonts w:ascii="Tahoma" w:hAnsi="Tahoma" w:cs="Tahoma"/>
              </w:rPr>
              <w:t>s.</w:t>
            </w:r>
          </w:p>
          <w:p w:rsidR="004A4646" w:rsidRPr="0079569A" w:rsidRDefault="004A4646" w:rsidP="0079569A">
            <w:pPr>
              <w:spacing w:line="240" w:lineRule="exact"/>
              <w:jc w:val="both"/>
              <w:rPr>
                <w:rFonts w:ascii="Tahoma" w:hAnsi="Tahoma" w:cs="Tahoma"/>
              </w:rPr>
            </w:pPr>
          </w:p>
          <w:p w:rsidR="004A4646" w:rsidRPr="0079569A" w:rsidRDefault="004A4646" w:rsidP="0079569A">
            <w:pPr>
              <w:tabs>
                <w:tab w:val="left" w:pos="1580"/>
              </w:tabs>
              <w:ind w:left="1591" w:right="535" w:hanging="720"/>
              <w:jc w:val="both"/>
              <w:rPr>
                <w:rFonts w:ascii="Tahoma" w:hAnsi="Tahoma" w:cs="Tahoma"/>
              </w:rPr>
            </w:pPr>
            <w:r w:rsidRPr="0079569A">
              <w:rPr>
                <w:rFonts w:ascii="Tahoma" w:hAnsi="Tahoma" w:cs="Tahoma"/>
              </w:rPr>
              <w:t>b.</w:t>
            </w:r>
            <w:r w:rsidRPr="0079569A">
              <w:rPr>
                <w:rFonts w:ascii="Tahoma" w:hAnsi="Tahoma" w:cs="Tahoma"/>
              </w:rPr>
              <w:tab/>
            </w:r>
            <w:r w:rsidRPr="0079569A">
              <w:rPr>
                <w:rFonts w:ascii="Tahoma" w:hAnsi="Tahoma" w:cs="Tahoma"/>
                <w:spacing w:val="1"/>
              </w:rPr>
              <w:t>R</w:t>
            </w:r>
            <w:r w:rsidRPr="0079569A">
              <w:rPr>
                <w:rFonts w:ascii="Tahoma" w:hAnsi="Tahoma" w:cs="Tahoma"/>
                <w:spacing w:val="-1"/>
              </w:rPr>
              <w:t>e</w:t>
            </w:r>
            <w:r w:rsidRPr="0079569A">
              <w:rPr>
                <w:rFonts w:ascii="Tahoma" w:hAnsi="Tahoma" w:cs="Tahoma"/>
              </w:rPr>
              <w:t>vi</w:t>
            </w:r>
            <w:r w:rsidRPr="0079569A">
              <w:rPr>
                <w:rFonts w:ascii="Tahoma" w:hAnsi="Tahoma" w:cs="Tahoma"/>
                <w:spacing w:val="-1"/>
              </w:rPr>
              <w:t>e</w:t>
            </w:r>
            <w:r w:rsidRPr="0079569A">
              <w:rPr>
                <w:rFonts w:ascii="Tahoma" w:hAnsi="Tahoma" w:cs="Tahoma"/>
              </w:rPr>
              <w:t>w invoi</w:t>
            </w:r>
            <w:r w:rsidRPr="0079569A">
              <w:rPr>
                <w:rFonts w:ascii="Tahoma" w:hAnsi="Tahoma" w:cs="Tahoma"/>
                <w:spacing w:val="-1"/>
              </w:rPr>
              <w:t>ce</w:t>
            </w:r>
            <w:r w:rsidRPr="0079569A">
              <w:rPr>
                <w:rFonts w:ascii="Tahoma" w:hAnsi="Tahoma" w:cs="Tahoma"/>
              </w:rPr>
              <w:t xml:space="preserve">s </w:t>
            </w:r>
            <w:r w:rsidRPr="0079569A">
              <w:rPr>
                <w:rFonts w:ascii="Tahoma" w:hAnsi="Tahoma" w:cs="Tahoma"/>
                <w:spacing w:val="-1"/>
              </w:rPr>
              <w:t>a</w:t>
            </w:r>
            <w:r w:rsidRPr="0079569A">
              <w:rPr>
                <w:rFonts w:ascii="Tahoma" w:hAnsi="Tahoma" w:cs="Tahoma"/>
              </w:rPr>
              <w:t>nd su</w:t>
            </w:r>
            <w:r w:rsidRPr="0079569A">
              <w:rPr>
                <w:rFonts w:ascii="Tahoma" w:hAnsi="Tahoma" w:cs="Tahoma"/>
                <w:spacing w:val="2"/>
              </w:rPr>
              <w:t>p</w:t>
            </w:r>
            <w:r w:rsidRPr="0079569A">
              <w:rPr>
                <w:rFonts w:ascii="Tahoma" w:hAnsi="Tahoma" w:cs="Tahoma"/>
              </w:rPr>
              <w:t>po</w:t>
            </w:r>
            <w:r w:rsidRPr="0079569A">
              <w:rPr>
                <w:rFonts w:ascii="Tahoma" w:hAnsi="Tahoma" w:cs="Tahoma"/>
                <w:spacing w:val="-1"/>
              </w:rPr>
              <w:t>r</w:t>
            </w:r>
            <w:r w:rsidRPr="0079569A">
              <w:rPr>
                <w:rFonts w:ascii="Tahoma" w:hAnsi="Tahoma" w:cs="Tahoma"/>
              </w:rPr>
              <w:t>ting</w:t>
            </w:r>
            <w:r w:rsidRPr="0079569A">
              <w:rPr>
                <w:rFonts w:ascii="Tahoma" w:hAnsi="Tahoma" w:cs="Tahoma"/>
                <w:spacing w:val="-2"/>
              </w:rPr>
              <w:t xml:space="preserve"> </w:t>
            </w:r>
            <w:r w:rsidRPr="0079569A">
              <w:rPr>
                <w:rFonts w:ascii="Tahoma" w:hAnsi="Tahoma" w:cs="Tahoma"/>
              </w:rPr>
              <w:t>do</w:t>
            </w:r>
            <w:r w:rsidRPr="0079569A">
              <w:rPr>
                <w:rFonts w:ascii="Tahoma" w:hAnsi="Tahoma" w:cs="Tahoma"/>
                <w:spacing w:val="-1"/>
              </w:rPr>
              <w:t>c</w:t>
            </w:r>
            <w:r w:rsidRPr="0079569A">
              <w:rPr>
                <w:rFonts w:ascii="Tahoma" w:hAnsi="Tahoma" w:cs="Tahoma"/>
              </w:rPr>
              <w:t>um</w:t>
            </w:r>
            <w:r w:rsidRPr="0079569A">
              <w:rPr>
                <w:rFonts w:ascii="Tahoma" w:hAnsi="Tahoma" w:cs="Tahoma"/>
                <w:spacing w:val="-1"/>
              </w:rPr>
              <w:t>e</w:t>
            </w:r>
            <w:r w:rsidRPr="0079569A">
              <w:rPr>
                <w:rFonts w:ascii="Tahoma" w:hAnsi="Tahoma" w:cs="Tahoma"/>
              </w:rPr>
              <w:t>n</w:t>
            </w:r>
            <w:r w:rsidRPr="0079569A">
              <w:rPr>
                <w:rFonts w:ascii="Tahoma" w:hAnsi="Tahoma" w:cs="Tahoma"/>
                <w:spacing w:val="3"/>
              </w:rPr>
              <w:t>t</w:t>
            </w:r>
            <w:r w:rsidRPr="0079569A">
              <w:rPr>
                <w:rFonts w:ascii="Tahoma" w:hAnsi="Tahoma" w:cs="Tahoma"/>
                <w:spacing w:val="-1"/>
              </w:rPr>
              <w:t>a</w:t>
            </w:r>
            <w:r w:rsidRPr="0079569A">
              <w:rPr>
                <w:rFonts w:ascii="Tahoma" w:hAnsi="Tahoma" w:cs="Tahoma"/>
              </w:rPr>
              <w:t xml:space="preserve">tion </w:t>
            </w:r>
            <w:r w:rsidRPr="0079569A">
              <w:rPr>
                <w:rFonts w:ascii="Tahoma" w:hAnsi="Tahoma" w:cs="Tahoma"/>
                <w:spacing w:val="-1"/>
              </w:rPr>
              <w:t>f</w:t>
            </w:r>
            <w:r w:rsidRPr="0079569A">
              <w:rPr>
                <w:rFonts w:ascii="Tahoma" w:hAnsi="Tahoma" w:cs="Tahoma"/>
                <w:spacing w:val="2"/>
              </w:rPr>
              <w:t>r</w:t>
            </w:r>
            <w:r w:rsidRPr="0079569A">
              <w:rPr>
                <w:rFonts w:ascii="Tahoma" w:hAnsi="Tahoma" w:cs="Tahoma"/>
              </w:rPr>
              <w:t>om suppli</w:t>
            </w:r>
            <w:r w:rsidRPr="0079569A">
              <w:rPr>
                <w:rFonts w:ascii="Tahoma" w:hAnsi="Tahoma" w:cs="Tahoma"/>
                <w:spacing w:val="-1"/>
              </w:rPr>
              <w:t>er</w:t>
            </w:r>
            <w:r w:rsidRPr="0079569A">
              <w:rPr>
                <w:rFonts w:ascii="Tahoma" w:hAnsi="Tahoma" w:cs="Tahoma"/>
              </w:rPr>
              <w:t>s, v</w:t>
            </w:r>
            <w:r w:rsidRPr="0079569A">
              <w:rPr>
                <w:rFonts w:ascii="Tahoma" w:hAnsi="Tahoma" w:cs="Tahoma"/>
                <w:spacing w:val="-1"/>
              </w:rPr>
              <w:t>e</w:t>
            </w:r>
            <w:r w:rsidRPr="0079569A">
              <w:rPr>
                <w:rFonts w:ascii="Tahoma" w:hAnsi="Tahoma" w:cs="Tahoma"/>
              </w:rPr>
              <w:t>ndo</w:t>
            </w:r>
            <w:r w:rsidRPr="0079569A">
              <w:rPr>
                <w:rFonts w:ascii="Tahoma" w:hAnsi="Tahoma" w:cs="Tahoma"/>
                <w:spacing w:val="-1"/>
              </w:rPr>
              <w:t>r</w:t>
            </w:r>
            <w:r w:rsidRPr="0079569A">
              <w:rPr>
                <w:rFonts w:ascii="Tahoma" w:hAnsi="Tahoma" w:cs="Tahoma"/>
              </w:rPr>
              <w:t xml:space="preserve">s, </w:t>
            </w:r>
            <w:r w:rsidRPr="0079569A">
              <w:rPr>
                <w:rFonts w:ascii="Tahoma" w:hAnsi="Tahoma" w:cs="Tahoma"/>
                <w:spacing w:val="1"/>
              </w:rPr>
              <w:t>a</w:t>
            </w:r>
            <w:r w:rsidRPr="0079569A">
              <w:rPr>
                <w:rFonts w:ascii="Tahoma" w:hAnsi="Tahoma" w:cs="Tahoma"/>
              </w:rPr>
              <w:t xml:space="preserve">nd </w:t>
            </w:r>
            <w:r w:rsidRPr="0079569A">
              <w:rPr>
                <w:rFonts w:ascii="Tahoma" w:hAnsi="Tahoma" w:cs="Tahoma"/>
                <w:spacing w:val="-1"/>
              </w:rPr>
              <w:t>c</w:t>
            </w:r>
            <w:r w:rsidRPr="0079569A">
              <w:rPr>
                <w:rFonts w:ascii="Tahoma" w:hAnsi="Tahoma" w:cs="Tahoma"/>
              </w:rPr>
              <w:t>ont</w:t>
            </w:r>
            <w:r w:rsidRPr="0079569A">
              <w:rPr>
                <w:rFonts w:ascii="Tahoma" w:hAnsi="Tahoma" w:cs="Tahoma"/>
                <w:spacing w:val="-1"/>
              </w:rPr>
              <w:t>rac</w:t>
            </w:r>
            <w:r w:rsidRPr="0079569A">
              <w:rPr>
                <w:rFonts w:ascii="Tahoma" w:hAnsi="Tahoma" w:cs="Tahoma"/>
              </w:rPr>
              <w:t>to</w:t>
            </w:r>
            <w:r w:rsidRPr="0079569A">
              <w:rPr>
                <w:rFonts w:ascii="Tahoma" w:hAnsi="Tahoma" w:cs="Tahoma"/>
                <w:spacing w:val="-1"/>
              </w:rPr>
              <w:t>r</w:t>
            </w:r>
            <w:r w:rsidRPr="0079569A">
              <w:rPr>
                <w:rFonts w:ascii="Tahoma" w:hAnsi="Tahoma" w:cs="Tahoma"/>
              </w:rPr>
              <w:t>s to id</w:t>
            </w:r>
            <w:r w:rsidRPr="0079569A">
              <w:rPr>
                <w:rFonts w:ascii="Tahoma" w:hAnsi="Tahoma" w:cs="Tahoma"/>
                <w:spacing w:val="-1"/>
              </w:rPr>
              <w:t>e</w:t>
            </w:r>
            <w:r w:rsidRPr="0079569A">
              <w:rPr>
                <w:rFonts w:ascii="Tahoma" w:hAnsi="Tahoma" w:cs="Tahoma"/>
              </w:rPr>
              <w:t>nti</w:t>
            </w:r>
            <w:r w:rsidRPr="0079569A">
              <w:rPr>
                <w:rFonts w:ascii="Tahoma" w:hAnsi="Tahoma" w:cs="Tahoma"/>
                <w:spacing w:val="4"/>
              </w:rPr>
              <w:t>f</w:t>
            </w:r>
            <w:r w:rsidRPr="0079569A">
              <w:rPr>
                <w:rFonts w:ascii="Tahoma" w:hAnsi="Tahoma" w:cs="Tahoma"/>
              </w:rPr>
              <w:t>y</w:t>
            </w:r>
            <w:r w:rsidRPr="0079569A">
              <w:rPr>
                <w:rFonts w:ascii="Tahoma" w:hAnsi="Tahoma" w:cs="Tahoma"/>
                <w:spacing w:val="-5"/>
              </w:rPr>
              <w:t xml:space="preserve"> </w:t>
            </w:r>
            <w:r w:rsidRPr="0079569A">
              <w:rPr>
                <w:rFonts w:ascii="Tahoma" w:hAnsi="Tahoma" w:cs="Tahoma"/>
              </w:rPr>
              <w:t>t</w:t>
            </w:r>
            <w:r w:rsidRPr="0079569A">
              <w:rPr>
                <w:rFonts w:ascii="Tahoma" w:hAnsi="Tahoma" w:cs="Tahoma"/>
                <w:spacing w:val="2"/>
              </w:rPr>
              <w:t>h</w:t>
            </w:r>
            <w:r w:rsidRPr="0079569A">
              <w:rPr>
                <w:rFonts w:ascii="Tahoma" w:hAnsi="Tahoma" w:cs="Tahoma"/>
              </w:rPr>
              <w:t>e</w:t>
            </w:r>
            <w:r w:rsidRPr="0079569A">
              <w:rPr>
                <w:rFonts w:ascii="Tahoma" w:hAnsi="Tahoma" w:cs="Tahoma"/>
                <w:spacing w:val="-1"/>
              </w:rPr>
              <w:t xml:space="preserve"> </w:t>
            </w:r>
            <w:r w:rsidRPr="0079569A">
              <w:rPr>
                <w:rFonts w:ascii="Tahoma" w:hAnsi="Tahoma" w:cs="Tahoma"/>
              </w:rPr>
              <w:t>sou</w:t>
            </w:r>
            <w:r w:rsidRPr="0079569A">
              <w:rPr>
                <w:rFonts w:ascii="Tahoma" w:hAnsi="Tahoma" w:cs="Tahoma"/>
                <w:spacing w:val="-1"/>
              </w:rPr>
              <w:t>rc</w:t>
            </w:r>
            <w:r w:rsidRPr="0079569A">
              <w:rPr>
                <w:rFonts w:ascii="Tahoma" w:hAnsi="Tahoma" w:cs="Tahoma"/>
              </w:rPr>
              <w:t>e</w:t>
            </w:r>
            <w:r w:rsidRPr="0079569A">
              <w:rPr>
                <w:rFonts w:ascii="Tahoma" w:hAnsi="Tahoma" w:cs="Tahoma"/>
                <w:spacing w:val="-1"/>
              </w:rPr>
              <w:t xml:space="preserve"> </w:t>
            </w:r>
            <w:r w:rsidRPr="0079569A">
              <w:rPr>
                <w:rFonts w:ascii="Tahoma" w:hAnsi="Tahoma" w:cs="Tahoma"/>
                <w:spacing w:val="2"/>
              </w:rPr>
              <w:t>o</w:t>
            </w:r>
            <w:r w:rsidRPr="0079569A">
              <w:rPr>
                <w:rFonts w:ascii="Tahoma" w:hAnsi="Tahoma" w:cs="Tahoma"/>
              </w:rPr>
              <w:t>f</w:t>
            </w:r>
            <w:r w:rsidRPr="0079569A">
              <w:rPr>
                <w:rFonts w:ascii="Tahoma" w:hAnsi="Tahoma" w:cs="Tahoma"/>
                <w:spacing w:val="-1"/>
              </w:rPr>
              <w:t xml:space="preserve"> </w:t>
            </w:r>
            <w:r w:rsidRPr="0079569A">
              <w:rPr>
                <w:rFonts w:ascii="Tahoma" w:hAnsi="Tahoma" w:cs="Tahoma"/>
              </w:rPr>
              <w:t>i</w:t>
            </w:r>
            <w:r w:rsidRPr="0079569A">
              <w:rPr>
                <w:rFonts w:ascii="Tahoma" w:hAnsi="Tahoma" w:cs="Tahoma"/>
                <w:spacing w:val="-1"/>
              </w:rPr>
              <w:t>r</w:t>
            </w:r>
            <w:r w:rsidRPr="0079569A">
              <w:rPr>
                <w:rFonts w:ascii="Tahoma" w:hAnsi="Tahoma" w:cs="Tahoma"/>
              </w:rPr>
              <w:t xml:space="preserve">on </w:t>
            </w:r>
            <w:r w:rsidRPr="0079569A">
              <w:rPr>
                <w:rFonts w:ascii="Tahoma" w:hAnsi="Tahoma" w:cs="Tahoma"/>
                <w:spacing w:val="-1"/>
              </w:rPr>
              <w:t>a</w:t>
            </w:r>
            <w:r w:rsidRPr="0079569A">
              <w:rPr>
                <w:rFonts w:ascii="Tahoma" w:hAnsi="Tahoma" w:cs="Tahoma"/>
              </w:rPr>
              <w:t>nd st</w:t>
            </w:r>
            <w:r w:rsidRPr="0079569A">
              <w:rPr>
                <w:rFonts w:ascii="Tahoma" w:hAnsi="Tahoma" w:cs="Tahoma"/>
                <w:spacing w:val="1"/>
              </w:rPr>
              <w:t>e</w:t>
            </w:r>
            <w:r w:rsidRPr="0079569A">
              <w:rPr>
                <w:rFonts w:ascii="Tahoma" w:hAnsi="Tahoma" w:cs="Tahoma"/>
                <w:spacing w:val="-1"/>
              </w:rPr>
              <w:t>e</w:t>
            </w:r>
            <w:r w:rsidRPr="0079569A">
              <w:rPr>
                <w:rFonts w:ascii="Tahoma" w:hAnsi="Tahoma" w:cs="Tahoma"/>
              </w:rPr>
              <w:t>l m</w:t>
            </w:r>
            <w:r w:rsidRPr="0079569A">
              <w:rPr>
                <w:rFonts w:ascii="Tahoma" w:hAnsi="Tahoma" w:cs="Tahoma"/>
                <w:spacing w:val="-1"/>
              </w:rPr>
              <w:t>a</w:t>
            </w:r>
            <w:r w:rsidRPr="0079569A">
              <w:rPr>
                <w:rFonts w:ascii="Tahoma" w:hAnsi="Tahoma" w:cs="Tahoma"/>
              </w:rPr>
              <w:t>t</w:t>
            </w:r>
            <w:r w:rsidRPr="0079569A">
              <w:rPr>
                <w:rFonts w:ascii="Tahoma" w:hAnsi="Tahoma" w:cs="Tahoma"/>
                <w:spacing w:val="-1"/>
              </w:rPr>
              <w:t>er</w:t>
            </w:r>
            <w:r w:rsidRPr="0079569A">
              <w:rPr>
                <w:rFonts w:ascii="Tahoma" w:hAnsi="Tahoma" w:cs="Tahoma"/>
              </w:rPr>
              <w:t>i</w:t>
            </w:r>
            <w:r w:rsidRPr="0079569A">
              <w:rPr>
                <w:rFonts w:ascii="Tahoma" w:hAnsi="Tahoma" w:cs="Tahoma"/>
                <w:spacing w:val="-1"/>
              </w:rPr>
              <w:t>a</w:t>
            </w:r>
            <w:r w:rsidRPr="0079569A">
              <w:rPr>
                <w:rFonts w:ascii="Tahoma" w:hAnsi="Tahoma" w:cs="Tahoma"/>
              </w:rPr>
              <w:t>ls us</w:t>
            </w:r>
            <w:r w:rsidRPr="0079569A">
              <w:rPr>
                <w:rFonts w:ascii="Tahoma" w:hAnsi="Tahoma" w:cs="Tahoma"/>
                <w:spacing w:val="-1"/>
              </w:rPr>
              <w:t>e</w:t>
            </w:r>
            <w:r w:rsidRPr="0079569A">
              <w:rPr>
                <w:rFonts w:ascii="Tahoma" w:hAnsi="Tahoma" w:cs="Tahoma"/>
              </w:rPr>
              <w:t>d in p</w:t>
            </w:r>
            <w:r w:rsidRPr="0079569A">
              <w:rPr>
                <w:rFonts w:ascii="Tahoma" w:hAnsi="Tahoma" w:cs="Tahoma"/>
                <w:spacing w:val="-1"/>
              </w:rPr>
              <w:t>r</w:t>
            </w:r>
            <w:r w:rsidRPr="0079569A">
              <w:rPr>
                <w:rFonts w:ascii="Tahoma" w:hAnsi="Tahoma" w:cs="Tahoma"/>
              </w:rPr>
              <w:t>oj</w:t>
            </w:r>
            <w:r w:rsidRPr="0079569A">
              <w:rPr>
                <w:rFonts w:ascii="Tahoma" w:hAnsi="Tahoma" w:cs="Tahoma"/>
                <w:spacing w:val="1"/>
              </w:rPr>
              <w:t>e</w:t>
            </w:r>
            <w:r w:rsidRPr="0079569A">
              <w:rPr>
                <w:rFonts w:ascii="Tahoma" w:hAnsi="Tahoma" w:cs="Tahoma"/>
                <w:spacing w:val="-1"/>
              </w:rPr>
              <w:t>c</w:t>
            </w:r>
            <w:r w:rsidRPr="0079569A">
              <w:rPr>
                <w:rFonts w:ascii="Tahoma" w:hAnsi="Tahoma" w:cs="Tahoma"/>
              </w:rPr>
              <w:t xml:space="preserve">t </w:t>
            </w:r>
            <w:r w:rsidRPr="0079569A">
              <w:rPr>
                <w:rFonts w:ascii="Tahoma" w:hAnsi="Tahoma" w:cs="Tahoma"/>
                <w:spacing w:val="-1"/>
              </w:rPr>
              <w:t>c</w:t>
            </w:r>
            <w:r w:rsidRPr="0079569A">
              <w:rPr>
                <w:rFonts w:ascii="Tahoma" w:hAnsi="Tahoma" w:cs="Tahoma"/>
              </w:rPr>
              <w:t>onst</w:t>
            </w:r>
            <w:r w:rsidRPr="0079569A">
              <w:rPr>
                <w:rFonts w:ascii="Tahoma" w:hAnsi="Tahoma" w:cs="Tahoma"/>
                <w:spacing w:val="-1"/>
              </w:rPr>
              <w:t>r</w:t>
            </w:r>
            <w:r w:rsidRPr="0079569A">
              <w:rPr>
                <w:rFonts w:ascii="Tahoma" w:hAnsi="Tahoma" w:cs="Tahoma"/>
              </w:rPr>
              <w:t>u</w:t>
            </w:r>
            <w:r w:rsidRPr="0079569A">
              <w:rPr>
                <w:rFonts w:ascii="Tahoma" w:hAnsi="Tahoma" w:cs="Tahoma"/>
                <w:spacing w:val="-1"/>
              </w:rPr>
              <w:t>c</w:t>
            </w:r>
            <w:r w:rsidRPr="0079569A">
              <w:rPr>
                <w:rFonts w:ascii="Tahoma" w:hAnsi="Tahoma" w:cs="Tahoma"/>
              </w:rPr>
              <w:t>tion.</w:t>
            </w:r>
          </w:p>
          <w:p w:rsidR="004A4646" w:rsidRPr="0079569A" w:rsidRDefault="004A4646" w:rsidP="0079569A">
            <w:pPr>
              <w:spacing w:line="240" w:lineRule="exact"/>
              <w:jc w:val="both"/>
              <w:rPr>
                <w:rFonts w:ascii="Tahoma" w:hAnsi="Tahoma" w:cs="Tahoma"/>
              </w:rPr>
            </w:pPr>
          </w:p>
          <w:p w:rsidR="004A4646" w:rsidRPr="0079569A" w:rsidRDefault="004A4646" w:rsidP="0079569A">
            <w:pPr>
              <w:tabs>
                <w:tab w:val="left" w:pos="1580"/>
              </w:tabs>
              <w:ind w:left="1591" w:right="82" w:hanging="720"/>
              <w:jc w:val="both"/>
              <w:rPr>
                <w:rFonts w:ascii="Tahoma" w:hAnsi="Tahoma" w:cs="Tahoma"/>
              </w:rPr>
            </w:pPr>
            <w:r w:rsidRPr="0079569A">
              <w:rPr>
                <w:rFonts w:ascii="Tahoma" w:hAnsi="Tahoma" w:cs="Tahoma"/>
                <w:spacing w:val="-1"/>
              </w:rPr>
              <w:t>c</w:t>
            </w:r>
            <w:r w:rsidRPr="0079569A">
              <w:rPr>
                <w:rFonts w:ascii="Tahoma" w:hAnsi="Tahoma" w:cs="Tahoma"/>
              </w:rPr>
              <w:t>.</w:t>
            </w:r>
            <w:r w:rsidRPr="0079569A">
              <w:rPr>
                <w:rFonts w:ascii="Tahoma" w:hAnsi="Tahoma" w:cs="Tahoma"/>
              </w:rPr>
              <w:tab/>
            </w:r>
            <w:r w:rsidRPr="0079569A">
              <w:rPr>
                <w:rFonts w:ascii="Tahoma" w:hAnsi="Tahoma" w:cs="Tahoma"/>
                <w:spacing w:val="-3"/>
              </w:rPr>
              <w:t>I</w:t>
            </w:r>
            <w:r w:rsidRPr="0079569A">
              <w:rPr>
                <w:rFonts w:ascii="Tahoma" w:hAnsi="Tahoma" w:cs="Tahoma"/>
              </w:rPr>
              <w:t>f</w:t>
            </w:r>
            <w:r w:rsidRPr="0079569A">
              <w:rPr>
                <w:rFonts w:ascii="Tahoma" w:hAnsi="Tahoma" w:cs="Tahoma"/>
                <w:spacing w:val="2"/>
              </w:rPr>
              <w:t xml:space="preserve"> </w:t>
            </w:r>
            <w:r w:rsidRPr="0079569A">
              <w:rPr>
                <w:rFonts w:ascii="Tahoma" w:hAnsi="Tahoma" w:cs="Tahoma"/>
                <w:spacing w:val="-1"/>
              </w:rPr>
              <w:t>a</w:t>
            </w:r>
            <w:r w:rsidRPr="0079569A">
              <w:rPr>
                <w:rFonts w:ascii="Tahoma" w:hAnsi="Tahoma" w:cs="Tahoma"/>
                <w:spacing w:val="5"/>
              </w:rPr>
              <w:t>n</w:t>
            </w:r>
            <w:r w:rsidRPr="0079569A">
              <w:rPr>
                <w:rFonts w:ascii="Tahoma" w:hAnsi="Tahoma" w:cs="Tahoma"/>
              </w:rPr>
              <w:t>y</w:t>
            </w:r>
            <w:r w:rsidRPr="0079569A">
              <w:rPr>
                <w:rFonts w:ascii="Tahoma" w:hAnsi="Tahoma" w:cs="Tahoma"/>
                <w:spacing w:val="-5"/>
              </w:rPr>
              <w:t xml:space="preserve"> </w:t>
            </w:r>
            <w:r w:rsidRPr="0079569A">
              <w:rPr>
                <w:rFonts w:ascii="Tahoma" w:hAnsi="Tahoma" w:cs="Tahoma"/>
              </w:rPr>
              <w:t>i</w:t>
            </w:r>
            <w:r w:rsidRPr="0079569A">
              <w:rPr>
                <w:rFonts w:ascii="Tahoma" w:hAnsi="Tahoma" w:cs="Tahoma"/>
                <w:spacing w:val="-1"/>
              </w:rPr>
              <w:t>r</w:t>
            </w:r>
            <w:r w:rsidRPr="0079569A">
              <w:rPr>
                <w:rFonts w:ascii="Tahoma" w:hAnsi="Tahoma" w:cs="Tahoma"/>
              </w:rPr>
              <w:t>on or</w:t>
            </w:r>
            <w:r w:rsidRPr="0079569A">
              <w:rPr>
                <w:rFonts w:ascii="Tahoma" w:hAnsi="Tahoma" w:cs="Tahoma"/>
                <w:spacing w:val="-1"/>
              </w:rPr>
              <w:t xml:space="preserve"> </w:t>
            </w:r>
            <w:r w:rsidRPr="0079569A">
              <w:rPr>
                <w:rFonts w:ascii="Tahoma" w:hAnsi="Tahoma" w:cs="Tahoma"/>
              </w:rPr>
              <w:t>s</w:t>
            </w:r>
            <w:r w:rsidRPr="0079569A">
              <w:rPr>
                <w:rFonts w:ascii="Tahoma" w:hAnsi="Tahoma" w:cs="Tahoma"/>
                <w:spacing w:val="3"/>
              </w:rPr>
              <w:t>t</w:t>
            </w:r>
            <w:r w:rsidRPr="0079569A">
              <w:rPr>
                <w:rFonts w:ascii="Tahoma" w:hAnsi="Tahoma" w:cs="Tahoma"/>
                <w:spacing w:val="-1"/>
              </w:rPr>
              <w:t>ee</w:t>
            </w:r>
            <w:r w:rsidRPr="0079569A">
              <w:rPr>
                <w:rFonts w:ascii="Tahoma" w:hAnsi="Tahoma" w:cs="Tahoma"/>
              </w:rPr>
              <w:t>l m</w:t>
            </w:r>
            <w:r w:rsidRPr="0079569A">
              <w:rPr>
                <w:rFonts w:ascii="Tahoma" w:hAnsi="Tahoma" w:cs="Tahoma"/>
                <w:spacing w:val="-1"/>
              </w:rPr>
              <w:t>a</w:t>
            </w:r>
            <w:r w:rsidRPr="0079569A">
              <w:rPr>
                <w:rFonts w:ascii="Tahoma" w:hAnsi="Tahoma" w:cs="Tahoma"/>
              </w:rPr>
              <w:t>t</w:t>
            </w:r>
            <w:r w:rsidRPr="0079569A">
              <w:rPr>
                <w:rFonts w:ascii="Tahoma" w:hAnsi="Tahoma" w:cs="Tahoma"/>
                <w:spacing w:val="-1"/>
              </w:rPr>
              <w:t>er</w:t>
            </w:r>
            <w:r w:rsidRPr="0079569A">
              <w:rPr>
                <w:rFonts w:ascii="Tahoma" w:hAnsi="Tahoma" w:cs="Tahoma"/>
                <w:spacing w:val="3"/>
              </w:rPr>
              <w:t>i</w:t>
            </w:r>
            <w:r w:rsidRPr="0079569A">
              <w:rPr>
                <w:rFonts w:ascii="Tahoma" w:hAnsi="Tahoma" w:cs="Tahoma"/>
                <w:spacing w:val="-1"/>
              </w:rPr>
              <w:t>a</w:t>
            </w:r>
            <w:r w:rsidRPr="0079569A">
              <w:rPr>
                <w:rFonts w:ascii="Tahoma" w:hAnsi="Tahoma" w:cs="Tahoma"/>
              </w:rPr>
              <w:t>l w</w:t>
            </w:r>
            <w:r w:rsidRPr="0079569A">
              <w:rPr>
                <w:rFonts w:ascii="Tahoma" w:hAnsi="Tahoma" w:cs="Tahoma"/>
                <w:spacing w:val="-1"/>
              </w:rPr>
              <w:t>a</w:t>
            </w:r>
            <w:r w:rsidRPr="0079569A">
              <w:rPr>
                <w:rFonts w:ascii="Tahoma" w:hAnsi="Tahoma" w:cs="Tahoma"/>
              </w:rPr>
              <w:t>s not m</w:t>
            </w:r>
            <w:r w:rsidRPr="0079569A">
              <w:rPr>
                <w:rFonts w:ascii="Tahoma" w:hAnsi="Tahoma" w:cs="Tahoma"/>
                <w:spacing w:val="-1"/>
              </w:rPr>
              <w:t>a</w:t>
            </w:r>
            <w:r w:rsidRPr="0079569A">
              <w:rPr>
                <w:rFonts w:ascii="Tahoma" w:hAnsi="Tahoma" w:cs="Tahoma"/>
              </w:rPr>
              <w:t>nu</w:t>
            </w:r>
            <w:r w:rsidRPr="0079569A">
              <w:rPr>
                <w:rFonts w:ascii="Tahoma" w:hAnsi="Tahoma" w:cs="Tahoma"/>
                <w:spacing w:val="-1"/>
              </w:rPr>
              <w:t>f</w:t>
            </w:r>
            <w:r w:rsidRPr="0079569A">
              <w:rPr>
                <w:rFonts w:ascii="Tahoma" w:hAnsi="Tahoma" w:cs="Tahoma"/>
                <w:spacing w:val="1"/>
              </w:rPr>
              <w:t>a</w:t>
            </w:r>
            <w:r w:rsidRPr="0079569A">
              <w:rPr>
                <w:rFonts w:ascii="Tahoma" w:hAnsi="Tahoma" w:cs="Tahoma"/>
                <w:spacing w:val="-1"/>
              </w:rPr>
              <w:t>c</w:t>
            </w:r>
            <w:r w:rsidRPr="0079569A">
              <w:rPr>
                <w:rFonts w:ascii="Tahoma" w:hAnsi="Tahoma" w:cs="Tahoma"/>
              </w:rPr>
              <w:t>tu</w:t>
            </w:r>
            <w:r w:rsidRPr="0079569A">
              <w:rPr>
                <w:rFonts w:ascii="Tahoma" w:hAnsi="Tahoma" w:cs="Tahoma"/>
                <w:spacing w:val="-1"/>
              </w:rPr>
              <w:t>re</w:t>
            </w:r>
            <w:r w:rsidRPr="0079569A">
              <w:rPr>
                <w:rFonts w:ascii="Tahoma" w:hAnsi="Tahoma" w:cs="Tahoma"/>
              </w:rPr>
              <w:t>d</w:t>
            </w:r>
            <w:r w:rsidRPr="0079569A">
              <w:rPr>
                <w:rFonts w:ascii="Tahoma" w:hAnsi="Tahoma" w:cs="Tahoma"/>
                <w:spacing w:val="2"/>
              </w:rPr>
              <w:t xml:space="preserve"> </w:t>
            </w:r>
            <w:r w:rsidRPr="0079569A">
              <w:rPr>
                <w:rFonts w:ascii="Tahoma" w:hAnsi="Tahoma" w:cs="Tahoma"/>
              </w:rPr>
              <w:t>in the</w:t>
            </w:r>
            <w:r w:rsidRPr="0079569A">
              <w:rPr>
                <w:rFonts w:ascii="Tahoma" w:hAnsi="Tahoma" w:cs="Tahoma"/>
                <w:spacing w:val="-1"/>
              </w:rPr>
              <w:t xml:space="preserve"> </w:t>
            </w:r>
            <w:r w:rsidRPr="0079569A">
              <w:rPr>
                <w:rFonts w:ascii="Tahoma" w:hAnsi="Tahoma" w:cs="Tahoma"/>
              </w:rPr>
              <w:t>Unit</w:t>
            </w:r>
            <w:r w:rsidRPr="0079569A">
              <w:rPr>
                <w:rFonts w:ascii="Tahoma" w:hAnsi="Tahoma" w:cs="Tahoma"/>
                <w:spacing w:val="-1"/>
              </w:rPr>
              <w:t>e</w:t>
            </w:r>
            <w:r w:rsidRPr="0079569A">
              <w:rPr>
                <w:rFonts w:ascii="Tahoma" w:hAnsi="Tahoma" w:cs="Tahoma"/>
              </w:rPr>
              <w:t xml:space="preserve">d </w:t>
            </w:r>
            <w:r w:rsidRPr="0079569A">
              <w:rPr>
                <w:rFonts w:ascii="Tahoma" w:hAnsi="Tahoma" w:cs="Tahoma"/>
                <w:spacing w:val="1"/>
              </w:rPr>
              <w:t>S</w:t>
            </w:r>
            <w:r w:rsidRPr="0079569A">
              <w:rPr>
                <w:rFonts w:ascii="Tahoma" w:hAnsi="Tahoma" w:cs="Tahoma"/>
              </w:rPr>
              <w:t>t</w:t>
            </w:r>
            <w:r w:rsidRPr="0079569A">
              <w:rPr>
                <w:rFonts w:ascii="Tahoma" w:hAnsi="Tahoma" w:cs="Tahoma"/>
                <w:spacing w:val="-1"/>
              </w:rPr>
              <w:t>a</w:t>
            </w:r>
            <w:r w:rsidRPr="0079569A">
              <w:rPr>
                <w:rFonts w:ascii="Tahoma" w:hAnsi="Tahoma" w:cs="Tahoma"/>
              </w:rPr>
              <w:t>t</w:t>
            </w:r>
            <w:r w:rsidRPr="0079569A">
              <w:rPr>
                <w:rFonts w:ascii="Tahoma" w:hAnsi="Tahoma" w:cs="Tahoma"/>
                <w:spacing w:val="-1"/>
              </w:rPr>
              <w:t>e</w:t>
            </w:r>
            <w:r w:rsidRPr="0079569A">
              <w:rPr>
                <w:rFonts w:ascii="Tahoma" w:hAnsi="Tahoma" w:cs="Tahoma"/>
              </w:rPr>
              <w:t>s, d</w:t>
            </w:r>
            <w:r w:rsidRPr="0079569A">
              <w:rPr>
                <w:rFonts w:ascii="Tahoma" w:hAnsi="Tahoma" w:cs="Tahoma"/>
                <w:spacing w:val="-1"/>
              </w:rPr>
              <w:t>e</w:t>
            </w:r>
            <w:r w:rsidRPr="0079569A">
              <w:rPr>
                <w:rFonts w:ascii="Tahoma" w:hAnsi="Tahoma" w:cs="Tahoma"/>
              </w:rPr>
              <w:t>t</w:t>
            </w:r>
            <w:r w:rsidRPr="0079569A">
              <w:rPr>
                <w:rFonts w:ascii="Tahoma" w:hAnsi="Tahoma" w:cs="Tahoma"/>
                <w:spacing w:val="1"/>
              </w:rPr>
              <w:t>e</w:t>
            </w:r>
            <w:r w:rsidRPr="0079569A">
              <w:rPr>
                <w:rFonts w:ascii="Tahoma" w:hAnsi="Tahoma" w:cs="Tahoma"/>
                <w:spacing w:val="-1"/>
              </w:rPr>
              <w:t>r</w:t>
            </w:r>
            <w:r w:rsidRPr="0079569A">
              <w:rPr>
                <w:rFonts w:ascii="Tahoma" w:hAnsi="Tahoma" w:cs="Tahoma"/>
              </w:rPr>
              <w:t>mine wh</w:t>
            </w:r>
            <w:r w:rsidRPr="0079569A">
              <w:rPr>
                <w:rFonts w:ascii="Tahoma" w:hAnsi="Tahoma" w:cs="Tahoma"/>
                <w:spacing w:val="-1"/>
              </w:rPr>
              <w:t>e</w:t>
            </w:r>
            <w:r w:rsidRPr="0079569A">
              <w:rPr>
                <w:rFonts w:ascii="Tahoma" w:hAnsi="Tahoma" w:cs="Tahoma"/>
              </w:rPr>
              <w:t>th</w:t>
            </w:r>
            <w:r w:rsidRPr="0079569A">
              <w:rPr>
                <w:rFonts w:ascii="Tahoma" w:hAnsi="Tahoma" w:cs="Tahoma"/>
                <w:spacing w:val="-1"/>
              </w:rPr>
              <w:t>e</w:t>
            </w:r>
            <w:r w:rsidRPr="0079569A">
              <w:rPr>
                <w:rFonts w:ascii="Tahoma" w:hAnsi="Tahoma" w:cs="Tahoma"/>
              </w:rPr>
              <w:t>r</w:t>
            </w:r>
            <w:r w:rsidRPr="0079569A">
              <w:rPr>
                <w:rFonts w:ascii="Tahoma" w:hAnsi="Tahoma" w:cs="Tahoma"/>
                <w:spacing w:val="-1"/>
              </w:rPr>
              <w:t xml:space="preserve"> </w:t>
            </w:r>
            <w:r w:rsidRPr="0079569A">
              <w:rPr>
                <w:rFonts w:ascii="Tahoma" w:hAnsi="Tahoma" w:cs="Tahoma"/>
              </w:rPr>
              <w:t>a</w:t>
            </w:r>
            <w:r w:rsidRPr="0079569A">
              <w:rPr>
                <w:rFonts w:ascii="Tahoma" w:hAnsi="Tahoma" w:cs="Tahoma"/>
                <w:spacing w:val="1"/>
              </w:rPr>
              <w:t xml:space="preserve"> </w:t>
            </w:r>
            <w:r w:rsidRPr="0079569A">
              <w:rPr>
                <w:rFonts w:ascii="Tahoma" w:hAnsi="Tahoma" w:cs="Tahoma"/>
              </w:rPr>
              <w:t>w</w:t>
            </w:r>
            <w:r w:rsidRPr="0079569A">
              <w:rPr>
                <w:rFonts w:ascii="Tahoma" w:hAnsi="Tahoma" w:cs="Tahoma"/>
                <w:spacing w:val="-1"/>
              </w:rPr>
              <w:t>a</w:t>
            </w:r>
            <w:r w:rsidRPr="0079569A">
              <w:rPr>
                <w:rFonts w:ascii="Tahoma" w:hAnsi="Tahoma" w:cs="Tahoma"/>
              </w:rPr>
              <w:t>iv</w:t>
            </w:r>
            <w:r w:rsidRPr="0079569A">
              <w:rPr>
                <w:rFonts w:ascii="Tahoma" w:hAnsi="Tahoma" w:cs="Tahoma"/>
                <w:spacing w:val="1"/>
              </w:rPr>
              <w:t>e</w:t>
            </w:r>
            <w:r w:rsidRPr="0079569A">
              <w:rPr>
                <w:rFonts w:ascii="Tahoma" w:hAnsi="Tahoma" w:cs="Tahoma"/>
              </w:rPr>
              <w:t>r</w:t>
            </w:r>
            <w:r w:rsidRPr="0079569A">
              <w:rPr>
                <w:rFonts w:ascii="Tahoma" w:hAnsi="Tahoma" w:cs="Tahoma"/>
                <w:spacing w:val="-1"/>
              </w:rPr>
              <w:t xml:space="preserve"> </w:t>
            </w:r>
            <w:r w:rsidRPr="0079569A">
              <w:rPr>
                <w:rFonts w:ascii="Tahoma" w:hAnsi="Tahoma" w:cs="Tahoma"/>
              </w:rPr>
              <w:t>h</w:t>
            </w:r>
            <w:r w:rsidRPr="0079569A">
              <w:rPr>
                <w:rFonts w:ascii="Tahoma" w:hAnsi="Tahoma" w:cs="Tahoma"/>
                <w:spacing w:val="-1"/>
              </w:rPr>
              <w:t>a</w:t>
            </w:r>
            <w:r w:rsidRPr="0079569A">
              <w:rPr>
                <w:rFonts w:ascii="Tahoma" w:hAnsi="Tahoma" w:cs="Tahoma"/>
              </w:rPr>
              <w:t>s b</w:t>
            </w:r>
            <w:r w:rsidRPr="0079569A">
              <w:rPr>
                <w:rFonts w:ascii="Tahoma" w:hAnsi="Tahoma" w:cs="Tahoma"/>
                <w:spacing w:val="1"/>
              </w:rPr>
              <w:t>ee</w:t>
            </w:r>
            <w:r w:rsidRPr="0079569A">
              <w:rPr>
                <w:rFonts w:ascii="Tahoma" w:hAnsi="Tahoma" w:cs="Tahoma"/>
              </w:rPr>
              <w:t>n issu</w:t>
            </w:r>
            <w:r w:rsidRPr="0079569A">
              <w:rPr>
                <w:rFonts w:ascii="Tahoma" w:hAnsi="Tahoma" w:cs="Tahoma"/>
                <w:spacing w:val="-1"/>
              </w:rPr>
              <w:t>e</w:t>
            </w:r>
            <w:r w:rsidRPr="0079569A">
              <w:rPr>
                <w:rFonts w:ascii="Tahoma" w:hAnsi="Tahoma" w:cs="Tahoma"/>
              </w:rPr>
              <w:t xml:space="preserve">d </w:t>
            </w:r>
            <w:r w:rsidRPr="0079569A">
              <w:rPr>
                <w:rFonts w:ascii="Tahoma" w:hAnsi="Tahoma" w:cs="Tahoma"/>
                <w:spacing w:val="2"/>
              </w:rPr>
              <w:t>b</w:t>
            </w:r>
            <w:r w:rsidRPr="0079569A">
              <w:rPr>
                <w:rFonts w:ascii="Tahoma" w:hAnsi="Tahoma" w:cs="Tahoma"/>
              </w:rPr>
              <w:t>y</w:t>
            </w:r>
            <w:r w:rsidRPr="0079569A">
              <w:rPr>
                <w:rFonts w:ascii="Tahoma" w:hAnsi="Tahoma" w:cs="Tahoma"/>
                <w:spacing w:val="-5"/>
              </w:rPr>
              <w:t xml:space="preserve"> </w:t>
            </w:r>
            <w:r w:rsidRPr="0079569A">
              <w:rPr>
                <w:rFonts w:ascii="Tahoma" w:hAnsi="Tahoma" w:cs="Tahoma"/>
              </w:rPr>
              <w:t>the</w:t>
            </w:r>
            <w:r w:rsidRPr="0079569A">
              <w:rPr>
                <w:rFonts w:ascii="Tahoma" w:hAnsi="Tahoma" w:cs="Tahoma"/>
                <w:spacing w:val="-1"/>
              </w:rPr>
              <w:t xml:space="preserve"> </w:t>
            </w:r>
            <w:r w:rsidRPr="0079569A">
              <w:rPr>
                <w:rFonts w:ascii="Tahoma" w:hAnsi="Tahoma" w:cs="Tahoma"/>
              </w:rPr>
              <w:t>E</w:t>
            </w:r>
            <w:r w:rsidRPr="0079569A">
              <w:rPr>
                <w:rFonts w:ascii="Tahoma" w:hAnsi="Tahoma" w:cs="Tahoma"/>
                <w:spacing w:val="1"/>
              </w:rPr>
              <w:t>P</w:t>
            </w:r>
            <w:r w:rsidRPr="0079569A">
              <w:rPr>
                <w:rFonts w:ascii="Tahoma" w:hAnsi="Tahoma" w:cs="Tahoma"/>
              </w:rPr>
              <w:t>A A</w:t>
            </w:r>
            <w:r w:rsidRPr="0079569A">
              <w:rPr>
                <w:rFonts w:ascii="Tahoma" w:hAnsi="Tahoma" w:cs="Tahoma"/>
                <w:spacing w:val="2"/>
              </w:rPr>
              <w:t>d</w:t>
            </w:r>
            <w:r w:rsidRPr="0079569A">
              <w:rPr>
                <w:rFonts w:ascii="Tahoma" w:hAnsi="Tahoma" w:cs="Tahoma"/>
              </w:rPr>
              <w:t>minist</w:t>
            </w:r>
            <w:r w:rsidRPr="0079569A">
              <w:rPr>
                <w:rFonts w:ascii="Tahoma" w:hAnsi="Tahoma" w:cs="Tahoma"/>
                <w:spacing w:val="-1"/>
              </w:rPr>
              <w:t>ra</w:t>
            </w:r>
            <w:r w:rsidRPr="0079569A">
              <w:rPr>
                <w:rFonts w:ascii="Tahoma" w:hAnsi="Tahoma" w:cs="Tahoma"/>
              </w:rPr>
              <w:t>to</w:t>
            </w:r>
            <w:r w:rsidRPr="0079569A">
              <w:rPr>
                <w:rFonts w:ascii="Tahoma" w:hAnsi="Tahoma" w:cs="Tahoma"/>
                <w:spacing w:val="-1"/>
              </w:rPr>
              <w:t>r</w:t>
            </w:r>
            <w:r w:rsidRPr="0079569A">
              <w:rPr>
                <w:rFonts w:ascii="Tahoma" w:hAnsi="Tahoma" w:cs="Tahoma"/>
              </w:rPr>
              <w:t>.</w:t>
            </w:r>
          </w:p>
          <w:p w:rsidR="00046F53" w:rsidRPr="00046F53" w:rsidRDefault="00046F53" w:rsidP="0079569A">
            <w:pPr>
              <w:widowControl w:val="0"/>
              <w:jc w:val="both"/>
              <w:rPr>
                <w:rFonts w:ascii="Tahoma" w:hAnsi="Tahoma" w:cs="Tahoma"/>
                <w:highlight w:val="yellow"/>
              </w:rPr>
            </w:pPr>
          </w:p>
        </w:tc>
        <w:tc>
          <w:tcPr>
            <w:tcW w:w="1400" w:type="dxa"/>
            <w:tcBorders>
              <w:bottom w:val="single" w:sz="4" w:space="0" w:color="auto"/>
            </w:tcBorders>
          </w:tcPr>
          <w:p w:rsidR="006E2A3C" w:rsidRPr="004C0692" w:rsidRDefault="006E2A3C" w:rsidP="00A92974">
            <w:pPr>
              <w:widowControl w:val="0"/>
              <w:jc w:val="center"/>
              <w:rPr>
                <w:rFonts w:ascii="Tahoma" w:hAnsi="Tahoma" w:cs="Tahoma"/>
                <w:b/>
              </w:rPr>
            </w:pPr>
          </w:p>
        </w:tc>
      </w:tr>
      <w:tr w:rsidR="00185643" w:rsidRPr="006160D0" w:rsidTr="00185643">
        <w:trPr>
          <w:jc w:val="center"/>
        </w:trPr>
        <w:tc>
          <w:tcPr>
            <w:tcW w:w="10800" w:type="dxa"/>
            <w:gridSpan w:val="2"/>
            <w:shd w:val="clear" w:color="auto" w:fill="D9FCCC"/>
          </w:tcPr>
          <w:p w:rsidR="00185643" w:rsidRPr="006160D0" w:rsidRDefault="00185643" w:rsidP="00046DE6">
            <w:pPr>
              <w:widowControl w:val="0"/>
              <w:jc w:val="both"/>
              <w:rPr>
                <w:rFonts w:ascii="Tahoma" w:hAnsi="Tahoma" w:cs="Tahoma"/>
                <w:b/>
              </w:rPr>
            </w:pPr>
            <w:r w:rsidRPr="006160D0">
              <w:rPr>
                <w:rFonts w:ascii="Tahoma" w:hAnsi="Tahoma" w:cs="Tahoma"/>
                <w:b/>
              </w:rPr>
              <w:t xml:space="preserve">Audit Implications (adequacy of the system and controls, and the effect on sample size, </w:t>
            </w:r>
            <w:r>
              <w:rPr>
                <w:rFonts w:ascii="Tahoma" w:hAnsi="Tahoma" w:cs="Tahoma"/>
                <w:b/>
              </w:rPr>
              <w:t>significant deficiencies</w:t>
            </w:r>
            <w:r w:rsidRPr="006160D0">
              <w:rPr>
                <w:rFonts w:ascii="Tahoma" w:hAnsi="Tahoma" w:cs="Tahoma"/>
                <w:b/>
              </w:rPr>
              <w:t xml:space="preserve"> / material weaknesses, and management letter comments)</w:t>
            </w:r>
          </w:p>
        </w:tc>
      </w:tr>
      <w:tr w:rsidR="006E2A3C" w:rsidRPr="006160D0" w:rsidTr="00A92974">
        <w:trPr>
          <w:jc w:val="center"/>
        </w:trPr>
        <w:tc>
          <w:tcPr>
            <w:tcW w:w="10800" w:type="dxa"/>
            <w:gridSpan w:val="2"/>
          </w:tcPr>
          <w:p w:rsidR="001D4D4F" w:rsidRDefault="006E2A3C" w:rsidP="00234F4E">
            <w:pPr>
              <w:widowControl w:val="0"/>
              <w:numPr>
                <w:ilvl w:val="0"/>
                <w:numId w:val="66"/>
              </w:numPr>
              <w:ind w:left="342" w:hanging="342"/>
              <w:jc w:val="both"/>
              <w:rPr>
                <w:rFonts w:ascii="Tahoma" w:hAnsi="Tahoma" w:cs="Tahoma"/>
                <w:b/>
              </w:rPr>
            </w:pPr>
            <w:r w:rsidRPr="004C0692">
              <w:rPr>
                <w:rFonts w:ascii="Tahoma" w:hAnsi="Tahoma" w:cs="Tahoma"/>
                <w:b/>
              </w:rPr>
              <w:t>Results of Test of Controls: (including material weaknesses, significant deficiencies and management letter items)</w:t>
            </w:r>
          </w:p>
          <w:p w:rsidR="001D4D4F" w:rsidRDefault="001D4D4F" w:rsidP="001D4D4F">
            <w:pPr>
              <w:widowControl w:val="0"/>
              <w:ind w:left="342"/>
              <w:jc w:val="both"/>
              <w:rPr>
                <w:rFonts w:ascii="Tahoma" w:hAnsi="Tahoma" w:cs="Tahoma"/>
                <w:b/>
              </w:rPr>
            </w:pPr>
          </w:p>
          <w:p w:rsidR="001D4D4F" w:rsidRDefault="006E2A3C" w:rsidP="00234F4E">
            <w:pPr>
              <w:widowControl w:val="0"/>
              <w:numPr>
                <w:ilvl w:val="0"/>
                <w:numId w:val="66"/>
              </w:numPr>
              <w:ind w:left="342" w:hanging="342"/>
              <w:jc w:val="both"/>
              <w:rPr>
                <w:rFonts w:ascii="Tahoma" w:hAnsi="Tahoma" w:cs="Tahoma"/>
                <w:b/>
              </w:rPr>
            </w:pPr>
            <w:r w:rsidRPr="001D4D4F">
              <w:rPr>
                <w:rFonts w:ascii="Tahoma" w:hAnsi="Tahoma" w:cs="Tahoma"/>
                <w:b/>
              </w:rPr>
              <w:t>Assessment of Control Risk:</w:t>
            </w:r>
          </w:p>
          <w:p w:rsidR="001D4D4F" w:rsidRDefault="001D4D4F" w:rsidP="001D4D4F">
            <w:pPr>
              <w:pStyle w:val="ListParagraph"/>
              <w:rPr>
                <w:rFonts w:ascii="Tahoma" w:hAnsi="Tahoma" w:cs="Tahoma"/>
                <w:b/>
              </w:rPr>
            </w:pPr>
          </w:p>
          <w:p w:rsidR="001D4D4F" w:rsidRDefault="006E2A3C" w:rsidP="00234F4E">
            <w:pPr>
              <w:widowControl w:val="0"/>
              <w:numPr>
                <w:ilvl w:val="0"/>
                <w:numId w:val="66"/>
              </w:numPr>
              <w:ind w:left="342" w:hanging="342"/>
              <w:jc w:val="both"/>
              <w:rPr>
                <w:rFonts w:ascii="Tahoma" w:hAnsi="Tahoma" w:cs="Tahoma"/>
                <w:b/>
              </w:rPr>
            </w:pPr>
            <w:r w:rsidRPr="001D4D4F">
              <w:rPr>
                <w:rFonts w:ascii="Tahoma" w:hAnsi="Tahoma" w:cs="Tahoma"/>
                <w:b/>
              </w:rPr>
              <w:t>Effect on the Nature, Timing, and Extent of Compliance (Substantive Test) including Sample Size:</w:t>
            </w:r>
          </w:p>
          <w:p w:rsidR="001D4D4F" w:rsidRDefault="001D4D4F" w:rsidP="001D4D4F">
            <w:pPr>
              <w:pStyle w:val="ListParagraph"/>
              <w:rPr>
                <w:rFonts w:ascii="Tahoma" w:hAnsi="Tahoma" w:cs="Tahoma"/>
                <w:b/>
              </w:rPr>
            </w:pPr>
          </w:p>
          <w:p w:rsidR="001D4D4F" w:rsidRDefault="006E2A3C" w:rsidP="00234F4E">
            <w:pPr>
              <w:widowControl w:val="0"/>
              <w:numPr>
                <w:ilvl w:val="0"/>
                <w:numId w:val="66"/>
              </w:numPr>
              <w:ind w:left="342" w:hanging="342"/>
              <w:jc w:val="both"/>
              <w:rPr>
                <w:rFonts w:ascii="Tahoma" w:hAnsi="Tahoma" w:cs="Tahoma"/>
                <w:b/>
              </w:rPr>
            </w:pPr>
            <w:r w:rsidRPr="001D4D4F">
              <w:rPr>
                <w:rFonts w:ascii="Tahoma" w:hAnsi="Tahoma" w:cs="Tahoma"/>
                <w:b/>
              </w:rPr>
              <w:t>Results of Compliance (Substantive Tests) Tests:</w:t>
            </w:r>
          </w:p>
          <w:p w:rsidR="001D4D4F" w:rsidRDefault="001D4D4F" w:rsidP="001D4D4F">
            <w:pPr>
              <w:pStyle w:val="ListParagraph"/>
              <w:rPr>
                <w:rFonts w:ascii="Tahoma" w:hAnsi="Tahoma" w:cs="Tahoma"/>
                <w:b/>
              </w:rPr>
            </w:pPr>
          </w:p>
          <w:p w:rsidR="006E2A3C" w:rsidRPr="001D4D4F" w:rsidRDefault="006E2A3C" w:rsidP="00234F4E">
            <w:pPr>
              <w:widowControl w:val="0"/>
              <w:numPr>
                <w:ilvl w:val="0"/>
                <w:numId w:val="66"/>
              </w:numPr>
              <w:ind w:left="342" w:hanging="342"/>
              <w:jc w:val="both"/>
              <w:rPr>
                <w:rFonts w:ascii="Tahoma" w:hAnsi="Tahoma" w:cs="Tahoma"/>
                <w:b/>
              </w:rPr>
            </w:pPr>
            <w:r w:rsidRPr="001D4D4F">
              <w:rPr>
                <w:rFonts w:ascii="Tahoma" w:hAnsi="Tahoma" w:cs="Tahoma"/>
                <w:b/>
              </w:rPr>
              <w:t>Questioned Costs:  Actual __________     Projected __________</w:t>
            </w:r>
          </w:p>
          <w:p w:rsidR="006E2A3C" w:rsidRPr="004C0692" w:rsidRDefault="006E2A3C" w:rsidP="00A92974">
            <w:pPr>
              <w:widowControl w:val="0"/>
              <w:jc w:val="both"/>
              <w:rPr>
                <w:rFonts w:ascii="Tahoma" w:hAnsi="Tahoma" w:cs="Tahoma"/>
                <w:b/>
              </w:rPr>
            </w:pPr>
          </w:p>
        </w:tc>
      </w:tr>
    </w:tbl>
    <w:p w:rsidR="003415D5" w:rsidRPr="00AB054B" w:rsidRDefault="003415D5" w:rsidP="003C139D">
      <w:pPr>
        <w:rPr>
          <w:rFonts w:ascii="Tahoma" w:hAnsi="Tahoma" w:cs="Tahoma"/>
        </w:rPr>
      </w:pPr>
    </w:p>
    <w:sectPr w:rsidR="003415D5" w:rsidRPr="00AB054B" w:rsidSect="00B53068">
      <w:pgSz w:w="12240" w:h="15840" w:code="1"/>
      <w:pgMar w:top="720" w:right="720" w:bottom="720" w:left="72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51CF" w:rsidRDefault="00D051CF">
      <w:r>
        <w:separator/>
      </w:r>
    </w:p>
    <w:p w:rsidR="00D051CF" w:rsidRDefault="00D051CF"/>
    <w:p w:rsidR="00D051CF" w:rsidRDefault="00D051CF"/>
  </w:endnote>
  <w:endnote w:type="continuationSeparator" w:id="0">
    <w:p w:rsidR="00D051CF" w:rsidRDefault="00D051CF">
      <w:r>
        <w:continuationSeparator/>
      </w:r>
    </w:p>
    <w:p w:rsidR="00D051CF" w:rsidRDefault="00D051CF"/>
    <w:p w:rsidR="00D051CF" w:rsidRDefault="00D051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209">
    <w:altName w:val="Tahoma"/>
    <w:panose1 w:val="00000000000000000000"/>
    <w:charset w:val="00"/>
    <w:family w:val="auto"/>
    <w:notTrueType/>
    <w:pitch w:val="default"/>
    <w:sig w:usb0="0012C348" w:usb1="00000001" w:usb2="0012C414" w:usb3="00000000" w:csb0="77F944CB" w:csb1="0197996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MS Shell Dlg">
    <w:panose1 w:val="020B0604020202020204"/>
    <w:charset w:val="00"/>
    <w:family w:val="swiss"/>
    <w:pitch w:val="variable"/>
    <w:sig w:usb0="E5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Light">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1CF" w:rsidRPr="00B205A8" w:rsidRDefault="00D051CF" w:rsidP="003C139D">
    <w:pPr>
      <w:pStyle w:val="Footer"/>
      <w:tabs>
        <w:tab w:val="clear" w:pos="4320"/>
        <w:tab w:val="clear" w:pos="8640"/>
        <w:tab w:val="right" w:pos="10800"/>
      </w:tabs>
      <w:rPr>
        <w:rStyle w:val="PageNumber"/>
        <w:rFonts w:ascii="Tahoma" w:hAnsi="Tahoma" w:cs="Tahoma"/>
      </w:rPr>
    </w:pPr>
    <w:r w:rsidRPr="00B205A8">
      <w:rPr>
        <w:rFonts w:ascii="Tahoma" w:hAnsi="Tahoma" w:cs="Tahoma"/>
      </w:rPr>
      <w:t xml:space="preserve">Filename: </w:t>
    </w:r>
    <w:r>
      <w:rPr>
        <w:rFonts w:ascii="Tahoma" w:hAnsi="Tahoma" w:cs="Tahoma"/>
      </w:rPr>
      <w:t xml:space="preserve">A-133 FACCR </w:t>
    </w:r>
    <w:r w:rsidRPr="0079569A">
      <w:rPr>
        <w:rFonts w:ascii="Tahoma" w:hAnsi="Tahoma" w:cs="Tahoma"/>
      </w:rPr>
      <w:t>EPA</w:t>
    </w:r>
    <w:r>
      <w:rPr>
        <w:rFonts w:ascii="Tahoma" w:hAnsi="Tahoma" w:cs="Tahoma"/>
      </w:rPr>
      <w:t xml:space="preserve"> 2018 (non-ARRA, Pre-UG) Mar2019.docx</w:t>
    </w:r>
    <w:r w:rsidRPr="00B205A8">
      <w:rPr>
        <w:rFonts w:ascii="Tahoma" w:hAnsi="Tahoma" w:cs="Tahoma"/>
      </w:rPr>
      <w:tab/>
      <w:t>CFDA #</w:t>
    </w:r>
    <w:r>
      <w:rPr>
        <w:rFonts w:ascii="Tahoma" w:hAnsi="Tahoma" w:cs="Tahoma"/>
      </w:rPr>
      <w:t>66.458</w:t>
    </w:r>
    <w:r w:rsidRPr="00B205A8">
      <w:rPr>
        <w:rFonts w:ascii="Tahoma" w:hAnsi="Tahoma" w:cs="Tahoma"/>
      </w:rPr>
      <w:t xml:space="preserve"> - </w:t>
    </w:r>
    <w:r w:rsidRPr="00B205A8">
      <w:rPr>
        <w:rStyle w:val="PageNumber"/>
        <w:rFonts w:ascii="Tahoma" w:hAnsi="Tahoma" w:cs="Tahoma"/>
      </w:rPr>
      <w:fldChar w:fldCharType="begin"/>
    </w:r>
    <w:r w:rsidRPr="00B205A8">
      <w:rPr>
        <w:rStyle w:val="PageNumber"/>
        <w:rFonts w:ascii="Tahoma" w:hAnsi="Tahoma" w:cs="Tahoma"/>
      </w:rPr>
      <w:instrText xml:space="preserve"> PAGE </w:instrText>
    </w:r>
    <w:r w:rsidRPr="00B205A8">
      <w:rPr>
        <w:rStyle w:val="PageNumber"/>
        <w:rFonts w:ascii="Tahoma" w:hAnsi="Tahoma" w:cs="Tahoma"/>
      </w:rPr>
      <w:fldChar w:fldCharType="separate"/>
    </w:r>
    <w:r w:rsidR="007A6169">
      <w:rPr>
        <w:rStyle w:val="PageNumber"/>
        <w:rFonts w:ascii="Tahoma" w:hAnsi="Tahoma" w:cs="Tahoma"/>
        <w:noProof/>
      </w:rPr>
      <w:t>2</w:t>
    </w:r>
    <w:r w:rsidRPr="00B205A8">
      <w:rPr>
        <w:rStyle w:val="PageNumber"/>
        <w:rFonts w:ascii="Tahoma" w:hAnsi="Tahoma" w:cs="Tahoma"/>
      </w:rPr>
      <w:fldChar w:fldCharType="end"/>
    </w:r>
    <w:r w:rsidRPr="00B205A8">
      <w:rPr>
        <w:rStyle w:val="PageNumber"/>
        <w:rFonts w:ascii="Tahoma" w:hAnsi="Tahoma" w:cs="Tahoma"/>
      </w:rPr>
      <w:t>/</w:t>
    </w:r>
    <w:r w:rsidRPr="00B205A8">
      <w:rPr>
        <w:rStyle w:val="PageNumber"/>
        <w:rFonts w:ascii="Tahoma" w:hAnsi="Tahoma" w:cs="Tahoma"/>
      </w:rPr>
      <w:fldChar w:fldCharType="begin"/>
    </w:r>
    <w:r w:rsidRPr="00B205A8">
      <w:rPr>
        <w:rStyle w:val="PageNumber"/>
        <w:rFonts w:ascii="Tahoma" w:hAnsi="Tahoma" w:cs="Tahoma"/>
      </w:rPr>
      <w:instrText xml:space="preserve"> NUMPAGES </w:instrText>
    </w:r>
    <w:r w:rsidRPr="00B205A8">
      <w:rPr>
        <w:rStyle w:val="PageNumber"/>
        <w:rFonts w:ascii="Tahoma" w:hAnsi="Tahoma" w:cs="Tahoma"/>
      </w:rPr>
      <w:fldChar w:fldCharType="separate"/>
    </w:r>
    <w:r w:rsidR="007A6169">
      <w:rPr>
        <w:rStyle w:val="PageNumber"/>
        <w:rFonts w:ascii="Tahoma" w:hAnsi="Tahoma" w:cs="Tahoma"/>
        <w:noProof/>
      </w:rPr>
      <w:t>60</w:t>
    </w:r>
    <w:r w:rsidRPr="00B205A8">
      <w:rPr>
        <w:rStyle w:val="PageNumber"/>
        <w:rFonts w:ascii="Tahoma" w:hAnsi="Tahoma" w:cs="Tahoma"/>
      </w:rPr>
      <w:fldChar w:fldCharType="end"/>
    </w:r>
  </w:p>
  <w:p w:rsidR="00D051CF" w:rsidRPr="00B205A8" w:rsidRDefault="00D051CF" w:rsidP="003C139D">
    <w:pPr>
      <w:pStyle w:val="Footer"/>
      <w:tabs>
        <w:tab w:val="clear" w:pos="4320"/>
        <w:tab w:val="clear" w:pos="8640"/>
        <w:tab w:val="right" w:pos="10800"/>
      </w:tabs>
      <w:rPr>
        <w:rStyle w:val="PageNumber"/>
        <w:rFonts w:ascii="Tahoma" w:hAnsi="Tahoma" w:cs="Tahoma"/>
      </w:rPr>
    </w:pPr>
  </w:p>
  <w:p w:rsidR="00D051CF" w:rsidRPr="003C139D" w:rsidRDefault="00D051CF" w:rsidP="003C139D">
    <w:pPr>
      <w:pStyle w:val="Footer"/>
      <w:tabs>
        <w:tab w:val="clear" w:pos="4320"/>
        <w:tab w:val="clear" w:pos="8640"/>
        <w:tab w:val="right" w:pos="10800"/>
      </w:tabs>
      <w:jc w:val="center"/>
      <w:rPr>
        <w:rFonts w:ascii="Tahoma" w:hAnsi="Tahoma" w:cs="Tahoma"/>
      </w:rPr>
    </w:pPr>
    <w:r w:rsidRPr="00B205A8">
      <w:rPr>
        <w:rStyle w:val="PageNumber"/>
        <w:rFonts w:ascii="Tahoma" w:hAnsi="Tahoma" w:cs="Tahoma"/>
      </w:rPr>
      <w:t>* Cross-reference to the working papers where the tests of controls or compliance tests have been performed.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51CF" w:rsidRDefault="00D051CF">
      <w:r>
        <w:separator/>
      </w:r>
    </w:p>
    <w:p w:rsidR="00D051CF" w:rsidRDefault="00D051CF"/>
    <w:p w:rsidR="00D051CF" w:rsidRDefault="00D051CF"/>
  </w:footnote>
  <w:footnote w:type="continuationSeparator" w:id="0">
    <w:p w:rsidR="00D051CF" w:rsidRDefault="00D051CF">
      <w:r>
        <w:continuationSeparator/>
      </w:r>
    </w:p>
    <w:p w:rsidR="00D051CF" w:rsidRDefault="00D051CF"/>
    <w:p w:rsidR="00D051CF" w:rsidRDefault="00D051CF"/>
  </w:footnote>
  <w:footnote w:id="1">
    <w:p w:rsidR="00D051CF" w:rsidRDefault="00D051CF" w:rsidP="00445FAB">
      <w:pPr>
        <w:ind w:left="360" w:hanging="360"/>
        <w:jc w:val="both"/>
        <w:rPr>
          <w:rFonts w:ascii="Tahoma" w:hAnsi="Tahoma" w:cs="Tahoma"/>
        </w:rPr>
      </w:pPr>
      <w:r>
        <w:rPr>
          <w:rStyle w:val="FootnoteReference"/>
          <w:rFonts w:ascii="Tahoma" w:hAnsi="Tahoma" w:cs="Tahoma"/>
        </w:rPr>
        <w:footnoteRef/>
      </w:r>
      <w:r>
        <w:rPr>
          <w:rFonts w:ascii="Tahoma" w:hAnsi="Tahoma" w:cs="Tahoma"/>
        </w:rPr>
        <w:t xml:space="preserve">  </w:t>
      </w:r>
      <w:r>
        <w:rPr>
          <w:rFonts w:ascii="Tahoma" w:hAnsi="Tahoma" w:cs="Tahoma"/>
        </w:rPr>
        <w:tab/>
        <w:t>The auditor should always:</w:t>
      </w:r>
    </w:p>
    <w:p w:rsidR="00D051CF" w:rsidRDefault="00D051CF" w:rsidP="00445FAB">
      <w:pPr>
        <w:pStyle w:val="a"/>
        <w:numPr>
          <w:ilvl w:val="0"/>
          <w:numId w:val="88"/>
        </w:numPr>
        <w:jc w:val="both"/>
        <w:rPr>
          <w:rFonts w:ascii="Tahoma" w:hAnsi="Tahoma" w:cs="Tahoma"/>
          <w:sz w:val="20"/>
          <w:szCs w:val="20"/>
        </w:rPr>
      </w:pPr>
      <w:r>
        <w:rPr>
          <w:rFonts w:ascii="Tahoma" w:hAnsi="Tahoma" w:cs="Tahoma"/>
          <w:sz w:val="20"/>
          <w:szCs w:val="20"/>
        </w:rPr>
        <w:t>Ask the client if there have been any changes in program requirements.</w:t>
      </w:r>
    </w:p>
    <w:p w:rsidR="00D051CF" w:rsidRPr="00474748" w:rsidRDefault="00D051CF" w:rsidP="00445FAB">
      <w:pPr>
        <w:pStyle w:val="a"/>
        <w:numPr>
          <w:ilvl w:val="0"/>
          <w:numId w:val="88"/>
        </w:numPr>
        <w:jc w:val="both"/>
        <w:rPr>
          <w:rFonts w:ascii="Tahoma" w:hAnsi="Tahoma" w:cs="Tahoma"/>
          <w:sz w:val="20"/>
          <w:szCs w:val="20"/>
        </w:rPr>
      </w:pPr>
      <w:r>
        <w:rPr>
          <w:rFonts w:ascii="Tahoma" w:hAnsi="Tahoma" w:cs="Tahoma"/>
          <w:sz w:val="20"/>
          <w:szCs w:val="20"/>
        </w:rPr>
        <w:t xml:space="preserve">Review the contracts/grant agreements for such changes or other </w:t>
      </w:r>
      <w:r w:rsidRPr="00474748">
        <w:rPr>
          <w:rFonts w:ascii="Tahoma" w:hAnsi="Tahoma" w:cs="Tahoma"/>
          <w:sz w:val="20"/>
          <w:szCs w:val="20"/>
        </w:rPr>
        <w:t>modifications.</w:t>
      </w:r>
    </w:p>
    <w:p w:rsidR="00D051CF" w:rsidRDefault="00D051CF" w:rsidP="00445FAB">
      <w:pPr>
        <w:pStyle w:val="a"/>
        <w:ind w:left="360" w:firstLine="0"/>
        <w:jc w:val="both"/>
        <w:rPr>
          <w:rFonts w:ascii="Tahoma" w:hAnsi="Tahoma" w:cs="Tahoma"/>
          <w:sz w:val="20"/>
          <w:szCs w:val="20"/>
        </w:rPr>
      </w:pPr>
      <w:r w:rsidRPr="00474748">
        <w:rPr>
          <w:rFonts w:ascii="Tahoma" w:hAnsi="Tahoma" w:cs="Tahoma"/>
          <w:sz w:val="20"/>
          <w:szCs w:val="20"/>
        </w:rPr>
        <w:t>If changes are noted, document them in the W/P’s and consult with Center for Audit Excellence for</w:t>
      </w:r>
      <w:r>
        <w:rPr>
          <w:rFonts w:ascii="Tahoma" w:hAnsi="Tahoma" w:cs="Tahoma"/>
          <w:sz w:val="20"/>
          <w:szCs w:val="20"/>
        </w:rPr>
        <w:t xml:space="preserve"> an appropriate FACCR modification.</w:t>
      </w:r>
    </w:p>
    <w:p w:rsidR="00D051CF" w:rsidRDefault="00D051CF" w:rsidP="00445FAB">
      <w:pPr>
        <w:pStyle w:val="a"/>
        <w:ind w:left="360" w:hanging="360"/>
        <w:jc w:val="both"/>
        <w:rPr>
          <w:rFonts w:ascii="Tahoma" w:hAnsi="Tahoma" w:cs="Tahoma"/>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1CF" w:rsidRDefault="00D051CF" w:rsidP="001551C8">
    <w:r>
      <w:rPr>
        <w:noProof/>
      </w:rPr>
      <w:drawing>
        <wp:anchor distT="0" distB="0" distL="0" distR="114300" simplePos="0" relativeHeight="251657216" behindDoc="0" locked="0" layoutInCell="0" allowOverlap="0" wp14:anchorId="766A5205" wp14:editId="67D98286">
          <wp:simplePos x="0" y="0"/>
          <wp:positionH relativeFrom="page">
            <wp:posOffset>1660525</wp:posOffset>
          </wp:positionH>
          <wp:positionV relativeFrom="page">
            <wp:posOffset>457200</wp:posOffset>
          </wp:positionV>
          <wp:extent cx="3264408" cy="1078992"/>
          <wp:effectExtent l="0" t="0" r="0" b="6985"/>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Y_letterhead_bw_top"/>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264408" cy="107899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D051CF" w:rsidRDefault="00D051CF" w:rsidP="001551C8"/>
  <w:p w:rsidR="00D051CF" w:rsidRDefault="00D051CF" w:rsidP="001551C8"/>
  <w:p w:rsidR="00D051CF" w:rsidRDefault="00D051CF" w:rsidP="001551C8"/>
  <w:p w:rsidR="00D051CF" w:rsidRDefault="00D051CF" w:rsidP="001551C8"/>
  <w:p w:rsidR="00D051CF" w:rsidRDefault="00D051CF" w:rsidP="001551C8"/>
  <w:p w:rsidR="00D051CF" w:rsidRDefault="00D051CF" w:rsidP="001551C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1CF" w:rsidRPr="003B1DBB" w:rsidRDefault="00D051CF" w:rsidP="00E51243">
    <w:pPr>
      <w:pStyle w:val="Header"/>
      <w:tabs>
        <w:tab w:val="clear" w:pos="4320"/>
        <w:tab w:val="clear" w:pos="8640"/>
      </w:tabs>
      <w:rPr>
        <w:rFonts w:ascii="Tahoma" w:hAnsi="Tahoma" w:cs="Tahom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9pt;height:9pt" o:bullet="t">
        <v:imagedata r:id="rId1" o:title="clip_image001"/>
      </v:shape>
    </w:pict>
  </w:numPicBullet>
  <w:abstractNum w:abstractNumId="0" w15:restartNumberingAfterBreak="0">
    <w:nsid w:val="00253697"/>
    <w:multiLevelType w:val="hybridMultilevel"/>
    <w:tmpl w:val="EB049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D6CF9"/>
    <w:multiLevelType w:val="hybridMultilevel"/>
    <w:tmpl w:val="BF34A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C2671E"/>
    <w:multiLevelType w:val="hybridMultilevel"/>
    <w:tmpl w:val="9496A21A"/>
    <w:lvl w:ilvl="0" w:tplc="127209A4">
      <w:start w:val="1"/>
      <w:numFmt w:val="bullet"/>
      <w:lvlText w:val=""/>
      <w:lvlJc w:val="left"/>
      <w:pPr>
        <w:tabs>
          <w:tab w:val="num" w:pos="360"/>
        </w:tabs>
        <w:ind w:left="360" w:hanging="360"/>
      </w:pPr>
      <w:rPr>
        <w:rFonts w:ascii="Symbol" w:hAnsi="Symbol" w:hint="default"/>
      </w:rPr>
    </w:lvl>
    <w:lvl w:ilvl="1" w:tplc="3A8EE8AE" w:tentative="1">
      <w:start w:val="1"/>
      <w:numFmt w:val="bullet"/>
      <w:lvlText w:val="o"/>
      <w:lvlJc w:val="left"/>
      <w:pPr>
        <w:tabs>
          <w:tab w:val="num" w:pos="1080"/>
        </w:tabs>
        <w:ind w:left="1080" w:hanging="360"/>
      </w:pPr>
      <w:rPr>
        <w:rFonts w:ascii="Courier New" w:hAnsi="Courier New" w:cs="Courier New" w:hint="default"/>
      </w:rPr>
    </w:lvl>
    <w:lvl w:ilvl="2" w:tplc="D7FA2E60" w:tentative="1">
      <w:start w:val="1"/>
      <w:numFmt w:val="bullet"/>
      <w:lvlText w:val=""/>
      <w:lvlJc w:val="left"/>
      <w:pPr>
        <w:tabs>
          <w:tab w:val="num" w:pos="1800"/>
        </w:tabs>
        <w:ind w:left="1800" w:hanging="360"/>
      </w:pPr>
      <w:rPr>
        <w:rFonts w:ascii="Wingdings" w:hAnsi="Wingdings" w:hint="default"/>
      </w:rPr>
    </w:lvl>
    <w:lvl w:ilvl="3" w:tplc="966067DC" w:tentative="1">
      <w:start w:val="1"/>
      <w:numFmt w:val="bullet"/>
      <w:lvlText w:val=""/>
      <w:lvlJc w:val="left"/>
      <w:pPr>
        <w:tabs>
          <w:tab w:val="num" w:pos="2520"/>
        </w:tabs>
        <w:ind w:left="2520" w:hanging="360"/>
      </w:pPr>
      <w:rPr>
        <w:rFonts w:ascii="Symbol" w:hAnsi="Symbol" w:hint="default"/>
      </w:rPr>
    </w:lvl>
    <w:lvl w:ilvl="4" w:tplc="F2F07614" w:tentative="1">
      <w:start w:val="1"/>
      <w:numFmt w:val="bullet"/>
      <w:lvlText w:val="o"/>
      <w:lvlJc w:val="left"/>
      <w:pPr>
        <w:tabs>
          <w:tab w:val="num" w:pos="3240"/>
        </w:tabs>
        <w:ind w:left="3240" w:hanging="360"/>
      </w:pPr>
      <w:rPr>
        <w:rFonts w:ascii="Courier New" w:hAnsi="Courier New" w:cs="Courier New" w:hint="default"/>
      </w:rPr>
    </w:lvl>
    <w:lvl w:ilvl="5" w:tplc="601C95D2" w:tentative="1">
      <w:start w:val="1"/>
      <w:numFmt w:val="bullet"/>
      <w:lvlText w:val=""/>
      <w:lvlJc w:val="left"/>
      <w:pPr>
        <w:tabs>
          <w:tab w:val="num" w:pos="3960"/>
        </w:tabs>
        <w:ind w:left="3960" w:hanging="360"/>
      </w:pPr>
      <w:rPr>
        <w:rFonts w:ascii="Wingdings" w:hAnsi="Wingdings" w:hint="default"/>
      </w:rPr>
    </w:lvl>
    <w:lvl w:ilvl="6" w:tplc="15B07E26" w:tentative="1">
      <w:start w:val="1"/>
      <w:numFmt w:val="bullet"/>
      <w:lvlText w:val=""/>
      <w:lvlJc w:val="left"/>
      <w:pPr>
        <w:tabs>
          <w:tab w:val="num" w:pos="4680"/>
        </w:tabs>
        <w:ind w:left="4680" w:hanging="360"/>
      </w:pPr>
      <w:rPr>
        <w:rFonts w:ascii="Symbol" w:hAnsi="Symbol" w:hint="default"/>
      </w:rPr>
    </w:lvl>
    <w:lvl w:ilvl="7" w:tplc="E800D7FA" w:tentative="1">
      <w:start w:val="1"/>
      <w:numFmt w:val="bullet"/>
      <w:lvlText w:val="o"/>
      <w:lvlJc w:val="left"/>
      <w:pPr>
        <w:tabs>
          <w:tab w:val="num" w:pos="5400"/>
        </w:tabs>
        <w:ind w:left="5400" w:hanging="360"/>
      </w:pPr>
      <w:rPr>
        <w:rFonts w:ascii="Courier New" w:hAnsi="Courier New" w:cs="Courier New" w:hint="default"/>
      </w:rPr>
    </w:lvl>
    <w:lvl w:ilvl="8" w:tplc="1B888D70"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43A42BF"/>
    <w:multiLevelType w:val="hybridMultilevel"/>
    <w:tmpl w:val="DC125D02"/>
    <w:lvl w:ilvl="0" w:tplc="27D43B2C">
      <w:start w:val="1"/>
      <w:numFmt w:val="bullet"/>
      <w:lvlText w:val=""/>
      <w:lvlJc w:val="left"/>
      <w:pPr>
        <w:tabs>
          <w:tab w:val="num" w:pos="360"/>
        </w:tabs>
        <w:ind w:left="360" w:hanging="360"/>
      </w:pPr>
      <w:rPr>
        <w:rFonts w:ascii="Symbol" w:hAnsi="Symbol" w:hint="default"/>
      </w:rPr>
    </w:lvl>
    <w:lvl w:ilvl="1" w:tplc="6318FB8C">
      <w:start w:val="1"/>
      <w:numFmt w:val="bullet"/>
      <w:lvlText w:val="-"/>
      <w:lvlJc w:val="left"/>
      <w:pPr>
        <w:tabs>
          <w:tab w:val="num" w:pos="1080"/>
        </w:tabs>
        <w:ind w:left="1080" w:hanging="360"/>
      </w:pPr>
      <w:rPr>
        <w:rFonts w:ascii="font209" w:hAnsi="font209" w:hint="default"/>
      </w:rPr>
    </w:lvl>
    <w:lvl w:ilvl="2" w:tplc="D7C8BCA4" w:tentative="1">
      <w:start w:val="1"/>
      <w:numFmt w:val="bullet"/>
      <w:lvlText w:val=""/>
      <w:lvlJc w:val="left"/>
      <w:pPr>
        <w:tabs>
          <w:tab w:val="num" w:pos="1800"/>
        </w:tabs>
        <w:ind w:left="1800" w:hanging="360"/>
      </w:pPr>
      <w:rPr>
        <w:rFonts w:ascii="Wingdings" w:hAnsi="Wingdings" w:hint="default"/>
      </w:rPr>
    </w:lvl>
    <w:lvl w:ilvl="3" w:tplc="7A6E30FC" w:tentative="1">
      <w:start w:val="1"/>
      <w:numFmt w:val="bullet"/>
      <w:lvlText w:val=""/>
      <w:lvlJc w:val="left"/>
      <w:pPr>
        <w:tabs>
          <w:tab w:val="num" w:pos="2520"/>
        </w:tabs>
        <w:ind w:left="2520" w:hanging="360"/>
      </w:pPr>
      <w:rPr>
        <w:rFonts w:ascii="Symbol" w:hAnsi="Symbol" w:hint="default"/>
      </w:rPr>
    </w:lvl>
    <w:lvl w:ilvl="4" w:tplc="9CCA7CF8" w:tentative="1">
      <w:start w:val="1"/>
      <w:numFmt w:val="bullet"/>
      <w:lvlText w:val="o"/>
      <w:lvlJc w:val="left"/>
      <w:pPr>
        <w:tabs>
          <w:tab w:val="num" w:pos="3240"/>
        </w:tabs>
        <w:ind w:left="3240" w:hanging="360"/>
      </w:pPr>
      <w:rPr>
        <w:rFonts w:ascii="Courier New" w:hAnsi="Courier New" w:cs="Courier New" w:hint="default"/>
      </w:rPr>
    </w:lvl>
    <w:lvl w:ilvl="5" w:tplc="9844D11A" w:tentative="1">
      <w:start w:val="1"/>
      <w:numFmt w:val="bullet"/>
      <w:lvlText w:val=""/>
      <w:lvlJc w:val="left"/>
      <w:pPr>
        <w:tabs>
          <w:tab w:val="num" w:pos="3960"/>
        </w:tabs>
        <w:ind w:left="3960" w:hanging="360"/>
      </w:pPr>
      <w:rPr>
        <w:rFonts w:ascii="Wingdings" w:hAnsi="Wingdings" w:hint="default"/>
      </w:rPr>
    </w:lvl>
    <w:lvl w:ilvl="6" w:tplc="602292EC" w:tentative="1">
      <w:start w:val="1"/>
      <w:numFmt w:val="bullet"/>
      <w:lvlText w:val=""/>
      <w:lvlJc w:val="left"/>
      <w:pPr>
        <w:tabs>
          <w:tab w:val="num" w:pos="4680"/>
        </w:tabs>
        <w:ind w:left="4680" w:hanging="360"/>
      </w:pPr>
      <w:rPr>
        <w:rFonts w:ascii="Symbol" w:hAnsi="Symbol" w:hint="default"/>
      </w:rPr>
    </w:lvl>
    <w:lvl w:ilvl="7" w:tplc="E830FD70" w:tentative="1">
      <w:start w:val="1"/>
      <w:numFmt w:val="bullet"/>
      <w:lvlText w:val="o"/>
      <w:lvlJc w:val="left"/>
      <w:pPr>
        <w:tabs>
          <w:tab w:val="num" w:pos="5400"/>
        </w:tabs>
        <w:ind w:left="5400" w:hanging="360"/>
      </w:pPr>
      <w:rPr>
        <w:rFonts w:ascii="Courier New" w:hAnsi="Courier New" w:cs="Courier New" w:hint="default"/>
      </w:rPr>
    </w:lvl>
    <w:lvl w:ilvl="8" w:tplc="39561B6A"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6324D0B"/>
    <w:multiLevelType w:val="multilevel"/>
    <w:tmpl w:val="CA7A2010"/>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upp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9CC0A6F"/>
    <w:multiLevelType w:val="hybridMultilevel"/>
    <w:tmpl w:val="7D9AFA28"/>
    <w:lvl w:ilvl="0" w:tplc="EBE2BC4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9E37833"/>
    <w:multiLevelType w:val="multilevel"/>
    <w:tmpl w:val="09B24810"/>
    <w:lvl w:ilvl="0">
      <w:start w:val="1"/>
      <w:numFmt w:val="decimal"/>
      <w:lvlText w:val="%1."/>
      <w:lvlJc w:val="left"/>
      <w:pPr>
        <w:tabs>
          <w:tab w:val="num" w:pos="360"/>
        </w:tabs>
        <w:ind w:left="360" w:hanging="360"/>
      </w:pPr>
      <w:rPr>
        <w:rFonts w:ascii="Tahoma" w:eastAsia="Times New Roman" w:hAnsi="Tahoma" w:cs="Tahoma"/>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upp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A2268FD"/>
    <w:multiLevelType w:val="hybridMultilevel"/>
    <w:tmpl w:val="E99A498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
      <w:lvlJc w:val="left"/>
      <w:pPr>
        <w:tabs>
          <w:tab w:val="num" w:pos="1080"/>
        </w:tabs>
        <w:ind w:left="1080" w:hanging="360"/>
      </w:pPr>
      <w:rPr>
        <w:rFonts w:ascii="font209" w:hAnsi="font209"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0AE34C2E"/>
    <w:multiLevelType w:val="hybridMultilevel"/>
    <w:tmpl w:val="3F98F7CE"/>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B2B25F3"/>
    <w:multiLevelType w:val="hybridMultilevel"/>
    <w:tmpl w:val="4F82A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C47F80"/>
    <w:multiLevelType w:val="hybridMultilevel"/>
    <w:tmpl w:val="6030841A"/>
    <w:lvl w:ilvl="0" w:tplc="04090001">
      <w:start w:val="1"/>
      <w:numFmt w:val="bullet"/>
      <w:lvlText w:val="-"/>
      <w:lvlJc w:val="left"/>
      <w:pPr>
        <w:tabs>
          <w:tab w:val="num" w:pos="720"/>
        </w:tabs>
        <w:ind w:left="720" w:hanging="360"/>
      </w:pPr>
      <w:rPr>
        <w:rFonts w:ascii="Arial" w:eastAsia="Times New Roman" w:hAnsi="Arial" w:cs="Arial" w:hint="default"/>
      </w:rPr>
    </w:lvl>
    <w:lvl w:ilvl="1" w:tplc="B1E8A5AE">
      <w:start w:val="1"/>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E185F0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07335C0"/>
    <w:multiLevelType w:val="hybridMultilevel"/>
    <w:tmpl w:val="75DCF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CB262B"/>
    <w:multiLevelType w:val="hybridMultilevel"/>
    <w:tmpl w:val="1200EEBE"/>
    <w:lvl w:ilvl="0" w:tplc="04090001">
      <w:start w:val="1"/>
      <w:numFmt w:val="bullet"/>
      <w:lvlText w:val=""/>
      <w:lvlJc w:val="left"/>
      <w:pPr>
        <w:tabs>
          <w:tab w:val="num" w:pos="360"/>
        </w:tabs>
        <w:ind w:left="360" w:hanging="360"/>
      </w:pPr>
      <w:rPr>
        <w:rFonts w:ascii="Symbol" w:hAnsi="Symbol" w:hint="default"/>
      </w:rPr>
    </w:lvl>
    <w:lvl w:ilvl="1" w:tplc="B1E8A5AE">
      <w:start w:val="1"/>
      <w:numFmt w:val="bullet"/>
      <w:lvlText w:val="-"/>
      <w:lvlJc w:val="left"/>
      <w:pPr>
        <w:tabs>
          <w:tab w:val="num" w:pos="1080"/>
        </w:tabs>
        <w:ind w:left="1080" w:hanging="360"/>
      </w:pPr>
      <w:rPr>
        <w:rFonts w:ascii="Arial" w:eastAsia="Times New Roman" w:hAnsi="Arial"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3817877"/>
    <w:multiLevelType w:val="hybridMultilevel"/>
    <w:tmpl w:val="741CF99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48C674F"/>
    <w:multiLevelType w:val="hybridMultilevel"/>
    <w:tmpl w:val="B2561194"/>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17182144"/>
    <w:multiLevelType w:val="hybridMultilevel"/>
    <w:tmpl w:val="D25E0768"/>
    <w:lvl w:ilvl="0" w:tplc="BDBC8560">
      <w:start w:val="1"/>
      <w:numFmt w:val="bullet"/>
      <w:lvlText w:val=""/>
      <w:lvlJc w:val="left"/>
      <w:pPr>
        <w:tabs>
          <w:tab w:val="num" w:pos="360"/>
        </w:tabs>
        <w:ind w:left="360" w:hanging="360"/>
      </w:pPr>
      <w:rPr>
        <w:rFonts w:ascii="Symbol" w:hAnsi="Symbol" w:hint="default"/>
      </w:rPr>
    </w:lvl>
    <w:lvl w:ilvl="1" w:tplc="BDBC8560">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7B94E0C"/>
    <w:multiLevelType w:val="hybridMultilevel"/>
    <w:tmpl w:val="AB5C5FC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93829B9"/>
    <w:multiLevelType w:val="hybridMultilevel"/>
    <w:tmpl w:val="E320C3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9574A4E"/>
    <w:multiLevelType w:val="hybridMultilevel"/>
    <w:tmpl w:val="9760CEB0"/>
    <w:lvl w:ilvl="0" w:tplc="7906452E">
      <w:start w:val="1"/>
      <w:numFmt w:val="bullet"/>
      <w:lvlText w:val=""/>
      <w:lvlJc w:val="left"/>
      <w:pPr>
        <w:tabs>
          <w:tab w:val="num" w:pos="2880"/>
        </w:tabs>
        <w:ind w:left="2880" w:hanging="360"/>
      </w:pPr>
      <w:rPr>
        <w:rFonts w:ascii="Symbol" w:hAnsi="Symbol" w:hint="default"/>
      </w:rPr>
    </w:lvl>
    <w:lvl w:ilvl="1" w:tplc="5C2C55F0" w:tentative="1">
      <w:start w:val="1"/>
      <w:numFmt w:val="bullet"/>
      <w:lvlText w:val="o"/>
      <w:lvlJc w:val="left"/>
      <w:pPr>
        <w:tabs>
          <w:tab w:val="num" w:pos="1440"/>
        </w:tabs>
        <w:ind w:left="1440" w:hanging="360"/>
      </w:pPr>
      <w:rPr>
        <w:rFonts w:ascii="Courier New" w:hAnsi="Courier New" w:hint="default"/>
      </w:rPr>
    </w:lvl>
    <w:lvl w:ilvl="2" w:tplc="4D9A60FC" w:tentative="1">
      <w:start w:val="1"/>
      <w:numFmt w:val="bullet"/>
      <w:lvlText w:val=""/>
      <w:lvlJc w:val="left"/>
      <w:pPr>
        <w:tabs>
          <w:tab w:val="num" w:pos="2160"/>
        </w:tabs>
        <w:ind w:left="2160" w:hanging="360"/>
      </w:pPr>
      <w:rPr>
        <w:rFonts w:ascii="Wingdings" w:hAnsi="Wingdings" w:hint="default"/>
      </w:rPr>
    </w:lvl>
    <w:lvl w:ilvl="3" w:tplc="24509744" w:tentative="1">
      <w:start w:val="1"/>
      <w:numFmt w:val="bullet"/>
      <w:lvlText w:val=""/>
      <w:lvlJc w:val="left"/>
      <w:pPr>
        <w:tabs>
          <w:tab w:val="num" w:pos="2880"/>
        </w:tabs>
        <w:ind w:left="2880" w:hanging="360"/>
      </w:pPr>
      <w:rPr>
        <w:rFonts w:ascii="Symbol" w:hAnsi="Symbol" w:hint="default"/>
      </w:rPr>
    </w:lvl>
    <w:lvl w:ilvl="4" w:tplc="7952A39C" w:tentative="1">
      <w:start w:val="1"/>
      <w:numFmt w:val="bullet"/>
      <w:lvlText w:val="o"/>
      <w:lvlJc w:val="left"/>
      <w:pPr>
        <w:tabs>
          <w:tab w:val="num" w:pos="3600"/>
        </w:tabs>
        <w:ind w:left="3600" w:hanging="360"/>
      </w:pPr>
      <w:rPr>
        <w:rFonts w:ascii="Courier New" w:hAnsi="Courier New" w:hint="default"/>
      </w:rPr>
    </w:lvl>
    <w:lvl w:ilvl="5" w:tplc="FECC8F52" w:tentative="1">
      <w:start w:val="1"/>
      <w:numFmt w:val="bullet"/>
      <w:lvlText w:val=""/>
      <w:lvlJc w:val="left"/>
      <w:pPr>
        <w:tabs>
          <w:tab w:val="num" w:pos="4320"/>
        </w:tabs>
        <w:ind w:left="4320" w:hanging="360"/>
      </w:pPr>
      <w:rPr>
        <w:rFonts w:ascii="Wingdings" w:hAnsi="Wingdings" w:hint="default"/>
      </w:rPr>
    </w:lvl>
    <w:lvl w:ilvl="6" w:tplc="B32AC162" w:tentative="1">
      <w:start w:val="1"/>
      <w:numFmt w:val="bullet"/>
      <w:lvlText w:val=""/>
      <w:lvlJc w:val="left"/>
      <w:pPr>
        <w:tabs>
          <w:tab w:val="num" w:pos="5040"/>
        </w:tabs>
        <w:ind w:left="5040" w:hanging="360"/>
      </w:pPr>
      <w:rPr>
        <w:rFonts w:ascii="Symbol" w:hAnsi="Symbol" w:hint="default"/>
      </w:rPr>
    </w:lvl>
    <w:lvl w:ilvl="7" w:tplc="5486108E" w:tentative="1">
      <w:start w:val="1"/>
      <w:numFmt w:val="bullet"/>
      <w:lvlText w:val="o"/>
      <w:lvlJc w:val="left"/>
      <w:pPr>
        <w:tabs>
          <w:tab w:val="num" w:pos="5760"/>
        </w:tabs>
        <w:ind w:left="5760" w:hanging="360"/>
      </w:pPr>
      <w:rPr>
        <w:rFonts w:ascii="Courier New" w:hAnsi="Courier New" w:hint="default"/>
      </w:rPr>
    </w:lvl>
    <w:lvl w:ilvl="8" w:tplc="9D069C12"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A0E3806"/>
    <w:multiLevelType w:val="multilevel"/>
    <w:tmpl w:val="8390A188"/>
    <w:lvl w:ilvl="0">
      <w:start w:val="1"/>
      <w:numFmt w:val="lowerLetter"/>
      <w:lvlText w:val="%1."/>
      <w:lvlJc w:val="left"/>
      <w:pPr>
        <w:tabs>
          <w:tab w:val="num" w:pos="720"/>
        </w:tabs>
        <w:ind w:left="720" w:hanging="360"/>
      </w:pPr>
    </w:lvl>
    <w:lvl w:ilvl="1">
      <w:start w:val="7"/>
      <w:numFmt w:val="bullet"/>
      <w:lvlText w:val="-"/>
      <w:lvlJc w:val="left"/>
      <w:pPr>
        <w:tabs>
          <w:tab w:val="num" w:pos="1440"/>
        </w:tabs>
        <w:ind w:left="1440" w:hanging="360"/>
      </w:pPr>
      <w:rPr>
        <w:rFonts w:ascii="Times New Roman" w:eastAsia="Times New Roman" w:hAnsi="Times New Roman" w:cs="Times New Roman" w:hint="default"/>
        <w:b/>
        <w:color w:val="auto"/>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1A795B82"/>
    <w:multiLevelType w:val="hybridMultilevel"/>
    <w:tmpl w:val="AEE03C30"/>
    <w:lvl w:ilvl="0" w:tplc="4C2E1640">
      <w:start w:val="1"/>
      <w:numFmt w:val="bullet"/>
      <w:lvlText w:val="–"/>
      <w:lvlJc w:val="left"/>
      <w:pPr>
        <w:tabs>
          <w:tab w:val="num" w:pos="720"/>
        </w:tabs>
        <w:ind w:left="720" w:hanging="360"/>
      </w:pPr>
      <w:rPr>
        <w:rFonts w:ascii="Times New Roman" w:hAnsi="Times New Roman" w:hint="default"/>
      </w:rPr>
    </w:lvl>
    <w:lvl w:ilvl="1" w:tplc="1C08BE5C">
      <w:start w:val="1"/>
      <w:numFmt w:val="bullet"/>
      <w:lvlText w:val="–"/>
      <w:lvlJc w:val="left"/>
      <w:pPr>
        <w:tabs>
          <w:tab w:val="num" w:pos="1440"/>
        </w:tabs>
        <w:ind w:left="1440" w:hanging="360"/>
      </w:pPr>
      <w:rPr>
        <w:rFonts w:ascii="Times New Roman" w:hAnsi="Times New Roman" w:hint="default"/>
      </w:rPr>
    </w:lvl>
    <w:lvl w:ilvl="2" w:tplc="75104F96" w:tentative="1">
      <w:start w:val="1"/>
      <w:numFmt w:val="bullet"/>
      <w:lvlText w:val="–"/>
      <w:lvlJc w:val="left"/>
      <w:pPr>
        <w:tabs>
          <w:tab w:val="num" w:pos="2160"/>
        </w:tabs>
        <w:ind w:left="2160" w:hanging="360"/>
      </w:pPr>
      <w:rPr>
        <w:rFonts w:ascii="Times New Roman" w:hAnsi="Times New Roman" w:hint="default"/>
      </w:rPr>
    </w:lvl>
    <w:lvl w:ilvl="3" w:tplc="7B96C0D2" w:tentative="1">
      <w:start w:val="1"/>
      <w:numFmt w:val="bullet"/>
      <w:lvlText w:val="–"/>
      <w:lvlJc w:val="left"/>
      <w:pPr>
        <w:tabs>
          <w:tab w:val="num" w:pos="2880"/>
        </w:tabs>
        <w:ind w:left="2880" w:hanging="360"/>
      </w:pPr>
      <w:rPr>
        <w:rFonts w:ascii="Times New Roman" w:hAnsi="Times New Roman" w:hint="default"/>
      </w:rPr>
    </w:lvl>
    <w:lvl w:ilvl="4" w:tplc="E2EAE5CE" w:tentative="1">
      <w:start w:val="1"/>
      <w:numFmt w:val="bullet"/>
      <w:lvlText w:val="–"/>
      <w:lvlJc w:val="left"/>
      <w:pPr>
        <w:tabs>
          <w:tab w:val="num" w:pos="3600"/>
        </w:tabs>
        <w:ind w:left="3600" w:hanging="360"/>
      </w:pPr>
      <w:rPr>
        <w:rFonts w:ascii="Times New Roman" w:hAnsi="Times New Roman" w:hint="default"/>
      </w:rPr>
    </w:lvl>
    <w:lvl w:ilvl="5" w:tplc="CEB0B93E" w:tentative="1">
      <w:start w:val="1"/>
      <w:numFmt w:val="bullet"/>
      <w:lvlText w:val="–"/>
      <w:lvlJc w:val="left"/>
      <w:pPr>
        <w:tabs>
          <w:tab w:val="num" w:pos="4320"/>
        </w:tabs>
        <w:ind w:left="4320" w:hanging="360"/>
      </w:pPr>
      <w:rPr>
        <w:rFonts w:ascii="Times New Roman" w:hAnsi="Times New Roman" w:hint="default"/>
      </w:rPr>
    </w:lvl>
    <w:lvl w:ilvl="6" w:tplc="06822CA0" w:tentative="1">
      <w:start w:val="1"/>
      <w:numFmt w:val="bullet"/>
      <w:lvlText w:val="–"/>
      <w:lvlJc w:val="left"/>
      <w:pPr>
        <w:tabs>
          <w:tab w:val="num" w:pos="5040"/>
        </w:tabs>
        <w:ind w:left="5040" w:hanging="360"/>
      </w:pPr>
      <w:rPr>
        <w:rFonts w:ascii="Times New Roman" w:hAnsi="Times New Roman" w:hint="default"/>
      </w:rPr>
    </w:lvl>
    <w:lvl w:ilvl="7" w:tplc="6742AE4A" w:tentative="1">
      <w:start w:val="1"/>
      <w:numFmt w:val="bullet"/>
      <w:lvlText w:val="–"/>
      <w:lvlJc w:val="left"/>
      <w:pPr>
        <w:tabs>
          <w:tab w:val="num" w:pos="5760"/>
        </w:tabs>
        <w:ind w:left="5760" w:hanging="360"/>
      </w:pPr>
      <w:rPr>
        <w:rFonts w:ascii="Times New Roman" w:hAnsi="Times New Roman" w:hint="default"/>
      </w:rPr>
    </w:lvl>
    <w:lvl w:ilvl="8" w:tplc="D200C028"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1ADD53FC"/>
    <w:multiLevelType w:val="hybridMultilevel"/>
    <w:tmpl w:val="4B72E75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
      <w:lvlJc w:val="left"/>
      <w:pPr>
        <w:tabs>
          <w:tab w:val="num" w:pos="1080"/>
        </w:tabs>
        <w:ind w:left="1080" w:hanging="360"/>
      </w:pPr>
      <w:rPr>
        <w:rFonts w:ascii="Arial" w:eastAsia="Times New Roman" w:hAnsi="Arial"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1E9D17B7"/>
    <w:multiLevelType w:val="hybridMultilevel"/>
    <w:tmpl w:val="EC8C4E2E"/>
    <w:lvl w:ilvl="0" w:tplc="78140484">
      <w:start w:val="1"/>
      <w:numFmt w:val="bullet"/>
      <w:lvlText w:val="o"/>
      <w:lvlJc w:val="left"/>
      <w:pPr>
        <w:tabs>
          <w:tab w:val="num" w:pos="1800"/>
        </w:tabs>
        <w:ind w:left="1800" w:hanging="360"/>
      </w:pPr>
      <w:rPr>
        <w:rFonts w:ascii="Courier New" w:hAnsi="Courier New" w:cs="Courier New" w:hint="default"/>
      </w:rPr>
    </w:lvl>
    <w:lvl w:ilvl="1" w:tplc="04090019">
      <w:start w:val="1"/>
      <w:numFmt w:val="bullet"/>
      <w:lvlText w:val="o"/>
      <w:lvlJc w:val="left"/>
      <w:pPr>
        <w:ind w:left="2520" w:hanging="360"/>
      </w:pPr>
      <w:rPr>
        <w:rFonts w:ascii="Courier New" w:hAnsi="Courier New" w:cs="Courier New" w:hint="default"/>
      </w:rPr>
    </w:lvl>
    <w:lvl w:ilvl="2" w:tplc="0409001B">
      <w:start w:val="1"/>
      <w:numFmt w:val="bullet"/>
      <w:lvlText w:val=""/>
      <w:lvlJc w:val="left"/>
      <w:pPr>
        <w:ind w:left="3240" w:hanging="360"/>
      </w:pPr>
      <w:rPr>
        <w:rFonts w:ascii="Wingdings" w:hAnsi="Wingdings" w:hint="default"/>
      </w:rPr>
    </w:lvl>
    <w:lvl w:ilvl="3" w:tplc="0409000F" w:tentative="1">
      <w:start w:val="1"/>
      <w:numFmt w:val="bullet"/>
      <w:lvlText w:val=""/>
      <w:lvlJc w:val="left"/>
      <w:pPr>
        <w:ind w:left="3960" w:hanging="360"/>
      </w:pPr>
      <w:rPr>
        <w:rFonts w:ascii="Symbol" w:hAnsi="Symbol" w:hint="default"/>
      </w:rPr>
    </w:lvl>
    <w:lvl w:ilvl="4" w:tplc="04090019" w:tentative="1">
      <w:start w:val="1"/>
      <w:numFmt w:val="bullet"/>
      <w:lvlText w:val="o"/>
      <w:lvlJc w:val="left"/>
      <w:pPr>
        <w:ind w:left="4680" w:hanging="360"/>
      </w:pPr>
      <w:rPr>
        <w:rFonts w:ascii="Courier New" w:hAnsi="Courier New" w:cs="Courier New" w:hint="default"/>
      </w:rPr>
    </w:lvl>
    <w:lvl w:ilvl="5" w:tplc="0409001B" w:tentative="1">
      <w:start w:val="1"/>
      <w:numFmt w:val="bullet"/>
      <w:lvlText w:val=""/>
      <w:lvlJc w:val="left"/>
      <w:pPr>
        <w:ind w:left="5400" w:hanging="360"/>
      </w:pPr>
      <w:rPr>
        <w:rFonts w:ascii="Wingdings" w:hAnsi="Wingdings" w:hint="default"/>
      </w:rPr>
    </w:lvl>
    <w:lvl w:ilvl="6" w:tplc="0409000F" w:tentative="1">
      <w:start w:val="1"/>
      <w:numFmt w:val="bullet"/>
      <w:lvlText w:val=""/>
      <w:lvlJc w:val="left"/>
      <w:pPr>
        <w:ind w:left="6120" w:hanging="360"/>
      </w:pPr>
      <w:rPr>
        <w:rFonts w:ascii="Symbol" w:hAnsi="Symbol" w:hint="default"/>
      </w:rPr>
    </w:lvl>
    <w:lvl w:ilvl="7" w:tplc="04090019" w:tentative="1">
      <w:start w:val="1"/>
      <w:numFmt w:val="bullet"/>
      <w:lvlText w:val="o"/>
      <w:lvlJc w:val="left"/>
      <w:pPr>
        <w:ind w:left="6840" w:hanging="360"/>
      </w:pPr>
      <w:rPr>
        <w:rFonts w:ascii="Courier New" w:hAnsi="Courier New" w:cs="Courier New" w:hint="default"/>
      </w:rPr>
    </w:lvl>
    <w:lvl w:ilvl="8" w:tplc="0409001B" w:tentative="1">
      <w:start w:val="1"/>
      <w:numFmt w:val="bullet"/>
      <w:lvlText w:val=""/>
      <w:lvlJc w:val="left"/>
      <w:pPr>
        <w:ind w:left="7560" w:hanging="360"/>
      </w:pPr>
      <w:rPr>
        <w:rFonts w:ascii="Wingdings" w:hAnsi="Wingdings" w:hint="default"/>
      </w:rPr>
    </w:lvl>
  </w:abstractNum>
  <w:abstractNum w:abstractNumId="24" w15:restartNumberingAfterBreak="0">
    <w:nsid w:val="20FC2510"/>
    <w:multiLevelType w:val="multilevel"/>
    <w:tmpl w:val="0BECC8DE"/>
    <w:lvl w:ilvl="0">
      <w:start w:val="1"/>
      <w:numFmt w:val="upperLetter"/>
      <w:lvlText w:val="%1."/>
      <w:lvlJc w:val="left"/>
      <w:pPr>
        <w:tabs>
          <w:tab w:val="num" w:pos="360"/>
        </w:tabs>
        <w:ind w:left="360" w:hanging="360"/>
      </w:pPr>
      <w:rPr>
        <w:rFonts w:hint="default"/>
        <w:b/>
      </w:rPr>
    </w:lvl>
    <w:lvl w:ilvl="1">
      <w:start w:val="1"/>
      <w:numFmt w:val="decimal"/>
      <w:lvlText w:val="%2."/>
      <w:lvlJc w:val="left"/>
      <w:pPr>
        <w:tabs>
          <w:tab w:val="num" w:pos="720"/>
        </w:tabs>
        <w:ind w:left="720" w:hanging="360"/>
      </w:pPr>
      <w:rPr>
        <w:rFonts w:hint="default"/>
        <w:b/>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2187684A"/>
    <w:multiLevelType w:val="hybridMultilevel"/>
    <w:tmpl w:val="F274E0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2AE2158"/>
    <w:multiLevelType w:val="hybridMultilevel"/>
    <w:tmpl w:val="D2FEEF8E"/>
    <w:lvl w:ilvl="0" w:tplc="F4423DC6">
      <w:start w:val="1"/>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23911AFF"/>
    <w:multiLevelType w:val="hybridMultilevel"/>
    <w:tmpl w:val="D56C1520"/>
    <w:lvl w:ilvl="0" w:tplc="CD80609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23D718D3"/>
    <w:multiLevelType w:val="hybridMultilevel"/>
    <w:tmpl w:val="50509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3E706F8"/>
    <w:multiLevelType w:val="multilevel"/>
    <w:tmpl w:val="5ECC12FE"/>
    <w:lvl w:ilvl="0">
      <w:start w:val="1"/>
      <w:numFmt w:val="decimal"/>
      <w:lvlText w:val="%1"/>
      <w:lvlJc w:val="left"/>
      <w:pPr>
        <w:tabs>
          <w:tab w:val="num" w:pos="340"/>
        </w:tabs>
        <w:ind w:left="340" w:hanging="340"/>
      </w:pPr>
      <w:rPr>
        <w:rFonts w:ascii="9999999" w:hAnsi="9999999" w:cs="Times New Roman"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30" w15:restartNumberingAfterBreak="0">
    <w:nsid w:val="248A79BB"/>
    <w:multiLevelType w:val="hybridMultilevel"/>
    <w:tmpl w:val="9AE832D8"/>
    <w:lvl w:ilvl="0" w:tplc="04090001">
      <w:start w:val="1"/>
      <w:numFmt w:val="bullet"/>
      <w:lvlText w:val=""/>
      <w:lvlJc w:val="left"/>
      <w:pPr>
        <w:tabs>
          <w:tab w:val="num" w:pos="360"/>
        </w:tabs>
        <w:ind w:left="360" w:hanging="360"/>
      </w:pPr>
      <w:rPr>
        <w:rFonts w:ascii="Symbol" w:hAnsi="Symbol" w:hint="default"/>
      </w:rPr>
    </w:lvl>
    <w:lvl w:ilvl="1" w:tplc="BDBC8560">
      <w:start w:val="1"/>
      <w:numFmt w:val="bullet"/>
      <w:lvlText w:val="-"/>
      <w:lvlJc w:val="left"/>
      <w:pPr>
        <w:tabs>
          <w:tab w:val="num" w:pos="1080"/>
        </w:tabs>
        <w:ind w:left="1080" w:hanging="360"/>
      </w:pPr>
      <w:rPr>
        <w:rFonts w:ascii="font209" w:hAnsi="font209"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26A66654"/>
    <w:multiLevelType w:val="hybridMultilevel"/>
    <w:tmpl w:val="9AC4D2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9A67BB5"/>
    <w:multiLevelType w:val="hybridMultilevel"/>
    <w:tmpl w:val="B0880190"/>
    <w:lvl w:ilvl="0" w:tplc="5CDE11C0">
      <w:start w:val="1"/>
      <w:numFmt w:val="upperLetter"/>
      <w:lvlText w:val="%1."/>
      <w:lvlJc w:val="left"/>
      <w:pPr>
        <w:tabs>
          <w:tab w:val="num" w:pos="360"/>
        </w:tabs>
        <w:ind w:left="360" w:hanging="360"/>
      </w:pPr>
      <w:rPr>
        <w:b/>
      </w:rPr>
    </w:lvl>
    <w:lvl w:ilvl="1" w:tplc="6E7E67D0" w:tentative="1">
      <w:start w:val="1"/>
      <w:numFmt w:val="lowerLetter"/>
      <w:lvlText w:val="%2."/>
      <w:lvlJc w:val="left"/>
      <w:pPr>
        <w:tabs>
          <w:tab w:val="num" w:pos="1080"/>
        </w:tabs>
        <w:ind w:left="1080" w:hanging="360"/>
      </w:pPr>
    </w:lvl>
    <w:lvl w:ilvl="2" w:tplc="F8A8EB86" w:tentative="1">
      <w:start w:val="1"/>
      <w:numFmt w:val="lowerRoman"/>
      <w:lvlText w:val="%3."/>
      <w:lvlJc w:val="right"/>
      <w:pPr>
        <w:tabs>
          <w:tab w:val="num" w:pos="1800"/>
        </w:tabs>
        <w:ind w:left="1800" w:hanging="180"/>
      </w:pPr>
    </w:lvl>
    <w:lvl w:ilvl="3" w:tplc="00761E18" w:tentative="1">
      <w:start w:val="1"/>
      <w:numFmt w:val="decimal"/>
      <w:lvlText w:val="%4."/>
      <w:lvlJc w:val="left"/>
      <w:pPr>
        <w:tabs>
          <w:tab w:val="num" w:pos="2520"/>
        </w:tabs>
        <w:ind w:left="2520" w:hanging="360"/>
      </w:pPr>
    </w:lvl>
    <w:lvl w:ilvl="4" w:tplc="C11840E4" w:tentative="1">
      <w:start w:val="1"/>
      <w:numFmt w:val="lowerLetter"/>
      <w:lvlText w:val="%5."/>
      <w:lvlJc w:val="left"/>
      <w:pPr>
        <w:tabs>
          <w:tab w:val="num" w:pos="3240"/>
        </w:tabs>
        <w:ind w:left="3240" w:hanging="360"/>
      </w:pPr>
    </w:lvl>
    <w:lvl w:ilvl="5" w:tplc="F4AAD23E" w:tentative="1">
      <w:start w:val="1"/>
      <w:numFmt w:val="lowerRoman"/>
      <w:lvlText w:val="%6."/>
      <w:lvlJc w:val="right"/>
      <w:pPr>
        <w:tabs>
          <w:tab w:val="num" w:pos="3960"/>
        </w:tabs>
        <w:ind w:left="3960" w:hanging="180"/>
      </w:pPr>
    </w:lvl>
    <w:lvl w:ilvl="6" w:tplc="1B54C1B8" w:tentative="1">
      <w:start w:val="1"/>
      <w:numFmt w:val="decimal"/>
      <w:lvlText w:val="%7."/>
      <w:lvlJc w:val="left"/>
      <w:pPr>
        <w:tabs>
          <w:tab w:val="num" w:pos="4680"/>
        </w:tabs>
        <w:ind w:left="4680" w:hanging="360"/>
      </w:pPr>
    </w:lvl>
    <w:lvl w:ilvl="7" w:tplc="43DA5A86" w:tentative="1">
      <w:start w:val="1"/>
      <w:numFmt w:val="lowerLetter"/>
      <w:lvlText w:val="%8."/>
      <w:lvlJc w:val="left"/>
      <w:pPr>
        <w:tabs>
          <w:tab w:val="num" w:pos="5400"/>
        </w:tabs>
        <w:ind w:left="5400" w:hanging="360"/>
      </w:pPr>
    </w:lvl>
    <w:lvl w:ilvl="8" w:tplc="536815B0" w:tentative="1">
      <w:start w:val="1"/>
      <w:numFmt w:val="lowerRoman"/>
      <w:lvlText w:val="%9."/>
      <w:lvlJc w:val="right"/>
      <w:pPr>
        <w:tabs>
          <w:tab w:val="num" w:pos="6120"/>
        </w:tabs>
        <w:ind w:left="6120" w:hanging="180"/>
      </w:pPr>
    </w:lvl>
  </w:abstractNum>
  <w:abstractNum w:abstractNumId="33" w15:restartNumberingAfterBreak="0">
    <w:nsid w:val="2A47230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2F8F33D6"/>
    <w:multiLevelType w:val="hybridMultilevel"/>
    <w:tmpl w:val="2A9AB1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075262C"/>
    <w:multiLevelType w:val="multilevel"/>
    <w:tmpl w:val="F1141226"/>
    <w:numStyleLink w:val="CurrentList1"/>
  </w:abstractNum>
  <w:abstractNum w:abstractNumId="36" w15:restartNumberingAfterBreak="0">
    <w:nsid w:val="31B768B4"/>
    <w:multiLevelType w:val="hybridMultilevel"/>
    <w:tmpl w:val="F26231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332C607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37AA44AE"/>
    <w:multiLevelType w:val="hybridMultilevel"/>
    <w:tmpl w:val="7D3E3836"/>
    <w:lvl w:ilvl="0" w:tplc="04090015">
      <w:start w:val="1"/>
      <w:numFmt w:val="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38EB3DFC"/>
    <w:multiLevelType w:val="multilevel"/>
    <w:tmpl w:val="EA44EB3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upp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39320393"/>
    <w:multiLevelType w:val="hybridMultilevel"/>
    <w:tmpl w:val="7A8260FA"/>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AF2149A"/>
    <w:multiLevelType w:val="multilevel"/>
    <w:tmpl w:val="EA44EB3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upp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3BC82323"/>
    <w:multiLevelType w:val="multilevel"/>
    <w:tmpl w:val="343C5504"/>
    <w:lvl w:ilvl="0">
      <w:start w:val="1"/>
      <w:numFmt w:val="decimal"/>
      <w:lvlText w:val="(%1)"/>
      <w:lvlJc w:val="left"/>
      <w:pPr>
        <w:tabs>
          <w:tab w:val="num" w:pos="720"/>
        </w:tabs>
        <w:ind w:left="720" w:hanging="360"/>
      </w:pPr>
      <w:rPr>
        <w:rFonts w:ascii="Tahoma" w:eastAsia="Times New Roman" w:hAnsi="Tahoma" w:cs="Tahoma" w:hint="default"/>
      </w:rPr>
    </w:lvl>
    <w:lvl w:ilvl="1">
      <w:start w:val="7"/>
      <w:numFmt w:val="bullet"/>
      <w:lvlText w:val="-"/>
      <w:lvlJc w:val="left"/>
      <w:pPr>
        <w:tabs>
          <w:tab w:val="num" w:pos="1440"/>
        </w:tabs>
        <w:ind w:left="1440" w:hanging="360"/>
      </w:pPr>
      <w:rPr>
        <w:rFonts w:ascii="Times New Roman" w:eastAsia="Times New Roman" w:hAnsi="Times New Roman" w:cs="Times New Roman" w:hint="default"/>
      </w:rPr>
    </w:lvl>
    <w:lvl w:ilvl="2">
      <w:start w:val="3"/>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 w15:restartNumberingAfterBreak="0">
    <w:nsid w:val="3C443FB2"/>
    <w:multiLevelType w:val="hybridMultilevel"/>
    <w:tmpl w:val="6E985E78"/>
    <w:lvl w:ilvl="0" w:tplc="787E176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CA677E1"/>
    <w:multiLevelType w:val="hybridMultilevel"/>
    <w:tmpl w:val="6F7ED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D60584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405E18EA"/>
    <w:multiLevelType w:val="multilevel"/>
    <w:tmpl w:val="ECD6870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413A1953"/>
    <w:multiLevelType w:val="multilevel"/>
    <w:tmpl w:val="3F3C4428"/>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b/>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4167522F"/>
    <w:multiLevelType w:val="singleLevel"/>
    <w:tmpl w:val="04090001"/>
    <w:lvl w:ilvl="0">
      <w:start w:val="1"/>
      <w:numFmt w:val="bullet"/>
      <w:lvlText w:val=""/>
      <w:lvlJc w:val="left"/>
      <w:pPr>
        <w:ind w:left="360" w:hanging="360"/>
      </w:pPr>
      <w:rPr>
        <w:rFonts w:ascii="Symbol" w:hAnsi="Symbol" w:hint="default"/>
        <w:color w:val="auto"/>
        <w:sz w:val="22"/>
      </w:rPr>
    </w:lvl>
  </w:abstractNum>
  <w:abstractNum w:abstractNumId="49" w15:restartNumberingAfterBreak="0">
    <w:nsid w:val="449250C0"/>
    <w:multiLevelType w:val="hybridMultilevel"/>
    <w:tmpl w:val="69903746"/>
    <w:lvl w:ilvl="0" w:tplc="C26C35C2">
      <w:start w:val="1"/>
      <w:numFmt w:val="bullet"/>
      <w:lvlText w:val=""/>
      <w:lvlJc w:val="left"/>
      <w:pPr>
        <w:tabs>
          <w:tab w:val="num" w:pos="360"/>
        </w:tabs>
        <w:ind w:left="360" w:hanging="360"/>
      </w:pPr>
      <w:rPr>
        <w:rFonts w:ascii="Symbol" w:hAnsi="Symbol" w:hint="default"/>
      </w:rPr>
    </w:lvl>
    <w:lvl w:ilvl="1" w:tplc="BF6AC3D6">
      <w:start w:val="1"/>
      <w:numFmt w:val="bullet"/>
      <w:lvlText w:val="-"/>
      <w:lvlJc w:val="left"/>
      <w:pPr>
        <w:tabs>
          <w:tab w:val="num" w:pos="1080"/>
        </w:tabs>
        <w:ind w:left="1080" w:hanging="360"/>
      </w:pPr>
      <w:rPr>
        <w:rFonts w:ascii="Arial" w:eastAsia="Times New Roman" w:hAnsi="Arial" w:cs="Arial" w:hint="default"/>
      </w:rPr>
    </w:lvl>
    <w:lvl w:ilvl="2" w:tplc="80FCB932">
      <w:start w:val="1"/>
      <w:numFmt w:val="bullet"/>
      <w:lvlText w:val=""/>
      <w:lvlJc w:val="left"/>
      <w:pPr>
        <w:tabs>
          <w:tab w:val="num" w:pos="1800"/>
        </w:tabs>
        <w:ind w:left="1800" w:hanging="360"/>
      </w:pPr>
      <w:rPr>
        <w:rFonts w:ascii="Wingdings" w:hAnsi="Wingdings" w:hint="default"/>
      </w:rPr>
    </w:lvl>
    <w:lvl w:ilvl="3" w:tplc="3E0CABBA">
      <w:start w:val="1"/>
      <w:numFmt w:val="bullet"/>
      <w:lvlText w:val="-"/>
      <w:lvlJc w:val="left"/>
      <w:pPr>
        <w:tabs>
          <w:tab w:val="num" w:pos="2520"/>
        </w:tabs>
        <w:ind w:left="2520" w:hanging="360"/>
      </w:pPr>
      <w:rPr>
        <w:rFonts w:ascii="Arial" w:eastAsia="Times New Roman" w:hAnsi="Arial" w:cs="Arial" w:hint="default"/>
      </w:rPr>
    </w:lvl>
    <w:lvl w:ilvl="4" w:tplc="7D0A4C26" w:tentative="1">
      <w:start w:val="1"/>
      <w:numFmt w:val="bullet"/>
      <w:lvlText w:val="o"/>
      <w:lvlJc w:val="left"/>
      <w:pPr>
        <w:tabs>
          <w:tab w:val="num" w:pos="3240"/>
        </w:tabs>
        <w:ind w:left="3240" w:hanging="360"/>
      </w:pPr>
      <w:rPr>
        <w:rFonts w:ascii="Courier New" w:hAnsi="Courier New" w:cs="Courier New" w:hint="default"/>
      </w:rPr>
    </w:lvl>
    <w:lvl w:ilvl="5" w:tplc="D61C770A" w:tentative="1">
      <w:start w:val="1"/>
      <w:numFmt w:val="bullet"/>
      <w:lvlText w:val=""/>
      <w:lvlJc w:val="left"/>
      <w:pPr>
        <w:tabs>
          <w:tab w:val="num" w:pos="3960"/>
        </w:tabs>
        <w:ind w:left="3960" w:hanging="360"/>
      </w:pPr>
      <w:rPr>
        <w:rFonts w:ascii="Wingdings" w:hAnsi="Wingdings" w:hint="default"/>
      </w:rPr>
    </w:lvl>
    <w:lvl w:ilvl="6" w:tplc="3D50999A" w:tentative="1">
      <w:start w:val="1"/>
      <w:numFmt w:val="bullet"/>
      <w:lvlText w:val=""/>
      <w:lvlJc w:val="left"/>
      <w:pPr>
        <w:tabs>
          <w:tab w:val="num" w:pos="4680"/>
        </w:tabs>
        <w:ind w:left="4680" w:hanging="360"/>
      </w:pPr>
      <w:rPr>
        <w:rFonts w:ascii="Symbol" w:hAnsi="Symbol" w:hint="default"/>
      </w:rPr>
    </w:lvl>
    <w:lvl w:ilvl="7" w:tplc="1A7A10EE" w:tentative="1">
      <w:start w:val="1"/>
      <w:numFmt w:val="bullet"/>
      <w:lvlText w:val="o"/>
      <w:lvlJc w:val="left"/>
      <w:pPr>
        <w:tabs>
          <w:tab w:val="num" w:pos="5400"/>
        </w:tabs>
        <w:ind w:left="5400" w:hanging="360"/>
      </w:pPr>
      <w:rPr>
        <w:rFonts w:ascii="Courier New" w:hAnsi="Courier New" w:cs="Courier New" w:hint="default"/>
      </w:rPr>
    </w:lvl>
    <w:lvl w:ilvl="8" w:tplc="E8F489B2" w:tentative="1">
      <w:start w:val="1"/>
      <w:numFmt w:val="bullet"/>
      <w:lvlText w:val=""/>
      <w:lvlJc w:val="left"/>
      <w:pPr>
        <w:tabs>
          <w:tab w:val="num" w:pos="6120"/>
        </w:tabs>
        <w:ind w:left="6120" w:hanging="360"/>
      </w:pPr>
      <w:rPr>
        <w:rFonts w:ascii="Wingdings" w:hAnsi="Wingdings" w:hint="default"/>
      </w:rPr>
    </w:lvl>
  </w:abstractNum>
  <w:abstractNum w:abstractNumId="50" w15:restartNumberingAfterBreak="0">
    <w:nsid w:val="45447809"/>
    <w:multiLevelType w:val="hybridMultilevel"/>
    <w:tmpl w:val="82B832EA"/>
    <w:lvl w:ilvl="0" w:tplc="6666EC10">
      <w:start w:val="1"/>
      <w:numFmt w:val="bullet"/>
      <w:lvlText w:val=""/>
      <w:lvlJc w:val="left"/>
      <w:pPr>
        <w:tabs>
          <w:tab w:val="num" w:pos="360"/>
        </w:tabs>
        <w:ind w:left="360" w:hanging="360"/>
      </w:pPr>
      <w:rPr>
        <w:rFonts w:ascii="Symbol" w:hAnsi="Symbol" w:hint="default"/>
      </w:rPr>
    </w:lvl>
    <w:lvl w:ilvl="1" w:tplc="BB5C43A6">
      <w:start w:val="1"/>
      <w:numFmt w:val="bullet"/>
      <w:lvlText w:val="o"/>
      <w:lvlJc w:val="left"/>
      <w:pPr>
        <w:tabs>
          <w:tab w:val="num" w:pos="1080"/>
        </w:tabs>
        <w:ind w:left="1080" w:hanging="360"/>
      </w:pPr>
      <w:rPr>
        <w:rFonts w:ascii="Courier New" w:hAnsi="Courier New" w:cs="Courier New" w:hint="default"/>
      </w:rPr>
    </w:lvl>
    <w:lvl w:ilvl="2" w:tplc="A73A0E3C" w:tentative="1">
      <w:start w:val="1"/>
      <w:numFmt w:val="bullet"/>
      <w:lvlText w:val=""/>
      <w:lvlJc w:val="left"/>
      <w:pPr>
        <w:tabs>
          <w:tab w:val="num" w:pos="1800"/>
        </w:tabs>
        <w:ind w:left="1800" w:hanging="360"/>
      </w:pPr>
      <w:rPr>
        <w:rFonts w:ascii="Wingdings" w:hAnsi="Wingdings" w:hint="default"/>
      </w:rPr>
    </w:lvl>
    <w:lvl w:ilvl="3" w:tplc="52005666" w:tentative="1">
      <w:start w:val="1"/>
      <w:numFmt w:val="bullet"/>
      <w:lvlText w:val=""/>
      <w:lvlJc w:val="left"/>
      <w:pPr>
        <w:tabs>
          <w:tab w:val="num" w:pos="2520"/>
        </w:tabs>
        <w:ind w:left="2520" w:hanging="360"/>
      </w:pPr>
      <w:rPr>
        <w:rFonts w:ascii="Symbol" w:hAnsi="Symbol" w:hint="default"/>
      </w:rPr>
    </w:lvl>
    <w:lvl w:ilvl="4" w:tplc="0538B04A" w:tentative="1">
      <w:start w:val="1"/>
      <w:numFmt w:val="bullet"/>
      <w:lvlText w:val="o"/>
      <w:lvlJc w:val="left"/>
      <w:pPr>
        <w:tabs>
          <w:tab w:val="num" w:pos="3240"/>
        </w:tabs>
        <w:ind w:left="3240" w:hanging="360"/>
      </w:pPr>
      <w:rPr>
        <w:rFonts w:ascii="Courier New" w:hAnsi="Courier New" w:cs="Courier New" w:hint="default"/>
      </w:rPr>
    </w:lvl>
    <w:lvl w:ilvl="5" w:tplc="A53095C2" w:tentative="1">
      <w:start w:val="1"/>
      <w:numFmt w:val="bullet"/>
      <w:lvlText w:val=""/>
      <w:lvlJc w:val="left"/>
      <w:pPr>
        <w:tabs>
          <w:tab w:val="num" w:pos="3960"/>
        </w:tabs>
        <w:ind w:left="3960" w:hanging="360"/>
      </w:pPr>
      <w:rPr>
        <w:rFonts w:ascii="Wingdings" w:hAnsi="Wingdings" w:hint="default"/>
      </w:rPr>
    </w:lvl>
    <w:lvl w:ilvl="6" w:tplc="99862D42" w:tentative="1">
      <w:start w:val="1"/>
      <w:numFmt w:val="bullet"/>
      <w:lvlText w:val=""/>
      <w:lvlJc w:val="left"/>
      <w:pPr>
        <w:tabs>
          <w:tab w:val="num" w:pos="4680"/>
        </w:tabs>
        <w:ind w:left="4680" w:hanging="360"/>
      </w:pPr>
      <w:rPr>
        <w:rFonts w:ascii="Symbol" w:hAnsi="Symbol" w:hint="default"/>
      </w:rPr>
    </w:lvl>
    <w:lvl w:ilvl="7" w:tplc="BAEEDFF2" w:tentative="1">
      <w:start w:val="1"/>
      <w:numFmt w:val="bullet"/>
      <w:lvlText w:val="o"/>
      <w:lvlJc w:val="left"/>
      <w:pPr>
        <w:tabs>
          <w:tab w:val="num" w:pos="5400"/>
        </w:tabs>
        <w:ind w:left="5400" w:hanging="360"/>
      </w:pPr>
      <w:rPr>
        <w:rFonts w:ascii="Courier New" w:hAnsi="Courier New" w:cs="Courier New" w:hint="default"/>
      </w:rPr>
    </w:lvl>
    <w:lvl w:ilvl="8" w:tplc="EA321F78" w:tentative="1">
      <w:start w:val="1"/>
      <w:numFmt w:val="bullet"/>
      <w:lvlText w:val=""/>
      <w:lvlJc w:val="left"/>
      <w:pPr>
        <w:tabs>
          <w:tab w:val="num" w:pos="6120"/>
        </w:tabs>
        <w:ind w:left="6120" w:hanging="360"/>
      </w:pPr>
      <w:rPr>
        <w:rFonts w:ascii="Wingdings" w:hAnsi="Wingdings" w:hint="default"/>
      </w:rPr>
    </w:lvl>
  </w:abstractNum>
  <w:abstractNum w:abstractNumId="51" w15:restartNumberingAfterBreak="0">
    <w:nsid w:val="45C307B2"/>
    <w:multiLevelType w:val="hybridMultilevel"/>
    <w:tmpl w:val="D20EF85C"/>
    <w:lvl w:ilvl="0" w:tplc="E1029852">
      <w:start w:val="1"/>
      <w:numFmt w:val="bullet"/>
      <w:lvlText w:val=""/>
      <w:lvlJc w:val="left"/>
      <w:pPr>
        <w:tabs>
          <w:tab w:val="num" w:pos="360"/>
        </w:tabs>
        <w:ind w:left="360" w:hanging="360"/>
      </w:pPr>
      <w:rPr>
        <w:rFonts w:ascii="Symbol" w:hAnsi="Symbol" w:hint="default"/>
      </w:rPr>
    </w:lvl>
    <w:lvl w:ilvl="1" w:tplc="F44216C6">
      <w:start w:val="1"/>
      <w:numFmt w:val="bullet"/>
      <w:lvlText w:val="o"/>
      <w:lvlJc w:val="left"/>
      <w:pPr>
        <w:tabs>
          <w:tab w:val="num" w:pos="1080"/>
        </w:tabs>
        <w:ind w:left="1080" w:hanging="360"/>
      </w:pPr>
      <w:rPr>
        <w:rFonts w:ascii="Courier New" w:hAnsi="Courier New" w:cs="Courier New" w:hint="default"/>
      </w:rPr>
    </w:lvl>
    <w:lvl w:ilvl="2" w:tplc="0E3201D8" w:tentative="1">
      <w:start w:val="1"/>
      <w:numFmt w:val="bullet"/>
      <w:lvlText w:val=""/>
      <w:lvlJc w:val="left"/>
      <w:pPr>
        <w:tabs>
          <w:tab w:val="num" w:pos="1800"/>
        </w:tabs>
        <w:ind w:left="1800" w:hanging="360"/>
      </w:pPr>
      <w:rPr>
        <w:rFonts w:ascii="Wingdings" w:hAnsi="Wingdings" w:hint="default"/>
      </w:rPr>
    </w:lvl>
    <w:lvl w:ilvl="3" w:tplc="3AEE0DF2" w:tentative="1">
      <w:start w:val="1"/>
      <w:numFmt w:val="bullet"/>
      <w:lvlText w:val=""/>
      <w:lvlJc w:val="left"/>
      <w:pPr>
        <w:tabs>
          <w:tab w:val="num" w:pos="2520"/>
        </w:tabs>
        <w:ind w:left="2520" w:hanging="360"/>
      </w:pPr>
      <w:rPr>
        <w:rFonts w:ascii="Symbol" w:hAnsi="Symbol" w:hint="default"/>
      </w:rPr>
    </w:lvl>
    <w:lvl w:ilvl="4" w:tplc="3E966924" w:tentative="1">
      <w:start w:val="1"/>
      <w:numFmt w:val="bullet"/>
      <w:lvlText w:val="o"/>
      <w:lvlJc w:val="left"/>
      <w:pPr>
        <w:tabs>
          <w:tab w:val="num" w:pos="3240"/>
        </w:tabs>
        <w:ind w:left="3240" w:hanging="360"/>
      </w:pPr>
      <w:rPr>
        <w:rFonts w:ascii="Courier New" w:hAnsi="Courier New" w:cs="Courier New" w:hint="default"/>
      </w:rPr>
    </w:lvl>
    <w:lvl w:ilvl="5" w:tplc="ED6005E6" w:tentative="1">
      <w:start w:val="1"/>
      <w:numFmt w:val="bullet"/>
      <w:lvlText w:val=""/>
      <w:lvlJc w:val="left"/>
      <w:pPr>
        <w:tabs>
          <w:tab w:val="num" w:pos="3960"/>
        </w:tabs>
        <w:ind w:left="3960" w:hanging="360"/>
      </w:pPr>
      <w:rPr>
        <w:rFonts w:ascii="Wingdings" w:hAnsi="Wingdings" w:hint="default"/>
      </w:rPr>
    </w:lvl>
    <w:lvl w:ilvl="6" w:tplc="9DB0FBEA" w:tentative="1">
      <w:start w:val="1"/>
      <w:numFmt w:val="bullet"/>
      <w:lvlText w:val=""/>
      <w:lvlJc w:val="left"/>
      <w:pPr>
        <w:tabs>
          <w:tab w:val="num" w:pos="4680"/>
        </w:tabs>
        <w:ind w:left="4680" w:hanging="360"/>
      </w:pPr>
      <w:rPr>
        <w:rFonts w:ascii="Symbol" w:hAnsi="Symbol" w:hint="default"/>
      </w:rPr>
    </w:lvl>
    <w:lvl w:ilvl="7" w:tplc="CC0A1F66" w:tentative="1">
      <w:start w:val="1"/>
      <w:numFmt w:val="bullet"/>
      <w:lvlText w:val="o"/>
      <w:lvlJc w:val="left"/>
      <w:pPr>
        <w:tabs>
          <w:tab w:val="num" w:pos="5400"/>
        </w:tabs>
        <w:ind w:left="5400" w:hanging="360"/>
      </w:pPr>
      <w:rPr>
        <w:rFonts w:ascii="Courier New" w:hAnsi="Courier New" w:cs="Courier New" w:hint="default"/>
      </w:rPr>
    </w:lvl>
    <w:lvl w:ilvl="8" w:tplc="D6C61560" w:tentative="1">
      <w:start w:val="1"/>
      <w:numFmt w:val="bullet"/>
      <w:lvlText w:val=""/>
      <w:lvlJc w:val="left"/>
      <w:pPr>
        <w:tabs>
          <w:tab w:val="num" w:pos="6120"/>
        </w:tabs>
        <w:ind w:left="6120" w:hanging="360"/>
      </w:pPr>
      <w:rPr>
        <w:rFonts w:ascii="Wingdings" w:hAnsi="Wingdings" w:hint="default"/>
      </w:rPr>
    </w:lvl>
  </w:abstractNum>
  <w:abstractNum w:abstractNumId="52" w15:restartNumberingAfterBreak="0">
    <w:nsid w:val="4BB647AB"/>
    <w:multiLevelType w:val="hybridMultilevel"/>
    <w:tmpl w:val="8208F586"/>
    <w:lvl w:ilvl="0" w:tplc="04090001">
      <w:start w:val="1"/>
      <w:numFmt w:val="bullet"/>
      <w:lvlText w:val=""/>
      <w:lvlJc w:val="left"/>
      <w:pPr>
        <w:tabs>
          <w:tab w:val="num" w:pos="360"/>
        </w:tabs>
        <w:ind w:left="360" w:hanging="360"/>
      </w:pPr>
      <w:rPr>
        <w:rFonts w:ascii="Symbol" w:hAnsi="Symbol" w:hint="default"/>
      </w:rPr>
    </w:lvl>
    <w:lvl w:ilvl="1" w:tplc="BDBC8560"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BDBC8560"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3" w15:restartNumberingAfterBreak="0">
    <w:nsid w:val="4BE30012"/>
    <w:multiLevelType w:val="hybridMultilevel"/>
    <w:tmpl w:val="F28C9D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4E4320AE"/>
    <w:multiLevelType w:val="hybridMultilevel"/>
    <w:tmpl w:val="23B8CD86"/>
    <w:lvl w:ilvl="0" w:tplc="1444E7B2">
      <w:start w:val="1"/>
      <w:numFmt w:val="decimal"/>
      <w:lvlText w:val="%1)"/>
      <w:lvlJc w:val="left"/>
      <w:pPr>
        <w:ind w:left="1440" w:hanging="360"/>
      </w:pPr>
      <w:rPr>
        <w:rFonts w:ascii="Tahoma" w:hAnsi="Tahoma" w:cs="Tahoma"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4F1101B3"/>
    <w:multiLevelType w:val="hybridMultilevel"/>
    <w:tmpl w:val="CD4692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6" w15:restartNumberingAfterBreak="0">
    <w:nsid w:val="514B7566"/>
    <w:multiLevelType w:val="hybridMultilevel"/>
    <w:tmpl w:val="3EF6DC88"/>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19F0F32"/>
    <w:multiLevelType w:val="hybridMultilevel"/>
    <w:tmpl w:val="75F25FCE"/>
    <w:lvl w:ilvl="0" w:tplc="C4184A14">
      <w:start w:val="1"/>
      <w:numFmt w:val="decimal"/>
      <w:lvlText w:val="%1)"/>
      <w:lvlJc w:val="left"/>
      <w:pPr>
        <w:tabs>
          <w:tab w:val="num" w:pos="720"/>
        </w:tabs>
        <w:ind w:left="720" w:hanging="360"/>
      </w:pPr>
      <w:rPr>
        <w:rFonts w:hint="default"/>
        <w:b w:val="0"/>
      </w:rPr>
    </w:lvl>
    <w:lvl w:ilvl="1" w:tplc="0748BAA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52E30DDF"/>
    <w:multiLevelType w:val="hybridMultilevel"/>
    <w:tmpl w:val="E7F659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4115F9B"/>
    <w:multiLevelType w:val="hybridMultilevel"/>
    <w:tmpl w:val="57BAD2F0"/>
    <w:lvl w:ilvl="0" w:tplc="C434B4E2">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52528D3"/>
    <w:multiLevelType w:val="hybridMultilevel"/>
    <w:tmpl w:val="AE1E30AC"/>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561E1191"/>
    <w:multiLevelType w:val="hybridMultilevel"/>
    <w:tmpl w:val="33800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2" w15:restartNumberingAfterBreak="0">
    <w:nsid w:val="563E3E97"/>
    <w:multiLevelType w:val="hybridMultilevel"/>
    <w:tmpl w:val="72385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6891C1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4" w15:restartNumberingAfterBreak="0">
    <w:nsid w:val="576166EA"/>
    <w:multiLevelType w:val="multilevel"/>
    <w:tmpl w:val="F1141226"/>
    <w:styleLink w:val="CurrentList1"/>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720" w:hanging="360"/>
      </w:pPr>
      <w:rPr>
        <w:rFonts w:ascii="Comic Sans MS" w:hAnsi="Comic Sans MS" w:hint="default"/>
      </w:rPr>
    </w:lvl>
    <w:lvl w:ilvl="2">
      <w:start w:val="1"/>
      <w:numFmt w:val="bullet"/>
      <w:lvlText w:val=""/>
      <w:lvlJc w:val="left"/>
      <w:pPr>
        <w:tabs>
          <w:tab w:val="num" w:pos="1800"/>
        </w:tabs>
        <w:ind w:left="1440" w:hanging="360"/>
      </w:pPr>
      <w:rPr>
        <w:rFonts w:ascii="Wingdings" w:hAnsi="Wingdings" w:hint="default"/>
      </w:rPr>
    </w:lvl>
    <w:lvl w:ilvl="3">
      <w:start w:val="1"/>
      <w:numFmt w:val="bullet"/>
      <w:lvlText w:val="o"/>
      <w:lvlJc w:val="left"/>
      <w:pPr>
        <w:tabs>
          <w:tab w:val="num" w:pos="2520"/>
        </w:tabs>
        <w:ind w:left="2160" w:hanging="360"/>
      </w:pPr>
      <w:rPr>
        <w:rFonts w:ascii="Courier New" w:hAnsi="Courier New" w:hint="default"/>
      </w:rPr>
    </w:lvl>
    <w:lvl w:ilvl="4">
      <w:start w:val="1"/>
      <w:numFmt w:val="bullet"/>
      <w:lvlText w:val=""/>
      <w:lvlJc w:val="left"/>
      <w:pPr>
        <w:tabs>
          <w:tab w:val="num" w:pos="3240"/>
        </w:tabs>
        <w:ind w:left="2880" w:hanging="360"/>
      </w:pPr>
      <w:rPr>
        <w:rFonts w:ascii="Wingdings" w:hAnsi="Wingdings"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5" w15:restartNumberingAfterBreak="0">
    <w:nsid w:val="59485ED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6" w15:restartNumberingAfterBreak="0">
    <w:nsid w:val="594C0D60"/>
    <w:multiLevelType w:val="hybridMultilevel"/>
    <w:tmpl w:val="E15627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5A29258A"/>
    <w:multiLevelType w:val="hybridMultilevel"/>
    <w:tmpl w:val="8DFEACA6"/>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5C7668FD"/>
    <w:multiLevelType w:val="multilevel"/>
    <w:tmpl w:val="ECD6870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5CB00D33"/>
    <w:multiLevelType w:val="hybridMultilevel"/>
    <w:tmpl w:val="1F30EEE6"/>
    <w:lvl w:ilvl="0" w:tplc="04090001">
      <w:start w:val="1"/>
      <w:numFmt w:val="upperLetter"/>
      <w:lvlText w:val="%1."/>
      <w:lvlJc w:val="left"/>
      <w:pPr>
        <w:tabs>
          <w:tab w:val="num" w:pos="360"/>
        </w:tabs>
        <w:ind w:left="360" w:hanging="360"/>
      </w:p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70" w15:restartNumberingAfterBreak="0">
    <w:nsid w:val="5DF67BF2"/>
    <w:multiLevelType w:val="hybridMultilevel"/>
    <w:tmpl w:val="7A1024F0"/>
    <w:lvl w:ilvl="0" w:tplc="FCD409BA">
      <w:numFmt w:val="bullet"/>
      <w:lvlText w:val=""/>
      <w:lvlJc w:val="left"/>
      <w:pPr>
        <w:ind w:left="720" w:hanging="360"/>
      </w:pPr>
      <w:rPr>
        <w:rFonts w:ascii="Symbol" w:eastAsia="Calibri"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1" w15:restartNumberingAfterBreak="0">
    <w:nsid w:val="5E5F286B"/>
    <w:multiLevelType w:val="hybridMultilevel"/>
    <w:tmpl w:val="8CD2BC5E"/>
    <w:lvl w:ilvl="0" w:tplc="C706B152">
      <w:start w:val="1"/>
      <w:numFmt w:val="bullet"/>
      <w:lvlText w:val=""/>
      <w:lvlJc w:val="left"/>
      <w:pPr>
        <w:tabs>
          <w:tab w:val="num" w:pos="360"/>
        </w:tabs>
        <w:ind w:left="360" w:hanging="360"/>
      </w:pPr>
      <w:rPr>
        <w:rFonts w:ascii="Symbol" w:hAnsi="Symbol" w:hint="default"/>
      </w:rPr>
    </w:lvl>
    <w:lvl w:ilvl="1" w:tplc="2A94E8CE" w:tentative="1">
      <w:start w:val="1"/>
      <w:numFmt w:val="bullet"/>
      <w:lvlText w:val=""/>
      <w:lvlPicBulletId w:val="0"/>
      <w:lvlJc w:val="left"/>
      <w:pPr>
        <w:tabs>
          <w:tab w:val="num" w:pos="1080"/>
        </w:tabs>
        <w:ind w:left="1080" w:hanging="360"/>
      </w:pPr>
      <w:rPr>
        <w:rFonts w:ascii="Symbol" w:hAnsi="Symbol" w:hint="default"/>
      </w:rPr>
    </w:lvl>
    <w:lvl w:ilvl="2" w:tplc="E0F841D4" w:tentative="1">
      <w:start w:val="1"/>
      <w:numFmt w:val="bullet"/>
      <w:lvlText w:val=""/>
      <w:lvlPicBulletId w:val="0"/>
      <w:lvlJc w:val="left"/>
      <w:pPr>
        <w:tabs>
          <w:tab w:val="num" w:pos="1800"/>
        </w:tabs>
        <w:ind w:left="1800" w:hanging="360"/>
      </w:pPr>
      <w:rPr>
        <w:rFonts w:ascii="Symbol" w:hAnsi="Symbol" w:hint="default"/>
      </w:rPr>
    </w:lvl>
    <w:lvl w:ilvl="3" w:tplc="DB528E50" w:tentative="1">
      <w:start w:val="1"/>
      <w:numFmt w:val="bullet"/>
      <w:lvlText w:val=""/>
      <w:lvlPicBulletId w:val="0"/>
      <w:lvlJc w:val="left"/>
      <w:pPr>
        <w:tabs>
          <w:tab w:val="num" w:pos="2520"/>
        </w:tabs>
        <w:ind w:left="2520" w:hanging="360"/>
      </w:pPr>
      <w:rPr>
        <w:rFonts w:ascii="Symbol" w:hAnsi="Symbol" w:hint="default"/>
      </w:rPr>
    </w:lvl>
    <w:lvl w:ilvl="4" w:tplc="27E26F14" w:tentative="1">
      <w:start w:val="1"/>
      <w:numFmt w:val="bullet"/>
      <w:lvlText w:val=""/>
      <w:lvlPicBulletId w:val="0"/>
      <w:lvlJc w:val="left"/>
      <w:pPr>
        <w:tabs>
          <w:tab w:val="num" w:pos="3240"/>
        </w:tabs>
        <w:ind w:left="3240" w:hanging="360"/>
      </w:pPr>
      <w:rPr>
        <w:rFonts w:ascii="Symbol" w:hAnsi="Symbol" w:hint="default"/>
      </w:rPr>
    </w:lvl>
    <w:lvl w:ilvl="5" w:tplc="B3FC68C6" w:tentative="1">
      <w:start w:val="1"/>
      <w:numFmt w:val="bullet"/>
      <w:lvlText w:val=""/>
      <w:lvlPicBulletId w:val="0"/>
      <w:lvlJc w:val="left"/>
      <w:pPr>
        <w:tabs>
          <w:tab w:val="num" w:pos="3960"/>
        </w:tabs>
        <w:ind w:left="3960" w:hanging="360"/>
      </w:pPr>
      <w:rPr>
        <w:rFonts w:ascii="Symbol" w:hAnsi="Symbol" w:hint="default"/>
      </w:rPr>
    </w:lvl>
    <w:lvl w:ilvl="6" w:tplc="E6865090" w:tentative="1">
      <w:start w:val="1"/>
      <w:numFmt w:val="bullet"/>
      <w:lvlText w:val=""/>
      <w:lvlPicBulletId w:val="0"/>
      <w:lvlJc w:val="left"/>
      <w:pPr>
        <w:tabs>
          <w:tab w:val="num" w:pos="4680"/>
        </w:tabs>
        <w:ind w:left="4680" w:hanging="360"/>
      </w:pPr>
      <w:rPr>
        <w:rFonts w:ascii="Symbol" w:hAnsi="Symbol" w:hint="default"/>
      </w:rPr>
    </w:lvl>
    <w:lvl w:ilvl="7" w:tplc="29EE1178" w:tentative="1">
      <w:start w:val="1"/>
      <w:numFmt w:val="bullet"/>
      <w:lvlText w:val=""/>
      <w:lvlPicBulletId w:val="0"/>
      <w:lvlJc w:val="left"/>
      <w:pPr>
        <w:tabs>
          <w:tab w:val="num" w:pos="5400"/>
        </w:tabs>
        <w:ind w:left="5400" w:hanging="360"/>
      </w:pPr>
      <w:rPr>
        <w:rFonts w:ascii="Symbol" w:hAnsi="Symbol" w:hint="default"/>
      </w:rPr>
    </w:lvl>
    <w:lvl w:ilvl="8" w:tplc="964EC1BE" w:tentative="1">
      <w:start w:val="1"/>
      <w:numFmt w:val="bullet"/>
      <w:lvlText w:val=""/>
      <w:lvlPicBulletId w:val="0"/>
      <w:lvlJc w:val="left"/>
      <w:pPr>
        <w:tabs>
          <w:tab w:val="num" w:pos="6120"/>
        </w:tabs>
        <w:ind w:left="6120" w:hanging="360"/>
      </w:pPr>
      <w:rPr>
        <w:rFonts w:ascii="Symbol" w:hAnsi="Symbol" w:hint="default"/>
      </w:rPr>
    </w:lvl>
  </w:abstractNum>
  <w:abstractNum w:abstractNumId="72" w15:restartNumberingAfterBreak="0">
    <w:nsid w:val="5F447BE3"/>
    <w:multiLevelType w:val="hybridMultilevel"/>
    <w:tmpl w:val="2EF4D74A"/>
    <w:lvl w:ilvl="0" w:tplc="8AE87D02">
      <w:start w:val="1"/>
      <w:numFmt w:val="upperLetter"/>
      <w:lvlText w:val="%1."/>
      <w:lvlJc w:val="left"/>
      <w:pPr>
        <w:tabs>
          <w:tab w:val="num" w:pos="360"/>
        </w:tabs>
        <w:ind w:left="360" w:hanging="360"/>
      </w:pPr>
    </w:lvl>
    <w:lvl w:ilvl="1" w:tplc="19B2124E" w:tentative="1">
      <w:start w:val="1"/>
      <w:numFmt w:val="lowerLetter"/>
      <w:lvlText w:val="%2."/>
      <w:lvlJc w:val="left"/>
      <w:pPr>
        <w:tabs>
          <w:tab w:val="num" w:pos="1080"/>
        </w:tabs>
        <w:ind w:left="1080" w:hanging="360"/>
      </w:pPr>
    </w:lvl>
    <w:lvl w:ilvl="2" w:tplc="A5EE111C" w:tentative="1">
      <w:start w:val="1"/>
      <w:numFmt w:val="lowerRoman"/>
      <w:lvlText w:val="%3."/>
      <w:lvlJc w:val="right"/>
      <w:pPr>
        <w:tabs>
          <w:tab w:val="num" w:pos="1800"/>
        </w:tabs>
        <w:ind w:left="1800" w:hanging="180"/>
      </w:pPr>
    </w:lvl>
    <w:lvl w:ilvl="3" w:tplc="E550AC60" w:tentative="1">
      <w:start w:val="1"/>
      <w:numFmt w:val="decimal"/>
      <w:lvlText w:val="%4."/>
      <w:lvlJc w:val="left"/>
      <w:pPr>
        <w:tabs>
          <w:tab w:val="num" w:pos="2520"/>
        </w:tabs>
        <w:ind w:left="2520" w:hanging="360"/>
      </w:pPr>
    </w:lvl>
    <w:lvl w:ilvl="4" w:tplc="94CE4B1A" w:tentative="1">
      <w:start w:val="1"/>
      <w:numFmt w:val="lowerLetter"/>
      <w:lvlText w:val="%5."/>
      <w:lvlJc w:val="left"/>
      <w:pPr>
        <w:tabs>
          <w:tab w:val="num" w:pos="3240"/>
        </w:tabs>
        <w:ind w:left="3240" w:hanging="360"/>
      </w:pPr>
    </w:lvl>
    <w:lvl w:ilvl="5" w:tplc="724655E0" w:tentative="1">
      <w:start w:val="1"/>
      <w:numFmt w:val="lowerRoman"/>
      <w:lvlText w:val="%6."/>
      <w:lvlJc w:val="right"/>
      <w:pPr>
        <w:tabs>
          <w:tab w:val="num" w:pos="3960"/>
        </w:tabs>
        <w:ind w:left="3960" w:hanging="180"/>
      </w:pPr>
    </w:lvl>
    <w:lvl w:ilvl="6" w:tplc="082E4C34" w:tentative="1">
      <w:start w:val="1"/>
      <w:numFmt w:val="decimal"/>
      <w:lvlText w:val="%7."/>
      <w:lvlJc w:val="left"/>
      <w:pPr>
        <w:tabs>
          <w:tab w:val="num" w:pos="4680"/>
        </w:tabs>
        <w:ind w:left="4680" w:hanging="360"/>
      </w:pPr>
    </w:lvl>
    <w:lvl w:ilvl="7" w:tplc="EB2EC4E8" w:tentative="1">
      <w:start w:val="1"/>
      <w:numFmt w:val="lowerLetter"/>
      <w:lvlText w:val="%8."/>
      <w:lvlJc w:val="left"/>
      <w:pPr>
        <w:tabs>
          <w:tab w:val="num" w:pos="5400"/>
        </w:tabs>
        <w:ind w:left="5400" w:hanging="360"/>
      </w:pPr>
    </w:lvl>
    <w:lvl w:ilvl="8" w:tplc="9ABC907E" w:tentative="1">
      <w:start w:val="1"/>
      <w:numFmt w:val="lowerRoman"/>
      <w:lvlText w:val="%9."/>
      <w:lvlJc w:val="right"/>
      <w:pPr>
        <w:tabs>
          <w:tab w:val="num" w:pos="6120"/>
        </w:tabs>
        <w:ind w:left="6120" w:hanging="180"/>
      </w:pPr>
    </w:lvl>
  </w:abstractNum>
  <w:abstractNum w:abstractNumId="73" w15:restartNumberingAfterBreak="0">
    <w:nsid w:val="60BC5268"/>
    <w:multiLevelType w:val="hybridMultilevel"/>
    <w:tmpl w:val="2C365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23A138C"/>
    <w:multiLevelType w:val="hybridMultilevel"/>
    <w:tmpl w:val="4FACEF68"/>
    <w:lvl w:ilvl="0" w:tplc="BA18C48C">
      <w:start w:val="1"/>
      <w:numFmt w:val="bullet"/>
      <w:lvlText w:val=""/>
      <w:lvlJc w:val="left"/>
      <w:pPr>
        <w:tabs>
          <w:tab w:val="num" w:pos="360"/>
        </w:tabs>
        <w:ind w:left="360" w:hanging="360"/>
      </w:pPr>
      <w:rPr>
        <w:rFonts w:ascii="Symbol" w:hAnsi="Symbol" w:hint="default"/>
      </w:rPr>
    </w:lvl>
    <w:lvl w:ilvl="1" w:tplc="BB985C3A" w:tentative="1">
      <w:start w:val="1"/>
      <w:numFmt w:val="bullet"/>
      <w:lvlText w:val="o"/>
      <w:lvlJc w:val="left"/>
      <w:pPr>
        <w:tabs>
          <w:tab w:val="num" w:pos="1080"/>
        </w:tabs>
        <w:ind w:left="1080" w:hanging="360"/>
      </w:pPr>
      <w:rPr>
        <w:rFonts w:ascii="Courier New" w:hAnsi="Courier New" w:cs="Courier New" w:hint="default"/>
      </w:rPr>
    </w:lvl>
    <w:lvl w:ilvl="2" w:tplc="8F44A4E8" w:tentative="1">
      <w:start w:val="1"/>
      <w:numFmt w:val="bullet"/>
      <w:lvlText w:val=""/>
      <w:lvlJc w:val="left"/>
      <w:pPr>
        <w:tabs>
          <w:tab w:val="num" w:pos="1800"/>
        </w:tabs>
        <w:ind w:left="1800" w:hanging="360"/>
      </w:pPr>
      <w:rPr>
        <w:rFonts w:ascii="Wingdings" w:hAnsi="Wingdings" w:hint="default"/>
      </w:rPr>
    </w:lvl>
    <w:lvl w:ilvl="3" w:tplc="06A087A6" w:tentative="1">
      <w:start w:val="1"/>
      <w:numFmt w:val="bullet"/>
      <w:lvlText w:val=""/>
      <w:lvlJc w:val="left"/>
      <w:pPr>
        <w:tabs>
          <w:tab w:val="num" w:pos="2520"/>
        </w:tabs>
        <w:ind w:left="2520" w:hanging="360"/>
      </w:pPr>
      <w:rPr>
        <w:rFonts w:ascii="Symbol" w:hAnsi="Symbol" w:hint="default"/>
      </w:rPr>
    </w:lvl>
    <w:lvl w:ilvl="4" w:tplc="5248FCFA" w:tentative="1">
      <w:start w:val="1"/>
      <w:numFmt w:val="bullet"/>
      <w:lvlText w:val="o"/>
      <w:lvlJc w:val="left"/>
      <w:pPr>
        <w:tabs>
          <w:tab w:val="num" w:pos="3240"/>
        </w:tabs>
        <w:ind w:left="3240" w:hanging="360"/>
      </w:pPr>
      <w:rPr>
        <w:rFonts w:ascii="Courier New" w:hAnsi="Courier New" w:cs="Courier New" w:hint="default"/>
      </w:rPr>
    </w:lvl>
    <w:lvl w:ilvl="5" w:tplc="97AADCF0" w:tentative="1">
      <w:start w:val="1"/>
      <w:numFmt w:val="bullet"/>
      <w:lvlText w:val=""/>
      <w:lvlJc w:val="left"/>
      <w:pPr>
        <w:tabs>
          <w:tab w:val="num" w:pos="3960"/>
        </w:tabs>
        <w:ind w:left="3960" w:hanging="360"/>
      </w:pPr>
      <w:rPr>
        <w:rFonts w:ascii="Wingdings" w:hAnsi="Wingdings" w:hint="default"/>
      </w:rPr>
    </w:lvl>
    <w:lvl w:ilvl="6" w:tplc="65B68098" w:tentative="1">
      <w:start w:val="1"/>
      <w:numFmt w:val="bullet"/>
      <w:lvlText w:val=""/>
      <w:lvlJc w:val="left"/>
      <w:pPr>
        <w:tabs>
          <w:tab w:val="num" w:pos="4680"/>
        </w:tabs>
        <w:ind w:left="4680" w:hanging="360"/>
      </w:pPr>
      <w:rPr>
        <w:rFonts w:ascii="Symbol" w:hAnsi="Symbol" w:hint="default"/>
      </w:rPr>
    </w:lvl>
    <w:lvl w:ilvl="7" w:tplc="D79405EA" w:tentative="1">
      <w:start w:val="1"/>
      <w:numFmt w:val="bullet"/>
      <w:lvlText w:val="o"/>
      <w:lvlJc w:val="left"/>
      <w:pPr>
        <w:tabs>
          <w:tab w:val="num" w:pos="5400"/>
        </w:tabs>
        <w:ind w:left="5400" w:hanging="360"/>
      </w:pPr>
      <w:rPr>
        <w:rFonts w:ascii="Courier New" w:hAnsi="Courier New" w:cs="Courier New" w:hint="default"/>
      </w:rPr>
    </w:lvl>
    <w:lvl w:ilvl="8" w:tplc="53A414A6" w:tentative="1">
      <w:start w:val="1"/>
      <w:numFmt w:val="bullet"/>
      <w:lvlText w:val=""/>
      <w:lvlJc w:val="left"/>
      <w:pPr>
        <w:tabs>
          <w:tab w:val="num" w:pos="6120"/>
        </w:tabs>
        <w:ind w:left="6120" w:hanging="360"/>
      </w:pPr>
      <w:rPr>
        <w:rFonts w:ascii="Wingdings" w:hAnsi="Wingdings" w:hint="default"/>
      </w:rPr>
    </w:lvl>
  </w:abstractNum>
  <w:abstractNum w:abstractNumId="75" w15:restartNumberingAfterBreak="0">
    <w:nsid w:val="62E77E81"/>
    <w:multiLevelType w:val="hybridMultilevel"/>
    <w:tmpl w:val="0C14AA34"/>
    <w:lvl w:ilvl="0" w:tplc="C4207A4A">
      <w:start w:val="23"/>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2EE0CDF"/>
    <w:multiLevelType w:val="hybridMultilevel"/>
    <w:tmpl w:val="CD8E6B24"/>
    <w:lvl w:ilvl="0" w:tplc="41085D9A">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77" w15:restartNumberingAfterBreak="0">
    <w:nsid w:val="62EF2AED"/>
    <w:multiLevelType w:val="multilevel"/>
    <w:tmpl w:val="09BCE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648100E3"/>
    <w:multiLevelType w:val="hybridMultilevel"/>
    <w:tmpl w:val="E96675DC"/>
    <w:lvl w:ilvl="0" w:tplc="C66CBFE2">
      <w:start w:val="8"/>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51767F3"/>
    <w:multiLevelType w:val="hybridMultilevel"/>
    <w:tmpl w:val="74788B50"/>
    <w:lvl w:ilvl="0" w:tplc="04090015">
      <w:start w:val="1"/>
      <w:numFmt w:val="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80" w15:restartNumberingAfterBreak="0">
    <w:nsid w:val="666B6A09"/>
    <w:multiLevelType w:val="hybridMultilevel"/>
    <w:tmpl w:val="5EE4ACE6"/>
    <w:lvl w:ilvl="0" w:tplc="04090001">
      <w:start w:val="1"/>
      <w:numFmt w:val="bullet"/>
      <w:lvlText w:val=""/>
      <w:lvlJc w:val="left"/>
      <w:pPr>
        <w:tabs>
          <w:tab w:val="num" w:pos="360"/>
        </w:tabs>
        <w:ind w:left="360" w:hanging="360"/>
      </w:pPr>
      <w:rPr>
        <w:rFonts w:ascii="Symbol" w:hAnsi="Symbol" w:hint="default"/>
      </w:rPr>
    </w:lvl>
    <w:lvl w:ilvl="1" w:tplc="B616DFBE" w:tentative="1">
      <w:start w:val="1"/>
      <w:numFmt w:val="bullet"/>
      <w:lvlText w:val="o"/>
      <w:lvlJc w:val="left"/>
      <w:pPr>
        <w:tabs>
          <w:tab w:val="num" w:pos="1080"/>
        </w:tabs>
        <w:ind w:left="1080" w:hanging="360"/>
      </w:pPr>
      <w:rPr>
        <w:rFonts w:ascii="Courier New" w:hAnsi="Courier New" w:cs="Courier New" w:hint="default"/>
      </w:rPr>
    </w:lvl>
    <w:lvl w:ilvl="2" w:tplc="3CCE1F06" w:tentative="1">
      <w:start w:val="1"/>
      <w:numFmt w:val="bullet"/>
      <w:lvlText w:val=""/>
      <w:lvlJc w:val="left"/>
      <w:pPr>
        <w:tabs>
          <w:tab w:val="num" w:pos="1800"/>
        </w:tabs>
        <w:ind w:left="1800" w:hanging="360"/>
      </w:pPr>
      <w:rPr>
        <w:rFonts w:ascii="Wingdings" w:hAnsi="Wingdings" w:hint="default"/>
      </w:rPr>
    </w:lvl>
    <w:lvl w:ilvl="3" w:tplc="94E49204" w:tentative="1">
      <w:start w:val="1"/>
      <w:numFmt w:val="bullet"/>
      <w:lvlText w:val=""/>
      <w:lvlJc w:val="left"/>
      <w:pPr>
        <w:tabs>
          <w:tab w:val="num" w:pos="2520"/>
        </w:tabs>
        <w:ind w:left="2520" w:hanging="360"/>
      </w:pPr>
      <w:rPr>
        <w:rFonts w:ascii="Symbol" w:hAnsi="Symbol" w:hint="default"/>
      </w:rPr>
    </w:lvl>
    <w:lvl w:ilvl="4" w:tplc="4CEED838" w:tentative="1">
      <w:start w:val="1"/>
      <w:numFmt w:val="bullet"/>
      <w:lvlText w:val="o"/>
      <w:lvlJc w:val="left"/>
      <w:pPr>
        <w:tabs>
          <w:tab w:val="num" w:pos="3240"/>
        </w:tabs>
        <w:ind w:left="3240" w:hanging="360"/>
      </w:pPr>
      <w:rPr>
        <w:rFonts w:ascii="Courier New" w:hAnsi="Courier New" w:cs="Courier New" w:hint="default"/>
      </w:rPr>
    </w:lvl>
    <w:lvl w:ilvl="5" w:tplc="59929CEA" w:tentative="1">
      <w:start w:val="1"/>
      <w:numFmt w:val="bullet"/>
      <w:lvlText w:val=""/>
      <w:lvlJc w:val="left"/>
      <w:pPr>
        <w:tabs>
          <w:tab w:val="num" w:pos="3960"/>
        </w:tabs>
        <w:ind w:left="3960" w:hanging="360"/>
      </w:pPr>
      <w:rPr>
        <w:rFonts w:ascii="Wingdings" w:hAnsi="Wingdings" w:hint="default"/>
      </w:rPr>
    </w:lvl>
    <w:lvl w:ilvl="6" w:tplc="2744BC0E" w:tentative="1">
      <w:start w:val="1"/>
      <w:numFmt w:val="bullet"/>
      <w:lvlText w:val=""/>
      <w:lvlJc w:val="left"/>
      <w:pPr>
        <w:tabs>
          <w:tab w:val="num" w:pos="4680"/>
        </w:tabs>
        <w:ind w:left="4680" w:hanging="360"/>
      </w:pPr>
      <w:rPr>
        <w:rFonts w:ascii="Symbol" w:hAnsi="Symbol" w:hint="default"/>
      </w:rPr>
    </w:lvl>
    <w:lvl w:ilvl="7" w:tplc="EB2A70A8" w:tentative="1">
      <w:start w:val="1"/>
      <w:numFmt w:val="bullet"/>
      <w:lvlText w:val="o"/>
      <w:lvlJc w:val="left"/>
      <w:pPr>
        <w:tabs>
          <w:tab w:val="num" w:pos="5400"/>
        </w:tabs>
        <w:ind w:left="5400" w:hanging="360"/>
      </w:pPr>
      <w:rPr>
        <w:rFonts w:ascii="Courier New" w:hAnsi="Courier New" w:cs="Courier New" w:hint="default"/>
      </w:rPr>
    </w:lvl>
    <w:lvl w:ilvl="8" w:tplc="7150A892" w:tentative="1">
      <w:start w:val="1"/>
      <w:numFmt w:val="bullet"/>
      <w:lvlText w:val=""/>
      <w:lvlJc w:val="left"/>
      <w:pPr>
        <w:tabs>
          <w:tab w:val="num" w:pos="6120"/>
        </w:tabs>
        <w:ind w:left="6120" w:hanging="360"/>
      </w:pPr>
      <w:rPr>
        <w:rFonts w:ascii="Wingdings" w:hAnsi="Wingdings" w:hint="default"/>
      </w:rPr>
    </w:lvl>
  </w:abstractNum>
  <w:abstractNum w:abstractNumId="81" w15:restartNumberingAfterBreak="0">
    <w:nsid w:val="68583480"/>
    <w:multiLevelType w:val="hybridMultilevel"/>
    <w:tmpl w:val="568A8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8AA1D99"/>
    <w:multiLevelType w:val="hybridMultilevel"/>
    <w:tmpl w:val="452E47F0"/>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15:restartNumberingAfterBreak="0">
    <w:nsid w:val="69F2337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4" w15:restartNumberingAfterBreak="0">
    <w:nsid w:val="6A36756E"/>
    <w:multiLevelType w:val="hybridMultilevel"/>
    <w:tmpl w:val="7738043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5" w15:restartNumberingAfterBreak="0">
    <w:nsid w:val="6ABF6A15"/>
    <w:multiLevelType w:val="hybridMultilevel"/>
    <w:tmpl w:val="ED9C07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6D482DA5"/>
    <w:multiLevelType w:val="hybridMultilevel"/>
    <w:tmpl w:val="BC9C3572"/>
    <w:lvl w:ilvl="0" w:tplc="F1280CCA">
      <w:start w:val="1"/>
      <w:numFmt w:val="bullet"/>
      <w:lvlText w:val=""/>
      <w:lvlJc w:val="left"/>
      <w:pPr>
        <w:tabs>
          <w:tab w:val="num" w:pos="360"/>
        </w:tabs>
        <w:ind w:left="360" w:hanging="360"/>
      </w:pPr>
      <w:rPr>
        <w:rFonts w:ascii="Symbol" w:hAnsi="Symbol" w:hint="default"/>
      </w:rPr>
    </w:lvl>
    <w:lvl w:ilvl="1" w:tplc="02C830C8" w:tentative="1">
      <w:start w:val="1"/>
      <w:numFmt w:val="bullet"/>
      <w:lvlText w:val="o"/>
      <w:lvlJc w:val="left"/>
      <w:pPr>
        <w:tabs>
          <w:tab w:val="num" w:pos="1080"/>
        </w:tabs>
        <w:ind w:left="1080" w:hanging="360"/>
      </w:pPr>
      <w:rPr>
        <w:rFonts w:ascii="Courier New" w:hAnsi="Courier New" w:cs="Courier New" w:hint="default"/>
      </w:rPr>
    </w:lvl>
    <w:lvl w:ilvl="2" w:tplc="ED82183C" w:tentative="1">
      <w:start w:val="1"/>
      <w:numFmt w:val="bullet"/>
      <w:lvlText w:val=""/>
      <w:lvlJc w:val="left"/>
      <w:pPr>
        <w:tabs>
          <w:tab w:val="num" w:pos="1800"/>
        </w:tabs>
        <w:ind w:left="1800" w:hanging="360"/>
      </w:pPr>
      <w:rPr>
        <w:rFonts w:ascii="Wingdings" w:hAnsi="Wingdings" w:hint="default"/>
      </w:rPr>
    </w:lvl>
    <w:lvl w:ilvl="3" w:tplc="F54A97EE" w:tentative="1">
      <w:start w:val="1"/>
      <w:numFmt w:val="bullet"/>
      <w:lvlText w:val=""/>
      <w:lvlJc w:val="left"/>
      <w:pPr>
        <w:tabs>
          <w:tab w:val="num" w:pos="2520"/>
        </w:tabs>
        <w:ind w:left="2520" w:hanging="360"/>
      </w:pPr>
      <w:rPr>
        <w:rFonts w:ascii="Symbol" w:hAnsi="Symbol" w:hint="default"/>
      </w:rPr>
    </w:lvl>
    <w:lvl w:ilvl="4" w:tplc="F9283444" w:tentative="1">
      <w:start w:val="1"/>
      <w:numFmt w:val="bullet"/>
      <w:lvlText w:val="o"/>
      <w:lvlJc w:val="left"/>
      <w:pPr>
        <w:tabs>
          <w:tab w:val="num" w:pos="3240"/>
        </w:tabs>
        <w:ind w:left="3240" w:hanging="360"/>
      </w:pPr>
      <w:rPr>
        <w:rFonts w:ascii="Courier New" w:hAnsi="Courier New" w:cs="Courier New" w:hint="default"/>
      </w:rPr>
    </w:lvl>
    <w:lvl w:ilvl="5" w:tplc="841E022A" w:tentative="1">
      <w:start w:val="1"/>
      <w:numFmt w:val="bullet"/>
      <w:lvlText w:val=""/>
      <w:lvlJc w:val="left"/>
      <w:pPr>
        <w:tabs>
          <w:tab w:val="num" w:pos="3960"/>
        </w:tabs>
        <w:ind w:left="3960" w:hanging="360"/>
      </w:pPr>
      <w:rPr>
        <w:rFonts w:ascii="Wingdings" w:hAnsi="Wingdings" w:hint="default"/>
      </w:rPr>
    </w:lvl>
    <w:lvl w:ilvl="6" w:tplc="4B1E21F0" w:tentative="1">
      <w:start w:val="1"/>
      <w:numFmt w:val="bullet"/>
      <w:lvlText w:val=""/>
      <w:lvlJc w:val="left"/>
      <w:pPr>
        <w:tabs>
          <w:tab w:val="num" w:pos="4680"/>
        </w:tabs>
        <w:ind w:left="4680" w:hanging="360"/>
      </w:pPr>
      <w:rPr>
        <w:rFonts w:ascii="Symbol" w:hAnsi="Symbol" w:hint="default"/>
      </w:rPr>
    </w:lvl>
    <w:lvl w:ilvl="7" w:tplc="50681B02" w:tentative="1">
      <w:start w:val="1"/>
      <w:numFmt w:val="bullet"/>
      <w:lvlText w:val="o"/>
      <w:lvlJc w:val="left"/>
      <w:pPr>
        <w:tabs>
          <w:tab w:val="num" w:pos="5400"/>
        </w:tabs>
        <w:ind w:left="5400" w:hanging="360"/>
      </w:pPr>
      <w:rPr>
        <w:rFonts w:ascii="Courier New" w:hAnsi="Courier New" w:cs="Courier New" w:hint="default"/>
      </w:rPr>
    </w:lvl>
    <w:lvl w:ilvl="8" w:tplc="6E88BC7E" w:tentative="1">
      <w:start w:val="1"/>
      <w:numFmt w:val="bullet"/>
      <w:lvlText w:val=""/>
      <w:lvlJc w:val="left"/>
      <w:pPr>
        <w:tabs>
          <w:tab w:val="num" w:pos="6120"/>
        </w:tabs>
        <w:ind w:left="6120" w:hanging="360"/>
      </w:pPr>
      <w:rPr>
        <w:rFonts w:ascii="Wingdings" w:hAnsi="Wingdings" w:hint="default"/>
      </w:rPr>
    </w:lvl>
  </w:abstractNum>
  <w:abstractNum w:abstractNumId="87" w15:restartNumberingAfterBreak="0">
    <w:nsid w:val="6D63458E"/>
    <w:multiLevelType w:val="hybridMultilevel"/>
    <w:tmpl w:val="4740E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DFD525E"/>
    <w:multiLevelType w:val="hybridMultilevel"/>
    <w:tmpl w:val="35F452F0"/>
    <w:lvl w:ilvl="0" w:tplc="04090001">
      <w:start w:val="1"/>
      <w:numFmt w:val="upperLetter"/>
      <w:lvlText w:val="%1."/>
      <w:lvlJc w:val="left"/>
      <w:pPr>
        <w:tabs>
          <w:tab w:val="num" w:pos="360"/>
        </w:tabs>
        <w:ind w:left="360" w:hanging="360"/>
      </w:p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89" w15:restartNumberingAfterBreak="0">
    <w:nsid w:val="6E5324AF"/>
    <w:multiLevelType w:val="multilevel"/>
    <w:tmpl w:val="CA7A2010"/>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upp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0" w15:restartNumberingAfterBreak="0">
    <w:nsid w:val="712567BC"/>
    <w:multiLevelType w:val="hybridMultilevel"/>
    <w:tmpl w:val="53A415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21158D1"/>
    <w:multiLevelType w:val="hybridMultilevel"/>
    <w:tmpl w:val="96163E5C"/>
    <w:lvl w:ilvl="0" w:tplc="C28C2270">
      <w:start w:val="2"/>
      <w:numFmt w:val="lowerLetter"/>
      <w:lvlText w:val="%1."/>
      <w:lvlJc w:val="left"/>
      <w:pPr>
        <w:tabs>
          <w:tab w:val="num" w:pos="720"/>
        </w:tabs>
        <w:ind w:left="720" w:hanging="360"/>
      </w:pPr>
      <w:rPr>
        <w:rFonts w:ascii="Tahoma" w:hAnsi="Tahoma" w:cs="Tahoma" w:hint="default"/>
      </w:rPr>
    </w:lvl>
    <w:lvl w:ilvl="1" w:tplc="30268474">
      <w:start w:val="3"/>
      <w:numFmt w:val="decimal"/>
      <w:lvlText w:val="%2."/>
      <w:lvlJc w:val="left"/>
      <w:pPr>
        <w:tabs>
          <w:tab w:val="num" w:pos="1440"/>
        </w:tabs>
        <w:ind w:left="1440" w:hanging="360"/>
      </w:pPr>
      <w:rPr>
        <w:rFonts w:hint="default"/>
        <w:i w:val="0"/>
      </w:rPr>
    </w:lvl>
    <w:lvl w:ilvl="2" w:tplc="B8E26142">
      <w:start w:val="13"/>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72BB3DA0"/>
    <w:multiLevelType w:val="hybridMultilevel"/>
    <w:tmpl w:val="B9A2FD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3" w15:restartNumberingAfterBreak="0">
    <w:nsid w:val="745A75C6"/>
    <w:multiLevelType w:val="hybridMultilevel"/>
    <w:tmpl w:val="645221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6992468"/>
    <w:multiLevelType w:val="hybridMultilevel"/>
    <w:tmpl w:val="C12AF2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5" w15:restartNumberingAfterBreak="0">
    <w:nsid w:val="76D10B05"/>
    <w:multiLevelType w:val="hybridMultilevel"/>
    <w:tmpl w:val="F1141226"/>
    <w:lvl w:ilvl="0" w:tplc="370406F0">
      <w:start w:val="1"/>
      <w:numFmt w:val="bullet"/>
      <w:lvlText w:val=""/>
      <w:lvlJc w:val="left"/>
      <w:pPr>
        <w:tabs>
          <w:tab w:val="num" w:pos="360"/>
        </w:tabs>
        <w:ind w:left="360" w:hanging="360"/>
      </w:pPr>
      <w:rPr>
        <w:rFonts w:ascii="Symbol" w:hAnsi="Symbol" w:hint="default"/>
      </w:rPr>
    </w:lvl>
    <w:lvl w:ilvl="1" w:tplc="9C8E70CA">
      <w:start w:val="1"/>
      <w:numFmt w:val="bullet"/>
      <w:lvlText w:val="o"/>
      <w:lvlJc w:val="left"/>
      <w:pPr>
        <w:tabs>
          <w:tab w:val="num" w:pos="1080"/>
        </w:tabs>
        <w:ind w:left="1080" w:hanging="360"/>
      </w:pPr>
      <w:rPr>
        <w:rFonts w:ascii="Courier New" w:hAnsi="Courier New" w:cs="Courier New" w:hint="default"/>
      </w:rPr>
    </w:lvl>
    <w:lvl w:ilvl="2" w:tplc="5F26B144" w:tentative="1">
      <w:start w:val="1"/>
      <w:numFmt w:val="bullet"/>
      <w:lvlText w:val=""/>
      <w:lvlJc w:val="left"/>
      <w:pPr>
        <w:tabs>
          <w:tab w:val="num" w:pos="1800"/>
        </w:tabs>
        <w:ind w:left="1800" w:hanging="360"/>
      </w:pPr>
      <w:rPr>
        <w:rFonts w:ascii="Wingdings" w:hAnsi="Wingdings" w:hint="default"/>
      </w:rPr>
    </w:lvl>
    <w:lvl w:ilvl="3" w:tplc="1F0EAFD2" w:tentative="1">
      <w:start w:val="1"/>
      <w:numFmt w:val="bullet"/>
      <w:lvlText w:val=""/>
      <w:lvlJc w:val="left"/>
      <w:pPr>
        <w:tabs>
          <w:tab w:val="num" w:pos="2520"/>
        </w:tabs>
        <w:ind w:left="2520" w:hanging="360"/>
      </w:pPr>
      <w:rPr>
        <w:rFonts w:ascii="Symbol" w:hAnsi="Symbol" w:hint="default"/>
      </w:rPr>
    </w:lvl>
    <w:lvl w:ilvl="4" w:tplc="BCB4E604" w:tentative="1">
      <w:start w:val="1"/>
      <w:numFmt w:val="bullet"/>
      <w:lvlText w:val="o"/>
      <w:lvlJc w:val="left"/>
      <w:pPr>
        <w:tabs>
          <w:tab w:val="num" w:pos="3240"/>
        </w:tabs>
        <w:ind w:left="3240" w:hanging="360"/>
      </w:pPr>
      <w:rPr>
        <w:rFonts w:ascii="Courier New" w:hAnsi="Courier New" w:cs="Courier New" w:hint="default"/>
      </w:rPr>
    </w:lvl>
    <w:lvl w:ilvl="5" w:tplc="A8D8E736" w:tentative="1">
      <w:start w:val="1"/>
      <w:numFmt w:val="bullet"/>
      <w:lvlText w:val=""/>
      <w:lvlJc w:val="left"/>
      <w:pPr>
        <w:tabs>
          <w:tab w:val="num" w:pos="3960"/>
        </w:tabs>
        <w:ind w:left="3960" w:hanging="360"/>
      </w:pPr>
      <w:rPr>
        <w:rFonts w:ascii="Wingdings" w:hAnsi="Wingdings" w:hint="default"/>
      </w:rPr>
    </w:lvl>
    <w:lvl w:ilvl="6" w:tplc="905C9ADC" w:tentative="1">
      <w:start w:val="1"/>
      <w:numFmt w:val="bullet"/>
      <w:lvlText w:val=""/>
      <w:lvlJc w:val="left"/>
      <w:pPr>
        <w:tabs>
          <w:tab w:val="num" w:pos="4680"/>
        </w:tabs>
        <w:ind w:left="4680" w:hanging="360"/>
      </w:pPr>
      <w:rPr>
        <w:rFonts w:ascii="Symbol" w:hAnsi="Symbol" w:hint="default"/>
      </w:rPr>
    </w:lvl>
    <w:lvl w:ilvl="7" w:tplc="5F906CEA" w:tentative="1">
      <w:start w:val="1"/>
      <w:numFmt w:val="bullet"/>
      <w:lvlText w:val="o"/>
      <w:lvlJc w:val="left"/>
      <w:pPr>
        <w:tabs>
          <w:tab w:val="num" w:pos="5400"/>
        </w:tabs>
        <w:ind w:left="5400" w:hanging="360"/>
      </w:pPr>
      <w:rPr>
        <w:rFonts w:ascii="Courier New" w:hAnsi="Courier New" w:cs="Courier New" w:hint="default"/>
      </w:rPr>
    </w:lvl>
    <w:lvl w:ilvl="8" w:tplc="D0889386" w:tentative="1">
      <w:start w:val="1"/>
      <w:numFmt w:val="bullet"/>
      <w:lvlText w:val=""/>
      <w:lvlJc w:val="left"/>
      <w:pPr>
        <w:tabs>
          <w:tab w:val="num" w:pos="6120"/>
        </w:tabs>
        <w:ind w:left="6120" w:hanging="360"/>
      </w:pPr>
      <w:rPr>
        <w:rFonts w:ascii="Wingdings" w:hAnsi="Wingdings" w:hint="default"/>
      </w:rPr>
    </w:lvl>
  </w:abstractNum>
  <w:abstractNum w:abstractNumId="96" w15:restartNumberingAfterBreak="0">
    <w:nsid w:val="79F15731"/>
    <w:multiLevelType w:val="hybridMultilevel"/>
    <w:tmpl w:val="9A02DC5E"/>
    <w:lvl w:ilvl="0" w:tplc="2DF0C042">
      <w:start w:val="1"/>
      <w:numFmt w:val="bullet"/>
      <w:lvlText w:val=""/>
      <w:lvlJc w:val="left"/>
      <w:pPr>
        <w:tabs>
          <w:tab w:val="num" w:pos="360"/>
        </w:tabs>
        <w:ind w:left="360" w:hanging="360"/>
      </w:pPr>
      <w:rPr>
        <w:rFonts w:ascii="Symbol" w:hAnsi="Symbol" w:hint="default"/>
      </w:rPr>
    </w:lvl>
    <w:lvl w:ilvl="1" w:tplc="3F169B34">
      <w:start w:val="1"/>
      <w:numFmt w:val="decimal"/>
      <w:lvlText w:val="%2."/>
      <w:lvlJc w:val="left"/>
      <w:pPr>
        <w:tabs>
          <w:tab w:val="num" w:pos="1080"/>
        </w:tabs>
        <w:ind w:left="1080" w:hanging="360"/>
      </w:pPr>
    </w:lvl>
    <w:lvl w:ilvl="2" w:tplc="9348A8E4">
      <w:start w:val="1"/>
      <w:numFmt w:val="decimal"/>
      <w:lvlText w:val="%3."/>
      <w:lvlJc w:val="left"/>
      <w:pPr>
        <w:tabs>
          <w:tab w:val="num" w:pos="1800"/>
        </w:tabs>
        <w:ind w:left="1800" w:hanging="360"/>
      </w:pPr>
    </w:lvl>
    <w:lvl w:ilvl="3" w:tplc="A3847E90">
      <w:start w:val="1"/>
      <w:numFmt w:val="decimal"/>
      <w:lvlText w:val="%4."/>
      <w:lvlJc w:val="left"/>
      <w:pPr>
        <w:tabs>
          <w:tab w:val="num" w:pos="2520"/>
        </w:tabs>
        <w:ind w:left="2520" w:hanging="360"/>
      </w:pPr>
    </w:lvl>
    <w:lvl w:ilvl="4" w:tplc="E4703908">
      <w:start w:val="1"/>
      <w:numFmt w:val="decimal"/>
      <w:lvlText w:val="%5."/>
      <w:lvlJc w:val="left"/>
      <w:pPr>
        <w:tabs>
          <w:tab w:val="num" w:pos="3240"/>
        </w:tabs>
        <w:ind w:left="3240" w:hanging="360"/>
      </w:pPr>
    </w:lvl>
    <w:lvl w:ilvl="5" w:tplc="397CD7EE">
      <w:start w:val="1"/>
      <w:numFmt w:val="decimal"/>
      <w:lvlText w:val="%6."/>
      <w:lvlJc w:val="left"/>
      <w:pPr>
        <w:tabs>
          <w:tab w:val="num" w:pos="3960"/>
        </w:tabs>
        <w:ind w:left="3960" w:hanging="360"/>
      </w:pPr>
    </w:lvl>
    <w:lvl w:ilvl="6" w:tplc="4D14712A">
      <w:start w:val="1"/>
      <w:numFmt w:val="decimal"/>
      <w:lvlText w:val="%7."/>
      <w:lvlJc w:val="left"/>
      <w:pPr>
        <w:tabs>
          <w:tab w:val="num" w:pos="4680"/>
        </w:tabs>
        <w:ind w:left="4680" w:hanging="360"/>
      </w:pPr>
    </w:lvl>
    <w:lvl w:ilvl="7" w:tplc="BA7E1236">
      <w:start w:val="1"/>
      <w:numFmt w:val="decimal"/>
      <w:lvlText w:val="%8."/>
      <w:lvlJc w:val="left"/>
      <w:pPr>
        <w:tabs>
          <w:tab w:val="num" w:pos="5400"/>
        </w:tabs>
        <w:ind w:left="5400" w:hanging="360"/>
      </w:pPr>
    </w:lvl>
    <w:lvl w:ilvl="8" w:tplc="10BC5210">
      <w:start w:val="1"/>
      <w:numFmt w:val="decimal"/>
      <w:lvlText w:val="%9."/>
      <w:lvlJc w:val="left"/>
      <w:pPr>
        <w:tabs>
          <w:tab w:val="num" w:pos="6120"/>
        </w:tabs>
        <w:ind w:left="6120" w:hanging="360"/>
      </w:pPr>
    </w:lvl>
  </w:abstractNum>
  <w:abstractNum w:abstractNumId="97" w15:restartNumberingAfterBreak="0">
    <w:nsid w:val="7A2A7700"/>
    <w:multiLevelType w:val="hybridMultilevel"/>
    <w:tmpl w:val="13C274E0"/>
    <w:lvl w:ilvl="0" w:tplc="AC04BB12">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8" w15:restartNumberingAfterBreak="0">
    <w:nsid w:val="7B8B542F"/>
    <w:multiLevelType w:val="hybridMultilevel"/>
    <w:tmpl w:val="8B0CB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DE16531"/>
    <w:multiLevelType w:val="hybridMultilevel"/>
    <w:tmpl w:val="B4049B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9"/>
  </w:num>
  <w:num w:numId="2">
    <w:abstractNumId w:val="71"/>
  </w:num>
  <w:num w:numId="3">
    <w:abstractNumId w:val="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0"/>
  </w:num>
  <w:num w:numId="5">
    <w:abstractNumId w:val="51"/>
  </w:num>
  <w:num w:numId="6">
    <w:abstractNumId w:val="95"/>
  </w:num>
  <w:num w:numId="7">
    <w:abstractNumId w:val="49"/>
  </w:num>
  <w:num w:numId="8">
    <w:abstractNumId w:val="38"/>
  </w:num>
  <w:num w:numId="9">
    <w:abstractNumId w:val="74"/>
  </w:num>
  <w:num w:numId="10">
    <w:abstractNumId w:val="22"/>
  </w:num>
  <w:num w:numId="11">
    <w:abstractNumId w:val="2"/>
  </w:num>
  <w:num w:numId="12">
    <w:abstractNumId w:val="55"/>
  </w:num>
  <w:num w:numId="13">
    <w:abstractNumId w:val="16"/>
  </w:num>
  <w:num w:numId="14">
    <w:abstractNumId w:val="10"/>
  </w:num>
  <w:num w:numId="15">
    <w:abstractNumId w:val="26"/>
  </w:num>
  <w:num w:numId="16">
    <w:abstractNumId w:val="92"/>
  </w:num>
  <w:num w:numId="17">
    <w:abstractNumId w:val="13"/>
  </w:num>
  <w:num w:numId="18">
    <w:abstractNumId w:val="86"/>
  </w:num>
  <w:num w:numId="19">
    <w:abstractNumId w:val="88"/>
  </w:num>
  <w:num w:numId="20">
    <w:abstractNumId w:val="32"/>
  </w:num>
  <w:num w:numId="21">
    <w:abstractNumId w:val="72"/>
  </w:num>
  <w:num w:numId="22">
    <w:abstractNumId w:val="69"/>
  </w:num>
  <w:num w:numId="23">
    <w:abstractNumId w:val="85"/>
  </w:num>
  <w:num w:numId="24">
    <w:abstractNumId w:val="30"/>
  </w:num>
  <w:num w:numId="25">
    <w:abstractNumId w:val="3"/>
  </w:num>
  <w:num w:numId="26">
    <w:abstractNumId w:val="7"/>
  </w:num>
  <w:num w:numId="27">
    <w:abstractNumId w:val="64"/>
  </w:num>
  <w:num w:numId="28">
    <w:abstractNumId w:val="35"/>
  </w:num>
  <w:num w:numId="29">
    <w:abstractNumId w:val="52"/>
  </w:num>
  <w:num w:numId="30">
    <w:abstractNumId w:val="83"/>
  </w:num>
  <w:num w:numId="31">
    <w:abstractNumId w:val="80"/>
  </w:num>
  <w:num w:numId="32">
    <w:abstractNumId w:val="79"/>
  </w:num>
  <w:num w:numId="33">
    <w:abstractNumId w:val="84"/>
  </w:num>
  <w:num w:numId="34">
    <w:abstractNumId w:val="45"/>
  </w:num>
  <w:num w:numId="35">
    <w:abstractNumId w:val="65"/>
  </w:num>
  <w:num w:numId="36">
    <w:abstractNumId w:val="37"/>
  </w:num>
  <w:num w:numId="37">
    <w:abstractNumId w:val="4"/>
  </w:num>
  <w:num w:numId="38">
    <w:abstractNumId w:val="89"/>
  </w:num>
  <w:num w:numId="39">
    <w:abstractNumId w:val="6"/>
  </w:num>
  <w:num w:numId="40">
    <w:abstractNumId w:val="39"/>
  </w:num>
  <w:num w:numId="41">
    <w:abstractNumId w:val="11"/>
  </w:num>
  <w:num w:numId="42">
    <w:abstractNumId w:val="19"/>
  </w:num>
  <w:num w:numId="43">
    <w:abstractNumId w:val="15"/>
  </w:num>
  <w:num w:numId="44">
    <w:abstractNumId w:val="57"/>
  </w:num>
  <w:num w:numId="45">
    <w:abstractNumId w:val="8"/>
  </w:num>
  <w:num w:numId="46">
    <w:abstractNumId w:val="24"/>
  </w:num>
  <w:num w:numId="47">
    <w:abstractNumId w:val="41"/>
  </w:num>
  <w:num w:numId="48">
    <w:abstractNumId w:val="33"/>
  </w:num>
  <w:num w:numId="49">
    <w:abstractNumId w:val="63"/>
  </w:num>
  <w:num w:numId="50">
    <w:abstractNumId w:val="53"/>
  </w:num>
  <w:num w:numId="51">
    <w:abstractNumId w:val="14"/>
  </w:num>
  <w:num w:numId="52">
    <w:abstractNumId w:val="67"/>
  </w:num>
  <w:num w:numId="53">
    <w:abstractNumId w:val="40"/>
  </w:num>
  <w:num w:numId="54">
    <w:abstractNumId w:val="17"/>
  </w:num>
  <w:num w:numId="55">
    <w:abstractNumId w:val="91"/>
  </w:num>
  <w:num w:numId="56">
    <w:abstractNumId w:val="34"/>
  </w:num>
  <w:num w:numId="57">
    <w:abstractNumId w:val="28"/>
  </w:num>
  <w:num w:numId="58">
    <w:abstractNumId w:val="54"/>
  </w:num>
  <w:num w:numId="59">
    <w:abstractNumId w:val="58"/>
  </w:num>
  <w:num w:numId="60">
    <w:abstractNumId w:val="43"/>
  </w:num>
  <w:num w:numId="61">
    <w:abstractNumId w:val="47"/>
  </w:num>
  <w:num w:numId="62">
    <w:abstractNumId w:val="82"/>
  </w:num>
  <w:num w:numId="63">
    <w:abstractNumId w:val="31"/>
  </w:num>
  <w:num w:numId="64">
    <w:abstractNumId w:val="25"/>
  </w:num>
  <w:num w:numId="65">
    <w:abstractNumId w:val="18"/>
  </w:num>
  <w:num w:numId="66">
    <w:abstractNumId w:val="93"/>
  </w:num>
  <w:num w:numId="67">
    <w:abstractNumId w:val="76"/>
  </w:num>
  <w:num w:numId="68">
    <w:abstractNumId w:val="23"/>
  </w:num>
  <w:num w:numId="69">
    <w:abstractNumId w:val="20"/>
  </w:num>
  <w:num w:numId="70">
    <w:abstractNumId w:val="42"/>
  </w:num>
  <w:num w:numId="71">
    <w:abstractNumId w:val="29"/>
  </w:num>
  <w:num w:numId="72">
    <w:abstractNumId w:val="60"/>
  </w:num>
  <w:num w:numId="73">
    <w:abstractNumId w:val="81"/>
  </w:num>
  <w:num w:numId="74">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97"/>
  </w:num>
  <w:num w:numId="76">
    <w:abstractNumId w:val="48"/>
  </w:num>
  <w:num w:numId="77">
    <w:abstractNumId w:val="12"/>
  </w:num>
  <w:num w:numId="78">
    <w:abstractNumId w:val="66"/>
  </w:num>
  <w:num w:numId="79">
    <w:abstractNumId w:val="27"/>
  </w:num>
  <w:num w:numId="80">
    <w:abstractNumId w:val="5"/>
  </w:num>
  <w:num w:numId="81">
    <w:abstractNumId w:val="1"/>
  </w:num>
  <w:num w:numId="82">
    <w:abstractNumId w:val="56"/>
  </w:num>
  <w:num w:numId="83">
    <w:abstractNumId w:val="78"/>
  </w:num>
  <w:num w:numId="84">
    <w:abstractNumId w:val="75"/>
  </w:num>
  <w:num w:numId="85">
    <w:abstractNumId w:val="0"/>
  </w:num>
  <w:num w:numId="86">
    <w:abstractNumId w:val="21"/>
  </w:num>
  <w:num w:numId="87">
    <w:abstractNumId w:val="77"/>
  </w:num>
  <w:num w:numId="88">
    <w:abstractNumId w:val="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9"/>
  </w:num>
  <w:num w:numId="90">
    <w:abstractNumId w:val="62"/>
  </w:num>
  <w:num w:numId="91">
    <w:abstractNumId w:val="90"/>
  </w:num>
  <w:num w:numId="92">
    <w:abstractNumId w:val="73"/>
  </w:num>
  <w:num w:numId="93">
    <w:abstractNumId w:val="44"/>
  </w:num>
  <w:num w:numId="94">
    <w:abstractNumId w:val="59"/>
  </w:num>
  <w:num w:numId="9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94"/>
  </w:num>
  <w:num w:numId="97">
    <w:abstractNumId w:val="61"/>
  </w:num>
  <w:num w:numId="98">
    <w:abstractNumId w:val="68"/>
  </w:num>
  <w:num w:numId="99">
    <w:abstractNumId w:val="46"/>
  </w:num>
  <w:num w:numId="100">
    <w:abstractNumId w:val="87"/>
  </w:num>
  <w:num w:numId="101">
    <w:abstractNumId w:val="98"/>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39D"/>
    <w:rsid w:val="00001EAE"/>
    <w:rsid w:val="0000407F"/>
    <w:rsid w:val="000070C3"/>
    <w:rsid w:val="00007E8E"/>
    <w:rsid w:val="00011730"/>
    <w:rsid w:val="00011A49"/>
    <w:rsid w:val="000121D5"/>
    <w:rsid w:val="0001283D"/>
    <w:rsid w:val="00015116"/>
    <w:rsid w:val="000205B0"/>
    <w:rsid w:val="000222B9"/>
    <w:rsid w:val="000238CF"/>
    <w:rsid w:val="000272D0"/>
    <w:rsid w:val="00027863"/>
    <w:rsid w:val="00033BBE"/>
    <w:rsid w:val="000346F0"/>
    <w:rsid w:val="00035A2C"/>
    <w:rsid w:val="00037BD2"/>
    <w:rsid w:val="00041152"/>
    <w:rsid w:val="00041A70"/>
    <w:rsid w:val="00044188"/>
    <w:rsid w:val="00046BB8"/>
    <w:rsid w:val="00046DE6"/>
    <w:rsid w:val="00046F53"/>
    <w:rsid w:val="00050CE4"/>
    <w:rsid w:val="00054F24"/>
    <w:rsid w:val="0005541A"/>
    <w:rsid w:val="00055CAA"/>
    <w:rsid w:val="0006101F"/>
    <w:rsid w:val="00061EAF"/>
    <w:rsid w:val="00062201"/>
    <w:rsid w:val="00063FDA"/>
    <w:rsid w:val="00065061"/>
    <w:rsid w:val="00065A89"/>
    <w:rsid w:val="000727BE"/>
    <w:rsid w:val="00072926"/>
    <w:rsid w:val="000755FD"/>
    <w:rsid w:val="0007605F"/>
    <w:rsid w:val="0007768A"/>
    <w:rsid w:val="00077932"/>
    <w:rsid w:val="0008420B"/>
    <w:rsid w:val="0008453C"/>
    <w:rsid w:val="000849AF"/>
    <w:rsid w:val="00087875"/>
    <w:rsid w:val="00091FCD"/>
    <w:rsid w:val="00095E30"/>
    <w:rsid w:val="000A0A30"/>
    <w:rsid w:val="000A35B4"/>
    <w:rsid w:val="000A4193"/>
    <w:rsid w:val="000A6812"/>
    <w:rsid w:val="000A7CBE"/>
    <w:rsid w:val="000B1DE6"/>
    <w:rsid w:val="000B20E6"/>
    <w:rsid w:val="000B41AB"/>
    <w:rsid w:val="000C1037"/>
    <w:rsid w:val="000C2E89"/>
    <w:rsid w:val="000C6D22"/>
    <w:rsid w:val="000C7E30"/>
    <w:rsid w:val="000C7E7C"/>
    <w:rsid w:val="000C7FDA"/>
    <w:rsid w:val="000D10F5"/>
    <w:rsid w:val="000D171A"/>
    <w:rsid w:val="000D3230"/>
    <w:rsid w:val="000D3B34"/>
    <w:rsid w:val="000D4672"/>
    <w:rsid w:val="000E2E8B"/>
    <w:rsid w:val="000E2EF9"/>
    <w:rsid w:val="000E5C98"/>
    <w:rsid w:val="000F1A22"/>
    <w:rsid w:val="000F2B5C"/>
    <w:rsid w:val="000F30AC"/>
    <w:rsid w:val="000F35ED"/>
    <w:rsid w:val="000F76AA"/>
    <w:rsid w:val="00100EC6"/>
    <w:rsid w:val="00100FE6"/>
    <w:rsid w:val="0010510B"/>
    <w:rsid w:val="001077EB"/>
    <w:rsid w:val="00112884"/>
    <w:rsid w:val="00113E61"/>
    <w:rsid w:val="001149C2"/>
    <w:rsid w:val="00115C5C"/>
    <w:rsid w:val="00116193"/>
    <w:rsid w:val="00117444"/>
    <w:rsid w:val="001256AE"/>
    <w:rsid w:val="00127D28"/>
    <w:rsid w:val="00131A88"/>
    <w:rsid w:val="001429E2"/>
    <w:rsid w:val="0015001A"/>
    <w:rsid w:val="001505C9"/>
    <w:rsid w:val="00150847"/>
    <w:rsid w:val="00151EAA"/>
    <w:rsid w:val="001551C8"/>
    <w:rsid w:val="001603CE"/>
    <w:rsid w:val="001607D3"/>
    <w:rsid w:val="00161E37"/>
    <w:rsid w:val="0016277D"/>
    <w:rsid w:val="00162965"/>
    <w:rsid w:val="001636E7"/>
    <w:rsid w:val="001677AF"/>
    <w:rsid w:val="001710F8"/>
    <w:rsid w:val="00172628"/>
    <w:rsid w:val="00172823"/>
    <w:rsid w:val="0017305A"/>
    <w:rsid w:val="00174950"/>
    <w:rsid w:val="00174A32"/>
    <w:rsid w:val="00174DD5"/>
    <w:rsid w:val="00174FE0"/>
    <w:rsid w:val="001754E9"/>
    <w:rsid w:val="00176568"/>
    <w:rsid w:val="00182A6E"/>
    <w:rsid w:val="00185643"/>
    <w:rsid w:val="00186024"/>
    <w:rsid w:val="00187216"/>
    <w:rsid w:val="00191E83"/>
    <w:rsid w:val="00194A96"/>
    <w:rsid w:val="00197EB4"/>
    <w:rsid w:val="001A13FD"/>
    <w:rsid w:val="001A6EC2"/>
    <w:rsid w:val="001B07D9"/>
    <w:rsid w:val="001B17C7"/>
    <w:rsid w:val="001B4E1C"/>
    <w:rsid w:val="001B74C0"/>
    <w:rsid w:val="001C0D20"/>
    <w:rsid w:val="001C2464"/>
    <w:rsid w:val="001C2AE3"/>
    <w:rsid w:val="001D2779"/>
    <w:rsid w:val="001D4D4F"/>
    <w:rsid w:val="001D7BCA"/>
    <w:rsid w:val="001E399D"/>
    <w:rsid w:val="001E4A16"/>
    <w:rsid w:val="001E67AD"/>
    <w:rsid w:val="001E7300"/>
    <w:rsid w:val="001F0EC7"/>
    <w:rsid w:val="001F120E"/>
    <w:rsid w:val="001F2110"/>
    <w:rsid w:val="001F277C"/>
    <w:rsid w:val="001F660C"/>
    <w:rsid w:val="002030E8"/>
    <w:rsid w:val="00203A0A"/>
    <w:rsid w:val="002075D6"/>
    <w:rsid w:val="0021318B"/>
    <w:rsid w:val="00214EF6"/>
    <w:rsid w:val="00215C5E"/>
    <w:rsid w:val="0021756D"/>
    <w:rsid w:val="00217FB7"/>
    <w:rsid w:val="00220FDA"/>
    <w:rsid w:val="00221C94"/>
    <w:rsid w:val="0022389A"/>
    <w:rsid w:val="00227F90"/>
    <w:rsid w:val="0023073A"/>
    <w:rsid w:val="00232149"/>
    <w:rsid w:val="00234318"/>
    <w:rsid w:val="00234F4E"/>
    <w:rsid w:val="00235DB4"/>
    <w:rsid w:val="0023705A"/>
    <w:rsid w:val="002370C2"/>
    <w:rsid w:val="00237DED"/>
    <w:rsid w:val="00242544"/>
    <w:rsid w:val="00243B15"/>
    <w:rsid w:val="002443F2"/>
    <w:rsid w:val="00245821"/>
    <w:rsid w:val="0024586D"/>
    <w:rsid w:val="00250223"/>
    <w:rsid w:val="0025029D"/>
    <w:rsid w:val="002551D3"/>
    <w:rsid w:val="00255B08"/>
    <w:rsid w:val="002563ED"/>
    <w:rsid w:val="002610AB"/>
    <w:rsid w:val="0026598C"/>
    <w:rsid w:val="00266AFA"/>
    <w:rsid w:val="002732C9"/>
    <w:rsid w:val="002740AF"/>
    <w:rsid w:val="00274909"/>
    <w:rsid w:val="00277D79"/>
    <w:rsid w:val="002801A2"/>
    <w:rsid w:val="00283566"/>
    <w:rsid w:val="00283847"/>
    <w:rsid w:val="0028410E"/>
    <w:rsid w:val="00284BC5"/>
    <w:rsid w:val="0029215E"/>
    <w:rsid w:val="002922E1"/>
    <w:rsid w:val="002927AC"/>
    <w:rsid w:val="0029378F"/>
    <w:rsid w:val="002964DF"/>
    <w:rsid w:val="002A1B0F"/>
    <w:rsid w:val="002A54FE"/>
    <w:rsid w:val="002A7349"/>
    <w:rsid w:val="002A76D5"/>
    <w:rsid w:val="002A7C96"/>
    <w:rsid w:val="002B0D44"/>
    <w:rsid w:val="002B366F"/>
    <w:rsid w:val="002B5ED9"/>
    <w:rsid w:val="002C0EC1"/>
    <w:rsid w:val="002C12EC"/>
    <w:rsid w:val="002C2A2E"/>
    <w:rsid w:val="002C2B31"/>
    <w:rsid w:val="002C3731"/>
    <w:rsid w:val="002C6814"/>
    <w:rsid w:val="002D2C42"/>
    <w:rsid w:val="002D4D86"/>
    <w:rsid w:val="002D517C"/>
    <w:rsid w:val="002E0D8E"/>
    <w:rsid w:val="002E1A3D"/>
    <w:rsid w:val="002E4733"/>
    <w:rsid w:val="002E682C"/>
    <w:rsid w:val="002E7775"/>
    <w:rsid w:val="002E7DB4"/>
    <w:rsid w:val="002F18EC"/>
    <w:rsid w:val="002F43A0"/>
    <w:rsid w:val="002F6BF0"/>
    <w:rsid w:val="00300341"/>
    <w:rsid w:val="0030077D"/>
    <w:rsid w:val="003011CC"/>
    <w:rsid w:val="003021EE"/>
    <w:rsid w:val="00304DCC"/>
    <w:rsid w:val="003060FD"/>
    <w:rsid w:val="003062DC"/>
    <w:rsid w:val="003067DC"/>
    <w:rsid w:val="00310CA0"/>
    <w:rsid w:val="00315F1C"/>
    <w:rsid w:val="003201C0"/>
    <w:rsid w:val="00325F04"/>
    <w:rsid w:val="00325F95"/>
    <w:rsid w:val="00337AB1"/>
    <w:rsid w:val="00340C86"/>
    <w:rsid w:val="0034136C"/>
    <w:rsid w:val="0034154A"/>
    <w:rsid w:val="003415D5"/>
    <w:rsid w:val="00344139"/>
    <w:rsid w:val="00344703"/>
    <w:rsid w:val="003454A1"/>
    <w:rsid w:val="003473C6"/>
    <w:rsid w:val="00355883"/>
    <w:rsid w:val="003576E9"/>
    <w:rsid w:val="0036012D"/>
    <w:rsid w:val="00360AC7"/>
    <w:rsid w:val="003658AE"/>
    <w:rsid w:val="00365EA9"/>
    <w:rsid w:val="003661DA"/>
    <w:rsid w:val="00367BC8"/>
    <w:rsid w:val="0037299B"/>
    <w:rsid w:val="0037565E"/>
    <w:rsid w:val="00375FAD"/>
    <w:rsid w:val="00376A58"/>
    <w:rsid w:val="003840EF"/>
    <w:rsid w:val="00387512"/>
    <w:rsid w:val="003917A2"/>
    <w:rsid w:val="00392312"/>
    <w:rsid w:val="00392876"/>
    <w:rsid w:val="00394181"/>
    <w:rsid w:val="003A0F38"/>
    <w:rsid w:val="003A5A4C"/>
    <w:rsid w:val="003A6164"/>
    <w:rsid w:val="003B1A45"/>
    <w:rsid w:val="003B1DBB"/>
    <w:rsid w:val="003B2600"/>
    <w:rsid w:val="003B51D2"/>
    <w:rsid w:val="003C139D"/>
    <w:rsid w:val="003C14B9"/>
    <w:rsid w:val="003C4648"/>
    <w:rsid w:val="003C6588"/>
    <w:rsid w:val="003D23A2"/>
    <w:rsid w:val="003D4EEF"/>
    <w:rsid w:val="003D687C"/>
    <w:rsid w:val="003E26AB"/>
    <w:rsid w:val="003E2B3A"/>
    <w:rsid w:val="003E7730"/>
    <w:rsid w:val="003F26C6"/>
    <w:rsid w:val="003F2B26"/>
    <w:rsid w:val="003F5E47"/>
    <w:rsid w:val="003F63F4"/>
    <w:rsid w:val="004011CF"/>
    <w:rsid w:val="0040238C"/>
    <w:rsid w:val="00403BC4"/>
    <w:rsid w:val="00403D6F"/>
    <w:rsid w:val="004054AC"/>
    <w:rsid w:val="0040637B"/>
    <w:rsid w:val="00412D89"/>
    <w:rsid w:val="00413716"/>
    <w:rsid w:val="00413B96"/>
    <w:rsid w:val="0041448E"/>
    <w:rsid w:val="00414F7A"/>
    <w:rsid w:val="00415B4E"/>
    <w:rsid w:val="00420CC9"/>
    <w:rsid w:val="00425F88"/>
    <w:rsid w:val="00426E91"/>
    <w:rsid w:val="004337ED"/>
    <w:rsid w:val="004427BB"/>
    <w:rsid w:val="00442B46"/>
    <w:rsid w:val="0044329A"/>
    <w:rsid w:val="00443AE8"/>
    <w:rsid w:val="00444311"/>
    <w:rsid w:val="00444B52"/>
    <w:rsid w:val="00445FAB"/>
    <w:rsid w:val="004472D7"/>
    <w:rsid w:val="004502EF"/>
    <w:rsid w:val="00452B19"/>
    <w:rsid w:val="00452E5F"/>
    <w:rsid w:val="00453FEE"/>
    <w:rsid w:val="00457D4C"/>
    <w:rsid w:val="00463337"/>
    <w:rsid w:val="00465073"/>
    <w:rsid w:val="00465159"/>
    <w:rsid w:val="00466F23"/>
    <w:rsid w:val="00470974"/>
    <w:rsid w:val="00470A13"/>
    <w:rsid w:val="00474748"/>
    <w:rsid w:val="00474D95"/>
    <w:rsid w:val="004759E1"/>
    <w:rsid w:val="0048054F"/>
    <w:rsid w:val="004805B9"/>
    <w:rsid w:val="004832F2"/>
    <w:rsid w:val="00483CA3"/>
    <w:rsid w:val="00483FDE"/>
    <w:rsid w:val="0048626E"/>
    <w:rsid w:val="00486461"/>
    <w:rsid w:val="00486F27"/>
    <w:rsid w:val="0049132C"/>
    <w:rsid w:val="0049341F"/>
    <w:rsid w:val="0049440A"/>
    <w:rsid w:val="0049660D"/>
    <w:rsid w:val="00496BC2"/>
    <w:rsid w:val="00496EDD"/>
    <w:rsid w:val="004A03B4"/>
    <w:rsid w:val="004A1A1F"/>
    <w:rsid w:val="004A21F8"/>
    <w:rsid w:val="004A2617"/>
    <w:rsid w:val="004A3588"/>
    <w:rsid w:val="004A4646"/>
    <w:rsid w:val="004A5F41"/>
    <w:rsid w:val="004B0A21"/>
    <w:rsid w:val="004B37DD"/>
    <w:rsid w:val="004B4426"/>
    <w:rsid w:val="004B485D"/>
    <w:rsid w:val="004B6646"/>
    <w:rsid w:val="004C0692"/>
    <w:rsid w:val="004C0889"/>
    <w:rsid w:val="004C1B79"/>
    <w:rsid w:val="004C40F3"/>
    <w:rsid w:val="004C43C8"/>
    <w:rsid w:val="004C4903"/>
    <w:rsid w:val="004C7599"/>
    <w:rsid w:val="004C7951"/>
    <w:rsid w:val="004D1311"/>
    <w:rsid w:val="004D2506"/>
    <w:rsid w:val="004D295D"/>
    <w:rsid w:val="004E1595"/>
    <w:rsid w:val="004E2165"/>
    <w:rsid w:val="004E2558"/>
    <w:rsid w:val="004E49DD"/>
    <w:rsid w:val="004E5DC6"/>
    <w:rsid w:val="004E61AC"/>
    <w:rsid w:val="004E7620"/>
    <w:rsid w:val="004F07B5"/>
    <w:rsid w:val="004F0E3A"/>
    <w:rsid w:val="004F0F77"/>
    <w:rsid w:val="004F2FC8"/>
    <w:rsid w:val="004F3649"/>
    <w:rsid w:val="004F399B"/>
    <w:rsid w:val="004F641E"/>
    <w:rsid w:val="00500866"/>
    <w:rsid w:val="00501D69"/>
    <w:rsid w:val="00503A86"/>
    <w:rsid w:val="00504CE2"/>
    <w:rsid w:val="005052B7"/>
    <w:rsid w:val="00506139"/>
    <w:rsid w:val="0050799A"/>
    <w:rsid w:val="005122D7"/>
    <w:rsid w:val="005128D1"/>
    <w:rsid w:val="00513B1E"/>
    <w:rsid w:val="00513C1C"/>
    <w:rsid w:val="00516278"/>
    <w:rsid w:val="00522A01"/>
    <w:rsid w:val="00522AA5"/>
    <w:rsid w:val="005239B1"/>
    <w:rsid w:val="00525210"/>
    <w:rsid w:val="005309D6"/>
    <w:rsid w:val="00530EEE"/>
    <w:rsid w:val="0053520F"/>
    <w:rsid w:val="005372A5"/>
    <w:rsid w:val="00544548"/>
    <w:rsid w:val="005457C9"/>
    <w:rsid w:val="005530F6"/>
    <w:rsid w:val="005539CD"/>
    <w:rsid w:val="0055662E"/>
    <w:rsid w:val="00557A13"/>
    <w:rsid w:val="00557D3C"/>
    <w:rsid w:val="00562C45"/>
    <w:rsid w:val="0056571A"/>
    <w:rsid w:val="00565825"/>
    <w:rsid w:val="005732C7"/>
    <w:rsid w:val="005736CF"/>
    <w:rsid w:val="00575307"/>
    <w:rsid w:val="00576C72"/>
    <w:rsid w:val="00577BAA"/>
    <w:rsid w:val="00587A34"/>
    <w:rsid w:val="00587F88"/>
    <w:rsid w:val="0059005B"/>
    <w:rsid w:val="0059486F"/>
    <w:rsid w:val="0059495C"/>
    <w:rsid w:val="00596C66"/>
    <w:rsid w:val="005A026D"/>
    <w:rsid w:val="005A0668"/>
    <w:rsid w:val="005A0E50"/>
    <w:rsid w:val="005A329B"/>
    <w:rsid w:val="005A3C48"/>
    <w:rsid w:val="005A4FFF"/>
    <w:rsid w:val="005A70F2"/>
    <w:rsid w:val="005B0BED"/>
    <w:rsid w:val="005B2B62"/>
    <w:rsid w:val="005B5BAB"/>
    <w:rsid w:val="005B654A"/>
    <w:rsid w:val="005C0858"/>
    <w:rsid w:val="005C0A9F"/>
    <w:rsid w:val="005C2D7D"/>
    <w:rsid w:val="005C376D"/>
    <w:rsid w:val="005C4E06"/>
    <w:rsid w:val="005D7867"/>
    <w:rsid w:val="005E0096"/>
    <w:rsid w:val="005E074A"/>
    <w:rsid w:val="005E0897"/>
    <w:rsid w:val="005E1A28"/>
    <w:rsid w:val="005E1FD7"/>
    <w:rsid w:val="005E35E9"/>
    <w:rsid w:val="005E5CDA"/>
    <w:rsid w:val="005E6ED4"/>
    <w:rsid w:val="005E6F41"/>
    <w:rsid w:val="005F24B6"/>
    <w:rsid w:val="005F552A"/>
    <w:rsid w:val="005F5717"/>
    <w:rsid w:val="005F5D2E"/>
    <w:rsid w:val="005F6353"/>
    <w:rsid w:val="005F6697"/>
    <w:rsid w:val="005F7525"/>
    <w:rsid w:val="005F795E"/>
    <w:rsid w:val="005F7B82"/>
    <w:rsid w:val="00601827"/>
    <w:rsid w:val="00602109"/>
    <w:rsid w:val="006032BA"/>
    <w:rsid w:val="00605267"/>
    <w:rsid w:val="006052E2"/>
    <w:rsid w:val="00605B17"/>
    <w:rsid w:val="006108BA"/>
    <w:rsid w:val="00613367"/>
    <w:rsid w:val="00615169"/>
    <w:rsid w:val="00615418"/>
    <w:rsid w:val="006160D0"/>
    <w:rsid w:val="00616D3B"/>
    <w:rsid w:val="00617364"/>
    <w:rsid w:val="00620A15"/>
    <w:rsid w:val="00620F90"/>
    <w:rsid w:val="00621034"/>
    <w:rsid w:val="006224AF"/>
    <w:rsid w:val="00622695"/>
    <w:rsid w:val="006236E2"/>
    <w:rsid w:val="00623A21"/>
    <w:rsid w:val="00633258"/>
    <w:rsid w:val="00637C17"/>
    <w:rsid w:val="0064083A"/>
    <w:rsid w:val="00640C96"/>
    <w:rsid w:val="00640E7D"/>
    <w:rsid w:val="00640F43"/>
    <w:rsid w:val="00641263"/>
    <w:rsid w:val="0064484D"/>
    <w:rsid w:val="00653074"/>
    <w:rsid w:val="006541AC"/>
    <w:rsid w:val="00654254"/>
    <w:rsid w:val="00654682"/>
    <w:rsid w:val="00654A37"/>
    <w:rsid w:val="00655554"/>
    <w:rsid w:val="00655ACD"/>
    <w:rsid w:val="00656E07"/>
    <w:rsid w:val="00657BA0"/>
    <w:rsid w:val="00657C33"/>
    <w:rsid w:val="00665F42"/>
    <w:rsid w:val="0066742E"/>
    <w:rsid w:val="006739A0"/>
    <w:rsid w:val="00674D7E"/>
    <w:rsid w:val="00681E8A"/>
    <w:rsid w:val="00684D5C"/>
    <w:rsid w:val="00685B12"/>
    <w:rsid w:val="00690EDC"/>
    <w:rsid w:val="006916E5"/>
    <w:rsid w:val="006A4FBD"/>
    <w:rsid w:val="006B1052"/>
    <w:rsid w:val="006B2253"/>
    <w:rsid w:val="006B55C4"/>
    <w:rsid w:val="006B7807"/>
    <w:rsid w:val="006C1E51"/>
    <w:rsid w:val="006C2331"/>
    <w:rsid w:val="006C3A1E"/>
    <w:rsid w:val="006C6451"/>
    <w:rsid w:val="006C6B5F"/>
    <w:rsid w:val="006D08BE"/>
    <w:rsid w:val="006D4979"/>
    <w:rsid w:val="006E250C"/>
    <w:rsid w:val="006E2A3C"/>
    <w:rsid w:val="006E3366"/>
    <w:rsid w:val="006E5D9A"/>
    <w:rsid w:val="006E703C"/>
    <w:rsid w:val="006F13CF"/>
    <w:rsid w:val="006F179A"/>
    <w:rsid w:val="006F6CDA"/>
    <w:rsid w:val="00704930"/>
    <w:rsid w:val="007123FC"/>
    <w:rsid w:val="007134A1"/>
    <w:rsid w:val="00714B37"/>
    <w:rsid w:val="00717C45"/>
    <w:rsid w:val="00720095"/>
    <w:rsid w:val="00720630"/>
    <w:rsid w:val="00721D57"/>
    <w:rsid w:val="00730620"/>
    <w:rsid w:val="00733384"/>
    <w:rsid w:val="0073345F"/>
    <w:rsid w:val="00742A8F"/>
    <w:rsid w:val="00743289"/>
    <w:rsid w:val="00743709"/>
    <w:rsid w:val="00745109"/>
    <w:rsid w:val="00745679"/>
    <w:rsid w:val="00756FEC"/>
    <w:rsid w:val="00760098"/>
    <w:rsid w:val="00760765"/>
    <w:rsid w:val="007608EF"/>
    <w:rsid w:val="007609A1"/>
    <w:rsid w:val="007614CC"/>
    <w:rsid w:val="00770B22"/>
    <w:rsid w:val="00774DD1"/>
    <w:rsid w:val="00776166"/>
    <w:rsid w:val="00781E17"/>
    <w:rsid w:val="0078370F"/>
    <w:rsid w:val="0078429F"/>
    <w:rsid w:val="007848EF"/>
    <w:rsid w:val="00790D6C"/>
    <w:rsid w:val="0079569A"/>
    <w:rsid w:val="007A3958"/>
    <w:rsid w:val="007A49BC"/>
    <w:rsid w:val="007A6169"/>
    <w:rsid w:val="007B0729"/>
    <w:rsid w:val="007B0B7B"/>
    <w:rsid w:val="007B11E4"/>
    <w:rsid w:val="007B126D"/>
    <w:rsid w:val="007B31F9"/>
    <w:rsid w:val="007B3264"/>
    <w:rsid w:val="007B32FE"/>
    <w:rsid w:val="007B6A6B"/>
    <w:rsid w:val="007C0FF2"/>
    <w:rsid w:val="007C1480"/>
    <w:rsid w:val="007C2B28"/>
    <w:rsid w:val="007C2F29"/>
    <w:rsid w:val="007C60EE"/>
    <w:rsid w:val="007C7787"/>
    <w:rsid w:val="007C7AA4"/>
    <w:rsid w:val="007D1663"/>
    <w:rsid w:val="007D674B"/>
    <w:rsid w:val="007E0D04"/>
    <w:rsid w:val="007E473F"/>
    <w:rsid w:val="007E7394"/>
    <w:rsid w:val="007F1FFD"/>
    <w:rsid w:val="007F764A"/>
    <w:rsid w:val="008019F2"/>
    <w:rsid w:val="00802373"/>
    <w:rsid w:val="00803181"/>
    <w:rsid w:val="00803995"/>
    <w:rsid w:val="008059DE"/>
    <w:rsid w:val="00807C7F"/>
    <w:rsid w:val="00807F28"/>
    <w:rsid w:val="00811614"/>
    <w:rsid w:val="00811693"/>
    <w:rsid w:val="00812F0E"/>
    <w:rsid w:val="00813DE1"/>
    <w:rsid w:val="0081524A"/>
    <w:rsid w:val="00816F46"/>
    <w:rsid w:val="00822897"/>
    <w:rsid w:val="00823F8C"/>
    <w:rsid w:val="008245AF"/>
    <w:rsid w:val="00827B5F"/>
    <w:rsid w:val="00832099"/>
    <w:rsid w:val="0083251A"/>
    <w:rsid w:val="0083615C"/>
    <w:rsid w:val="00837251"/>
    <w:rsid w:val="00842016"/>
    <w:rsid w:val="0084251E"/>
    <w:rsid w:val="0084536B"/>
    <w:rsid w:val="00847BBD"/>
    <w:rsid w:val="00847FE5"/>
    <w:rsid w:val="00850C56"/>
    <w:rsid w:val="00850FA5"/>
    <w:rsid w:val="00851EC9"/>
    <w:rsid w:val="00852A6A"/>
    <w:rsid w:val="0085370F"/>
    <w:rsid w:val="008572A9"/>
    <w:rsid w:val="00860E21"/>
    <w:rsid w:val="0086121B"/>
    <w:rsid w:val="00862D7B"/>
    <w:rsid w:val="00863342"/>
    <w:rsid w:val="00865570"/>
    <w:rsid w:val="00866A62"/>
    <w:rsid w:val="008706AA"/>
    <w:rsid w:val="00870D72"/>
    <w:rsid w:val="00876632"/>
    <w:rsid w:val="00882120"/>
    <w:rsid w:val="008822C1"/>
    <w:rsid w:val="00882D07"/>
    <w:rsid w:val="00884002"/>
    <w:rsid w:val="00885D97"/>
    <w:rsid w:val="008900A8"/>
    <w:rsid w:val="0089286C"/>
    <w:rsid w:val="0089349D"/>
    <w:rsid w:val="00893D88"/>
    <w:rsid w:val="008940F3"/>
    <w:rsid w:val="00896300"/>
    <w:rsid w:val="008A0515"/>
    <w:rsid w:val="008A0F86"/>
    <w:rsid w:val="008A135D"/>
    <w:rsid w:val="008A30AD"/>
    <w:rsid w:val="008A5A18"/>
    <w:rsid w:val="008B0016"/>
    <w:rsid w:val="008B0323"/>
    <w:rsid w:val="008B5655"/>
    <w:rsid w:val="008B6074"/>
    <w:rsid w:val="008B70C5"/>
    <w:rsid w:val="008B7617"/>
    <w:rsid w:val="008C15B5"/>
    <w:rsid w:val="008C18E1"/>
    <w:rsid w:val="008C31C2"/>
    <w:rsid w:val="008C3946"/>
    <w:rsid w:val="008C3E61"/>
    <w:rsid w:val="008C67E9"/>
    <w:rsid w:val="008D02A3"/>
    <w:rsid w:val="008D0752"/>
    <w:rsid w:val="008D3711"/>
    <w:rsid w:val="008D3D3E"/>
    <w:rsid w:val="008D5A3B"/>
    <w:rsid w:val="008E080D"/>
    <w:rsid w:val="008E7C82"/>
    <w:rsid w:val="008F2ED9"/>
    <w:rsid w:val="008F7633"/>
    <w:rsid w:val="008F7650"/>
    <w:rsid w:val="00901407"/>
    <w:rsid w:val="009058AA"/>
    <w:rsid w:val="00907DDD"/>
    <w:rsid w:val="00911AFD"/>
    <w:rsid w:val="009120A0"/>
    <w:rsid w:val="00912D96"/>
    <w:rsid w:val="00914FD7"/>
    <w:rsid w:val="009167AB"/>
    <w:rsid w:val="009223E6"/>
    <w:rsid w:val="00925001"/>
    <w:rsid w:val="0092526F"/>
    <w:rsid w:val="00931B04"/>
    <w:rsid w:val="00934E19"/>
    <w:rsid w:val="00940CD3"/>
    <w:rsid w:val="009424BC"/>
    <w:rsid w:val="009424EC"/>
    <w:rsid w:val="009426B7"/>
    <w:rsid w:val="00942B6A"/>
    <w:rsid w:val="00943CC2"/>
    <w:rsid w:val="009513C5"/>
    <w:rsid w:val="00951FCB"/>
    <w:rsid w:val="00953B77"/>
    <w:rsid w:val="00955F17"/>
    <w:rsid w:val="009607D2"/>
    <w:rsid w:val="00961C8D"/>
    <w:rsid w:val="00965225"/>
    <w:rsid w:val="009663FC"/>
    <w:rsid w:val="00970590"/>
    <w:rsid w:val="00970B9D"/>
    <w:rsid w:val="00971E58"/>
    <w:rsid w:val="009722F1"/>
    <w:rsid w:val="0097316A"/>
    <w:rsid w:val="00974FB7"/>
    <w:rsid w:val="00975471"/>
    <w:rsid w:val="00975F1B"/>
    <w:rsid w:val="00977969"/>
    <w:rsid w:val="00977FAD"/>
    <w:rsid w:val="0098170F"/>
    <w:rsid w:val="00984394"/>
    <w:rsid w:val="00985250"/>
    <w:rsid w:val="009860EB"/>
    <w:rsid w:val="00986EDF"/>
    <w:rsid w:val="0099066A"/>
    <w:rsid w:val="00991726"/>
    <w:rsid w:val="00992039"/>
    <w:rsid w:val="0099234D"/>
    <w:rsid w:val="00993312"/>
    <w:rsid w:val="00993C29"/>
    <w:rsid w:val="00997104"/>
    <w:rsid w:val="009978D5"/>
    <w:rsid w:val="00997E1D"/>
    <w:rsid w:val="009A1A12"/>
    <w:rsid w:val="009A5C0C"/>
    <w:rsid w:val="009A6433"/>
    <w:rsid w:val="009B06C9"/>
    <w:rsid w:val="009B13F7"/>
    <w:rsid w:val="009B48C6"/>
    <w:rsid w:val="009B4944"/>
    <w:rsid w:val="009B5482"/>
    <w:rsid w:val="009B57ED"/>
    <w:rsid w:val="009B6D64"/>
    <w:rsid w:val="009B7EC5"/>
    <w:rsid w:val="009C04A6"/>
    <w:rsid w:val="009D0483"/>
    <w:rsid w:val="009D1498"/>
    <w:rsid w:val="009D519F"/>
    <w:rsid w:val="009D55C1"/>
    <w:rsid w:val="009D59A3"/>
    <w:rsid w:val="009E057C"/>
    <w:rsid w:val="009E091A"/>
    <w:rsid w:val="009E2121"/>
    <w:rsid w:val="009E2BC4"/>
    <w:rsid w:val="009E5D95"/>
    <w:rsid w:val="009E77F0"/>
    <w:rsid w:val="009E7A9C"/>
    <w:rsid w:val="009E7EFC"/>
    <w:rsid w:val="009F062D"/>
    <w:rsid w:val="009F0D24"/>
    <w:rsid w:val="009F19C3"/>
    <w:rsid w:val="009F4610"/>
    <w:rsid w:val="009F73C4"/>
    <w:rsid w:val="00A01E60"/>
    <w:rsid w:val="00A027A0"/>
    <w:rsid w:val="00A02D2A"/>
    <w:rsid w:val="00A158DC"/>
    <w:rsid w:val="00A214F5"/>
    <w:rsid w:val="00A218DF"/>
    <w:rsid w:val="00A22AC3"/>
    <w:rsid w:val="00A24298"/>
    <w:rsid w:val="00A25E3C"/>
    <w:rsid w:val="00A304E0"/>
    <w:rsid w:val="00A33FC7"/>
    <w:rsid w:val="00A34AB1"/>
    <w:rsid w:val="00A35BDA"/>
    <w:rsid w:val="00A4381C"/>
    <w:rsid w:val="00A45350"/>
    <w:rsid w:val="00A46378"/>
    <w:rsid w:val="00A46FBD"/>
    <w:rsid w:val="00A47373"/>
    <w:rsid w:val="00A60283"/>
    <w:rsid w:val="00A612B2"/>
    <w:rsid w:val="00A62998"/>
    <w:rsid w:val="00A62EE5"/>
    <w:rsid w:val="00A63F65"/>
    <w:rsid w:val="00A7044F"/>
    <w:rsid w:val="00A7281E"/>
    <w:rsid w:val="00A7405D"/>
    <w:rsid w:val="00A761F7"/>
    <w:rsid w:val="00A82EBB"/>
    <w:rsid w:val="00A8632D"/>
    <w:rsid w:val="00A91D28"/>
    <w:rsid w:val="00A92974"/>
    <w:rsid w:val="00AA536E"/>
    <w:rsid w:val="00AB054B"/>
    <w:rsid w:val="00AB2641"/>
    <w:rsid w:val="00AB287A"/>
    <w:rsid w:val="00AB2D76"/>
    <w:rsid w:val="00AB3261"/>
    <w:rsid w:val="00AB53AA"/>
    <w:rsid w:val="00AC065A"/>
    <w:rsid w:val="00AC5063"/>
    <w:rsid w:val="00AC5181"/>
    <w:rsid w:val="00AD01D7"/>
    <w:rsid w:val="00AD16D8"/>
    <w:rsid w:val="00AD3AAB"/>
    <w:rsid w:val="00AD557D"/>
    <w:rsid w:val="00AD5B91"/>
    <w:rsid w:val="00AD6882"/>
    <w:rsid w:val="00AE04C3"/>
    <w:rsid w:val="00AE1294"/>
    <w:rsid w:val="00AE2582"/>
    <w:rsid w:val="00AE3B55"/>
    <w:rsid w:val="00AE4DE8"/>
    <w:rsid w:val="00AE51E2"/>
    <w:rsid w:val="00AE5E97"/>
    <w:rsid w:val="00AF4944"/>
    <w:rsid w:val="00AF4AB3"/>
    <w:rsid w:val="00AF4F23"/>
    <w:rsid w:val="00AF7346"/>
    <w:rsid w:val="00B0451E"/>
    <w:rsid w:val="00B04BCA"/>
    <w:rsid w:val="00B10763"/>
    <w:rsid w:val="00B108FB"/>
    <w:rsid w:val="00B13817"/>
    <w:rsid w:val="00B141D5"/>
    <w:rsid w:val="00B2014C"/>
    <w:rsid w:val="00B203FF"/>
    <w:rsid w:val="00B2151B"/>
    <w:rsid w:val="00B257D3"/>
    <w:rsid w:val="00B265C3"/>
    <w:rsid w:val="00B27E19"/>
    <w:rsid w:val="00B32A0B"/>
    <w:rsid w:val="00B351EA"/>
    <w:rsid w:val="00B357A0"/>
    <w:rsid w:val="00B36CEA"/>
    <w:rsid w:val="00B4030D"/>
    <w:rsid w:val="00B4195B"/>
    <w:rsid w:val="00B42BBB"/>
    <w:rsid w:val="00B433AD"/>
    <w:rsid w:val="00B43834"/>
    <w:rsid w:val="00B44DE1"/>
    <w:rsid w:val="00B53068"/>
    <w:rsid w:val="00B54C8C"/>
    <w:rsid w:val="00B55265"/>
    <w:rsid w:val="00B55995"/>
    <w:rsid w:val="00B562B6"/>
    <w:rsid w:val="00B566A5"/>
    <w:rsid w:val="00B57DD6"/>
    <w:rsid w:val="00B61EE0"/>
    <w:rsid w:val="00B62E3A"/>
    <w:rsid w:val="00B64C50"/>
    <w:rsid w:val="00B66106"/>
    <w:rsid w:val="00B72B94"/>
    <w:rsid w:val="00B768B9"/>
    <w:rsid w:val="00B8022B"/>
    <w:rsid w:val="00B81147"/>
    <w:rsid w:val="00B81C7B"/>
    <w:rsid w:val="00B8255A"/>
    <w:rsid w:val="00B826EF"/>
    <w:rsid w:val="00B83987"/>
    <w:rsid w:val="00B83B00"/>
    <w:rsid w:val="00B83B58"/>
    <w:rsid w:val="00B83F4C"/>
    <w:rsid w:val="00B875EA"/>
    <w:rsid w:val="00B903A5"/>
    <w:rsid w:val="00B91EDC"/>
    <w:rsid w:val="00B93C97"/>
    <w:rsid w:val="00B93D7A"/>
    <w:rsid w:val="00B944E1"/>
    <w:rsid w:val="00B959E6"/>
    <w:rsid w:val="00B95E1B"/>
    <w:rsid w:val="00BA075C"/>
    <w:rsid w:val="00BA0C41"/>
    <w:rsid w:val="00BA3715"/>
    <w:rsid w:val="00BA4C14"/>
    <w:rsid w:val="00BA6030"/>
    <w:rsid w:val="00BB33D9"/>
    <w:rsid w:val="00BB4180"/>
    <w:rsid w:val="00BB5352"/>
    <w:rsid w:val="00BB757D"/>
    <w:rsid w:val="00BC0A5F"/>
    <w:rsid w:val="00BC0E8C"/>
    <w:rsid w:val="00BC1D0D"/>
    <w:rsid w:val="00BC293F"/>
    <w:rsid w:val="00BC2AC9"/>
    <w:rsid w:val="00BC4810"/>
    <w:rsid w:val="00BC7446"/>
    <w:rsid w:val="00BD111E"/>
    <w:rsid w:val="00BD3D4A"/>
    <w:rsid w:val="00BD4728"/>
    <w:rsid w:val="00BD55E0"/>
    <w:rsid w:val="00BD5675"/>
    <w:rsid w:val="00BD7E63"/>
    <w:rsid w:val="00BE03CC"/>
    <w:rsid w:val="00BE749C"/>
    <w:rsid w:val="00BE7FB4"/>
    <w:rsid w:val="00BF36F0"/>
    <w:rsid w:val="00BF403C"/>
    <w:rsid w:val="00BF4EBE"/>
    <w:rsid w:val="00BF63F9"/>
    <w:rsid w:val="00C00426"/>
    <w:rsid w:val="00C011BE"/>
    <w:rsid w:val="00C04C1F"/>
    <w:rsid w:val="00C10117"/>
    <w:rsid w:val="00C10D93"/>
    <w:rsid w:val="00C1515B"/>
    <w:rsid w:val="00C1611C"/>
    <w:rsid w:val="00C20CB3"/>
    <w:rsid w:val="00C21243"/>
    <w:rsid w:val="00C26238"/>
    <w:rsid w:val="00C303E1"/>
    <w:rsid w:val="00C31B11"/>
    <w:rsid w:val="00C321AF"/>
    <w:rsid w:val="00C32A75"/>
    <w:rsid w:val="00C34B65"/>
    <w:rsid w:val="00C34D55"/>
    <w:rsid w:val="00C36FFD"/>
    <w:rsid w:val="00C42B76"/>
    <w:rsid w:val="00C45C7D"/>
    <w:rsid w:val="00C47DAD"/>
    <w:rsid w:val="00C5181F"/>
    <w:rsid w:val="00C522AC"/>
    <w:rsid w:val="00C56222"/>
    <w:rsid w:val="00C62C29"/>
    <w:rsid w:val="00C646AC"/>
    <w:rsid w:val="00C64741"/>
    <w:rsid w:val="00C64941"/>
    <w:rsid w:val="00C663D7"/>
    <w:rsid w:val="00C6778A"/>
    <w:rsid w:val="00C73944"/>
    <w:rsid w:val="00C74247"/>
    <w:rsid w:val="00C7753F"/>
    <w:rsid w:val="00C77E43"/>
    <w:rsid w:val="00C80110"/>
    <w:rsid w:val="00C8052C"/>
    <w:rsid w:val="00C80A65"/>
    <w:rsid w:val="00C829FB"/>
    <w:rsid w:val="00C8740B"/>
    <w:rsid w:val="00C91950"/>
    <w:rsid w:val="00C93847"/>
    <w:rsid w:val="00C94957"/>
    <w:rsid w:val="00C965EA"/>
    <w:rsid w:val="00C97DB4"/>
    <w:rsid w:val="00CA569E"/>
    <w:rsid w:val="00CA5785"/>
    <w:rsid w:val="00CA5A42"/>
    <w:rsid w:val="00CB2691"/>
    <w:rsid w:val="00CC04A2"/>
    <w:rsid w:val="00CC1617"/>
    <w:rsid w:val="00CC166C"/>
    <w:rsid w:val="00CC7B35"/>
    <w:rsid w:val="00CD0355"/>
    <w:rsid w:val="00CD0811"/>
    <w:rsid w:val="00CD374A"/>
    <w:rsid w:val="00CD617C"/>
    <w:rsid w:val="00CE14A5"/>
    <w:rsid w:val="00CE41DC"/>
    <w:rsid w:val="00CE5DB2"/>
    <w:rsid w:val="00CE734A"/>
    <w:rsid w:val="00CE7E0D"/>
    <w:rsid w:val="00CE7FDC"/>
    <w:rsid w:val="00CF054F"/>
    <w:rsid w:val="00CF0847"/>
    <w:rsid w:val="00CF1371"/>
    <w:rsid w:val="00CF331B"/>
    <w:rsid w:val="00CF4082"/>
    <w:rsid w:val="00CF6B92"/>
    <w:rsid w:val="00D01E45"/>
    <w:rsid w:val="00D02300"/>
    <w:rsid w:val="00D051CF"/>
    <w:rsid w:val="00D131E2"/>
    <w:rsid w:val="00D1678F"/>
    <w:rsid w:val="00D2195D"/>
    <w:rsid w:val="00D21B43"/>
    <w:rsid w:val="00D21DE7"/>
    <w:rsid w:val="00D25E14"/>
    <w:rsid w:val="00D25E77"/>
    <w:rsid w:val="00D2627A"/>
    <w:rsid w:val="00D26C7B"/>
    <w:rsid w:val="00D3060F"/>
    <w:rsid w:val="00D349F3"/>
    <w:rsid w:val="00D40054"/>
    <w:rsid w:val="00D40E34"/>
    <w:rsid w:val="00D422EF"/>
    <w:rsid w:val="00D47819"/>
    <w:rsid w:val="00D5044F"/>
    <w:rsid w:val="00D50648"/>
    <w:rsid w:val="00D50E97"/>
    <w:rsid w:val="00D52D5A"/>
    <w:rsid w:val="00D546C8"/>
    <w:rsid w:val="00D56F08"/>
    <w:rsid w:val="00D57FEA"/>
    <w:rsid w:val="00D61B18"/>
    <w:rsid w:val="00D631DE"/>
    <w:rsid w:val="00D65450"/>
    <w:rsid w:val="00D7160F"/>
    <w:rsid w:val="00D73A84"/>
    <w:rsid w:val="00D75F82"/>
    <w:rsid w:val="00D76410"/>
    <w:rsid w:val="00D76587"/>
    <w:rsid w:val="00D768C8"/>
    <w:rsid w:val="00D82137"/>
    <w:rsid w:val="00D94D0E"/>
    <w:rsid w:val="00D97C38"/>
    <w:rsid w:val="00D97F59"/>
    <w:rsid w:val="00DA1726"/>
    <w:rsid w:val="00DA34A5"/>
    <w:rsid w:val="00DA3BA1"/>
    <w:rsid w:val="00DA53B5"/>
    <w:rsid w:val="00DA6A9A"/>
    <w:rsid w:val="00DB2B15"/>
    <w:rsid w:val="00DB4607"/>
    <w:rsid w:val="00DB6334"/>
    <w:rsid w:val="00DB7CE5"/>
    <w:rsid w:val="00DC193B"/>
    <w:rsid w:val="00DC1996"/>
    <w:rsid w:val="00DC1DFB"/>
    <w:rsid w:val="00DC212F"/>
    <w:rsid w:val="00DC4812"/>
    <w:rsid w:val="00DC4841"/>
    <w:rsid w:val="00DC5048"/>
    <w:rsid w:val="00DD0493"/>
    <w:rsid w:val="00DD3B7E"/>
    <w:rsid w:val="00DD43F3"/>
    <w:rsid w:val="00DD6D91"/>
    <w:rsid w:val="00DE07F0"/>
    <w:rsid w:val="00DE413B"/>
    <w:rsid w:val="00DE46B3"/>
    <w:rsid w:val="00DE4770"/>
    <w:rsid w:val="00DE700B"/>
    <w:rsid w:val="00DF0631"/>
    <w:rsid w:val="00DF142A"/>
    <w:rsid w:val="00DF3C15"/>
    <w:rsid w:val="00DF788C"/>
    <w:rsid w:val="00DF7B08"/>
    <w:rsid w:val="00E01A31"/>
    <w:rsid w:val="00E06583"/>
    <w:rsid w:val="00E068A2"/>
    <w:rsid w:val="00E1393A"/>
    <w:rsid w:val="00E14DCC"/>
    <w:rsid w:val="00E1515A"/>
    <w:rsid w:val="00E1538A"/>
    <w:rsid w:val="00E1747E"/>
    <w:rsid w:val="00E20143"/>
    <w:rsid w:val="00E20356"/>
    <w:rsid w:val="00E2127C"/>
    <w:rsid w:val="00E22B51"/>
    <w:rsid w:val="00E234DC"/>
    <w:rsid w:val="00E24C64"/>
    <w:rsid w:val="00E25E90"/>
    <w:rsid w:val="00E31DBE"/>
    <w:rsid w:val="00E3330D"/>
    <w:rsid w:val="00E33573"/>
    <w:rsid w:val="00E33620"/>
    <w:rsid w:val="00E34B2A"/>
    <w:rsid w:val="00E36E98"/>
    <w:rsid w:val="00E36F95"/>
    <w:rsid w:val="00E51243"/>
    <w:rsid w:val="00E520AA"/>
    <w:rsid w:val="00E53312"/>
    <w:rsid w:val="00E54846"/>
    <w:rsid w:val="00E54A5E"/>
    <w:rsid w:val="00E56E84"/>
    <w:rsid w:val="00E60DE2"/>
    <w:rsid w:val="00E73154"/>
    <w:rsid w:val="00E73565"/>
    <w:rsid w:val="00E81010"/>
    <w:rsid w:val="00E819B5"/>
    <w:rsid w:val="00E84264"/>
    <w:rsid w:val="00E87834"/>
    <w:rsid w:val="00E90149"/>
    <w:rsid w:val="00E932B2"/>
    <w:rsid w:val="00E941E8"/>
    <w:rsid w:val="00E960F5"/>
    <w:rsid w:val="00EA1133"/>
    <w:rsid w:val="00EA686E"/>
    <w:rsid w:val="00EB1285"/>
    <w:rsid w:val="00EB1F64"/>
    <w:rsid w:val="00EB2EAC"/>
    <w:rsid w:val="00EB39BC"/>
    <w:rsid w:val="00EB657A"/>
    <w:rsid w:val="00EB750D"/>
    <w:rsid w:val="00EC1E42"/>
    <w:rsid w:val="00EC24DF"/>
    <w:rsid w:val="00EC424F"/>
    <w:rsid w:val="00ED134A"/>
    <w:rsid w:val="00ED2B07"/>
    <w:rsid w:val="00ED47BB"/>
    <w:rsid w:val="00ED6637"/>
    <w:rsid w:val="00ED7D49"/>
    <w:rsid w:val="00ED7F3A"/>
    <w:rsid w:val="00ED7FDA"/>
    <w:rsid w:val="00EE1440"/>
    <w:rsid w:val="00EE3209"/>
    <w:rsid w:val="00EE71CA"/>
    <w:rsid w:val="00EF041C"/>
    <w:rsid w:val="00EF1552"/>
    <w:rsid w:val="00EF187C"/>
    <w:rsid w:val="00EF66A6"/>
    <w:rsid w:val="00EF75D4"/>
    <w:rsid w:val="00F01990"/>
    <w:rsid w:val="00F04AF0"/>
    <w:rsid w:val="00F05A84"/>
    <w:rsid w:val="00F060E5"/>
    <w:rsid w:val="00F06523"/>
    <w:rsid w:val="00F06BB5"/>
    <w:rsid w:val="00F1303B"/>
    <w:rsid w:val="00F1391C"/>
    <w:rsid w:val="00F14B93"/>
    <w:rsid w:val="00F161B7"/>
    <w:rsid w:val="00F164F2"/>
    <w:rsid w:val="00F2785D"/>
    <w:rsid w:val="00F319BA"/>
    <w:rsid w:val="00F339E2"/>
    <w:rsid w:val="00F33F16"/>
    <w:rsid w:val="00F37211"/>
    <w:rsid w:val="00F4481B"/>
    <w:rsid w:val="00F50CF2"/>
    <w:rsid w:val="00F522EF"/>
    <w:rsid w:val="00F62FC2"/>
    <w:rsid w:val="00F65A67"/>
    <w:rsid w:val="00F66C33"/>
    <w:rsid w:val="00F67D08"/>
    <w:rsid w:val="00F7204A"/>
    <w:rsid w:val="00F74165"/>
    <w:rsid w:val="00F802F6"/>
    <w:rsid w:val="00F80E83"/>
    <w:rsid w:val="00F81859"/>
    <w:rsid w:val="00F918C9"/>
    <w:rsid w:val="00F9342B"/>
    <w:rsid w:val="00F94AFD"/>
    <w:rsid w:val="00F96E3F"/>
    <w:rsid w:val="00FA1BBB"/>
    <w:rsid w:val="00FA2D06"/>
    <w:rsid w:val="00FA3E1C"/>
    <w:rsid w:val="00FA7289"/>
    <w:rsid w:val="00FB1274"/>
    <w:rsid w:val="00FB19A7"/>
    <w:rsid w:val="00FB1D8E"/>
    <w:rsid w:val="00FB687D"/>
    <w:rsid w:val="00FB6ACE"/>
    <w:rsid w:val="00FB6CE2"/>
    <w:rsid w:val="00FB7650"/>
    <w:rsid w:val="00FC1608"/>
    <w:rsid w:val="00FC4706"/>
    <w:rsid w:val="00FC6D75"/>
    <w:rsid w:val="00FC6E75"/>
    <w:rsid w:val="00FD0A6C"/>
    <w:rsid w:val="00FD45C7"/>
    <w:rsid w:val="00FD5BDC"/>
    <w:rsid w:val="00FD73EC"/>
    <w:rsid w:val="00FD77C2"/>
    <w:rsid w:val="00FE0EFC"/>
    <w:rsid w:val="00FE10B9"/>
    <w:rsid w:val="00FE5F02"/>
    <w:rsid w:val="00FE680A"/>
    <w:rsid w:val="00FF101E"/>
    <w:rsid w:val="00FF29B6"/>
    <w:rsid w:val="00FF3704"/>
    <w:rsid w:val="00FF4641"/>
    <w:rsid w:val="00FF69CE"/>
    <w:rsid w:val="00FF7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4A924B"/>
  <w15:docId w15:val="{604D2D7F-5AF7-43FA-897F-3382C1756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39D"/>
    <w:rPr>
      <w:rFonts w:ascii="Comic Sans MS" w:hAnsi="Comic Sans MS"/>
    </w:rPr>
  </w:style>
  <w:style w:type="paragraph" w:styleId="Heading7">
    <w:name w:val="heading 7"/>
    <w:basedOn w:val="Normal"/>
    <w:next w:val="Normal"/>
    <w:qFormat/>
    <w:rsid w:val="00403BC4"/>
    <w:pPr>
      <w:keepNext/>
      <w:tabs>
        <w:tab w:val="left" w:pos="-1440"/>
      </w:tabs>
      <w:spacing w:after="240"/>
      <w:outlineLvl w:val="6"/>
    </w:pPr>
    <w:rPr>
      <w:rFonts w:ascii="Times New Roman" w:hAnsi="Times New Roman"/>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C139D"/>
    <w:pPr>
      <w:tabs>
        <w:tab w:val="center" w:pos="4320"/>
        <w:tab w:val="right" w:pos="8640"/>
      </w:tabs>
    </w:pPr>
  </w:style>
  <w:style w:type="paragraph" w:styleId="Footer">
    <w:name w:val="footer"/>
    <w:basedOn w:val="Normal"/>
    <w:rsid w:val="003C139D"/>
    <w:pPr>
      <w:tabs>
        <w:tab w:val="center" w:pos="4320"/>
        <w:tab w:val="right" w:pos="8640"/>
      </w:tabs>
    </w:pPr>
  </w:style>
  <w:style w:type="character" w:styleId="PageNumber">
    <w:name w:val="page number"/>
    <w:basedOn w:val="DefaultParagraphFont"/>
    <w:rsid w:val="003C139D"/>
  </w:style>
  <w:style w:type="paragraph" w:styleId="BalloonText">
    <w:name w:val="Balloon Text"/>
    <w:basedOn w:val="Normal"/>
    <w:semiHidden/>
    <w:rsid w:val="003C139D"/>
    <w:rPr>
      <w:rFonts w:ascii="MS Shell Dlg" w:hAnsi="MS Shell Dlg" w:cs="MS Shell Dlg"/>
      <w:sz w:val="16"/>
      <w:szCs w:val="16"/>
    </w:rPr>
  </w:style>
  <w:style w:type="table" w:styleId="TableGrid">
    <w:name w:val="Table Grid"/>
    <w:basedOn w:val="TableNormal"/>
    <w:rsid w:val="003C13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3C139D"/>
  </w:style>
  <w:style w:type="character" w:styleId="FootnoteReference">
    <w:name w:val="footnote reference"/>
    <w:basedOn w:val="DefaultParagraphFont"/>
    <w:rsid w:val="003C139D"/>
    <w:rPr>
      <w:vertAlign w:val="superscript"/>
    </w:rPr>
  </w:style>
  <w:style w:type="character" w:styleId="Hyperlink">
    <w:name w:val="Hyperlink"/>
    <w:basedOn w:val="DefaultParagraphFont"/>
    <w:uiPriority w:val="99"/>
    <w:rsid w:val="003C139D"/>
    <w:rPr>
      <w:color w:val="0000FF"/>
      <w:u w:val="single"/>
    </w:rPr>
  </w:style>
  <w:style w:type="paragraph" w:customStyle="1" w:styleId="a">
    <w:name w:val="_"/>
    <w:basedOn w:val="Normal"/>
    <w:rsid w:val="003C139D"/>
    <w:pPr>
      <w:widowControl w:val="0"/>
      <w:autoSpaceDE w:val="0"/>
      <w:autoSpaceDN w:val="0"/>
      <w:adjustRightInd w:val="0"/>
      <w:ind w:left="510" w:hanging="510"/>
    </w:pPr>
    <w:rPr>
      <w:rFonts w:ascii="Times New Roman" w:hAnsi="Times New Roman"/>
      <w:sz w:val="24"/>
      <w:szCs w:val="24"/>
    </w:rPr>
  </w:style>
  <w:style w:type="numbering" w:customStyle="1" w:styleId="CurrentList1">
    <w:name w:val="Current List1"/>
    <w:rsid w:val="00B53068"/>
    <w:pPr>
      <w:numPr>
        <w:numId w:val="27"/>
      </w:numPr>
    </w:pPr>
  </w:style>
  <w:style w:type="paragraph" w:customStyle="1" w:styleId="Level1">
    <w:name w:val="Level 1"/>
    <w:basedOn w:val="Normal"/>
    <w:rsid w:val="00B13817"/>
    <w:pPr>
      <w:widowControl w:val="0"/>
      <w:tabs>
        <w:tab w:val="num" w:pos="360"/>
      </w:tabs>
      <w:autoSpaceDE w:val="0"/>
      <w:autoSpaceDN w:val="0"/>
      <w:adjustRightInd w:val="0"/>
      <w:ind w:left="510" w:hanging="510"/>
      <w:outlineLvl w:val="0"/>
    </w:pPr>
    <w:rPr>
      <w:rFonts w:ascii="Times New Roman" w:hAnsi="Times New Roman"/>
      <w:sz w:val="24"/>
      <w:szCs w:val="24"/>
    </w:rPr>
  </w:style>
  <w:style w:type="character" w:styleId="FollowedHyperlink">
    <w:name w:val="FollowedHyperlink"/>
    <w:basedOn w:val="DefaultParagraphFont"/>
    <w:rsid w:val="00F01990"/>
    <w:rPr>
      <w:color w:val="800080"/>
      <w:u w:val="single"/>
    </w:rPr>
  </w:style>
  <w:style w:type="character" w:styleId="CommentReference">
    <w:name w:val="annotation reference"/>
    <w:basedOn w:val="DefaultParagraphFont"/>
    <w:semiHidden/>
    <w:rsid w:val="00182A6E"/>
    <w:rPr>
      <w:sz w:val="16"/>
      <w:szCs w:val="16"/>
    </w:rPr>
  </w:style>
  <w:style w:type="paragraph" w:styleId="CommentText">
    <w:name w:val="annotation text"/>
    <w:basedOn w:val="Normal"/>
    <w:semiHidden/>
    <w:rsid w:val="00182A6E"/>
  </w:style>
  <w:style w:type="paragraph" w:styleId="CommentSubject">
    <w:name w:val="annotation subject"/>
    <w:basedOn w:val="CommentText"/>
    <w:next w:val="CommentText"/>
    <w:semiHidden/>
    <w:rsid w:val="00182A6E"/>
    <w:rPr>
      <w:b/>
      <w:bCs/>
    </w:rPr>
  </w:style>
  <w:style w:type="character" w:customStyle="1" w:styleId="EmailStyle301">
    <w:name w:val="EmailStyle301"/>
    <w:basedOn w:val="DefaultParagraphFont"/>
    <w:semiHidden/>
    <w:rsid w:val="00182A6E"/>
    <w:rPr>
      <w:rFonts w:ascii="Comic Sans MS" w:hAnsi="Comic Sans MS"/>
      <w:b w:val="0"/>
      <w:bCs w:val="0"/>
      <w:i w:val="0"/>
      <w:iCs w:val="0"/>
      <w:strike w:val="0"/>
      <w:color w:val="auto"/>
      <w:sz w:val="20"/>
      <w:szCs w:val="20"/>
      <w:u w:val="none"/>
    </w:rPr>
  </w:style>
  <w:style w:type="paragraph" w:customStyle="1" w:styleId="Style">
    <w:name w:val="Style"/>
    <w:basedOn w:val="Normal"/>
    <w:rsid w:val="00403BC4"/>
    <w:pPr>
      <w:tabs>
        <w:tab w:val="left" w:pos="-1440"/>
        <w:tab w:val="left" w:pos="1080"/>
      </w:tabs>
      <w:autoSpaceDE w:val="0"/>
      <w:autoSpaceDN w:val="0"/>
      <w:adjustRightInd w:val="0"/>
      <w:ind w:left="1080" w:hanging="360"/>
    </w:pPr>
    <w:rPr>
      <w:rFonts w:ascii="Times New Roman" w:hAnsi="Times New Roman"/>
      <w:sz w:val="24"/>
      <w:szCs w:val="24"/>
    </w:rPr>
  </w:style>
  <w:style w:type="paragraph" w:customStyle="1" w:styleId="1Paragraph">
    <w:name w:val="1Paragraph"/>
    <w:rsid w:val="007609A1"/>
    <w:pPr>
      <w:widowControl w:val="0"/>
      <w:tabs>
        <w:tab w:val="left" w:pos="720"/>
        <w:tab w:val="left" w:pos="1440"/>
      </w:tabs>
      <w:autoSpaceDE w:val="0"/>
      <w:autoSpaceDN w:val="0"/>
      <w:adjustRightInd w:val="0"/>
    </w:pPr>
    <w:rPr>
      <w:sz w:val="24"/>
      <w:szCs w:val="24"/>
    </w:rPr>
  </w:style>
  <w:style w:type="paragraph" w:styleId="BodyTextIndent2">
    <w:name w:val="Body Text Indent 2"/>
    <w:basedOn w:val="Normal"/>
    <w:rsid w:val="004F399B"/>
    <w:pPr>
      <w:autoSpaceDE w:val="0"/>
      <w:autoSpaceDN w:val="0"/>
      <w:adjustRightInd w:val="0"/>
      <w:spacing w:after="240"/>
      <w:ind w:left="2160" w:hanging="720"/>
    </w:pPr>
    <w:rPr>
      <w:rFonts w:ascii="Times New Roman" w:hAnsi="Times New Roman"/>
      <w:sz w:val="24"/>
      <w:szCs w:val="24"/>
    </w:rPr>
  </w:style>
  <w:style w:type="paragraph" w:styleId="ListParagraph">
    <w:name w:val="List Paragraph"/>
    <w:basedOn w:val="Normal"/>
    <w:uiPriority w:val="34"/>
    <w:qFormat/>
    <w:rsid w:val="001077EB"/>
    <w:pPr>
      <w:ind w:left="720"/>
    </w:pPr>
  </w:style>
  <w:style w:type="character" w:customStyle="1" w:styleId="headerslevel11">
    <w:name w:val="headerslevel11"/>
    <w:basedOn w:val="DefaultParagraphFont"/>
    <w:uiPriority w:val="99"/>
    <w:rsid w:val="00A46FBD"/>
    <w:rPr>
      <w:rFonts w:ascii="Verdana" w:hAnsi="Verdana" w:cs="Times New Roman"/>
      <w:b/>
      <w:bCs/>
      <w:color w:val="333333"/>
      <w:sz w:val="24"/>
      <w:szCs w:val="24"/>
    </w:rPr>
  </w:style>
  <w:style w:type="character" w:customStyle="1" w:styleId="contenttext1">
    <w:name w:val="contenttext1"/>
    <w:basedOn w:val="DefaultParagraphFont"/>
    <w:uiPriority w:val="99"/>
    <w:rsid w:val="00A46FBD"/>
    <w:rPr>
      <w:rFonts w:ascii="Verdana" w:hAnsi="Verdana" w:cs="Times New Roman"/>
      <w:color w:val="444444"/>
      <w:sz w:val="20"/>
      <w:szCs w:val="20"/>
    </w:rPr>
  </w:style>
  <w:style w:type="paragraph" w:customStyle="1" w:styleId="NewTimesRoman">
    <w:name w:val="New Times Roman"/>
    <w:basedOn w:val="Normal"/>
    <w:uiPriority w:val="99"/>
    <w:rsid w:val="00A46FBD"/>
    <w:pPr>
      <w:autoSpaceDE w:val="0"/>
      <w:autoSpaceDN w:val="0"/>
      <w:adjustRightInd w:val="0"/>
    </w:pPr>
    <w:rPr>
      <w:rFonts w:ascii="Univers-Light" w:hAnsi="Univers-Light" w:cs="Univers-Light"/>
      <w:sz w:val="24"/>
      <w:szCs w:val="24"/>
    </w:rPr>
  </w:style>
  <w:style w:type="character" w:customStyle="1" w:styleId="a1">
    <w:name w:val="a1"/>
    <w:basedOn w:val="DefaultParagraphFont"/>
    <w:uiPriority w:val="99"/>
    <w:rsid w:val="00A46FBD"/>
    <w:rPr>
      <w:rFonts w:cs="Times New Roman"/>
      <w:color w:val="008000"/>
    </w:rPr>
  </w:style>
  <w:style w:type="paragraph" w:styleId="BodyTextIndent">
    <w:name w:val="Body Text Indent"/>
    <w:basedOn w:val="Normal"/>
    <w:link w:val="BodyTextIndentChar1"/>
    <w:uiPriority w:val="99"/>
    <w:rsid w:val="00B4030D"/>
    <w:pPr>
      <w:spacing w:after="120"/>
      <w:ind w:left="360"/>
    </w:pPr>
    <w:rPr>
      <w:rFonts w:ascii="Times New Roman" w:hAnsi="Times New Roman"/>
      <w:sz w:val="24"/>
      <w:szCs w:val="24"/>
    </w:rPr>
  </w:style>
  <w:style w:type="character" w:customStyle="1" w:styleId="BodyTextIndentChar">
    <w:name w:val="Body Text Indent Char"/>
    <w:basedOn w:val="DefaultParagraphFont"/>
    <w:rsid w:val="00B4030D"/>
    <w:rPr>
      <w:rFonts w:ascii="Comic Sans MS" w:hAnsi="Comic Sans MS"/>
    </w:rPr>
  </w:style>
  <w:style w:type="character" w:customStyle="1" w:styleId="BodyTextIndentChar1">
    <w:name w:val="Body Text Indent Char1"/>
    <w:basedOn w:val="DefaultParagraphFont"/>
    <w:link w:val="BodyTextIndent"/>
    <w:uiPriority w:val="99"/>
    <w:rsid w:val="00B4030D"/>
    <w:rPr>
      <w:sz w:val="24"/>
      <w:szCs w:val="24"/>
    </w:rPr>
  </w:style>
  <w:style w:type="paragraph" w:customStyle="1" w:styleId="Default">
    <w:name w:val="Default"/>
    <w:rsid w:val="00720630"/>
    <w:pPr>
      <w:autoSpaceDE w:val="0"/>
      <w:autoSpaceDN w:val="0"/>
      <w:adjustRightInd w:val="0"/>
    </w:pPr>
    <w:rPr>
      <w:rFonts w:eastAsia="Calibri"/>
      <w:color w:val="000000"/>
      <w:sz w:val="24"/>
      <w:szCs w:val="24"/>
    </w:rPr>
  </w:style>
  <w:style w:type="character" w:customStyle="1" w:styleId="FootnoteTextChar">
    <w:name w:val="Footnote Text Char"/>
    <w:basedOn w:val="DefaultParagraphFont"/>
    <w:link w:val="FootnoteText"/>
    <w:rsid w:val="00A91D28"/>
    <w:rPr>
      <w:rFonts w:ascii="Comic Sans MS" w:hAnsi="Comic Sans MS"/>
    </w:rPr>
  </w:style>
  <w:style w:type="paragraph" w:styleId="HTMLPreformatted">
    <w:name w:val="HTML Preformatted"/>
    <w:basedOn w:val="Normal"/>
    <w:link w:val="HTMLPreformattedChar"/>
    <w:rsid w:val="00AF49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rsid w:val="00AF4944"/>
    <w:rPr>
      <w:rFonts w:ascii="Courier New" w:hAnsi="Courier New" w:cs="Courier New"/>
    </w:rPr>
  </w:style>
  <w:style w:type="paragraph" w:customStyle="1" w:styleId="faq-answer">
    <w:name w:val="faq-answer"/>
    <w:basedOn w:val="Normal"/>
    <w:rsid w:val="00C663D7"/>
    <w:pPr>
      <w:spacing w:after="157"/>
    </w:pPr>
    <w:rPr>
      <w:rFonts w:ascii="Times New Roman" w:hAnsi="Times New Roman"/>
      <w:sz w:val="24"/>
      <w:szCs w:val="24"/>
    </w:rPr>
  </w:style>
  <w:style w:type="paragraph" w:styleId="NormalWeb">
    <w:name w:val="Normal (Web)"/>
    <w:basedOn w:val="Normal"/>
    <w:unhideWhenUsed/>
    <w:rsid w:val="00FD45C7"/>
    <w:pPr>
      <w:spacing w:after="60"/>
    </w:pPr>
    <w:rPr>
      <w:rFonts w:ascii="Arial" w:eastAsia="Calibri" w:hAnsi="Arial"/>
      <w:szCs w:val="24"/>
    </w:rPr>
  </w:style>
  <w:style w:type="paragraph" w:styleId="Revision">
    <w:name w:val="Revision"/>
    <w:hidden/>
    <w:uiPriority w:val="99"/>
    <w:semiHidden/>
    <w:rsid w:val="00992039"/>
    <w:rPr>
      <w:rFonts w:ascii="Comic Sans MS" w:hAnsi="Comic Sans MS"/>
    </w:rPr>
  </w:style>
  <w:style w:type="character" w:styleId="PlaceholderText">
    <w:name w:val="Placeholder Text"/>
    <w:basedOn w:val="DefaultParagraphFont"/>
    <w:uiPriority w:val="99"/>
    <w:semiHidden/>
    <w:rsid w:val="00001EA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77909">
      <w:bodyDiv w:val="1"/>
      <w:marLeft w:val="0"/>
      <w:marRight w:val="0"/>
      <w:marTop w:val="0"/>
      <w:marBottom w:val="0"/>
      <w:divBdr>
        <w:top w:val="none" w:sz="0" w:space="0" w:color="auto"/>
        <w:left w:val="none" w:sz="0" w:space="0" w:color="auto"/>
        <w:bottom w:val="none" w:sz="0" w:space="0" w:color="auto"/>
        <w:right w:val="none" w:sz="0" w:space="0" w:color="auto"/>
      </w:divBdr>
    </w:div>
    <w:div w:id="207884400">
      <w:bodyDiv w:val="1"/>
      <w:marLeft w:val="0"/>
      <w:marRight w:val="0"/>
      <w:marTop w:val="0"/>
      <w:marBottom w:val="0"/>
      <w:divBdr>
        <w:top w:val="none" w:sz="0" w:space="0" w:color="auto"/>
        <w:left w:val="none" w:sz="0" w:space="0" w:color="auto"/>
        <w:bottom w:val="none" w:sz="0" w:space="0" w:color="auto"/>
        <w:right w:val="none" w:sz="0" w:space="0" w:color="auto"/>
      </w:divBdr>
    </w:div>
    <w:div w:id="488012925">
      <w:bodyDiv w:val="1"/>
      <w:marLeft w:val="0"/>
      <w:marRight w:val="0"/>
      <w:marTop w:val="0"/>
      <w:marBottom w:val="0"/>
      <w:divBdr>
        <w:top w:val="none" w:sz="0" w:space="0" w:color="auto"/>
        <w:left w:val="none" w:sz="0" w:space="0" w:color="auto"/>
        <w:bottom w:val="none" w:sz="0" w:space="0" w:color="auto"/>
        <w:right w:val="none" w:sz="0" w:space="0" w:color="auto"/>
      </w:divBdr>
      <w:divsChild>
        <w:div w:id="680275975">
          <w:marLeft w:val="1541"/>
          <w:marRight w:val="0"/>
          <w:marTop w:val="91"/>
          <w:marBottom w:val="0"/>
          <w:divBdr>
            <w:top w:val="none" w:sz="0" w:space="0" w:color="auto"/>
            <w:left w:val="none" w:sz="0" w:space="0" w:color="auto"/>
            <w:bottom w:val="none" w:sz="0" w:space="0" w:color="auto"/>
            <w:right w:val="none" w:sz="0" w:space="0" w:color="auto"/>
          </w:divBdr>
        </w:div>
      </w:divsChild>
    </w:div>
    <w:div w:id="520634050">
      <w:bodyDiv w:val="1"/>
      <w:marLeft w:val="0"/>
      <w:marRight w:val="0"/>
      <w:marTop w:val="0"/>
      <w:marBottom w:val="0"/>
      <w:divBdr>
        <w:top w:val="none" w:sz="0" w:space="0" w:color="auto"/>
        <w:left w:val="none" w:sz="0" w:space="0" w:color="auto"/>
        <w:bottom w:val="none" w:sz="0" w:space="0" w:color="auto"/>
        <w:right w:val="none" w:sz="0" w:space="0" w:color="auto"/>
      </w:divBdr>
    </w:div>
    <w:div w:id="593515443">
      <w:bodyDiv w:val="1"/>
      <w:marLeft w:val="0"/>
      <w:marRight w:val="0"/>
      <w:marTop w:val="0"/>
      <w:marBottom w:val="0"/>
      <w:divBdr>
        <w:top w:val="none" w:sz="0" w:space="0" w:color="auto"/>
        <w:left w:val="none" w:sz="0" w:space="0" w:color="auto"/>
        <w:bottom w:val="none" w:sz="0" w:space="0" w:color="auto"/>
        <w:right w:val="none" w:sz="0" w:space="0" w:color="auto"/>
      </w:divBdr>
    </w:div>
    <w:div w:id="846597159">
      <w:bodyDiv w:val="1"/>
      <w:marLeft w:val="0"/>
      <w:marRight w:val="0"/>
      <w:marTop w:val="0"/>
      <w:marBottom w:val="0"/>
      <w:divBdr>
        <w:top w:val="none" w:sz="0" w:space="0" w:color="auto"/>
        <w:left w:val="none" w:sz="0" w:space="0" w:color="auto"/>
        <w:bottom w:val="none" w:sz="0" w:space="0" w:color="auto"/>
        <w:right w:val="none" w:sz="0" w:space="0" w:color="auto"/>
      </w:divBdr>
    </w:div>
    <w:div w:id="861360814">
      <w:bodyDiv w:val="1"/>
      <w:marLeft w:val="0"/>
      <w:marRight w:val="0"/>
      <w:marTop w:val="0"/>
      <w:marBottom w:val="0"/>
      <w:divBdr>
        <w:top w:val="none" w:sz="0" w:space="0" w:color="auto"/>
        <w:left w:val="none" w:sz="0" w:space="0" w:color="auto"/>
        <w:bottom w:val="none" w:sz="0" w:space="0" w:color="auto"/>
        <w:right w:val="none" w:sz="0" w:space="0" w:color="auto"/>
      </w:divBdr>
    </w:div>
    <w:div w:id="871310501">
      <w:bodyDiv w:val="1"/>
      <w:marLeft w:val="0"/>
      <w:marRight w:val="0"/>
      <w:marTop w:val="0"/>
      <w:marBottom w:val="0"/>
      <w:divBdr>
        <w:top w:val="none" w:sz="0" w:space="0" w:color="auto"/>
        <w:left w:val="none" w:sz="0" w:space="0" w:color="auto"/>
        <w:bottom w:val="none" w:sz="0" w:space="0" w:color="auto"/>
        <w:right w:val="none" w:sz="0" w:space="0" w:color="auto"/>
      </w:divBdr>
    </w:div>
    <w:div w:id="1047727964">
      <w:bodyDiv w:val="1"/>
      <w:marLeft w:val="0"/>
      <w:marRight w:val="0"/>
      <w:marTop w:val="0"/>
      <w:marBottom w:val="0"/>
      <w:divBdr>
        <w:top w:val="none" w:sz="0" w:space="0" w:color="auto"/>
        <w:left w:val="none" w:sz="0" w:space="0" w:color="auto"/>
        <w:bottom w:val="none" w:sz="0" w:space="0" w:color="auto"/>
        <w:right w:val="none" w:sz="0" w:space="0" w:color="auto"/>
      </w:divBdr>
    </w:div>
    <w:div w:id="1494831412">
      <w:bodyDiv w:val="1"/>
      <w:marLeft w:val="0"/>
      <w:marRight w:val="0"/>
      <w:marTop w:val="0"/>
      <w:marBottom w:val="0"/>
      <w:divBdr>
        <w:top w:val="none" w:sz="0" w:space="0" w:color="auto"/>
        <w:left w:val="none" w:sz="0" w:space="0" w:color="auto"/>
        <w:bottom w:val="none" w:sz="0" w:space="0" w:color="auto"/>
        <w:right w:val="none" w:sz="0" w:space="0" w:color="auto"/>
      </w:divBdr>
    </w:div>
    <w:div w:id="1796875538">
      <w:bodyDiv w:val="1"/>
      <w:marLeft w:val="0"/>
      <w:marRight w:val="0"/>
      <w:marTop w:val="0"/>
      <w:marBottom w:val="0"/>
      <w:divBdr>
        <w:top w:val="none" w:sz="0" w:space="0" w:color="auto"/>
        <w:left w:val="none" w:sz="0" w:space="0" w:color="auto"/>
        <w:bottom w:val="none" w:sz="0" w:space="0" w:color="auto"/>
        <w:right w:val="none" w:sz="0" w:space="0" w:color="auto"/>
      </w:divBdr>
    </w:div>
    <w:div w:id="1852331801">
      <w:bodyDiv w:val="1"/>
      <w:marLeft w:val="0"/>
      <w:marRight w:val="0"/>
      <w:marTop w:val="0"/>
      <w:marBottom w:val="0"/>
      <w:divBdr>
        <w:top w:val="none" w:sz="0" w:space="0" w:color="auto"/>
        <w:left w:val="none" w:sz="0" w:space="0" w:color="auto"/>
        <w:bottom w:val="none" w:sz="0" w:space="0" w:color="auto"/>
        <w:right w:val="none" w:sz="0" w:space="0" w:color="auto"/>
      </w:divBdr>
    </w:div>
    <w:div w:id="1886522208">
      <w:bodyDiv w:val="1"/>
      <w:marLeft w:val="0"/>
      <w:marRight w:val="0"/>
      <w:marTop w:val="0"/>
      <w:marBottom w:val="0"/>
      <w:divBdr>
        <w:top w:val="none" w:sz="0" w:space="0" w:color="auto"/>
        <w:left w:val="none" w:sz="0" w:space="0" w:color="auto"/>
        <w:bottom w:val="none" w:sz="0" w:space="0" w:color="auto"/>
        <w:right w:val="none" w:sz="0" w:space="0" w:color="auto"/>
      </w:divBdr>
    </w:div>
    <w:div w:id="2064450236">
      <w:bodyDiv w:val="1"/>
      <w:marLeft w:val="0"/>
      <w:marRight w:val="0"/>
      <w:marTop w:val="0"/>
      <w:marBottom w:val="0"/>
      <w:divBdr>
        <w:top w:val="none" w:sz="0" w:space="0" w:color="auto"/>
        <w:left w:val="none" w:sz="0" w:space="0" w:color="auto"/>
        <w:bottom w:val="none" w:sz="0" w:space="0" w:color="auto"/>
        <w:right w:val="none" w:sz="0" w:space="0" w:color="auto"/>
      </w:divBdr>
      <w:divsChild>
        <w:div w:id="130558545">
          <w:marLeft w:val="0"/>
          <w:marRight w:val="0"/>
          <w:marTop w:val="0"/>
          <w:marBottom w:val="0"/>
          <w:divBdr>
            <w:top w:val="none" w:sz="0" w:space="0" w:color="auto"/>
            <w:left w:val="none" w:sz="0" w:space="0" w:color="auto"/>
            <w:bottom w:val="none" w:sz="0" w:space="0" w:color="auto"/>
            <w:right w:val="none" w:sz="0" w:space="0" w:color="auto"/>
          </w:divBdr>
          <w:divsChild>
            <w:div w:id="1528055016">
              <w:marLeft w:val="0"/>
              <w:marRight w:val="0"/>
              <w:marTop w:val="0"/>
              <w:marBottom w:val="0"/>
              <w:divBdr>
                <w:top w:val="none" w:sz="0" w:space="0" w:color="auto"/>
                <w:left w:val="none" w:sz="0" w:space="0" w:color="auto"/>
                <w:bottom w:val="none" w:sz="0" w:space="0" w:color="auto"/>
                <w:right w:val="none" w:sz="0" w:space="0" w:color="auto"/>
              </w:divBdr>
              <w:divsChild>
                <w:div w:id="148327578">
                  <w:marLeft w:val="0"/>
                  <w:marRight w:val="0"/>
                  <w:marTop w:val="0"/>
                  <w:marBottom w:val="0"/>
                  <w:divBdr>
                    <w:top w:val="none" w:sz="0" w:space="0" w:color="auto"/>
                    <w:left w:val="none" w:sz="0" w:space="0" w:color="auto"/>
                    <w:bottom w:val="none" w:sz="0" w:space="0" w:color="auto"/>
                    <w:right w:val="none" w:sz="0" w:space="0" w:color="auto"/>
                  </w:divBdr>
                  <w:divsChild>
                    <w:div w:id="1850754126">
                      <w:marLeft w:val="0"/>
                      <w:marRight w:val="0"/>
                      <w:marTop w:val="0"/>
                      <w:marBottom w:val="0"/>
                      <w:divBdr>
                        <w:top w:val="single" w:sz="6" w:space="8" w:color="999999"/>
                        <w:left w:val="single" w:sz="6" w:space="15" w:color="999999"/>
                        <w:bottom w:val="single" w:sz="6" w:space="8" w:color="999999"/>
                        <w:right w:val="single" w:sz="6" w:space="15" w:color="999999"/>
                      </w:divBdr>
                      <w:divsChild>
                        <w:div w:id="1601521988">
                          <w:marLeft w:val="0"/>
                          <w:marRight w:val="0"/>
                          <w:marTop w:val="0"/>
                          <w:marBottom w:val="0"/>
                          <w:divBdr>
                            <w:top w:val="none" w:sz="0" w:space="0" w:color="auto"/>
                            <w:left w:val="none" w:sz="0" w:space="0" w:color="auto"/>
                            <w:bottom w:val="none" w:sz="0" w:space="0" w:color="auto"/>
                            <w:right w:val="none" w:sz="0" w:space="0" w:color="auto"/>
                          </w:divBdr>
                          <w:divsChild>
                            <w:div w:id="1514145485">
                              <w:marLeft w:val="0"/>
                              <w:marRight w:val="0"/>
                              <w:marTop w:val="0"/>
                              <w:marBottom w:val="0"/>
                              <w:divBdr>
                                <w:top w:val="none" w:sz="0" w:space="0" w:color="auto"/>
                                <w:left w:val="none" w:sz="0" w:space="0" w:color="auto"/>
                                <w:bottom w:val="none" w:sz="0" w:space="0" w:color="auto"/>
                                <w:right w:val="none" w:sz="0" w:space="0" w:color="auto"/>
                              </w:divBdr>
                            </w:div>
                          </w:divsChild>
                        </w:div>
                        <w:div w:id="1246262683">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hioauditor.gov/references/practiceaids.html" TargetMode="External"/><Relationship Id="rId18" Type="http://schemas.openxmlformats.org/officeDocument/2006/relationships/image" Target="media/image3.gif"/><Relationship Id="rId26" Type="http://schemas.openxmlformats.org/officeDocument/2006/relationships/hyperlink" Target="OWDA%20WPCLF%20Program%20Guidelines.pdf" TargetMode="External"/><Relationship Id="rId39" Type="http://schemas.openxmlformats.org/officeDocument/2006/relationships/hyperlink" Target="OWDA%20WPCLF%20Program%20Guidelines.pdf" TargetMode="External"/><Relationship Id="rId21" Type="http://schemas.openxmlformats.org/officeDocument/2006/relationships/hyperlink" Target="OWDA%20WPCLF%20Program%20Guidelines.pdf" TargetMode="External"/><Relationship Id="rId34" Type="http://schemas.openxmlformats.org/officeDocument/2006/relationships/hyperlink" Target="https://epa.ohio.gov/defa/ofa" TargetMode="External"/><Relationship Id="rId42" Type="http://schemas.openxmlformats.org/officeDocument/2006/relationships/hyperlink" Target="http://www.owda.org/disbursement-forms" TargetMode="External"/><Relationship Id="rId47" Type="http://schemas.openxmlformats.org/officeDocument/2006/relationships/hyperlink" Target="http://www.owda.org/disbursement-forms" TargetMode="External"/><Relationship Id="rId50" Type="http://schemas.openxmlformats.org/officeDocument/2006/relationships/hyperlink" Target="http://www.coso.org/IC.htm" TargetMode="External"/><Relationship Id="rId55" Type="http://schemas.openxmlformats.org/officeDocument/2006/relationships/hyperlink" Target="http://www.coso.org/IC.htm" TargetMode="External"/><Relationship Id="rId63" Type="http://schemas.openxmlformats.org/officeDocument/2006/relationships/hyperlink" Target="https://www.owda.org/default.aspx" TargetMode="External"/><Relationship Id="rId68" Type="http://schemas.openxmlformats.org/officeDocument/2006/relationships/hyperlink" Target="http://www.gao.gov/assets/670/665712.pdf" TargetMode="External"/><Relationship Id="rId76" Type="http://schemas.openxmlformats.org/officeDocument/2006/relationships/hyperlink" Target="http://water.epa.gov/grants_funding/aisrequirement.cfm" TargetMode="External"/><Relationship Id="rId7" Type="http://schemas.openxmlformats.org/officeDocument/2006/relationships/settings" Target="settings.xml"/><Relationship Id="rId71" Type="http://schemas.openxmlformats.org/officeDocument/2006/relationships/hyperlink" Target="http://www.gao.gov/assets/670/665712.pdf" TargetMode="Externa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yperlink" Target="https://www.owda.org/disbursement-forms" TargetMode="External"/><Relationship Id="rId11" Type="http://schemas.openxmlformats.org/officeDocument/2006/relationships/hyperlink" Target="mailto:FACCR@ohioauditor.gov" TargetMode="External"/><Relationship Id="rId24" Type="http://schemas.openxmlformats.org/officeDocument/2006/relationships/hyperlink" Target="OEPA_WPCLF_PMP_2018_Final.pdf" TargetMode="External"/><Relationship Id="rId32" Type="http://schemas.openxmlformats.org/officeDocument/2006/relationships/hyperlink" Target="http://www.owda.org/" TargetMode="External"/><Relationship Id="rId37" Type="http://schemas.openxmlformats.org/officeDocument/2006/relationships/hyperlink" Target="http://codes.ohio.gov/orc/6111.036" TargetMode="External"/><Relationship Id="rId40" Type="http://schemas.openxmlformats.org/officeDocument/2006/relationships/hyperlink" Target="http://codes.ohio.gov/orc/6111.036" TargetMode="External"/><Relationship Id="rId45" Type="http://schemas.openxmlformats.org/officeDocument/2006/relationships/hyperlink" Target="http://www.owda.org/disbursement-forms" TargetMode="External"/><Relationship Id="rId53" Type="http://schemas.openxmlformats.org/officeDocument/2006/relationships/hyperlink" Target="https://rates.psc.gov/fms/dca/pa.html" TargetMode="External"/><Relationship Id="rId58" Type="http://schemas.openxmlformats.org/officeDocument/2006/relationships/hyperlink" Target="http://www.gpo.gov/fdsys/pkg/CFR-2012-title2-vol1/pdf/CFR-2012-title2-vol1-part225-appB.pdf" TargetMode="External"/><Relationship Id="rId66" Type="http://schemas.openxmlformats.org/officeDocument/2006/relationships/hyperlink" Target="mailto:FACCR@ohioauditor.gov" TargetMode="External"/><Relationship Id="rId74" Type="http://schemas.openxmlformats.org/officeDocument/2006/relationships/hyperlink" Target="http://www.coso.org/IC.htm" TargetMode="External"/><Relationship Id="rId79"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www.fms.treas.gov/cmia/" TargetMode="External"/><Relationship Id="rId10" Type="http://schemas.openxmlformats.org/officeDocument/2006/relationships/endnotes" Target="endnotes.xml"/><Relationship Id="rId19" Type="http://schemas.openxmlformats.org/officeDocument/2006/relationships/hyperlink" Target="http://codes.ohio.gov/orc/6111.036" TargetMode="External"/><Relationship Id="rId31" Type="http://schemas.openxmlformats.org/officeDocument/2006/relationships/hyperlink" Target="https://www.epa.gov/cwsrf" TargetMode="External"/><Relationship Id="rId44" Type="http://schemas.openxmlformats.org/officeDocument/2006/relationships/hyperlink" Target="http://www.owda.org/owda-doc/loan%20info/ChangeOrderWPCLF.pdf" TargetMode="External"/><Relationship Id="rId52" Type="http://schemas.openxmlformats.org/officeDocument/2006/relationships/hyperlink" Target="http://www.whitehouse.gov/sites/default/files/omb/assets/financial_pdf/fr-notice_cost_negotiation_010686.pdf" TargetMode="External"/><Relationship Id="rId60" Type="http://schemas.openxmlformats.org/officeDocument/2006/relationships/hyperlink" Target="http://www.whitehouse.gov/omb/grants_docs/" TargetMode="External"/><Relationship Id="rId65" Type="http://schemas.openxmlformats.org/officeDocument/2006/relationships/hyperlink" Target="http://www.gao.gov/assets/670/665712.pdf" TargetMode="External"/><Relationship Id="rId73" Type="http://schemas.openxmlformats.org/officeDocument/2006/relationships/hyperlink" Target="http://www.whitehouse.gov/omb/grants_forms" TargetMode="External"/><Relationship Id="rId78" Type="http://schemas.openxmlformats.org/officeDocument/2006/relationships/hyperlink" Target="http://www.gao.gov/assets/670/665712.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epa.state.oh.us/" TargetMode="External"/><Relationship Id="rId27" Type="http://schemas.openxmlformats.org/officeDocument/2006/relationships/hyperlink" Target="OWDA%20WPCLF%20Program%20Guidelines.pdf" TargetMode="External"/><Relationship Id="rId30" Type="http://schemas.openxmlformats.org/officeDocument/2006/relationships/hyperlink" Target="https://www.owda.org/default.aspx" TargetMode="External"/><Relationship Id="rId35" Type="http://schemas.openxmlformats.org/officeDocument/2006/relationships/hyperlink" Target="https://www.whitehouse.gov/omb/information-for-agencies/circulars/" TargetMode="External"/><Relationship Id="rId43" Type="http://schemas.openxmlformats.org/officeDocument/2006/relationships/hyperlink" Target="https://www.owda.org/default.aspx" TargetMode="External"/><Relationship Id="rId48" Type="http://schemas.openxmlformats.org/officeDocument/2006/relationships/hyperlink" Target="https://www.owda.org/default.aspx" TargetMode="External"/><Relationship Id="rId56" Type="http://schemas.openxmlformats.org/officeDocument/2006/relationships/hyperlink" Target="http://www.gao.gov/assets/670/665712.pdf" TargetMode="External"/><Relationship Id="rId64" Type="http://schemas.openxmlformats.org/officeDocument/2006/relationships/hyperlink" Target="http://www.coso.org/IC.htm" TargetMode="External"/><Relationship Id="rId69" Type="http://schemas.openxmlformats.org/officeDocument/2006/relationships/hyperlink" Target="https://www.sam.gov/portal/public/SAM/" TargetMode="External"/><Relationship Id="rId77" Type="http://schemas.openxmlformats.org/officeDocument/2006/relationships/hyperlink" Target="http://www.coso.org/IC.htm" TargetMode="External"/><Relationship Id="rId8" Type="http://schemas.openxmlformats.org/officeDocument/2006/relationships/webSettings" Target="webSettings.xml"/><Relationship Id="rId51" Type="http://schemas.openxmlformats.org/officeDocument/2006/relationships/hyperlink" Target="http://www.gao.gov/assets/670/665712.pdf" TargetMode="External"/><Relationship Id="rId72" Type="http://schemas.openxmlformats.org/officeDocument/2006/relationships/hyperlink" Target="mailto:FACCR@ohioauditor.gov" TargetMode="External"/><Relationship Id="rId80"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www.ohioauditor.gov/references/practiceaids.html" TargetMode="External"/><Relationship Id="rId17" Type="http://schemas.openxmlformats.org/officeDocument/2006/relationships/hyperlink" Target="https://checkpoint.riag.com/app/view/docPermaLink?DocID=iAICPAIGS:767.2440&amp;docTid=T0AICPAIGS:767.2440-1&amp;feature=ttoc&amp;lastCpReqId=97899&amp;tlltype=AICPAIGS:767.2668" TargetMode="External"/><Relationship Id="rId25" Type="http://schemas.openxmlformats.org/officeDocument/2006/relationships/hyperlink" Target="OEPA_WPCLF_PMP_2018_Final.pdf" TargetMode="External"/><Relationship Id="rId33" Type="http://schemas.openxmlformats.org/officeDocument/2006/relationships/hyperlink" Target="http://loans.owda.org/" TargetMode="External"/><Relationship Id="rId38" Type="http://schemas.openxmlformats.org/officeDocument/2006/relationships/hyperlink" Target="OEPA_WPCLF_PMP_2018_Final.pdf" TargetMode="External"/><Relationship Id="rId46" Type="http://schemas.openxmlformats.org/officeDocument/2006/relationships/hyperlink" Target="https://epa.ohio.gov/defa/ofa" TargetMode="External"/><Relationship Id="rId59" Type="http://schemas.openxmlformats.org/officeDocument/2006/relationships/hyperlink" Target="http://www.gpo.gov/fdsys/pkg/CFR-2012-title2-vol1/pdf/CFR-2012-title2-vol1-part225-appB.pdf" TargetMode="External"/><Relationship Id="rId67" Type="http://schemas.openxmlformats.org/officeDocument/2006/relationships/hyperlink" Target="http://www.coso.org/IC.htm" TargetMode="External"/><Relationship Id="rId20" Type="http://schemas.openxmlformats.org/officeDocument/2006/relationships/hyperlink" Target="http://codes.ohio.gov/oac/3745-150" TargetMode="External"/><Relationship Id="rId41" Type="http://schemas.openxmlformats.org/officeDocument/2006/relationships/hyperlink" Target="OEPA_WPCLF_PMP_2018_Final.pdf" TargetMode="External"/><Relationship Id="rId54" Type="http://schemas.openxmlformats.org/officeDocument/2006/relationships/hyperlink" Target="http://www.whitehouse.gov/omb/management" TargetMode="External"/><Relationship Id="rId62" Type="http://schemas.openxmlformats.org/officeDocument/2006/relationships/hyperlink" Target="http://www.owda.org/disbursement-forms" TargetMode="External"/><Relationship Id="rId70" Type="http://schemas.openxmlformats.org/officeDocument/2006/relationships/hyperlink" Target="http://www.coso.org/IC.htm" TargetMode="External"/><Relationship Id="rId75" Type="http://schemas.openxmlformats.org/officeDocument/2006/relationships/hyperlink" Target="http://www.gao.gov/assets/670/665712.pdf"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1.xml"/><Relationship Id="rId23" Type="http://schemas.openxmlformats.org/officeDocument/2006/relationships/hyperlink" Target="http://codes.ohio.gov/orc/6111.036" TargetMode="External"/><Relationship Id="rId28" Type="http://schemas.openxmlformats.org/officeDocument/2006/relationships/hyperlink" Target="http://codes.ohio.gov/orc/6111.036" TargetMode="External"/><Relationship Id="rId36" Type="http://schemas.openxmlformats.org/officeDocument/2006/relationships/hyperlink" Target="http://www.ohioauditor.gov/references/practiceaids.html" TargetMode="External"/><Relationship Id="rId49" Type="http://schemas.openxmlformats.org/officeDocument/2006/relationships/hyperlink" Target="OWDA_Notes_WPCLF_link%202011Mar.pdf" TargetMode="External"/><Relationship Id="rId57" Type="http://schemas.openxmlformats.org/officeDocument/2006/relationships/hyperlink" Target="http://www.gpo.gov/fdsys/pkg/CFR-2012-title2-vol1/pdf/CFR-2012-title2-vol1-part225-appA.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AC74631ECA2374CA08D26F132AB1F85" ma:contentTypeVersion="0" ma:contentTypeDescription="Create a new document." ma:contentTypeScope="" ma:versionID="7c0686ab7890840626c063653ea7569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A3F47-7BDE-455A-9B04-438E8D68644B}">
  <ds:schemaRefs>
    <ds:schemaRef ds:uri="http://schemas.microsoft.com/sharepoint/v3/contenttype/forms"/>
  </ds:schemaRefs>
</ds:datastoreItem>
</file>

<file path=customXml/itemProps2.xml><?xml version="1.0" encoding="utf-8"?>
<ds:datastoreItem xmlns:ds="http://schemas.openxmlformats.org/officeDocument/2006/customXml" ds:itemID="{F515CC5E-F9A0-4C97-A5E8-575EB16C63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DC30CA7-C287-4CF3-857E-91E58CACB4FD}">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4C12B39A-F272-4083-A44E-F71B5C427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60</Pages>
  <Words>24458</Words>
  <Characters>139411</Characters>
  <Application>Microsoft Office Word</Application>
  <DocSecurity>0</DocSecurity>
  <Lines>1161</Lines>
  <Paragraphs>327</Paragraphs>
  <ScaleCrop>false</ScaleCrop>
  <HeadingPairs>
    <vt:vector size="2" baseType="variant">
      <vt:variant>
        <vt:lpstr>Title</vt:lpstr>
      </vt:variant>
      <vt:variant>
        <vt:i4>1</vt:i4>
      </vt:variant>
    </vt:vector>
  </HeadingPairs>
  <TitlesOfParts>
    <vt:vector size="1" baseType="lpstr">
      <vt:lpstr>STATE AND LOCAL GOVERNMENT AGENCY</vt:lpstr>
    </vt:vector>
  </TitlesOfParts>
  <Company>Auditor of State of Ohio</Company>
  <LinksUpToDate>false</LinksUpToDate>
  <CharactersWithSpaces>163542</CharactersWithSpaces>
  <SharedDoc>false</SharedDoc>
  <HyperlinkBase>http://ohioauditor.gov/ipa/UniformGuidance/2018/</HyperlinkBase>
  <HLinks>
    <vt:vector size="318" baseType="variant">
      <vt:variant>
        <vt:i4>5439590</vt:i4>
      </vt:variant>
      <vt:variant>
        <vt:i4>156</vt:i4>
      </vt:variant>
      <vt:variant>
        <vt:i4>0</vt:i4>
      </vt:variant>
      <vt:variant>
        <vt:i4>5</vt:i4>
      </vt:variant>
      <vt:variant>
        <vt:lpwstr>mailto:FACCR@auditor.state.oh.us</vt:lpwstr>
      </vt:variant>
      <vt:variant>
        <vt:lpwstr/>
      </vt:variant>
      <vt:variant>
        <vt:i4>1704015</vt:i4>
      </vt:variant>
      <vt:variant>
        <vt:i4>153</vt:i4>
      </vt:variant>
      <vt:variant>
        <vt:i4>0</vt:i4>
      </vt:variant>
      <vt:variant>
        <vt:i4>5</vt:i4>
      </vt:variant>
      <vt:variant>
        <vt:lpwstr>http://www.ed.gov/programs/titleiparta/fiscalguid.doc</vt:lpwstr>
      </vt:variant>
      <vt:variant>
        <vt:lpwstr/>
      </vt:variant>
      <vt:variant>
        <vt:i4>2424865</vt:i4>
      </vt:variant>
      <vt:variant>
        <vt:i4>150</vt:i4>
      </vt:variant>
      <vt:variant>
        <vt:i4>0</vt:i4>
      </vt:variant>
      <vt:variant>
        <vt:i4>5</vt:i4>
      </vt:variant>
      <vt:variant>
        <vt:lpwstr>http://harvester.census.gov/sac</vt:lpwstr>
      </vt:variant>
      <vt:variant>
        <vt:lpwstr/>
      </vt:variant>
      <vt:variant>
        <vt:i4>3997732</vt:i4>
      </vt:variant>
      <vt:variant>
        <vt:i4>147</vt:i4>
      </vt:variant>
      <vt:variant>
        <vt:i4>0</vt:i4>
      </vt:variant>
      <vt:variant>
        <vt:i4>5</vt:i4>
      </vt:variant>
      <vt:variant>
        <vt:lpwstr>http://www.whitehouse.gov/omb/circulars/a133/a133.html</vt:lpwstr>
      </vt:variant>
      <vt:variant>
        <vt:lpwstr/>
      </vt:variant>
      <vt:variant>
        <vt:i4>7667808</vt:i4>
      </vt:variant>
      <vt:variant>
        <vt:i4>144</vt:i4>
      </vt:variant>
      <vt:variant>
        <vt:i4>0</vt:i4>
      </vt:variant>
      <vt:variant>
        <vt:i4>5</vt:i4>
      </vt:variant>
      <vt:variant>
        <vt:lpwstr>http://epls.arnet.gov/</vt:lpwstr>
      </vt:variant>
      <vt:variant>
        <vt:lpwstr/>
      </vt:variant>
      <vt:variant>
        <vt:i4>983105</vt:i4>
      </vt:variant>
      <vt:variant>
        <vt:i4>141</vt:i4>
      </vt:variant>
      <vt:variant>
        <vt:i4>0</vt:i4>
      </vt:variant>
      <vt:variant>
        <vt:i4>5</vt:i4>
      </vt:variant>
      <vt:variant>
        <vt:lpwstr>http://www2.ed.gov/policy</vt:lpwstr>
      </vt:variant>
      <vt:variant>
        <vt:lpwstr/>
      </vt:variant>
      <vt:variant>
        <vt:i4>6094915</vt:i4>
      </vt:variant>
      <vt:variant>
        <vt:i4>138</vt:i4>
      </vt:variant>
      <vt:variant>
        <vt:i4>0</vt:i4>
      </vt:variant>
      <vt:variant>
        <vt:i4>5</vt:i4>
      </vt:variant>
      <vt:variant>
        <vt:lpwstr>https://ccip.ode.state.oh.us/ccip/default.asp</vt:lpwstr>
      </vt:variant>
      <vt:variant>
        <vt:lpwstr/>
      </vt:variant>
      <vt:variant>
        <vt:i4>8192121</vt:i4>
      </vt:variant>
      <vt:variant>
        <vt:i4>135</vt:i4>
      </vt:variant>
      <vt:variant>
        <vt:i4>0</vt:i4>
      </vt:variant>
      <vt:variant>
        <vt:i4>5</vt:i4>
      </vt:variant>
      <vt:variant>
        <vt:lpwstr>http://www.dol.gov/whd/programs/dbra/index.htm</vt:lpwstr>
      </vt:variant>
      <vt:variant>
        <vt:lpwstr/>
      </vt:variant>
      <vt:variant>
        <vt:i4>6815842</vt:i4>
      </vt:variant>
      <vt:variant>
        <vt:i4>132</vt:i4>
      </vt:variant>
      <vt:variant>
        <vt:i4>0</vt:i4>
      </vt:variant>
      <vt:variant>
        <vt:i4>5</vt:i4>
      </vt:variant>
      <vt:variant>
        <vt:lpwstr>http://www.fms.treas.gov/cmia/</vt:lpwstr>
      </vt:variant>
      <vt:variant>
        <vt:lpwstr/>
      </vt:variant>
      <vt:variant>
        <vt:i4>4259963</vt:i4>
      </vt:variant>
      <vt:variant>
        <vt:i4>129</vt:i4>
      </vt:variant>
      <vt:variant>
        <vt:i4>0</vt:i4>
      </vt:variant>
      <vt:variant>
        <vt:i4>5</vt:i4>
      </vt:variant>
      <vt:variant>
        <vt:lpwstr>http://www.whitehouse.gov/omb/fedreg/2005/083105_a87.pdf</vt:lpwstr>
      </vt:variant>
      <vt:variant>
        <vt:lpwstr/>
      </vt:variant>
      <vt:variant>
        <vt:i4>1704015</vt:i4>
      </vt:variant>
      <vt:variant>
        <vt:i4>126</vt:i4>
      </vt:variant>
      <vt:variant>
        <vt:i4>0</vt:i4>
      </vt:variant>
      <vt:variant>
        <vt:i4>5</vt:i4>
      </vt:variant>
      <vt:variant>
        <vt:lpwstr>http://www.ed.gov/programs/titleiparta/fiscalguid.doc</vt:lpwstr>
      </vt:variant>
      <vt:variant>
        <vt:lpwstr/>
      </vt:variant>
      <vt:variant>
        <vt:i4>7995430</vt:i4>
      </vt:variant>
      <vt:variant>
        <vt:i4>123</vt:i4>
      </vt:variant>
      <vt:variant>
        <vt:i4>0</vt:i4>
      </vt:variant>
      <vt:variant>
        <vt:i4>5</vt:i4>
      </vt:variant>
      <vt:variant>
        <vt:lpwstr>https://ccip.ode.state.oh.us/documentlibrary/ViewDocument.aspx?DocumentKey=918</vt:lpwstr>
      </vt:variant>
      <vt:variant>
        <vt:lpwstr/>
      </vt:variant>
      <vt:variant>
        <vt:i4>1704015</vt:i4>
      </vt:variant>
      <vt:variant>
        <vt:i4>120</vt:i4>
      </vt:variant>
      <vt:variant>
        <vt:i4>0</vt:i4>
      </vt:variant>
      <vt:variant>
        <vt:i4>5</vt:i4>
      </vt:variant>
      <vt:variant>
        <vt:lpwstr>http://www.ed.gov/programs/titleiparta/fiscalguid.doc</vt:lpwstr>
      </vt:variant>
      <vt:variant>
        <vt:lpwstr/>
      </vt:variant>
      <vt:variant>
        <vt:i4>1310799</vt:i4>
      </vt:variant>
      <vt:variant>
        <vt:i4>117</vt:i4>
      </vt:variant>
      <vt:variant>
        <vt:i4>0</vt:i4>
      </vt:variant>
      <vt:variant>
        <vt:i4>5</vt:i4>
      </vt:variant>
      <vt:variant>
        <vt:lpwstr>http://www.whitehouse.gov/omb/management</vt:lpwstr>
      </vt:variant>
      <vt:variant>
        <vt:lpwstr/>
      </vt:variant>
      <vt:variant>
        <vt:i4>2490414</vt:i4>
      </vt:variant>
      <vt:variant>
        <vt:i4>111</vt:i4>
      </vt:variant>
      <vt:variant>
        <vt:i4>0</vt:i4>
      </vt:variant>
      <vt:variant>
        <vt:i4>5</vt:i4>
      </vt:variant>
      <vt:variant>
        <vt:lpwstr>http://rates.psc.gov/fms/dca/PA BPM.pdf</vt:lpwstr>
      </vt:variant>
      <vt:variant>
        <vt:lpwstr/>
      </vt:variant>
      <vt:variant>
        <vt:i4>7012409</vt:i4>
      </vt:variant>
      <vt:variant>
        <vt:i4>108</vt:i4>
      </vt:variant>
      <vt:variant>
        <vt:i4>0</vt:i4>
      </vt:variant>
      <vt:variant>
        <vt:i4>5</vt:i4>
      </vt:variant>
      <vt:variant>
        <vt:lpwstr>http://rates.psc.gov/fms/dca/asmb c-10.pdf</vt:lpwstr>
      </vt:variant>
      <vt:variant>
        <vt:lpwstr/>
      </vt:variant>
      <vt:variant>
        <vt:i4>2424898</vt:i4>
      </vt:variant>
      <vt:variant>
        <vt:i4>105</vt:i4>
      </vt:variant>
      <vt:variant>
        <vt:i4>0</vt:i4>
      </vt:variant>
      <vt:variant>
        <vt:i4>5</vt:i4>
      </vt:variant>
      <vt:variant>
        <vt:lpwstr>http://www.whitehouse.gov/omb/financial/fin/fr-notice_cost_negotiation_010686.pdf</vt:lpwstr>
      </vt:variant>
      <vt:variant>
        <vt:lpwstr/>
      </vt:variant>
      <vt:variant>
        <vt:i4>66</vt:i4>
      </vt:variant>
      <vt:variant>
        <vt:i4>102</vt:i4>
      </vt:variant>
      <vt:variant>
        <vt:i4>0</vt:i4>
      </vt:variant>
      <vt:variant>
        <vt:i4>5</vt:i4>
      </vt:variant>
      <vt:variant>
        <vt:lpwstr>http://www.education.ohio.gov/GD/Templates/Pages/ODE/ODEDetail.aspx?page=520</vt:lpwstr>
      </vt:variant>
      <vt:variant>
        <vt:lpwstr/>
      </vt:variant>
      <vt:variant>
        <vt:i4>3473497</vt:i4>
      </vt:variant>
      <vt:variant>
        <vt:i4>99</vt:i4>
      </vt:variant>
      <vt:variant>
        <vt:i4>0</vt:i4>
      </vt:variant>
      <vt:variant>
        <vt:i4>5</vt:i4>
      </vt:variant>
      <vt:variant>
        <vt:lpwstr>http://www.gfoa.org/index.php?option=com_content&amp;task=view&amp;id=1133</vt:lpwstr>
      </vt:variant>
      <vt:variant>
        <vt:lpwstr/>
      </vt:variant>
      <vt:variant>
        <vt:i4>4456525</vt:i4>
      </vt:variant>
      <vt:variant>
        <vt:i4>96</vt:i4>
      </vt:variant>
      <vt:variant>
        <vt:i4>0</vt:i4>
      </vt:variant>
      <vt:variant>
        <vt:i4>5</vt:i4>
      </vt:variant>
      <vt:variant>
        <vt:lpwstr>http://www.nasact.org/nasact/committees/cara/downloads/recovery/recovery.cfm</vt:lpwstr>
      </vt:variant>
      <vt:variant>
        <vt:lpwstr/>
      </vt:variant>
      <vt:variant>
        <vt:i4>2162801</vt:i4>
      </vt:variant>
      <vt:variant>
        <vt:i4>93</vt:i4>
      </vt:variant>
      <vt:variant>
        <vt:i4>0</vt:i4>
      </vt:variant>
      <vt:variant>
        <vt:i4>5</vt:i4>
      </vt:variant>
      <vt:variant>
        <vt:lpwstr>http://www.aicpa.org/InterestAreas/GovernmentalAuditQuality/Resources/RecoveryActResourceCenter</vt:lpwstr>
      </vt:variant>
      <vt:variant>
        <vt:lpwstr/>
      </vt:variant>
      <vt:variant>
        <vt:i4>4587601</vt:i4>
      </vt:variant>
      <vt:variant>
        <vt:i4>90</vt:i4>
      </vt:variant>
      <vt:variant>
        <vt:i4>0</vt:i4>
      </vt:variant>
      <vt:variant>
        <vt:i4>5</vt:i4>
      </vt:variant>
      <vt:variant>
        <vt:lpwstr>http://www2.ed.gov/policy/gen/leg/recovery/index.html</vt:lpwstr>
      </vt:variant>
      <vt:variant>
        <vt:lpwstr/>
      </vt:variant>
      <vt:variant>
        <vt:i4>7667722</vt:i4>
      </vt:variant>
      <vt:variant>
        <vt:i4>87</vt:i4>
      </vt:variant>
      <vt:variant>
        <vt:i4>0</vt:i4>
      </vt:variant>
      <vt:variant>
        <vt:i4>5</vt:i4>
      </vt:variant>
      <vt:variant>
        <vt:lpwstr>http://www.whitehouse.gov/omb/recovery_default/</vt:lpwstr>
      </vt:variant>
      <vt:variant>
        <vt:lpwstr/>
      </vt:variant>
      <vt:variant>
        <vt:i4>393217</vt:i4>
      </vt:variant>
      <vt:variant>
        <vt:i4>84</vt:i4>
      </vt:variant>
      <vt:variant>
        <vt:i4>0</vt:i4>
      </vt:variant>
      <vt:variant>
        <vt:i4>5</vt:i4>
      </vt:variant>
      <vt:variant>
        <vt:lpwstr>http://www.recovery.ohio.gov/</vt:lpwstr>
      </vt:variant>
      <vt:variant>
        <vt:lpwstr/>
      </vt:variant>
      <vt:variant>
        <vt:i4>66</vt:i4>
      </vt:variant>
      <vt:variant>
        <vt:i4>81</vt:i4>
      </vt:variant>
      <vt:variant>
        <vt:i4>0</vt:i4>
      </vt:variant>
      <vt:variant>
        <vt:i4>5</vt:i4>
      </vt:variant>
      <vt:variant>
        <vt:lpwstr>http://www.education.ohio.gov/GD/Templates/Pages/ODE/ODEDetail.aspx?page=520</vt:lpwstr>
      </vt:variant>
      <vt:variant>
        <vt:lpwstr/>
      </vt:variant>
      <vt:variant>
        <vt:i4>7929873</vt:i4>
      </vt:variant>
      <vt:variant>
        <vt:i4>78</vt:i4>
      </vt:variant>
      <vt:variant>
        <vt:i4>0</vt:i4>
      </vt:variant>
      <vt:variant>
        <vt:i4>5</vt:i4>
      </vt:variant>
      <vt:variant>
        <vt:lpwstr>http://www.whitehouse.gov/omb/grants_circulars/</vt:lpwstr>
      </vt:variant>
      <vt:variant>
        <vt:lpwstr/>
      </vt:variant>
      <vt:variant>
        <vt:i4>5046346</vt:i4>
      </vt:variant>
      <vt:variant>
        <vt:i4>75</vt:i4>
      </vt:variant>
      <vt:variant>
        <vt:i4>0</vt:i4>
      </vt:variant>
      <vt:variant>
        <vt:i4>5</vt:i4>
      </vt:variant>
      <vt:variant>
        <vt:lpwstr>https://ccip.ode.state.oh.us/documentlibrary/default.aspx</vt:lpwstr>
      </vt:variant>
      <vt:variant>
        <vt:lpwstr/>
      </vt:variant>
      <vt:variant>
        <vt:i4>3276853</vt:i4>
      </vt:variant>
      <vt:variant>
        <vt:i4>72</vt:i4>
      </vt:variant>
      <vt:variant>
        <vt:i4>0</vt:i4>
      </vt:variant>
      <vt:variant>
        <vt:i4>5</vt:i4>
      </vt:variant>
      <vt:variant>
        <vt:lpwstr>http://www.ed.gov/programs/edtech/guidance-arra.doc</vt:lpwstr>
      </vt:variant>
      <vt:variant>
        <vt:lpwstr/>
      </vt:variant>
      <vt:variant>
        <vt:i4>10</vt:i4>
      </vt:variant>
      <vt:variant>
        <vt:i4>69</vt:i4>
      </vt:variant>
      <vt:variant>
        <vt:i4>0</vt:i4>
      </vt:variant>
      <vt:variant>
        <vt:i4>5</vt:i4>
      </vt:variant>
      <vt:variant>
        <vt:lpwstr>http://www.ed.gov/policy/gen/leg/recovery/guidance/idea-c-reform.pdf</vt:lpwstr>
      </vt:variant>
      <vt:variant>
        <vt:lpwstr/>
      </vt:variant>
      <vt:variant>
        <vt:i4>3342463</vt:i4>
      </vt:variant>
      <vt:variant>
        <vt:i4>66</vt:i4>
      </vt:variant>
      <vt:variant>
        <vt:i4>0</vt:i4>
      </vt:variant>
      <vt:variant>
        <vt:i4>5</vt:i4>
      </vt:variant>
      <vt:variant>
        <vt:lpwstr>http://www.ed.gov/policy/gen/leg/recovery/factsheet/idea-c.html</vt:lpwstr>
      </vt:variant>
      <vt:variant>
        <vt:lpwstr/>
      </vt:variant>
      <vt:variant>
        <vt:i4>6553653</vt:i4>
      </vt:variant>
      <vt:variant>
        <vt:i4>63</vt:i4>
      </vt:variant>
      <vt:variant>
        <vt:i4>0</vt:i4>
      </vt:variant>
      <vt:variant>
        <vt:i4>5</vt:i4>
      </vt:variant>
      <vt:variant>
        <vt:lpwstr>http://edocket.access.gpo.gov/2009/pdf/E9-25839.pdf</vt:lpwstr>
      </vt:variant>
      <vt:variant>
        <vt:lpwstr/>
      </vt:variant>
      <vt:variant>
        <vt:i4>1900611</vt:i4>
      </vt:variant>
      <vt:variant>
        <vt:i4>60</vt:i4>
      </vt:variant>
      <vt:variant>
        <vt:i4>0</vt:i4>
      </vt:variant>
      <vt:variant>
        <vt:i4>5</vt:i4>
      </vt:variant>
      <vt:variant>
        <vt:lpwstr>http://www.ed.gov/policy/gen/leg/recovery/guidance/idea-b.doc</vt:lpwstr>
      </vt:variant>
      <vt:variant>
        <vt:lpwstr/>
      </vt:variant>
      <vt:variant>
        <vt:i4>5242962</vt:i4>
      </vt:variant>
      <vt:variant>
        <vt:i4>57</vt:i4>
      </vt:variant>
      <vt:variant>
        <vt:i4>0</vt:i4>
      </vt:variant>
      <vt:variant>
        <vt:i4>5</vt:i4>
      </vt:variant>
      <vt:variant>
        <vt:lpwstr>http://www.ed.gov/policy/gen/leg/recovery/factsheet/idea.html</vt:lpwstr>
      </vt:variant>
      <vt:variant>
        <vt:lpwstr/>
      </vt:variant>
      <vt:variant>
        <vt:i4>1507416</vt:i4>
      </vt:variant>
      <vt:variant>
        <vt:i4>54</vt:i4>
      </vt:variant>
      <vt:variant>
        <vt:i4>0</vt:i4>
      </vt:variant>
      <vt:variant>
        <vt:i4>5</vt:i4>
      </vt:variant>
      <vt:variant>
        <vt:lpwstr>http://www.ed.gov/programs/titleiparta/title-i-waiver.doc</vt:lpwstr>
      </vt:variant>
      <vt:variant>
        <vt:lpwstr/>
      </vt:variant>
      <vt:variant>
        <vt:i4>4456448</vt:i4>
      </vt:variant>
      <vt:variant>
        <vt:i4>51</vt:i4>
      </vt:variant>
      <vt:variant>
        <vt:i4>0</vt:i4>
      </vt:variant>
      <vt:variant>
        <vt:i4>5</vt:i4>
      </vt:variant>
      <vt:variant>
        <vt:lpwstr>http://www.ed.gov/policy/gen/leg/recovery/guidance/titlei-reform.pdf</vt:lpwstr>
      </vt:variant>
      <vt:variant>
        <vt:lpwstr/>
      </vt:variant>
      <vt:variant>
        <vt:i4>6750242</vt:i4>
      </vt:variant>
      <vt:variant>
        <vt:i4>48</vt:i4>
      </vt:variant>
      <vt:variant>
        <vt:i4>0</vt:i4>
      </vt:variant>
      <vt:variant>
        <vt:i4>5</vt:i4>
      </vt:variant>
      <vt:variant>
        <vt:lpwstr>http://www.ed.gov/policy/gen/leg/recovery/guidance/title-i.pdf</vt:lpwstr>
      </vt:variant>
      <vt:variant>
        <vt:lpwstr/>
      </vt:variant>
      <vt:variant>
        <vt:i4>5111821</vt:i4>
      </vt:variant>
      <vt:variant>
        <vt:i4>45</vt:i4>
      </vt:variant>
      <vt:variant>
        <vt:i4>0</vt:i4>
      </vt:variant>
      <vt:variant>
        <vt:i4>5</vt:i4>
      </vt:variant>
      <vt:variant>
        <vt:lpwstr>http://www.ed.gov/policy/gen/leg/recovery/factsheet/title-i.html</vt:lpwstr>
      </vt:variant>
      <vt:variant>
        <vt:lpwstr/>
      </vt:variant>
      <vt:variant>
        <vt:i4>6815800</vt:i4>
      </vt:variant>
      <vt:variant>
        <vt:i4>42</vt:i4>
      </vt:variant>
      <vt:variant>
        <vt:i4>0</vt:i4>
      </vt:variant>
      <vt:variant>
        <vt:i4>5</vt:i4>
      </vt:variant>
      <vt:variant>
        <vt:lpwstr>http://www.ed.gov/programs/statestabilization/guidance.pdf</vt:lpwstr>
      </vt:variant>
      <vt:variant>
        <vt:lpwstr/>
      </vt:variant>
      <vt:variant>
        <vt:i4>7471138</vt:i4>
      </vt:variant>
      <vt:variant>
        <vt:i4>39</vt:i4>
      </vt:variant>
      <vt:variant>
        <vt:i4>0</vt:i4>
      </vt:variant>
      <vt:variant>
        <vt:i4>5</vt:i4>
      </vt:variant>
      <vt:variant>
        <vt:lpwstr>http://www.ed.gov/policy/gen/leg/recovery/factsheet/stabilization-fund.html</vt:lpwstr>
      </vt:variant>
      <vt:variant>
        <vt:lpwstr/>
      </vt:variant>
      <vt:variant>
        <vt:i4>1179652</vt:i4>
      </vt:variant>
      <vt:variant>
        <vt:i4>36</vt:i4>
      </vt:variant>
      <vt:variant>
        <vt:i4>0</vt:i4>
      </vt:variant>
      <vt:variant>
        <vt:i4>5</vt:i4>
      </vt:variant>
      <vt:variant>
        <vt:lpwstr>http://www.ed.gov/policy/elsec/guid/designingswpguid.doc</vt:lpwstr>
      </vt:variant>
      <vt:variant>
        <vt:lpwstr/>
      </vt:variant>
      <vt:variant>
        <vt:i4>1704015</vt:i4>
      </vt:variant>
      <vt:variant>
        <vt:i4>33</vt:i4>
      </vt:variant>
      <vt:variant>
        <vt:i4>0</vt:i4>
      </vt:variant>
      <vt:variant>
        <vt:i4>5</vt:i4>
      </vt:variant>
      <vt:variant>
        <vt:lpwstr>http://www.ed.gov/programs/titleiparta/fiscalguid.doc</vt:lpwstr>
      </vt:variant>
      <vt:variant>
        <vt:lpwstr/>
      </vt:variant>
      <vt:variant>
        <vt:i4>131081</vt:i4>
      </vt:variant>
      <vt:variant>
        <vt:i4>30</vt:i4>
      </vt:variant>
      <vt:variant>
        <vt:i4>0</vt:i4>
      </vt:variant>
      <vt:variant>
        <vt:i4>5</vt:i4>
      </vt:variant>
      <vt:variant>
        <vt:lpwstr>http://www.ed.gov/policy/elsec/guid/equitableserguidance.doc</vt:lpwstr>
      </vt:variant>
      <vt:variant>
        <vt:lpwstr/>
      </vt:variant>
      <vt:variant>
        <vt:i4>1835089</vt:i4>
      </vt:variant>
      <vt:variant>
        <vt:i4>27</vt:i4>
      </vt:variant>
      <vt:variant>
        <vt:i4>0</vt:i4>
      </vt:variant>
      <vt:variant>
        <vt:i4>5</vt:i4>
      </vt:variant>
      <vt:variant>
        <vt:lpwstr>http://www.ed.gov/programs/titleiparta/psguidance.doc</vt:lpwstr>
      </vt:variant>
      <vt:variant>
        <vt:lpwstr/>
      </vt:variant>
      <vt:variant>
        <vt:i4>1835089</vt:i4>
      </vt:variant>
      <vt:variant>
        <vt:i4>24</vt:i4>
      </vt:variant>
      <vt:variant>
        <vt:i4>0</vt:i4>
      </vt:variant>
      <vt:variant>
        <vt:i4>5</vt:i4>
      </vt:variant>
      <vt:variant>
        <vt:lpwstr>http://www.ed.gov/programs/titleiparta/psguidance.doc</vt:lpwstr>
      </vt:variant>
      <vt:variant>
        <vt:lpwstr/>
      </vt:variant>
      <vt:variant>
        <vt:i4>8257571</vt:i4>
      </vt:variant>
      <vt:variant>
        <vt:i4>21</vt:i4>
      </vt:variant>
      <vt:variant>
        <vt:i4>0</vt:i4>
      </vt:variant>
      <vt:variant>
        <vt:i4>5</vt:i4>
      </vt:variant>
      <vt:variant>
        <vt:lpwstr>http://www.ed.gov/policy/elsec/guid/cschools/cguidedec2000.doc</vt:lpwstr>
      </vt:variant>
      <vt:variant>
        <vt:lpwstr/>
      </vt:variant>
      <vt:variant>
        <vt:i4>1310792</vt:i4>
      </vt:variant>
      <vt:variant>
        <vt:i4>18</vt:i4>
      </vt:variant>
      <vt:variant>
        <vt:i4>0</vt:i4>
      </vt:variant>
      <vt:variant>
        <vt:i4>5</vt:i4>
      </vt:variant>
      <vt:variant>
        <vt:lpwstr>http://www.ed.gov/programs/titleiparta/seaguidanceforadjustingallocations.doc</vt:lpwstr>
      </vt:variant>
      <vt:variant>
        <vt:lpwstr/>
      </vt:variant>
      <vt:variant>
        <vt:i4>3145772</vt:i4>
      </vt:variant>
      <vt:variant>
        <vt:i4>15</vt:i4>
      </vt:variant>
      <vt:variant>
        <vt:i4>0</vt:i4>
      </vt:variant>
      <vt:variant>
        <vt:i4>5</vt:i4>
      </vt:variant>
      <vt:variant>
        <vt:lpwstr>http://www.ed.gov/policy/elsec/guid/reap03guidance.doc</vt:lpwstr>
      </vt:variant>
      <vt:variant>
        <vt:lpwstr/>
      </vt:variant>
      <vt:variant>
        <vt:i4>4390921</vt:i4>
      </vt:variant>
      <vt:variant>
        <vt:i4>12</vt:i4>
      </vt:variant>
      <vt:variant>
        <vt:i4>0</vt:i4>
      </vt:variant>
      <vt:variant>
        <vt:i4>5</vt:i4>
      </vt:variant>
      <vt:variant>
        <vt:lpwstr>http://www.ed.gov/programs/transferability/finalsummary04.doc</vt:lpwstr>
      </vt:variant>
      <vt:variant>
        <vt:lpwstr/>
      </vt:variant>
      <vt:variant>
        <vt:i4>196681</vt:i4>
      </vt:variant>
      <vt:variant>
        <vt:i4>9</vt:i4>
      </vt:variant>
      <vt:variant>
        <vt:i4>0</vt:i4>
      </vt:variant>
      <vt:variant>
        <vt:i4>5</vt:i4>
      </vt:variant>
      <vt:variant>
        <vt:lpwstr>http://www.ed.gov/policy/elsec/leg/esea02/index.html</vt:lpwstr>
      </vt:variant>
      <vt:variant>
        <vt:lpwstr/>
      </vt:variant>
      <vt:variant>
        <vt:i4>6225927</vt:i4>
      </vt:variant>
      <vt:variant>
        <vt:i4>6</vt:i4>
      </vt:variant>
      <vt:variant>
        <vt:i4>0</vt:i4>
      </vt:variant>
      <vt:variant>
        <vt:i4>5</vt:i4>
      </vt:variant>
      <vt:variant>
        <vt:lpwstr>https://ccip.ode.state.oh.us/default.aspx</vt:lpwstr>
      </vt:variant>
      <vt:variant>
        <vt:lpwstr/>
      </vt:variant>
      <vt:variant>
        <vt:i4>4063287</vt:i4>
      </vt:variant>
      <vt:variant>
        <vt:i4>3</vt:i4>
      </vt:variant>
      <vt:variant>
        <vt:i4>0</vt:i4>
      </vt:variant>
      <vt:variant>
        <vt:i4>5</vt:i4>
      </vt:variant>
      <vt:variant>
        <vt:lpwstr>http://www.ed.gov/nclb/freedom/local/flexibility/waiverletters2009/index.html</vt:lpwstr>
      </vt:variant>
      <vt:variant>
        <vt:lpwstr>ri</vt:lpwstr>
      </vt:variant>
      <vt:variant>
        <vt:i4>5439590</vt:i4>
      </vt:variant>
      <vt:variant>
        <vt:i4>0</vt:i4>
      </vt:variant>
      <vt:variant>
        <vt:i4>0</vt:i4>
      </vt:variant>
      <vt:variant>
        <vt:i4>5</vt:i4>
      </vt:variant>
      <vt:variant>
        <vt:lpwstr>mailto:FACCR@auditor.state.oh.us</vt:lpwstr>
      </vt:variant>
      <vt:variant>
        <vt:lpwstr/>
      </vt:variant>
      <vt:variant>
        <vt:i4>4063349</vt:i4>
      </vt:variant>
      <vt:variant>
        <vt:i4>0</vt:i4>
      </vt:variant>
      <vt:variant>
        <vt:i4>0</vt:i4>
      </vt:variant>
      <vt:variant>
        <vt:i4>5</vt:i4>
      </vt:variant>
      <vt:variant>
        <vt:lpwstr>http://www.aicpa.org/InterestAreas/GovernmentalAuditQuality/Resources/Pages/Draft2010ComplianceSupplement.aspx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AND LOCAL GOVERNMENT AGENCY</dc:title>
  <dc:creator>Emily A. Keller</dc:creator>
  <cp:lastModifiedBy>Melissa L. Reed</cp:lastModifiedBy>
  <cp:revision>5</cp:revision>
  <cp:lastPrinted>2011-06-13T17:31:00Z</cp:lastPrinted>
  <dcterms:created xsi:type="dcterms:W3CDTF">2019-03-14T15:01:00Z</dcterms:created>
  <dcterms:modified xsi:type="dcterms:W3CDTF">2019-03-21T14:52:00Z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0x010100DAC74631ECA2374CA08D26F132AB1F85</vt:lpwstr>
  </property>
</Properties>
</file>