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0FD7" w14:textId="3B2151CA" w:rsidR="00A32ECD" w:rsidRDefault="004F594B">
      <w:r>
        <w:t>Risk Pool Membership</w:t>
      </w:r>
    </w:p>
    <w:p w14:paraId="2F4A8732" w14:textId="77777777" w:rsidR="004F594B" w:rsidRDefault="004F594B">
      <w:r>
        <w:t xml:space="preserve">The (local entity) is a member of the </w:t>
      </w:r>
      <w:r w:rsidR="00092D9E">
        <w:t>Public Entities Pool of Ohio</w:t>
      </w:r>
      <w:r>
        <w:t xml:space="preserve"> (The Pool).</w:t>
      </w:r>
      <w:r w:rsidR="0084418A">
        <w:t xml:space="preserve"> The Poo</w:t>
      </w:r>
      <w:r>
        <w:t xml:space="preserve">l assumes the risk of loss up to the limits of the </w:t>
      </w:r>
      <w:r w:rsidR="00701562">
        <w:t>(local entity’s) policy. The Poo</w:t>
      </w:r>
      <w:r>
        <w:t>l covers the following risks:</w:t>
      </w:r>
    </w:p>
    <w:p w14:paraId="593145B4" w14:textId="77777777" w:rsidR="004F594B" w:rsidRDefault="004F594B" w:rsidP="0084418A">
      <w:pPr>
        <w:spacing w:after="0"/>
      </w:pPr>
      <w:r>
        <w:tab/>
        <w:t>-</w:t>
      </w:r>
      <w:r w:rsidR="004E6C71">
        <w:t xml:space="preserve"> </w:t>
      </w:r>
      <w:r>
        <w:t>General liability and casualty</w:t>
      </w:r>
    </w:p>
    <w:p w14:paraId="524C019A" w14:textId="77777777" w:rsidR="004F594B" w:rsidRDefault="004F594B" w:rsidP="0084418A">
      <w:pPr>
        <w:spacing w:after="0"/>
      </w:pPr>
      <w:r>
        <w:tab/>
        <w:t xml:space="preserve">- Public </w:t>
      </w:r>
      <w:r w:rsidR="00701562">
        <w:t>official’s l</w:t>
      </w:r>
      <w:r>
        <w:t>iability</w:t>
      </w:r>
    </w:p>
    <w:p w14:paraId="48E64A69" w14:textId="77777777" w:rsidR="0084418A" w:rsidRDefault="0084418A" w:rsidP="0084418A">
      <w:pPr>
        <w:spacing w:after="0"/>
      </w:pPr>
      <w:r>
        <w:tab/>
        <w:t>- Cyber</w:t>
      </w:r>
    </w:p>
    <w:p w14:paraId="45C17357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Law enforcement l</w:t>
      </w:r>
      <w:r>
        <w:t>iability</w:t>
      </w:r>
    </w:p>
    <w:p w14:paraId="2972983D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Automobile l</w:t>
      </w:r>
      <w:r>
        <w:t>iability</w:t>
      </w:r>
    </w:p>
    <w:p w14:paraId="2C472883" w14:textId="77777777" w:rsidR="004F594B" w:rsidRDefault="004F594B" w:rsidP="0084418A">
      <w:pPr>
        <w:spacing w:after="0"/>
      </w:pPr>
      <w:r>
        <w:tab/>
        <w:t>-</w:t>
      </w:r>
      <w:r w:rsidR="00701562">
        <w:t xml:space="preserve"> </w:t>
      </w:r>
      <w:r>
        <w:t>Vehicles</w:t>
      </w:r>
    </w:p>
    <w:p w14:paraId="40EA06F3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Property</w:t>
      </w:r>
    </w:p>
    <w:p w14:paraId="6D197E8D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Equipment breakdown</w:t>
      </w:r>
    </w:p>
    <w:p w14:paraId="0618E51B" w14:textId="77777777" w:rsidR="0084418A" w:rsidRDefault="0084418A" w:rsidP="0084418A">
      <w:pPr>
        <w:spacing w:after="0"/>
      </w:pPr>
    </w:p>
    <w:p w14:paraId="0419F648" w14:textId="77777777" w:rsidR="004F594B" w:rsidRDefault="004F594B">
      <w:r>
        <w:t>The Pool reported the following summary of assets and actuarially-measured liabilities available to pay those liabilities as of December 31</w:t>
      </w:r>
      <w:r w:rsidR="0084418A">
        <w:t>:</w:t>
      </w:r>
    </w:p>
    <w:p w14:paraId="7309E7D8" w14:textId="77777777" w:rsidR="00CE1F28" w:rsidRDefault="00CE1F2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2193"/>
        <w:gridCol w:w="2489"/>
        <w:gridCol w:w="2193"/>
      </w:tblGrid>
      <w:tr w:rsidR="00F7459E" w14:paraId="011506B1" w14:textId="77777777" w:rsidTr="00F7459E">
        <w:trPr>
          <w:gridAfter w:val="1"/>
          <w:wAfter w:w="2193" w:type="dxa"/>
          <w:trHeight w:val="263"/>
        </w:trPr>
        <w:tc>
          <w:tcPr>
            <w:tcW w:w="2485" w:type="dxa"/>
          </w:tcPr>
          <w:p w14:paraId="5E103271" w14:textId="77777777" w:rsidR="00F7459E" w:rsidRDefault="00F7459E"/>
        </w:tc>
        <w:tc>
          <w:tcPr>
            <w:tcW w:w="2193" w:type="dxa"/>
          </w:tcPr>
          <w:p w14:paraId="43820B96" w14:textId="77777777" w:rsidR="00F7459E" w:rsidRPr="00CE1F28" w:rsidRDefault="00F7459E" w:rsidP="001F15DA">
            <w:pPr>
              <w:jc w:val="center"/>
              <w:rPr>
                <w:u w:val="single"/>
              </w:rPr>
            </w:pPr>
          </w:p>
        </w:tc>
        <w:tc>
          <w:tcPr>
            <w:tcW w:w="2489" w:type="dxa"/>
          </w:tcPr>
          <w:p w14:paraId="2E6C0553" w14:textId="7993BBDD" w:rsidR="00F7459E" w:rsidRPr="00CE1F28" w:rsidRDefault="00F7459E" w:rsidP="001F15DA">
            <w:pPr>
              <w:jc w:val="center"/>
              <w:rPr>
                <w:u w:val="single"/>
              </w:rPr>
            </w:pPr>
            <w:r w:rsidRPr="00CE1F28">
              <w:rPr>
                <w:u w:val="single"/>
              </w:rPr>
              <w:t>20</w:t>
            </w:r>
            <w:r>
              <w:rPr>
                <w:u w:val="single"/>
              </w:rPr>
              <w:t>22</w:t>
            </w:r>
          </w:p>
        </w:tc>
      </w:tr>
      <w:tr w:rsidR="00F7459E" w14:paraId="023E571E" w14:textId="77777777" w:rsidTr="00F7459E">
        <w:trPr>
          <w:gridAfter w:val="1"/>
          <w:wAfter w:w="2193" w:type="dxa"/>
          <w:trHeight w:val="263"/>
        </w:trPr>
        <w:tc>
          <w:tcPr>
            <w:tcW w:w="2485" w:type="dxa"/>
          </w:tcPr>
          <w:p w14:paraId="1EAE56FF" w14:textId="77777777" w:rsidR="00F7459E" w:rsidRDefault="00F7459E"/>
        </w:tc>
        <w:tc>
          <w:tcPr>
            <w:tcW w:w="2193" w:type="dxa"/>
          </w:tcPr>
          <w:p w14:paraId="23702FB9" w14:textId="77777777" w:rsidR="00F7459E" w:rsidRDefault="00F7459E"/>
        </w:tc>
        <w:tc>
          <w:tcPr>
            <w:tcW w:w="2489" w:type="dxa"/>
          </w:tcPr>
          <w:p w14:paraId="214C2BF0" w14:textId="6F2CC436" w:rsidR="00F7459E" w:rsidRDefault="00F7459E"/>
        </w:tc>
      </w:tr>
      <w:tr w:rsidR="00F7459E" w14:paraId="284B5385" w14:textId="77777777" w:rsidTr="00F7459E">
        <w:trPr>
          <w:gridAfter w:val="1"/>
          <w:wAfter w:w="2193" w:type="dxa"/>
          <w:trHeight w:val="538"/>
        </w:trPr>
        <w:tc>
          <w:tcPr>
            <w:tcW w:w="2485" w:type="dxa"/>
          </w:tcPr>
          <w:p w14:paraId="2CA0C938" w14:textId="77777777" w:rsidR="00F7459E" w:rsidRDefault="00F7459E">
            <w:r>
              <w:t>Cash and investments</w:t>
            </w:r>
          </w:p>
          <w:p w14:paraId="2F5424BA" w14:textId="77777777" w:rsidR="00F7459E" w:rsidRDefault="00F7459E"/>
        </w:tc>
        <w:tc>
          <w:tcPr>
            <w:tcW w:w="2193" w:type="dxa"/>
          </w:tcPr>
          <w:p w14:paraId="1B2837C6" w14:textId="77777777" w:rsidR="00F7459E" w:rsidRDefault="00F7459E" w:rsidP="001F15DA"/>
        </w:tc>
        <w:tc>
          <w:tcPr>
            <w:tcW w:w="2489" w:type="dxa"/>
          </w:tcPr>
          <w:p w14:paraId="4A11CF52" w14:textId="200921E7" w:rsidR="00F7459E" w:rsidRDefault="00F7459E" w:rsidP="001F15DA">
            <w:r>
              <w:t xml:space="preserve">$ </w:t>
            </w:r>
            <w:r w:rsidR="0086024F">
              <w:t>42,310,</w:t>
            </w:r>
            <w:r w:rsidR="00824F9A">
              <w:t>794</w:t>
            </w:r>
          </w:p>
        </w:tc>
      </w:tr>
      <w:tr w:rsidR="00F7459E" w14:paraId="6E047F75" w14:textId="77777777" w:rsidTr="00F7459E">
        <w:trPr>
          <w:gridAfter w:val="1"/>
          <w:wAfter w:w="2193" w:type="dxa"/>
          <w:trHeight w:val="275"/>
        </w:trPr>
        <w:tc>
          <w:tcPr>
            <w:tcW w:w="2485" w:type="dxa"/>
          </w:tcPr>
          <w:p w14:paraId="6CCFE57D" w14:textId="77777777" w:rsidR="00F7459E" w:rsidRDefault="00F7459E">
            <w:r>
              <w:t>Actuarial liabilities</w:t>
            </w:r>
          </w:p>
        </w:tc>
        <w:tc>
          <w:tcPr>
            <w:tcW w:w="2193" w:type="dxa"/>
          </w:tcPr>
          <w:p w14:paraId="1196C50E" w14:textId="77777777" w:rsidR="00F7459E" w:rsidRDefault="00F7459E" w:rsidP="001F15DA"/>
        </w:tc>
        <w:tc>
          <w:tcPr>
            <w:tcW w:w="2489" w:type="dxa"/>
          </w:tcPr>
          <w:p w14:paraId="7EA3D3E2" w14:textId="7002200C" w:rsidR="00F7459E" w:rsidRDefault="00F7459E" w:rsidP="001F15DA">
            <w:r>
              <w:t>$</w:t>
            </w:r>
            <w:r w:rsidR="001057A7">
              <w:t>15,724,479</w:t>
            </w:r>
          </w:p>
        </w:tc>
      </w:tr>
      <w:tr w:rsidR="00F7459E" w14:paraId="50F8A0B0" w14:textId="77777777" w:rsidTr="00F7459E">
        <w:trPr>
          <w:trHeight w:val="275"/>
        </w:trPr>
        <w:tc>
          <w:tcPr>
            <w:tcW w:w="2485" w:type="dxa"/>
          </w:tcPr>
          <w:p w14:paraId="3D9A9D2C" w14:textId="77777777" w:rsidR="00F7459E" w:rsidRDefault="00F7459E"/>
        </w:tc>
        <w:tc>
          <w:tcPr>
            <w:tcW w:w="2193" w:type="dxa"/>
          </w:tcPr>
          <w:p w14:paraId="0B482DE2" w14:textId="77777777" w:rsidR="00F7459E" w:rsidRDefault="00F7459E"/>
        </w:tc>
        <w:tc>
          <w:tcPr>
            <w:tcW w:w="2489" w:type="dxa"/>
          </w:tcPr>
          <w:p w14:paraId="6F8C6996" w14:textId="5A084B93" w:rsidR="00F7459E" w:rsidRDefault="00F7459E"/>
        </w:tc>
        <w:tc>
          <w:tcPr>
            <w:tcW w:w="2193" w:type="dxa"/>
          </w:tcPr>
          <w:p w14:paraId="78BBA011" w14:textId="77777777" w:rsidR="00F7459E" w:rsidRDefault="00F7459E"/>
        </w:tc>
      </w:tr>
    </w:tbl>
    <w:p w14:paraId="6D396B28" w14:textId="77777777" w:rsidR="00CE1F28" w:rsidRDefault="00CE1F28"/>
    <w:p w14:paraId="4ED0DAF6" w14:textId="39F14165" w:rsidR="009C7461" w:rsidRDefault="009C7461" w:rsidP="009C7461">
      <w:r w:rsidRPr="009C7461">
        <w:rPr>
          <w:highlight w:val="lightGray"/>
        </w:rPr>
        <w:t xml:space="preserve">[Use if this applies] During </w:t>
      </w:r>
      <w:r w:rsidR="00F7459E">
        <w:rPr>
          <w:highlight w:val="lightGray"/>
        </w:rPr>
        <w:t>2022</w:t>
      </w:r>
      <w:r w:rsidRPr="009C7461">
        <w:rPr>
          <w:highlight w:val="lightGray"/>
        </w:rPr>
        <w:t xml:space="preserve"> (local entity) made $xxx payments for casualty claims that exceeded the limits of the casualty policy. During </w:t>
      </w:r>
      <w:r w:rsidR="00F7459E">
        <w:rPr>
          <w:highlight w:val="lightGray"/>
        </w:rPr>
        <w:t>2022</w:t>
      </w:r>
      <w:r w:rsidRPr="009C7461">
        <w:rPr>
          <w:highlight w:val="lightGray"/>
        </w:rPr>
        <w:t xml:space="preserve"> (local entity) made $xxx payments for property claims that exceeded the limits of the property policy.</w:t>
      </w:r>
    </w:p>
    <w:p w14:paraId="3D6CEBE7" w14:textId="34707B59" w:rsidR="009C7461" w:rsidRDefault="009C7461" w:rsidP="009C7461">
      <w:r w:rsidRPr="005A6649">
        <w:rPr>
          <w:highlight w:val="lightGray"/>
        </w:rPr>
        <w:t xml:space="preserve">During </w:t>
      </w:r>
      <w:r w:rsidR="00F7459E">
        <w:rPr>
          <w:highlight w:val="lightGray"/>
        </w:rPr>
        <w:t>2022</w:t>
      </w:r>
      <w:r w:rsidRPr="005A6649">
        <w:rPr>
          <w:highlight w:val="lightGray"/>
        </w:rPr>
        <w:t xml:space="preserve"> (local entity) made significant changes to coverage from prior year by increasing/decreasing deductible from $XX to $XX, and/or adding/removing (line of coverage). [modify the preceding sentence as needed]</w:t>
      </w:r>
    </w:p>
    <w:p w14:paraId="16A2E346" w14:textId="77777777" w:rsidR="009C7461" w:rsidRDefault="009C7461"/>
    <w:p w14:paraId="01F5AC8E" w14:textId="77777777" w:rsidR="004F594B" w:rsidRDefault="004F594B"/>
    <w:sectPr w:rsidR="004F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4B"/>
    <w:rsid w:val="00092D9E"/>
    <w:rsid w:val="000B79A9"/>
    <w:rsid w:val="001057A7"/>
    <w:rsid w:val="001F15DA"/>
    <w:rsid w:val="00256FFA"/>
    <w:rsid w:val="00273997"/>
    <w:rsid w:val="004E6C71"/>
    <w:rsid w:val="004F594B"/>
    <w:rsid w:val="00520691"/>
    <w:rsid w:val="005A6649"/>
    <w:rsid w:val="00701562"/>
    <w:rsid w:val="007109E4"/>
    <w:rsid w:val="00785BAD"/>
    <w:rsid w:val="00824F9A"/>
    <w:rsid w:val="0084418A"/>
    <w:rsid w:val="0086024F"/>
    <w:rsid w:val="008A6F99"/>
    <w:rsid w:val="009C7461"/>
    <w:rsid w:val="00A32ECD"/>
    <w:rsid w:val="00A4767B"/>
    <w:rsid w:val="00A53D70"/>
    <w:rsid w:val="00CE1F28"/>
    <w:rsid w:val="00F7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14F41"/>
  <w15:docId w15:val="{E4F3C2B9-E62A-472A-8AC3-F1373664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0" ma:contentTypeDescription="Create a new document." ma:contentTypeScope="" ma:versionID="7a585ca6b0ee9a5769ccb8c168362522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87be3bcd1f784be717a28aca4f173e8f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Date xmlns="0d5817e3-b880-408f-991f-e458db71995f">2022-06-27T06:51:01Z</AddDate>
    <TaxCatchAll xmlns="afbe0f3c-19b9-4654-b3a0-3e9f76fd8c8a" xsi:nil="true"/>
    <Comments xmlns="0d5817e3-b880-408f-991f-e458db71995f" xsi:nil="true"/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40F13C-30A0-4DC5-95B1-F04DE2853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e0f3c-19b9-4654-b3a0-3e9f76fd8c8a"/>
    <ds:schemaRef ds:uri="0d5817e3-b880-408f-991f-e458db719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B74D3-0A25-4E52-AF9A-87CCCD90AA68}">
  <ds:schemaRefs>
    <ds:schemaRef ds:uri="http://schemas.microsoft.com/office/2006/metadata/properties"/>
    <ds:schemaRef ds:uri="http://schemas.microsoft.com/office/infopath/2007/PartnerControls"/>
    <ds:schemaRef ds:uri="0d5817e3-b880-408f-991f-e458db71995f"/>
    <ds:schemaRef ds:uri="afbe0f3c-19b9-4654-b3a0-3e9f76fd8c8a"/>
  </ds:schemaRefs>
</ds:datastoreItem>
</file>

<file path=customXml/itemProps3.xml><?xml version="1.0" encoding="utf-8"?>
<ds:datastoreItem xmlns:ds="http://schemas.openxmlformats.org/officeDocument/2006/customXml" ds:itemID="{F94F0095-1502-436B-AB74-E82A79397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Pantke, Katie</dc:creator>
  <cp:lastModifiedBy>Jill M. Butler</cp:lastModifiedBy>
  <cp:revision>7</cp:revision>
  <dcterms:created xsi:type="dcterms:W3CDTF">2023-06-27T13:45:00Z</dcterms:created>
  <dcterms:modified xsi:type="dcterms:W3CDTF">2023-06-27T14:29:00Z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</Properties>
</file>