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253D3B" w:rsidRDefault="00D527DF" w:rsidP="006F0984">
      <w:pPr>
        <w:jc w:val="center"/>
        <w:rPr>
          <w:rFonts w:ascii="Times New Roman" w:hAnsi="Times New Roman"/>
          <w:b/>
          <w:sz w:val="28"/>
          <w:szCs w:val="28"/>
        </w:rPr>
      </w:pPr>
      <w:r w:rsidRPr="00253D3B">
        <w:rPr>
          <w:rFonts w:ascii="Times New Roman" w:hAnsi="Times New Roman"/>
          <w:b/>
          <w:sz w:val="28"/>
          <w:szCs w:val="28"/>
        </w:rPr>
        <w:t>CHAPTER 2</w:t>
      </w:r>
    </w:p>
    <w:p w:rsidR="004D58D2" w:rsidRPr="00253D3B" w:rsidRDefault="00D527DF" w:rsidP="006F0984">
      <w:pPr>
        <w:jc w:val="center"/>
        <w:rPr>
          <w:rFonts w:ascii="Times New Roman" w:hAnsi="Times New Roman"/>
          <w:b/>
          <w:sz w:val="28"/>
          <w:szCs w:val="28"/>
        </w:rPr>
      </w:pPr>
      <w:r w:rsidRPr="00253D3B">
        <w:rPr>
          <w:rFonts w:ascii="Times New Roman" w:hAnsi="Times New Roman"/>
          <w:b/>
          <w:sz w:val="28"/>
          <w:szCs w:val="28"/>
        </w:rPr>
        <w:t>IN</w:t>
      </w:r>
      <w:r w:rsidR="006F0984" w:rsidRPr="00253D3B">
        <w:rPr>
          <w:rFonts w:ascii="Times New Roman" w:hAnsi="Times New Roman"/>
          <w:b/>
          <w:sz w:val="28"/>
          <w:szCs w:val="28"/>
        </w:rPr>
        <w:t>DIRECT LAWS</w:t>
      </w:r>
      <w:r w:rsidRPr="00253D3B">
        <w:rPr>
          <w:rFonts w:ascii="Times New Roman" w:hAnsi="Times New Roman"/>
          <w:b/>
          <w:sz w:val="28"/>
          <w:szCs w:val="28"/>
        </w:rPr>
        <w:t xml:space="preserve"> &amp; </w:t>
      </w:r>
      <w:r w:rsidR="0059688B" w:rsidRPr="00253D3B">
        <w:rPr>
          <w:rFonts w:ascii="Times New Roman" w:hAnsi="Times New Roman"/>
          <w:b/>
          <w:sz w:val="28"/>
          <w:szCs w:val="28"/>
        </w:rPr>
        <w:t>STATUTORILY MANDATED TESTS</w:t>
      </w:r>
    </w:p>
    <w:p w:rsidR="00C83528" w:rsidRPr="00253D3B" w:rsidRDefault="00C83528" w:rsidP="006F0984">
      <w:pPr>
        <w:jc w:val="center"/>
        <w:rPr>
          <w:rFonts w:ascii="Times New Roman" w:hAnsi="Times New Roman"/>
          <w:b/>
          <w:sz w:val="28"/>
          <w:szCs w:val="28"/>
        </w:rPr>
      </w:pPr>
    </w:p>
    <w:p w:rsidR="00261BC3"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rPr>
      </w:pPr>
      <w:r w:rsidRPr="003B315A">
        <w:rPr>
          <w:rFonts w:ascii="Times New Roman" w:hAnsi="Times New Roman"/>
          <w:b/>
          <w:bCs/>
          <w:sz w:val="22"/>
          <w:szCs w:val="22"/>
          <w:u w:val="double"/>
        </w:rPr>
        <w:t>AU-C 250.A13</w:t>
      </w:r>
      <w:r w:rsidRPr="003B315A">
        <w:rPr>
          <w:rFonts w:ascii="Times New Roman" w:hAnsi="Times New Roman"/>
          <w:b/>
          <w:bCs/>
          <w:noProof/>
          <w:vanish/>
          <w:spacing w:val="2"/>
          <w:sz w:val="22"/>
          <w:szCs w:val="22"/>
          <w:u w:val="double"/>
        </w:rPr>
        <w:drawing>
          <wp:inline distT="0" distB="0" distL="0" distR="0" wp14:anchorId="7E336708" wp14:editId="15048A55">
            <wp:extent cx="113665" cy="113665"/>
            <wp:effectExtent l="19050" t="0" r="635" b="0"/>
            <wp:docPr id="7" name="Picture 1" descr="Permalink to here">
              <a:hlinkClick xmlns:a="http://schemas.openxmlformats.org/drawingml/2006/main" r:id="rId8" tgtFrame="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link to here">
                      <a:hlinkClick r:id="rId8" tgtFrame="content"/>
                    </pic:cNvPr>
                    <pic:cNvPicPr>
                      <a:picLocks noChangeAspect="1" noChangeArrowheads="1"/>
                    </pic:cNvPicPr>
                  </pic:nvPicPr>
                  <pic:blipFill>
                    <a:blip r:embed="rId9" cstate="print"/>
                    <a:srcRect/>
                    <a:stretch>
                      <a:fillRect/>
                    </a:stretch>
                  </pic:blipFill>
                  <pic:spPr bwMode="auto">
                    <a:xfrm>
                      <a:off x="0" y="0"/>
                      <a:ext cx="113665" cy="113665"/>
                    </a:xfrm>
                    <a:prstGeom prst="rect">
                      <a:avLst/>
                    </a:prstGeom>
                    <a:noFill/>
                    <a:ln w="9525">
                      <a:noFill/>
                      <a:miter lim="800000"/>
                      <a:headEnd/>
                      <a:tailEnd/>
                    </a:ln>
                  </pic:spPr>
                </pic:pic>
              </a:graphicData>
            </a:graphic>
          </wp:inline>
        </w:drawing>
      </w:r>
      <w:r w:rsidRPr="003B315A">
        <w:rPr>
          <w:rFonts w:ascii="Times New Roman" w:hAnsi="Times New Roman"/>
          <w:sz w:val="22"/>
          <w:szCs w:val="22"/>
          <w:u w:val="double"/>
        </w:rPr>
        <w:t>   </w:t>
      </w:r>
      <w:r w:rsidR="00261BC3" w:rsidRPr="003B315A">
        <w:rPr>
          <w:rFonts w:ascii="Times New Roman" w:hAnsi="Times New Roman"/>
          <w:sz w:val="22"/>
          <w:szCs w:val="22"/>
          <w:u w:val="double"/>
        </w:rPr>
        <w:t>Many laws and regulations 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rsidR="00C83528" w:rsidRPr="003B315A" w:rsidRDefault="00261BC3"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sz w:val="22"/>
          <w:szCs w:val="22"/>
          <w:highlight w:val="yellow"/>
          <w:u w:val="double"/>
          <w:lang w:eastAsia="ja-JP"/>
        </w:rPr>
      </w:pPr>
      <w:r w:rsidRPr="003B315A">
        <w:rPr>
          <w:rFonts w:ascii="Times New Roman" w:hAnsi="Times New Roman"/>
          <w:b/>
          <w:sz w:val="22"/>
          <w:szCs w:val="22"/>
          <w:highlight w:val="yellow"/>
          <w:u w:val="double"/>
          <w:lang w:eastAsia="ja-JP"/>
        </w:rPr>
        <w:t xml:space="preserve"> </w:t>
      </w: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sz w:val="22"/>
          <w:szCs w:val="22"/>
          <w:u w:val="double"/>
          <w:lang w:eastAsia="ja-JP"/>
        </w:rPr>
      </w:pPr>
      <w:r w:rsidRPr="003B315A">
        <w:rPr>
          <w:rFonts w:ascii="Times New Roman" w:hAnsi="Times New Roman"/>
          <w:b/>
          <w:sz w:val="22"/>
          <w:szCs w:val="22"/>
          <w:u w:val="double"/>
          <w:lang w:eastAsia="ja-JP"/>
        </w:rPr>
        <w:t xml:space="preserve">AU-C 250.06 b </w:t>
      </w:r>
      <w:r w:rsidRPr="003B315A">
        <w:rPr>
          <w:rFonts w:ascii="Times New Roman" w:hAnsi="Times New Roman"/>
          <w:sz w:val="22"/>
          <w:szCs w:val="22"/>
          <w:u w:val="double"/>
          <w:lang w:eastAsia="ja-JP"/>
        </w:rPr>
        <w:t>also requires testing other laws that do not have a direct effect.  These other “indirect” laws are defined as laws which may be:</w:t>
      </w: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3B315A">
        <w:rPr>
          <w:rFonts w:ascii="Times New Roman" w:hAnsi="Times New Roman"/>
          <w:sz w:val="22"/>
          <w:szCs w:val="22"/>
          <w:u w:val="double"/>
          <w:lang w:eastAsia="ja-JP"/>
        </w:rPr>
        <w:t xml:space="preserve"> </w:t>
      </w: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roofErr w:type="spellStart"/>
      <w:proofErr w:type="gramStart"/>
      <w:r w:rsidRPr="003B315A">
        <w:rPr>
          <w:rFonts w:ascii="Times New Roman" w:hAnsi="Times New Roman"/>
          <w:sz w:val="22"/>
          <w:szCs w:val="22"/>
          <w:u w:val="double"/>
          <w:lang w:eastAsia="ja-JP"/>
        </w:rPr>
        <w:t>i</w:t>
      </w:r>
      <w:proofErr w:type="spellEnd"/>
      <w:proofErr w:type="gramEnd"/>
      <w:r w:rsidRPr="003B315A">
        <w:rPr>
          <w:rFonts w:ascii="Times New Roman" w:hAnsi="Times New Roman"/>
          <w:sz w:val="22"/>
          <w:szCs w:val="22"/>
          <w:u w:val="double"/>
          <w:lang w:eastAsia="ja-JP"/>
        </w:rPr>
        <w:t xml:space="preserve">.    fundamental to the operating aspects of the business, </w:t>
      </w: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3B315A">
        <w:rPr>
          <w:rFonts w:ascii="Times New Roman" w:hAnsi="Times New Roman"/>
          <w:sz w:val="22"/>
          <w:szCs w:val="22"/>
          <w:u w:val="double"/>
          <w:lang w:eastAsia="ja-JP"/>
        </w:rPr>
        <w:t xml:space="preserve">ii.    </w:t>
      </w:r>
      <w:proofErr w:type="gramStart"/>
      <w:r w:rsidRPr="003B315A">
        <w:rPr>
          <w:rFonts w:ascii="Times New Roman" w:hAnsi="Times New Roman"/>
          <w:sz w:val="22"/>
          <w:szCs w:val="22"/>
          <w:u w:val="double"/>
          <w:lang w:eastAsia="ja-JP"/>
        </w:rPr>
        <w:t>fundamental</w:t>
      </w:r>
      <w:proofErr w:type="gramEnd"/>
      <w:r w:rsidRPr="003B315A">
        <w:rPr>
          <w:rFonts w:ascii="Times New Roman" w:hAnsi="Times New Roman"/>
          <w:sz w:val="22"/>
          <w:szCs w:val="22"/>
          <w:u w:val="double"/>
          <w:lang w:eastAsia="ja-JP"/>
        </w:rPr>
        <w:t xml:space="preserve"> to an entity's ability to continue its business, or </w:t>
      </w: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3B315A">
        <w:rPr>
          <w:rFonts w:ascii="Times New Roman" w:hAnsi="Times New Roman"/>
          <w:sz w:val="22"/>
          <w:szCs w:val="22"/>
          <w:u w:val="double"/>
          <w:lang w:eastAsia="ja-JP"/>
        </w:rPr>
        <w:t xml:space="preserve">iii.    </w:t>
      </w:r>
      <w:proofErr w:type="gramStart"/>
      <w:r w:rsidRPr="003B315A">
        <w:rPr>
          <w:rFonts w:ascii="Times New Roman" w:hAnsi="Times New Roman"/>
          <w:sz w:val="22"/>
          <w:szCs w:val="22"/>
          <w:u w:val="double"/>
          <w:lang w:eastAsia="ja-JP"/>
        </w:rPr>
        <w:t>necessary</w:t>
      </w:r>
      <w:proofErr w:type="gramEnd"/>
      <w:r w:rsidRPr="003B315A">
        <w:rPr>
          <w:rFonts w:ascii="Times New Roman" w:hAnsi="Times New Roman"/>
          <w:sz w:val="22"/>
          <w:szCs w:val="22"/>
          <w:u w:val="double"/>
          <w:lang w:eastAsia="ja-JP"/>
        </w:rPr>
        <w:t xml:space="preserve"> for the entity to avoid material penalties</w:t>
      </w:r>
    </w:p>
    <w:p w:rsidR="00C83528" w:rsidRPr="003B315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p>
    <w:p w:rsidR="00C83528" w:rsidRPr="003B315A" w:rsidRDefault="00261BC3"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3B315A">
        <w:rPr>
          <w:rFonts w:ascii="Times New Roman" w:hAnsi="Times New Roman"/>
          <w:sz w:val="22"/>
          <w:szCs w:val="22"/>
          <w:u w:val="double"/>
          <w:lang w:eastAsia="ja-JP"/>
        </w:rPr>
        <w:t xml:space="preserve">Chapter 2 includes “indirect” laws.  Chapter 2 also includes laws that statutes mandate auditors to test during an audit.  </w:t>
      </w:r>
    </w:p>
    <w:p w:rsidR="00C83528" w:rsidRPr="00253D3B" w:rsidRDefault="00C83528" w:rsidP="006F0984">
      <w:pPr>
        <w:jc w:val="center"/>
        <w:rPr>
          <w:rFonts w:ascii="Times New Roman" w:hAnsi="Times New Roman"/>
          <w:b/>
          <w:sz w:val="28"/>
          <w:szCs w:val="28"/>
        </w:rPr>
      </w:pPr>
    </w:p>
    <w:p w:rsidR="00324CF4" w:rsidRPr="00253D3B" w:rsidRDefault="00324CF4" w:rsidP="006F0984">
      <w:pPr>
        <w:jc w:val="center"/>
        <w:rPr>
          <w:rFonts w:ascii="Times New Roman" w:hAnsi="Times New Roman"/>
          <w:b/>
          <w:sz w:val="28"/>
          <w:szCs w:val="28"/>
        </w:rPr>
      </w:pPr>
    </w:p>
    <w:p w:rsidR="00324CF4" w:rsidRPr="00253D3B" w:rsidRDefault="00324CF4" w:rsidP="00324CF4">
      <w:pPr>
        <w:tabs>
          <w:tab w:val="right" w:pos="8640"/>
        </w:tabs>
        <w:jc w:val="both"/>
        <w:rPr>
          <w:rFonts w:ascii="Times New Roman" w:hAnsi="Times New Roman"/>
          <w:b/>
          <w:sz w:val="22"/>
          <w:szCs w:val="22"/>
          <w:u w:val="single"/>
        </w:rPr>
      </w:pPr>
      <w:r w:rsidRPr="00253D3B">
        <w:rPr>
          <w:rFonts w:ascii="Times New Roman" w:hAnsi="Times New Roman"/>
          <w:b/>
          <w:sz w:val="22"/>
          <w:szCs w:val="22"/>
          <w:u w:val="single"/>
        </w:rPr>
        <w:t>Compliance Requirements</w:t>
      </w:r>
      <w:r w:rsidRPr="00253D3B">
        <w:rPr>
          <w:rFonts w:ascii="Times New Roman" w:hAnsi="Times New Roman"/>
          <w:b/>
          <w:sz w:val="22"/>
          <w:szCs w:val="22"/>
        </w:rPr>
        <w:tab/>
      </w:r>
      <w:r w:rsidRPr="00253D3B">
        <w:rPr>
          <w:rFonts w:ascii="Times New Roman" w:hAnsi="Times New Roman"/>
          <w:b/>
          <w:sz w:val="22"/>
          <w:szCs w:val="22"/>
          <w:u w:val="single"/>
        </w:rPr>
        <w:t>Page</w:t>
      </w:r>
    </w:p>
    <w:p w:rsidR="00324CF4" w:rsidRPr="00253D3B" w:rsidRDefault="00324CF4" w:rsidP="00324CF4">
      <w:pPr>
        <w:jc w:val="both"/>
        <w:rPr>
          <w:rFonts w:ascii="Times New Roman" w:hAnsi="Times New Roman"/>
          <w:sz w:val="22"/>
          <w:szCs w:val="22"/>
        </w:rPr>
      </w:pP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INDIRECT</w:t>
      </w:r>
    </w:p>
    <w:p w:rsidR="003D6066" w:rsidRPr="00253D3B" w:rsidRDefault="003D6066" w:rsidP="003D6066">
      <w:pPr>
        <w:shd w:val="clear" w:color="auto" w:fill="FFFFFF"/>
        <w:tabs>
          <w:tab w:val="left" w:pos="720"/>
          <w:tab w:val="right" w:leader="dot" w:pos="8640"/>
        </w:tabs>
        <w:jc w:val="both"/>
        <w:rPr>
          <w:rFonts w:ascii="Times New Roman" w:hAnsi="Times New Roman"/>
          <w:b/>
          <w:i/>
          <w:sz w:val="22"/>
          <w:szCs w:val="22"/>
        </w:rPr>
      </w:pPr>
    </w:p>
    <w:p w:rsidR="00F533FD" w:rsidRPr="008A47EB" w:rsidRDefault="00F533FD" w:rsidP="00F533FD">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None</w:t>
      </w:r>
    </w:p>
    <w:p w:rsidR="003D6066" w:rsidRPr="00253D3B" w:rsidRDefault="003D6066" w:rsidP="003D6066">
      <w:pPr>
        <w:jc w:val="both"/>
        <w:rPr>
          <w:rFonts w:ascii="Times New Roman" w:hAnsi="Times New Roman"/>
          <w:b/>
          <w:sz w:val="22"/>
          <w:szCs w:val="22"/>
        </w:rPr>
      </w:pPr>
    </w:p>
    <w:p w:rsidR="003D6066" w:rsidRPr="00F533FD" w:rsidRDefault="003D6066" w:rsidP="003D6066">
      <w:pPr>
        <w:jc w:val="both"/>
        <w:rPr>
          <w:rFonts w:ascii="Times New Roman" w:hAnsi="Times New Roman"/>
          <w:b/>
          <w:i/>
          <w:color w:val="0070C0"/>
          <w:sz w:val="24"/>
          <w:szCs w:val="24"/>
        </w:rPr>
      </w:pPr>
      <w:r w:rsidRPr="00F533FD">
        <w:rPr>
          <w:rFonts w:ascii="Times New Roman" w:hAnsi="Times New Roman"/>
          <w:b/>
          <w:i/>
          <w:color w:val="0070C0"/>
          <w:sz w:val="24"/>
          <w:szCs w:val="24"/>
        </w:rPr>
        <w:t>Section B: Contracts and Expenditures</w:t>
      </w:r>
    </w:p>
    <w:p w:rsidR="003D6066" w:rsidRPr="00253D3B" w:rsidRDefault="003D6066" w:rsidP="003D6066">
      <w:pPr>
        <w:shd w:val="clear" w:color="auto" w:fill="FFFFFF"/>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Community Schools</w:t>
      </w:r>
    </w:p>
    <w:p w:rsidR="003D6066" w:rsidRPr="00253D3B" w:rsidRDefault="003D6066" w:rsidP="005B3A4C">
      <w:pPr>
        <w:shd w:val="clear" w:color="auto" w:fill="FFFFFF"/>
        <w:tabs>
          <w:tab w:val="left" w:pos="720"/>
          <w:tab w:val="right" w:leader="dot" w:pos="9360"/>
        </w:tabs>
        <w:ind w:right="-90"/>
        <w:jc w:val="both"/>
        <w:rPr>
          <w:rFonts w:ascii="Times New Roman" w:hAnsi="Times New Roman"/>
          <w:sz w:val="22"/>
          <w:szCs w:val="22"/>
        </w:rPr>
      </w:pPr>
      <w:r w:rsidRPr="00253D3B">
        <w:rPr>
          <w:rFonts w:ascii="Times New Roman" w:hAnsi="Times New Roman"/>
          <w:sz w:val="22"/>
          <w:szCs w:val="22"/>
        </w:rPr>
        <w:t xml:space="preserve">2-1 </w:t>
      </w:r>
      <w:r w:rsidRPr="00253D3B">
        <w:rPr>
          <w:rFonts w:ascii="Times New Roman" w:hAnsi="Times New Roman"/>
          <w:sz w:val="22"/>
          <w:szCs w:val="22"/>
        </w:rPr>
        <w:tab/>
        <w:t>ORC 3314.24(A) Internet- or computer</w:t>
      </w:r>
      <w:r w:rsidR="005B3A4C">
        <w:rPr>
          <w:rFonts w:ascii="Times New Roman" w:hAnsi="Times New Roman"/>
          <w:sz w:val="22"/>
          <w:szCs w:val="22"/>
        </w:rPr>
        <w:t>-based community school space</w:t>
      </w:r>
      <w:r w:rsidR="005B3A4C">
        <w:rPr>
          <w:rFonts w:ascii="Times New Roman" w:hAnsi="Times New Roman"/>
          <w:sz w:val="22"/>
          <w:szCs w:val="22"/>
        </w:rPr>
        <w:tab/>
        <w:t>3</w:t>
      </w:r>
    </w:p>
    <w:p w:rsidR="003D6066" w:rsidRPr="00253D3B" w:rsidRDefault="003D6066" w:rsidP="00A92F55">
      <w:pPr>
        <w:jc w:val="both"/>
        <w:rPr>
          <w:rFonts w:ascii="Times New Roman" w:hAnsi="Times New Roman"/>
          <w:b/>
          <w:sz w:val="22"/>
          <w:szCs w:val="22"/>
        </w:rPr>
      </w:pPr>
    </w:p>
    <w:p w:rsidR="003D6066" w:rsidRPr="00F533FD" w:rsidRDefault="003D6066" w:rsidP="003D6066">
      <w:pPr>
        <w:jc w:val="both"/>
        <w:rPr>
          <w:rFonts w:ascii="Times New Roman" w:hAnsi="Times New Roman"/>
          <w:b/>
          <w:i/>
          <w:color w:val="0070C0"/>
          <w:sz w:val="24"/>
          <w:szCs w:val="24"/>
        </w:rPr>
      </w:pPr>
      <w:r w:rsidRPr="00F533FD">
        <w:rPr>
          <w:rFonts w:ascii="Times New Roman" w:hAnsi="Times New Roman"/>
          <w:b/>
          <w:i/>
          <w:color w:val="0070C0"/>
          <w:sz w:val="24"/>
          <w:szCs w:val="24"/>
        </w:rPr>
        <w:t>Section C – Debt</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None</w:t>
      </w:r>
    </w:p>
    <w:p w:rsidR="003D6066" w:rsidRPr="00253D3B" w:rsidRDefault="003D6066" w:rsidP="003D6066">
      <w:pPr>
        <w:shd w:val="clear" w:color="auto" w:fill="FFFFFF"/>
        <w:tabs>
          <w:tab w:val="left" w:pos="720"/>
          <w:tab w:val="right" w:leader="dot" w:pos="8640"/>
        </w:tabs>
        <w:jc w:val="both"/>
        <w:rPr>
          <w:rFonts w:ascii="Times New Roman" w:hAnsi="Times New Roman"/>
          <w:sz w:val="22"/>
          <w:szCs w:val="22"/>
        </w:rPr>
      </w:pPr>
    </w:p>
    <w:p w:rsidR="003D6066" w:rsidRPr="00F533FD" w:rsidRDefault="003D6066" w:rsidP="00F533FD">
      <w:pPr>
        <w:jc w:val="both"/>
        <w:rPr>
          <w:rFonts w:ascii="Times New Roman" w:hAnsi="Times New Roman"/>
          <w:b/>
          <w:i/>
          <w:color w:val="0070C0"/>
          <w:sz w:val="24"/>
          <w:szCs w:val="24"/>
        </w:rPr>
      </w:pPr>
      <w:r w:rsidRPr="00F533FD">
        <w:rPr>
          <w:rFonts w:ascii="Times New Roman" w:hAnsi="Times New Roman"/>
          <w:b/>
          <w:i/>
          <w:color w:val="0070C0"/>
          <w:sz w:val="24"/>
          <w:szCs w:val="24"/>
        </w:rPr>
        <w:t>Section D - Accounting and Reporting</w:t>
      </w:r>
    </w:p>
    <w:p w:rsidR="008109F9" w:rsidRPr="00800550" w:rsidRDefault="008109F9" w:rsidP="008109F9">
      <w:pPr>
        <w:tabs>
          <w:tab w:val="left" w:pos="720"/>
          <w:tab w:val="right" w:leader="dot" w:pos="9360"/>
        </w:tabs>
        <w:jc w:val="both"/>
        <w:rPr>
          <w:rFonts w:ascii="Times New Roman" w:hAnsi="Times New Roman"/>
          <w:sz w:val="22"/>
          <w:szCs w:val="22"/>
        </w:rPr>
      </w:pPr>
      <w:r>
        <w:rPr>
          <w:rFonts w:ascii="Times New Roman" w:hAnsi="Times New Roman"/>
          <w:sz w:val="22"/>
          <w:szCs w:val="22"/>
        </w:rPr>
        <w:t>2-2</w:t>
      </w:r>
      <w:r w:rsidRPr="00800550">
        <w:rPr>
          <w:rFonts w:ascii="Times New Roman" w:hAnsi="Times New Roman"/>
          <w:sz w:val="22"/>
          <w:szCs w:val="22"/>
        </w:rPr>
        <w:tab/>
      </w:r>
      <w:r w:rsidRPr="005B3A4C">
        <w:rPr>
          <w:rFonts w:ascii="Times New Roman" w:hAnsi="Times New Roman"/>
          <w:sz w:val="22"/>
          <w:szCs w:val="22"/>
          <w:u w:val="wave"/>
        </w:rPr>
        <w:t>OAC 117-2-02(D) &amp; (E)</w:t>
      </w:r>
      <w:r w:rsidR="005B3A4C" w:rsidRPr="005B3A4C">
        <w:rPr>
          <w:rFonts w:ascii="Times New Roman" w:hAnsi="Times New Roman"/>
          <w:sz w:val="22"/>
          <w:szCs w:val="22"/>
          <w:u w:val="wave"/>
        </w:rPr>
        <w:t xml:space="preserve"> Required accounting records</w:t>
      </w:r>
      <w:r w:rsidR="005B3A4C">
        <w:rPr>
          <w:rFonts w:ascii="Times New Roman" w:hAnsi="Times New Roman"/>
          <w:sz w:val="22"/>
          <w:szCs w:val="22"/>
        </w:rPr>
        <w:tab/>
        <w:t>4</w:t>
      </w:r>
      <w:r w:rsidRPr="00800550">
        <w:rPr>
          <w:rFonts w:ascii="Times New Roman" w:hAnsi="Times New Roman"/>
          <w:sz w:val="22"/>
          <w:szCs w:val="22"/>
        </w:rPr>
        <w:t xml:space="preserve">  </w:t>
      </w:r>
    </w:p>
    <w:p w:rsidR="003D6066" w:rsidRPr="00253D3B" w:rsidRDefault="003D6066" w:rsidP="003D6066">
      <w:pPr>
        <w:tabs>
          <w:tab w:val="left" w:pos="360"/>
          <w:tab w:val="left" w:pos="720"/>
          <w:tab w:val="right" w:pos="9360"/>
        </w:tabs>
        <w:jc w:val="both"/>
        <w:rPr>
          <w:rFonts w:ascii="Times New Roman" w:hAnsi="Times New Roman"/>
          <w:b/>
          <w:sz w:val="22"/>
          <w:szCs w:val="22"/>
        </w:rPr>
      </w:pPr>
    </w:p>
    <w:p w:rsidR="003D6066" w:rsidRPr="00F533FD" w:rsidRDefault="003D6066" w:rsidP="00F533FD">
      <w:pPr>
        <w:jc w:val="both"/>
        <w:rPr>
          <w:rFonts w:ascii="Times New Roman" w:hAnsi="Times New Roman"/>
          <w:b/>
          <w:i/>
          <w:color w:val="0070C0"/>
          <w:sz w:val="24"/>
          <w:szCs w:val="24"/>
        </w:rPr>
      </w:pPr>
      <w:r w:rsidRPr="00F533FD">
        <w:rPr>
          <w:rFonts w:ascii="Times New Roman" w:hAnsi="Times New Roman"/>
          <w:b/>
          <w:i/>
          <w:color w:val="0070C0"/>
          <w:sz w:val="24"/>
          <w:szCs w:val="24"/>
        </w:rPr>
        <w:t>Section E- Deposits and Investments</w:t>
      </w:r>
    </w:p>
    <w:p w:rsidR="00A76CFB" w:rsidRPr="008A47EB" w:rsidRDefault="00A76CFB" w:rsidP="00A76CFB">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Subdivisions other than counties</w:t>
      </w:r>
      <w:r>
        <w:rPr>
          <w:rFonts w:ascii="Times New Roman" w:hAnsi="Times New Roman"/>
          <w:b/>
          <w:i/>
          <w:sz w:val="22"/>
          <w:szCs w:val="22"/>
        </w:rPr>
        <w:t xml:space="preserve"> </w:t>
      </w:r>
    </w:p>
    <w:p w:rsidR="00A76CFB" w:rsidRPr="008A47EB" w:rsidRDefault="008109F9" w:rsidP="00A76CFB">
      <w:pPr>
        <w:tabs>
          <w:tab w:val="left" w:pos="720"/>
          <w:tab w:val="right" w:leader="dot" w:pos="9360"/>
        </w:tabs>
        <w:ind w:left="720" w:hanging="720"/>
        <w:jc w:val="both"/>
        <w:rPr>
          <w:rFonts w:ascii="Times New Roman" w:hAnsi="Times New Roman"/>
          <w:sz w:val="22"/>
          <w:szCs w:val="22"/>
        </w:rPr>
      </w:pPr>
      <w:r>
        <w:rPr>
          <w:rFonts w:ascii="Times New Roman" w:hAnsi="Times New Roman"/>
          <w:sz w:val="22"/>
          <w:szCs w:val="22"/>
        </w:rPr>
        <w:t>2-3</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A76CFB" w:rsidRPr="005B3A4C">
        <w:rPr>
          <w:rFonts w:ascii="Times New Roman" w:hAnsi="Times New Roman"/>
          <w:sz w:val="22"/>
          <w:szCs w:val="22"/>
          <w:u w:val="wave"/>
        </w:rPr>
        <w:t xml:space="preserve">ORC 135.13, 135.14, 135.144, 135.45, 133.03 and 12 </w:t>
      </w:r>
      <w:proofErr w:type="spellStart"/>
      <w:r w:rsidR="00A76CFB" w:rsidRPr="005B3A4C">
        <w:rPr>
          <w:rFonts w:ascii="Times New Roman" w:hAnsi="Times New Roman"/>
          <w:sz w:val="22"/>
          <w:szCs w:val="22"/>
          <w:u w:val="wave"/>
        </w:rPr>
        <w:t>CFR</w:t>
      </w:r>
      <w:proofErr w:type="spellEnd"/>
      <w:r w:rsidR="00A76CFB" w:rsidRPr="005B3A4C">
        <w:rPr>
          <w:rFonts w:ascii="Times New Roman" w:hAnsi="Times New Roman"/>
          <w:sz w:val="22"/>
          <w:szCs w:val="22"/>
          <w:u w:val="wave"/>
        </w:rPr>
        <w:t xml:space="preserve"> 370: Eligible in</w:t>
      </w:r>
      <w:r w:rsidR="005B3A4C" w:rsidRPr="005B3A4C">
        <w:rPr>
          <w:rFonts w:ascii="Times New Roman" w:hAnsi="Times New Roman"/>
          <w:sz w:val="22"/>
          <w:szCs w:val="22"/>
          <w:u w:val="wave"/>
        </w:rPr>
        <w:t xml:space="preserve">vestments for interim </w:t>
      </w:r>
      <w:proofErr w:type="gramStart"/>
      <w:r w:rsidR="005B3A4C" w:rsidRPr="005B3A4C">
        <w:rPr>
          <w:rFonts w:ascii="Times New Roman" w:hAnsi="Times New Roman"/>
          <w:sz w:val="22"/>
          <w:szCs w:val="22"/>
          <w:u w:val="wave"/>
        </w:rPr>
        <w:t>monies .</w:t>
      </w:r>
      <w:r w:rsidR="005B3A4C">
        <w:rPr>
          <w:rFonts w:ascii="Times New Roman" w:hAnsi="Times New Roman"/>
          <w:sz w:val="22"/>
          <w:szCs w:val="22"/>
        </w:rPr>
        <w:tab/>
      </w:r>
      <w:proofErr w:type="gramEnd"/>
      <w:r w:rsidR="005B3A4C">
        <w:rPr>
          <w:rFonts w:ascii="Times New Roman" w:hAnsi="Times New Roman"/>
          <w:sz w:val="22"/>
          <w:szCs w:val="22"/>
        </w:rPr>
        <w:t>7</w:t>
      </w:r>
    </w:p>
    <w:p w:rsidR="00A76CFB" w:rsidRPr="008A47EB" w:rsidRDefault="008109F9"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2-4</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A76CFB" w:rsidRPr="005B3A4C">
        <w:rPr>
          <w:rFonts w:ascii="Times New Roman" w:hAnsi="Times New Roman"/>
          <w:sz w:val="22"/>
          <w:szCs w:val="22"/>
        </w:rPr>
        <w:t>OR</w:t>
      </w:r>
      <w:r w:rsidR="005B3A4C" w:rsidRPr="005B3A4C">
        <w:rPr>
          <w:rFonts w:ascii="Times New Roman" w:hAnsi="Times New Roman"/>
          <w:sz w:val="22"/>
          <w:szCs w:val="22"/>
        </w:rPr>
        <w:t>C 135.14: Other requirements</w:t>
      </w:r>
      <w:r w:rsidR="005B3A4C">
        <w:rPr>
          <w:rFonts w:ascii="Times New Roman" w:hAnsi="Times New Roman"/>
          <w:sz w:val="22"/>
          <w:szCs w:val="22"/>
        </w:rPr>
        <w:t xml:space="preserve"> </w:t>
      </w:r>
      <w:r w:rsidR="005B3A4C">
        <w:rPr>
          <w:rFonts w:ascii="Times New Roman" w:hAnsi="Times New Roman"/>
          <w:sz w:val="22"/>
          <w:szCs w:val="22"/>
        </w:rPr>
        <w:tab/>
        <w:t>14</w:t>
      </w:r>
    </w:p>
    <w:p w:rsidR="00A76CFB" w:rsidRPr="008A47EB" w:rsidRDefault="008109F9"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2-5</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A76CFB" w:rsidRPr="005B3A4C">
        <w:rPr>
          <w:rFonts w:ascii="Times New Roman" w:hAnsi="Times New Roman"/>
          <w:sz w:val="22"/>
          <w:szCs w:val="22"/>
          <w:u w:val="wave"/>
        </w:rPr>
        <w:t>ORC 135.142, 135.14(B</w:t>
      </w:r>
      <w:proofErr w:type="gramStart"/>
      <w:r w:rsidR="00A76CFB" w:rsidRPr="005B3A4C">
        <w:rPr>
          <w:rFonts w:ascii="Times New Roman" w:hAnsi="Times New Roman"/>
          <w:sz w:val="22"/>
          <w:szCs w:val="22"/>
          <w:u w:val="wave"/>
        </w:rPr>
        <w:t>)(</w:t>
      </w:r>
      <w:proofErr w:type="gramEnd"/>
      <w:r w:rsidR="00A76CFB" w:rsidRPr="005B3A4C">
        <w:rPr>
          <w:rFonts w:ascii="Times New Roman" w:hAnsi="Times New Roman"/>
          <w:sz w:val="22"/>
          <w:szCs w:val="22"/>
          <w:u w:val="wave"/>
        </w:rPr>
        <w:t>7)</w:t>
      </w:r>
      <w:r w:rsidR="005B3A4C" w:rsidRPr="005B3A4C">
        <w:rPr>
          <w:rFonts w:ascii="Times New Roman" w:hAnsi="Times New Roman"/>
          <w:sz w:val="22"/>
          <w:szCs w:val="22"/>
          <w:u w:val="wave"/>
        </w:rPr>
        <w:t>: Other eligible investments</w:t>
      </w:r>
      <w:r w:rsidR="005B3A4C">
        <w:rPr>
          <w:rFonts w:ascii="Times New Roman" w:hAnsi="Times New Roman"/>
          <w:sz w:val="22"/>
          <w:szCs w:val="22"/>
        </w:rPr>
        <w:t xml:space="preserve"> </w:t>
      </w:r>
      <w:r w:rsidR="005B3A4C">
        <w:rPr>
          <w:rFonts w:ascii="Times New Roman" w:hAnsi="Times New Roman"/>
          <w:sz w:val="22"/>
          <w:szCs w:val="22"/>
        </w:rPr>
        <w:tab/>
        <w:t>17</w:t>
      </w:r>
    </w:p>
    <w:p w:rsidR="00A76CFB" w:rsidRPr="008A47EB" w:rsidRDefault="008109F9"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2-6</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t xml:space="preserve">ORC 135.18, 135.181, 12 </w:t>
      </w:r>
      <w:proofErr w:type="spellStart"/>
      <w:r w:rsidR="00A76CFB" w:rsidRPr="008A47EB">
        <w:rPr>
          <w:rFonts w:ascii="Times New Roman" w:hAnsi="Times New Roman"/>
          <w:sz w:val="22"/>
          <w:szCs w:val="22"/>
        </w:rPr>
        <w:t>CFR</w:t>
      </w:r>
      <w:proofErr w:type="spellEnd"/>
      <w:r w:rsidR="00A76CFB" w:rsidRPr="008A47EB">
        <w:rPr>
          <w:rFonts w:ascii="Times New Roman" w:hAnsi="Times New Roman"/>
          <w:sz w:val="22"/>
          <w:szCs w:val="22"/>
        </w:rPr>
        <w:t xml:space="preserve"> 330 and 12 </w:t>
      </w:r>
      <w:proofErr w:type="spellStart"/>
      <w:r w:rsidR="00A76CFB" w:rsidRPr="008A47EB">
        <w:rPr>
          <w:rFonts w:ascii="Times New Roman" w:hAnsi="Times New Roman"/>
          <w:sz w:val="22"/>
          <w:szCs w:val="22"/>
        </w:rPr>
        <w:t>CFR</w:t>
      </w:r>
      <w:proofErr w:type="spellEnd"/>
      <w:r w:rsidR="00A76CFB" w:rsidRPr="008A47EB">
        <w:rPr>
          <w:rFonts w:ascii="Times New Roman" w:hAnsi="Times New Roman"/>
          <w:sz w:val="22"/>
          <w:szCs w:val="22"/>
        </w:rPr>
        <w:t xml:space="preserve"> 370: Security for</w:t>
      </w:r>
      <w:r w:rsidR="005B3A4C">
        <w:rPr>
          <w:rFonts w:ascii="Times New Roman" w:hAnsi="Times New Roman"/>
          <w:sz w:val="22"/>
          <w:szCs w:val="22"/>
        </w:rPr>
        <w:t xml:space="preserve"> repayment of public deposits</w:t>
      </w:r>
      <w:r w:rsidR="005B3A4C">
        <w:rPr>
          <w:rFonts w:ascii="Times New Roman" w:hAnsi="Times New Roman"/>
          <w:sz w:val="22"/>
          <w:szCs w:val="22"/>
        </w:rPr>
        <w:tab/>
        <w:t>19</w:t>
      </w:r>
    </w:p>
    <w:p w:rsidR="00A76CFB" w:rsidRPr="008A47EB" w:rsidRDefault="00A76CFB" w:rsidP="00A76CFB">
      <w:pPr>
        <w:tabs>
          <w:tab w:val="left" w:pos="720"/>
          <w:tab w:val="right" w:leader="dot" w:pos="9360"/>
        </w:tabs>
        <w:jc w:val="both"/>
        <w:rPr>
          <w:rFonts w:ascii="Times New Roman" w:hAnsi="Times New Roman"/>
          <w:sz w:val="22"/>
          <w:szCs w:val="22"/>
        </w:rPr>
      </w:pPr>
    </w:p>
    <w:p w:rsidR="00A76CFB" w:rsidRPr="008A47EB" w:rsidRDefault="00A76CFB" w:rsidP="00A76CFB">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County (and County Hospital) Requirements</w:t>
      </w:r>
    </w:p>
    <w:p w:rsidR="00A76CFB" w:rsidRPr="008A47EB" w:rsidRDefault="008109F9" w:rsidP="00A47051">
      <w:pPr>
        <w:tabs>
          <w:tab w:val="left" w:pos="720"/>
          <w:tab w:val="right" w:leader="dot" w:pos="9360"/>
        </w:tabs>
        <w:jc w:val="both"/>
        <w:rPr>
          <w:rFonts w:ascii="Times New Roman" w:hAnsi="Times New Roman"/>
          <w:sz w:val="22"/>
          <w:szCs w:val="22"/>
        </w:rPr>
      </w:pPr>
      <w:r>
        <w:rPr>
          <w:rFonts w:ascii="Times New Roman" w:hAnsi="Times New Roman"/>
          <w:sz w:val="22"/>
          <w:szCs w:val="22"/>
        </w:rPr>
        <w:lastRenderedPageBreak/>
        <w:t>2-7</w:t>
      </w:r>
      <w:r w:rsidR="00A76CFB" w:rsidRPr="008A47EB">
        <w:rPr>
          <w:rFonts w:ascii="Times New Roman" w:hAnsi="Times New Roman"/>
          <w:sz w:val="22"/>
          <w:szCs w:val="22"/>
        </w:rPr>
        <w:t xml:space="preserve">  </w:t>
      </w:r>
      <w:r w:rsidR="00A47051">
        <w:rPr>
          <w:rFonts w:ascii="Times New Roman" w:hAnsi="Times New Roman"/>
          <w:sz w:val="22"/>
          <w:szCs w:val="22"/>
        </w:rPr>
        <w:tab/>
      </w:r>
      <w:r w:rsidR="00A76CFB" w:rsidRPr="008A47EB">
        <w:rPr>
          <w:rFonts w:ascii="Times New Roman" w:hAnsi="Times New Roman"/>
          <w:sz w:val="22"/>
          <w:szCs w:val="22"/>
        </w:rPr>
        <w:t xml:space="preserve">ORC 135.35 and 12 </w:t>
      </w:r>
      <w:proofErr w:type="spellStart"/>
      <w:r w:rsidR="00A76CFB" w:rsidRPr="008A47EB">
        <w:rPr>
          <w:rFonts w:ascii="Times New Roman" w:hAnsi="Times New Roman"/>
          <w:sz w:val="22"/>
          <w:szCs w:val="22"/>
        </w:rPr>
        <w:t>CFR</w:t>
      </w:r>
      <w:proofErr w:type="spellEnd"/>
      <w:r w:rsidR="00A76CFB" w:rsidRPr="008A47EB">
        <w:rPr>
          <w:rFonts w:ascii="Times New Roman" w:hAnsi="Times New Roman"/>
          <w:sz w:val="22"/>
          <w:szCs w:val="22"/>
        </w:rPr>
        <w:t xml:space="preserve"> 370: Eligible investment</w:t>
      </w:r>
      <w:r w:rsidR="005B3A4C">
        <w:rPr>
          <w:rFonts w:ascii="Times New Roman" w:hAnsi="Times New Roman"/>
          <w:sz w:val="22"/>
          <w:szCs w:val="22"/>
        </w:rPr>
        <w:t xml:space="preserve">s </w:t>
      </w:r>
      <w:r w:rsidR="005B3A4C">
        <w:rPr>
          <w:rFonts w:ascii="Times New Roman" w:hAnsi="Times New Roman"/>
          <w:sz w:val="22"/>
          <w:szCs w:val="22"/>
        </w:rPr>
        <w:tab/>
        <w:t>24</w:t>
      </w:r>
    </w:p>
    <w:p w:rsidR="00A76CFB" w:rsidRPr="008A47EB" w:rsidRDefault="008109F9" w:rsidP="00A76CFB">
      <w:pPr>
        <w:tabs>
          <w:tab w:val="left" w:pos="720"/>
          <w:tab w:val="left" w:pos="1314"/>
          <w:tab w:val="right" w:leader="dot" w:pos="9360"/>
        </w:tabs>
        <w:jc w:val="both"/>
        <w:rPr>
          <w:rFonts w:ascii="Times New Roman" w:hAnsi="Times New Roman"/>
          <w:sz w:val="22"/>
          <w:szCs w:val="22"/>
        </w:rPr>
      </w:pPr>
      <w:r>
        <w:rPr>
          <w:rFonts w:ascii="Times New Roman" w:hAnsi="Times New Roman"/>
          <w:sz w:val="22"/>
          <w:szCs w:val="22"/>
        </w:rPr>
        <w:t>2-8</w:t>
      </w:r>
      <w:r w:rsidR="00A76CFB" w:rsidRPr="008A47EB">
        <w:rPr>
          <w:rFonts w:ascii="Times New Roman" w:hAnsi="Times New Roman"/>
          <w:sz w:val="22"/>
          <w:szCs w:val="22"/>
        </w:rPr>
        <w:t xml:space="preserve">  </w:t>
      </w:r>
      <w:r w:rsidR="00A47051">
        <w:rPr>
          <w:rFonts w:ascii="Times New Roman" w:hAnsi="Times New Roman"/>
          <w:sz w:val="22"/>
          <w:szCs w:val="22"/>
        </w:rPr>
        <w:tab/>
      </w:r>
      <w:r w:rsidR="00A76CFB" w:rsidRPr="008A47EB">
        <w:rPr>
          <w:rFonts w:ascii="Times New Roman" w:hAnsi="Times New Roman"/>
          <w:sz w:val="22"/>
          <w:szCs w:val="22"/>
        </w:rPr>
        <w:t>O</w:t>
      </w:r>
      <w:r w:rsidR="00A76CFB">
        <w:rPr>
          <w:rFonts w:ascii="Times New Roman" w:hAnsi="Times New Roman"/>
          <w:sz w:val="22"/>
          <w:szCs w:val="22"/>
        </w:rPr>
        <w:t>RC 135.35: Other requirements</w:t>
      </w:r>
      <w:r w:rsidR="00A76CFB">
        <w:rPr>
          <w:rFonts w:ascii="Times New Roman" w:hAnsi="Times New Roman"/>
          <w:sz w:val="22"/>
          <w:szCs w:val="22"/>
        </w:rPr>
        <w:tab/>
        <w:t>3</w:t>
      </w:r>
      <w:r w:rsidR="005B3A4C">
        <w:rPr>
          <w:rFonts w:ascii="Times New Roman" w:hAnsi="Times New Roman"/>
          <w:sz w:val="22"/>
          <w:szCs w:val="22"/>
        </w:rPr>
        <w:t>2</w:t>
      </w:r>
    </w:p>
    <w:p w:rsidR="00A76CFB" w:rsidRPr="008A47EB" w:rsidRDefault="00A76CFB" w:rsidP="00A76CFB">
      <w:pPr>
        <w:tabs>
          <w:tab w:val="left" w:pos="720"/>
          <w:tab w:val="right" w:leader="dot" w:pos="9360"/>
        </w:tabs>
        <w:jc w:val="both"/>
        <w:rPr>
          <w:rFonts w:ascii="Times New Roman" w:hAnsi="Times New Roman"/>
          <w:sz w:val="22"/>
          <w:szCs w:val="22"/>
        </w:rPr>
      </w:pPr>
    </w:p>
    <w:p w:rsidR="00A76CFB" w:rsidRPr="008A47EB" w:rsidRDefault="00A76CFB" w:rsidP="00A76CFB">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Community Schools</w:t>
      </w:r>
    </w:p>
    <w:p w:rsidR="00A76CFB" w:rsidRPr="008A47EB" w:rsidRDefault="008109F9"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2-9</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proofErr w:type="gramStart"/>
      <w:r w:rsidR="00A76CFB" w:rsidRPr="008A47EB">
        <w:rPr>
          <w:rFonts w:ascii="Times New Roman" w:hAnsi="Times New Roman"/>
          <w:sz w:val="22"/>
          <w:szCs w:val="22"/>
        </w:rPr>
        <w:t>Contractually</w:t>
      </w:r>
      <w:proofErr w:type="gramEnd"/>
      <w:r w:rsidR="00A76CFB" w:rsidRPr="008A47EB">
        <w:rPr>
          <w:rFonts w:ascii="Times New Roman" w:hAnsi="Times New Roman"/>
          <w:sz w:val="22"/>
          <w:szCs w:val="22"/>
        </w:rPr>
        <w:t xml:space="preserve"> imposed deposi</w:t>
      </w:r>
      <w:r w:rsidR="005B3A4C">
        <w:rPr>
          <w:rFonts w:ascii="Times New Roman" w:hAnsi="Times New Roman"/>
          <w:sz w:val="22"/>
          <w:szCs w:val="22"/>
        </w:rPr>
        <w:t>t and investment requirements</w:t>
      </w:r>
      <w:r w:rsidR="005B3A4C">
        <w:rPr>
          <w:rFonts w:ascii="Times New Roman" w:hAnsi="Times New Roman"/>
          <w:sz w:val="22"/>
          <w:szCs w:val="22"/>
        </w:rPr>
        <w:tab/>
        <w:t>36</w:t>
      </w:r>
    </w:p>
    <w:p w:rsidR="003D6066" w:rsidRPr="00253D3B" w:rsidRDefault="003D6066" w:rsidP="003D6066">
      <w:pPr>
        <w:tabs>
          <w:tab w:val="left" w:pos="720"/>
          <w:tab w:val="right" w:leader="dot" w:pos="9360"/>
        </w:tabs>
        <w:jc w:val="both"/>
        <w:rPr>
          <w:rFonts w:ascii="Times New Roman" w:hAnsi="Times New Roman"/>
          <w:sz w:val="22"/>
          <w:szCs w:val="22"/>
        </w:rPr>
      </w:pPr>
    </w:p>
    <w:p w:rsidR="003D6066" w:rsidRPr="00F533FD" w:rsidRDefault="003D6066" w:rsidP="003D6066">
      <w:pPr>
        <w:jc w:val="both"/>
        <w:rPr>
          <w:rFonts w:ascii="Times New Roman" w:hAnsi="Times New Roman"/>
          <w:b/>
          <w:i/>
          <w:color w:val="0070C0"/>
          <w:sz w:val="24"/>
          <w:szCs w:val="24"/>
        </w:rPr>
      </w:pPr>
      <w:r w:rsidRPr="00F533FD">
        <w:rPr>
          <w:rFonts w:ascii="Times New Roman" w:hAnsi="Times New Roman"/>
          <w:b/>
          <w:i/>
          <w:color w:val="0070C0"/>
          <w:sz w:val="24"/>
          <w:szCs w:val="24"/>
        </w:rPr>
        <w:t>Section F - Other Laws and Regulations</w:t>
      </w:r>
    </w:p>
    <w:p w:rsidR="003D6066" w:rsidRPr="00253D3B" w:rsidRDefault="003D6066" w:rsidP="003D6066">
      <w:pPr>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Community Schools</w:t>
      </w:r>
    </w:p>
    <w:p w:rsidR="003D6066" w:rsidRPr="00253D3B" w:rsidRDefault="003D6066" w:rsidP="005B3A4C">
      <w:pPr>
        <w:shd w:val="clear" w:color="auto" w:fill="FFFFFF"/>
        <w:tabs>
          <w:tab w:val="left" w:pos="720"/>
          <w:tab w:val="right" w:leader="dot" w:pos="9360"/>
        </w:tabs>
        <w:jc w:val="both"/>
        <w:rPr>
          <w:rFonts w:ascii="Times New Roman" w:hAnsi="Times New Roman"/>
          <w:sz w:val="22"/>
          <w:szCs w:val="22"/>
        </w:rPr>
      </w:pPr>
      <w:r w:rsidRPr="00253D3B">
        <w:rPr>
          <w:rFonts w:ascii="Times New Roman" w:hAnsi="Times New Roman"/>
          <w:sz w:val="22"/>
          <w:szCs w:val="22"/>
        </w:rPr>
        <w:t>2</w:t>
      </w:r>
      <w:r w:rsidR="008109F9">
        <w:rPr>
          <w:rFonts w:ascii="Times New Roman" w:hAnsi="Times New Roman"/>
          <w:sz w:val="22"/>
          <w:szCs w:val="22"/>
        </w:rPr>
        <w:t>-10</w:t>
      </w:r>
      <w:r w:rsidRPr="00253D3B">
        <w:rPr>
          <w:rFonts w:ascii="Times New Roman" w:hAnsi="Times New Roman"/>
          <w:sz w:val="22"/>
          <w:szCs w:val="22"/>
        </w:rPr>
        <w:tab/>
        <w:t>ORC 3314.03 Sponsor mo</w:t>
      </w:r>
      <w:r w:rsidR="005B3A4C">
        <w:rPr>
          <w:rFonts w:ascii="Times New Roman" w:hAnsi="Times New Roman"/>
          <w:sz w:val="22"/>
          <w:szCs w:val="22"/>
        </w:rPr>
        <w:t>nitoring of community schools</w:t>
      </w:r>
      <w:r w:rsidR="005B3A4C">
        <w:rPr>
          <w:rFonts w:ascii="Times New Roman" w:hAnsi="Times New Roman"/>
          <w:sz w:val="22"/>
          <w:szCs w:val="22"/>
        </w:rPr>
        <w:tab/>
        <w:t>37</w:t>
      </w:r>
    </w:p>
    <w:p w:rsidR="00C32897" w:rsidRPr="00253D3B" w:rsidRDefault="00C32897" w:rsidP="00C32897">
      <w:pPr>
        <w:widowControl w:val="0"/>
        <w:jc w:val="both"/>
        <w:rPr>
          <w:rFonts w:ascii="Times New Roman" w:hAnsi="Times New Roman"/>
          <w:b/>
          <w:i/>
          <w:sz w:val="22"/>
          <w:szCs w:val="22"/>
        </w:rPr>
      </w:pPr>
      <w:r w:rsidRPr="00253D3B">
        <w:rPr>
          <w:rFonts w:ascii="Times New Roman" w:hAnsi="Times New Roman"/>
          <w:b/>
          <w:i/>
          <w:sz w:val="22"/>
          <w:szCs w:val="22"/>
        </w:rPr>
        <w:t>Courts</w:t>
      </w:r>
    </w:p>
    <w:p w:rsidR="00C32897" w:rsidRPr="00253D3B" w:rsidRDefault="00C32897" w:rsidP="005B3A4C">
      <w:pPr>
        <w:shd w:val="clear" w:color="auto" w:fill="FFFFFF"/>
        <w:tabs>
          <w:tab w:val="left" w:pos="720"/>
          <w:tab w:val="right" w:leader="dot" w:pos="9360"/>
        </w:tabs>
        <w:jc w:val="both"/>
        <w:rPr>
          <w:rFonts w:ascii="Times New Roman" w:hAnsi="Times New Roman"/>
          <w:sz w:val="22"/>
          <w:szCs w:val="22"/>
        </w:rPr>
      </w:pPr>
      <w:r w:rsidRPr="00253D3B">
        <w:rPr>
          <w:rFonts w:ascii="Times New Roman" w:hAnsi="Times New Roman"/>
          <w:sz w:val="22"/>
          <w:szCs w:val="22"/>
        </w:rPr>
        <w:t>2</w:t>
      </w:r>
      <w:r w:rsidR="008109F9">
        <w:rPr>
          <w:rFonts w:ascii="Times New Roman" w:hAnsi="Times New Roman"/>
          <w:sz w:val="22"/>
          <w:szCs w:val="22"/>
        </w:rPr>
        <w:t>-11</w:t>
      </w:r>
      <w:r w:rsidRPr="00253D3B">
        <w:rPr>
          <w:rFonts w:ascii="Times New Roman" w:hAnsi="Times New Roman"/>
          <w:sz w:val="22"/>
          <w:szCs w:val="22"/>
        </w:rPr>
        <w:tab/>
        <w:t>ORC 23</w:t>
      </w:r>
      <w:r w:rsidR="005B3A4C">
        <w:rPr>
          <w:rFonts w:ascii="Times New Roman" w:hAnsi="Times New Roman"/>
          <w:sz w:val="22"/>
          <w:szCs w:val="22"/>
        </w:rPr>
        <w:t>35.25: Cashbook of costs etc.</w:t>
      </w:r>
      <w:r w:rsidR="005B3A4C">
        <w:rPr>
          <w:rFonts w:ascii="Times New Roman" w:hAnsi="Times New Roman"/>
          <w:sz w:val="22"/>
          <w:szCs w:val="22"/>
        </w:rPr>
        <w:tab/>
        <w:t>39</w:t>
      </w:r>
    </w:p>
    <w:p w:rsidR="00C32897" w:rsidRPr="00253D3B" w:rsidRDefault="00C32897" w:rsidP="00C32897">
      <w:pPr>
        <w:widowControl w:val="0"/>
        <w:shd w:val="clear" w:color="auto" w:fill="FFFFFF"/>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Municipal Requirements</w:t>
      </w:r>
    </w:p>
    <w:p w:rsidR="00C32897" w:rsidRPr="00253D3B" w:rsidRDefault="008109F9" w:rsidP="005B3A4C">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rPr>
        <w:t>2-12</w:t>
      </w:r>
      <w:r w:rsidR="00C32897" w:rsidRPr="00253D3B">
        <w:rPr>
          <w:rFonts w:ascii="Times New Roman" w:hAnsi="Times New Roman"/>
          <w:sz w:val="22"/>
          <w:szCs w:val="22"/>
        </w:rPr>
        <w:tab/>
      </w:r>
      <w:r w:rsidR="00C32897" w:rsidRPr="005B3A4C">
        <w:rPr>
          <w:rFonts w:ascii="Times New Roman" w:hAnsi="Times New Roman"/>
          <w:sz w:val="22"/>
          <w:szCs w:val="22"/>
          <w:u w:val="wave"/>
        </w:rPr>
        <w:t>Various ORC Section</w:t>
      </w:r>
      <w:r w:rsidR="005B3A4C" w:rsidRPr="005B3A4C">
        <w:rPr>
          <w:rFonts w:ascii="Times New Roman" w:hAnsi="Times New Roman"/>
          <w:sz w:val="22"/>
          <w:szCs w:val="22"/>
          <w:u w:val="wave"/>
        </w:rPr>
        <w:t>s: Electric kilowatt-hour tax</w:t>
      </w:r>
      <w:r w:rsidR="005B3A4C">
        <w:rPr>
          <w:rFonts w:ascii="Times New Roman" w:hAnsi="Times New Roman"/>
          <w:sz w:val="22"/>
          <w:szCs w:val="22"/>
        </w:rPr>
        <w:tab/>
        <w:t>40</w:t>
      </w:r>
    </w:p>
    <w:p w:rsidR="00C32897" w:rsidRPr="00253D3B" w:rsidRDefault="00C32897" w:rsidP="00C32897">
      <w:pPr>
        <w:shd w:val="clear" w:color="auto" w:fill="FFFFFF"/>
        <w:tabs>
          <w:tab w:val="left" w:pos="720"/>
          <w:tab w:val="right" w:leader="dot" w:pos="8640"/>
        </w:tabs>
        <w:jc w:val="both"/>
        <w:rPr>
          <w:rFonts w:ascii="Times New Roman" w:hAnsi="Times New Roman"/>
          <w:sz w:val="22"/>
          <w:szCs w:val="22"/>
        </w:rPr>
      </w:pPr>
    </w:p>
    <w:p w:rsidR="003D6066" w:rsidRPr="00253D3B" w:rsidRDefault="003D6066" w:rsidP="00A92F55">
      <w:pPr>
        <w:jc w:val="both"/>
        <w:rPr>
          <w:rFonts w:ascii="Times New Roman" w:hAnsi="Times New Roman"/>
          <w:b/>
          <w:sz w:val="22"/>
          <w:szCs w:val="22"/>
        </w:rPr>
      </w:pP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STATUTORILY MANDATED TESTS</w:t>
      </w:r>
    </w:p>
    <w:p w:rsidR="003D6066" w:rsidRPr="00253D3B" w:rsidRDefault="003D6066" w:rsidP="00A92F55">
      <w:pPr>
        <w:jc w:val="both"/>
        <w:rPr>
          <w:rFonts w:ascii="Times New Roman" w:hAnsi="Times New Roman"/>
          <w:b/>
          <w:sz w:val="22"/>
          <w:szCs w:val="22"/>
        </w:rPr>
      </w:pPr>
    </w:p>
    <w:p w:rsidR="00A92F55" w:rsidRPr="00F533FD" w:rsidRDefault="00A92F55" w:rsidP="00A92F55">
      <w:pPr>
        <w:jc w:val="both"/>
        <w:rPr>
          <w:rFonts w:ascii="Times New Roman" w:hAnsi="Times New Roman"/>
          <w:b/>
          <w:i/>
          <w:color w:val="0070C0"/>
          <w:sz w:val="24"/>
          <w:szCs w:val="24"/>
        </w:rPr>
      </w:pPr>
      <w:r w:rsidRPr="00F533FD">
        <w:rPr>
          <w:rFonts w:ascii="Times New Roman" w:hAnsi="Times New Roman"/>
          <w:b/>
          <w:i/>
          <w:color w:val="0070C0"/>
          <w:sz w:val="24"/>
          <w:szCs w:val="24"/>
        </w:rPr>
        <w:t>Section A: Budgetary Requirements</w:t>
      </w:r>
    </w:p>
    <w:p w:rsidR="00A92F55" w:rsidRPr="00253D3B" w:rsidRDefault="00A92F55" w:rsidP="00324CF4">
      <w:pPr>
        <w:jc w:val="both"/>
        <w:rPr>
          <w:rFonts w:ascii="Times New Roman" w:hAnsi="Times New Roman"/>
          <w:sz w:val="22"/>
          <w:szCs w:val="22"/>
        </w:rPr>
      </w:pPr>
      <w:r w:rsidRPr="00253D3B">
        <w:rPr>
          <w:rFonts w:ascii="Times New Roman" w:hAnsi="Times New Roman"/>
          <w:sz w:val="22"/>
          <w:szCs w:val="22"/>
        </w:rPr>
        <w:t>None</w:t>
      </w:r>
    </w:p>
    <w:p w:rsidR="00A92F55" w:rsidRPr="00253D3B" w:rsidRDefault="00A92F55" w:rsidP="00324CF4">
      <w:pPr>
        <w:jc w:val="both"/>
        <w:rPr>
          <w:rFonts w:ascii="Times New Roman" w:hAnsi="Times New Roman"/>
          <w:b/>
          <w:sz w:val="22"/>
          <w:szCs w:val="22"/>
        </w:rPr>
      </w:pPr>
    </w:p>
    <w:p w:rsidR="00324CF4" w:rsidRPr="00F533FD" w:rsidRDefault="00324CF4" w:rsidP="00324CF4">
      <w:pPr>
        <w:jc w:val="both"/>
        <w:rPr>
          <w:rFonts w:ascii="Times New Roman" w:hAnsi="Times New Roman"/>
          <w:b/>
          <w:i/>
          <w:color w:val="0070C0"/>
          <w:sz w:val="24"/>
          <w:szCs w:val="24"/>
        </w:rPr>
      </w:pPr>
      <w:r w:rsidRPr="00F533FD">
        <w:rPr>
          <w:rFonts w:ascii="Times New Roman" w:hAnsi="Times New Roman"/>
          <w:b/>
          <w:i/>
          <w:color w:val="0070C0"/>
          <w:sz w:val="24"/>
          <w:szCs w:val="24"/>
        </w:rPr>
        <w:t xml:space="preserve">Section </w:t>
      </w:r>
      <w:r w:rsidR="00D527DF" w:rsidRPr="00F533FD">
        <w:rPr>
          <w:rFonts w:ascii="Times New Roman" w:hAnsi="Times New Roman"/>
          <w:b/>
          <w:i/>
          <w:color w:val="0070C0"/>
          <w:sz w:val="24"/>
          <w:szCs w:val="24"/>
        </w:rPr>
        <w:t>B</w:t>
      </w:r>
      <w:r w:rsidRPr="00F533FD">
        <w:rPr>
          <w:rFonts w:ascii="Times New Roman" w:hAnsi="Times New Roman"/>
          <w:b/>
          <w:i/>
          <w:color w:val="0070C0"/>
          <w:sz w:val="24"/>
          <w:szCs w:val="24"/>
        </w:rPr>
        <w:t xml:space="preserve">: </w:t>
      </w:r>
      <w:r w:rsidR="00D527DF" w:rsidRPr="00F533FD">
        <w:rPr>
          <w:rFonts w:ascii="Times New Roman" w:hAnsi="Times New Roman"/>
          <w:b/>
          <w:i/>
          <w:color w:val="0070C0"/>
          <w:sz w:val="24"/>
          <w:szCs w:val="24"/>
        </w:rPr>
        <w:t>Contracts and Expenditures</w:t>
      </w:r>
    </w:p>
    <w:p w:rsidR="00324CF4" w:rsidRPr="00253D3B" w:rsidRDefault="00D527DF" w:rsidP="00324CF4">
      <w:pPr>
        <w:jc w:val="both"/>
        <w:rPr>
          <w:rFonts w:ascii="Times New Roman" w:hAnsi="Times New Roman"/>
          <w:b/>
          <w:i/>
          <w:sz w:val="22"/>
          <w:szCs w:val="22"/>
        </w:rPr>
      </w:pPr>
      <w:r w:rsidRPr="00253D3B">
        <w:rPr>
          <w:rFonts w:ascii="Times New Roman" w:hAnsi="Times New Roman"/>
          <w:b/>
          <w:i/>
          <w:sz w:val="22"/>
          <w:szCs w:val="22"/>
        </w:rPr>
        <w:t>Statutory Municipalities</w:t>
      </w:r>
    </w:p>
    <w:p w:rsidR="00D527DF" w:rsidRPr="00253D3B" w:rsidRDefault="008109F9" w:rsidP="005B3A4C">
      <w:pPr>
        <w:tabs>
          <w:tab w:val="left" w:pos="720"/>
          <w:tab w:val="right" w:leader="dot" w:pos="9360"/>
        </w:tabs>
        <w:ind w:left="720" w:right="1350" w:hanging="720"/>
        <w:jc w:val="both"/>
        <w:rPr>
          <w:rFonts w:ascii="Times New Roman" w:hAnsi="Times New Roman"/>
          <w:sz w:val="22"/>
          <w:szCs w:val="22"/>
        </w:rPr>
      </w:pPr>
      <w:r>
        <w:rPr>
          <w:rFonts w:ascii="Times New Roman" w:hAnsi="Times New Roman"/>
          <w:sz w:val="22"/>
          <w:szCs w:val="22"/>
        </w:rPr>
        <w:t>2-13</w:t>
      </w:r>
      <w:r w:rsidR="00D527DF" w:rsidRPr="00253D3B">
        <w:rPr>
          <w:rFonts w:ascii="Times New Roman" w:hAnsi="Times New Roman"/>
          <w:sz w:val="22"/>
          <w:szCs w:val="22"/>
        </w:rPr>
        <w:t xml:space="preserve"> </w:t>
      </w:r>
      <w:r w:rsidR="00D527DF" w:rsidRPr="00253D3B">
        <w:rPr>
          <w:rFonts w:ascii="Times New Roman" w:hAnsi="Times New Roman"/>
          <w:sz w:val="22"/>
          <w:szCs w:val="22"/>
        </w:rPr>
        <w:tab/>
        <w:t>ORC 117.16(A), 723.52 – Force Accounts Municipal C</w:t>
      </w:r>
      <w:r w:rsidR="005B3A4C">
        <w:rPr>
          <w:rFonts w:ascii="Times New Roman" w:hAnsi="Times New Roman"/>
          <w:sz w:val="22"/>
          <w:szCs w:val="22"/>
        </w:rPr>
        <w:t xml:space="preserve">orporations [Cities/Villages] </w:t>
      </w:r>
      <w:r w:rsidR="005B3A4C">
        <w:rPr>
          <w:rFonts w:ascii="Times New Roman" w:hAnsi="Times New Roman"/>
          <w:sz w:val="22"/>
          <w:szCs w:val="22"/>
        </w:rPr>
        <w:tab/>
        <w:t>42</w:t>
      </w:r>
    </w:p>
    <w:p w:rsidR="00324CF4" w:rsidRPr="00253D3B" w:rsidRDefault="00D527DF" w:rsidP="005B3A4C">
      <w:pPr>
        <w:shd w:val="clear" w:color="auto" w:fill="FFFFFF"/>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Counties</w:t>
      </w:r>
    </w:p>
    <w:p w:rsidR="00D527DF" w:rsidRPr="00253D3B" w:rsidRDefault="008109F9" w:rsidP="005B3A4C">
      <w:pPr>
        <w:tabs>
          <w:tab w:val="left" w:pos="720"/>
          <w:tab w:val="right" w:leader="dot" w:pos="9360"/>
        </w:tabs>
        <w:ind w:right="1350"/>
        <w:jc w:val="both"/>
        <w:rPr>
          <w:rFonts w:ascii="Times New Roman" w:hAnsi="Times New Roman"/>
          <w:sz w:val="22"/>
          <w:szCs w:val="22"/>
        </w:rPr>
      </w:pPr>
      <w:r>
        <w:rPr>
          <w:rFonts w:ascii="Times New Roman" w:hAnsi="Times New Roman"/>
          <w:sz w:val="22"/>
          <w:szCs w:val="22"/>
        </w:rPr>
        <w:t>2-14</w:t>
      </w:r>
      <w:r w:rsidR="00D527DF" w:rsidRPr="00253D3B">
        <w:rPr>
          <w:rFonts w:ascii="Times New Roman" w:hAnsi="Times New Roman"/>
          <w:sz w:val="22"/>
          <w:szCs w:val="22"/>
        </w:rPr>
        <w:t xml:space="preserve"> </w:t>
      </w:r>
      <w:r w:rsidR="00D527DF" w:rsidRPr="00253D3B">
        <w:rPr>
          <w:rFonts w:ascii="Times New Roman" w:hAnsi="Times New Roman"/>
          <w:sz w:val="22"/>
          <w:szCs w:val="22"/>
        </w:rPr>
        <w:tab/>
        <w:t>ORC 117.16(A), 5543.</w:t>
      </w:r>
      <w:r w:rsidR="005B3A4C">
        <w:rPr>
          <w:rFonts w:ascii="Times New Roman" w:hAnsi="Times New Roman"/>
          <w:sz w:val="22"/>
          <w:szCs w:val="22"/>
        </w:rPr>
        <w:t xml:space="preserve">19 Force Accounts – Counties </w:t>
      </w:r>
      <w:r w:rsidR="005B3A4C">
        <w:rPr>
          <w:rFonts w:ascii="Times New Roman" w:hAnsi="Times New Roman"/>
          <w:sz w:val="22"/>
          <w:szCs w:val="22"/>
        </w:rPr>
        <w:tab/>
        <w:t>46</w:t>
      </w:r>
    </w:p>
    <w:p w:rsidR="00324CF4" w:rsidRPr="00253D3B" w:rsidRDefault="00D527DF" w:rsidP="005B3A4C">
      <w:pPr>
        <w:shd w:val="clear" w:color="auto" w:fill="FFFFFF"/>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Townships</w:t>
      </w:r>
    </w:p>
    <w:p w:rsidR="00D527DF" w:rsidRPr="00253D3B" w:rsidRDefault="008109F9" w:rsidP="005B3A4C">
      <w:pPr>
        <w:tabs>
          <w:tab w:val="left" w:pos="720"/>
          <w:tab w:val="right" w:leader="dot" w:pos="9360"/>
        </w:tabs>
        <w:ind w:right="1350"/>
        <w:jc w:val="both"/>
        <w:rPr>
          <w:rFonts w:ascii="Times New Roman" w:hAnsi="Times New Roman"/>
          <w:sz w:val="22"/>
          <w:szCs w:val="22"/>
        </w:rPr>
      </w:pPr>
      <w:r>
        <w:rPr>
          <w:rFonts w:ascii="Times New Roman" w:hAnsi="Times New Roman"/>
          <w:sz w:val="22"/>
          <w:szCs w:val="22"/>
        </w:rPr>
        <w:t>2-15</w:t>
      </w:r>
      <w:r w:rsidR="00D527DF" w:rsidRPr="00253D3B">
        <w:rPr>
          <w:rFonts w:ascii="Times New Roman" w:hAnsi="Times New Roman"/>
          <w:sz w:val="22"/>
          <w:szCs w:val="22"/>
        </w:rPr>
        <w:t xml:space="preserve"> </w:t>
      </w:r>
      <w:r w:rsidR="00D527DF" w:rsidRPr="00253D3B">
        <w:rPr>
          <w:rFonts w:ascii="Times New Roman" w:hAnsi="Times New Roman"/>
          <w:sz w:val="22"/>
          <w:szCs w:val="22"/>
        </w:rPr>
        <w:tab/>
        <w:t xml:space="preserve">ORC 117.16(A), 5575.01 </w:t>
      </w:r>
      <w:r w:rsidR="005B3A4C">
        <w:rPr>
          <w:rFonts w:ascii="Times New Roman" w:hAnsi="Times New Roman"/>
          <w:sz w:val="22"/>
          <w:szCs w:val="22"/>
        </w:rPr>
        <w:t xml:space="preserve">– Force Accounts – Townships </w:t>
      </w:r>
      <w:r w:rsidR="005B3A4C">
        <w:rPr>
          <w:rFonts w:ascii="Times New Roman" w:hAnsi="Times New Roman"/>
          <w:sz w:val="22"/>
          <w:szCs w:val="22"/>
        </w:rPr>
        <w:tab/>
        <w:t>50</w:t>
      </w:r>
    </w:p>
    <w:p w:rsidR="00324CF4" w:rsidRPr="00253D3B" w:rsidRDefault="00324CF4" w:rsidP="005B3A4C">
      <w:pPr>
        <w:shd w:val="clear" w:color="auto" w:fill="FFFFFF"/>
        <w:tabs>
          <w:tab w:val="left" w:pos="720"/>
          <w:tab w:val="right" w:leader="dot" w:pos="9360"/>
        </w:tabs>
        <w:jc w:val="both"/>
        <w:rPr>
          <w:rFonts w:ascii="Times New Roman" w:hAnsi="Times New Roman"/>
          <w:sz w:val="22"/>
          <w:szCs w:val="22"/>
        </w:rPr>
      </w:pPr>
    </w:p>
    <w:p w:rsidR="00B5625D" w:rsidRPr="00F533FD" w:rsidRDefault="00B5625D" w:rsidP="00F533FD">
      <w:pPr>
        <w:jc w:val="both"/>
        <w:rPr>
          <w:rFonts w:ascii="Times New Roman" w:hAnsi="Times New Roman"/>
          <w:b/>
          <w:i/>
          <w:color w:val="0070C0"/>
          <w:sz w:val="24"/>
          <w:szCs w:val="24"/>
        </w:rPr>
      </w:pPr>
      <w:r w:rsidRPr="00F533FD">
        <w:rPr>
          <w:rFonts w:ascii="Times New Roman" w:hAnsi="Times New Roman"/>
          <w:b/>
          <w:i/>
          <w:color w:val="0070C0"/>
          <w:sz w:val="24"/>
          <w:szCs w:val="24"/>
        </w:rPr>
        <w:t>Section C – Debt</w:t>
      </w:r>
    </w:p>
    <w:p w:rsidR="00B5625D" w:rsidRPr="00253D3B" w:rsidRDefault="00B5625D" w:rsidP="005B3A4C">
      <w:pPr>
        <w:tabs>
          <w:tab w:val="right" w:leader="dot" w:pos="9360"/>
        </w:tabs>
        <w:jc w:val="both"/>
        <w:rPr>
          <w:rFonts w:ascii="Times New Roman" w:hAnsi="Times New Roman"/>
          <w:sz w:val="22"/>
          <w:szCs w:val="22"/>
        </w:rPr>
      </w:pPr>
      <w:r w:rsidRPr="00253D3B">
        <w:rPr>
          <w:rFonts w:ascii="Times New Roman" w:hAnsi="Times New Roman"/>
          <w:sz w:val="22"/>
          <w:szCs w:val="22"/>
        </w:rPr>
        <w:t>None</w:t>
      </w:r>
    </w:p>
    <w:p w:rsidR="00A92F55" w:rsidRPr="00253D3B" w:rsidRDefault="00A92F55" w:rsidP="005B3A4C">
      <w:pPr>
        <w:shd w:val="clear" w:color="auto" w:fill="FFFFFF"/>
        <w:tabs>
          <w:tab w:val="left" w:pos="720"/>
          <w:tab w:val="right" w:leader="dot" w:pos="9360"/>
        </w:tabs>
        <w:jc w:val="both"/>
        <w:rPr>
          <w:rFonts w:ascii="Times New Roman" w:hAnsi="Times New Roman"/>
          <w:sz w:val="22"/>
          <w:szCs w:val="22"/>
        </w:rPr>
      </w:pPr>
    </w:p>
    <w:p w:rsidR="00B5625D" w:rsidRPr="00253D3B" w:rsidRDefault="00B5625D" w:rsidP="005B3A4C">
      <w:pPr>
        <w:tabs>
          <w:tab w:val="left" w:pos="720"/>
          <w:tab w:val="right" w:leader="dot" w:pos="9360"/>
        </w:tabs>
        <w:jc w:val="both"/>
        <w:rPr>
          <w:rFonts w:ascii="Times New Roman" w:hAnsi="Times New Roman"/>
          <w:sz w:val="22"/>
          <w:szCs w:val="22"/>
        </w:rPr>
      </w:pPr>
      <w:r w:rsidRPr="00F533FD">
        <w:rPr>
          <w:rFonts w:ascii="Times New Roman" w:hAnsi="Times New Roman"/>
          <w:b/>
          <w:i/>
          <w:color w:val="0070C0"/>
          <w:sz w:val="24"/>
          <w:szCs w:val="24"/>
        </w:rPr>
        <w:t>Section D - Accounting and Reporting</w:t>
      </w:r>
    </w:p>
    <w:p w:rsidR="00B5625D" w:rsidRPr="00253D3B" w:rsidRDefault="00B5625D" w:rsidP="005B3A4C">
      <w:pPr>
        <w:tabs>
          <w:tab w:val="left" w:pos="720"/>
          <w:tab w:val="right" w:leader="dot" w:pos="9360"/>
        </w:tabs>
        <w:jc w:val="both"/>
        <w:rPr>
          <w:rFonts w:ascii="Times New Roman" w:hAnsi="Times New Roman"/>
          <w:i/>
          <w:sz w:val="22"/>
          <w:szCs w:val="22"/>
        </w:rPr>
      </w:pPr>
      <w:r w:rsidRPr="00253D3B">
        <w:rPr>
          <w:rFonts w:ascii="Times New Roman" w:hAnsi="Times New Roman"/>
          <w:b/>
          <w:i/>
          <w:sz w:val="22"/>
          <w:szCs w:val="22"/>
        </w:rPr>
        <w:t xml:space="preserve">Counties’ Electronic (i.e., Internet) Transactions </w:t>
      </w:r>
    </w:p>
    <w:p w:rsidR="00B5625D" w:rsidRPr="00253D3B" w:rsidRDefault="008109F9" w:rsidP="005B3A4C">
      <w:pPr>
        <w:tabs>
          <w:tab w:val="left" w:pos="720"/>
          <w:tab w:val="right" w:leader="dot" w:pos="9360"/>
        </w:tabs>
        <w:jc w:val="both"/>
        <w:rPr>
          <w:rFonts w:ascii="Times New Roman" w:hAnsi="Times New Roman"/>
          <w:sz w:val="22"/>
          <w:szCs w:val="22"/>
        </w:rPr>
      </w:pPr>
      <w:r>
        <w:rPr>
          <w:rFonts w:ascii="Times New Roman" w:hAnsi="Times New Roman"/>
          <w:sz w:val="22"/>
          <w:szCs w:val="22"/>
        </w:rPr>
        <w:t>2-16</w:t>
      </w:r>
      <w:r w:rsidR="00B5625D" w:rsidRPr="00253D3B">
        <w:rPr>
          <w:rFonts w:ascii="Times New Roman" w:hAnsi="Times New Roman"/>
          <w:sz w:val="22"/>
          <w:szCs w:val="22"/>
        </w:rPr>
        <w:tab/>
        <w:t xml:space="preserve">ORC 117.111(A) Security controls over counties’ electronic </w:t>
      </w:r>
    </w:p>
    <w:p w:rsidR="00B5625D" w:rsidRPr="00253D3B" w:rsidRDefault="005B3A4C" w:rsidP="005B3A4C">
      <w:pPr>
        <w:tabs>
          <w:tab w:val="left" w:pos="720"/>
          <w:tab w:val="right" w:leader="dot" w:pos="9360"/>
        </w:tabs>
        <w:jc w:val="both"/>
        <w:rPr>
          <w:rFonts w:ascii="Times New Roman" w:hAnsi="Times New Roman"/>
          <w:sz w:val="22"/>
          <w:szCs w:val="22"/>
        </w:rPr>
      </w:pPr>
      <w:r>
        <w:rPr>
          <w:rFonts w:ascii="Times New Roman" w:hAnsi="Times New Roman"/>
          <w:sz w:val="22"/>
          <w:szCs w:val="22"/>
        </w:rPr>
        <w:tab/>
        <w:t>(</w:t>
      </w:r>
      <w:proofErr w:type="gramStart"/>
      <w:r>
        <w:rPr>
          <w:rFonts w:ascii="Times New Roman" w:hAnsi="Times New Roman"/>
          <w:sz w:val="22"/>
          <w:szCs w:val="22"/>
        </w:rPr>
        <w:t>i.e</w:t>
      </w:r>
      <w:proofErr w:type="gramEnd"/>
      <w:r>
        <w:rPr>
          <w:rFonts w:ascii="Times New Roman" w:hAnsi="Times New Roman"/>
          <w:sz w:val="22"/>
          <w:szCs w:val="22"/>
        </w:rPr>
        <w:t>. internet) transactions</w:t>
      </w:r>
      <w:r>
        <w:rPr>
          <w:rFonts w:ascii="Times New Roman" w:hAnsi="Times New Roman"/>
          <w:sz w:val="22"/>
          <w:szCs w:val="22"/>
        </w:rPr>
        <w:tab/>
        <w:t>54</w:t>
      </w:r>
      <w:r w:rsidR="00B5625D" w:rsidRPr="00253D3B">
        <w:rPr>
          <w:rFonts w:ascii="Times New Roman" w:hAnsi="Times New Roman"/>
          <w:sz w:val="22"/>
          <w:szCs w:val="22"/>
        </w:rPr>
        <w:t xml:space="preserve"> </w:t>
      </w:r>
    </w:p>
    <w:p w:rsidR="002B016A" w:rsidRPr="00253D3B" w:rsidRDefault="002B016A" w:rsidP="005B3A4C">
      <w:pPr>
        <w:tabs>
          <w:tab w:val="left" w:pos="360"/>
          <w:tab w:val="left" w:pos="720"/>
          <w:tab w:val="right" w:leader="dot" w:pos="9360"/>
        </w:tabs>
        <w:jc w:val="both"/>
        <w:rPr>
          <w:rFonts w:ascii="Times New Roman" w:hAnsi="Times New Roman"/>
          <w:b/>
          <w:sz w:val="22"/>
          <w:szCs w:val="22"/>
        </w:rPr>
      </w:pPr>
    </w:p>
    <w:p w:rsidR="002B016A" w:rsidRPr="00F533FD" w:rsidRDefault="002B016A" w:rsidP="00F533FD">
      <w:pPr>
        <w:jc w:val="both"/>
        <w:rPr>
          <w:rFonts w:ascii="Times New Roman" w:hAnsi="Times New Roman"/>
          <w:b/>
          <w:i/>
          <w:color w:val="0070C0"/>
          <w:sz w:val="24"/>
          <w:szCs w:val="24"/>
        </w:rPr>
      </w:pPr>
      <w:r w:rsidRPr="00F533FD">
        <w:rPr>
          <w:rFonts w:ascii="Times New Roman" w:hAnsi="Times New Roman"/>
          <w:b/>
          <w:i/>
          <w:color w:val="0070C0"/>
          <w:sz w:val="24"/>
          <w:szCs w:val="24"/>
        </w:rPr>
        <w:t>Section E- Deposits and Investments</w:t>
      </w:r>
    </w:p>
    <w:p w:rsidR="002B016A" w:rsidRPr="00253D3B" w:rsidRDefault="002B016A" w:rsidP="005B3A4C">
      <w:pPr>
        <w:tabs>
          <w:tab w:val="left" w:pos="360"/>
          <w:tab w:val="left" w:pos="720"/>
          <w:tab w:val="right" w:leader="dot" w:pos="9360"/>
        </w:tabs>
        <w:jc w:val="both"/>
        <w:rPr>
          <w:rFonts w:ascii="Times New Roman" w:hAnsi="Times New Roman"/>
          <w:sz w:val="22"/>
          <w:szCs w:val="22"/>
        </w:rPr>
      </w:pPr>
      <w:proofErr w:type="gramStart"/>
      <w:r w:rsidRPr="00253D3B">
        <w:rPr>
          <w:rFonts w:ascii="Times New Roman" w:hAnsi="Times New Roman"/>
          <w:sz w:val="22"/>
          <w:szCs w:val="22"/>
        </w:rPr>
        <w:t>None.</w:t>
      </w:r>
      <w:proofErr w:type="gramEnd"/>
    </w:p>
    <w:p w:rsidR="002B016A" w:rsidRPr="00253D3B" w:rsidRDefault="002B016A" w:rsidP="005B3A4C">
      <w:pPr>
        <w:tabs>
          <w:tab w:val="left" w:pos="720"/>
          <w:tab w:val="right" w:leader="dot" w:pos="9360"/>
        </w:tabs>
        <w:jc w:val="both"/>
        <w:rPr>
          <w:rFonts w:ascii="Times New Roman" w:hAnsi="Times New Roman"/>
          <w:sz w:val="22"/>
          <w:szCs w:val="22"/>
        </w:rPr>
      </w:pPr>
    </w:p>
    <w:p w:rsidR="00B5625D" w:rsidRPr="00F533FD" w:rsidRDefault="002B016A" w:rsidP="00F533FD">
      <w:pPr>
        <w:jc w:val="both"/>
        <w:rPr>
          <w:rFonts w:ascii="Times New Roman" w:hAnsi="Times New Roman"/>
          <w:b/>
          <w:i/>
          <w:color w:val="0070C0"/>
          <w:sz w:val="24"/>
          <w:szCs w:val="24"/>
        </w:rPr>
      </w:pPr>
      <w:r w:rsidRPr="00F533FD">
        <w:rPr>
          <w:rFonts w:ascii="Times New Roman" w:hAnsi="Times New Roman"/>
          <w:b/>
          <w:i/>
          <w:color w:val="0070C0"/>
          <w:sz w:val="24"/>
          <w:szCs w:val="24"/>
        </w:rPr>
        <w:t>Section F - Other Laws and Regulations</w:t>
      </w:r>
    </w:p>
    <w:p w:rsidR="007E4092" w:rsidRPr="00253D3B" w:rsidRDefault="00C32897" w:rsidP="005B3A4C">
      <w:pPr>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General</w:t>
      </w:r>
    </w:p>
    <w:p w:rsidR="007E4092" w:rsidRPr="00253D3B" w:rsidRDefault="007E4092" w:rsidP="005B3A4C">
      <w:pPr>
        <w:tabs>
          <w:tab w:val="left" w:pos="720"/>
          <w:tab w:val="right" w:leader="dot" w:pos="9360"/>
        </w:tabs>
        <w:jc w:val="both"/>
        <w:rPr>
          <w:rFonts w:ascii="Times New Roman" w:hAnsi="Times New Roman"/>
          <w:sz w:val="22"/>
          <w:szCs w:val="22"/>
        </w:rPr>
      </w:pPr>
      <w:r w:rsidRPr="00253D3B">
        <w:rPr>
          <w:rFonts w:ascii="Times New Roman" w:hAnsi="Times New Roman"/>
          <w:sz w:val="22"/>
          <w:szCs w:val="22"/>
        </w:rPr>
        <w:t>2-</w:t>
      </w:r>
      <w:r w:rsidR="00B759F0">
        <w:rPr>
          <w:rFonts w:ascii="Times New Roman" w:hAnsi="Times New Roman"/>
          <w:sz w:val="22"/>
          <w:szCs w:val="22"/>
        </w:rPr>
        <w:t>1</w:t>
      </w:r>
      <w:r w:rsidR="008109F9">
        <w:rPr>
          <w:rFonts w:ascii="Times New Roman" w:hAnsi="Times New Roman"/>
          <w:sz w:val="22"/>
          <w:szCs w:val="22"/>
        </w:rPr>
        <w:t>7</w:t>
      </w:r>
      <w:r w:rsidRPr="00253D3B">
        <w:rPr>
          <w:rFonts w:ascii="Times New Roman" w:hAnsi="Times New Roman"/>
          <w:sz w:val="22"/>
          <w:szCs w:val="22"/>
        </w:rPr>
        <w:tab/>
        <w:t>OAC 3745-27-15 through 18: Landfill Certifications</w:t>
      </w:r>
      <w:r w:rsidRPr="00253D3B">
        <w:rPr>
          <w:rFonts w:ascii="Times New Roman" w:hAnsi="Times New Roman"/>
          <w:sz w:val="22"/>
          <w:szCs w:val="22"/>
        </w:rPr>
        <w:tab/>
      </w:r>
      <w:r w:rsidR="00216C21">
        <w:rPr>
          <w:rFonts w:ascii="Times New Roman" w:hAnsi="Times New Roman"/>
          <w:sz w:val="22"/>
          <w:szCs w:val="22"/>
        </w:rPr>
        <w:t>5</w:t>
      </w:r>
      <w:r w:rsidRPr="00253D3B">
        <w:rPr>
          <w:rFonts w:ascii="Times New Roman" w:hAnsi="Times New Roman"/>
          <w:sz w:val="22"/>
          <w:szCs w:val="22"/>
        </w:rPr>
        <w:t>7</w:t>
      </w:r>
    </w:p>
    <w:p w:rsidR="006855DF" w:rsidRPr="00253D3B" w:rsidRDefault="008109F9" w:rsidP="005B3A4C">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rPr>
        <w:t>2-18</w:t>
      </w:r>
      <w:r w:rsidR="006855DF" w:rsidRPr="00253D3B">
        <w:rPr>
          <w:rFonts w:ascii="Times New Roman" w:hAnsi="Times New Roman"/>
          <w:sz w:val="22"/>
          <w:szCs w:val="22"/>
        </w:rPr>
        <w:tab/>
        <w:t>Various ORC sections: Inve</w:t>
      </w:r>
      <w:r w:rsidR="00216C21">
        <w:rPr>
          <w:rFonts w:ascii="Times New Roman" w:hAnsi="Times New Roman"/>
          <w:sz w:val="22"/>
          <w:szCs w:val="22"/>
        </w:rPr>
        <w:t>stment Education Requirements</w:t>
      </w:r>
      <w:r w:rsidR="00216C21">
        <w:rPr>
          <w:rFonts w:ascii="Times New Roman" w:hAnsi="Times New Roman"/>
          <w:sz w:val="22"/>
          <w:szCs w:val="22"/>
        </w:rPr>
        <w:tab/>
        <w:t>61</w:t>
      </w:r>
    </w:p>
    <w:p w:rsidR="006855DF" w:rsidRPr="00253D3B" w:rsidRDefault="008109F9" w:rsidP="005B3A4C">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rPr>
        <w:t>2-19</w:t>
      </w:r>
      <w:r w:rsidR="006855DF" w:rsidRPr="00253D3B">
        <w:rPr>
          <w:rFonts w:ascii="Times New Roman" w:hAnsi="Times New Roman"/>
          <w:sz w:val="22"/>
          <w:szCs w:val="22"/>
        </w:rPr>
        <w:tab/>
        <w:t>Various ORC Sections: Fraud, Abuse, and Illegal Acts;</w:t>
      </w:r>
      <w:r w:rsidR="00216C21">
        <w:rPr>
          <w:rFonts w:ascii="Times New Roman" w:hAnsi="Times New Roman"/>
          <w:sz w:val="22"/>
          <w:szCs w:val="22"/>
        </w:rPr>
        <w:t xml:space="preserve"> Conflict of Interest; Ethics</w:t>
      </w:r>
      <w:r w:rsidR="00216C21">
        <w:rPr>
          <w:rFonts w:ascii="Times New Roman" w:hAnsi="Times New Roman"/>
          <w:sz w:val="22"/>
          <w:szCs w:val="22"/>
        </w:rPr>
        <w:tab/>
        <w:t>64</w:t>
      </w:r>
    </w:p>
    <w:p w:rsidR="0046394E" w:rsidRPr="00253D3B" w:rsidRDefault="0046394E" w:rsidP="0046394E">
      <w:pPr>
        <w:widowControl w:val="0"/>
        <w:shd w:val="clear" w:color="auto" w:fill="FFFFFF"/>
        <w:tabs>
          <w:tab w:val="left" w:pos="720"/>
          <w:tab w:val="right" w:leader="dot" w:pos="8640"/>
        </w:tabs>
        <w:jc w:val="both"/>
        <w:rPr>
          <w:rFonts w:ascii="Times New Roman" w:hAnsi="Times New Roman"/>
          <w:sz w:val="22"/>
          <w:szCs w:val="22"/>
        </w:rPr>
      </w:pPr>
    </w:p>
    <w:p w:rsidR="0046394E" w:rsidRPr="00253D3B" w:rsidRDefault="0046394E" w:rsidP="0046394E">
      <w:pPr>
        <w:widowControl w:val="0"/>
        <w:shd w:val="clear" w:color="auto" w:fill="FFFFFF"/>
        <w:tabs>
          <w:tab w:val="left" w:pos="720"/>
          <w:tab w:val="right" w:leader="dot" w:pos="8640"/>
        </w:tabs>
        <w:jc w:val="both"/>
        <w:rPr>
          <w:rFonts w:ascii="Times New Roman" w:hAnsi="Times New Roman"/>
          <w:b/>
          <w:i/>
          <w:strike/>
          <w:color w:val="808080"/>
          <w:sz w:val="22"/>
          <w:szCs w:val="22"/>
        </w:rPr>
      </w:pPr>
      <w:r w:rsidRPr="00253D3B">
        <w:rPr>
          <w:rFonts w:ascii="Times New Roman" w:hAnsi="Times New Roman"/>
          <w:b/>
          <w:i/>
          <w:sz w:val="22"/>
          <w:szCs w:val="22"/>
        </w:rPr>
        <w:t>School and/or Community School Requirements</w:t>
      </w:r>
    </w:p>
    <w:p w:rsidR="0046394E" w:rsidRPr="00253D3B" w:rsidRDefault="008109F9" w:rsidP="00216C21">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highlight w:val="lightGray"/>
        </w:rPr>
        <w:t>2-20</w:t>
      </w:r>
      <w:r w:rsidR="0046394E" w:rsidRPr="00253D3B">
        <w:rPr>
          <w:rFonts w:ascii="Times New Roman" w:hAnsi="Times New Roman"/>
          <w:sz w:val="22"/>
          <w:szCs w:val="22"/>
          <w:highlight w:val="lightGray"/>
        </w:rPr>
        <w:tab/>
      </w:r>
      <w:r w:rsidR="0046394E" w:rsidRPr="00216C21">
        <w:rPr>
          <w:rFonts w:ascii="Times New Roman" w:hAnsi="Times New Roman"/>
          <w:sz w:val="22"/>
          <w:szCs w:val="22"/>
          <w:highlight w:val="lightGray"/>
          <w:u w:val="double"/>
        </w:rPr>
        <w:t>ORC 3313.666(A), (B), and (C) and 3314.03(A</w:t>
      </w:r>
      <w:proofErr w:type="gramStart"/>
      <w:r w:rsidR="0046394E" w:rsidRPr="00216C21">
        <w:rPr>
          <w:rFonts w:ascii="Times New Roman" w:hAnsi="Times New Roman"/>
          <w:sz w:val="22"/>
          <w:szCs w:val="22"/>
          <w:highlight w:val="lightGray"/>
          <w:u w:val="double"/>
        </w:rPr>
        <w:t>)(</w:t>
      </w:r>
      <w:proofErr w:type="gramEnd"/>
      <w:r w:rsidR="0046394E" w:rsidRPr="00216C21">
        <w:rPr>
          <w:rFonts w:ascii="Times New Roman" w:hAnsi="Times New Roman"/>
          <w:sz w:val="22"/>
          <w:szCs w:val="22"/>
          <w:highlight w:val="lightGray"/>
          <w:u w:val="double"/>
        </w:rPr>
        <w:t>11)(d) Anti-Bullying Provisions</w:t>
      </w:r>
      <w:r w:rsidR="00216C21">
        <w:rPr>
          <w:rFonts w:ascii="Times New Roman" w:hAnsi="Times New Roman"/>
          <w:sz w:val="22"/>
          <w:szCs w:val="22"/>
          <w:highlight w:val="lightGray"/>
        </w:rPr>
        <w:tab/>
      </w:r>
      <w:r w:rsidR="00216C21">
        <w:rPr>
          <w:rFonts w:ascii="Times New Roman" w:hAnsi="Times New Roman"/>
          <w:sz w:val="22"/>
          <w:szCs w:val="22"/>
        </w:rPr>
        <w:t>67</w:t>
      </w:r>
    </w:p>
    <w:p w:rsidR="0046394E" w:rsidRPr="00253D3B" w:rsidRDefault="0046394E" w:rsidP="006855DF">
      <w:pPr>
        <w:shd w:val="clear" w:color="auto" w:fill="FFFFFF"/>
        <w:tabs>
          <w:tab w:val="left" w:pos="720"/>
          <w:tab w:val="right" w:leader="dot" w:pos="8640"/>
        </w:tabs>
        <w:jc w:val="both"/>
        <w:rPr>
          <w:rFonts w:ascii="Times New Roman" w:hAnsi="Times New Roman"/>
          <w:sz w:val="22"/>
          <w:szCs w:val="22"/>
        </w:rPr>
      </w:pPr>
    </w:p>
    <w:p w:rsidR="007E4092" w:rsidRPr="00253D3B" w:rsidRDefault="007E4092" w:rsidP="007E4092">
      <w:pPr>
        <w:shd w:val="clear" w:color="auto" w:fill="FFFFFF"/>
        <w:tabs>
          <w:tab w:val="left" w:pos="720"/>
          <w:tab w:val="right" w:leader="dot" w:pos="8640"/>
        </w:tabs>
        <w:jc w:val="both"/>
        <w:rPr>
          <w:rFonts w:ascii="Times New Roman" w:hAnsi="Times New Roman"/>
          <w:sz w:val="22"/>
          <w:szCs w:val="22"/>
        </w:rPr>
      </w:pPr>
    </w:p>
    <w:p w:rsidR="002B016A" w:rsidRPr="00253D3B" w:rsidRDefault="002B016A" w:rsidP="00B5625D">
      <w:pPr>
        <w:tabs>
          <w:tab w:val="left" w:pos="720"/>
          <w:tab w:val="right" w:leader="dot" w:pos="8640"/>
        </w:tabs>
        <w:jc w:val="both"/>
        <w:rPr>
          <w:rFonts w:ascii="Times New Roman" w:hAnsi="Times New Roman"/>
          <w:sz w:val="22"/>
          <w:szCs w:val="22"/>
        </w:rPr>
      </w:pPr>
    </w:p>
    <w:p w:rsidR="0054188C" w:rsidRPr="00253D3B" w:rsidRDefault="00B5625D" w:rsidP="003B315A">
      <w:pPr>
        <w:tabs>
          <w:tab w:val="left" w:pos="720"/>
          <w:tab w:val="right" w:leader="dot" w:pos="8640"/>
        </w:tabs>
        <w:jc w:val="both"/>
        <w:rPr>
          <w:rFonts w:ascii="Times New Roman" w:hAnsi="Times New Roman"/>
          <w:b/>
          <w:sz w:val="28"/>
          <w:szCs w:val="28"/>
        </w:rPr>
      </w:pPr>
      <w:r w:rsidRPr="00253D3B">
        <w:rPr>
          <w:rFonts w:ascii="Times New Roman" w:hAnsi="Times New Roman"/>
          <w:sz w:val="22"/>
          <w:szCs w:val="22"/>
        </w:rPr>
        <w:t xml:space="preserve"> </w:t>
      </w: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CONTRACTS AND EXPENDITURES</w:t>
      </w: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COMMUNITY SCHOOLS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b/>
          <w:sz w:val="22"/>
          <w:szCs w:val="22"/>
        </w:rPr>
        <w:t>2-1 Compliance Requirement:</w:t>
      </w:r>
      <w:r w:rsidRPr="00253D3B">
        <w:rPr>
          <w:rFonts w:ascii="Times New Roman" w:hAnsi="Times New Roman"/>
          <w:sz w:val="22"/>
          <w:szCs w:val="22"/>
        </w:rPr>
        <w:t xml:space="preserve"> 3314.24(A) </w:t>
      </w:r>
      <w:r w:rsidRPr="00253D3B">
        <w:rPr>
          <w:rFonts w:ascii="Times New Roman" w:hAnsi="Times New Roman"/>
          <w:b/>
          <w:sz w:val="22"/>
          <w:szCs w:val="22"/>
        </w:rPr>
        <w:t>Internet- or computer-based community school</w:t>
      </w:r>
      <w:r w:rsidRPr="00253D3B">
        <w:rPr>
          <w:rFonts w:ascii="Times New Roman" w:hAnsi="Times New Roman"/>
          <w:sz w:val="22"/>
          <w:szCs w:val="22"/>
        </w:rPr>
        <w:t xml:space="preserve"> cannot contract with a nonpublic school for instructional facility space.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Notes: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(1) Violations require ODE to withhold foundation payments for any students using nonpublic school facilities.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(2) ORC 3314.02(A)(7) defines Internet- or computer-based community schools as those in which the enrolled students work primarily from their residences on assignments in </w:t>
      </w:r>
      <w:proofErr w:type="spellStart"/>
      <w:r w:rsidRPr="00253D3B">
        <w:rPr>
          <w:rFonts w:ascii="Times New Roman" w:hAnsi="Times New Roman"/>
          <w:sz w:val="22"/>
          <w:szCs w:val="22"/>
        </w:rPr>
        <w:t>nonclassroom</w:t>
      </w:r>
      <w:proofErr w:type="spellEnd"/>
      <w:r w:rsidRPr="00253D3B">
        <w:rPr>
          <w:rFonts w:ascii="Times New Roman" w:hAnsi="Times New Roman"/>
          <w:sz w:val="22"/>
          <w:szCs w:val="22"/>
        </w:rPr>
        <w:t xml:space="preserve">-based learning opportunities provided via an internet- or other computer-based instructional method that does not rely on regular classroom instruction or via comprehensive instructional methods including internet-based, other computer-based, and </w:t>
      </w:r>
      <w:proofErr w:type="spellStart"/>
      <w:r w:rsidRPr="00253D3B">
        <w:rPr>
          <w:rFonts w:ascii="Times New Roman" w:hAnsi="Times New Roman"/>
          <w:sz w:val="22"/>
          <w:szCs w:val="22"/>
        </w:rPr>
        <w:t>noncomputer</w:t>
      </w:r>
      <w:proofErr w:type="spellEnd"/>
      <w:r w:rsidRPr="00253D3B">
        <w:rPr>
          <w:rFonts w:ascii="Times New Roman" w:hAnsi="Times New Roman"/>
          <w:sz w:val="22"/>
          <w:szCs w:val="22"/>
        </w:rPr>
        <w:t xml:space="preserve">-based learning opportunities.  </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Read internet schools’ contracts for instructional space.  Determine if contracts for instructional space were with nonpublic schools.</w:t>
      </w:r>
    </w:p>
    <w:p w:rsidR="003D6066" w:rsidRPr="00253D3B" w:rsidRDefault="003D6066"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D6066" w:rsidRPr="00253D3B" w:rsidTr="003D6066">
        <w:trPr>
          <w:jc w:val="center"/>
        </w:trPr>
        <w:tc>
          <w:tcPr>
            <w:tcW w:w="8856" w:type="dxa"/>
          </w:tcPr>
          <w:p w:rsidR="008C04CA" w:rsidRPr="008C04CA" w:rsidRDefault="008C04CA" w:rsidP="008C04CA">
            <w:pPr>
              <w:rPr>
                <w:rFonts w:ascii="Tahoma" w:hAnsi="Tahoma" w:cs="Tahoma"/>
                <w:color w:val="000000"/>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rPr>
                <w:rFonts w:ascii="Times New Roman" w:hAnsi="Times New Roman"/>
                <w:sz w:val="22"/>
                <w:szCs w:val="22"/>
              </w:rPr>
            </w:pPr>
          </w:p>
          <w:p w:rsidR="003D6066" w:rsidRPr="00253D3B" w:rsidRDefault="003D6066" w:rsidP="003D6066">
            <w:pPr>
              <w:rPr>
                <w:rFonts w:ascii="Times New Roman" w:hAnsi="Times New Roman"/>
                <w:bCs/>
                <w:sz w:val="22"/>
                <w:szCs w:val="22"/>
              </w:rPr>
            </w:pPr>
          </w:p>
          <w:p w:rsidR="003D6066" w:rsidRPr="00253D3B" w:rsidRDefault="003D6066" w:rsidP="003D6066">
            <w:pPr>
              <w:jc w:val="both"/>
              <w:rPr>
                <w:rFonts w:ascii="Times New Roman" w:hAnsi="Times New Roman"/>
                <w:bCs/>
                <w:sz w:val="22"/>
                <w:szCs w:val="22"/>
              </w:rPr>
            </w:pPr>
          </w:p>
        </w:tc>
      </w:tr>
    </w:tbl>
    <w:p w:rsidR="003D6066" w:rsidRPr="00253D3B" w:rsidRDefault="003D6066" w:rsidP="003D6066">
      <w:pPr>
        <w:jc w:val="both"/>
        <w:rPr>
          <w:rFonts w:ascii="Times New Roman" w:hAnsi="Times New Roman"/>
          <w:bCs/>
          <w:sz w:val="22"/>
          <w:szCs w:val="22"/>
        </w:rPr>
      </w:pPr>
    </w:p>
    <w:p w:rsidR="008109F9" w:rsidRDefault="008109F9">
      <w:pPr>
        <w:spacing w:after="200" w:line="276" w:lineRule="auto"/>
        <w:rPr>
          <w:rFonts w:ascii="Times New Roman" w:hAnsi="Times New Roman"/>
          <w:sz w:val="22"/>
          <w:szCs w:val="22"/>
        </w:rPr>
      </w:pPr>
      <w:r>
        <w:rPr>
          <w:rFonts w:ascii="Times New Roman" w:hAnsi="Times New Roman"/>
          <w:sz w:val="22"/>
          <w:szCs w:val="22"/>
        </w:rPr>
        <w:br w:type="page"/>
      </w:r>
    </w:p>
    <w:p w:rsidR="003D6066" w:rsidRPr="00253D3B" w:rsidRDefault="003D6066" w:rsidP="003D6066">
      <w:pPr>
        <w:jc w:val="both"/>
        <w:rPr>
          <w:rFonts w:ascii="Times New Roman" w:hAnsi="Times New Roman"/>
          <w:sz w:val="22"/>
          <w:szCs w:val="22"/>
        </w:rPr>
      </w:pPr>
    </w:p>
    <w:p w:rsidR="008109F9" w:rsidRPr="00253D3B" w:rsidRDefault="008109F9" w:rsidP="008109F9">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t>ACCOUNTING AND REPORTING</w:t>
      </w:r>
    </w:p>
    <w:p w:rsidR="008109F9" w:rsidRPr="00253D3B" w:rsidRDefault="008109F9" w:rsidP="008109F9">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VARIOUS ENTITY TYPES</w:t>
      </w:r>
    </w:p>
    <w:p w:rsidR="008109F9" w:rsidRDefault="008109F9" w:rsidP="008109F9">
      <w:pPr>
        <w:spacing w:after="200" w:line="276" w:lineRule="auto"/>
        <w:rPr>
          <w:rFonts w:ascii="Times New Roman" w:hAnsi="Times New Roman"/>
          <w:b/>
          <w:sz w:val="22"/>
          <w:szCs w:val="22"/>
        </w:rPr>
      </w:pPr>
    </w:p>
    <w:p w:rsidR="00941F95" w:rsidRPr="00800550" w:rsidRDefault="008109F9" w:rsidP="008109F9">
      <w:pPr>
        <w:spacing w:after="200" w:line="276" w:lineRule="auto"/>
        <w:rPr>
          <w:rFonts w:ascii="Times New Roman" w:hAnsi="Times New Roman"/>
          <w:sz w:val="22"/>
          <w:szCs w:val="22"/>
        </w:rPr>
      </w:pPr>
      <w:r>
        <w:rPr>
          <w:rFonts w:ascii="Times New Roman" w:hAnsi="Times New Roman"/>
          <w:b/>
          <w:sz w:val="22"/>
          <w:szCs w:val="22"/>
        </w:rPr>
        <w:t>2-2</w:t>
      </w:r>
      <w:r w:rsidR="00941F95" w:rsidRPr="00800550">
        <w:rPr>
          <w:rFonts w:ascii="Times New Roman" w:hAnsi="Times New Roman"/>
          <w:b/>
          <w:sz w:val="22"/>
          <w:szCs w:val="22"/>
        </w:rPr>
        <w:t xml:space="preserve"> Compliance Requirements</w:t>
      </w:r>
      <w:r w:rsidR="00941F95" w:rsidRPr="00800550">
        <w:rPr>
          <w:rFonts w:ascii="Times New Roman" w:hAnsi="Times New Roman"/>
          <w:sz w:val="22"/>
          <w:szCs w:val="22"/>
        </w:rPr>
        <w:t>: Ohio Admin. Code Sections 117-2-02(D) and (E)</w:t>
      </w:r>
      <w:r>
        <w:rPr>
          <w:rFonts w:ascii="Times New Roman" w:hAnsi="Times New Roman"/>
          <w:sz w:val="22"/>
          <w:szCs w:val="22"/>
        </w:rPr>
        <w:t xml:space="preserve"> </w:t>
      </w:r>
      <w:r w:rsidR="00941F95" w:rsidRPr="00800550">
        <w:rPr>
          <w:rFonts w:ascii="Times New Roman" w:hAnsi="Times New Roman"/>
          <w:sz w:val="22"/>
          <w:szCs w:val="22"/>
        </w:rPr>
        <w:t>Accounting records</w:t>
      </w:r>
    </w:p>
    <w:p w:rsidR="00941F95" w:rsidRPr="00800550" w:rsidRDefault="00941F95" w:rsidP="00941F95">
      <w:pPr>
        <w:tabs>
          <w:tab w:val="left" w:pos="720"/>
          <w:tab w:val="right" w:leader="dot" w:pos="8640"/>
        </w:tabs>
        <w:jc w:val="both"/>
        <w:rPr>
          <w:rFonts w:ascii="Times New Roman" w:hAnsi="Times New Roman"/>
          <w:b/>
          <w:sz w:val="22"/>
          <w:szCs w:val="22"/>
        </w:rPr>
      </w:pPr>
      <w:r w:rsidRPr="00800550">
        <w:rPr>
          <w:rFonts w:ascii="Times New Roman" w:hAnsi="Times New Roman"/>
          <w:b/>
          <w:sz w:val="22"/>
          <w:szCs w:val="22"/>
        </w:rPr>
        <w:t xml:space="preserve">Summary of Requirement:  </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sz w:val="22"/>
          <w:szCs w:val="22"/>
        </w:rPr>
      </w:pPr>
      <w:r w:rsidRPr="00800550">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800550">
        <w:rPr>
          <w:rFonts w:ascii="Times New Roman" w:hAnsi="Times New Roman"/>
          <w:b/>
          <w:sz w:val="22"/>
          <w:szCs w:val="22"/>
        </w:rPr>
        <w:t>should</w:t>
      </w:r>
      <w:r w:rsidRPr="00800550">
        <w:rPr>
          <w:rFonts w:ascii="Times New Roman" w:hAnsi="Times New Roman"/>
          <w:sz w:val="22"/>
          <w:szCs w:val="22"/>
        </w:rPr>
        <w:t xml:space="preserve"> include the following:</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Cash journal, which typically contains the following information: The amount, date, receipt number, check number, account code, purchase order number, and any other information necessary to properly classify the transaction.</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 xml:space="preserve">Receipts ledger, which typically assembles and classifies receipts into separate accounts for each type of receipt of each fund the public office uses. The amount, date, name of the </w:t>
      </w:r>
      <w:proofErr w:type="spellStart"/>
      <w:r w:rsidRPr="00800550">
        <w:rPr>
          <w:rFonts w:ascii="Times New Roman" w:hAnsi="Times New Roman"/>
          <w:sz w:val="22"/>
          <w:szCs w:val="22"/>
        </w:rPr>
        <w:t>payor</w:t>
      </w:r>
      <w:proofErr w:type="spellEnd"/>
      <w:r w:rsidRPr="00800550">
        <w:rPr>
          <w:rFonts w:ascii="Times New Roman" w:hAnsi="Times New Roman"/>
          <w:sz w:val="22"/>
          <w:szCs w:val="22"/>
        </w:rPr>
        <w:t>, purpose, receipt number, and other information required for the transactions can be recorded on this ledger.</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In addition, all local public offices should maintain or provide a report similar to the following accounting records: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1"/>
          <w:numId w:val="66"/>
        </w:numPr>
        <w:tabs>
          <w:tab w:val="clear" w:pos="1440"/>
          <w:tab w:val="left" w:pos="720"/>
          <w:tab w:val="num" w:pos="1080"/>
          <w:tab w:val="right" w:leader="dot" w:pos="8640"/>
        </w:tabs>
        <w:ind w:hanging="720"/>
        <w:jc w:val="both"/>
        <w:rPr>
          <w:rFonts w:ascii="Times New Roman" w:hAnsi="Times New Roman"/>
          <w:sz w:val="22"/>
          <w:szCs w:val="22"/>
        </w:rPr>
      </w:pPr>
      <w:r w:rsidRPr="00800550">
        <w:rPr>
          <w:rFonts w:ascii="Times New Roman" w:hAnsi="Times New Roman"/>
          <w:sz w:val="22"/>
          <w:szCs w:val="22"/>
        </w:rPr>
        <w:t>Payroll records including:</w:t>
      </w:r>
    </w:p>
    <w:p w:rsidR="00941F95" w:rsidRPr="00800550" w:rsidRDefault="00941F95" w:rsidP="00941F95">
      <w:pPr>
        <w:tabs>
          <w:tab w:val="left" w:pos="720"/>
          <w:tab w:val="right" w:leader="dot" w:pos="8640"/>
        </w:tabs>
        <w:ind w:left="720"/>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hanging="1080"/>
        <w:jc w:val="both"/>
        <w:rPr>
          <w:rFonts w:ascii="Times New Roman" w:hAnsi="Times New Roman"/>
          <w:sz w:val="22"/>
          <w:szCs w:val="22"/>
        </w:rPr>
      </w:pPr>
      <w:r w:rsidRPr="00800550">
        <w:rPr>
          <w:rFonts w:ascii="Times New Roman" w:hAnsi="Times New Roman"/>
          <w:sz w:val="22"/>
          <w:szCs w:val="22"/>
        </w:rPr>
        <w:t>W-2’s, W-4’s and other withholding records and authorizations;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Check register that includes, in numerical sequence, the check number, payee, net amount, and the date;</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620"/>
        <w:jc w:val="both"/>
        <w:rPr>
          <w:rFonts w:ascii="Times New Roman" w:hAnsi="Times New Roman"/>
          <w:sz w:val="22"/>
          <w:szCs w:val="22"/>
        </w:rPr>
      </w:pPr>
      <w:r w:rsidRPr="00800550">
        <w:rPr>
          <w:rFonts w:ascii="Times New Roman" w:hAnsi="Times New Roman"/>
          <w:sz w:val="22"/>
          <w:szCs w:val="22"/>
        </w:rPr>
        <w:t>Information regarding nonmonetary benefits such as car usage and life insurance; and</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540"/>
          <w:tab w:val="num" w:pos="1440"/>
          <w:tab w:val="right" w:leader="dot" w:pos="8640"/>
        </w:tabs>
        <w:ind w:hanging="1080"/>
        <w:jc w:val="both"/>
        <w:rPr>
          <w:rFonts w:ascii="Times New Roman" w:hAnsi="Times New Roman"/>
          <w:sz w:val="22"/>
          <w:szCs w:val="22"/>
        </w:rPr>
      </w:pPr>
      <w:r w:rsidRPr="00800550">
        <w:rPr>
          <w:rFonts w:ascii="Times New Roman" w:hAnsi="Times New Roman"/>
          <w:sz w:val="22"/>
          <w:szCs w:val="22"/>
        </w:rPr>
        <w:t>Information, by employee, regarding leave balances and usage;</w:t>
      </w:r>
    </w:p>
    <w:p w:rsidR="00941F95" w:rsidRPr="00800550" w:rsidRDefault="00941F95" w:rsidP="00941F95">
      <w:pPr>
        <w:tabs>
          <w:tab w:val="left" w:pos="720"/>
          <w:tab w:val="right" w:leader="dot" w:pos="8640"/>
        </w:tabs>
        <w:ind w:left="1260"/>
        <w:jc w:val="both"/>
        <w:rPr>
          <w:rFonts w:ascii="Times New Roman" w:hAnsi="Times New Roman"/>
          <w:sz w:val="22"/>
          <w:szCs w:val="22"/>
        </w:rPr>
      </w:pPr>
    </w:p>
    <w:p w:rsidR="00941F95" w:rsidRPr="00800550" w:rsidRDefault="00941F95" w:rsidP="00941F95">
      <w:pPr>
        <w:numPr>
          <w:ilvl w:val="0"/>
          <w:numId w:val="67"/>
        </w:numPr>
        <w:tabs>
          <w:tab w:val="left" w:pos="1080"/>
          <w:tab w:val="right" w:leader="dot" w:pos="8640"/>
        </w:tabs>
        <w:ind w:hanging="1260"/>
        <w:jc w:val="both"/>
        <w:rPr>
          <w:rFonts w:ascii="Times New Roman" w:hAnsi="Times New Roman"/>
          <w:sz w:val="22"/>
          <w:szCs w:val="22"/>
        </w:rPr>
      </w:pPr>
      <w:r w:rsidRPr="00800550">
        <w:rPr>
          <w:rFonts w:ascii="Times New Roman" w:hAnsi="Times New Roman"/>
          <w:sz w:val="22"/>
          <w:szCs w:val="22"/>
        </w:rPr>
        <w:t>Utilities billing records including:</w:t>
      </w:r>
    </w:p>
    <w:p w:rsidR="00941F95" w:rsidRPr="00800550" w:rsidRDefault="00941F95" w:rsidP="00941F95">
      <w:pPr>
        <w:tabs>
          <w:tab w:val="left" w:pos="126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Master file of service address, account numbers, billing address, type of services provided, and billing rates;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lastRenderedPageBreak/>
        <w:t>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amount;</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7"/>
        </w:numPr>
        <w:tabs>
          <w:tab w:val="clear" w:pos="1980"/>
          <w:tab w:val="num" w:pos="1080"/>
          <w:tab w:val="right" w:leader="dot" w:pos="8640"/>
        </w:tabs>
        <w:ind w:left="1080"/>
        <w:jc w:val="both"/>
        <w:rPr>
          <w:rFonts w:ascii="Times New Roman" w:hAnsi="Times New Roman"/>
          <w:sz w:val="22"/>
          <w:szCs w:val="22"/>
        </w:rPr>
      </w:pPr>
      <w:r w:rsidRPr="00800550">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right" w:leader="dot" w:pos="8640"/>
        </w:tabs>
        <w:ind w:left="720"/>
        <w:jc w:val="both"/>
        <w:rPr>
          <w:rFonts w:ascii="Times New Roman" w:hAnsi="Times New Roman"/>
          <w:sz w:val="22"/>
          <w:szCs w:val="22"/>
        </w:rPr>
      </w:pPr>
      <w:proofErr w:type="gramStart"/>
      <w:r w:rsidRPr="00800550">
        <w:rPr>
          <w:rFonts w:ascii="Times New Roman" w:hAnsi="Times New Roman"/>
          <w:sz w:val="22"/>
          <w:szCs w:val="22"/>
        </w:rPr>
        <w:t>Ohio Admin.</w:t>
      </w:r>
      <w:proofErr w:type="gramEnd"/>
      <w:r w:rsidRPr="00800550">
        <w:rPr>
          <w:rFonts w:ascii="Times New Roman" w:hAnsi="Times New Roman"/>
          <w:sz w:val="22"/>
          <w:szCs w:val="22"/>
        </w:rPr>
        <w:t xml:space="preserve"> Code Section 117-2-02(E) states that each local public office should establish a capitalization threshold</w:t>
      </w:r>
      <w:r w:rsidRPr="00800550">
        <w:rPr>
          <w:rFonts w:ascii="Times New Roman" w:hAnsi="Times New Roman"/>
          <w:color w:val="FF0000"/>
          <w:sz w:val="22"/>
          <w:szCs w:val="22"/>
        </w:rPr>
        <w:t>*</w:t>
      </w:r>
      <w:r w:rsidRPr="00800550">
        <w:rPr>
          <w:rFonts w:ascii="Times New Roman" w:hAnsi="Times New Roman"/>
          <w:sz w:val="22"/>
          <w:szCs w:val="22"/>
        </w:rPr>
        <w:t xml:space="preserve"> so that, at a minimum, eighty per cent of the local public office's non-infrastructure assets are identified, classified, and recorded on the local public office's financial records.</w:t>
      </w:r>
      <w:r w:rsidRPr="00800550">
        <w:rPr>
          <w:rFonts w:ascii="Times New Roman" w:hAnsi="Times New Roman"/>
          <w:sz w:val="22"/>
          <w:szCs w:val="22"/>
        </w:rPr>
        <w:cr/>
      </w:r>
    </w:p>
    <w:p w:rsidR="00941F95" w:rsidRPr="00800550" w:rsidRDefault="00941F95" w:rsidP="00941F95">
      <w:pPr>
        <w:tabs>
          <w:tab w:val="right" w:leader="dot" w:pos="8640"/>
        </w:tabs>
        <w:jc w:val="both"/>
        <w:rPr>
          <w:rFonts w:ascii="Times New Roman" w:hAnsi="Times New Roman"/>
          <w:sz w:val="22"/>
          <w:szCs w:val="22"/>
        </w:rPr>
      </w:pPr>
      <w:proofErr w:type="gramStart"/>
      <w:r w:rsidRPr="00800550">
        <w:rPr>
          <w:rFonts w:ascii="Times New Roman" w:hAnsi="Times New Roman"/>
          <w:color w:val="FF0000"/>
          <w:sz w:val="22"/>
          <w:szCs w:val="22"/>
        </w:rPr>
        <w:t xml:space="preserve">*  </w:t>
      </w:r>
      <w:r w:rsidRPr="00800550">
        <w:rPr>
          <w:rFonts w:ascii="Times New Roman" w:hAnsi="Times New Roman"/>
          <w:sz w:val="22"/>
          <w:szCs w:val="22"/>
        </w:rPr>
        <w:t>These</w:t>
      </w:r>
      <w:proofErr w:type="gramEnd"/>
      <w:r w:rsidRPr="00800550">
        <w:rPr>
          <w:rFonts w:ascii="Times New Roman" w:hAnsi="Times New Roman"/>
          <w:sz w:val="22"/>
          <w:szCs w:val="22"/>
        </w:rPr>
        <w:t xml:space="preserve"> capital asset (fixed asset) record requirements apply to GAAP </w:t>
      </w:r>
      <w:r w:rsidRPr="00800550">
        <w:rPr>
          <w:rFonts w:ascii="Times New Roman" w:hAnsi="Times New Roman"/>
          <w:i/>
          <w:sz w:val="22"/>
          <w:szCs w:val="22"/>
        </w:rPr>
        <w:t>and non-GAAP</w:t>
      </w:r>
      <w:r w:rsidRPr="00800550">
        <w:rPr>
          <w:rFonts w:ascii="Times New Roman" w:hAnsi="Times New Roman"/>
          <w:sz w:val="22"/>
          <w:szCs w:val="22"/>
        </w:rPr>
        <w:t xml:space="preserve"> mandated public offices.  All public offices should have records of significant capital assets.</w:t>
      </w:r>
    </w:p>
    <w:p w:rsidR="00941F95" w:rsidRPr="00800550" w:rsidRDefault="00941F95" w:rsidP="00941F95">
      <w:pPr>
        <w:tabs>
          <w:tab w:val="left" w:pos="720"/>
          <w:tab w:val="right" w:leader="dot" w:pos="8640"/>
        </w:tabs>
        <w:ind w:left="180"/>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b/>
          <w:sz w:val="22"/>
          <w:szCs w:val="22"/>
        </w:rPr>
      </w:pPr>
    </w:p>
    <w:p w:rsidR="008C04CA" w:rsidRPr="00253D3B" w:rsidRDefault="008C04CA" w:rsidP="008C04CA">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8C04CA" w:rsidRPr="00253D3B" w:rsidRDefault="008C04CA" w:rsidP="008C04CA">
      <w:pPr>
        <w:jc w:val="both"/>
        <w:rPr>
          <w:rFonts w:ascii="Times New Roman" w:hAnsi="Times New Roman"/>
          <w:b/>
          <w:sz w:val="22"/>
          <w:szCs w:val="22"/>
        </w:rPr>
      </w:pPr>
    </w:p>
    <w:p w:rsidR="00941F95" w:rsidRPr="00800550" w:rsidRDefault="00941F95" w:rsidP="00941F95">
      <w:pPr>
        <w:widowControl w:val="0"/>
        <w:jc w:val="both"/>
        <w:rPr>
          <w:rFonts w:ascii="Times New Roman" w:hAnsi="Times New Roman"/>
          <w:b/>
          <w:sz w:val="22"/>
          <w:szCs w:val="22"/>
        </w:rPr>
      </w:pPr>
    </w:p>
    <w:p w:rsidR="00941F95" w:rsidRPr="00800550" w:rsidRDefault="00941F95" w:rsidP="00941F9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sidRPr="00800550">
        <w:rPr>
          <w:rFonts w:ascii="Times New Roman" w:hAnsi="Times New Roman"/>
          <w:sz w:val="22"/>
          <w:szCs w:val="22"/>
        </w:rPr>
        <w:t xml:space="preserve">Ohio Administrative Code Section (OAC) 117-2-02 requires governments to establish internal controls and report financial information properly. </w:t>
      </w:r>
      <w:r w:rsidRPr="00800550">
        <w:rPr>
          <w:rFonts w:ascii="Times New Roman" w:hAnsi="Times New Roman"/>
          <w:sz w:val="22"/>
          <w:szCs w:val="22"/>
          <w:u w:val="single"/>
        </w:rPr>
        <w:t>Auditors may include this citation in a finding to emphasize its importance (which results in classifying the finding as noncompliance as well as a control deficiency.)</w:t>
      </w:r>
      <w:r w:rsidRPr="00800550">
        <w:rPr>
          <w:rFonts w:ascii="Times New Roman" w:hAnsi="Times New Roman"/>
          <w:sz w:val="22"/>
          <w:szCs w:val="22"/>
        </w:rPr>
        <w:t xml:space="preserve"> However, we would not automatically deem one misclassification as reportable </w:t>
      </w:r>
      <w:r w:rsidRPr="00800550">
        <w:rPr>
          <w:rFonts w:ascii="Times New Roman" w:hAnsi="Times New Roman"/>
          <w:sz w:val="22"/>
          <w:szCs w:val="22"/>
          <w:u w:val="single"/>
        </w:rPr>
        <w:t>noncompliance</w:t>
      </w:r>
      <w:r w:rsidRPr="00800550">
        <w:rPr>
          <w:rFonts w:ascii="Times New Roman" w:hAnsi="Times New Roman"/>
          <w:sz w:val="22"/>
          <w:szCs w:val="22"/>
        </w:rPr>
        <w:t xml:space="preserve"> under this OAC Section.</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sz w:val="22"/>
          <w:szCs w:val="22"/>
        </w:rPr>
      </w:pPr>
      <w:r w:rsidRPr="00800550">
        <w:rPr>
          <w:rFonts w:ascii="Times New Roman" w:hAnsi="Times New Roman"/>
          <w:sz w:val="22"/>
          <w:szCs w:val="22"/>
        </w:rPr>
        <w:t xml:space="preserve">Based on our systems documentation, results of inquiries and other audit </w:t>
      </w:r>
      <w:proofErr w:type="gramStart"/>
      <w:r w:rsidRPr="00800550">
        <w:rPr>
          <w:rFonts w:ascii="Times New Roman" w:hAnsi="Times New Roman"/>
          <w:sz w:val="22"/>
          <w:szCs w:val="22"/>
        </w:rPr>
        <w:t>procedures,</w:t>
      </w:r>
      <w:proofErr w:type="gramEnd"/>
      <w:r w:rsidRPr="00800550">
        <w:rPr>
          <w:rFonts w:ascii="Times New Roman" w:hAnsi="Times New Roman"/>
          <w:sz w:val="22"/>
          <w:szCs w:val="22"/>
        </w:rPr>
        <w:t xml:space="preserve"> assess whether the accounting system generally complies with the aforementioned requirements.</w:t>
      </w:r>
      <w:r w:rsidRPr="00800550">
        <w:rPr>
          <w:rStyle w:val="FootnoteReference"/>
          <w:rFonts w:ascii="Times New Roman" w:hAnsi="Times New Roman"/>
          <w:sz w:val="22"/>
          <w:szCs w:val="22"/>
        </w:rPr>
        <w:footnoteReference w:id="1"/>
      </w:r>
      <w:r w:rsidRPr="00800550">
        <w:rPr>
          <w:rFonts w:ascii="Times New Roman" w:hAnsi="Times New Roman"/>
          <w:sz w:val="22"/>
          <w:szCs w:val="22"/>
        </w:rPr>
        <w:t xml:space="preserve"> </w:t>
      </w:r>
    </w:p>
    <w:p w:rsidR="00941F95" w:rsidRPr="008C04CA"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00941F95" w:rsidRPr="008C04CA">
        <w:rPr>
          <w:rFonts w:ascii="Times New Roman" w:hAnsi="Times New Roman"/>
          <w:b/>
          <w:sz w:val="22"/>
          <w:szCs w:val="22"/>
        </w:rPr>
        <w:t>:</w:t>
      </w: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800550" w:rsidRDefault="00941F95" w:rsidP="00941F95">
      <w:pPr>
        <w:spacing w:after="200" w:line="276" w:lineRule="auto"/>
        <w:rPr>
          <w:rFonts w:ascii="Times New Roman" w:hAnsi="Times New Roman"/>
          <w:b/>
          <w:sz w:val="22"/>
          <w:szCs w:val="22"/>
        </w:rPr>
      </w:pPr>
      <w:r w:rsidRPr="00800550">
        <w:rPr>
          <w:rFonts w:ascii="Times New Roman" w:hAnsi="Times New Roman"/>
          <w:b/>
          <w:sz w:val="22"/>
          <w:szCs w:val="22"/>
        </w:rPr>
        <w:br w:type="page"/>
      </w:r>
    </w:p>
    <w:p w:rsidR="0074677B" w:rsidRPr="00253D3B" w:rsidRDefault="0074677B" w:rsidP="0074677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DEPOSITS AND INVESTMENTS</w:t>
      </w:r>
    </w:p>
    <w:p w:rsidR="0074677B" w:rsidRPr="00253D3B" w:rsidRDefault="0074677B" w:rsidP="0074677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VARIOUS ENTITY TYPES</w:t>
      </w:r>
    </w:p>
    <w:p w:rsidR="0074677B" w:rsidRPr="00253D3B" w:rsidRDefault="0074677B" w:rsidP="0054188C">
      <w:pPr>
        <w:tabs>
          <w:tab w:val="left" w:pos="360"/>
        </w:tabs>
        <w:jc w:val="both"/>
        <w:rPr>
          <w:rFonts w:ascii="Times New Roman" w:hAnsi="Times New Roman"/>
          <w:b/>
          <w:sz w:val="22"/>
          <w:szCs w:val="22"/>
        </w:rPr>
      </w:pPr>
    </w:p>
    <w:p w:rsidR="0054188C" w:rsidRPr="00253D3B" w:rsidRDefault="008109F9" w:rsidP="0054188C">
      <w:pPr>
        <w:tabs>
          <w:tab w:val="left" w:pos="360"/>
        </w:tabs>
        <w:jc w:val="both"/>
        <w:rPr>
          <w:rFonts w:ascii="Times New Roman" w:hAnsi="Times New Roman"/>
          <w:sz w:val="22"/>
          <w:szCs w:val="22"/>
        </w:rPr>
      </w:pPr>
      <w:r>
        <w:rPr>
          <w:rFonts w:ascii="Times New Roman" w:hAnsi="Times New Roman"/>
          <w:b/>
          <w:sz w:val="22"/>
          <w:szCs w:val="22"/>
        </w:rPr>
        <w:t>2-3</w:t>
      </w:r>
      <w:r w:rsidR="0054188C" w:rsidRPr="00253D3B">
        <w:rPr>
          <w:rFonts w:ascii="Times New Roman" w:hAnsi="Times New Roman"/>
          <w:b/>
          <w:sz w:val="22"/>
          <w:szCs w:val="22"/>
        </w:rPr>
        <w:t xml:space="preserve"> Compliance Requirement:</w:t>
      </w:r>
      <w:r w:rsidR="0054188C" w:rsidRPr="00253D3B">
        <w:rPr>
          <w:rFonts w:ascii="Times New Roman" w:hAnsi="Times New Roman"/>
          <w:sz w:val="22"/>
          <w:szCs w:val="22"/>
        </w:rPr>
        <w:t xml:space="preserve">  Ohio Rev. Code §135.14, §135.144 and §133.03(A</w:t>
      </w:r>
      <w:proofErr w:type="gramStart"/>
      <w:r w:rsidR="0054188C" w:rsidRPr="00253D3B">
        <w:rPr>
          <w:rFonts w:ascii="Times New Roman" w:hAnsi="Times New Roman"/>
          <w:sz w:val="22"/>
          <w:szCs w:val="22"/>
        </w:rPr>
        <w:t>)(</w:t>
      </w:r>
      <w:proofErr w:type="gramEnd"/>
      <w:r w:rsidR="0054188C" w:rsidRPr="00253D3B">
        <w:rPr>
          <w:rFonts w:ascii="Times New Roman" w:hAnsi="Times New Roman"/>
          <w:sz w:val="22"/>
          <w:szCs w:val="22"/>
        </w:rPr>
        <w:t xml:space="preserve">1), 12 </w:t>
      </w:r>
      <w:proofErr w:type="spellStart"/>
      <w:r w:rsidR="0054188C" w:rsidRPr="00253D3B">
        <w:rPr>
          <w:rFonts w:ascii="Times New Roman" w:hAnsi="Times New Roman"/>
          <w:sz w:val="22"/>
          <w:szCs w:val="22"/>
        </w:rPr>
        <w:t>CFR</w:t>
      </w:r>
      <w:proofErr w:type="spellEnd"/>
      <w:r w:rsidR="0054188C" w:rsidRPr="00253D3B">
        <w:rPr>
          <w:rFonts w:ascii="Times New Roman" w:hAnsi="Times New Roman"/>
          <w:sz w:val="22"/>
          <w:szCs w:val="22"/>
        </w:rPr>
        <w:t xml:space="preserve"> 370 – Eligible investments for </w:t>
      </w:r>
      <w:r w:rsidR="0054188C" w:rsidRPr="00253D3B">
        <w:rPr>
          <w:rFonts w:ascii="Times New Roman" w:hAnsi="Times New Roman"/>
          <w:b/>
          <w:sz w:val="22"/>
          <w:szCs w:val="22"/>
        </w:rPr>
        <w:t>interim</w:t>
      </w:r>
      <w:r w:rsidR="0054188C" w:rsidRPr="00253D3B">
        <w:rPr>
          <w:rFonts w:ascii="Times New Roman" w:hAnsi="Times New Roman"/>
          <w:sz w:val="22"/>
          <w:szCs w:val="22"/>
        </w:rPr>
        <w:t xml:space="preserve"> monies; section 135.13: </w:t>
      </w:r>
      <w:r w:rsidR="0054188C" w:rsidRPr="00253D3B">
        <w:rPr>
          <w:rFonts w:ascii="Times New Roman" w:hAnsi="Times New Roman"/>
          <w:b/>
          <w:sz w:val="22"/>
          <w:szCs w:val="22"/>
        </w:rPr>
        <w:t>inactive</w:t>
      </w:r>
      <w:r w:rsidR="0054188C" w:rsidRPr="00253D3B">
        <w:rPr>
          <w:rFonts w:ascii="Times New Roman" w:hAnsi="Times New Roman"/>
          <w:sz w:val="22"/>
          <w:szCs w:val="22"/>
        </w:rPr>
        <w:t xml:space="preserve"> deposits and maturities. </w:t>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 xml:space="preserve">Summary of Requirements: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0"/>
        </w:numPr>
        <w:tabs>
          <w:tab w:val="clear" w:pos="720"/>
          <w:tab w:val="num" w:pos="-1080"/>
          <w:tab w:val="left" w:pos="360"/>
        </w:tabs>
        <w:ind w:left="0" w:firstLine="0"/>
        <w:jc w:val="both"/>
        <w:rPr>
          <w:rFonts w:ascii="Times New Roman" w:hAnsi="Times New Roman"/>
          <w:sz w:val="22"/>
          <w:szCs w:val="22"/>
        </w:rPr>
      </w:pPr>
      <w:r w:rsidRPr="00253D3B">
        <w:rPr>
          <w:rFonts w:ascii="Times New Roman" w:hAnsi="Times New Roman"/>
          <w:sz w:val="22"/>
          <w:szCs w:val="22"/>
        </w:rPr>
        <w:t>Investments must mature within 5 years from the settlement date, unless the investment is matched to a specific obligation or debt of the subdivision, or unless other provisions apply. [Ohio Rev. Code §135.14(D)]Rob</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0"/>
        </w:numPr>
        <w:tabs>
          <w:tab w:val="clear" w:pos="720"/>
          <w:tab w:val="num" w:pos="-360"/>
          <w:tab w:val="left" w:pos="360"/>
        </w:tabs>
        <w:ind w:left="0" w:firstLine="0"/>
        <w:jc w:val="both"/>
        <w:rPr>
          <w:rFonts w:ascii="Times New Roman" w:hAnsi="Times New Roman"/>
          <w:sz w:val="22"/>
          <w:szCs w:val="22"/>
        </w:rPr>
      </w:pPr>
      <w:r w:rsidRPr="00253D3B">
        <w:rPr>
          <w:rFonts w:ascii="Times New Roman" w:hAnsi="Times New Roman"/>
          <w:sz w:val="22"/>
          <w:szCs w:val="22"/>
        </w:rPr>
        <w:t>The following classifications of obligations are eligible for such investment or deposit: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obligations or any other obligation guaranteed as to principal and interest by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w:t>
      </w:r>
      <w:r w:rsidRPr="00253D3B">
        <w:rPr>
          <w:rStyle w:val="FootnoteReference"/>
          <w:rFonts w:ascii="Times New Roman" w:hAnsi="Times New Roman"/>
          <w:sz w:val="22"/>
          <w:szCs w:val="22"/>
        </w:rPr>
        <w:footnoteReference w:id="2"/>
      </w:r>
      <w:r w:rsidRPr="00253D3B">
        <w:rPr>
          <w:rFonts w:ascii="Times New Roman" w:hAnsi="Times New Roman"/>
          <w:sz w:val="22"/>
          <w:szCs w:val="22"/>
        </w:rPr>
        <w:t xml:space="preserve">  This law prohibits investing in stripped principal or interest obligations.  [Ohio Rev. Code §135.14(B)(1)]</w:t>
      </w:r>
    </w:p>
    <w:p w:rsidR="0054188C" w:rsidRPr="00253D3B" w:rsidRDefault="0054188C" w:rsidP="0054188C">
      <w:pPr>
        <w:tabs>
          <w:tab w:val="left" w:pos="720"/>
        </w:tabs>
        <w:ind w:left="360"/>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All federal agency securities must be direct</w:t>
      </w:r>
      <w:r w:rsidRPr="00253D3B">
        <w:rPr>
          <w:rStyle w:val="FootnoteReference"/>
          <w:rFonts w:ascii="Times New Roman" w:hAnsi="Times New Roman"/>
          <w:sz w:val="22"/>
          <w:szCs w:val="22"/>
        </w:rPr>
        <w:footnoteReference w:id="3"/>
      </w:r>
      <w:r w:rsidRPr="00253D3B">
        <w:rPr>
          <w:rFonts w:ascii="Times New Roman" w:hAnsi="Times New Roman"/>
          <w:sz w:val="22"/>
          <w:szCs w:val="22"/>
        </w:rPr>
        <w:t xml:space="preserve"> issuances of federal government agencies or instrumentalities. [Ohio Rev. Code §135.14(B)(2)]</w:t>
      </w:r>
    </w:p>
    <w:p w:rsidR="0054188C" w:rsidRPr="00253D3B" w:rsidRDefault="0054188C" w:rsidP="0054188C">
      <w:pPr>
        <w:tabs>
          <w:tab w:val="left" w:pos="720"/>
        </w:tabs>
        <w:ind w:left="360"/>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r w:rsidRPr="00253D3B">
        <w:rPr>
          <w:rFonts w:ascii="Times New Roman" w:hAnsi="Times New Roman"/>
          <w:sz w:val="22"/>
          <w:szCs w:val="22"/>
        </w:rPr>
        <w:t xml:space="preserve">Interim deposits in the eligible institutions applying for interim monies as provided in Ohio Rev. Code §135.08. [Ohio Rev. Code §135.14(B)(3)] </w:t>
      </w:r>
    </w:p>
    <w:p w:rsidR="0054188C" w:rsidRPr="00253D3B" w:rsidRDefault="0054188C" w:rsidP="0054188C">
      <w:pPr>
        <w:tabs>
          <w:tab w:val="left" w:pos="360"/>
        </w:tabs>
        <w:jc w:val="both"/>
        <w:rPr>
          <w:rFonts w:ascii="Times New Roman" w:hAnsi="Times New Roman"/>
          <w:sz w:val="22"/>
          <w:szCs w:val="22"/>
        </w:rPr>
      </w:pPr>
    </w:p>
    <w:p w:rsidR="0054188C" w:rsidRPr="003B315A" w:rsidRDefault="0054188C" w:rsidP="00093E3F">
      <w:pPr>
        <w:numPr>
          <w:ilvl w:val="0"/>
          <w:numId w:val="21"/>
        </w:numPr>
        <w:tabs>
          <w:tab w:val="clear" w:pos="720"/>
          <w:tab w:val="num" w:pos="360"/>
          <w:tab w:val="left" w:pos="1080"/>
        </w:tabs>
        <w:ind w:firstLine="0"/>
        <w:jc w:val="both"/>
        <w:rPr>
          <w:rFonts w:ascii="Times New Roman" w:hAnsi="Times New Roman"/>
          <w:sz w:val="22"/>
          <w:szCs w:val="22"/>
        </w:rPr>
      </w:pPr>
      <w:r w:rsidRPr="003B315A">
        <w:rPr>
          <w:rFonts w:ascii="Times New Roman" w:hAnsi="Times New Roman"/>
          <w:sz w:val="22"/>
          <w:szCs w:val="22"/>
        </w:rPr>
        <w:t xml:space="preserve">Per 135.13, </w:t>
      </w:r>
      <w:r w:rsidRPr="003B315A">
        <w:rPr>
          <w:rFonts w:ascii="Times New Roman" w:hAnsi="Times New Roman"/>
          <w:i/>
          <w:sz w:val="22"/>
          <w:szCs w:val="22"/>
        </w:rPr>
        <w:t>Interim deposits</w:t>
      </w:r>
      <w:r w:rsidRPr="003B315A">
        <w:rPr>
          <w:rFonts w:ascii="Times New Roman" w:hAnsi="Times New Roman"/>
          <w:sz w:val="22"/>
          <w:szCs w:val="22"/>
        </w:rPr>
        <w:t xml:space="preserve"> are certificates of deposit</w:t>
      </w:r>
      <w:r w:rsidRPr="003B315A">
        <w:rPr>
          <w:rStyle w:val="FootnoteReference"/>
          <w:rFonts w:ascii="Times New Roman" w:hAnsi="Times New Roman"/>
          <w:sz w:val="22"/>
          <w:szCs w:val="22"/>
        </w:rPr>
        <w:footnoteReference w:id="4"/>
      </w:r>
      <w:r w:rsidRPr="003B315A">
        <w:rPr>
          <w:rFonts w:ascii="Times New Roman" w:hAnsi="Times New Roman"/>
          <w:sz w:val="22"/>
          <w:szCs w:val="22"/>
        </w:rPr>
        <w:t xml:space="preserve"> maturing not more than one </w:t>
      </w:r>
      <w:proofErr w:type="gramStart"/>
      <w:r w:rsidRPr="003B315A">
        <w:rPr>
          <w:rFonts w:ascii="Times New Roman" w:hAnsi="Times New Roman"/>
          <w:sz w:val="22"/>
          <w:szCs w:val="22"/>
        </w:rPr>
        <w:t>year  from</w:t>
      </w:r>
      <w:proofErr w:type="gramEnd"/>
      <w:r w:rsidRPr="003B315A">
        <w:rPr>
          <w:rFonts w:ascii="Times New Roman" w:hAnsi="Times New Roman"/>
          <w:sz w:val="22"/>
          <w:szCs w:val="22"/>
        </w:rPr>
        <w:t xml:space="preserve"> the deposit date, or savings or deposit accounts, including passbook accounts.  </w:t>
      </w:r>
    </w:p>
    <w:p w:rsidR="0054188C" w:rsidRPr="003B315A" w:rsidRDefault="0054188C" w:rsidP="00093E3F">
      <w:pPr>
        <w:numPr>
          <w:ilvl w:val="0"/>
          <w:numId w:val="21"/>
        </w:numPr>
        <w:tabs>
          <w:tab w:val="clear" w:pos="720"/>
          <w:tab w:val="num" w:pos="360"/>
          <w:tab w:val="left" w:pos="1080"/>
        </w:tabs>
        <w:ind w:firstLine="0"/>
        <w:jc w:val="both"/>
        <w:rPr>
          <w:rFonts w:ascii="Times New Roman" w:hAnsi="Times New Roman"/>
          <w:sz w:val="22"/>
          <w:szCs w:val="22"/>
        </w:rPr>
      </w:pPr>
      <w:r w:rsidRPr="003B315A">
        <w:rPr>
          <w:rFonts w:ascii="Times New Roman" w:hAnsi="Times New Roman"/>
          <w:sz w:val="22"/>
          <w:szCs w:val="22"/>
        </w:rPr>
        <w:t xml:space="preserve">HB 209, effective 3/22/12, temporarily eliminated the one-year maturity limitation on certificates of deposit of interim deposits (ORC 135.13) and HB 225, also effective 3/22/12, temporarily increased the maturity period from five years to ten years (ORC 135.35(C)).  After an affirmative vote of the County’s investment Advisory Committee, up to 25% of the portfolio </w:t>
      </w:r>
      <w:r w:rsidR="00CF545E">
        <w:rPr>
          <w:rFonts w:ascii="Times New Roman" w:hAnsi="Times New Roman"/>
          <w:sz w:val="22"/>
          <w:szCs w:val="22"/>
        </w:rPr>
        <w:t>could</w:t>
      </w:r>
      <w:r w:rsidRPr="003B315A">
        <w:rPr>
          <w:rFonts w:ascii="Times New Roman" w:hAnsi="Times New Roman"/>
          <w:sz w:val="22"/>
          <w:szCs w:val="22"/>
        </w:rPr>
        <w:t xml:space="preserve"> be invested in securities that mature longer than ten years.  </w:t>
      </w:r>
    </w:p>
    <w:p w:rsidR="0054188C" w:rsidRPr="003B315A" w:rsidRDefault="0054188C" w:rsidP="00093E3F">
      <w:pPr>
        <w:numPr>
          <w:ilvl w:val="1"/>
          <w:numId w:val="21"/>
        </w:numPr>
        <w:tabs>
          <w:tab w:val="left" w:pos="1080"/>
        </w:tabs>
        <w:jc w:val="both"/>
        <w:rPr>
          <w:rFonts w:ascii="Times New Roman" w:hAnsi="Times New Roman"/>
          <w:sz w:val="22"/>
          <w:szCs w:val="22"/>
        </w:rPr>
      </w:pPr>
      <w:r w:rsidRPr="003B315A">
        <w:rPr>
          <w:rFonts w:ascii="Times New Roman" w:hAnsi="Times New Roman"/>
          <w:sz w:val="22"/>
          <w:szCs w:val="22"/>
        </w:rPr>
        <w:lastRenderedPageBreak/>
        <w:t xml:space="preserve">HB 487, effective 9/10/12, repealed this HB 225 provision.  Therefore, investments purchased on or after 9/10/12 revert to the prior requirement:  they must mature within 5 years from the date of settlement unless the investment matches a specific obligation or debt, and the investment advisory committee specifically approves it.  </w:t>
      </w:r>
    </w:p>
    <w:p w:rsidR="0054188C" w:rsidRPr="003B315A" w:rsidRDefault="0054188C" w:rsidP="00093E3F">
      <w:pPr>
        <w:numPr>
          <w:ilvl w:val="2"/>
          <w:numId w:val="21"/>
        </w:numPr>
        <w:tabs>
          <w:tab w:val="left" w:pos="1080"/>
        </w:tabs>
        <w:jc w:val="both"/>
        <w:rPr>
          <w:rFonts w:ascii="Times New Roman" w:hAnsi="Times New Roman"/>
          <w:sz w:val="22"/>
          <w:szCs w:val="22"/>
        </w:rPr>
      </w:pPr>
      <w:r w:rsidRPr="003B315A">
        <w:rPr>
          <w:rFonts w:ascii="Times New Roman" w:hAnsi="Times New Roman"/>
          <w:sz w:val="22"/>
          <w:szCs w:val="22"/>
        </w:rPr>
        <w:t>A county may hold investments purchased between 3/22/12 and 9/10/12 until their maturity of up to 10 years.</w:t>
      </w:r>
    </w:p>
    <w:p w:rsidR="0054188C" w:rsidRPr="003B315A" w:rsidRDefault="0054188C" w:rsidP="00093E3F">
      <w:pPr>
        <w:numPr>
          <w:ilvl w:val="0"/>
          <w:numId w:val="21"/>
        </w:numPr>
        <w:tabs>
          <w:tab w:val="clear" w:pos="720"/>
          <w:tab w:val="num" w:pos="360"/>
          <w:tab w:val="left" w:pos="1080"/>
        </w:tabs>
        <w:ind w:firstLine="0"/>
        <w:jc w:val="both"/>
        <w:rPr>
          <w:rFonts w:ascii="Times New Roman" w:hAnsi="Times New Roman"/>
          <w:sz w:val="22"/>
          <w:szCs w:val="22"/>
        </w:rPr>
      </w:pPr>
      <w:r w:rsidRPr="003B315A">
        <w:rPr>
          <w:rFonts w:ascii="Times New Roman" w:hAnsi="Times New Roman"/>
          <w:sz w:val="22"/>
          <w:szCs w:val="22"/>
        </w:rPr>
        <w:t xml:space="preserve">(Also see requirements for inactive deposits per Ohio Rev. Code 135.13 and </w:t>
      </w:r>
      <w:proofErr w:type="spellStart"/>
      <w:r w:rsidRPr="003B315A">
        <w:rPr>
          <w:rFonts w:ascii="Times New Roman" w:hAnsi="Times New Roman"/>
          <w:sz w:val="22"/>
          <w:szCs w:val="22"/>
        </w:rPr>
        <w:t>CDARS</w:t>
      </w:r>
      <w:proofErr w:type="spellEnd"/>
      <w:r w:rsidRPr="003B315A">
        <w:rPr>
          <w:rFonts w:ascii="Times New Roman" w:hAnsi="Times New Roman"/>
          <w:sz w:val="22"/>
          <w:szCs w:val="22"/>
        </w:rPr>
        <w:t xml:space="preserve"> and similar certificates of deposit per Ohio Rev. Code 135.144 at the end of this step.)</w:t>
      </w:r>
    </w:p>
    <w:p w:rsidR="0054188C" w:rsidRPr="003B315A" w:rsidRDefault="0054188C" w:rsidP="0054188C">
      <w:pPr>
        <w:tabs>
          <w:tab w:val="left" w:pos="360"/>
        </w:tabs>
        <w:jc w:val="both"/>
        <w:rPr>
          <w:rFonts w:ascii="Times New Roman" w:hAnsi="Times New Roman"/>
          <w:sz w:val="22"/>
          <w:szCs w:val="22"/>
        </w:rPr>
      </w:pPr>
    </w:p>
    <w:p w:rsidR="0054188C" w:rsidRPr="003B315A" w:rsidRDefault="0054188C" w:rsidP="00093E3F">
      <w:pPr>
        <w:numPr>
          <w:ilvl w:val="3"/>
          <w:numId w:val="21"/>
        </w:numPr>
        <w:tabs>
          <w:tab w:val="clear" w:pos="2880"/>
          <w:tab w:val="left" w:pos="360"/>
          <w:tab w:val="left" w:pos="720"/>
        </w:tabs>
        <w:ind w:left="360" w:firstLine="0"/>
        <w:jc w:val="both"/>
        <w:rPr>
          <w:rFonts w:ascii="Times New Roman" w:hAnsi="Times New Roman"/>
          <w:sz w:val="22"/>
          <w:szCs w:val="22"/>
        </w:rPr>
      </w:pPr>
      <w:r w:rsidRPr="003B315A">
        <w:rPr>
          <w:rFonts w:ascii="Times New Roman" w:hAnsi="Times New Roman"/>
          <w:sz w:val="22"/>
          <w:szCs w:val="22"/>
        </w:rPr>
        <w:t>Bonds or other obligations of the State of Ohio.  [Ohio Rev. Code §135.14(B)(4)]</w:t>
      </w:r>
    </w:p>
    <w:p w:rsidR="0054188C" w:rsidRPr="003B315A"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3"/>
          <w:numId w:val="21"/>
        </w:numPr>
        <w:tabs>
          <w:tab w:val="clear" w:pos="2880"/>
          <w:tab w:val="left" w:pos="360"/>
          <w:tab w:val="left" w:pos="720"/>
        </w:tabs>
        <w:ind w:left="360" w:firstLine="0"/>
        <w:jc w:val="both"/>
        <w:rPr>
          <w:rFonts w:ascii="Times New Roman" w:hAnsi="Times New Roman"/>
          <w:sz w:val="22"/>
          <w:szCs w:val="22"/>
        </w:rPr>
      </w:pPr>
      <w:r w:rsidRPr="003B315A">
        <w:rPr>
          <w:rFonts w:ascii="Times New Roman" w:hAnsi="Times New Roman"/>
          <w:sz w:val="22"/>
          <w:szCs w:val="22"/>
        </w:rPr>
        <w:t>No-load money market mutual funds consisting</w:t>
      </w:r>
      <w:r w:rsidRPr="00253D3B">
        <w:rPr>
          <w:rFonts w:ascii="Times New Roman" w:hAnsi="Times New Roman"/>
          <w:sz w:val="22"/>
          <w:szCs w:val="22"/>
        </w:rPr>
        <w:t xml:space="preserve"> exclusively of obligations described in (B</w:t>
      </w:r>
      <w:proofErr w:type="gramStart"/>
      <w:r w:rsidRPr="00253D3B">
        <w:rPr>
          <w:rFonts w:ascii="Times New Roman" w:hAnsi="Times New Roman"/>
          <w:sz w:val="22"/>
          <w:szCs w:val="22"/>
        </w:rPr>
        <w:t>)(</w:t>
      </w:r>
      <w:proofErr w:type="gramEnd"/>
      <w:r w:rsidRPr="00253D3B">
        <w:rPr>
          <w:rFonts w:ascii="Times New Roman" w:hAnsi="Times New Roman"/>
          <w:sz w:val="22"/>
          <w:szCs w:val="22"/>
        </w:rPr>
        <w:t xml:space="preserve">1) or (2) of Ohio Rev. Code §135.14 (i.e. the investments listed in the first two bullets above), and repurchase agreements secured by such obligations, provided the government purchases the money market mutual fund </w:t>
      </w:r>
      <w:r w:rsidRPr="00253D3B">
        <w:rPr>
          <w:rFonts w:ascii="Times New Roman" w:hAnsi="Times New Roman"/>
          <w:b/>
          <w:sz w:val="22"/>
          <w:szCs w:val="22"/>
        </w:rPr>
        <w:t>only</w:t>
      </w:r>
      <w:r w:rsidRPr="00253D3B">
        <w:rPr>
          <w:rFonts w:ascii="Times New Roman" w:hAnsi="Times New Roman"/>
          <w:sz w:val="22"/>
          <w:szCs w:val="22"/>
        </w:rPr>
        <w:t xml:space="preserve"> through eligible institutions mentioned in Ohio Rev. Code §135.03 (which are, generally, Ohio banks and national banks authorized to do business in Ohio). [135.14(B)(5)]  Also, per Ohio Rev. Code 135.01(O</w:t>
      </w:r>
      <w:proofErr w:type="gramStart"/>
      <w:r w:rsidRPr="00253D3B">
        <w:rPr>
          <w:rFonts w:ascii="Times New Roman" w:hAnsi="Times New Roman"/>
          <w:sz w:val="22"/>
          <w:szCs w:val="22"/>
        </w:rPr>
        <w:t>)(</w:t>
      </w:r>
      <w:proofErr w:type="gramEnd"/>
      <w:r w:rsidRPr="00253D3B">
        <w:rPr>
          <w:rFonts w:ascii="Times New Roman" w:hAnsi="Times New Roman"/>
          <w:sz w:val="22"/>
          <w:szCs w:val="22"/>
        </w:rPr>
        <w:t xml:space="preserve">2), these funds must have the highest letter or numerical rating provided by at least one nationally recognized standard rating service.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3"/>
          <w:numId w:val="21"/>
        </w:numPr>
        <w:tabs>
          <w:tab w:val="clear" w:pos="288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 xml:space="preserve">The </w:t>
      </w:r>
      <w:smartTag w:uri="urn:schemas-microsoft-com:office:smarttags" w:element="State">
        <w:r w:rsidRPr="00253D3B">
          <w:rPr>
            <w:rFonts w:ascii="Times New Roman" w:hAnsi="Times New Roman"/>
            <w:sz w:val="22"/>
            <w:szCs w:val="22"/>
          </w:rPr>
          <w:t>Ohio</w:t>
        </w:r>
      </w:smartTag>
      <w:r w:rsidRPr="00253D3B">
        <w:rPr>
          <w:rFonts w:ascii="Times New Roman" w:hAnsi="Times New Roman"/>
          <w:sz w:val="22"/>
          <w:szCs w:val="22"/>
        </w:rPr>
        <w:t xml:space="preserve"> Subdivisions Fund (STAR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as provided in Ohio Rev. Code §135.45.  [Ohio Rev. Code §135.14(B)(6)]</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3"/>
          <w:numId w:val="21"/>
        </w:numPr>
        <w:tabs>
          <w:tab w:val="clear" w:pos="288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 xml:space="preserve">Chapter 133 securities (generally debt instruments </w:t>
      </w:r>
      <w:smartTag w:uri="urn:schemas-microsoft-com:office:smarttags" w:element="place">
        <w:smartTag w:uri="urn:schemas-microsoft-com:office:smarttags" w:element="PlaceName">
          <w:r w:rsidRPr="00253D3B">
            <w:rPr>
              <w:rFonts w:ascii="Times New Roman" w:hAnsi="Times New Roman"/>
              <w:sz w:val="22"/>
              <w:szCs w:val="22"/>
            </w:rPr>
            <w:t>Ohio</w:t>
          </w:r>
        </w:smartTag>
        <w:r w:rsidRPr="00253D3B">
          <w:rPr>
            <w:rFonts w:ascii="Times New Roman" w:hAnsi="Times New Roman"/>
            <w:sz w:val="22"/>
            <w:szCs w:val="22"/>
          </w:rPr>
          <w:t xml:space="preserve"> </w:t>
        </w:r>
        <w:smartTag w:uri="urn:schemas-microsoft-com:office:smarttags" w:element="PlaceType">
          <w:r w:rsidRPr="00253D3B">
            <w:rPr>
              <w:rFonts w:ascii="Times New Roman" w:hAnsi="Times New Roman"/>
              <w:sz w:val="22"/>
              <w:szCs w:val="22"/>
            </w:rPr>
            <w:t>State</w:t>
          </w:r>
        </w:smartTag>
      </w:smartTag>
      <w:r w:rsidRPr="00253D3B">
        <w:rPr>
          <w:rFonts w:ascii="Times New Roman" w:hAnsi="Times New Roman"/>
          <w:sz w:val="22"/>
          <w:szCs w:val="22"/>
        </w:rPr>
        <w:t xml:space="preserve"> &amp; local governments have issued) [Ohio Rev. Code §133.03].</w:t>
      </w: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 </w:t>
      </w:r>
    </w:p>
    <w:p w:rsidR="0054188C" w:rsidRPr="00253D3B" w:rsidRDefault="0054188C" w:rsidP="00093E3F">
      <w:pPr>
        <w:numPr>
          <w:ilvl w:val="4"/>
          <w:numId w:val="21"/>
        </w:numPr>
        <w:tabs>
          <w:tab w:val="clear" w:pos="36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135.14(E), the treasurer or governing board may also enter into a repurchase agreement with any </w:t>
      </w:r>
      <w:r w:rsidRPr="00253D3B">
        <w:rPr>
          <w:rFonts w:ascii="Times New Roman" w:hAnsi="Times New Roman"/>
          <w:b/>
          <w:i/>
          <w:sz w:val="22"/>
          <w:szCs w:val="22"/>
        </w:rPr>
        <w:t>eligible institution</w:t>
      </w:r>
      <w:r w:rsidRPr="00253D3B">
        <w:rPr>
          <w:rFonts w:ascii="Times New Roman" w:hAnsi="Times New Roman"/>
          <w:sz w:val="22"/>
          <w:szCs w:val="22"/>
        </w:rPr>
        <w:t xml:space="preserve"> mentioned in Ohio Rev. Code §135.03 or any </w:t>
      </w:r>
      <w:r w:rsidRPr="00253D3B">
        <w:rPr>
          <w:rFonts w:ascii="Times New Roman" w:hAnsi="Times New Roman"/>
          <w:b/>
          <w:i/>
          <w:sz w:val="22"/>
          <w:szCs w:val="22"/>
        </w:rPr>
        <w:t>eligible dealer</w:t>
      </w:r>
      <w:r w:rsidRPr="00253D3B">
        <w:rPr>
          <w:rFonts w:ascii="Times New Roman" w:hAnsi="Times New Roman"/>
          <w:sz w:val="22"/>
          <w:szCs w:val="22"/>
        </w:rPr>
        <w:t xml:space="preserve"> pursuant to Ohio Rev. Code §135.14(M).  (</w:t>
      </w:r>
      <w:r w:rsidRPr="00253D3B">
        <w:rPr>
          <w:rFonts w:ascii="Times New Roman" w:hAnsi="Times New Roman"/>
          <w:b/>
          <w:i/>
          <w:sz w:val="22"/>
          <w:szCs w:val="22"/>
        </w:rPr>
        <w:t>Eligible institutions</w:t>
      </w:r>
      <w:r w:rsidRPr="00253D3B">
        <w:rPr>
          <w:rFonts w:ascii="Times New Roman" w:hAnsi="Times New Roman"/>
          <w:sz w:val="22"/>
          <w:szCs w:val="22"/>
        </w:rPr>
        <w:t xml:space="preserve"> per Ohio Rev. Code 135.03 include any national bank, any bank doing business under authority granted by the superintendent of financial institutions, or any bank doing business under authority granted by the regulatory authority of another state of the United States, located in this state.)  </w:t>
      </w:r>
      <w:r w:rsidRPr="00253D3B">
        <w:rPr>
          <w:rFonts w:ascii="Times New Roman" w:hAnsi="Times New Roman"/>
          <w:b/>
          <w:i/>
          <w:sz w:val="22"/>
          <w:szCs w:val="22"/>
        </w:rPr>
        <w:t>Eligible dealers</w:t>
      </w:r>
      <w:r w:rsidRPr="00253D3B">
        <w:rPr>
          <w:rFonts w:ascii="Times New Roman" w:hAnsi="Times New Roman"/>
          <w:sz w:val="22"/>
          <w:szCs w:val="22"/>
        </w:rPr>
        <w:t xml:space="preserve"> per Ohio Rev. Code 135.14(M) are national association of securities dealers members (NASD), banks, savings bank, or savings and loan associations regulated by the superintendent of financial institutions,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division (B)(1) to (5) of §135.18,</w:t>
      </w:r>
      <w:r w:rsidRPr="00253D3B">
        <w:rPr>
          <w:rStyle w:val="FootnoteReference"/>
          <w:rFonts w:ascii="Times New Roman" w:hAnsi="Times New Roman"/>
          <w:sz w:val="22"/>
          <w:szCs w:val="22"/>
        </w:rPr>
        <w:footnoteReference w:id="5"/>
      </w:r>
      <w:r w:rsidRPr="00253D3B">
        <w:rPr>
          <w:rFonts w:ascii="Times New Roman" w:hAnsi="Times New Roman"/>
          <w:sz w:val="22"/>
          <w:szCs w:val="22"/>
        </w:rPr>
        <w:t xml:space="preserve"> except letters of credit described in division (B)(2) are not permitted for repurchase agreements.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2"/>
        </w:numPr>
        <w:tabs>
          <w:tab w:val="num" w:pos="-252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The market value of securities subject to an overnight repurchase agreement must exceed the cash invested subject to the repurchase agreement by 2%.</w:t>
      </w:r>
      <w:bookmarkStart w:id="0" w:name="_Ref272140710"/>
      <w:r w:rsidRPr="00253D3B">
        <w:rPr>
          <w:rStyle w:val="FootnoteReference"/>
          <w:rFonts w:ascii="Times New Roman" w:hAnsi="Times New Roman"/>
          <w:sz w:val="22"/>
          <w:szCs w:val="22"/>
        </w:rPr>
        <w:footnoteReference w:id="6"/>
      </w:r>
      <w:bookmarkEnd w:id="0"/>
      <w:r w:rsidRPr="00253D3B">
        <w:rPr>
          <w:rFonts w:ascii="Times New Roman" w:hAnsi="Times New Roman"/>
          <w:sz w:val="22"/>
          <w:szCs w:val="22"/>
        </w:rPr>
        <w:t xml:space="preserve">  A term repurchase agreement may not exceed 30 days and must be marked to market daily.</w:t>
      </w:r>
      <w:r w:rsidRPr="00253D3B">
        <w:rPr>
          <w:rStyle w:val="FootnoteReference"/>
          <w:rFonts w:ascii="Times New Roman" w:hAnsi="Times New Roman"/>
          <w:sz w:val="22"/>
          <w:szCs w:val="22"/>
        </w:rPr>
        <w:footnoteReference w:id="7"/>
      </w:r>
      <w:r w:rsidRPr="00253D3B">
        <w:rPr>
          <w:rFonts w:ascii="Times New Roman" w:hAnsi="Times New Roman"/>
          <w:sz w:val="22"/>
          <w:szCs w:val="22"/>
        </w:rPr>
        <w:t xml:space="preserve">  </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0"/>
          <w:numId w:val="22"/>
        </w:numPr>
        <w:tabs>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253D3B">
        <w:rPr>
          <w:rStyle w:val="FootnoteReference"/>
          <w:rFonts w:ascii="Times New Roman" w:hAnsi="Times New Roman"/>
          <w:sz w:val="22"/>
          <w:szCs w:val="22"/>
        </w:rPr>
        <w:footnoteReference w:id="8"/>
      </w:r>
      <w:r w:rsidRPr="00253D3B">
        <w:rPr>
          <w:rFonts w:ascii="Times New Roman" w:hAnsi="Times New Roman"/>
          <w:sz w:val="22"/>
          <w:szCs w:val="22"/>
        </w:rPr>
        <w:t xml:space="preserve">   </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0"/>
          <w:numId w:val="22"/>
        </w:numPr>
        <w:tabs>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Repurchase agreements must be in writing.  They must require that, for each transaction, the participating institution provide: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the par value of the securities;</w:t>
      </w: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the type, rate, and maturity date of the securities;</w:t>
      </w: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proofErr w:type="gramStart"/>
      <w:r w:rsidRPr="00253D3B">
        <w:rPr>
          <w:rFonts w:ascii="Times New Roman" w:hAnsi="Times New Roman"/>
          <w:sz w:val="22"/>
          <w:szCs w:val="22"/>
        </w:rPr>
        <w:t>a</w:t>
      </w:r>
      <w:proofErr w:type="gramEnd"/>
      <w:r w:rsidRPr="00253D3B">
        <w:rPr>
          <w:rFonts w:ascii="Times New Roman" w:hAnsi="Times New Roman"/>
          <w:sz w:val="22"/>
          <w:szCs w:val="22"/>
        </w:rPr>
        <w:t xml:space="preserve"> numerical identifier (e.g., a </w:t>
      </w:r>
      <w:proofErr w:type="spellStart"/>
      <w:r w:rsidRPr="00253D3B">
        <w:rPr>
          <w:rFonts w:ascii="Times New Roman" w:hAnsi="Times New Roman"/>
          <w:sz w:val="22"/>
          <w:szCs w:val="22"/>
        </w:rPr>
        <w:t>CUSIP</w:t>
      </w:r>
      <w:proofErr w:type="spellEnd"/>
      <w:r w:rsidRPr="00253D3B">
        <w:rPr>
          <w:rFonts w:ascii="Times New Roman" w:hAnsi="Times New Roman"/>
          <w:sz w:val="22"/>
          <w:szCs w:val="22"/>
        </w:rPr>
        <w:t xml:space="preserve"> number) generally accepted in the industry that designates the securities.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2"/>
          <w:numId w:val="22"/>
        </w:numPr>
        <w:tabs>
          <w:tab w:val="clear" w:pos="216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§135.14(E)]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2"/>
          <w:numId w:val="22"/>
        </w:numPr>
        <w:tabs>
          <w:tab w:val="clear" w:pos="216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Derivative investments are prohibited.  </w:t>
      </w:r>
      <w:r w:rsidRPr="00253D3B">
        <w:rPr>
          <w:rFonts w:ascii="Times New Roman" w:hAnsi="Times New Roman"/>
          <w:i/>
          <w:sz w:val="22"/>
          <w:szCs w:val="22"/>
        </w:rPr>
        <w:t>Derivative</w:t>
      </w:r>
      <w:r w:rsidRPr="00253D3B">
        <w:rPr>
          <w:rStyle w:val="FootnoteReference"/>
          <w:rFonts w:ascii="Times New Roman" w:hAnsi="Times New Roman"/>
          <w:sz w:val="22"/>
          <w:szCs w:val="22"/>
        </w:rPr>
        <w:footnoteReference w:id="9"/>
      </w:r>
      <w:r w:rsidRPr="00253D3B">
        <w:rPr>
          <w:rFonts w:ascii="Times New Roman" w:hAnsi="Times New Roman"/>
          <w:sz w:val="22"/>
          <w:szCs w:val="22"/>
        </w:rPr>
        <w:t xml:space="preserve"> means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54188C" w:rsidRPr="00253D3B" w:rsidRDefault="0054188C" w:rsidP="0054188C">
      <w:pPr>
        <w:tabs>
          <w:tab w:val="left" w:pos="1430"/>
        </w:tabs>
        <w:jc w:val="both"/>
        <w:rPr>
          <w:rFonts w:ascii="Times New Roman" w:hAnsi="Times New Roman"/>
          <w:sz w:val="22"/>
          <w:szCs w:val="22"/>
        </w:rPr>
      </w:pPr>
      <w:r w:rsidRPr="00253D3B">
        <w:rPr>
          <w:rFonts w:ascii="Times New Roman" w:hAnsi="Times New Roman"/>
          <w:sz w:val="22"/>
          <w:szCs w:val="22"/>
        </w:rPr>
        <w:tab/>
      </w:r>
    </w:p>
    <w:p w:rsidR="0054188C" w:rsidRPr="00253D3B" w:rsidRDefault="0054188C" w:rsidP="00093E3F">
      <w:pPr>
        <w:numPr>
          <w:ilvl w:val="3"/>
          <w:numId w:val="22"/>
        </w:numPr>
        <w:tabs>
          <w:tab w:val="clear" w:pos="2880"/>
          <w:tab w:val="num" w:pos="-180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(B)(1) or (2) of §135.14 (see above), is </w:t>
      </w:r>
      <w:r w:rsidRPr="00253D3B">
        <w:rPr>
          <w:rFonts w:ascii="Times New Roman" w:hAnsi="Times New Roman"/>
          <w:b/>
          <w:sz w:val="22"/>
          <w:szCs w:val="22"/>
          <w:u w:val="single"/>
        </w:rPr>
        <w:t>not</w:t>
      </w:r>
      <w:r w:rsidRPr="00253D3B">
        <w:rPr>
          <w:rFonts w:ascii="Times New Roman" w:hAnsi="Times New Roman"/>
          <w:sz w:val="22"/>
          <w:szCs w:val="22"/>
        </w:rPr>
        <w:t xml:space="preserve"> a derivative, if the variable rate investment has a maximum maturity of 2 years. [Ohio Rev. Code §135.14(C)] (Therefore, an investment with a variable interest rate indexed to Federal securities would be legal.  However, an investment indexed to the London Interbank Offered Rate (LIBOR) or to a bank’s prime rate would not be legal.) </w:t>
      </w:r>
    </w:p>
    <w:p w:rsidR="0054188C" w:rsidRPr="00253D3B" w:rsidRDefault="0054188C" w:rsidP="00093E3F">
      <w:pPr>
        <w:numPr>
          <w:ilvl w:val="4"/>
          <w:numId w:val="22"/>
        </w:numPr>
        <w:tabs>
          <w:tab w:val="clear" w:pos="3600"/>
          <w:tab w:val="num" w:pos="-90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OAG Opinion 99-26 deemed collateralized mortgage obligations to be illegal derivatives.</w:t>
      </w:r>
    </w:p>
    <w:p w:rsidR="0054188C" w:rsidRPr="00253D3B" w:rsidRDefault="0054188C" w:rsidP="00093E3F">
      <w:pPr>
        <w:numPr>
          <w:ilvl w:val="4"/>
          <w:numId w:val="22"/>
        </w:numPr>
        <w:tabs>
          <w:tab w:val="clear" w:pos="3600"/>
          <w:tab w:val="num" w:pos="-90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A treasury inflation-protected security (TIPS) is permissible for counties only, per Ohio Rev. Code §135.35 (B).</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5"/>
          <w:numId w:val="22"/>
        </w:numPr>
        <w:tabs>
          <w:tab w:val="clear" w:pos="432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rsidR="0054188C" w:rsidRPr="00253D3B" w:rsidRDefault="0054188C" w:rsidP="00093E3F">
      <w:pPr>
        <w:numPr>
          <w:ilvl w:val="6"/>
          <w:numId w:val="22"/>
        </w:numPr>
        <w:tabs>
          <w:tab w:val="clear" w:pos="504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rsidR="0054188C" w:rsidRPr="00253D3B" w:rsidRDefault="0054188C" w:rsidP="00093E3F">
      <w:pPr>
        <w:numPr>
          <w:ilvl w:val="6"/>
          <w:numId w:val="22"/>
        </w:numPr>
        <w:tabs>
          <w:tab w:val="clear" w:pos="5040"/>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The AOS also does not believe Ohio Rev. Code Chapter 135 (or 1715.52(E</w:t>
      </w:r>
      <w:proofErr w:type="gramStart"/>
      <w:r w:rsidRPr="00253D3B">
        <w:rPr>
          <w:rFonts w:ascii="Times New Roman" w:hAnsi="Times New Roman"/>
          <w:sz w:val="22"/>
          <w:szCs w:val="22"/>
        </w:rPr>
        <w:t>)(</w:t>
      </w:r>
      <w:proofErr w:type="gramEnd"/>
      <w:r w:rsidRPr="00253D3B">
        <w:rPr>
          <w:rFonts w:ascii="Times New Roman" w:hAnsi="Times New Roman"/>
          <w:sz w:val="22"/>
          <w:szCs w:val="22"/>
        </w:rPr>
        <w:t xml:space="preserve">3)) prohibits a government from </w:t>
      </w:r>
      <w:r w:rsidRPr="00253D3B">
        <w:rPr>
          <w:rFonts w:ascii="Times New Roman" w:hAnsi="Times New Roman"/>
          <w:b/>
          <w:sz w:val="22"/>
          <w:szCs w:val="22"/>
        </w:rPr>
        <w:t>holding</w:t>
      </w:r>
      <w:r w:rsidRPr="00253D3B">
        <w:rPr>
          <w:rFonts w:ascii="Times New Roman" w:hAnsi="Times New Roman"/>
          <w:sz w:val="22"/>
          <w:szCs w:val="22"/>
        </w:rPr>
        <w:t xml:space="preserve"> stock </w:t>
      </w:r>
      <w:r w:rsidRPr="00253D3B">
        <w:rPr>
          <w:rFonts w:ascii="Times New Roman" w:hAnsi="Times New Roman"/>
          <w:b/>
          <w:sz w:val="22"/>
          <w:szCs w:val="22"/>
        </w:rPr>
        <w:t>donated</w:t>
      </w:r>
      <w:r w:rsidRPr="00253D3B">
        <w:rPr>
          <w:rFonts w:ascii="Times New Roman" w:hAnsi="Times New Roman"/>
          <w:sz w:val="22"/>
          <w:szCs w:val="22"/>
        </w:rPr>
        <w:t xml:space="preserve"> to it.  (However, considering the volatility of many equity </w:t>
      </w:r>
      <w:r w:rsidRPr="00253D3B">
        <w:rPr>
          <w:rFonts w:ascii="Times New Roman" w:hAnsi="Times New Roman"/>
          <w:sz w:val="22"/>
          <w:szCs w:val="22"/>
        </w:rPr>
        <w:lastRenderedPageBreak/>
        <w:t>securities, our management letter should recommend liquidating stock, if liquidation does not violate a trust or other agreement.)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7"/>
          <w:numId w:val="22"/>
        </w:numPr>
        <w:tabs>
          <w:tab w:val="clear" w:pos="5760"/>
          <w:tab w:val="num" w:pos="-25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135.14(F), a government cannot purchase an investment unless it reasonably expects to hold it until maturity.  </w:t>
      </w:r>
      <w:r w:rsidRPr="00253D3B">
        <w:rPr>
          <w:rFonts w:ascii="Times New Roman" w:hAnsi="Times New Roman"/>
          <w:b/>
          <w:sz w:val="22"/>
          <w:szCs w:val="22"/>
        </w:rPr>
        <w:t>NOTE</w:t>
      </w:r>
      <w:r w:rsidRPr="00253D3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the description of audit procedures for more information.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7"/>
          <w:numId w:val="22"/>
        </w:numPr>
        <w:tabs>
          <w:tab w:val="clear" w:pos="5760"/>
          <w:tab w:val="num" w:pos="-25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135.14(G), subdivisions may not invest interim moneys in an investment pool </w:t>
      </w:r>
      <w:r w:rsidRPr="00253D3B">
        <w:rPr>
          <w:rFonts w:ascii="Times New Roman" w:hAnsi="Times New Roman"/>
          <w:sz w:val="22"/>
          <w:szCs w:val="22"/>
          <w:u w:val="single"/>
        </w:rPr>
        <w:t>except</w:t>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8"/>
          <w:numId w:val="22"/>
        </w:numPr>
        <w:tabs>
          <w:tab w:val="clear" w:pos="6480"/>
          <w:tab w:val="num" w:pos="-216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pursuant to Ohio Rev. Code §135.14(B</w:t>
      </w:r>
      <w:proofErr w:type="gramStart"/>
      <w:r w:rsidRPr="00253D3B">
        <w:rPr>
          <w:rFonts w:ascii="Times New Roman" w:hAnsi="Times New Roman"/>
          <w:sz w:val="22"/>
          <w:szCs w:val="22"/>
        </w:rPr>
        <w:t>)(</w:t>
      </w:r>
      <w:proofErr w:type="gramEnd"/>
      <w:r w:rsidRPr="00253D3B">
        <w:rPr>
          <w:rFonts w:ascii="Times New Roman" w:hAnsi="Times New Roman"/>
          <w:sz w:val="22"/>
          <w:szCs w:val="22"/>
        </w:rPr>
        <w:t>6).</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8"/>
          <w:numId w:val="22"/>
        </w:numPr>
        <w:tabs>
          <w:tab w:val="clear" w:pos="6480"/>
          <w:tab w:val="num" w:pos="-216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A fund created solely to acquire, construct, own, lease, or operate municipal utilities pursuant to Ohio Rev. Code §715.02 or Ohio Const. Art XVIII, §4.</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Leveraging (a government using its current investment assets as collateral for purchasing other investments) is prohibited.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Issuing taxable notes for arbitrage is prohibited.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Governments cannot contract to sell securities not yet acquired (short sales), for the purpose of purchasing such securities on the speculation that their price will decline.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288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Payment for securities may be made only upon delivery of the securities to the treasurer, governing board, or qualified trustees, or, if not represented by a certificate, only upon receipt of confirmation of transfer from the custodian. [Ohio Rev. Code §135.14(M)(2)]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2880"/>
          <w:tab w:val="left" w:pos="360"/>
        </w:tabs>
        <w:ind w:left="0" w:firstLine="0"/>
        <w:jc w:val="both"/>
        <w:rPr>
          <w:rFonts w:ascii="Times New Roman" w:hAnsi="Times New Roman"/>
          <w:sz w:val="22"/>
          <w:szCs w:val="22"/>
        </w:rPr>
      </w:pPr>
      <w:r w:rsidRPr="00253D3B">
        <w:rPr>
          <w:rFonts w:ascii="Times New Roman" w:hAnsi="Times New Roman"/>
          <w:sz w:val="22"/>
          <w:szCs w:val="22"/>
        </w:rPr>
        <w:t>Proceeds from refunding securities must be held in the debt service fund or in escrow, and shall be invested in direct obligations of or obligations guaranteed as to payment by the United States that mature or are subject to redemption by and at the option of the holder not later than the date or dates when the moneys, together with interest or other investment income accrued on those moneys, will be required to refund the debt. [Ohio Rev. Code §133.34(D)].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Ohio Rev. Code §135.13 requires depositing </w:t>
      </w:r>
      <w:r w:rsidRPr="00253D3B">
        <w:rPr>
          <w:rFonts w:ascii="Times New Roman" w:hAnsi="Times New Roman"/>
          <w:b/>
          <w:i/>
          <w:sz w:val="22"/>
          <w:szCs w:val="22"/>
        </w:rPr>
        <w:t>inactive</w:t>
      </w:r>
      <w:r w:rsidRPr="00253D3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rsidR="0054188C" w:rsidRPr="00253D3B" w:rsidRDefault="0054188C" w:rsidP="0054188C">
      <w:pPr>
        <w:pStyle w:val="ListParagraph"/>
        <w:rPr>
          <w:rFonts w:ascii="Times New Roman" w:hAnsi="Times New Roman"/>
        </w:rPr>
      </w:pPr>
    </w:p>
    <w:p w:rsidR="0054188C" w:rsidRPr="00253D3B" w:rsidRDefault="0054188C" w:rsidP="00093E3F">
      <w:pPr>
        <w:numPr>
          <w:ilvl w:val="1"/>
          <w:numId w:val="23"/>
        </w:numPr>
        <w:tabs>
          <w:tab w:val="left" w:pos="360"/>
        </w:tabs>
        <w:jc w:val="both"/>
        <w:rPr>
          <w:rFonts w:ascii="Times New Roman" w:hAnsi="Times New Roman"/>
          <w:sz w:val="22"/>
          <w:szCs w:val="22"/>
        </w:rPr>
      </w:pPr>
      <w:r w:rsidRPr="00253D3B">
        <w:rPr>
          <w:rFonts w:ascii="Times New Roman" w:hAnsi="Times New Roman"/>
          <w:sz w:val="22"/>
          <w:szCs w:val="22"/>
        </w:rPr>
        <w:t>HB 225, effective 3/22/12, temporarily increases the maturity period from five years to ten years (ORC 135.35(C)).</w:t>
      </w:r>
    </w:p>
    <w:p w:rsidR="0054188C" w:rsidRPr="00253D3B" w:rsidRDefault="0054188C" w:rsidP="00093E3F">
      <w:pPr>
        <w:numPr>
          <w:ilvl w:val="1"/>
          <w:numId w:val="23"/>
        </w:numPr>
        <w:tabs>
          <w:tab w:val="left" w:pos="1080"/>
        </w:tabs>
        <w:jc w:val="both"/>
        <w:rPr>
          <w:rFonts w:ascii="Times New Roman" w:hAnsi="Times New Roman"/>
          <w:sz w:val="22"/>
          <w:szCs w:val="22"/>
        </w:rPr>
      </w:pPr>
      <w:r w:rsidRPr="00253D3B">
        <w:rPr>
          <w:rFonts w:ascii="Times New Roman" w:hAnsi="Times New Roman"/>
          <w:sz w:val="22"/>
          <w:szCs w:val="22"/>
        </w:rPr>
        <w:t xml:space="preserve">HB 487, effective 9/10/12, repealed this HB 225 provision.  Therefore, investments purchased on or after 9/10/12 revert to the prior requirement:  they must mature within 5 years from the date of settlement unless the investment matches a specific obligation or debt, and the investment advisory committee specifically approves it.  </w:t>
      </w:r>
    </w:p>
    <w:p w:rsidR="0054188C" w:rsidRPr="00253D3B" w:rsidRDefault="0054188C" w:rsidP="00093E3F">
      <w:pPr>
        <w:numPr>
          <w:ilvl w:val="2"/>
          <w:numId w:val="23"/>
        </w:numPr>
        <w:tabs>
          <w:tab w:val="left" w:pos="1080"/>
        </w:tabs>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p>
    <w:p w:rsidR="0054188C" w:rsidRPr="00253D3B" w:rsidRDefault="0054188C" w:rsidP="00093E3F">
      <w:pPr>
        <w:numPr>
          <w:ilvl w:val="1"/>
          <w:numId w:val="23"/>
        </w:numPr>
        <w:tabs>
          <w:tab w:val="left" w:pos="360"/>
        </w:tabs>
        <w:jc w:val="both"/>
        <w:rPr>
          <w:rFonts w:ascii="Times New Roman" w:hAnsi="Times New Roman"/>
          <w:sz w:val="22"/>
          <w:szCs w:val="22"/>
        </w:rPr>
      </w:pPr>
      <w:r w:rsidRPr="00253D3B">
        <w:rPr>
          <w:rFonts w:ascii="Times New Roman" w:hAnsi="Times New Roman"/>
          <w:sz w:val="22"/>
          <w:szCs w:val="22"/>
        </w:rPr>
        <w:t>(Chapter 7 includes a test of depository designations.)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Ohio Rev. Code §135.144 also permits governments to use the Certificate of Deposit Account Registry Services (</w:t>
      </w:r>
      <w:proofErr w:type="spellStart"/>
      <w:r w:rsidRPr="00253D3B">
        <w:rPr>
          <w:rFonts w:ascii="Times New Roman" w:hAnsi="Times New Roman"/>
          <w:sz w:val="22"/>
          <w:szCs w:val="22"/>
        </w:rPr>
        <w:t>CDARS</w:t>
      </w:r>
      <w:proofErr w:type="spellEnd"/>
      <w:r w:rsidRPr="00253D3B">
        <w:rPr>
          <w:rFonts w:ascii="Times New Roman" w:hAnsi="Times New Roman"/>
          <w:sz w:val="22"/>
          <w:szCs w:val="22"/>
        </w:rPr>
        <w:t>) or similar programs meeting Ohio Rev. Code §135.144 requirements for interim deposits.  If a government purchases CDs for more than the FDIC limit (</w:t>
      </w:r>
      <w:r w:rsidRPr="00253D3B">
        <w:rPr>
          <w:rFonts w:ascii="Times New Roman" w:hAnsi="Times New Roman"/>
          <w:b/>
          <w:i/>
          <w:sz w:val="22"/>
          <w:szCs w:val="22"/>
        </w:rPr>
        <w:t>permanently</w:t>
      </w:r>
      <w:r w:rsidRPr="00253D3B">
        <w:rPr>
          <w:rFonts w:ascii="Times New Roman" w:hAnsi="Times New Roman"/>
          <w:sz w:val="22"/>
          <w:szCs w:val="22"/>
        </w:rPr>
        <w:t xml:space="preserve"> raised to </w:t>
      </w:r>
      <w:r w:rsidRPr="00253D3B">
        <w:rPr>
          <w:rFonts w:ascii="Times New Roman" w:hAnsi="Times New Roman"/>
          <w:sz w:val="22"/>
          <w:szCs w:val="22"/>
        </w:rPr>
        <w:lastRenderedPageBreak/>
        <w:t xml:space="preserve">$250,000 on July 21, 2010) with a bank participating in </w:t>
      </w:r>
      <w:proofErr w:type="spellStart"/>
      <w:r w:rsidRPr="00253D3B">
        <w:rPr>
          <w:rFonts w:ascii="Times New Roman" w:hAnsi="Times New Roman"/>
          <w:sz w:val="22"/>
          <w:szCs w:val="22"/>
        </w:rPr>
        <w:t>CDARS</w:t>
      </w:r>
      <w:proofErr w:type="spellEnd"/>
      <w:r w:rsidRPr="00253D3B">
        <w:rPr>
          <w:rFonts w:ascii="Times New Roman" w:hAnsi="Times New Roman"/>
          <w:sz w:val="22"/>
          <w:szCs w:val="22"/>
        </w:rPr>
        <w:t>, the bank “</w:t>
      </w:r>
      <w:proofErr w:type="spellStart"/>
      <w:r w:rsidRPr="00253D3B">
        <w:rPr>
          <w:rFonts w:ascii="Times New Roman" w:hAnsi="Times New Roman"/>
          <w:sz w:val="22"/>
          <w:szCs w:val="22"/>
        </w:rPr>
        <w:t>redeposits</w:t>
      </w:r>
      <w:proofErr w:type="spellEnd"/>
      <w:r w:rsidRPr="00253D3B">
        <w:rPr>
          <w:rFonts w:ascii="Times New Roman" w:hAnsi="Times New Roman"/>
          <w:sz w:val="22"/>
          <w:szCs w:val="22"/>
        </w:rPr>
        <w:t xml:space="preserve">” the excess amounts with other institutions.  Each bank accepts less than $250,000 so that all deposits have FDIC coverage.  Ohio Rev. Code §135.144 requires a government to place its deposits with an eligible depository per Ohio Rev. Code §135.03.  However, the institutions the government’s depository places excess deposits with are not subject to Ohio Rev. Code §135.03. For example, they need not be located in Ohio.  Because all </w:t>
      </w:r>
      <w:proofErr w:type="spellStart"/>
      <w:r w:rsidRPr="00253D3B">
        <w:rPr>
          <w:rFonts w:ascii="Times New Roman" w:hAnsi="Times New Roman"/>
          <w:sz w:val="22"/>
          <w:szCs w:val="22"/>
        </w:rPr>
        <w:t>CDARS</w:t>
      </w:r>
      <w:proofErr w:type="spellEnd"/>
      <w:r w:rsidRPr="00253D3B">
        <w:rPr>
          <w:rFonts w:ascii="Times New Roman" w:hAnsi="Times New Roman"/>
          <w:sz w:val="22"/>
          <w:szCs w:val="22"/>
        </w:rPr>
        <w:t xml:space="preserve"> deposits have FDIC coverage, the collateral requirements of Ohio Rev. Code §135.18 and §135.181 do not apply.  (That is, these are </w:t>
      </w:r>
      <w:r w:rsidRPr="00253D3B">
        <w:rPr>
          <w:rFonts w:ascii="Times New Roman" w:hAnsi="Times New Roman"/>
          <w:i/>
          <w:sz w:val="22"/>
          <w:szCs w:val="22"/>
        </w:rPr>
        <w:t>insured</w:t>
      </w:r>
      <w:r w:rsidRPr="00253D3B">
        <w:rPr>
          <w:rFonts w:ascii="Times New Roman" w:hAnsi="Times New Roman"/>
          <w:sz w:val="22"/>
          <w:szCs w:val="22"/>
        </w:rPr>
        <w:t xml:space="preserve"> deposits for GASB 40 purposes</w:t>
      </w:r>
      <w:r w:rsidR="00EC502F">
        <w:rPr>
          <w:rFonts w:ascii="Times New Roman" w:hAnsi="Times New Roman"/>
          <w:sz w:val="22"/>
          <w:szCs w:val="22"/>
        </w:rPr>
        <w:t>, Appendix E-2 of the OCS Implementation Guide</w:t>
      </w:r>
      <w:r w:rsidRPr="00253D3B">
        <w:rPr>
          <w:rFonts w:ascii="Times New Roman" w:hAnsi="Times New Roman"/>
          <w:sz w:val="22"/>
          <w:szCs w:val="22"/>
        </w:rPr>
        <w:t xml:space="preserve">.)  Refer to AOS Bulletin 2007-007 for additional information regarding </w:t>
      </w:r>
      <w:proofErr w:type="spellStart"/>
      <w:r w:rsidRPr="00253D3B">
        <w:rPr>
          <w:rFonts w:ascii="Times New Roman" w:hAnsi="Times New Roman"/>
          <w:sz w:val="22"/>
          <w:szCs w:val="22"/>
        </w:rPr>
        <w:t>CDARS</w:t>
      </w:r>
      <w:proofErr w:type="spellEnd"/>
      <w:r w:rsidRPr="00253D3B">
        <w:rPr>
          <w:rFonts w:ascii="Times New Roman" w:hAnsi="Times New Roman"/>
          <w:sz w:val="22"/>
          <w:szCs w:val="22"/>
        </w:rPr>
        <w:t>.</w:t>
      </w:r>
      <w:r w:rsidRPr="00253D3B">
        <w:rPr>
          <w:rStyle w:val="FootnoteReference"/>
          <w:rFonts w:ascii="Times New Roman" w:hAnsi="Times New Roman"/>
          <w:sz w:val="22"/>
          <w:szCs w:val="22"/>
        </w:rPr>
        <w:footnoteReference w:id="10"/>
      </w:r>
      <w:r w:rsidRPr="00253D3B">
        <w:rPr>
          <w:rFonts w:ascii="Times New Roman" w:hAnsi="Times New Roman"/>
          <w:sz w:val="22"/>
          <w:szCs w:val="22"/>
        </w:rPr>
        <w:t xml:space="preserve"> </w:t>
      </w:r>
    </w:p>
    <w:p w:rsidR="008C04CA" w:rsidRDefault="008C04CA" w:rsidP="0054188C">
      <w:pPr>
        <w:tabs>
          <w:tab w:val="left" w:pos="360"/>
        </w:tabs>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3B315A" w:rsidRDefault="0054188C" w:rsidP="0054188C">
      <w:pPr>
        <w:tabs>
          <w:tab w:val="left" w:pos="360"/>
        </w:tabs>
        <w:jc w:val="both"/>
        <w:rPr>
          <w:rFonts w:ascii="Times New Roman" w:hAnsi="Times New Roman"/>
          <w:sz w:val="22"/>
          <w:szCs w:val="22"/>
          <w:u w:val="wave"/>
        </w:rPr>
      </w:pPr>
      <w:r w:rsidRPr="003B315A">
        <w:rPr>
          <w:rFonts w:ascii="Times New Roman" w:hAnsi="Times New Roman"/>
          <w:sz w:val="22"/>
          <w:szCs w:val="22"/>
          <w:u w:val="wave"/>
        </w:rPr>
        <w:t xml:space="preserve">Note:  Some of the steps below require the same documentation / evidence auditors also use to support the </w:t>
      </w:r>
      <w:r w:rsidRPr="003B315A">
        <w:rPr>
          <w:rFonts w:ascii="Times New Roman" w:hAnsi="Times New Roman"/>
          <w:i/>
          <w:sz w:val="22"/>
          <w:szCs w:val="22"/>
          <w:u w:val="wave"/>
        </w:rPr>
        <w:t>existence</w:t>
      </w:r>
      <w:r w:rsidRPr="003B315A">
        <w:rPr>
          <w:rFonts w:ascii="Times New Roman" w:hAnsi="Times New Roman"/>
          <w:sz w:val="22"/>
          <w:szCs w:val="22"/>
          <w:u w:val="wave"/>
        </w:rPr>
        <w:t xml:space="preserve">, </w:t>
      </w:r>
      <w:r w:rsidRPr="003B315A">
        <w:rPr>
          <w:rFonts w:ascii="Times New Roman" w:hAnsi="Times New Roman"/>
          <w:i/>
          <w:sz w:val="22"/>
          <w:szCs w:val="22"/>
          <w:u w:val="wave"/>
        </w:rPr>
        <w:t>valuation</w:t>
      </w:r>
      <w:r w:rsidRPr="003B315A">
        <w:rPr>
          <w:rFonts w:ascii="Times New Roman" w:hAnsi="Times New Roman"/>
          <w:sz w:val="22"/>
          <w:szCs w:val="22"/>
          <w:u w:val="wave"/>
        </w:rPr>
        <w:t xml:space="preserve"> and </w:t>
      </w:r>
      <w:r w:rsidRPr="003B315A">
        <w:rPr>
          <w:rFonts w:ascii="Times New Roman" w:hAnsi="Times New Roman"/>
          <w:i/>
          <w:sz w:val="22"/>
          <w:szCs w:val="22"/>
          <w:u w:val="wave"/>
        </w:rPr>
        <w:t>classification</w:t>
      </w:r>
      <w:r w:rsidRPr="003B315A">
        <w:rPr>
          <w:rFonts w:ascii="Times New Roman" w:hAnsi="Times New Roman"/>
          <w:sz w:val="22"/>
          <w:szCs w:val="22"/>
          <w:u w:val="wave"/>
        </w:rPr>
        <w:t xml:space="preserve"> of investments.  You can gain efficiency by combining the steps below with the substantive steps related to the aforementioned assertions.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11"/>
      </w:r>
      <w:r w:rsidRPr="00253D3B">
        <w:rPr>
          <w:rFonts w:ascii="Times New Roman" w:hAnsi="Times New Roman"/>
          <w:sz w:val="22"/>
          <w:szCs w:val="22"/>
        </w:rPr>
        <w:t xml:space="preserve"> of investments and: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investment dealer confirmations</w:t>
      </w:r>
      <w:r w:rsidRPr="00253D3B">
        <w:rPr>
          <w:rFonts w:ascii="Times New Roman" w:hAnsi="Times New Roman"/>
          <w:color w:val="FF0000"/>
          <w:sz w:val="22"/>
          <w:szCs w:val="22"/>
        </w:rPr>
        <w:t xml:space="preserve">* </w:t>
      </w:r>
      <w:r w:rsidRPr="00253D3B">
        <w:rPr>
          <w:rFonts w:ascii="Times New Roman" w:hAnsi="Times New Roman"/>
          <w:sz w:val="22"/>
          <w:szCs w:val="22"/>
        </w:rPr>
        <w:t>to determine if the investment is of a type authorized.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color w:val="FF0000"/>
          <w:sz w:val="22"/>
          <w:szCs w:val="22"/>
        </w:rPr>
        <w:t>*</w:t>
      </w:r>
      <w:r w:rsidRPr="00253D3B">
        <w:rPr>
          <w:rFonts w:ascii="Times New Roman" w:hAnsi="Times New Roman"/>
          <w:sz w:val="22"/>
          <w:szCs w:val="22"/>
        </w:rPr>
        <w:t xml:space="preserve"> Note:  Dealer confirmations are suitable evidence supporting the details (e.g. valuation, occurrence) of an investment at the time of purchase.  However, it provides no evidence the government still owned the investment as of its fiscal year end (the </w:t>
      </w:r>
      <w:r w:rsidRPr="00253D3B">
        <w:rPr>
          <w:rFonts w:ascii="Times New Roman" w:hAnsi="Times New Roman"/>
          <w:i/>
          <w:sz w:val="22"/>
          <w:szCs w:val="22"/>
        </w:rPr>
        <w:t>existence</w:t>
      </w:r>
      <w:r w:rsidRPr="00253D3B">
        <w:rPr>
          <w:rFonts w:ascii="Times New Roman" w:hAnsi="Times New Roman"/>
          <w:sz w:val="22"/>
          <w:szCs w:val="22"/>
        </w:rPr>
        <w:t xml:space="preserve"> assertion).  Auditors should obtain other evidence to support existence at year end.  The audit program should include suitable existence steps.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Determine that the investments mature within the prescribed limits (generally no later than 5 years</w:t>
      </w:r>
      <w:proofErr w:type="gramStart"/>
      <w:r w:rsidRPr="00253D3B">
        <w:rPr>
          <w:rFonts w:ascii="Times New Roman" w:hAnsi="Times New Roman"/>
          <w:sz w:val="22"/>
          <w:szCs w:val="22"/>
        </w:rPr>
        <w:t>,  or</w:t>
      </w:r>
      <w:proofErr w:type="gramEnd"/>
      <w:r w:rsidRPr="00253D3B">
        <w:rPr>
          <w:rFonts w:ascii="Times New Roman" w:hAnsi="Times New Roman"/>
          <w:b/>
          <w:sz w:val="22"/>
          <w:szCs w:val="22"/>
        </w:rPr>
        <w:t xml:space="preserve"> </w:t>
      </w:r>
      <w:r w:rsidRPr="00253D3B">
        <w:rPr>
          <w:rFonts w:ascii="Times New Roman" w:hAnsi="Times New Roman"/>
          <w:b/>
          <w:i/>
          <w:sz w:val="22"/>
          <w:szCs w:val="22"/>
        </w:rPr>
        <w:t>other</w:t>
      </w:r>
      <w:r w:rsidRPr="00253D3B">
        <w:rPr>
          <w:rFonts w:ascii="Times New Roman" w:hAnsi="Times New Roman"/>
          <w:sz w:val="22"/>
          <w:szCs w:val="22"/>
        </w:rPr>
        <w:t xml:space="preserve"> periods for repurchase agreements, bankers’ acceptances and commercial paper.) </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Inspect documentation supporting  repurchase agreements and determine that:</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 xml:space="preserve">The market values of securities exceed the principal values of securities subject to the overnight repurchase agreement by 2%.  (Note:  The risk of non-compliance increases when banks merge.) </w:t>
      </w:r>
    </w:p>
    <w:p w:rsidR="0054188C" w:rsidRPr="005B3A4C" w:rsidRDefault="0054188C" w:rsidP="0054188C">
      <w:pPr>
        <w:tabs>
          <w:tab w:val="left" w:pos="360"/>
        </w:tabs>
        <w:ind w:left="360"/>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 xml:space="preserve">A term repurchase agreement did not exceed 30 days and the values of the securities were marked to market daily. </w:t>
      </w:r>
    </w:p>
    <w:p w:rsidR="0054188C" w:rsidRPr="005B3A4C" w:rsidRDefault="0054188C" w:rsidP="0054188C">
      <w:pPr>
        <w:tabs>
          <w:tab w:val="left" w:pos="360"/>
        </w:tabs>
        <w:ind w:left="360"/>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Repurchase agreements were in writing, including the par value of the securities; the type, rate, and maturity date of the securities; and a numerical identifier.</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lastRenderedPageBreak/>
        <w:t>Read the prospectus for money market mutual funds with which the government has significant investment.  Determine whether the prospectus limits investments to those authorized under Ohio Rev. Code §135.14(B</w:t>
      </w:r>
      <w:proofErr w:type="gramStart"/>
      <w:r w:rsidRPr="005B3A4C">
        <w:rPr>
          <w:rFonts w:ascii="Times New Roman" w:hAnsi="Times New Roman"/>
          <w:sz w:val="22"/>
          <w:szCs w:val="22"/>
        </w:rPr>
        <w:t>)(</w:t>
      </w:r>
      <w:proofErr w:type="gramEnd"/>
      <w:r w:rsidRPr="005B3A4C">
        <w:rPr>
          <w:rFonts w:ascii="Times New Roman" w:hAnsi="Times New Roman"/>
          <w:sz w:val="22"/>
          <w:szCs w:val="22"/>
        </w:rPr>
        <w:t xml:space="preserve">1) &amp; (B)(2).  </w:t>
      </w:r>
      <w:proofErr w:type="gramStart"/>
      <w:r w:rsidRPr="005B3A4C">
        <w:rPr>
          <w:rFonts w:ascii="Times New Roman" w:hAnsi="Times New Roman"/>
          <w:sz w:val="22"/>
          <w:szCs w:val="22"/>
        </w:rPr>
        <w:t>§(</w:t>
      </w:r>
      <w:proofErr w:type="gramEnd"/>
      <w:r w:rsidRPr="005B3A4C">
        <w:rPr>
          <w:rFonts w:ascii="Times New Roman" w:hAnsi="Times New Roman"/>
          <w:sz w:val="22"/>
          <w:szCs w:val="22"/>
        </w:rPr>
        <w:t xml:space="preserve">B)(1) &amp; (B)(2) describe Federally issued or insured securities.  §(B)(1) &amp; (B)(2) would not include, for example, reverse repos consisting of Federal securities or securities other states issue.  </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Determine whether money market mutual funds have the highest credit rating issued by one national ratings agency (such as that S&amp;P, Moody’s or Fitch issues).</w:t>
      </w:r>
    </w:p>
    <w:p w:rsidR="0054188C" w:rsidRPr="005B3A4C"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Regarding Ohio Rev. Code §135.14(F),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253D3B">
        <w:rPr>
          <w:rFonts w:ascii="Times New Roman" w:hAnsi="Times New Roman"/>
          <w:b/>
          <w:i/>
          <w:sz w:val="22"/>
          <w:szCs w:val="22"/>
        </w:rPr>
        <w:t>If there is inadequate cash flow planning</w:t>
      </w:r>
      <w:r w:rsidRPr="00253D3B">
        <w:rPr>
          <w:rFonts w:ascii="Times New Roman" w:hAnsi="Times New Roman"/>
          <w:sz w:val="22"/>
          <w:szCs w:val="22"/>
        </w:rPr>
        <w:t>,</w:t>
      </w:r>
      <w:r w:rsidRPr="00253D3B">
        <w:rPr>
          <w:rStyle w:val="FootnoteReference"/>
          <w:rFonts w:ascii="Times New Roman" w:hAnsi="Times New Roman"/>
          <w:sz w:val="22"/>
          <w:szCs w:val="22"/>
        </w:rPr>
        <w:footnoteReference w:id="12"/>
      </w:r>
      <w:r w:rsidRPr="00253D3B">
        <w:rPr>
          <w:rFonts w:ascii="Times New Roman" w:hAnsi="Times New Roman"/>
          <w:sz w:val="22"/>
          <w:szCs w:val="22"/>
        </w:rPr>
        <w:t xml:space="preserve"> cite this section.  The noncompliance finding should also recommend the government improve its cash flow forecasting.  The finding should also describe any losses the government suffered from these sales.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7.</w:t>
      </w:r>
      <w:r w:rsidRPr="00253D3B">
        <w:rPr>
          <w:rFonts w:ascii="Times New Roman" w:hAnsi="Times New Roman"/>
          <w:sz w:val="22"/>
          <w:szCs w:val="22"/>
        </w:rPr>
        <w:tab/>
        <w:t>If the government hires an investment manager for all or a portion of its investments, obtain copies of investment summary reports the manager prepares.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Read the </w:t>
      </w:r>
      <w:r w:rsidRPr="003B315A">
        <w:rPr>
          <w:rFonts w:ascii="Times New Roman" w:hAnsi="Times New Roman"/>
          <w:sz w:val="22"/>
          <w:szCs w:val="22"/>
        </w:rPr>
        <w:t xml:space="preserve">agreement between the manager and the government.  Determine if the agreement (or the investment policy Step </w:t>
      </w:r>
      <w:r w:rsidR="003B315A" w:rsidRPr="003B315A">
        <w:rPr>
          <w:rFonts w:ascii="Times New Roman" w:hAnsi="Times New Roman"/>
          <w:sz w:val="22"/>
          <w:szCs w:val="22"/>
        </w:rPr>
        <w:t>2-4</w:t>
      </w:r>
      <w:r w:rsidRPr="003B315A">
        <w:rPr>
          <w:rFonts w:ascii="Times New Roman" w:hAnsi="Times New Roman"/>
          <w:sz w:val="22"/>
          <w:szCs w:val="22"/>
        </w:rPr>
        <w:t xml:space="preserve"> describes</w:t>
      </w:r>
      <w:r w:rsidRPr="00253D3B">
        <w:rPr>
          <w:rFonts w:ascii="Times New Roman" w:hAnsi="Times New Roman"/>
          <w:sz w:val="22"/>
          <w:szCs w:val="22"/>
        </w:rPr>
        <w:t>) requires the manager to comply with all applicable Ohio Rev. Code Chapter 135 requirements.  Maintain a copy or summary of the agreement in the permanent file.</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Test selected investments from the reports for compliance </w:t>
      </w:r>
      <w:r w:rsidRPr="003B315A">
        <w:rPr>
          <w:rFonts w:ascii="Times New Roman" w:hAnsi="Times New Roman"/>
          <w:sz w:val="22"/>
          <w:szCs w:val="22"/>
        </w:rPr>
        <w:t>with steps 1 – 5 above</w:t>
      </w:r>
      <w:r w:rsidRPr="00253D3B">
        <w:rPr>
          <w:rFonts w:ascii="Times New Roman" w:hAnsi="Times New Roman"/>
          <w:sz w:val="22"/>
          <w:szCs w:val="22"/>
        </w:rPr>
        <w:t>.</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Scan purchases and sales to determine whether the manager sells securities prior to their maturity for other than an urgent need for cash.</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(Note that for financial audit purposes, an investment manager may constitute a service organization under </w:t>
      </w:r>
      <w:proofErr w:type="spellStart"/>
      <w:r w:rsidRPr="00253D3B">
        <w:rPr>
          <w:rFonts w:ascii="Times New Roman" w:hAnsi="Times New Roman"/>
          <w:sz w:val="22"/>
          <w:szCs w:val="22"/>
        </w:rPr>
        <w:t>SSAE</w:t>
      </w:r>
      <w:proofErr w:type="spellEnd"/>
      <w:r w:rsidRPr="00253D3B">
        <w:rPr>
          <w:rFonts w:ascii="Times New Roman" w:hAnsi="Times New Roman"/>
          <w:sz w:val="22"/>
          <w:szCs w:val="22"/>
        </w:rPr>
        <w:t xml:space="preserve"> 16</w:t>
      </w:r>
      <w:r w:rsidR="00F533FD">
        <w:rPr>
          <w:rFonts w:ascii="Times New Roman" w:hAnsi="Times New Roman"/>
          <w:sz w:val="22"/>
          <w:szCs w:val="22"/>
        </w:rPr>
        <w:t xml:space="preserve"> </w:t>
      </w:r>
      <w:r w:rsidR="00F533FD" w:rsidRPr="00F533FD">
        <w:rPr>
          <w:rFonts w:ascii="Times New Roman" w:hAnsi="Times New Roman"/>
          <w:sz w:val="22"/>
          <w:szCs w:val="22"/>
          <w:u w:val="double"/>
        </w:rPr>
        <w:t>and AU-C 402</w:t>
      </w:r>
      <w:r w:rsidRPr="00F533FD">
        <w:rPr>
          <w:rFonts w:ascii="Times New Roman" w:hAnsi="Times New Roman"/>
          <w:strike/>
          <w:sz w:val="22"/>
          <w:szCs w:val="22"/>
        </w:rPr>
        <w:t>, SAS 70 &amp; 92.</w:t>
      </w:r>
      <w:r w:rsidRPr="00F533FD">
        <w:rPr>
          <w:rStyle w:val="FootnoteReference"/>
          <w:rFonts w:ascii="Times New Roman" w:hAnsi="Times New Roman"/>
          <w:strike/>
          <w:sz w:val="22"/>
          <w:szCs w:val="22"/>
        </w:rPr>
        <w:footnoteReference w:id="13"/>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8C04CA"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Note: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rsidR="008C04CA" w:rsidRDefault="008C04CA" w:rsidP="0054188C">
      <w:pPr>
        <w:tabs>
          <w:tab w:val="left" w:pos="360"/>
        </w:tabs>
        <w:jc w:val="both"/>
        <w:rPr>
          <w:rFonts w:ascii="Times New Roman" w:hAnsi="Times New Roman"/>
          <w:sz w:val="22"/>
          <w:szCs w:val="22"/>
        </w:rPr>
      </w:pPr>
    </w:p>
    <w:p w:rsidR="0054188C" w:rsidRPr="00253D3B" w:rsidRDefault="008C04CA"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 </w:t>
      </w: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Pr="008C04CA">
        <w:rPr>
          <w:rFonts w:ascii="Times New Roman" w:hAnsi="Times New Roman"/>
          <w:b/>
          <w:sz w:val="22"/>
          <w:szCs w:val="22"/>
        </w:rPr>
        <w:t>:</w:t>
      </w: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P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br w:type="page"/>
      </w:r>
      <w:r w:rsidR="00F959DA">
        <w:rPr>
          <w:rFonts w:ascii="Times New Roman" w:hAnsi="Times New Roman"/>
          <w:b/>
          <w:sz w:val="22"/>
          <w:szCs w:val="22"/>
        </w:rPr>
        <w:lastRenderedPageBreak/>
        <w:t>2-4</w:t>
      </w:r>
      <w:r w:rsidRPr="00253D3B">
        <w:rPr>
          <w:rFonts w:ascii="Times New Roman" w:hAnsi="Times New Roman"/>
          <w:b/>
          <w:sz w:val="22"/>
          <w:szCs w:val="22"/>
        </w:rPr>
        <w:t xml:space="preserve"> Compliance Requirement:</w:t>
      </w:r>
      <w:r w:rsidRPr="00253D3B">
        <w:rPr>
          <w:rFonts w:ascii="Times New Roman" w:hAnsi="Times New Roman"/>
          <w:sz w:val="22"/>
          <w:szCs w:val="22"/>
        </w:rPr>
        <w:t xml:space="preserve">  Ohio Rev. Code §135.14 – Other Requirements.  </w:t>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 xml:space="preserve">Summary of Requirements: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6"/>
        </w:numPr>
        <w:tabs>
          <w:tab w:val="clear" w:pos="720"/>
          <w:tab w:val="num" w:pos="-504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§135.14(O)(1), Investments or deposits under §135.14 cannot be made unless a written investment policy approved by the treasurer or governing board is on file with the Auditor of State, with the following two exceptions: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6"/>
        </w:numPr>
        <w:tabs>
          <w:tab w:val="clear" w:pos="1440"/>
          <w:tab w:val="left" w:pos="360"/>
          <w:tab w:val="num" w:pos="720"/>
        </w:tabs>
        <w:ind w:left="720"/>
        <w:jc w:val="both"/>
        <w:rPr>
          <w:rFonts w:ascii="Times New Roman" w:hAnsi="Times New Roman"/>
          <w:sz w:val="22"/>
          <w:szCs w:val="22"/>
        </w:rPr>
      </w:pPr>
      <w:r w:rsidRPr="00253D3B">
        <w:rPr>
          <w:rFonts w:ascii="Times New Roman" w:hAnsi="Times New Roman"/>
          <w:sz w:val="22"/>
          <w:szCs w:val="22"/>
        </w:rPr>
        <w:t>Per Ohio Rev. Code §135.14(O)(2), If a written investment policy is not filed with the Auditor of State, the treasurer or governing board can invest only in interim deposits, STAR Ohio, or no-load money market mutual funds.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6"/>
        </w:numPr>
        <w:tabs>
          <w:tab w:val="clear" w:pos="1440"/>
          <w:tab w:val="left" w:pos="360"/>
          <w:tab w:val="num" w:pos="720"/>
        </w:tabs>
        <w:ind w:left="720"/>
        <w:jc w:val="both"/>
        <w:rPr>
          <w:rFonts w:ascii="Times New Roman" w:hAnsi="Times New Roman"/>
          <w:sz w:val="22"/>
          <w:szCs w:val="22"/>
        </w:rPr>
      </w:pPr>
      <w:r w:rsidRPr="00253D3B">
        <w:rPr>
          <w:rFonts w:ascii="Times New Roman" w:hAnsi="Times New Roman"/>
          <w:sz w:val="22"/>
          <w:szCs w:val="22"/>
        </w:rPr>
        <w:t>Per Ohio Rev. Code §135.14(O)(3),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§135.01 to §135.21.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6"/>
        </w:numPr>
        <w:tabs>
          <w:tab w:val="clear" w:pos="720"/>
          <w:tab w:val="num" w:pos="-504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§135.14(O)(1), The investment policy must be signed by: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entities conducting investment business with the treasurer or governing board (except the Treasurer of State);</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described in §135.14(M)(1), initiating transactions with the treasurer or governing board by giving advice or making investment recommendations;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described in §135.14(M</w:t>
      </w:r>
      <w:proofErr w:type="gramStart"/>
      <w:r w:rsidRPr="00253D3B">
        <w:rPr>
          <w:rFonts w:ascii="Times New Roman" w:hAnsi="Times New Roman"/>
          <w:sz w:val="22"/>
          <w:szCs w:val="22"/>
        </w:rPr>
        <w:t>)(</w:t>
      </w:r>
      <w:proofErr w:type="gramEnd"/>
      <w:r w:rsidRPr="00253D3B">
        <w:rPr>
          <w:rFonts w:ascii="Times New Roman" w:hAnsi="Times New Roman"/>
          <w:sz w:val="22"/>
          <w:szCs w:val="22"/>
        </w:rPr>
        <w:t>1), executing transactions initiated by the treasurer or governing board.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left" w:pos="360"/>
        </w:tabs>
        <w:ind w:left="0" w:firstLine="0"/>
        <w:jc w:val="both"/>
        <w:rPr>
          <w:rFonts w:ascii="Times New Roman" w:hAnsi="Times New Roman"/>
          <w:sz w:val="22"/>
          <w:szCs w:val="22"/>
        </w:rPr>
      </w:pPr>
      <w:r w:rsidRPr="00253D3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253D3B">
        <w:rPr>
          <w:rStyle w:val="FootnoteReference"/>
          <w:rFonts w:ascii="Times New Roman" w:hAnsi="Times New Roman"/>
          <w:sz w:val="22"/>
          <w:szCs w:val="22"/>
        </w:rPr>
        <w:footnoteReference w:id="14"/>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If the securities are </w:t>
      </w:r>
      <w:proofErr w:type="spellStart"/>
      <w:r w:rsidRPr="00253D3B">
        <w:rPr>
          <w:rFonts w:ascii="Times New Roman" w:hAnsi="Times New Roman"/>
          <w:sz w:val="22"/>
          <w:szCs w:val="22"/>
        </w:rPr>
        <w:t>registerable</w:t>
      </w:r>
      <w:proofErr w:type="spellEnd"/>
      <w:r w:rsidRPr="00253D3B">
        <w:rPr>
          <w:rFonts w:ascii="Times New Roman" w:hAnsi="Times New Roman"/>
          <w:sz w:val="22"/>
          <w:szCs w:val="22"/>
        </w:rPr>
        <w:t xml:space="preserve"> either as to principal and/or interest, then the securities are to be registered in the treasurer’s name.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The treasurer is responsible for safekeeping all the documents evidencing a deposit or investment.  Any securities may be deposited for safekeeping with a qualified trustee as provided in Ohio Rev. Code §135.18.</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Except for investments in securities described in Ohio Rev. Code §135.14(B)(5) and (6) (no-load money funds, certain repos and STAR Ohio) and for investments by a municipal corporation in the issues of that municipal corporation, all investments must be made through: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3"/>
        </w:numPr>
        <w:tabs>
          <w:tab w:val="left" w:pos="360"/>
        </w:tabs>
        <w:jc w:val="both"/>
        <w:rPr>
          <w:rFonts w:ascii="Times New Roman" w:hAnsi="Times New Roman"/>
          <w:sz w:val="22"/>
          <w:szCs w:val="22"/>
        </w:rPr>
      </w:pPr>
      <w:r w:rsidRPr="00253D3B">
        <w:rPr>
          <w:rFonts w:ascii="Times New Roman" w:hAnsi="Times New Roman"/>
          <w:sz w:val="22"/>
          <w:szCs w:val="22"/>
        </w:rPr>
        <w:t>members of the National Association of Securities Dealers, Inc. (NASD); or</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3"/>
        </w:numPr>
        <w:tabs>
          <w:tab w:val="left" w:pos="360"/>
        </w:tabs>
        <w:jc w:val="both"/>
        <w:rPr>
          <w:rFonts w:ascii="Times New Roman" w:hAnsi="Times New Roman"/>
          <w:sz w:val="22"/>
          <w:szCs w:val="22"/>
        </w:rPr>
      </w:pPr>
      <w:r w:rsidRPr="00253D3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rsidR="008C04CA" w:rsidRDefault="008C04CA" w:rsidP="0054188C">
      <w:pPr>
        <w:tabs>
          <w:tab w:val="left" w:pos="360"/>
        </w:tabs>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Read the government’s investment policy for the period.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 or no-load money market mutual funds, or that its average annual size is $100,000 or less.  Additionally,  inspect the certificate to the Auditor of State asserting</w:t>
      </w:r>
      <w:r w:rsidRPr="00253D3B">
        <w:rPr>
          <w:rStyle w:val="FootnoteReference"/>
          <w:rFonts w:ascii="Times New Roman" w:hAnsi="Times New Roman"/>
          <w:sz w:val="22"/>
          <w:szCs w:val="22"/>
        </w:rPr>
        <w:footnoteReference w:id="15"/>
      </w:r>
      <w:r w:rsidRPr="00253D3B">
        <w:rPr>
          <w:rFonts w:ascii="Times New Roman" w:hAnsi="Times New Roman"/>
          <w:sz w:val="22"/>
          <w:szCs w:val="22"/>
        </w:rPr>
        <w:t xml:space="preserve"> that the treasurer or governing board will comply and is in compliance with the provisions of Ohio Rev. Code §135.01 to §135.21.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Inspect the policy for the requisite signatures:</w:t>
      </w: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entities conducting investment business with the treasurer or governing board   (except the Treasurer of State);</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initiating transactions with the treasurer or governing board by giving advice or making investment recommendations;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executing transactions initiated by the treasurer or governing board.</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16"/>
      </w:r>
      <w:r w:rsidRPr="00253D3B">
        <w:rPr>
          <w:rFonts w:ascii="Times New Roman" w:hAnsi="Times New Roman"/>
          <w:sz w:val="22"/>
          <w:szCs w:val="22"/>
        </w:rPr>
        <w:t xml:space="preserve"> or amount of investments: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5"/>
        </w:numPr>
        <w:tabs>
          <w:tab w:val="left" w:pos="360"/>
        </w:tabs>
        <w:jc w:val="both"/>
        <w:rPr>
          <w:rFonts w:ascii="Times New Roman" w:hAnsi="Times New Roman"/>
          <w:sz w:val="22"/>
          <w:szCs w:val="22"/>
        </w:rPr>
      </w:pPr>
      <w:r w:rsidRPr="00253D3B">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5"/>
        </w:numPr>
        <w:tabs>
          <w:tab w:val="left" w:pos="360"/>
        </w:tabs>
        <w:jc w:val="both"/>
        <w:rPr>
          <w:rFonts w:ascii="Times New Roman" w:hAnsi="Times New Roman"/>
          <w:sz w:val="22"/>
          <w:szCs w:val="22"/>
        </w:rPr>
      </w:pPr>
      <w:r w:rsidRPr="00253D3B">
        <w:rPr>
          <w:rFonts w:ascii="Times New Roman" w:hAnsi="Times New Roman"/>
          <w:sz w:val="22"/>
          <w:szCs w:val="22"/>
        </w:rPr>
        <w:t>For certificates of deposit, inspect documentation that any designated payee is the treasurer or treasurer’s office; and that the CDs are in the treasurer’s name.</w:t>
      </w:r>
    </w:p>
    <w:p w:rsidR="0054188C" w:rsidRDefault="0054188C" w:rsidP="0054188C">
      <w:pPr>
        <w:tabs>
          <w:tab w:val="left" w:pos="360"/>
        </w:tabs>
        <w:jc w:val="both"/>
        <w:rPr>
          <w:rFonts w:ascii="Times New Roman" w:hAnsi="Times New Roman"/>
          <w:sz w:val="22"/>
          <w:szCs w:val="22"/>
        </w:rPr>
      </w:pPr>
    </w:p>
    <w:p w:rsidR="008C04CA" w:rsidRPr="00253D3B" w:rsidRDefault="008C04CA" w:rsidP="0054188C">
      <w:pPr>
        <w:tabs>
          <w:tab w:val="left" w:pos="360"/>
        </w:tabs>
        <w:jc w:val="both"/>
        <w:rPr>
          <w:rFonts w:ascii="Times New Roman" w:hAnsi="Times New Roman"/>
          <w:sz w:val="22"/>
          <w:szCs w:val="22"/>
        </w:rPr>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253D3B" w:rsidTr="00DA381C">
        <w:trPr>
          <w:trHeight w:val="540"/>
          <w:jc w:val="center"/>
        </w:trPr>
        <w:tc>
          <w:tcPr>
            <w:tcW w:w="9000" w:type="dxa"/>
          </w:tcPr>
          <w:p w:rsidR="0054188C"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lastRenderedPageBreak/>
              <w:t>Audit implications (the indirect and material effects of non-compliance, effects on the audit opinions and/or footnote disclosures, significant deficiencies/material weaknesses, and management letter comments):</w:t>
            </w:r>
          </w:p>
          <w:p w:rsidR="008C04CA" w:rsidRDefault="008C04CA" w:rsidP="00DA381C">
            <w:pPr>
              <w:tabs>
                <w:tab w:val="left" w:pos="360"/>
              </w:tabs>
              <w:jc w:val="both"/>
              <w:rPr>
                <w:rFonts w:ascii="Times New Roman" w:hAnsi="Times New Roman"/>
                <w:b/>
                <w:sz w:val="22"/>
                <w:szCs w:val="22"/>
              </w:rPr>
            </w:pPr>
          </w:p>
          <w:p w:rsidR="008C04CA" w:rsidRPr="00253D3B" w:rsidRDefault="008C04CA"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br w:type="page"/>
      </w:r>
    </w:p>
    <w:p w:rsidR="0054188C" w:rsidRPr="00253D3B" w:rsidRDefault="00F959DA" w:rsidP="0054188C">
      <w:pPr>
        <w:tabs>
          <w:tab w:val="left" w:pos="360"/>
        </w:tabs>
        <w:jc w:val="both"/>
        <w:rPr>
          <w:rFonts w:ascii="Times New Roman" w:hAnsi="Times New Roman"/>
          <w:sz w:val="22"/>
          <w:szCs w:val="22"/>
        </w:rPr>
      </w:pPr>
      <w:r>
        <w:rPr>
          <w:rFonts w:ascii="Times New Roman" w:hAnsi="Times New Roman"/>
          <w:b/>
          <w:sz w:val="22"/>
          <w:szCs w:val="22"/>
        </w:rPr>
        <w:lastRenderedPageBreak/>
        <w:t>2-5</w:t>
      </w:r>
      <w:r w:rsidR="0054188C" w:rsidRPr="00253D3B">
        <w:rPr>
          <w:rFonts w:ascii="Times New Roman" w:hAnsi="Times New Roman"/>
          <w:b/>
          <w:sz w:val="22"/>
          <w:szCs w:val="22"/>
        </w:rPr>
        <w:t xml:space="preserve"> Compliance Requirements</w:t>
      </w:r>
      <w:r w:rsidR="0054188C" w:rsidRPr="00253D3B">
        <w:rPr>
          <w:rFonts w:ascii="Times New Roman" w:hAnsi="Times New Roman"/>
          <w:sz w:val="22"/>
          <w:szCs w:val="22"/>
        </w:rPr>
        <w:t>:  Ohio Rev. Code §135.142 (school districts), §135.14(B</w:t>
      </w:r>
      <w:proofErr w:type="gramStart"/>
      <w:r w:rsidR="0054188C" w:rsidRPr="00253D3B">
        <w:rPr>
          <w:rFonts w:ascii="Times New Roman" w:hAnsi="Times New Roman"/>
          <w:sz w:val="22"/>
          <w:szCs w:val="22"/>
        </w:rPr>
        <w:t>)(</w:t>
      </w:r>
      <w:proofErr w:type="gramEnd"/>
      <w:r w:rsidR="0054188C" w:rsidRPr="00253D3B">
        <w:rPr>
          <w:rFonts w:ascii="Times New Roman" w:hAnsi="Times New Roman"/>
          <w:sz w:val="22"/>
          <w:szCs w:val="22"/>
        </w:rPr>
        <w:t xml:space="preserve">7) (other subdivisions) – Additional investments allowable for subdivisions other than counties.  </w:t>
      </w:r>
    </w:p>
    <w:p w:rsidR="0054188C" w:rsidRPr="00253D3B" w:rsidRDefault="0054188C" w:rsidP="0054188C">
      <w:pPr>
        <w:tabs>
          <w:tab w:val="left" w:pos="360"/>
        </w:tabs>
        <w:jc w:val="both"/>
        <w:rPr>
          <w:rFonts w:ascii="Times New Roman" w:hAnsi="Times New Roman"/>
          <w:sz w:val="22"/>
          <w:szCs w:val="22"/>
        </w:rPr>
      </w:pPr>
      <w:bookmarkStart w:id="1" w:name="_GoBack"/>
      <w:bookmarkEnd w:id="1"/>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Ohio Compliance Supplement </w:t>
      </w:r>
      <w:r w:rsidR="00960DE4">
        <w:rPr>
          <w:rFonts w:ascii="Times New Roman" w:hAnsi="Times New Roman"/>
          <w:sz w:val="22"/>
          <w:szCs w:val="22"/>
        </w:rPr>
        <w:t>Step 2-3</w:t>
      </w:r>
      <w:r w:rsidRPr="00253D3B">
        <w:rPr>
          <w:rFonts w:ascii="Times New Roman" w:hAnsi="Times New Roman"/>
          <w:sz w:val="22"/>
          <w:szCs w:val="22"/>
        </w:rPr>
        <w:t xml:space="preserve"> identifies certain investments that are eligible for </w:t>
      </w:r>
      <w:r w:rsidRPr="00253D3B">
        <w:rPr>
          <w:rFonts w:ascii="Times New Roman" w:hAnsi="Times New Roman"/>
          <w:b/>
          <w:sz w:val="22"/>
          <w:szCs w:val="22"/>
        </w:rPr>
        <w:t>interim</w:t>
      </w:r>
      <w:r w:rsidRPr="00253D3B">
        <w:rPr>
          <w:rFonts w:ascii="Times New Roman" w:hAnsi="Times New Roman"/>
          <w:sz w:val="22"/>
          <w:szCs w:val="22"/>
        </w:rPr>
        <w:t xml:space="preserve"> monies.  In addition to those investments, subdivisions can invest interim monies as follows: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0"/>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Up to twenty-five per cent of interim moneys available for investment in either of the following [Ohio Rev. Code §135.142(A) for school districts; §135.14(B)(7) for other subdivisions]: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Commercial paper</w:t>
      </w:r>
      <w:r w:rsidRPr="00253D3B">
        <w:rPr>
          <w:rFonts w:ascii="Times New Roman" w:hAnsi="Times New Roman"/>
          <w:sz w:val="22"/>
          <w:szCs w:val="22"/>
        </w:rPr>
        <w:t xml:space="preserve"> notes issued by an entity defined in Ohio Rev. Code §1705.01(D) (see definition below) and that has assets exceeding five hundred million dollars, to which all the following apply: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6"/>
        </w:numPr>
        <w:tabs>
          <w:tab w:val="left" w:pos="360"/>
        </w:tabs>
        <w:jc w:val="both"/>
        <w:rPr>
          <w:rFonts w:ascii="Times New Roman" w:hAnsi="Times New Roman"/>
          <w:sz w:val="22"/>
          <w:szCs w:val="22"/>
        </w:rPr>
      </w:pPr>
      <w:r w:rsidRPr="00253D3B">
        <w:rPr>
          <w:rFonts w:ascii="Times New Roman" w:hAnsi="Times New Roman"/>
          <w:sz w:val="22"/>
          <w:szCs w:val="22"/>
        </w:rPr>
        <w:t>The notes are rated at the time of purchase in the highest classification established by at least two nationally recognized standard rating services.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6"/>
        </w:numPr>
        <w:tabs>
          <w:tab w:val="left" w:pos="360"/>
        </w:tabs>
        <w:jc w:val="both"/>
        <w:rPr>
          <w:rFonts w:ascii="Times New Roman" w:hAnsi="Times New Roman"/>
          <w:sz w:val="22"/>
          <w:szCs w:val="22"/>
        </w:rPr>
      </w:pPr>
      <w:r w:rsidRPr="00253D3B">
        <w:rPr>
          <w:rFonts w:ascii="Times New Roman" w:hAnsi="Times New Roman"/>
          <w:sz w:val="22"/>
          <w:szCs w:val="22"/>
        </w:rPr>
        <w:t>The aggregate value of the notes does not exceed ten per cent of the aggregate value of the outstanding commercial paper of the issuing corporation.</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6"/>
        </w:numPr>
        <w:tabs>
          <w:tab w:val="left" w:pos="360"/>
          <w:tab w:val="left" w:pos="1080"/>
        </w:tabs>
        <w:jc w:val="both"/>
        <w:rPr>
          <w:rFonts w:ascii="Times New Roman" w:hAnsi="Times New Roman"/>
          <w:sz w:val="22"/>
          <w:szCs w:val="22"/>
        </w:rPr>
      </w:pPr>
      <w:r w:rsidRPr="00253D3B">
        <w:rPr>
          <w:rFonts w:ascii="Times New Roman" w:hAnsi="Times New Roman"/>
          <w:sz w:val="22"/>
          <w:szCs w:val="22"/>
        </w:rPr>
        <w:t>The notes mature not later than one hundred eighty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Bankers’ acceptances</w:t>
      </w:r>
      <w:r w:rsidRPr="00253D3B">
        <w:rPr>
          <w:rFonts w:ascii="Times New Roman" w:hAnsi="Times New Roman"/>
          <w:sz w:val="22"/>
          <w:szCs w:val="22"/>
        </w:rPr>
        <w:t xml:space="preserve"> of banks insured by the FDIC and to which both of the following apply: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7"/>
        </w:numPr>
        <w:tabs>
          <w:tab w:val="left" w:pos="360"/>
        </w:tabs>
        <w:jc w:val="both"/>
        <w:rPr>
          <w:rFonts w:ascii="Times New Roman" w:hAnsi="Times New Roman"/>
          <w:sz w:val="22"/>
          <w:szCs w:val="22"/>
        </w:rPr>
      </w:pPr>
      <w:r w:rsidRPr="00253D3B">
        <w:rPr>
          <w:rFonts w:ascii="Times New Roman" w:hAnsi="Times New Roman"/>
          <w:sz w:val="22"/>
          <w:szCs w:val="22"/>
        </w:rPr>
        <w:t>The obligations are eligible for purchase by the Federal Reserve System.</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7"/>
        </w:numPr>
        <w:tabs>
          <w:tab w:val="left" w:pos="360"/>
        </w:tabs>
        <w:jc w:val="both"/>
        <w:rPr>
          <w:rFonts w:ascii="Times New Roman" w:hAnsi="Times New Roman"/>
          <w:sz w:val="22"/>
          <w:szCs w:val="22"/>
        </w:rPr>
      </w:pPr>
      <w:r w:rsidRPr="00253D3B">
        <w:rPr>
          <w:rFonts w:ascii="Times New Roman" w:hAnsi="Times New Roman"/>
          <w:sz w:val="22"/>
          <w:szCs w:val="22"/>
        </w:rPr>
        <w:t>The obligations mature not later than one hundred eighty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1"/>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Boards of education must authorize the treasurer to invest in commercial paper or bankers’ acceptances by a 2/3 majority vote. [Ohio Rev. Code §135.142(A)] (Once authorized, the authorization remains effective unless the policy changes.  Therefore, we need not test this every audit.  We should maintain documentation of the approval in the permanent file.)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1"/>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“Entity” means any of the following [Ohio Rev. Code §1705.01(D)]: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8"/>
        </w:numPr>
        <w:tabs>
          <w:tab w:val="left" w:pos="360"/>
        </w:tabs>
        <w:jc w:val="both"/>
        <w:rPr>
          <w:rFonts w:ascii="Times New Roman" w:hAnsi="Times New Roman"/>
          <w:sz w:val="22"/>
          <w:szCs w:val="22"/>
        </w:rPr>
      </w:pPr>
      <w:r w:rsidRPr="00253D3B">
        <w:rPr>
          <w:rFonts w:ascii="Times New Roman" w:hAnsi="Times New Roman"/>
          <w:sz w:val="22"/>
          <w:szCs w:val="22"/>
        </w:rPr>
        <w:t xml:space="preserve">A for profit corporation existing under the laws of this state or any other state;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8"/>
        </w:numPr>
        <w:tabs>
          <w:tab w:val="left" w:pos="360"/>
        </w:tabs>
        <w:jc w:val="both"/>
        <w:rPr>
          <w:rFonts w:ascii="Times New Roman" w:hAnsi="Times New Roman"/>
          <w:sz w:val="22"/>
          <w:szCs w:val="22"/>
        </w:rPr>
      </w:pPr>
      <w:r w:rsidRPr="00253D3B">
        <w:rPr>
          <w:rFonts w:ascii="Times New Roman" w:hAnsi="Times New Roman"/>
          <w:sz w:val="22"/>
          <w:szCs w:val="22"/>
        </w:rPr>
        <w:t xml:space="preserve">Any of the following organizations existing under the laws of this state,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or any other state:</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business trust or association;</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real estate investment trust;</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common law trust;</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An unincorporated business or for profit organization, including a general or limited partnership;</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limited liability company.</w:t>
      </w:r>
    </w:p>
    <w:p w:rsidR="0054188C" w:rsidRPr="00253D3B" w:rsidRDefault="0054188C" w:rsidP="0054188C">
      <w:pPr>
        <w:tabs>
          <w:tab w:val="left" w:pos="360"/>
        </w:tabs>
        <w:jc w:val="both"/>
        <w:rPr>
          <w:rFonts w:ascii="Times New Roman" w:hAnsi="Times New Roman"/>
          <w:sz w:val="22"/>
          <w:szCs w:val="22"/>
        </w:rPr>
      </w:pPr>
    </w:p>
    <w:p w:rsidR="0054188C" w:rsidRPr="003B315A" w:rsidRDefault="0054188C" w:rsidP="0054188C">
      <w:pPr>
        <w:tabs>
          <w:tab w:val="left" w:pos="360"/>
        </w:tabs>
        <w:jc w:val="both"/>
        <w:rPr>
          <w:rFonts w:ascii="Times New Roman" w:hAnsi="Times New Roman"/>
          <w:sz w:val="22"/>
          <w:szCs w:val="22"/>
          <w:u w:val="wave"/>
        </w:rPr>
      </w:pPr>
      <w:r w:rsidRPr="003B315A">
        <w:rPr>
          <w:rFonts w:ascii="Times New Roman" w:hAnsi="Times New Roman"/>
          <w:sz w:val="22"/>
          <w:szCs w:val="22"/>
          <w:u w:val="wave"/>
        </w:rPr>
        <w:t xml:space="preserve">Note:  Some of the steps below require the same documentation / evidence auditors also use to support the </w:t>
      </w:r>
      <w:r w:rsidRPr="003B315A">
        <w:rPr>
          <w:rFonts w:ascii="Times New Roman" w:hAnsi="Times New Roman"/>
          <w:i/>
          <w:sz w:val="22"/>
          <w:szCs w:val="22"/>
          <w:u w:val="wave"/>
        </w:rPr>
        <w:t>existence</w:t>
      </w:r>
      <w:r w:rsidRPr="003B315A">
        <w:rPr>
          <w:rFonts w:ascii="Times New Roman" w:hAnsi="Times New Roman"/>
          <w:sz w:val="22"/>
          <w:szCs w:val="22"/>
          <w:u w:val="wave"/>
        </w:rPr>
        <w:t xml:space="preserve">, </w:t>
      </w:r>
      <w:r w:rsidRPr="003B315A">
        <w:rPr>
          <w:rFonts w:ascii="Times New Roman" w:hAnsi="Times New Roman"/>
          <w:i/>
          <w:sz w:val="22"/>
          <w:szCs w:val="22"/>
          <w:u w:val="wave"/>
        </w:rPr>
        <w:t>valuation</w:t>
      </w:r>
      <w:r w:rsidRPr="003B315A">
        <w:rPr>
          <w:rFonts w:ascii="Times New Roman" w:hAnsi="Times New Roman"/>
          <w:sz w:val="22"/>
          <w:szCs w:val="22"/>
          <w:u w:val="wave"/>
        </w:rPr>
        <w:t xml:space="preserve"> and </w:t>
      </w:r>
      <w:r w:rsidRPr="003B315A">
        <w:rPr>
          <w:rFonts w:ascii="Times New Roman" w:hAnsi="Times New Roman"/>
          <w:i/>
          <w:sz w:val="22"/>
          <w:szCs w:val="22"/>
          <w:u w:val="wave"/>
        </w:rPr>
        <w:t>classification</w:t>
      </w:r>
      <w:r w:rsidRPr="003B315A">
        <w:rPr>
          <w:rFonts w:ascii="Times New Roman" w:hAnsi="Times New Roman"/>
          <w:sz w:val="22"/>
          <w:szCs w:val="22"/>
          <w:u w:val="wave"/>
        </w:rPr>
        <w:t xml:space="preserve"> of investments.  You can gain efficiency by combining the steps below with the substantive </w:t>
      </w:r>
      <w:r w:rsidR="00F533FD">
        <w:rPr>
          <w:rFonts w:ascii="Times New Roman" w:hAnsi="Times New Roman"/>
          <w:sz w:val="22"/>
          <w:szCs w:val="22"/>
          <w:u w:val="wave"/>
        </w:rPr>
        <w:t xml:space="preserve">financial audit </w:t>
      </w:r>
      <w:r w:rsidRPr="003B315A">
        <w:rPr>
          <w:rFonts w:ascii="Times New Roman" w:hAnsi="Times New Roman"/>
          <w:sz w:val="22"/>
          <w:szCs w:val="22"/>
          <w:u w:val="wave"/>
        </w:rPr>
        <w:t>steps related to the aforementioned assertions.</w:t>
      </w:r>
    </w:p>
    <w:p w:rsidR="0054188C" w:rsidRPr="00253D3B" w:rsidRDefault="0054188C" w:rsidP="0054188C">
      <w:pPr>
        <w:tabs>
          <w:tab w:val="left" w:pos="360"/>
        </w:tabs>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lastRenderedPageBreak/>
        <w:t>Inspect a representative number</w:t>
      </w:r>
      <w:r w:rsidRPr="00253D3B">
        <w:rPr>
          <w:rStyle w:val="FootnoteReference"/>
          <w:rFonts w:ascii="Times New Roman" w:hAnsi="Times New Roman"/>
          <w:sz w:val="22"/>
          <w:szCs w:val="22"/>
        </w:rPr>
        <w:footnoteReference w:id="17"/>
      </w:r>
      <w:r w:rsidRPr="00253D3B">
        <w:rPr>
          <w:rFonts w:ascii="Times New Roman" w:hAnsi="Times New Roman"/>
          <w:sz w:val="22"/>
          <w:szCs w:val="22"/>
        </w:rPr>
        <w:t xml:space="preserve"> of dealer confirmations of the commercial paper notes purchased and determine that the entity has maintained related documentation that the: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9"/>
        </w:numPr>
        <w:tabs>
          <w:tab w:val="left" w:pos="360"/>
        </w:tabs>
        <w:jc w:val="both"/>
        <w:rPr>
          <w:rFonts w:ascii="Times New Roman" w:hAnsi="Times New Roman"/>
          <w:sz w:val="22"/>
          <w:szCs w:val="22"/>
        </w:rPr>
      </w:pPr>
      <w:r w:rsidRPr="00253D3B">
        <w:rPr>
          <w:rFonts w:ascii="Times New Roman" w:hAnsi="Times New Roman"/>
          <w:sz w:val="22"/>
          <w:szCs w:val="22"/>
        </w:rPr>
        <w:t>Commercial paper was rated in the highest classification by two standard rating services.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9"/>
        </w:numPr>
        <w:tabs>
          <w:tab w:val="left" w:pos="360"/>
        </w:tabs>
        <w:jc w:val="both"/>
        <w:rPr>
          <w:rFonts w:ascii="Times New Roman" w:hAnsi="Times New Roman"/>
          <w:sz w:val="22"/>
          <w:szCs w:val="22"/>
        </w:rPr>
      </w:pPr>
      <w:r w:rsidRPr="00253D3B">
        <w:rPr>
          <w:rFonts w:ascii="Times New Roman" w:hAnsi="Times New Roman"/>
          <w:sz w:val="22"/>
          <w:szCs w:val="22"/>
        </w:rPr>
        <w:t>The commercial paper matures not later than 180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Inspect dealer confirmations of the bankers’ acceptances purchased and determine that the entity has maintained related documentation that the: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Banks are insured by the Federal Deposit Insurance Corporation.</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 xml:space="preserve">Dealer confirmations should indicate if bankers’ acceptances were </w:t>
      </w:r>
      <w:r w:rsidRPr="00253D3B">
        <w:rPr>
          <w:rFonts w:ascii="Times New Roman" w:hAnsi="Times New Roman"/>
          <w:b/>
          <w:color w:val="FF0000"/>
          <w:sz w:val="22"/>
          <w:szCs w:val="22"/>
        </w:rPr>
        <w:t>NOT</w:t>
      </w:r>
      <w:r w:rsidRPr="00253D3B">
        <w:rPr>
          <w:rFonts w:ascii="Times New Roman" w:hAnsi="Times New Roman"/>
          <w:sz w:val="22"/>
          <w:szCs w:val="22"/>
        </w:rPr>
        <w:t xml:space="preserve"> eligible for purchase by the Federal Reserve System.  Read the confirmation to determine whether the banker’s acceptance was </w:t>
      </w:r>
      <w:r w:rsidRPr="00253D3B">
        <w:rPr>
          <w:rFonts w:ascii="Times New Roman" w:hAnsi="Times New Roman"/>
          <w:b/>
          <w:sz w:val="22"/>
          <w:szCs w:val="22"/>
        </w:rPr>
        <w:t>ineligible</w:t>
      </w:r>
      <w:r w:rsidRPr="00253D3B">
        <w:rPr>
          <w:rFonts w:ascii="Times New Roman" w:hAnsi="Times New Roman"/>
          <w:sz w:val="22"/>
          <w:szCs w:val="22"/>
        </w:rPr>
        <w:t xml:space="preserve">.  (A statement of ineligibility would indicate an </w:t>
      </w:r>
      <w:r w:rsidRPr="00253D3B">
        <w:rPr>
          <w:rFonts w:ascii="Times New Roman" w:hAnsi="Times New Roman"/>
          <w:b/>
          <w:sz w:val="22"/>
          <w:szCs w:val="22"/>
        </w:rPr>
        <w:t>ineligible</w:t>
      </w:r>
      <w:r w:rsidRPr="00253D3B">
        <w:rPr>
          <w:rFonts w:ascii="Times New Roman" w:hAnsi="Times New Roman"/>
          <w:sz w:val="22"/>
          <w:szCs w:val="22"/>
        </w:rPr>
        <w:t xml:space="preserve"> investment, per Ohio Rev. Code §135.142(A) for school districts or §135.14(B</w:t>
      </w:r>
      <w:proofErr w:type="gramStart"/>
      <w:r w:rsidRPr="00253D3B">
        <w:rPr>
          <w:rFonts w:ascii="Times New Roman" w:hAnsi="Times New Roman"/>
          <w:sz w:val="22"/>
          <w:szCs w:val="22"/>
        </w:rPr>
        <w:t>)(</w:t>
      </w:r>
      <w:proofErr w:type="gramEnd"/>
      <w:r w:rsidRPr="00253D3B">
        <w:rPr>
          <w:rFonts w:ascii="Times New Roman" w:hAnsi="Times New Roman"/>
          <w:sz w:val="22"/>
          <w:szCs w:val="22"/>
        </w:rPr>
        <w:t xml:space="preserve">7) for other non-county entities.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The acceptances mature not later than 180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For school districts, assure the permanent file documents the resolution authorizing the treasurer to invest in commercial paper and / or bankers’ acceptances.</w:t>
      </w: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ab/>
      </w:r>
    </w:p>
    <w:tbl>
      <w:tblPr>
        <w:tblW w:w="9225"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253D3B" w:rsidTr="00DA381C">
        <w:trPr>
          <w:trHeight w:val="540"/>
          <w:jc w:val="center"/>
        </w:trPr>
        <w:tc>
          <w:tcPr>
            <w:tcW w:w="9225" w:type="dxa"/>
          </w:tcPr>
          <w:p w:rsidR="0054188C"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8C04CA" w:rsidRDefault="008C04CA">
      <w:pPr>
        <w:spacing w:after="200" w:line="276" w:lineRule="auto"/>
        <w:rPr>
          <w:rFonts w:ascii="Times New Roman" w:hAnsi="Times New Roman"/>
          <w:b/>
          <w:sz w:val="22"/>
          <w:szCs w:val="22"/>
        </w:rPr>
      </w:pPr>
      <w:r>
        <w:rPr>
          <w:rFonts w:ascii="Times New Roman" w:hAnsi="Times New Roman"/>
          <w:b/>
          <w:sz w:val="22"/>
          <w:szCs w:val="22"/>
        </w:rPr>
        <w:br w:type="page"/>
      </w:r>
    </w:p>
    <w:p w:rsidR="0054188C" w:rsidRPr="00253D3B" w:rsidRDefault="00F959DA" w:rsidP="0054188C">
      <w:pPr>
        <w:tabs>
          <w:tab w:val="left" w:pos="360"/>
        </w:tabs>
        <w:jc w:val="both"/>
        <w:rPr>
          <w:rFonts w:ascii="Times New Roman" w:hAnsi="Times New Roman"/>
          <w:sz w:val="22"/>
          <w:szCs w:val="22"/>
        </w:rPr>
      </w:pPr>
      <w:r>
        <w:rPr>
          <w:rFonts w:ascii="Times New Roman" w:hAnsi="Times New Roman"/>
          <w:b/>
          <w:sz w:val="22"/>
          <w:szCs w:val="22"/>
        </w:rPr>
        <w:lastRenderedPageBreak/>
        <w:t>2-6</w:t>
      </w:r>
      <w:r w:rsidR="0054188C" w:rsidRPr="00253D3B">
        <w:rPr>
          <w:rFonts w:ascii="Times New Roman" w:hAnsi="Times New Roman"/>
          <w:b/>
          <w:sz w:val="22"/>
          <w:szCs w:val="22"/>
        </w:rPr>
        <w:t xml:space="preserve"> Compliance Requirements:</w:t>
      </w:r>
      <w:r w:rsidR="0054188C" w:rsidRPr="00253D3B">
        <w:rPr>
          <w:rFonts w:ascii="Times New Roman" w:hAnsi="Times New Roman"/>
          <w:sz w:val="22"/>
          <w:szCs w:val="22"/>
        </w:rPr>
        <w:t xml:space="preserve">  Ohio Rev. Code §135.18 (specific collateral) and §135.181 (pooled collateral) – Security for repaying public deposits; Ohio Rev. Code §135.37 – Security for repaying county (and county hospital) public deposits; 12 </w:t>
      </w:r>
      <w:proofErr w:type="spellStart"/>
      <w:r w:rsidR="0054188C" w:rsidRPr="00253D3B">
        <w:rPr>
          <w:rFonts w:ascii="Times New Roman" w:hAnsi="Times New Roman"/>
          <w:sz w:val="22"/>
          <w:szCs w:val="22"/>
        </w:rPr>
        <w:t>CFR</w:t>
      </w:r>
      <w:proofErr w:type="spellEnd"/>
      <w:r w:rsidR="0054188C" w:rsidRPr="00253D3B">
        <w:rPr>
          <w:rFonts w:ascii="Times New Roman" w:hAnsi="Times New Roman"/>
          <w:sz w:val="22"/>
          <w:szCs w:val="22"/>
        </w:rPr>
        <w:t xml:space="preserve"> 330; 12 </w:t>
      </w:r>
      <w:proofErr w:type="spellStart"/>
      <w:r w:rsidR="0054188C" w:rsidRPr="00253D3B">
        <w:rPr>
          <w:rFonts w:ascii="Times New Roman" w:hAnsi="Times New Roman"/>
          <w:sz w:val="22"/>
          <w:szCs w:val="22"/>
        </w:rPr>
        <w:t>CFR</w:t>
      </w:r>
      <w:proofErr w:type="spellEnd"/>
      <w:r w:rsidR="0054188C" w:rsidRPr="00253D3B">
        <w:rPr>
          <w:rFonts w:ascii="Times New Roman" w:hAnsi="Times New Roman"/>
          <w:sz w:val="22"/>
          <w:szCs w:val="22"/>
        </w:rPr>
        <w:t xml:space="preserve"> 370 - </w:t>
      </w:r>
      <w:proofErr w:type="spellStart"/>
      <w:r w:rsidR="0054188C" w:rsidRPr="00253D3B">
        <w:rPr>
          <w:rFonts w:ascii="Times New Roman" w:hAnsi="Times New Roman"/>
          <w:sz w:val="22"/>
          <w:szCs w:val="22"/>
        </w:rPr>
        <w:t>TLGP</w:t>
      </w:r>
      <w:proofErr w:type="spellEnd"/>
      <w:r w:rsidR="0054188C"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The treasurer of a political subdivision must require the depository to provide security equal to the funds on deposit at all times.  Security may consist of federal deposit insurance, surety company bonds, or pledged securities.  </w:t>
      </w:r>
      <w:proofErr w:type="gramStart"/>
      <w:r w:rsidRPr="00253D3B">
        <w:rPr>
          <w:rFonts w:ascii="Times New Roman" w:hAnsi="Times New Roman"/>
          <w:sz w:val="22"/>
          <w:szCs w:val="22"/>
        </w:rPr>
        <w:t>[Ohio Rev. Code §135.18].</w:t>
      </w:r>
      <w:proofErr w:type="gramEnd"/>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Depository security requirements for county (and county hospital) monies parallel the requirements of other governmental entities pursuant to Ohio Rev. Code §135.18.  Ohio Rev. Code §135.37(F) expressly permits counties to follow the pool collateral requirements of Ohio Rev. Code §135.181.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rPr>
          <w:rFonts w:ascii="Times New Roman" w:hAnsi="Times New Roman"/>
          <w:b/>
          <w:i/>
          <w:color w:val="000000"/>
          <w:sz w:val="22"/>
          <w:szCs w:val="22"/>
        </w:rPr>
      </w:pPr>
      <w:r w:rsidRPr="00253D3B">
        <w:rPr>
          <w:rFonts w:ascii="Times New Roman" w:hAnsi="Times New Roman"/>
          <w:b/>
          <w:i/>
          <w:color w:val="000000"/>
          <w:sz w:val="22"/>
          <w:szCs w:val="22"/>
        </w:rPr>
        <w:t xml:space="preserve">FDIC Insurance Coverage </w:t>
      </w:r>
    </w:p>
    <w:p w:rsidR="0054188C" w:rsidRPr="00253D3B" w:rsidRDefault="0054188C" w:rsidP="0054188C">
      <w:pPr>
        <w:rPr>
          <w:rFonts w:ascii="Times New Roman" w:hAnsi="Times New Roman"/>
          <w:color w:val="000000"/>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 xml:space="preserve">On July 21, 2010, President Barack Obama signed the Dodd-Frank Wall Street Reform and Consumer Protection Act of 2010 into law, which, in part, </w:t>
      </w:r>
      <w:r w:rsidRPr="00253D3B">
        <w:rPr>
          <w:rFonts w:ascii="Times New Roman" w:hAnsi="Times New Roman"/>
          <w:b/>
          <w:i/>
          <w:color w:val="000000"/>
          <w:sz w:val="22"/>
          <w:szCs w:val="22"/>
        </w:rPr>
        <w:t>permanently</w:t>
      </w:r>
      <w:r w:rsidRPr="00253D3B">
        <w:rPr>
          <w:rFonts w:ascii="Times New Roman" w:hAnsi="Times New Roman"/>
          <w:color w:val="000000"/>
          <w:sz w:val="22"/>
          <w:szCs w:val="22"/>
        </w:rPr>
        <w:t xml:space="preserve"> raised the current standard maximum FDIC deposit insurance amount to $250,000, retroactive to January 1, 2008.  </w:t>
      </w:r>
    </w:p>
    <w:p w:rsidR="0054188C" w:rsidRPr="00253D3B" w:rsidRDefault="0054188C" w:rsidP="0054188C">
      <w:pPr>
        <w:rPr>
          <w:rFonts w:ascii="Times New Roman" w:hAnsi="Times New Roman"/>
          <w:color w:val="000000"/>
          <w:sz w:val="22"/>
          <w:szCs w:val="22"/>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On November 9, 2010, the FDIC Board of Directors (the “Board”) issued a final rule (the “November Final Rule”) to implement Section 343 of the Dodd-Frank Wall Street Reform and Consumer Protection Act (“</w:t>
      </w:r>
      <w:proofErr w:type="spellStart"/>
      <w:r w:rsidRPr="00253D3B">
        <w:rPr>
          <w:rFonts w:ascii="Times New Roman" w:hAnsi="Times New Roman"/>
          <w:color w:val="000000"/>
          <w:sz w:val="22"/>
          <w:szCs w:val="22"/>
        </w:rPr>
        <w:t>DFA</w:t>
      </w:r>
      <w:proofErr w:type="spellEnd"/>
      <w:r w:rsidRPr="00253D3B">
        <w:rPr>
          <w:rFonts w:ascii="Times New Roman" w:hAnsi="Times New Roman"/>
          <w:color w:val="000000"/>
          <w:sz w:val="22"/>
          <w:szCs w:val="22"/>
        </w:rPr>
        <w:t xml:space="preserve">”) that provides temporary unlimited deposit insurance coverage for noninterest-bearing transaction accounts at all FDIC-insured depository institutions (the “Dodd-Frank Provision”) (12 </w:t>
      </w:r>
      <w:proofErr w:type="spellStart"/>
      <w:r w:rsidRPr="00253D3B">
        <w:rPr>
          <w:rFonts w:ascii="Times New Roman" w:hAnsi="Times New Roman"/>
          <w:color w:val="000000"/>
          <w:sz w:val="22"/>
          <w:szCs w:val="22"/>
        </w:rPr>
        <w:t>CFR</w:t>
      </w:r>
      <w:proofErr w:type="spellEnd"/>
      <w:r w:rsidRPr="00253D3B">
        <w:rPr>
          <w:rFonts w:ascii="Times New Roman" w:hAnsi="Times New Roman"/>
          <w:color w:val="000000"/>
          <w:sz w:val="22"/>
          <w:szCs w:val="22"/>
        </w:rPr>
        <w:t xml:space="preserve"> 330).  </w:t>
      </w:r>
    </w:p>
    <w:p w:rsidR="0054188C" w:rsidRPr="00253D3B" w:rsidRDefault="0054188C" w:rsidP="0054188C">
      <w:pPr>
        <w:rPr>
          <w:rFonts w:ascii="Times New Roman" w:hAnsi="Times New Roman"/>
          <w:color w:val="000000"/>
          <w:sz w:val="22"/>
          <w:szCs w:val="22"/>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 xml:space="preserve">All funds in a “noninterest-bearing transaction account” are insured in full by the Federal Deposit Insurance Corporation from December 31, 2010, through December 31, 2012.  This temporary unlimited coverage is in addition to, and separate from, the coverage of at least $250,000 available to depositors under the FDIC’s general deposit insurance rules (12CFR 330.16).  </w:t>
      </w:r>
    </w:p>
    <w:p w:rsidR="0054188C" w:rsidRPr="00253D3B" w:rsidRDefault="0054188C" w:rsidP="0054188C">
      <w:pPr>
        <w:rPr>
          <w:rFonts w:ascii="Times New Roman" w:hAnsi="Times New Roman"/>
          <w:color w:val="000000"/>
          <w:sz w:val="22"/>
          <w:szCs w:val="22"/>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A “noninterest-bearing transaction account” means: (1) a deposit or account maintained at an insured depository institution; (</w:t>
      </w:r>
      <w:proofErr w:type="spellStart"/>
      <w:r w:rsidRPr="00253D3B">
        <w:rPr>
          <w:rFonts w:ascii="Times New Roman" w:hAnsi="Times New Roman"/>
          <w:color w:val="000000"/>
          <w:sz w:val="22"/>
          <w:szCs w:val="22"/>
        </w:rPr>
        <w:t>i</w:t>
      </w:r>
      <w:proofErr w:type="spellEnd"/>
      <w:r w:rsidRPr="00253D3B">
        <w:rPr>
          <w:rFonts w:ascii="Times New Roman" w:hAnsi="Times New Roman"/>
          <w:color w:val="000000"/>
          <w:sz w:val="22"/>
          <w:szCs w:val="22"/>
        </w:rPr>
        <w:t>) in which interest is neither accrued nor paid; (ii) in which the depositor or account holder is permitted to make withdrawals, telephone or electronic or other media transfers, or other similar items for the purpose of making payments or transfers to third parties or others; (iii) on which the insured depository institution does not reserve the right to require advance notice of an intended withdrawal</w:t>
      </w:r>
      <w:r w:rsidRPr="00253D3B">
        <w:rPr>
          <w:rStyle w:val="FootnoteReference"/>
          <w:rFonts w:ascii="Times New Roman" w:hAnsi="Times New Roman"/>
          <w:color w:val="000000"/>
          <w:sz w:val="22"/>
          <w:szCs w:val="22"/>
        </w:rPr>
        <w:footnoteReference w:id="18"/>
      </w:r>
      <w:r w:rsidRPr="00253D3B">
        <w:rPr>
          <w:rFonts w:ascii="Times New Roman" w:hAnsi="Times New Roman"/>
          <w:color w:val="000000"/>
          <w:sz w:val="22"/>
          <w:szCs w:val="22"/>
        </w:rPr>
        <w:t>. A noninterest-bearing transaction account also includes a trust account established by an attorney or law firm commonly known as an Interest on Lawyers Trust Accounts (“</w:t>
      </w:r>
      <w:proofErr w:type="spellStart"/>
      <w:r w:rsidRPr="00253D3B">
        <w:rPr>
          <w:rFonts w:ascii="Times New Roman" w:hAnsi="Times New Roman"/>
          <w:color w:val="000000"/>
          <w:sz w:val="22"/>
          <w:szCs w:val="22"/>
        </w:rPr>
        <w:t>IOLTAs</w:t>
      </w:r>
      <w:proofErr w:type="spellEnd"/>
      <w:r w:rsidRPr="00253D3B">
        <w:rPr>
          <w:rFonts w:ascii="Times New Roman" w:hAnsi="Times New Roman"/>
          <w:color w:val="000000"/>
          <w:sz w:val="22"/>
          <w:szCs w:val="22"/>
        </w:rPr>
        <w:t>”) or its functional equivalent as determined by the corporation.</w:t>
      </w:r>
      <w:r w:rsidRPr="00253D3B">
        <w:rPr>
          <w:rStyle w:val="FootnoteReference"/>
          <w:rFonts w:ascii="Times New Roman" w:hAnsi="Times New Roman"/>
          <w:color w:val="000000"/>
          <w:sz w:val="22"/>
          <w:szCs w:val="22"/>
        </w:rPr>
        <w:footnoteReference w:id="19"/>
      </w:r>
      <w:r w:rsidRPr="00253D3B">
        <w:rPr>
          <w:rFonts w:ascii="Times New Roman" w:hAnsi="Times New Roman"/>
          <w:color w:val="000000"/>
          <w:sz w:val="22"/>
          <w:szCs w:val="22"/>
        </w:rPr>
        <w:t xml:space="preserve">. </w:t>
      </w:r>
    </w:p>
    <w:p w:rsidR="0054188C" w:rsidRPr="00253D3B" w:rsidRDefault="0054188C" w:rsidP="0054188C">
      <w:pPr>
        <w:rPr>
          <w:rFonts w:ascii="Times New Roman" w:hAnsi="Times New Roman"/>
          <w:color w:val="000000"/>
          <w:sz w:val="22"/>
          <w:szCs w:val="22"/>
        </w:rPr>
      </w:pPr>
    </w:p>
    <w:p w:rsidR="0054188C" w:rsidRPr="00253D3B" w:rsidRDefault="0054188C" w:rsidP="0054188C">
      <w:pPr>
        <w:spacing w:before="240"/>
        <w:rPr>
          <w:rFonts w:ascii="Times New Roman" w:hAnsi="Times New Roman"/>
          <w:sz w:val="22"/>
          <w:szCs w:val="22"/>
        </w:rPr>
      </w:pPr>
      <w:r w:rsidRPr="00253D3B">
        <w:rPr>
          <w:rFonts w:ascii="Times New Roman" w:hAnsi="Times New Roman"/>
          <w:sz w:val="22"/>
          <w:szCs w:val="22"/>
        </w:rPr>
        <w:t>In issuing the November Final Rule, the Board confirmed it would not extend the Transaction Account Guarantee Program (“</w:t>
      </w:r>
      <w:proofErr w:type="spellStart"/>
      <w:r w:rsidRPr="00253D3B">
        <w:rPr>
          <w:rFonts w:ascii="Times New Roman" w:hAnsi="Times New Roman"/>
          <w:sz w:val="22"/>
          <w:szCs w:val="22"/>
        </w:rPr>
        <w:t>TAGP</w:t>
      </w:r>
      <w:proofErr w:type="spellEnd"/>
      <w:r w:rsidRPr="00253D3B">
        <w:rPr>
          <w:rFonts w:ascii="Times New Roman" w:hAnsi="Times New Roman"/>
          <w:sz w:val="22"/>
          <w:szCs w:val="22"/>
        </w:rPr>
        <w:t>”) beyond its sunset date of December 31, 2010.</w:t>
      </w:r>
    </w:p>
    <w:p w:rsidR="0054188C" w:rsidRPr="00253D3B" w:rsidRDefault="0054188C" w:rsidP="0054188C">
      <w:pPr>
        <w:rPr>
          <w:rFonts w:ascii="Times New Roman" w:hAnsi="Times New Roman"/>
          <w:sz w:val="22"/>
          <w:szCs w:val="22"/>
        </w:rPr>
      </w:pPr>
    </w:p>
    <w:p w:rsidR="0054188C" w:rsidRPr="00253D3B" w:rsidRDefault="0054188C" w:rsidP="0054188C">
      <w:pPr>
        <w:rPr>
          <w:rFonts w:ascii="Times New Roman" w:hAnsi="Times New Roman"/>
          <w:sz w:val="22"/>
          <w:szCs w:val="22"/>
        </w:rPr>
      </w:pPr>
      <w:r w:rsidRPr="00253D3B">
        <w:rPr>
          <w:rFonts w:ascii="Times New Roman" w:hAnsi="Times New Roman"/>
          <w:sz w:val="22"/>
          <w:szCs w:val="22"/>
        </w:rPr>
        <w:lastRenderedPageBreak/>
        <w:t>Debt Guarantee Program</w:t>
      </w:r>
    </w:p>
    <w:p w:rsidR="0054188C" w:rsidRPr="00253D3B" w:rsidRDefault="0054188C" w:rsidP="0054188C">
      <w:pPr>
        <w:rPr>
          <w:rFonts w:ascii="Times New Roman" w:hAnsi="Times New Roman"/>
          <w:sz w:val="22"/>
          <w:szCs w:val="22"/>
        </w:rPr>
      </w:pPr>
    </w:p>
    <w:p w:rsidR="0054188C" w:rsidRPr="00253D3B" w:rsidRDefault="0054188C" w:rsidP="0054188C">
      <w:pPr>
        <w:rPr>
          <w:rFonts w:ascii="Times New Roman" w:hAnsi="Times New Roman"/>
          <w:sz w:val="22"/>
          <w:szCs w:val="22"/>
        </w:rPr>
      </w:pPr>
      <w:r w:rsidRPr="00253D3B">
        <w:rPr>
          <w:rFonts w:ascii="Times New Roman" w:hAnsi="Times New Roman"/>
          <w:sz w:val="22"/>
          <w:szCs w:val="22"/>
        </w:rPr>
        <w:t>The Debt Guarantee Program expired on 12/31/</w:t>
      </w:r>
      <w:proofErr w:type="gramStart"/>
      <w:r w:rsidRPr="00253D3B">
        <w:rPr>
          <w:rFonts w:ascii="Times New Roman" w:hAnsi="Times New Roman"/>
          <w:sz w:val="22"/>
          <w:szCs w:val="22"/>
        </w:rPr>
        <w:t>2010 ,however</w:t>
      </w:r>
      <w:proofErr w:type="gramEnd"/>
      <w:r w:rsidRPr="00253D3B">
        <w:rPr>
          <w:rFonts w:ascii="Times New Roman" w:hAnsi="Times New Roman"/>
          <w:sz w:val="22"/>
          <w:szCs w:val="22"/>
        </w:rPr>
        <w:t>:</w:t>
      </w:r>
    </w:p>
    <w:p w:rsidR="0054188C" w:rsidRPr="00253D3B" w:rsidRDefault="0054188C" w:rsidP="00093E3F">
      <w:pPr>
        <w:pStyle w:val="ListParagraph"/>
        <w:numPr>
          <w:ilvl w:val="0"/>
          <w:numId w:val="45"/>
        </w:numPr>
        <w:ind w:left="720"/>
        <w:rPr>
          <w:rFonts w:ascii="Times New Roman" w:hAnsi="Times New Roman"/>
          <w:sz w:val="22"/>
          <w:szCs w:val="22"/>
        </w:rPr>
      </w:pPr>
      <w:r w:rsidRPr="00253D3B">
        <w:rPr>
          <w:rFonts w:ascii="Times New Roman" w:hAnsi="Times New Roman"/>
          <w:sz w:val="22"/>
          <w:szCs w:val="22"/>
        </w:rPr>
        <w:t xml:space="preserve">For debt that is issued before April 1, 2009 by any participating entity, the guarantee expires on the earliest of the mandatory conversion date for mandatory convertible debt, the maturity date of the debt, or June 30, 2012. </w:t>
      </w:r>
    </w:p>
    <w:p w:rsidR="0054188C" w:rsidRPr="00253D3B" w:rsidRDefault="0054188C" w:rsidP="00093E3F">
      <w:pPr>
        <w:pStyle w:val="ListParagraph"/>
        <w:numPr>
          <w:ilvl w:val="0"/>
          <w:numId w:val="45"/>
        </w:numPr>
        <w:rPr>
          <w:rFonts w:ascii="Times New Roman" w:hAnsi="Times New Roman"/>
          <w:sz w:val="22"/>
          <w:szCs w:val="22"/>
        </w:rPr>
      </w:pPr>
      <w:r w:rsidRPr="00253D3B">
        <w:rPr>
          <w:rFonts w:ascii="Times New Roman" w:hAnsi="Times New Roman"/>
          <w:sz w:val="22"/>
          <w:szCs w:val="22"/>
        </w:rPr>
        <w:t xml:space="preserve">For debt that is issued on or after April 1, 2009, by a participating entity that is either an insured depository institution, a participating entity that has issued guaranteed debt before April 1, 2009, a participating entity that has been approved pursuant to § 370.3(h) to issue guaranteed debt after June 30, 2009, and on or before October 31, 2009, or a participating entity that has been approved pursuant to § 370.3(k) to issue guaranteed debt after October 31, 2009, the guarantee expires on the earliest of the mandatory conversion date (for mandatory convertible debt), the maturity date of the debt, or December 31, 2012. </w:t>
      </w:r>
    </w:p>
    <w:p w:rsidR="0054188C" w:rsidRPr="00253D3B" w:rsidRDefault="0054188C" w:rsidP="00093E3F">
      <w:pPr>
        <w:pStyle w:val="ListParagraph"/>
        <w:numPr>
          <w:ilvl w:val="0"/>
          <w:numId w:val="45"/>
        </w:numPr>
        <w:rPr>
          <w:rFonts w:ascii="Times New Roman" w:hAnsi="Times New Roman"/>
          <w:color w:val="1F497D"/>
          <w:sz w:val="22"/>
          <w:szCs w:val="22"/>
        </w:rPr>
      </w:pPr>
      <w:r w:rsidRPr="00253D3B">
        <w:rPr>
          <w:rFonts w:ascii="Times New Roman" w:hAnsi="Times New Roman"/>
          <w:sz w:val="22"/>
          <w:szCs w:val="22"/>
        </w:rPr>
        <w:t>For debt that is issued on or after April 1, 2009 by a participating entity other than an entity described in paragraph (d</w:t>
      </w:r>
      <w:proofErr w:type="gramStart"/>
      <w:r w:rsidRPr="00253D3B">
        <w:rPr>
          <w:rFonts w:ascii="Times New Roman" w:hAnsi="Times New Roman"/>
          <w:sz w:val="22"/>
          <w:szCs w:val="22"/>
        </w:rPr>
        <w:t>)(</w:t>
      </w:r>
      <w:proofErr w:type="gramEnd"/>
      <w:r w:rsidRPr="00253D3B">
        <w:rPr>
          <w:rFonts w:ascii="Times New Roman" w:hAnsi="Times New Roman"/>
          <w:sz w:val="22"/>
          <w:szCs w:val="22"/>
        </w:rPr>
        <w:t xml:space="preserve">2) of this section, the guarantee expires on the earliest of the mandatory conversion date for mandatory convertible debt, the maturity date of the debt, or on June 30, 2012. </w:t>
      </w:r>
    </w:p>
    <w:p w:rsidR="0054188C" w:rsidRPr="00253D3B" w:rsidRDefault="0054188C" w:rsidP="0054188C">
      <w:pPr>
        <w:rPr>
          <w:rFonts w:ascii="Times New Roman" w:hAnsi="Times New Roman"/>
          <w:sz w:val="22"/>
          <w:szCs w:val="22"/>
        </w:rPr>
      </w:pPr>
    </w:p>
    <w:p w:rsidR="0054188C" w:rsidRPr="00253D3B" w:rsidRDefault="0054188C" w:rsidP="0054188C">
      <w:pPr>
        <w:rPr>
          <w:rFonts w:ascii="Times New Roman" w:hAnsi="Times New Roman"/>
          <w:sz w:val="22"/>
          <w:szCs w:val="22"/>
        </w:rPr>
      </w:pPr>
      <w:r w:rsidRPr="00253D3B">
        <w:rPr>
          <w:rFonts w:ascii="Times New Roman" w:hAnsi="Times New Roman"/>
          <w:sz w:val="22"/>
          <w:szCs w:val="22"/>
        </w:rPr>
        <w:t>Under the Debt Guarantee Program, the FDIC guaranteed certain senior unsecured debt</w:t>
      </w:r>
      <w:r w:rsidRPr="00253D3B">
        <w:rPr>
          <w:rStyle w:val="FootnoteReference"/>
          <w:rFonts w:ascii="Times New Roman" w:hAnsi="Times New Roman"/>
          <w:sz w:val="22"/>
          <w:szCs w:val="22"/>
        </w:rPr>
        <w:footnoteReference w:id="20"/>
      </w:r>
      <w:r w:rsidRPr="00253D3B">
        <w:rPr>
          <w:rFonts w:ascii="Times New Roman" w:hAnsi="Times New Roman"/>
          <w:sz w:val="22"/>
          <w:szCs w:val="22"/>
        </w:rPr>
        <w:t xml:space="preserve"> issued by </w:t>
      </w:r>
      <w:r w:rsidRPr="00253D3B">
        <w:rPr>
          <w:rFonts w:ascii="Times New Roman" w:hAnsi="Times New Roman"/>
          <w:b/>
          <w:i/>
          <w:sz w:val="22"/>
          <w:szCs w:val="22"/>
        </w:rPr>
        <w:t>participating institutions.</w:t>
      </w:r>
      <w:r w:rsidRPr="00253D3B">
        <w:rPr>
          <w:rFonts w:ascii="Times New Roman" w:hAnsi="Times New Roman"/>
          <w:sz w:val="22"/>
          <w:szCs w:val="22"/>
        </w:rPr>
        <w:t xml:space="preserve">  This program was for senior unsecured debt issued after April 1, 2009 and before October 31, 2009 and maturing on or before December 31, 2012 unless an entity opted out of the debt guarantee component of the Temporary Liquidity Guarantee Program.  In that event, the debt guarantee expired when the FDIC's received the opt-out decision.   </w:t>
      </w:r>
    </w:p>
    <w:p w:rsidR="0054188C" w:rsidRPr="00253D3B" w:rsidRDefault="0054188C" w:rsidP="0054188C">
      <w:pPr>
        <w:rPr>
          <w:rFonts w:ascii="Times New Roman" w:hAnsi="Times New Roman"/>
          <w:sz w:val="22"/>
          <w:szCs w:val="22"/>
        </w:rPr>
      </w:pPr>
    </w:p>
    <w:p w:rsidR="0054188C" w:rsidRPr="00253D3B" w:rsidRDefault="0054188C" w:rsidP="0054188C">
      <w:pPr>
        <w:rPr>
          <w:rFonts w:ascii="Times New Roman" w:hAnsi="Times New Roman"/>
          <w:sz w:val="22"/>
          <w:szCs w:val="22"/>
        </w:rPr>
      </w:pPr>
      <w:r w:rsidRPr="00253D3B">
        <w:rPr>
          <w:rFonts w:ascii="Times New Roman" w:hAnsi="Times New Roman"/>
          <w:sz w:val="22"/>
          <w:szCs w:val="22"/>
        </w:rPr>
        <w:t xml:space="preserve">Generally, and as defined in the interim rule, the following entities were eligible to participate in the Debt Guarantee Program: </w:t>
      </w:r>
    </w:p>
    <w:p w:rsidR="0054188C" w:rsidRPr="00253D3B" w:rsidRDefault="0054188C" w:rsidP="00093E3F">
      <w:pPr>
        <w:pStyle w:val="ListParagraph"/>
        <w:numPr>
          <w:ilvl w:val="0"/>
          <w:numId w:val="42"/>
        </w:numPr>
        <w:spacing w:line="276" w:lineRule="auto"/>
        <w:contextualSpacing/>
        <w:rPr>
          <w:rFonts w:ascii="Times New Roman" w:hAnsi="Times New Roman"/>
          <w:sz w:val="22"/>
          <w:szCs w:val="22"/>
        </w:rPr>
      </w:pPr>
      <w:r w:rsidRPr="00253D3B">
        <w:rPr>
          <w:rFonts w:ascii="Times New Roman" w:hAnsi="Times New Roman"/>
          <w:sz w:val="22"/>
          <w:szCs w:val="22"/>
        </w:rPr>
        <w:t xml:space="preserve">any FDIC-insured depository institution; </w:t>
      </w:r>
    </w:p>
    <w:p w:rsidR="0054188C" w:rsidRPr="00253D3B" w:rsidRDefault="0054188C" w:rsidP="00093E3F">
      <w:pPr>
        <w:pStyle w:val="ListParagraph"/>
        <w:numPr>
          <w:ilvl w:val="0"/>
          <w:numId w:val="42"/>
        </w:numPr>
        <w:spacing w:line="276" w:lineRule="auto"/>
        <w:contextualSpacing/>
        <w:rPr>
          <w:rFonts w:ascii="Times New Roman" w:hAnsi="Times New Roman"/>
          <w:sz w:val="22"/>
          <w:szCs w:val="22"/>
        </w:rPr>
      </w:pPr>
      <w:r w:rsidRPr="00253D3B">
        <w:rPr>
          <w:rFonts w:ascii="Times New Roman" w:hAnsi="Times New Roman"/>
          <w:sz w:val="22"/>
          <w:szCs w:val="22"/>
        </w:rPr>
        <w:t xml:space="preserve">any U.S. bank holding company, including financial holding companies; and </w:t>
      </w:r>
    </w:p>
    <w:p w:rsidR="0054188C" w:rsidRPr="00253D3B" w:rsidRDefault="0054188C" w:rsidP="00093E3F">
      <w:pPr>
        <w:pStyle w:val="ListParagraph"/>
        <w:numPr>
          <w:ilvl w:val="0"/>
          <w:numId w:val="42"/>
        </w:numPr>
        <w:spacing w:line="276" w:lineRule="auto"/>
        <w:contextualSpacing/>
        <w:rPr>
          <w:rFonts w:ascii="Times New Roman" w:hAnsi="Times New Roman"/>
          <w:sz w:val="22"/>
          <w:szCs w:val="22"/>
        </w:rPr>
      </w:pPr>
      <w:proofErr w:type="gramStart"/>
      <w:r w:rsidRPr="00253D3B">
        <w:rPr>
          <w:rFonts w:ascii="Times New Roman" w:hAnsi="Times New Roman"/>
          <w:sz w:val="22"/>
          <w:szCs w:val="22"/>
        </w:rPr>
        <w:t>certain</w:t>
      </w:r>
      <w:proofErr w:type="gramEnd"/>
      <w:r w:rsidRPr="00253D3B">
        <w:rPr>
          <w:rFonts w:ascii="Times New Roman" w:hAnsi="Times New Roman"/>
          <w:sz w:val="22"/>
          <w:szCs w:val="22"/>
        </w:rPr>
        <w:t xml:space="preserve"> U.S. savings and loan holding companies. </w:t>
      </w:r>
    </w:p>
    <w:p w:rsidR="0054188C" w:rsidRPr="00253D3B" w:rsidRDefault="0054188C" w:rsidP="0054188C">
      <w:pPr>
        <w:rPr>
          <w:rFonts w:ascii="Times New Roman" w:hAnsi="Times New Roman"/>
          <w:sz w:val="22"/>
          <w:szCs w:val="22"/>
        </w:rPr>
      </w:pPr>
    </w:p>
    <w:p w:rsidR="0054188C" w:rsidRPr="00253D3B" w:rsidRDefault="0054188C" w:rsidP="0054188C">
      <w:pPr>
        <w:rPr>
          <w:rFonts w:ascii="Times New Roman" w:hAnsi="Times New Roman"/>
          <w:sz w:val="22"/>
          <w:szCs w:val="22"/>
        </w:rPr>
      </w:pPr>
      <w:r w:rsidRPr="00253D3B">
        <w:rPr>
          <w:rFonts w:ascii="Times New Roman" w:hAnsi="Times New Roman"/>
          <w:sz w:val="22"/>
          <w:szCs w:val="22"/>
        </w:rPr>
        <w:t>Eligible entities may have elected to opt out of the Debt Guarantee Program.  The FDIC maintains a list of those entities that have opted out of the Debt Guarantee Program on its Web site (</w:t>
      </w:r>
      <w:hyperlink r:id="rId10" w:history="1">
        <w:r w:rsidRPr="00253D3B">
          <w:rPr>
            <w:rStyle w:val="Hyperlink"/>
            <w:rFonts w:ascii="Times New Roman" w:hAnsi="Times New Roman"/>
            <w:sz w:val="22"/>
            <w:szCs w:val="22"/>
          </w:rPr>
          <w:t>http://www.fdic.gov/regulations/resources/TLGP/optout.html</w:t>
        </w:r>
      </w:hyperlink>
    </w:p>
    <w:p w:rsidR="0054188C" w:rsidRPr="00253D3B" w:rsidRDefault="008C04CA" w:rsidP="0054188C">
      <w:pPr>
        <w:rPr>
          <w:rFonts w:ascii="Times New Roman" w:hAnsi="Times New Roman"/>
        </w:rPr>
      </w:pPr>
      <w:hyperlink r:id="rId11" w:history="1">
        <w:r w:rsidR="0054188C" w:rsidRPr="00253D3B">
          <w:rPr>
            <w:rStyle w:val="Hyperlink"/>
            <w:rFonts w:ascii="Times New Roman" w:hAnsi="Times New Roman"/>
            <w:sz w:val="22"/>
            <w:szCs w:val="22"/>
          </w:rPr>
          <w:t>http://www.fdic.gov/regulations/resources/TLGP/index.html</w:t>
        </w:r>
      </w:hyperlink>
      <w:r w:rsidR="0054188C" w:rsidRPr="00253D3B">
        <w:rPr>
          <w:rFonts w:ascii="Times New Roman" w:hAnsi="Times New Roman"/>
          <w:sz w:val="22"/>
          <w:szCs w:val="22"/>
        </w:rPr>
        <w:t xml:space="preserve">).  [12 </w:t>
      </w:r>
      <w:proofErr w:type="spellStart"/>
      <w:r w:rsidR="0054188C" w:rsidRPr="00253D3B">
        <w:rPr>
          <w:rFonts w:ascii="Times New Roman" w:hAnsi="Times New Roman"/>
          <w:sz w:val="22"/>
          <w:szCs w:val="22"/>
        </w:rPr>
        <w:t>CFR</w:t>
      </w:r>
      <w:proofErr w:type="spellEnd"/>
      <w:r w:rsidR="0054188C" w:rsidRPr="00253D3B">
        <w:rPr>
          <w:rFonts w:ascii="Times New Roman" w:hAnsi="Times New Roman"/>
          <w:sz w:val="22"/>
          <w:szCs w:val="22"/>
        </w:rPr>
        <w:t xml:space="preserve"> 370.5]</w:t>
      </w:r>
      <w:r w:rsidR="0054188C" w:rsidRPr="00253D3B">
        <w:rPr>
          <w:rFonts w:ascii="Times New Roman" w:hAnsi="Times New Roman"/>
        </w:rPr>
        <w:t xml:space="preserv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i/>
          <w:sz w:val="22"/>
          <w:szCs w:val="22"/>
        </w:rPr>
      </w:pPr>
      <w:r w:rsidRPr="00253D3B">
        <w:rPr>
          <w:rFonts w:ascii="Times New Roman" w:hAnsi="Times New Roman"/>
          <w:i/>
          <w:sz w:val="22"/>
          <w:szCs w:val="22"/>
        </w:rPr>
        <w:t xml:space="preserve">Depositories may pledge the following securities under the subsections of Ohio Rev. Code </w:t>
      </w:r>
      <w:r w:rsidRPr="00253D3B">
        <w:rPr>
          <w:rFonts w:ascii="Times New Roman" w:hAnsi="Times New Roman"/>
          <w:sz w:val="22"/>
          <w:szCs w:val="22"/>
        </w:rPr>
        <w:t>§</w:t>
      </w:r>
      <w:r w:rsidRPr="00253D3B">
        <w:rPr>
          <w:rFonts w:ascii="Times New Roman" w:hAnsi="Times New Roman"/>
          <w:i/>
          <w:sz w:val="22"/>
          <w:szCs w:val="22"/>
        </w:rPr>
        <w:t>135.18(B) listed below:</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 w:val="left" w:pos="540"/>
        </w:tabs>
        <w:ind w:left="0" w:firstLine="0"/>
        <w:jc w:val="both"/>
        <w:rPr>
          <w:rFonts w:ascii="Times New Roman" w:hAnsi="Times New Roman"/>
          <w:sz w:val="22"/>
          <w:szCs w:val="22"/>
        </w:rPr>
      </w:pPr>
      <w:r w:rsidRPr="00253D3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Obligations of or fully insured or fully guaranteed by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or any federal government agency or instrumentality;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Obligations partially insured or partially guaranteed by any federal agency or instrumentality;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Obligations of or fully guaranteed by the Federal National Mortgage Association, Federal Home Loan Mortgage Corporation, Federal Farm Credit Bank, or Student Loan Marketing Association;</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Bonds and other obligations of this state and any county, municipal corporation, or other legally constituted taxing subdivision of another state, or an instrumentality of such public entities, if:</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41"/>
        </w:numPr>
        <w:tabs>
          <w:tab w:val="left" w:pos="360"/>
        </w:tabs>
        <w:jc w:val="both"/>
        <w:rPr>
          <w:rFonts w:ascii="Times New Roman" w:hAnsi="Times New Roman"/>
          <w:sz w:val="22"/>
          <w:szCs w:val="22"/>
        </w:rPr>
      </w:pPr>
      <w:r w:rsidRPr="00253D3B">
        <w:rPr>
          <w:rFonts w:ascii="Times New Roman" w:hAnsi="Times New Roman"/>
          <w:sz w:val="22"/>
          <w:szCs w:val="22"/>
        </w:rPr>
        <w:t>The full faith and credit of the issue is pledged and,</w:t>
      </w:r>
    </w:p>
    <w:p w:rsidR="0054188C" w:rsidRPr="00253D3B" w:rsidRDefault="0054188C" w:rsidP="00093E3F">
      <w:pPr>
        <w:numPr>
          <w:ilvl w:val="0"/>
          <w:numId w:val="41"/>
        </w:numPr>
        <w:tabs>
          <w:tab w:val="left" w:pos="360"/>
        </w:tabs>
        <w:jc w:val="both"/>
        <w:rPr>
          <w:rFonts w:ascii="Times New Roman" w:hAnsi="Times New Roman"/>
          <w:sz w:val="22"/>
          <w:szCs w:val="22"/>
        </w:rPr>
      </w:pPr>
      <w:r w:rsidRPr="00253D3B">
        <w:rPr>
          <w:rFonts w:ascii="Times New Roman" w:hAnsi="Times New Roman"/>
          <w:sz w:val="22"/>
          <w:szCs w:val="22"/>
        </w:rPr>
        <w:t>At the time of purchase, the security is rated in one of the two highest categories by at least one nationally recognized standard rating service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s>
        <w:ind w:left="0" w:firstLine="0"/>
        <w:jc w:val="both"/>
        <w:rPr>
          <w:rFonts w:ascii="Times New Roman" w:hAnsi="Times New Roman"/>
          <w:sz w:val="22"/>
          <w:szCs w:val="22"/>
        </w:rPr>
      </w:pPr>
      <w:r w:rsidRPr="00253D3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 issuing subdivision is pledged.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Bonds of other states of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which have not during the ten years immediately preceding the time of such deposit defaulted in payments of either interest or principal on any of their bonds;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Shares of no-load money market mutual funds consisting exclusively of obligations described in division (B)(1) or (2) of Ohio Rev. Code §135.18 [these sections are (1) &amp; (2), above] and repurchase agreements secured by such obligations.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 w:val="left" w:pos="540"/>
        </w:tabs>
        <w:ind w:left="0" w:firstLine="0"/>
        <w:jc w:val="both"/>
        <w:rPr>
          <w:rFonts w:ascii="Times New Roman" w:hAnsi="Times New Roman"/>
          <w:sz w:val="22"/>
          <w:szCs w:val="22"/>
        </w:rPr>
      </w:pPr>
      <w:r w:rsidRPr="00253D3B">
        <w:rPr>
          <w:rFonts w:ascii="Times New Roman" w:hAnsi="Times New Roman"/>
          <w:sz w:val="22"/>
          <w:szCs w:val="22"/>
        </w:rPr>
        <w:t xml:space="preserve">A surety bond issued by a corporate surety licensed by the state and authorized to issue surety bonds in this state pursuant to Ohio Rev. Code Chapter 3929 and qualified to provide surety bonds to the federal government pursuant to 96 Stat. 1047 (1982), 31 </w:t>
      </w:r>
      <w:proofErr w:type="spellStart"/>
      <w:r w:rsidRPr="00253D3B">
        <w:rPr>
          <w:rFonts w:ascii="Times New Roman" w:hAnsi="Times New Roman"/>
          <w:sz w:val="22"/>
          <w:szCs w:val="22"/>
        </w:rPr>
        <w:t>U.S.C.A</w:t>
      </w:r>
      <w:proofErr w:type="spellEnd"/>
      <w:r w:rsidRPr="00253D3B">
        <w:rPr>
          <w:rFonts w:ascii="Times New Roman" w:hAnsi="Times New Roman"/>
          <w:sz w:val="22"/>
          <w:szCs w:val="22"/>
        </w:rPr>
        <w:t>. 9304.</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lastRenderedPageBreak/>
        <w:t>By written notice to the treasurer, an institution designated as a public depository may designate a qualified trustee</w:t>
      </w:r>
      <w:r w:rsidRPr="00253D3B">
        <w:rPr>
          <w:rStyle w:val="FootnoteReference"/>
          <w:rFonts w:ascii="Times New Roman" w:hAnsi="Times New Roman"/>
          <w:sz w:val="22"/>
          <w:szCs w:val="22"/>
        </w:rPr>
        <w:footnoteReference w:id="21"/>
      </w:r>
      <w:r w:rsidRPr="00253D3B">
        <w:rPr>
          <w:rFonts w:ascii="Times New Roman" w:hAnsi="Times New Roman"/>
          <w:sz w:val="22"/>
          <w:szCs w:val="22"/>
        </w:rPr>
        <w:t xml:space="preserve"> and deposit the eligible securities required by this section with the trustee for safekeeping for the account of the treasurer (and the institution).  In this case, the treasurer accepts the trustee’s written receipt describing the securities which have been deposited with the trustee by the public depository.  All such securities so deposited with the trustee are deemed to be pledged and deposited with the treasurer.  </w:t>
      </w:r>
      <w:proofErr w:type="gramStart"/>
      <w:r w:rsidRPr="00253D3B">
        <w:rPr>
          <w:rFonts w:ascii="Times New Roman" w:hAnsi="Times New Roman"/>
          <w:sz w:val="22"/>
          <w:szCs w:val="22"/>
        </w:rPr>
        <w:t>[Ohio Rev. Code §135.18(D)].</w:t>
      </w:r>
      <w:proofErr w:type="gramEnd"/>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Any </w:t>
      </w:r>
      <w:proofErr w:type="gramStart"/>
      <w:r w:rsidRPr="00253D3B">
        <w:rPr>
          <w:rFonts w:ascii="Times New Roman" w:hAnsi="Times New Roman"/>
          <w:sz w:val="22"/>
          <w:szCs w:val="22"/>
        </w:rPr>
        <w:t>federal reserve bank</w:t>
      </w:r>
      <w:proofErr w:type="gramEnd"/>
      <w:r w:rsidRPr="00253D3B">
        <w:rPr>
          <w:rStyle w:val="FootnoteReference"/>
          <w:rFonts w:ascii="Times New Roman" w:hAnsi="Times New Roman"/>
          <w:sz w:val="22"/>
          <w:szCs w:val="22"/>
        </w:rPr>
        <w:footnoteReference w:id="22"/>
      </w:r>
      <w:r w:rsidRPr="00253D3B">
        <w:rPr>
          <w:rFonts w:ascii="Times New Roman" w:hAnsi="Times New Roman"/>
          <w:sz w:val="22"/>
          <w:szCs w:val="22"/>
        </w:rPr>
        <w:t xml:space="preserve"> or branch located in this state or Federal Home Loan Bank is qualified to act as trustee for the safekeeping of securities.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Any institution mentioned in Ohio Rev. Code §135.03 is qualified to act as trustee for the safekeeping of securities, other than those belonging to itself, under this section.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Ohio Rev. Code §135.181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 lieu of the specific pledging requirements of Section 135.18, a public depository at its option may pledge a single pool of eligible securities to secure the repayment of all its public deposits not otherwise secured, provided that at all times the total market value of the securities so pledged is at least equal to one hundred five per cent of its uninsured public deposits to be secured by the pooled securities.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The securities described in division (B) of Ohio Rev. Code §135.18 (described above), shall be eligible as collateral, provided no such securities pledged as collateral are at any time in default as to either principal or interest.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A public depository must designate a qualified trustee (i.e., the Federal Reserve) and deposit the eligible pledged securities with that trustee for safekeeping.  The depository must give written notice of the qualified trustee to any treasurer depositing public monies for which such securities are pledged.  The treasurer shall accept the written receipt of the trustee describing the pool of securities so deposited by the depository.  </w:t>
      </w:r>
      <w:proofErr w:type="gramStart"/>
      <w:r w:rsidRPr="00253D3B">
        <w:rPr>
          <w:rFonts w:ascii="Times New Roman" w:hAnsi="Times New Roman"/>
          <w:sz w:val="22"/>
          <w:szCs w:val="22"/>
        </w:rPr>
        <w:t>[Ohio Rev. Code §135.181(E)].</w:t>
      </w:r>
      <w:proofErr w:type="gramEnd"/>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Upon request of a treasurer up to 4 times per year, a</w:t>
      </w:r>
      <w:r w:rsidRPr="00253D3B">
        <w:rPr>
          <w:rFonts w:ascii="Times New Roman" w:hAnsi="Times New Roman"/>
          <w:i/>
          <w:sz w:val="22"/>
          <w:szCs w:val="22"/>
        </w:rPr>
        <w:t xml:space="preserve"> public depository</w:t>
      </w:r>
      <w:r w:rsidRPr="00253D3B">
        <w:rPr>
          <w:rFonts w:ascii="Times New Roman" w:hAnsi="Times New Roman"/>
          <w:sz w:val="22"/>
          <w:szCs w:val="22"/>
        </w:rPr>
        <w:t xml:space="preserve"> must report: the amount of public monies deposited by the treasurer and secured and the total value based on the valuations described above, of the pool of securities pledged to secure public monies held by the depository, including those deposited by the treasurer [Ohio Rev. Code §135.181(L)].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Upon request of a treasurer up to 4 times per year, a </w:t>
      </w:r>
      <w:r w:rsidRPr="00253D3B">
        <w:rPr>
          <w:rFonts w:ascii="Times New Roman" w:hAnsi="Times New Roman"/>
          <w:i/>
          <w:sz w:val="22"/>
          <w:szCs w:val="22"/>
        </w:rPr>
        <w:t>qualified trustee</w:t>
      </w:r>
      <w:r w:rsidRPr="00253D3B">
        <w:rPr>
          <w:rFonts w:ascii="Times New Roman" w:hAnsi="Times New Roman"/>
          <w:sz w:val="22"/>
          <w:szCs w:val="22"/>
        </w:rPr>
        <w:t xml:space="preserve"> must report the total value of the securities pool deposited with it by the depository and provide an itemized list of pooled securities.  The trustee must make these reports as of the date the treasurer specifies.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54188C" w:rsidRPr="00253D3B" w:rsidRDefault="0054188C" w:rsidP="0054188C">
      <w:pPr>
        <w:tabs>
          <w:tab w:val="left" w:pos="360"/>
        </w:tabs>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lastRenderedPageBreak/>
        <w:t>Compare depository balances to the amount of pledged securities and other depository collateral during the audit period, noting maximum amounts on deposit at any time.  Calculate (or inspect, if available, the government’s calculations) if legal security equaled or exceeded depository balances.  Focus audit procedures on the most recent fiscal year end, but based on your assessment of the control environment, the nature of collateral</w:t>
      </w:r>
      <w:r w:rsidRPr="00253D3B">
        <w:rPr>
          <w:rStyle w:val="FootnoteReference"/>
          <w:rFonts w:ascii="Times New Roman" w:hAnsi="Times New Roman"/>
          <w:sz w:val="22"/>
          <w:szCs w:val="22"/>
        </w:rPr>
        <w:footnoteReference w:id="23"/>
      </w:r>
      <w:r w:rsidRPr="00253D3B">
        <w:rPr>
          <w:rFonts w:ascii="Times New Roman" w:hAnsi="Times New Roman"/>
          <w:sz w:val="22"/>
          <w:szCs w:val="22"/>
        </w:rPr>
        <w:t xml:space="preserve"> and other risks also consider whether you should evaluate the adequacy of collateral as of other dates during the audit when deposit or investment balances may have been materially higher, such as immediately after the receipt of tax settlements.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253D3B">
        <w:rPr>
          <w:rFonts w:ascii="Times New Roman" w:hAnsi="Times New Roman"/>
          <w:b/>
          <w:color w:val="FF0000"/>
          <w:sz w:val="22"/>
          <w:szCs w:val="22"/>
        </w:rPr>
        <w:t>*</w:t>
      </w:r>
      <w:r w:rsidRPr="00253D3B">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color w:val="FF0000"/>
          <w:sz w:val="22"/>
          <w:szCs w:val="22"/>
        </w:rPr>
        <w:t xml:space="preserve">* </w:t>
      </w:r>
      <w:r w:rsidRPr="00253D3B">
        <w:rPr>
          <w:rFonts w:ascii="Times New Roman" w:hAnsi="Times New Roman"/>
          <w:sz w:val="22"/>
          <w:szCs w:val="22"/>
        </w:rPr>
        <w:t xml:space="preserve">“Control risk” in this context refers to the </w:t>
      </w:r>
      <w:r w:rsidRPr="00253D3B">
        <w:rPr>
          <w:rFonts w:ascii="Times New Roman" w:hAnsi="Times New Roman"/>
          <w:i/>
          <w:sz w:val="22"/>
          <w:szCs w:val="22"/>
          <w:u w:val="single"/>
        </w:rPr>
        <w:t>government’s</w:t>
      </w:r>
      <w:r w:rsidRPr="00253D3B">
        <w:rPr>
          <w:rFonts w:ascii="Times New Roman" w:hAnsi="Times New Roman"/>
          <w:sz w:val="22"/>
          <w:szCs w:val="22"/>
        </w:rPr>
        <w:t xml:space="preserve"> controls, if any, over reviewing their financial institutions’ collateral lists.  The AOS has no basis for assessing a financial institution’s control risk.</w:t>
      </w:r>
    </w:p>
    <w:p w:rsidR="0054188C" w:rsidRPr="00253D3B" w:rsidRDefault="0054188C" w:rsidP="0054188C">
      <w:pPr>
        <w:tabs>
          <w:tab w:val="left" w:pos="360"/>
        </w:tabs>
        <w:jc w:val="both"/>
        <w:rPr>
          <w:rFonts w:ascii="Times New Roman" w:hAnsi="Times New Roman"/>
          <w:sz w:val="22"/>
          <w:szCs w:val="22"/>
        </w:rPr>
      </w:pPr>
    </w:p>
    <w:tbl>
      <w:tblPr>
        <w:tblW w:w="0" w:type="auto"/>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54188C" w:rsidRPr="00253D3B" w:rsidTr="00DA381C">
        <w:trPr>
          <w:trHeight w:val="720"/>
          <w:jc w:val="center"/>
        </w:trPr>
        <w:tc>
          <w:tcPr>
            <w:tcW w:w="8910" w:type="dxa"/>
          </w:tcPr>
          <w:p w:rsidR="0054188C"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093E3F" w:rsidRPr="00253D3B" w:rsidRDefault="00093E3F">
      <w:pPr>
        <w:spacing w:after="200" w:line="276" w:lineRule="auto"/>
        <w:rPr>
          <w:rFonts w:ascii="Times New Roman" w:hAnsi="Times New Roman"/>
          <w:sz w:val="22"/>
          <w:szCs w:val="22"/>
        </w:rPr>
      </w:pPr>
      <w:r w:rsidRPr="00253D3B">
        <w:rPr>
          <w:rFonts w:ascii="Times New Roman" w:hAnsi="Times New Roman"/>
          <w:sz w:val="22"/>
          <w:szCs w:val="22"/>
        </w:rPr>
        <w:br w:type="page"/>
      </w:r>
    </w:p>
    <w:p w:rsidR="00093E3F" w:rsidRPr="00253D3B" w:rsidRDefault="00B61C73" w:rsidP="00093E3F">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w:t>
      </w:r>
      <w:r w:rsidR="00093E3F" w:rsidRPr="00253D3B">
        <w:rPr>
          <w:rFonts w:ascii="Times New Roman" w:hAnsi="Times New Roman"/>
          <w:b/>
          <w:sz w:val="22"/>
          <w:szCs w:val="22"/>
        </w:rPr>
        <w:t>COUNTY (AND COUNTY HOSPITAL) REQUIREMENTS</w:t>
      </w:r>
    </w:p>
    <w:p w:rsidR="00093E3F" w:rsidRPr="00253D3B" w:rsidRDefault="00093E3F" w:rsidP="00093E3F">
      <w:pPr>
        <w:tabs>
          <w:tab w:val="left" w:pos="360"/>
        </w:tabs>
        <w:jc w:val="center"/>
        <w:rPr>
          <w:rFonts w:ascii="Times New Roman" w:hAnsi="Times New Roman"/>
          <w:b/>
          <w:sz w:val="28"/>
          <w:szCs w:val="28"/>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253D3B">
        <w:rPr>
          <w:rFonts w:ascii="Times New Roman" w:hAnsi="Times New Roman"/>
          <w:b/>
          <w:sz w:val="22"/>
          <w:szCs w:val="22"/>
          <w:u w:val="single"/>
        </w:rPr>
        <w:t>most</w:t>
      </w:r>
      <w:r w:rsidRPr="00253D3B">
        <w:rPr>
          <w:rFonts w:ascii="Times New Roman" w:hAnsi="Times New Roman"/>
          <w:b/>
          <w:sz w:val="22"/>
          <w:szCs w:val="22"/>
        </w:rPr>
        <w:t xml:space="preserve"> cases the requirements are very similar.</w:t>
      </w:r>
    </w:p>
    <w:p w:rsidR="00093E3F" w:rsidRPr="00253D3B" w:rsidRDefault="00093E3F" w:rsidP="00093E3F">
      <w:pPr>
        <w:tabs>
          <w:tab w:val="left" w:pos="360"/>
        </w:tabs>
        <w:jc w:val="both"/>
        <w:rPr>
          <w:rFonts w:ascii="Times New Roman" w:hAnsi="Times New Roman"/>
          <w:sz w:val="22"/>
          <w:szCs w:val="22"/>
        </w:rPr>
      </w:pPr>
    </w:p>
    <w:p w:rsidR="00093E3F" w:rsidRPr="00253D3B" w:rsidRDefault="00F959DA" w:rsidP="00093E3F">
      <w:pPr>
        <w:tabs>
          <w:tab w:val="left" w:pos="360"/>
        </w:tabs>
        <w:jc w:val="both"/>
        <w:rPr>
          <w:rFonts w:ascii="Times New Roman" w:hAnsi="Times New Roman"/>
          <w:sz w:val="22"/>
          <w:szCs w:val="22"/>
        </w:rPr>
      </w:pPr>
      <w:r>
        <w:rPr>
          <w:rFonts w:ascii="Times New Roman" w:hAnsi="Times New Roman"/>
          <w:b/>
          <w:sz w:val="22"/>
          <w:szCs w:val="22"/>
        </w:rPr>
        <w:t>2-7</w:t>
      </w:r>
      <w:r w:rsidR="00093E3F" w:rsidRPr="00253D3B">
        <w:rPr>
          <w:rFonts w:ascii="Times New Roman" w:hAnsi="Times New Roman"/>
          <w:b/>
          <w:sz w:val="22"/>
          <w:szCs w:val="22"/>
        </w:rPr>
        <w:t xml:space="preserve"> Compliance Requirements</w:t>
      </w:r>
      <w:r w:rsidR="00093E3F" w:rsidRPr="00253D3B">
        <w:rPr>
          <w:rFonts w:ascii="Times New Roman" w:hAnsi="Times New Roman"/>
          <w:sz w:val="22"/>
          <w:szCs w:val="22"/>
        </w:rPr>
        <w:t xml:space="preserve">:   Ohio Rev. Code §135.35 and 12 </w:t>
      </w:r>
      <w:proofErr w:type="spellStart"/>
      <w:r w:rsidR="00093E3F" w:rsidRPr="00253D3B">
        <w:rPr>
          <w:rFonts w:ascii="Times New Roman" w:hAnsi="Times New Roman"/>
          <w:sz w:val="22"/>
          <w:szCs w:val="22"/>
        </w:rPr>
        <w:t>CFR</w:t>
      </w:r>
      <w:proofErr w:type="spellEnd"/>
      <w:r w:rsidR="00093E3F" w:rsidRPr="00253D3B">
        <w:rPr>
          <w:rFonts w:ascii="Times New Roman" w:hAnsi="Times New Roman"/>
          <w:sz w:val="22"/>
          <w:szCs w:val="22"/>
        </w:rPr>
        <w:t xml:space="preserve"> 370 - Eligible Investments for inactive county money (county hospitals may invest in these same securities, per Ohio Rev. Code §339.06).</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Summary of Requirements: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6"/>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Investments must mature within 5 years from the date of settlement unless the investment matches a specific obligation or debt, and the investment advisory committee specifically approves it.</w:t>
      </w:r>
    </w:p>
    <w:p w:rsidR="00093E3F" w:rsidRPr="00253D3B" w:rsidRDefault="00093E3F" w:rsidP="00093E3F">
      <w:pPr>
        <w:tabs>
          <w:tab w:val="left" w:pos="360"/>
        </w:tabs>
        <w:jc w:val="both"/>
        <w:rPr>
          <w:rFonts w:ascii="Times New Roman" w:hAnsi="Times New Roman"/>
          <w:sz w:val="22"/>
          <w:szCs w:val="22"/>
        </w:rPr>
      </w:pPr>
    </w:p>
    <w:p w:rsidR="00093E3F" w:rsidRPr="003B315A" w:rsidRDefault="00093E3F" w:rsidP="00093E3F">
      <w:pPr>
        <w:numPr>
          <w:ilvl w:val="0"/>
          <w:numId w:val="46"/>
        </w:numPr>
        <w:tabs>
          <w:tab w:val="clear" w:pos="720"/>
          <w:tab w:val="num" w:pos="-4320"/>
          <w:tab w:val="left" w:pos="360"/>
        </w:tabs>
        <w:ind w:left="0" w:firstLine="0"/>
        <w:jc w:val="both"/>
        <w:rPr>
          <w:rFonts w:ascii="Times New Roman" w:hAnsi="Times New Roman"/>
          <w:sz w:val="22"/>
          <w:szCs w:val="22"/>
        </w:rPr>
      </w:pPr>
      <w:r w:rsidRPr="003B315A">
        <w:rPr>
          <w:rFonts w:ascii="Times New Roman" w:hAnsi="Times New Roman"/>
          <w:sz w:val="22"/>
          <w:szCs w:val="22"/>
        </w:rPr>
        <w:t>HB 225, effectiv</w:t>
      </w:r>
      <w:r w:rsidR="00CF545E">
        <w:rPr>
          <w:rFonts w:ascii="Times New Roman" w:hAnsi="Times New Roman"/>
          <w:sz w:val="22"/>
          <w:szCs w:val="22"/>
        </w:rPr>
        <w:t>e 3/22/12, temporarily increased</w:t>
      </w:r>
      <w:r w:rsidRPr="003B315A">
        <w:rPr>
          <w:rFonts w:ascii="Times New Roman" w:hAnsi="Times New Roman"/>
          <w:sz w:val="22"/>
          <w:szCs w:val="22"/>
        </w:rPr>
        <w:t xml:space="preserve"> this to ten years (ORC 135.35(C)).  Additionally, after an affirmative vote of the County’s investment Advisory Committee, up to 25% of the portfolio </w:t>
      </w:r>
      <w:r w:rsidR="00CF545E">
        <w:rPr>
          <w:rFonts w:ascii="Times New Roman" w:hAnsi="Times New Roman"/>
          <w:sz w:val="22"/>
          <w:szCs w:val="22"/>
        </w:rPr>
        <w:t>could</w:t>
      </w:r>
      <w:r w:rsidRPr="003B315A">
        <w:rPr>
          <w:rFonts w:ascii="Times New Roman" w:hAnsi="Times New Roman"/>
          <w:sz w:val="22"/>
          <w:szCs w:val="22"/>
        </w:rPr>
        <w:t xml:space="preserve"> be invested in securities that mature longe</w:t>
      </w:r>
      <w:r w:rsidR="00CF545E">
        <w:rPr>
          <w:rFonts w:ascii="Times New Roman" w:hAnsi="Times New Roman"/>
          <w:sz w:val="22"/>
          <w:szCs w:val="22"/>
        </w:rPr>
        <w:t>r than ten years</w:t>
      </w:r>
      <w:r w:rsidRPr="003B315A">
        <w:rPr>
          <w:rFonts w:ascii="Times New Roman" w:hAnsi="Times New Roman"/>
          <w:sz w:val="22"/>
          <w:szCs w:val="22"/>
        </w:rPr>
        <w:t>.</w:t>
      </w:r>
    </w:p>
    <w:p w:rsidR="00093E3F" w:rsidRPr="003B315A" w:rsidRDefault="00093E3F" w:rsidP="00093E3F">
      <w:pPr>
        <w:pStyle w:val="ListParagraph"/>
        <w:rPr>
          <w:rFonts w:ascii="Times New Roman" w:hAnsi="Times New Roman"/>
          <w:sz w:val="22"/>
          <w:szCs w:val="22"/>
        </w:rPr>
      </w:pPr>
    </w:p>
    <w:p w:rsidR="00093E3F" w:rsidRPr="00253D3B" w:rsidRDefault="00093E3F" w:rsidP="00093E3F">
      <w:pPr>
        <w:numPr>
          <w:ilvl w:val="1"/>
          <w:numId w:val="46"/>
        </w:numPr>
        <w:tabs>
          <w:tab w:val="left" w:pos="1080"/>
        </w:tabs>
        <w:jc w:val="both"/>
        <w:rPr>
          <w:rFonts w:ascii="Times New Roman" w:hAnsi="Times New Roman"/>
          <w:sz w:val="22"/>
          <w:szCs w:val="22"/>
        </w:rPr>
      </w:pPr>
      <w:r w:rsidRPr="003B315A">
        <w:rPr>
          <w:rFonts w:ascii="Times New Roman" w:hAnsi="Times New Roman"/>
          <w:sz w:val="22"/>
          <w:szCs w:val="22"/>
        </w:rPr>
        <w:t>HB 487, effective 9/10/12, repealed this HB 225 provision.  Therefore, investments purchased on or after 9/10/12 revert to the prior requirement:  they must mature within 5 years from the date of settlement</w:t>
      </w:r>
      <w:r w:rsidRPr="00253D3B">
        <w:rPr>
          <w:rFonts w:ascii="Times New Roman" w:hAnsi="Times New Roman"/>
          <w:sz w:val="22"/>
          <w:szCs w:val="22"/>
        </w:rPr>
        <w:t xml:space="preserve"> unless the investment matches a specific obligation or debt, and the investment advisory committee specifically approves it.  </w:t>
      </w:r>
    </w:p>
    <w:p w:rsidR="00093E3F" w:rsidRPr="00253D3B" w:rsidRDefault="00093E3F" w:rsidP="00093E3F">
      <w:pPr>
        <w:numPr>
          <w:ilvl w:val="2"/>
          <w:numId w:val="46"/>
        </w:numPr>
        <w:tabs>
          <w:tab w:val="left" w:pos="1080"/>
        </w:tabs>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6"/>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following classifications of securities and obligations are eligible for deposit or investment: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obligations or any other obligation guaranteed as to principal or interest by the </w:t>
      </w: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or any book entry, zero-coupon </w:t>
      </w: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treasury security that is a direct obligation of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[Ohio Rev. Code §135.35(A)(1)]</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Stripped principal or interest obligations are not permitted.  Except, Federally-issued or Federally-guaranteed stripped principal or interest obligations are permitted. [Ohio Rev. Code §135.35(A)(1)]</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All federal agency securities must be direct issuances of federal government agencies or instrumentalities. [Ohio Rev. Code §135.35(A)(2)]</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Time certificates of deposit</w:t>
      </w:r>
      <w:r w:rsidRPr="00253D3B">
        <w:rPr>
          <w:rStyle w:val="FootnoteReference"/>
          <w:rFonts w:ascii="Times New Roman" w:hAnsi="Times New Roman"/>
          <w:sz w:val="22"/>
          <w:szCs w:val="22"/>
        </w:rPr>
        <w:footnoteReference w:id="24"/>
      </w:r>
      <w:r w:rsidRPr="00253D3B">
        <w:rPr>
          <w:rFonts w:ascii="Times New Roman" w:hAnsi="Times New Roman"/>
          <w:sz w:val="22"/>
          <w:szCs w:val="22"/>
        </w:rPr>
        <w:t xml:space="preserve"> or savings or deposit accounts, including passbook accounts, in any eligible institution mentioned in Section 135.32. [Ohio Rev. Code §135.35(A)(3)]  </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Ohio Rev. Code §135.353 also permits counties to use the Certificate of Deposit Account Registry Services (</w:t>
      </w:r>
      <w:proofErr w:type="spellStart"/>
      <w:r w:rsidRPr="00253D3B">
        <w:rPr>
          <w:rFonts w:ascii="Times New Roman" w:hAnsi="Times New Roman"/>
          <w:sz w:val="22"/>
          <w:szCs w:val="22"/>
        </w:rPr>
        <w:t>CDARS</w:t>
      </w:r>
      <w:proofErr w:type="spellEnd"/>
      <w:r w:rsidRPr="00253D3B">
        <w:rPr>
          <w:rFonts w:ascii="Times New Roman" w:hAnsi="Times New Roman"/>
          <w:sz w:val="22"/>
          <w:szCs w:val="22"/>
        </w:rPr>
        <w:t>) or similar programs meeting Ohio Rev. Code §135.353 requirements.  If a county purchases CDs for more than the FDIC limit (</w:t>
      </w:r>
      <w:r w:rsidRPr="00253D3B">
        <w:rPr>
          <w:rFonts w:ascii="Times New Roman" w:hAnsi="Times New Roman"/>
          <w:b/>
          <w:i/>
          <w:sz w:val="22"/>
          <w:szCs w:val="22"/>
        </w:rPr>
        <w:t>permanently</w:t>
      </w:r>
      <w:r w:rsidRPr="00253D3B">
        <w:rPr>
          <w:rFonts w:ascii="Times New Roman" w:hAnsi="Times New Roman"/>
          <w:sz w:val="22"/>
          <w:szCs w:val="22"/>
        </w:rPr>
        <w:t xml:space="preserve"> raised to $250,000 on July 21, 2010.  </w:t>
      </w:r>
      <w:r w:rsidRPr="00253D3B">
        <w:rPr>
          <w:rFonts w:ascii="Times New Roman" w:hAnsi="Times New Roman"/>
          <w:i/>
          <w:sz w:val="22"/>
          <w:szCs w:val="22"/>
        </w:rPr>
        <w:t>See OC</w:t>
      </w:r>
      <w:r w:rsidRPr="003B315A">
        <w:rPr>
          <w:rFonts w:ascii="Times New Roman" w:hAnsi="Times New Roman"/>
          <w:i/>
          <w:sz w:val="22"/>
          <w:szCs w:val="22"/>
        </w:rPr>
        <w:t xml:space="preserve">S </w:t>
      </w:r>
      <w:r w:rsidR="003B315A" w:rsidRPr="003B315A">
        <w:rPr>
          <w:rFonts w:ascii="Times New Roman" w:hAnsi="Times New Roman"/>
          <w:i/>
          <w:sz w:val="22"/>
          <w:szCs w:val="22"/>
        </w:rPr>
        <w:t>step 2-6</w:t>
      </w:r>
      <w:r w:rsidRPr="00253D3B">
        <w:rPr>
          <w:rFonts w:ascii="Times New Roman" w:hAnsi="Times New Roman"/>
          <w:sz w:val="22"/>
          <w:szCs w:val="22"/>
        </w:rPr>
        <w:t xml:space="preserve"> with a bank participating in </w:t>
      </w:r>
      <w:proofErr w:type="spellStart"/>
      <w:r w:rsidRPr="00253D3B">
        <w:rPr>
          <w:rFonts w:ascii="Times New Roman" w:hAnsi="Times New Roman"/>
          <w:sz w:val="22"/>
          <w:szCs w:val="22"/>
        </w:rPr>
        <w:t>CDARS</w:t>
      </w:r>
      <w:proofErr w:type="spellEnd"/>
      <w:r w:rsidRPr="00253D3B">
        <w:rPr>
          <w:rFonts w:ascii="Times New Roman" w:hAnsi="Times New Roman"/>
          <w:sz w:val="22"/>
          <w:szCs w:val="22"/>
        </w:rPr>
        <w:t>, the bank “</w:t>
      </w:r>
      <w:proofErr w:type="spellStart"/>
      <w:r w:rsidRPr="00253D3B">
        <w:rPr>
          <w:rFonts w:ascii="Times New Roman" w:hAnsi="Times New Roman"/>
          <w:sz w:val="22"/>
          <w:szCs w:val="22"/>
        </w:rPr>
        <w:t>redeposits</w:t>
      </w:r>
      <w:proofErr w:type="spellEnd"/>
      <w:r w:rsidRPr="00253D3B">
        <w:rPr>
          <w:rFonts w:ascii="Times New Roman" w:hAnsi="Times New Roman"/>
          <w:sz w:val="22"/>
          <w:szCs w:val="22"/>
        </w:rPr>
        <w:t xml:space="preserve">” the excess amounts with other institutions.  Each bank accepts less than $250,000 so that all deposits have FDIC coverage.  Ohio Rev. Code §135.353 requires a county to place its deposits with an eligible depository per Ohio Rev. Code §135.32.  However, institutions the county’s depository places excess deposits with are not subject to Ohio Rev. Code §135.32. For example, they need not be located in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xml:space="preserve">.  Because all </w:t>
      </w:r>
      <w:proofErr w:type="spellStart"/>
      <w:r w:rsidRPr="00253D3B">
        <w:rPr>
          <w:rFonts w:ascii="Times New Roman" w:hAnsi="Times New Roman"/>
          <w:sz w:val="22"/>
          <w:szCs w:val="22"/>
        </w:rPr>
        <w:t>CDARS</w:t>
      </w:r>
      <w:proofErr w:type="spellEnd"/>
      <w:r w:rsidRPr="00253D3B">
        <w:rPr>
          <w:rFonts w:ascii="Times New Roman" w:hAnsi="Times New Roman"/>
          <w:sz w:val="22"/>
          <w:szCs w:val="22"/>
        </w:rPr>
        <w:t xml:space="preserve"> deposits have FDIC coverage, the collateral requirements of Ohio Rev. Code §135.18 and §135.181 do not apply.  (That is, these are </w:t>
      </w:r>
      <w:r w:rsidRPr="00253D3B">
        <w:rPr>
          <w:rFonts w:ascii="Times New Roman" w:hAnsi="Times New Roman"/>
          <w:i/>
          <w:sz w:val="22"/>
          <w:szCs w:val="22"/>
        </w:rPr>
        <w:t>insured</w:t>
      </w:r>
      <w:r w:rsidRPr="00253D3B">
        <w:rPr>
          <w:rFonts w:ascii="Times New Roman" w:hAnsi="Times New Roman"/>
          <w:sz w:val="22"/>
          <w:szCs w:val="22"/>
        </w:rPr>
        <w:t xml:space="preserve"> deposits for GASB 40</w:t>
      </w:r>
      <w:r w:rsidR="00EC502F" w:rsidRPr="00EC502F">
        <w:rPr>
          <w:rFonts w:ascii="Times New Roman" w:hAnsi="Times New Roman"/>
          <w:sz w:val="22"/>
          <w:szCs w:val="22"/>
        </w:rPr>
        <w:t xml:space="preserve"> </w:t>
      </w:r>
      <w:r w:rsidR="00EC502F" w:rsidRPr="00253D3B">
        <w:rPr>
          <w:rFonts w:ascii="Times New Roman" w:hAnsi="Times New Roman"/>
          <w:sz w:val="22"/>
          <w:szCs w:val="22"/>
        </w:rPr>
        <w:t>purposes</w:t>
      </w:r>
      <w:r w:rsidR="00EC502F">
        <w:rPr>
          <w:rFonts w:ascii="Times New Roman" w:hAnsi="Times New Roman"/>
          <w:sz w:val="22"/>
          <w:szCs w:val="22"/>
        </w:rPr>
        <w:t>, Appendix E-2 of the OCS Implementation Guide</w:t>
      </w:r>
      <w:r w:rsidRPr="00253D3B">
        <w:rPr>
          <w:rFonts w:ascii="Times New Roman" w:hAnsi="Times New Roman"/>
          <w:sz w:val="22"/>
          <w:szCs w:val="22"/>
        </w:rPr>
        <w:t xml:space="preserve">.)  </w:t>
      </w:r>
    </w:p>
    <w:p w:rsidR="00093E3F" w:rsidRPr="00253D3B" w:rsidRDefault="00093E3F" w:rsidP="00093E3F">
      <w:pPr>
        <w:tabs>
          <w:tab w:val="left" w:pos="360"/>
        </w:tabs>
        <w:ind w:left="360"/>
        <w:jc w:val="both"/>
        <w:rPr>
          <w:rFonts w:ascii="Times New Roman" w:hAnsi="Times New Roman"/>
          <w:sz w:val="22"/>
          <w:szCs w:val="22"/>
        </w:rPr>
      </w:pPr>
      <w:r w:rsidRPr="00253D3B">
        <w:rPr>
          <w:rFonts w:ascii="Times New Roman" w:hAnsi="Times New Roman"/>
          <w:sz w:val="22"/>
          <w:szCs w:val="22"/>
        </w:rPr>
        <w:t xml:space="preserve"> </w:t>
      </w:r>
    </w:p>
    <w:p w:rsidR="00093E3F" w:rsidRPr="00253D3B"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Bonds and other obligations of this state or the political subdivisions of this state provided that such political subdivisions are located wholly or partly within the same county as the investing authority. [Ohio Rev. Code §135.35(A)(4)]</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HB 225, effective 3/22/12 allows the purchase of municipal debt of the State of Ohio or </w:t>
      </w:r>
      <w:r w:rsidRPr="00253D3B">
        <w:rPr>
          <w:rFonts w:ascii="Times New Roman" w:hAnsi="Times New Roman"/>
          <w:b/>
          <w:sz w:val="22"/>
          <w:szCs w:val="22"/>
        </w:rPr>
        <w:t xml:space="preserve">any </w:t>
      </w:r>
      <w:r w:rsidRPr="00253D3B">
        <w:rPr>
          <w:rFonts w:ascii="Times New Roman" w:hAnsi="Times New Roman"/>
          <w:sz w:val="22"/>
          <w:szCs w:val="22"/>
        </w:rPr>
        <w:t xml:space="preserve">political subdivision of the State (it removes the restriction that the subdivision </w:t>
      </w:r>
      <w:proofErr w:type="gramStart"/>
      <w:r w:rsidRPr="00253D3B">
        <w:rPr>
          <w:rFonts w:ascii="Times New Roman" w:hAnsi="Times New Roman"/>
          <w:sz w:val="22"/>
          <w:szCs w:val="22"/>
        </w:rPr>
        <w:t>lie</w:t>
      </w:r>
      <w:proofErr w:type="gramEnd"/>
      <w:r w:rsidRPr="00253D3B">
        <w:rPr>
          <w:rFonts w:ascii="Times New Roman" w:hAnsi="Times New Roman"/>
          <w:sz w:val="22"/>
          <w:szCs w:val="22"/>
        </w:rPr>
        <w:t xml:space="preserve"> within the County).</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No-load money market mutual funds consisting exclusively of obligations described in Ohio Rev. Code §135.35(A)(1) or (2) (see above), or repurchase agreements secured by such obligations, if purchased from eligible institutions mentioned in Ohio Rev. Code §135.32 (generally, Ohio banks and national banks authorized to do business in </w:t>
      </w:r>
      <w:r w:rsidRPr="00253D3B">
        <w:rPr>
          <w:rFonts w:ascii="Times New Roman" w:hAnsi="Times New Roman"/>
          <w:b/>
          <w:sz w:val="22"/>
          <w:szCs w:val="22"/>
        </w:rPr>
        <w:t>Ohio</w:t>
      </w:r>
      <w:r w:rsidRPr="00253D3B">
        <w:rPr>
          <w:rFonts w:ascii="Times New Roman" w:hAnsi="Times New Roman"/>
          <w:sz w:val="22"/>
          <w:szCs w:val="22"/>
        </w:rPr>
        <w:t>.  [Ohio Rev. Code §135.35(A)(5)]</w:t>
      </w:r>
      <w:r w:rsidRPr="00253D3B">
        <w:rPr>
          <w:rFonts w:ascii="Times New Roman" w:hAnsi="Times New Roman"/>
          <w:b/>
          <w:color w:val="FF0000"/>
          <w:sz w:val="22"/>
          <w:szCs w:val="22"/>
        </w:rPr>
        <w:t>*</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No-load money market mutual funds if rated in the highest category at the time of purchase by at least one nationally recognized standard rating service and invested exclusively in: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47"/>
        </w:numPr>
        <w:tabs>
          <w:tab w:val="clear" w:pos="1440"/>
          <w:tab w:val="num" w:pos="-342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United States treasury bills, notes, bonds, or any other obligations or securities issued by the United States treasury or any other obligation guaranteed as to principal and interest by the United States, Bonds, notes, debentures, or any other obligations or securities issued by any federal government agency or instrumentality or corporate commercial paper rated in the highest category by two ratings agencies (i.e. securities Ohio Rev. Code §135.143(A)(1), (2) or (6) permits);</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1"/>
          <w:numId w:val="47"/>
        </w:numPr>
        <w:tabs>
          <w:tab w:val="clear" w:pos="1440"/>
          <w:tab w:val="num" w:pos="-342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Commercial paper issued by any corporation incorporated under the laws of the United States or a state, which notes are rated at the time of purchase in the two highest categories by two nationally recognized rating agencies  [Ohio Rev. Code §135.35(A)(10)]</w:t>
      </w:r>
      <w:r w:rsidRPr="00253D3B">
        <w:rPr>
          <w:rFonts w:ascii="Times New Roman" w:hAnsi="Times New Roman"/>
          <w:b/>
          <w:color w:val="FF0000"/>
          <w:sz w:val="22"/>
          <w:szCs w:val="22"/>
        </w:rPr>
        <w:t>*</w:t>
      </w:r>
      <w:r w:rsidRPr="00253D3B">
        <w:rPr>
          <w:rFonts w:ascii="Times New Roman" w:hAnsi="Times New Roman"/>
          <w:sz w:val="22"/>
          <w:szCs w:val="22"/>
        </w:rPr>
        <w:t xml:space="preserve">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color w:val="FF0000"/>
          <w:sz w:val="22"/>
          <w:szCs w:val="22"/>
        </w:rPr>
        <w:t>*</w:t>
      </w:r>
      <w:r w:rsidRPr="00253D3B">
        <w:rPr>
          <w:rFonts w:ascii="Times New Roman" w:hAnsi="Times New Roman"/>
          <w:sz w:val="22"/>
          <w:szCs w:val="22"/>
        </w:rPr>
        <w:t xml:space="preserve"> Note:  Ohio Rev. Code §135.35(A</w:t>
      </w:r>
      <w:proofErr w:type="gramStart"/>
      <w:r w:rsidRPr="00253D3B">
        <w:rPr>
          <w:rFonts w:ascii="Times New Roman" w:hAnsi="Times New Roman"/>
          <w:sz w:val="22"/>
          <w:szCs w:val="22"/>
        </w:rPr>
        <w:t>)(</w:t>
      </w:r>
      <w:proofErr w:type="gramEnd"/>
      <w:r w:rsidRPr="00253D3B">
        <w:rPr>
          <w:rFonts w:ascii="Times New Roman" w:hAnsi="Times New Roman"/>
          <w:sz w:val="22"/>
          <w:szCs w:val="22"/>
        </w:rPr>
        <w:t xml:space="preserve">5) and (A)(10) are similar.  Ohio Rev. Code § (A)(5) permits buying money market mutual funds which invest in repurchase agreements, but does not authorize commercial paper, and requires purchasing the fund through a bank.  Ohio Rev. Code § (A)(10) permits </w:t>
      </w:r>
      <w:r w:rsidRPr="00253D3B">
        <w:rPr>
          <w:rFonts w:ascii="Times New Roman" w:hAnsi="Times New Roman"/>
          <w:sz w:val="22"/>
          <w:szCs w:val="22"/>
        </w:rPr>
        <w:lastRenderedPageBreak/>
        <w:t>buying money market mutual funds which invest in commercial paper but does not authorize repurchase agreements.  Ohio Rev. Code § (A</w:t>
      </w:r>
      <w:proofErr w:type="gramStart"/>
      <w:r w:rsidRPr="00253D3B">
        <w:rPr>
          <w:rFonts w:ascii="Times New Roman" w:hAnsi="Times New Roman"/>
          <w:sz w:val="22"/>
          <w:szCs w:val="22"/>
        </w:rPr>
        <w:t>)(</w:t>
      </w:r>
      <w:proofErr w:type="gramEnd"/>
      <w:r w:rsidRPr="00253D3B">
        <w:rPr>
          <w:rFonts w:ascii="Times New Roman" w:hAnsi="Times New Roman"/>
          <w:sz w:val="22"/>
          <w:szCs w:val="22"/>
        </w:rPr>
        <w:t>10) also permits purchasing a mutual fund though a bank or through a broker dealer.  A county can follow either or both sections.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8"/>
        </w:numPr>
        <w:tabs>
          <w:tab w:val="num" w:pos="-3780"/>
          <w:tab w:val="left" w:pos="360"/>
          <w:tab w:val="left" w:pos="720"/>
          <w:tab w:val="left" w:pos="108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as provided in Ohio Rev. Code §135.45. [Ohio Rev. Code §135.35(A)(6)]</w:t>
      </w:r>
    </w:p>
    <w:p w:rsidR="00093E3F" w:rsidRPr="00253D3B" w:rsidRDefault="00093E3F" w:rsidP="00093E3F">
      <w:pPr>
        <w:tabs>
          <w:tab w:val="left" w:pos="360"/>
          <w:tab w:val="left" w:pos="720"/>
        </w:tabs>
        <w:ind w:left="360"/>
        <w:jc w:val="both"/>
        <w:rPr>
          <w:rFonts w:ascii="Times New Roman" w:hAnsi="Times New Roman"/>
          <w:sz w:val="22"/>
          <w:szCs w:val="22"/>
        </w:rPr>
      </w:pPr>
    </w:p>
    <w:p w:rsidR="00093E3F" w:rsidRPr="00253D3B" w:rsidRDefault="00093E3F" w:rsidP="00093E3F">
      <w:pPr>
        <w:numPr>
          <w:ilvl w:val="0"/>
          <w:numId w:val="48"/>
        </w:numPr>
        <w:tabs>
          <w:tab w:val="num" w:pos="-378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Securities lending agreements with any eligible institution mentioned in Ohio Rev. Code §135.32 that is a member of the Federal Reserve System or Federal Home Loan Bank, or with any recognized U.S. government securities dealer,</w:t>
      </w:r>
      <w:r w:rsidRPr="00253D3B">
        <w:rPr>
          <w:rStyle w:val="FootnoteReference"/>
          <w:rFonts w:ascii="Times New Roman" w:hAnsi="Times New Roman"/>
          <w:sz w:val="22"/>
          <w:szCs w:val="22"/>
        </w:rPr>
        <w:footnoteReference w:id="25"/>
      </w:r>
      <w:r w:rsidRPr="00253D3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Section 135.35(A</w:t>
      </w:r>
      <w:proofErr w:type="gramStart"/>
      <w:r w:rsidRPr="00253D3B">
        <w:rPr>
          <w:rFonts w:ascii="Times New Roman" w:hAnsi="Times New Roman"/>
          <w:sz w:val="22"/>
          <w:szCs w:val="22"/>
        </w:rPr>
        <w:t>)(</w:t>
      </w:r>
      <w:proofErr w:type="gramEnd"/>
      <w:r w:rsidRPr="00253D3B">
        <w:rPr>
          <w:rFonts w:ascii="Times New Roman" w:hAnsi="Times New Roman"/>
          <w:sz w:val="22"/>
          <w:szCs w:val="22"/>
        </w:rPr>
        <w:t>1) or (2) or cash or both securities and cash, equal value for equal value.  [Ohio Rev. Code §135.35(A)(7)]</w:t>
      </w:r>
    </w:p>
    <w:p w:rsidR="00093E3F" w:rsidRPr="00253D3B" w:rsidRDefault="00093E3F" w:rsidP="00093E3F">
      <w:pPr>
        <w:tabs>
          <w:tab w:val="left" w:pos="360"/>
          <w:tab w:val="left" w:pos="720"/>
        </w:tabs>
        <w:ind w:left="360"/>
        <w:jc w:val="both"/>
        <w:rPr>
          <w:rFonts w:ascii="Times New Roman" w:hAnsi="Times New Roman"/>
          <w:sz w:val="22"/>
          <w:szCs w:val="22"/>
        </w:rPr>
      </w:pPr>
    </w:p>
    <w:p w:rsidR="00093E3F" w:rsidRPr="00253D3B" w:rsidRDefault="00093E3F" w:rsidP="00093E3F">
      <w:pPr>
        <w:numPr>
          <w:ilvl w:val="0"/>
          <w:numId w:val="48"/>
        </w:numPr>
        <w:tabs>
          <w:tab w:val="num" w:pos="-378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Up to twenty-five per cent of the county’s total portfolio in either of the following [Ohio Rev. Code §135.35(A)(8)]:</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Commercial paper</w:t>
      </w:r>
      <w:r w:rsidRPr="00253D3B">
        <w:rPr>
          <w:rFonts w:ascii="Times New Roman" w:hAnsi="Times New Roman"/>
          <w:sz w:val="22"/>
          <w:szCs w:val="22"/>
        </w:rPr>
        <w:t xml:space="preserve"> issued by an “entity” that is defined in division (D) of Ohio Rev. Code §1705.01 (see definition below) and that has assets exceeding five hundred million dollars, to which notes all of the following apply: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aggregate value of the notes does not exceed ten per cent of the aggregate value of the outstanding commercial paper of the issuing corporation.</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notes are rated at the time of purchase in the highest classification established by at least two nationally recognized standard rating services.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notes mature not later than 270 days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Bankers’ acceptances</w:t>
      </w:r>
      <w:r w:rsidRPr="00253D3B">
        <w:rPr>
          <w:rFonts w:ascii="Times New Roman" w:hAnsi="Times New Roman"/>
          <w:sz w:val="22"/>
          <w:szCs w:val="22"/>
        </w:rPr>
        <w:t xml:space="preserve"> of banks that are insured by the federal deposit insurance corporation and to which both of the following apply: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0"/>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obligations are eligible for purchase by the Federal Reserve System.</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0"/>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obligations mature not later than one hundred eighty days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No investment shall be made in commercial paper or bankers’ acceptances unless the treasurer or governing board has completed additional training for making those investments. The type and amount of additional training shall be approved by the auditor of state and may be conducted by or provided under the supervision of the auditor of state.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“Entity” means any of the following [Ohio Rev. Code §1705.01(D)]:</w:t>
      </w:r>
    </w:p>
    <w:p w:rsidR="00093E3F" w:rsidRPr="00253D3B" w:rsidRDefault="00093E3F" w:rsidP="00093E3F">
      <w:pPr>
        <w:numPr>
          <w:ilvl w:val="0"/>
          <w:numId w:val="51"/>
        </w:numPr>
        <w:tabs>
          <w:tab w:val="clear" w:pos="1440"/>
          <w:tab w:val="num" w:pos="-3960"/>
          <w:tab w:val="left" w:pos="360"/>
        </w:tabs>
        <w:ind w:left="720" w:firstLine="0"/>
        <w:jc w:val="both"/>
        <w:rPr>
          <w:rFonts w:ascii="Times New Roman" w:hAnsi="Times New Roman"/>
          <w:sz w:val="22"/>
          <w:szCs w:val="22"/>
        </w:rPr>
      </w:pPr>
      <w:r w:rsidRPr="00253D3B">
        <w:rPr>
          <w:rFonts w:ascii="Times New Roman" w:hAnsi="Times New Roman"/>
          <w:sz w:val="22"/>
          <w:szCs w:val="22"/>
        </w:rPr>
        <w:t xml:space="preserve">A for profit corporation existing under the laws of this state or any other state; </w:t>
      </w:r>
    </w:p>
    <w:p w:rsidR="00093E3F" w:rsidRPr="00253D3B" w:rsidRDefault="00093E3F" w:rsidP="00093E3F">
      <w:pPr>
        <w:numPr>
          <w:ilvl w:val="0"/>
          <w:numId w:val="51"/>
        </w:numPr>
        <w:tabs>
          <w:tab w:val="clear" w:pos="1440"/>
          <w:tab w:val="num" w:pos="-3960"/>
          <w:tab w:val="left" w:pos="360"/>
        </w:tabs>
        <w:ind w:hanging="720"/>
        <w:jc w:val="both"/>
        <w:rPr>
          <w:rFonts w:ascii="Times New Roman" w:hAnsi="Times New Roman"/>
          <w:sz w:val="22"/>
          <w:szCs w:val="22"/>
        </w:rPr>
      </w:pPr>
      <w:r w:rsidRPr="00253D3B">
        <w:rPr>
          <w:rFonts w:ascii="Times New Roman" w:hAnsi="Times New Roman"/>
          <w:sz w:val="22"/>
          <w:szCs w:val="22"/>
        </w:rPr>
        <w:t xml:space="preserve">Any of the following organizations existing under the laws of this state,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or any other state:</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business trust or association;</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lastRenderedPageBreak/>
        <w:t>A real estate investment trust;</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common law trust;</w:t>
      </w:r>
    </w:p>
    <w:p w:rsidR="00093E3F" w:rsidRPr="00253D3B" w:rsidRDefault="00093E3F" w:rsidP="00093E3F">
      <w:pPr>
        <w:numPr>
          <w:ilvl w:val="1"/>
          <w:numId w:val="51"/>
        </w:numPr>
        <w:tabs>
          <w:tab w:val="clear" w:pos="2160"/>
          <w:tab w:val="num" w:pos="-3240"/>
          <w:tab w:val="left" w:pos="360"/>
          <w:tab w:val="num" w:pos="1800"/>
        </w:tabs>
        <w:ind w:left="1800"/>
        <w:jc w:val="both"/>
        <w:rPr>
          <w:rFonts w:ascii="Times New Roman" w:hAnsi="Times New Roman"/>
          <w:sz w:val="22"/>
          <w:szCs w:val="22"/>
        </w:rPr>
      </w:pPr>
      <w:r w:rsidRPr="00253D3B">
        <w:rPr>
          <w:rFonts w:ascii="Times New Roman" w:hAnsi="Times New Roman"/>
          <w:sz w:val="22"/>
          <w:szCs w:val="22"/>
        </w:rPr>
        <w:t>An unincorporated business or for profit organization, including a general or limited partnership;</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limited liability company.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9"/>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rsidR="00093E3F" w:rsidRPr="00253D3B" w:rsidRDefault="00093E3F" w:rsidP="00093E3F">
      <w:pPr>
        <w:numPr>
          <w:ilvl w:val="3"/>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notes are rated in one of the two highest categories by at least two nationally recognized standard rating services at the time of purchase;</w:t>
      </w:r>
    </w:p>
    <w:p w:rsidR="00093E3F" w:rsidRPr="00253D3B" w:rsidRDefault="00093E3F" w:rsidP="00093E3F">
      <w:pPr>
        <w:numPr>
          <w:ilvl w:val="3"/>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notes mature not later than two years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0"/>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§135.35(A)(11) up to 1% of its portfolio in the debt of foreign nations, if: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Rated at the time of purchase in the three highest categories by two nationally recognized standard rating services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The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government recognizes it diplomatically.</w:t>
      </w:r>
      <w:r w:rsidRPr="00253D3B">
        <w:rPr>
          <w:rStyle w:val="FootnoteReference"/>
          <w:rFonts w:ascii="Times New Roman" w:hAnsi="Times New Roman"/>
          <w:sz w:val="22"/>
          <w:szCs w:val="22"/>
        </w:rPr>
        <w:footnoteReference w:id="26"/>
      </w:r>
      <w:r w:rsidRPr="00253D3B">
        <w:rPr>
          <w:rFonts w:ascii="Times New Roman" w:hAnsi="Times New Roman"/>
          <w:sz w:val="22"/>
          <w:szCs w:val="22"/>
        </w:rPr>
        <w:t xml:space="preserve">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All interest and principal shall be denominated and payable in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funds.</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foreign government guarantees the debt.</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debt matures within five years of purchase.  HB 225, effectiv</w:t>
      </w:r>
      <w:r w:rsidR="00CF545E">
        <w:rPr>
          <w:rFonts w:ascii="Times New Roman" w:hAnsi="Times New Roman"/>
          <w:sz w:val="22"/>
          <w:szCs w:val="22"/>
        </w:rPr>
        <w:t>e 3/22/12, temporarily increased</w:t>
      </w:r>
      <w:r w:rsidRPr="00253D3B">
        <w:rPr>
          <w:rFonts w:ascii="Times New Roman" w:hAnsi="Times New Roman"/>
          <w:sz w:val="22"/>
          <w:szCs w:val="22"/>
        </w:rPr>
        <w:t xml:space="preserve"> this to ten years (ORC 135.35(C)).  Additionally, after an affirmative vote of the County’s investment Advisory Committee, up to 25% of the portfolio </w:t>
      </w:r>
      <w:r w:rsidR="00CF545E">
        <w:rPr>
          <w:rFonts w:ascii="Times New Roman" w:hAnsi="Times New Roman"/>
          <w:sz w:val="22"/>
          <w:szCs w:val="22"/>
        </w:rPr>
        <w:t>could</w:t>
      </w:r>
      <w:r w:rsidRPr="00253D3B">
        <w:rPr>
          <w:rFonts w:ascii="Times New Roman" w:hAnsi="Times New Roman"/>
          <w:sz w:val="22"/>
          <w:szCs w:val="22"/>
        </w:rPr>
        <w:t xml:space="preserve"> be invested in securities that mature longe</w:t>
      </w:r>
      <w:r w:rsidR="00CF545E">
        <w:rPr>
          <w:rFonts w:ascii="Times New Roman" w:hAnsi="Times New Roman"/>
          <w:sz w:val="22"/>
          <w:szCs w:val="22"/>
        </w:rPr>
        <w:t>r than ten years</w:t>
      </w:r>
      <w:r w:rsidRPr="00253D3B">
        <w:rPr>
          <w:rFonts w:ascii="Times New Roman" w:hAnsi="Times New Roman"/>
          <w:sz w:val="22"/>
          <w:szCs w:val="22"/>
        </w:rPr>
        <w:t>.</w:t>
      </w:r>
    </w:p>
    <w:p w:rsidR="00093E3F" w:rsidRPr="00253D3B" w:rsidRDefault="00093E3F" w:rsidP="00093E3F">
      <w:pPr>
        <w:pStyle w:val="ListParagraph"/>
        <w:numPr>
          <w:ilvl w:val="0"/>
          <w:numId w:val="64"/>
        </w:numPr>
        <w:tabs>
          <w:tab w:val="left" w:pos="1080"/>
        </w:tabs>
        <w:contextualSpacing/>
        <w:jc w:val="both"/>
        <w:rPr>
          <w:rFonts w:ascii="Times New Roman" w:hAnsi="Times New Roman"/>
          <w:sz w:val="22"/>
          <w:szCs w:val="22"/>
        </w:rPr>
      </w:pPr>
      <w:r w:rsidRPr="00253D3B">
        <w:rPr>
          <w:rFonts w:ascii="Times New Roman" w:hAnsi="Times New Roman"/>
          <w:sz w:val="22"/>
          <w:szCs w:val="22"/>
        </w:rPr>
        <w:t xml:space="preserve">HB 487, effective 9/10/12, repealed this HB 225 provision.  Therefore, investments purchased on or after 9/10/12 revert to the prior requirement:  they must mature within 5 years from the date of settlement unless the investment matches a specific obligation or debt, and the investment advisory committee specifically approves it.  </w:t>
      </w:r>
    </w:p>
    <w:p w:rsidR="00093E3F" w:rsidRPr="00253D3B" w:rsidRDefault="00093E3F" w:rsidP="00093E3F">
      <w:pPr>
        <w:numPr>
          <w:ilvl w:val="2"/>
          <w:numId w:val="51"/>
        </w:numPr>
        <w:tabs>
          <w:tab w:val="left" w:pos="1080"/>
        </w:tabs>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p>
    <w:p w:rsidR="00093E3F" w:rsidRPr="00253D3B" w:rsidRDefault="00093E3F" w:rsidP="00093E3F">
      <w:pPr>
        <w:tabs>
          <w:tab w:val="left" w:pos="360"/>
          <w:tab w:val="left" w:pos="1080"/>
          <w:tab w:val="num" w:pos="5220"/>
        </w:tabs>
        <w:ind w:left="720"/>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 xml:space="preserve"> </w:t>
      </w:r>
    </w:p>
    <w:p w:rsidR="00093E3F" w:rsidRPr="00253D3B" w:rsidRDefault="00093E3F" w:rsidP="00093E3F">
      <w:pPr>
        <w:numPr>
          <w:ilvl w:val="0"/>
          <w:numId w:val="60"/>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may also enter into a written repurchase agreement with any eligible institution mentioned in Ohio Rev. Code §135.32 or any eligible dealer pursuant to Ohio Rev. Code §135.35(J), under the terms of which agreement the investing authority purchases, and the eligible institution or dealer agrees unconditionally to repurchase any of the securities listed in divisions (B)(1) to (5) of §135.18, except letters of credit described in division (B)(2) are not permitted for repurchase agreements.</w:t>
      </w:r>
      <w:r w:rsidRPr="00253D3B">
        <w:rPr>
          <w:rStyle w:val="FootnoteReference"/>
          <w:rFonts w:ascii="Times New Roman" w:hAnsi="Times New Roman"/>
          <w:sz w:val="22"/>
          <w:szCs w:val="22"/>
        </w:rPr>
        <w:footnoteReference w:id="27"/>
      </w:r>
      <w:r w:rsidRPr="00253D3B">
        <w:rPr>
          <w:rFonts w:ascii="Times New Roman" w:hAnsi="Times New Roman"/>
          <w:sz w:val="22"/>
          <w:szCs w:val="22"/>
        </w:rPr>
        <w:t xml:space="preserve">  The market value of securities subject to an overnight repurchase agreement must exceed the principal value of securities subject to a repurchase agreement by 2%.</w:t>
      </w:r>
      <w:r w:rsidRPr="00253D3B">
        <w:rPr>
          <w:rFonts w:ascii="Times New Roman" w:hAnsi="Times New Roman"/>
        </w:rPr>
        <w:fldChar w:fldCharType="begin"/>
      </w:r>
      <w:r w:rsidRPr="00253D3B">
        <w:rPr>
          <w:rFonts w:ascii="Times New Roman" w:hAnsi="Times New Roman"/>
        </w:rPr>
        <w:instrText xml:space="preserve"> NOTEREF _Ref272140710 \h  \* MERGEFORMAT </w:instrText>
      </w:r>
      <w:r w:rsidRPr="00253D3B">
        <w:rPr>
          <w:rFonts w:ascii="Times New Roman" w:hAnsi="Times New Roman"/>
        </w:rPr>
      </w:r>
      <w:r w:rsidRPr="00253D3B">
        <w:rPr>
          <w:rFonts w:ascii="Times New Roman" w:hAnsi="Times New Roman"/>
        </w:rPr>
        <w:fldChar w:fldCharType="separate"/>
      </w:r>
      <w:r w:rsidRPr="00253D3B">
        <w:rPr>
          <w:rFonts w:ascii="Times New Roman" w:hAnsi="Times New Roman"/>
        </w:rPr>
        <w:t>79</w:t>
      </w:r>
      <w:r w:rsidRPr="00253D3B">
        <w:rPr>
          <w:rFonts w:ascii="Times New Roman" w:hAnsi="Times New Roman"/>
        </w:rPr>
        <w:fldChar w:fldCharType="end"/>
      </w:r>
      <w:r w:rsidRPr="00253D3B">
        <w:rPr>
          <w:rFonts w:ascii="Times New Roman" w:hAnsi="Times New Roman"/>
          <w:sz w:val="22"/>
          <w:szCs w:val="22"/>
        </w:rPr>
        <w:t xml:space="preserve">  A written repurchase agreement shall not exceed 30 days and the value of the securities must exceed the principal value by at least 2% and be marked to market daily.  [Ohio Rev. Code §135.35(D)]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7"/>
          <w:numId w:val="51"/>
        </w:numPr>
        <w:tabs>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lastRenderedPageBreak/>
        <w:t>All securities purchased pursuant to a repurchase agreement are to be delivered into the custody of the investing authority or the qualified custodian of the investing authority or an agent designated by the investing authority</w:t>
      </w:r>
      <w:r w:rsidRPr="00253D3B">
        <w:rPr>
          <w:rStyle w:val="FootnoteReference"/>
          <w:rFonts w:ascii="Times New Roman" w:hAnsi="Times New Roman"/>
          <w:sz w:val="22"/>
          <w:szCs w:val="22"/>
        </w:rPr>
        <w:footnoteReference w:id="28"/>
      </w:r>
      <w:r w:rsidRPr="00253D3B">
        <w:rPr>
          <w:rFonts w:ascii="Times New Roman" w:hAnsi="Times New Roman"/>
          <w:sz w:val="22"/>
          <w:szCs w:val="22"/>
        </w:rPr>
        <w:t>.  [Ohio Rev. Code §135.35(D)]</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7"/>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Repurchase agreements with an eligible securities dealer must be transacted on a delivery versus payment basis. </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7"/>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Repurchase agreements must be in writing.  For each transaction, the participating institution must provide:</w:t>
      </w:r>
    </w:p>
    <w:p w:rsidR="00093E3F" w:rsidRPr="00253D3B" w:rsidRDefault="00093E3F" w:rsidP="00093E3F">
      <w:pPr>
        <w:numPr>
          <w:ilvl w:val="8"/>
          <w:numId w:val="51"/>
        </w:numPr>
        <w:tabs>
          <w:tab w:val="num" w:pos="-3420"/>
          <w:tab w:val="left" w:pos="360"/>
          <w:tab w:val="left" w:pos="1440"/>
        </w:tabs>
        <w:ind w:left="1080" w:firstLine="0"/>
        <w:jc w:val="both"/>
        <w:rPr>
          <w:rFonts w:ascii="Times New Roman" w:hAnsi="Times New Roman"/>
          <w:sz w:val="22"/>
          <w:szCs w:val="22"/>
        </w:rPr>
      </w:pPr>
      <w:r w:rsidRPr="00253D3B">
        <w:rPr>
          <w:rFonts w:ascii="Times New Roman" w:hAnsi="Times New Roman"/>
          <w:sz w:val="22"/>
          <w:szCs w:val="22"/>
        </w:rPr>
        <w:t>the par value of the securities;</w:t>
      </w:r>
    </w:p>
    <w:p w:rsidR="00093E3F" w:rsidRPr="00253D3B" w:rsidRDefault="00093E3F" w:rsidP="00093E3F">
      <w:pPr>
        <w:numPr>
          <w:ilvl w:val="8"/>
          <w:numId w:val="51"/>
        </w:numPr>
        <w:tabs>
          <w:tab w:val="num" w:pos="-3420"/>
          <w:tab w:val="left" w:pos="360"/>
          <w:tab w:val="left" w:pos="1440"/>
        </w:tabs>
        <w:ind w:left="1080" w:firstLine="0"/>
        <w:jc w:val="both"/>
        <w:rPr>
          <w:rFonts w:ascii="Times New Roman" w:hAnsi="Times New Roman"/>
          <w:sz w:val="22"/>
          <w:szCs w:val="22"/>
        </w:rPr>
      </w:pPr>
      <w:r w:rsidRPr="00253D3B">
        <w:rPr>
          <w:rFonts w:ascii="Times New Roman" w:hAnsi="Times New Roman"/>
          <w:sz w:val="22"/>
          <w:szCs w:val="22"/>
        </w:rPr>
        <w:t>the type, rate, and maturity date of the securities;</w:t>
      </w:r>
    </w:p>
    <w:p w:rsidR="00093E3F" w:rsidRPr="00253D3B" w:rsidRDefault="00093E3F" w:rsidP="00093E3F">
      <w:pPr>
        <w:numPr>
          <w:ilvl w:val="8"/>
          <w:numId w:val="51"/>
        </w:numPr>
        <w:tabs>
          <w:tab w:val="num" w:pos="-3420"/>
          <w:tab w:val="left" w:pos="360"/>
          <w:tab w:val="left" w:pos="1440"/>
        </w:tabs>
        <w:ind w:left="1440"/>
        <w:jc w:val="both"/>
        <w:rPr>
          <w:rFonts w:ascii="Times New Roman" w:hAnsi="Times New Roman"/>
          <w:sz w:val="22"/>
          <w:szCs w:val="22"/>
        </w:rPr>
      </w:pPr>
      <w:proofErr w:type="gramStart"/>
      <w:r w:rsidRPr="00253D3B">
        <w:rPr>
          <w:rFonts w:ascii="Times New Roman" w:hAnsi="Times New Roman"/>
          <w:sz w:val="22"/>
          <w:szCs w:val="22"/>
        </w:rPr>
        <w:t>a</w:t>
      </w:r>
      <w:proofErr w:type="gramEnd"/>
      <w:r w:rsidRPr="00253D3B">
        <w:rPr>
          <w:rFonts w:ascii="Times New Roman" w:hAnsi="Times New Roman"/>
          <w:sz w:val="22"/>
          <w:szCs w:val="22"/>
        </w:rPr>
        <w:t xml:space="preserve"> numerical identifier (e.g., a </w:t>
      </w:r>
      <w:proofErr w:type="spellStart"/>
      <w:r w:rsidRPr="00253D3B">
        <w:rPr>
          <w:rFonts w:ascii="Times New Roman" w:hAnsi="Times New Roman"/>
          <w:sz w:val="22"/>
          <w:szCs w:val="22"/>
        </w:rPr>
        <w:t>CUSIP</w:t>
      </w:r>
      <w:proofErr w:type="spellEnd"/>
      <w:r w:rsidRPr="00253D3B">
        <w:rPr>
          <w:rFonts w:ascii="Times New Roman" w:hAnsi="Times New Roman"/>
          <w:sz w:val="22"/>
          <w:szCs w:val="22"/>
        </w:rPr>
        <w:t xml:space="preserve"> number), generally accepted in the industry, designating the securities.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1"/>
        </w:numPr>
        <w:tabs>
          <w:tab w:val="clear" w:pos="720"/>
          <w:tab w:val="num" w:pos="-3960"/>
          <w:tab w:val="left" w:pos="360"/>
          <w:tab w:val="left" w:pos="1080"/>
        </w:tabs>
        <w:ind w:firstLine="0"/>
        <w:jc w:val="both"/>
        <w:rPr>
          <w:rFonts w:ascii="Times New Roman" w:hAnsi="Times New Roman"/>
          <w:sz w:val="22"/>
          <w:szCs w:val="22"/>
        </w:rPr>
      </w:pPr>
      <w:r w:rsidRPr="00253D3B">
        <w:rPr>
          <w:rFonts w:ascii="Times New Roman" w:hAnsi="Times New Roman"/>
          <w:sz w:val="22"/>
          <w:szCs w:val="22"/>
        </w:rPr>
        <w:t>Securities which are the subject of a repurchase agreement may be delivered to the treasurer or held in trust by the participating institution if it is a designated depository of the subdivision for the current period of designation.  [Ohio Rev. Code §135.35(I)].</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2"/>
        </w:numPr>
        <w:tabs>
          <w:tab w:val="clear" w:pos="14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253D3B">
        <w:rPr>
          <w:rFonts w:ascii="Times New Roman" w:hAnsi="Times New Roman"/>
          <w:i/>
          <w:sz w:val="22"/>
          <w:szCs w:val="22"/>
        </w:rPr>
        <w:t xml:space="preserve">(Reverse Repos) </w:t>
      </w:r>
      <w:r w:rsidRPr="00253D3B">
        <w:rPr>
          <w:rFonts w:ascii="Times New Roman" w:hAnsi="Times New Roman"/>
          <w:sz w:val="22"/>
          <w:szCs w:val="22"/>
        </w:rPr>
        <w:t>are prohibited.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2"/>
        </w:numPr>
        <w:tabs>
          <w:tab w:val="clear" w:pos="14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Investment in derivatives is prohibited.  A </w:t>
      </w:r>
      <w:r w:rsidRPr="00253D3B">
        <w:rPr>
          <w:rFonts w:ascii="Times New Roman" w:hAnsi="Times New Roman"/>
          <w:i/>
          <w:sz w:val="22"/>
          <w:szCs w:val="22"/>
        </w:rPr>
        <w:t>derivative</w:t>
      </w:r>
      <w:r w:rsidRPr="00253D3B">
        <w:rPr>
          <w:rStyle w:val="FootnoteReference"/>
          <w:rFonts w:ascii="Times New Roman" w:hAnsi="Times New Roman"/>
          <w:sz w:val="22"/>
          <w:szCs w:val="22"/>
        </w:rPr>
        <w:footnoteReference w:id="29"/>
      </w:r>
      <w:r w:rsidRPr="00253D3B">
        <w:rPr>
          <w:rFonts w:ascii="Times New Roman" w:hAnsi="Times New Roman"/>
          <w:sz w:val="22"/>
          <w:szCs w:val="22"/>
        </w:rPr>
        <w:t xml:space="preserve"> is a financial instrument or contract or obligation whose value or return is based upon or linked to another asset or index, or both, separate from 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2"/>
        </w:numPr>
        <w:tabs>
          <w:tab w:val="clear" w:pos="2160"/>
          <w:tab w:val="num" w:pos="-39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(A)(1) or (2) of Section 135.35, is </w:t>
      </w:r>
      <w:r w:rsidRPr="00253D3B">
        <w:rPr>
          <w:rFonts w:ascii="Times New Roman" w:hAnsi="Times New Roman"/>
          <w:b/>
          <w:sz w:val="22"/>
          <w:szCs w:val="22"/>
          <w:u w:val="single"/>
        </w:rPr>
        <w:t>not</w:t>
      </w:r>
      <w:r w:rsidRPr="00253D3B">
        <w:rPr>
          <w:rFonts w:ascii="Times New Roman" w:hAnsi="Times New Roman"/>
          <w:sz w:val="22"/>
          <w:szCs w:val="22"/>
        </w:rPr>
        <w:t xml:space="preserve"> a derivative, if the variable rate investment has a maximum maturity of 2 years. [Ohio Rev. Code §135.14(C)]</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2"/>
        </w:numPr>
        <w:tabs>
          <w:tab w:val="clear" w:pos="2160"/>
          <w:tab w:val="num" w:pos="-3960"/>
          <w:tab w:val="left" w:pos="360"/>
        </w:tabs>
        <w:ind w:left="0" w:firstLine="0"/>
        <w:jc w:val="both"/>
        <w:rPr>
          <w:rFonts w:ascii="Times New Roman" w:hAnsi="Times New Roman"/>
          <w:sz w:val="22"/>
          <w:szCs w:val="22"/>
        </w:rPr>
      </w:pPr>
      <w:r w:rsidRPr="00253D3B">
        <w:rPr>
          <w:rFonts w:ascii="Times New Roman" w:hAnsi="Times New Roman"/>
          <w:sz w:val="22"/>
          <w:szCs w:val="22"/>
        </w:rPr>
        <w:t>OAG Opinion 99-26 deemed collateralized mortgage obligations to be derivatives.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2"/>
        </w:numPr>
        <w:tabs>
          <w:tab w:val="clear" w:pos="2160"/>
          <w:tab w:val="num" w:pos="-3960"/>
          <w:tab w:val="left" w:pos="360"/>
        </w:tabs>
        <w:ind w:left="0" w:firstLine="0"/>
        <w:jc w:val="both"/>
        <w:rPr>
          <w:rFonts w:ascii="Times New Roman" w:hAnsi="Times New Roman"/>
          <w:sz w:val="22"/>
          <w:szCs w:val="22"/>
        </w:rPr>
      </w:pPr>
      <w:r w:rsidRPr="00253D3B">
        <w:rPr>
          <w:rFonts w:ascii="Times New Roman" w:hAnsi="Times New Roman"/>
          <w:sz w:val="22"/>
          <w:szCs w:val="22"/>
        </w:rPr>
        <w:t>A treasury inflation-protected security (TIPS) shall not be considered a derivative for counties, provided the security matures not later than five years after purchase (Ohio Rev. Code §135.35(B).  HB 225, effectiv</w:t>
      </w:r>
      <w:r w:rsidR="00CF545E">
        <w:rPr>
          <w:rFonts w:ascii="Times New Roman" w:hAnsi="Times New Roman"/>
          <w:sz w:val="22"/>
          <w:szCs w:val="22"/>
        </w:rPr>
        <w:t>e 3/22/12, temporarily increased</w:t>
      </w:r>
      <w:r w:rsidRPr="00253D3B">
        <w:rPr>
          <w:rFonts w:ascii="Times New Roman" w:hAnsi="Times New Roman"/>
          <w:sz w:val="22"/>
          <w:szCs w:val="22"/>
        </w:rPr>
        <w:t xml:space="preserve"> this to ten years (ORC 135.35(C)).  Additionally, after an affirmative vote of the County’s investment Advisory Committee, up to 25% of the portfolio </w:t>
      </w:r>
      <w:r w:rsidR="00CF545E">
        <w:rPr>
          <w:rFonts w:ascii="Times New Roman" w:hAnsi="Times New Roman"/>
          <w:sz w:val="22"/>
          <w:szCs w:val="22"/>
        </w:rPr>
        <w:t>could</w:t>
      </w:r>
      <w:r w:rsidRPr="00253D3B">
        <w:rPr>
          <w:rFonts w:ascii="Times New Roman" w:hAnsi="Times New Roman"/>
          <w:sz w:val="22"/>
          <w:szCs w:val="22"/>
        </w:rPr>
        <w:t xml:space="preserve"> be invested in securities that mature longe</w:t>
      </w:r>
      <w:r w:rsidR="00CF545E">
        <w:rPr>
          <w:rFonts w:ascii="Times New Roman" w:hAnsi="Times New Roman"/>
          <w:sz w:val="22"/>
          <w:szCs w:val="22"/>
        </w:rPr>
        <w:t>r than ten years</w:t>
      </w:r>
      <w:r w:rsidRPr="00253D3B">
        <w:rPr>
          <w:rFonts w:ascii="Times New Roman" w:hAnsi="Times New Roman"/>
          <w:sz w:val="22"/>
          <w:szCs w:val="22"/>
        </w:rPr>
        <w:t>.</w:t>
      </w:r>
    </w:p>
    <w:p w:rsidR="00093E3F" w:rsidRPr="00253D3B" w:rsidRDefault="00093E3F" w:rsidP="00093E3F">
      <w:pPr>
        <w:pStyle w:val="ListParagraph"/>
        <w:rPr>
          <w:rFonts w:ascii="Times New Roman" w:hAnsi="Times New Roman"/>
          <w:sz w:val="22"/>
          <w:szCs w:val="22"/>
        </w:rPr>
      </w:pPr>
    </w:p>
    <w:p w:rsidR="00093E3F" w:rsidRPr="00253D3B" w:rsidRDefault="00093E3F" w:rsidP="00093E3F">
      <w:pPr>
        <w:pStyle w:val="ListParagraph"/>
        <w:numPr>
          <w:ilvl w:val="0"/>
          <w:numId w:val="52"/>
        </w:numPr>
        <w:tabs>
          <w:tab w:val="left" w:pos="1080"/>
        </w:tabs>
        <w:contextualSpacing/>
        <w:jc w:val="both"/>
        <w:rPr>
          <w:rFonts w:ascii="Times New Roman" w:hAnsi="Times New Roman"/>
          <w:sz w:val="22"/>
          <w:szCs w:val="22"/>
        </w:rPr>
      </w:pPr>
      <w:r w:rsidRPr="00253D3B">
        <w:rPr>
          <w:rFonts w:ascii="Times New Roman" w:hAnsi="Times New Roman"/>
          <w:sz w:val="22"/>
          <w:szCs w:val="22"/>
        </w:rPr>
        <w:t xml:space="preserve">HB 487, effective 9/10/12, repealed this HB 225 provision.  Therefore, investments purchased on or after 9/10/12 revert to the prior requirement:  they must mature within 5 years from the date of settlement unless the investment matches a specific obligation or debt, and the investment advisory committee specifically approves it.  </w:t>
      </w:r>
    </w:p>
    <w:p w:rsidR="00093E3F" w:rsidRPr="00253D3B" w:rsidRDefault="00093E3F" w:rsidP="00093E3F">
      <w:pPr>
        <w:pStyle w:val="ListParagraph"/>
        <w:numPr>
          <w:ilvl w:val="1"/>
          <w:numId w:val="61"/>
        </w:numPr>
        <w:tabs>
          <w:tab w:val="left" w:pos="1080"/>
        </w:tabs>
        <w:contextualSpacing/>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3"/>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§135.35(E): No investing authority can invest under §135.35, unless the investment authority reasonably expects that the investment can be held until its maturity.  The investing authority’s written investment policy should specify the conditions under which an investment may be redeemed or sold prior to maturity.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3"/>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§135.35(F), no investing </w:t>
      </w:r>
      <w:r w:rsidRPr="00960DE4">
        <w:rPr>
          <w:rFonts w:ascii="Times New Roman" w:hAnsi="Times New Roman"/>
          <w:sz w:val="22"/>
          <w:szCs w:val="22"/>
        </w:rPr>
        <w:t xml:space="preserve">authority may pay a county’s inactive moneys, or moneys of a county library and local government support fund (also known as: “county public library funds” </w:t>
      </w:r>
      <w:r w:rsidRPr="00960DE4">
        <w:rPr>
          <w:rFonts w:ascii="Times New Roman" w:hAnsi="Times New Roman"/>
          <w:strike/>
          <w:sz w:val="22"/>
          <w:szCs w:val="22"/>
        </w:rPr>
        <w:t>pursuant to SB 185, 127</w:t>
      </w:r>
      <w:r w:rsidRPr="00960DE4">
        <w:rPr>
          <w:rFonts w:ascii="Times New Roman" w:hAnsi="Times New Roman"/>
          <w:strike/>
          <w:sz w:val="22"/>
          <w:szCs w:val="22"/>
          <w:vertAlign w:val="superscript"/>
        </w:rPr>
        <w:t>th</w:t>
      </w:r>
      <w:r w:rsidRPr="00960DE4">
        <w:rPr>
          <w:rFonts w:ascii="Times New Roman" w:hAnsi="Times New Roman"/>
          <w:strike/>
          <w:sz w:val="22"/>
          <w:szCs w:val="22"/>
        </w:rPr>
        <w:t xml:space="preserve"> General Assembly, effective 6/20/2008</w:t>
      </w:r>
      <w:r w:rsidRPr="00960DE4">
        <w:rPr>
          <w:rFonts w:ascii="Times New Roman" w:hAnsi="Times New Roman"/>
          <w:sz w:val="22"/>
          <w:szCs w:val="22"/>
        </w:rPr>
        <w:t>), into</w:t>
      </w:r>
      <w:r w:rsidRPr="00253D3B">
        <w:rPr>
          <w:rFonts w:ascii="Times New Roman" w:hAnsi="Times New Roman"/>
          <w:sz w:val="22"/>
          <w:szCs w:val="22"/>
        </w:rPr>
        <w:t xml:space="preserve"> an investment pool </w:t>
      </w:r>
      <w:r w:rsidRPr="00253D3B">
        <w:rPr>
          <w:rFonts w:ascii="Times New Roman" w:hAnsi="Times New Roman"/>
          <w:i/>
          <w:sz w:val="22"/>
          <w:szCs w:val="22"/>
        </w:rPr>
        <w:t>other than</w:t>
      </w:r>
      <w:r w:rsidRPr="00253D3B">
        <w:rPr>
          <w:rFonts w:ascii="Times New Roman" w:hAnsi="Times New Roman"/>
          <w:sz w:val="22"/>
          <w:szCs w:val="22"/>
        </w:rPr>
        <w: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3"/>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pursuant to Ohio Rev. Code §135.35(A)(6)</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3"/>
        </w:numPr>
        <w:tabs>
          <w:tab w:val="clear" w:pos="144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a fund created solely for the purpose of acquiring, constructing, owning, leasing, or operating municipal utilities pursuant to Ohio Rev. Code §715.02 or Ohio Const. Art XVIII, Section 4.</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may not leverage its investments.  (That is, a county cannot use its current investments as collateral to purchase other investments.) [Ohio Rev. Code §135.35(G)]</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cannot issue taxable notes for arbitrage purposes. [Ohio Rev. Code §135.35(G)]  (That is, a county cannot invest the proceeds of taxable notes hoping to earn a higher return on the proceeds than the interest rate on the TAN.)</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cannot contract to sell securities it does not own. (These are called short sales, where a county purchases the rights to a security solely on the speculation that its price will decline.) [Ohio Rev. Code §135.35(G)]</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§135.35(J)(2)]</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r w:rsidRPr="00253D3B">
        <w:rPr>
          <w:rFonts w:ascii="Times New Roman" w:hAnsi="Times New Roman"/>
          <w:b/>
          <w:sz w:val="22"/>
          <w:szCs w:val="22"/>
        </w:rPr>
        <w:cr/>
      </w:r>
    </w:p>
    <w:p w:rsidR="00093E3F" w:rsidRPr="00960DE4" w:rsidRDefault="00093E3F" w:rsidP="00093E3F">
      <w:pPr>
        <w:tabs>
          <w:tab w:val="left" w:pos="360"/>
        </w:tabs>
        <w:jc w:val="both"/>
        <w:rPr>
          <w:rFonts w:ascii="Times New Roman" w:hAnsi="Times New Roman"/>
          <w:sz w:val="22"/>
          <w:szCs w:val="22"/>
          <w:u w:val="wave"/>
        </w:rPr>
      </w:pPr>
      <w:r w:rsidRPr="00960DE4">
        <w:rPr>
          <w:rFonts w:ascii="Times New Roman" w:hAnsi="Times New Roman"/>
          <w:sz w:val="22"/>
          <w:szCs w:val="22"/>
          <w:u w:val="wave"/>
        </w:rPr>
        <w:t xml:space="preserve">Note:  Some of the steps below require the same documentation / evidence auditors also use to support the </w:t>
      </w:r>
      <w:r w:rsidRPr="00960DE4">
        <w:rPr>
          <w:rFonts w:ascii="Times New Roman" w:hAnsi="Times New Roman"/>
          <w:i/>
          <w:sz w:val="22"/>
          <w:szCs w:val="22"/>
          <w:u w:val="wave"/>
        </w:rPr>
        <w:t>existence</w:t>
      </w:r>
      <w:r w:rsidRPr="00960DE4">
        <w:rPr>
          <w:rFonts w:ascii="Times New Roman" w:hAnsi="Times New Roman"/>
          <w:sz w:val="22"/>
          <w:szCs w:val="22"/>
          <w:u w:val="wave"/>
        </w:rPr>
        <w:t xml:space="preserve">, </w:t>
      </w:r>
      <w:r w:rsidRPr="00960DE4">
        <w:rPr>
          <w:rFonts w:ascii="Times New Roman" w:hAnsi="Times New Roman"/>
          <w:i/>
          <w:sz w:val="22"/>
          <w:szCs w:val="22"/>
          <w:u w:val="wave"/>
        </w:rPr>
        <w:t>valuation</w:t>
      </w:r>
      <w:r w:rsidRPr="00960DE4">
        <w:rPr>
          <w:rFonts w:ascii="Times New Roman" w:hAnsi="Times New Roman"/>
          <w:sz w:val="22"/>
          <w:szCs w:val="22"/>
          <w:u w:val="wave"/>
        </w:rPr>
        <w:t xml:space="preserve"> and </w:t>
      </w:r>
      <w:r w:rsidRPr="00960DE4">
        <w:rPr>
          <w:rFonts w:ascii="Times New Roman" w:hAnsi="Times New Roman"/>
          <w:i/>
          <w:sz w:val="22"/>
          <w:szCs w:val="22"/>
          <w:u w:val="wave"/>
        </w:rPr>
        <w:t>classification</w:t>
      </w:r>
      <w:r w:rsidRPr="00960DE4">
        <w:rPr>
          <w:rFonts w:ascii="Times New Roman" w:hAnsi="Times New Roman"/>
          <w:sz w:val="22"/>
          <w:szCs w:val="22"/>
          <w:u w:val="wave"/>
        </w:rPr>
        <w:t xml:space="preserve"> of investments.  You can gain efficiency by combining the steps below with the substantive steps related to the aforementioned assertions.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lastRenderedPageBreak/>
        <w:t>Select a representative number</w:t>
      </w:r>
      <w:r w:rsidRPr="00253D3B">
        <w:rPr>
          <w:rStyle w:val="FootnoteReference"/>
          <w:rFonts w:ascii="Times New Roman" w:hAnsi="Times New Roman"/>
          <w:sz w:val="22"/>
          <w:szCs w:val="22"/>
        </w:rPr>
        <w:footnoteReference w:id="30"/>
      </w:r>
      <w:r w:rsidRPr="00253D3B">
        <w:rPr>
          <w:rFonts w:ascii="Times New Roman" w:hAnsi="Times New Roman"/>
          <w:sz w:val="22"/>
          <w:szCs w:val="22"/>
        </w:rPr>
        <w:t xml:space="preserve"> of investments and: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investment dealer confirmations</w:t>
      </w:r>
      <w:r w:rsidRPr="00253D3B">
        <w:rPr>
          <w:rFonts w:ascii="Times New Roman" w:hAnsi="Times New Roman"/>
          <w:b/>
          <w:color w:val="FF0000"/>
          <w:sz w:val="22"/>
          <w:szCs w:val="22"/>
        </w:rPr>
        <w:t>*</w:t>
      </w:r>
      <w:r w:rsidRPr="00253D3B">
        <w:rPr>
          <w:rFonts w:ascii="Times New Roman" w:hAnsi="Times New Roman"/>
          <w:sz w:val="22"/>
          <w:szCs w:val="22"/>
        </w:rPr>
        <w:t xml:space="preserve"> to determine if the investment is of a type authorized.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color w:val="FF0000"/>
          <w:sz w:val="22"/>
          <w:szCs w:val="22"/>
        </w:rPr>
        <w:t>*</w:t>
      </w:r>
      <w:r w:rsidRPr="00253D3B">
        <w:rPr>
          <w:rFonts w:ascii="Times New Roman" w:hAnsi="Times New Roman"/>
          <w:sz w:val="22"/>
          <w:szCs w:val="22"/>
        </w:rPr>
        <w:t xml:space="preserve"> Note:  Dealer confirmations are suitable evidence supporting the details (e.g. part of the valuation [cost] and occurrence assertions) of an investment at the time of purchase.  However, it provides no evidence the county still owned the investment as of its fiscal year end.  Auditors should obtain other evidence to support existence at year end.  The audit program should include suitable existence steps.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Determine that the investments mature within the prescribed limits (generally no later than 5 years, or </w:t>
      </w:r>
      <w:r w:rsidRPr="00253D3B">
        <w:rPr>
          <w:rFonts w:ascii="Times New Roman" w:hAnsi="Times New Roman"/>
          <w:b/>
          <w:i/>
          <w:sz w:val="22"/>
          <w:szCs w:val="22"/>
        </w:rPr>
        <w:t>other</w:t>
      </w:r>
      <w:r w:rsidRPr="00253D3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Inspect documentation supporting repurchase agreements and determine that: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The market values of securities exceed the principal values of securities subject to the overnight repurchase agreement by 2%.  (Note:  The risk of non-compliance increases when banks merge.) </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A term repurchase agreement did not exceed 30 days and the values of the securities were marked to market daily.</w:t>
      </w:r>
    </w:p>
    <w:p w:rsidR="00093E3F" w:rsidRPr="00253D3B" w:rsidRDefault="00093E3F" w:rsidP="00093E3F">
      <w:pPr>
        <w:pStyle w:val="ListParagrap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Repurchase agreements were in writing, including the par value of the securities; the type, rate, and maturity date of the securities; and a numerical identifier.</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For investments in Bankers’ Acceptances and Commercial Paper Notes, inspect documentation and determine whether the additional training was received.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the prospectus for money market mutual funds with which the government has significant investments.  Determine wither the prospectus limits investments to those authorized under Ohio Rev. Code §135.35(A</w:t>
      </w:r>
      <w:proofErr w:type="gramStart"/>
      <w:r w:rsidRPr="00253D3B">
        <w:rPr>
          <w:rFonts w:ascii="Times New Roman" w:hAnsi="Times New Roman"/>
          <w:sz w:val="22"/>
          <w:szCs w:val="22"/>
        </w:rPr>
        <w:t>)(</w:t>
      </w:r>
      <w:proofErr w:type="gramEnd"/>
      <w:r w:rsidRPr="00253D3B">
        <w:rPr>
          <w:rFonts w:ascii="Times New Roman" w:hAnsi="Times New Roman"/>
          <w:sz w:val="22"/>
          <w:szCs w:val="22"/>
        </w:rPr>
        <w:t>1) &amp; (A)(2) or 135.143(A)(1), (2) or (6).</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Determine whether mutual funds, commercial paper, and any notes of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corporations have the necessary credit rating issued by national ratings agencies (such as that S&amp;P, Moody’s or Fitch issues).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Inspect dealer confirmations of the bankers’ acceptances purchased and determine that the county has maintained related documentation that the: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5"/>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Banks are insured by the Federal Deposit Insurance Corporation</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5"/>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Dealer confirmations should indicate if banker’s acceptances were </w:t>
      </w:r>
      <w:r w:rsidRPr="00253D3B">
        <w:rPr>
          <w:rFonts w:ascii="Times New Roman" w:hAnsi="Times New Roman"/>
          <w:b/>
          <w:color w:val="FF0000"/>
          <w:sz w:val="22"/>
          <w:szCs w:val="22"/>
        </w:rPr>
        <w:t>NOT</w:t>
      </w:r>
      <w:r w:rsidRPr="00253D3B">
        <w:rPr>
          <w:rFonts w:ascii="Times New Roman" w:hAnsi="Times New Roman"/>
          <w:sz w:val="22"/>
          <w:szCs w:val="22"/>
        </w:rPr>
        <w:t xml:space="preserve"> eligible for purchase by the Federal Reserve System.  Read the confirmation to determine whether the banker’s acceptance was </w:t>
      </w:r>
      <w:r w:rsidRPr="00253D3B">
        <w:rPr>
          <w:rFonts w:ascii="Times New Roman" w:hAnsi="Times New Roman"/>
          <w:b/>
          <w:sz w:val="22"/>
          <w:szCs w:val="22"/>
        </w:rPr>
        <w:t>ineligible</w:t>
      </w:r>
      <w:r w:rsidRPr="00253D3B">
        <w:rPr>
          <w:rFonts w:ascii="Times New Roman" w:hAnsi="Times New Roman"/>
          <w:sz w:val="22"/>
          <w:szCs w:val="22"/>
        </w:rPr>
        <w:t xml:space="preserve">.  (A statement of ineligibility would indicate an </w:t>
      </w:r>
      <w:r w:rsidRPr="00253D3B">
        <w:rPr>
          <w:rFonts w:ascii="Times New Roman" w:hAnsi="Times New Roman"/>
          <w:b/>
          <w:sz w:val="22"/>
          <w:szCs w:val="22"/>
        </w:rPr>
        <w:t>ineligible</w:t>
      </w:r>
      <w:r w:rsidRPr="00253D3B">
        <w:rPr>
          <w:rFonts w:ascii="Times New Roman" w:hAnsi="Times New Roman"/>
          <w:sz w:val="22"/>
          <w:szCs w:val="22"/>
        </w:rPr>
        <w:t xml:space="preserve"> investment, per Ohio Rev. Code §135.35(A</w:t>
      </w:r>
      <w:proofErr w:type="gramStart"/>
      <w:r w:rsidRPr="00253D3B">
        <w:rPr>
          <w:rFonts w:ascii="Times New Roman" w:hAnsi="Times New Roman"/>
          <w:sz w:val="22"/>
          <w:szCs w:val="22"/>
        </w:rPr>
        <w:t>)(</w:t>
      </w:r>
      <w:proofErr w:type="gramEnd"/>
      <w:r w:rsidRPr="00253D3B">
        <w:rPr>
          <w:rFonts w:ascii="Times New Roman" w:hAnsi="Times New Roman"/>
          <w:sz w:val="22"/>
          <w:szCs w:val="22"/>
        </w:rPr>
        <w:t>8)(b)(</w:t>
      </w:r>
      <w:proofErr w:type="spellStart"/>
      <w:r w:rsidRPr="00253D3B">
        <w:rPr>
          <w:rFonts w:ascii="Times New Roman" w:hAnsi="Times New Roman"/>
          <w:sz w:val="22"/>
          <w:szCs w:val="22"/>
        </w:rPr>
        <w:t>i</w:t>
      </w:r>
      <w:proofErr w:type="spellEnd"/>
      <w:r w:rsidRPr="00253D3B">
        <w:rPr>
          <w:rFonts w:ascii="Times New Roman" w:hAnsi="Times New Roman"/>
          <w:sz w:val="22"/>
          <w:szCs w:val="22"/>
        </w:rPr>
        <w:t xml:space="preserve">).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Scan the county’s computation of the composition of its investments.  Determine if the portfolio contains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1% foreign national securities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15% debt of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corporations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25% commercial paper + bankers’ acceptances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Scan investment records to determine whether the county is selling securities prior to maturity.  If a significant number or amount of premature sales occurred: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7"/>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7"/>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Note: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rsidR="00093E3F" w:rsidRPr="00253D3B" w:rsidRDefault="00093E3F" w:rsidP="00093E3F">
      <w:pPr>
        <w:tabs>
          <w:tab w:val="left" w:pos="360"/>
        </w:tabs>
        <w:jc w:val="both"/>
        <w:rPr>
          <w:rFonts w:ascii="Times New Roman" w:hAnsi="Times New Roman"/>
          <w:sz w:val="22"/>
          <w:szCs w:val="22"/>
        </w:rPr>
      </w:pPr>
    </w:p>
    <w:tbl>
      <w:tblPr>
        <w:tblW w:w="918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093E3F" w:rsidRPr="00253D3B" w:rsidTr="00DA381C">
        <w:trPr>
          <w:trHeight w:val="720"/>
          <w:jc w:val="center"/>
        </w:trPr>
        <w:tc>
          <w:tcPr>
            <w:tcW w:w="9180" w:type="dxa"/>
          </w:tcPr>
          <w:p w:rsidR="00093E3F" w:rsidRDefault="00093E3F" w:rsidP="00DA381C">
            <w:pPr>
              <w:tabs>
                <w:tab w:val="left" w:pos="360"/>
              </w:tabs>
              <w:jc w:val="both"/>
              <w:rPr>
                <w:rFonts w:ascii="Times New Roman" w:hAnsi="Times New Roman"/>
                <w:b/>
                <w:sz w:val="22"/>
                <w:szCs w:val="22"/>
              </w:rPr>
            </w:pPr>
            <w:r w:rsidRPr="00253D3B">
              <w:rPr>
                <w:rFonts w:ascii="Times New Roman" w:hAnsi="Times New Roman"/>
              </w:rPr>
              <w:br w:type="page"/>
            </w:r>
            <w:r w:rsidR="008C04CA"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Default="008C04CA" w:rsidP="00DA381C">
            <w:pPr>
              <w:tabs>
                <w:tab w:val="left" w:pos="360"/>
              </w:tabs>
              <w:jc w:val="both"/>
              <w:rPr>
                <w:rFonts w:ascii="Times New Roman" w:hAnsi="Times New Roman"/>
                <w:b/>
                <w:sz w:val="22"/>
                <w:szCs w:val="22"/>
              </w:rPr>
            </w:pPr>
          </w:p>
          <w:p w:rsidR="008C04CA" w:rsidRPr="00253D3B" w:rsidRDefault="008C04CA" w:rsidP="00DA381C">
            <w:pPr>
              <w:tabs>
                <w:tab w:val="left" w:pos="360"/>
              </w:tabs>
              <w:jc w:val="both"/>
              <w:rPr>
                <w:rFonts w:ascii="Times New Roman" w:hAnsi="Times New Roman"/>
                <w:sz w:val="22"/>
                <w:szCs w:val="22"/>
              </w:rPr>
            </w:pPr>
          </w:p>
        </w:tc>
      </w:tr>
    </w:tbl>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br w:type="page"/>
      </w:r>
    </w:p>
    <w:p w:rsidR="00093E3F" w:rsidRDefault="00F959DA" w:rsidP="00093E3F">
      <w:pPr>
        <w:tabs>
          <w:tab w:val="left" w:pos="360"/>
        </w:tabs>
        <w:jc w:val="both"/>
        <w:rPr>
          <w:rFonts w:ascii="Times New Roman" w:hAnsi="Times New Roman"/>
          <w:sz w:val="22"/>
          <w:szCs w:val="22"/>
        </w:rPr>
      </w:pPr>
      <w:r>
        <w:rPr>
          <w:rFonts w:ascii="Times New Roman" w:hAnsi="Times New Roman"/>
          <w:b/>
          <w:sz w:val="22"/>
          <w:szCs w:val="22"/>
        </w:rPr>
        <w:lastRenderedPageBreak/>
        <w:t>2-8</w:t>
      </w:r>
      <w:r w:rsidR="00093E3F" w:rsidRPr="00253D3B">
        <w:rPr>
          <w:rFonts w:ascii="Times New Roman" w:hAnsi="Times New Roman"/>
          <w:b/>
          <w:sz w:val="22"/>
          <w:szCs w:val="22"/>
        </w:rPr>
        <w:t xml:space="preserve"> Compliance Requirements</w:t>
      </w:r>
      <w:r w:rsidR="00093E3F" w:rsidRPr="00253D3B">
        <w:rPr>
          <w:rFonts w:ascii="Times New Roman" w:hAnsi="Times New Roman"/>
          <w:sz w:val="22"/>
          <w:szCs w:val="22"/>
        </w:rPr>
        <w:t>:  Ohio Rev. Code §135.35 – Other County and County Hospital [Ohio Rev. Code §339.06] Requirements.</w:t>
      </w: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0"/>
          <w:numId w:val="58"/>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Investments or deposits under Ohio Rev. Code §135.35 cannot be made unless a written investment policy approved by the investing authority (for hospitals, the authority is the county hospital board, per Ohio Rev. Code §339.06) is on file with the Auditor of State.  If a written investment policy is not filed with the Auditor of State, the investing authority may invest only in certificates of deposit, savings or deposit accounts, STAR Ohio, or no-load money market mutual funds. [Ohio Rev. Code §135.35(K)(1)&amp;(2)]</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0"/>
          <w:numId w:val="58"/>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investment policy must be signed by: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8"/>
        </w:numPr>
        <w:tabs>
          <w:tab w:val="clear" w:pos="144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All entities conducting investment business with the investing authority (except the Treasurer of State);</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8"/>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described in Ohio Rev. Code §135.35(J)(1), initiating transactions with the investment authority by giving advice or making investment recommendations;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8"/>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described in Section 135.35(J</w:t>
      </w:r>
      <w:proofErr w:type="gramStart"/>
      <w:r w:rsidRPr="00253D3B">
        <w:rPr>
          <w:rFonts w:ascii="Times New Roman" w:hAnsi="Times New Roman"/>
          <w:sz w:val="22"/>
          <w:szCs w:val="22"/>
        </w:rPr>
        <w:t>)(</w:t>
      </w:r>
      <w:proofErr w:type="gramEnd"/>
      <w:r w:rsidRPr="00253D3B">
        <w:rPr>
          <w:rFonts w:ascii="Times New Roman" w:hAnsi="Times New Roman"/>
          <w:sz w:val="22"/>
          <w:szCs w:val="22"/>
        </w:rPr>
        <w:t>1), executing transactions initiated by the investing authority.</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An investment made by the investing authority pursuant to Ohio Rev. Code §135.35 prior to September 27, 1996 that was a legal investment under the law before September 27, 1996 may be held until maturity.  If the investment does not have a maturity date, it may be held until September 27, 2001, regardless of whether the investment would qualify as a legal investment under the terms of Ohio Rev. Code §135.35 as amended.  [Ohio Rev. Code §135.35(N)]</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inventory all obligations and securities. The inventory includes a description of each obligation or security, including type, cost, par value, maturity date, settlement, date, and any coupon rate.  [Ohio Rev. Code §135.35(L)(1)]</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keep a complete record of all purchases and sales of the obligations and securities. [Ohio Rev. Code §135.35(L)(2)]</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the current inventory of all obligations and securities,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all transactions during the month that affected the inventory,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any income received from the obligations and securities, and</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proofErr w:type="gramStart"/>
      <w:r w:rsidRPr="00253D3B">
        <w:rPr>
          <w:rFonts w:ascii="Times New Roman" w:hAnsi="Times New Roman"/>
          <w:sz w:val="22"/>
          <w:szCs w:val="22"/>
        </w:rPr>
        <w:lastRenderedPageBreak/>
        <w:t>any</w:t>
      </w:r>
      <w:proofErr w:type="gramEnd"/>
      <w:r w:rsidRPr="00253D3B">
        <w:rPr>
          <w:rFonts w:ascii="Times New Roman" w:hAnsi="Times New Roman"/>
          <w:sz w:val="22"/>
          <w:szCs w:val="22"/>
        </w:rPr>
        <w:t xml:space="preserve"> investment expenses paid.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names of any persons executing transactions on behalf of the investing authority.</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inventory and the monthly portfolio report are public records and must be filed with the board of county commissioners. [Ohio Rev. Code §135.35(L)(5)]</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HB 225, effective 3/22/12 requires the monthly portfolio to be filed with the Treasurer of the State of Ohio. [ORC 135.35(L</w:t>
      </w:r>
      <w:proofErr w:type="gramStart"/>
      <w:r w:rsidRPr="00253D3B">
        <w:rPr>
          <w:rFonts w:ascii="Times New Roman" w:hAnsi="Times New Roman"/>
          <w:sz w:val="22"/>
          <w:szCs w:val="22"/>
        </w:rPr>
        <w:t>)(</w:t>
      </w:r>
      <w:proofErr w:type="gramEnd"/>
      <w:r w:rsidRPr="00253D3B">
        <w:rPr>
          <w:rFonts w:ascii="Times New Roman" w:hAnsi="Times New Roman"/>
          <w:sz w:val="22"/>
          <w:szCs w:val="22"/>
        </w:rPr>
        <w:t xml:space="preserve">5)].  It is our understanding that the state treasurer postponed until after a meeting with county treasurers.  Therefore, the first report may not be due until June or later. </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Any securities, certificates of deposit, deposit accounts, or any other documents evidencing deposits or investments must be issued in the name of the county with the county treasurer or investing authority as the designated payee.  [Ohio Rev. Code §135.35(H)].</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If any such deposits or investments are </w:t>
      </w:r>
      <w:proofErr w:type="spellStart"/>
      <w:r w:rsidRPr="00253D3B">
        <w:rPr>
          <w:rFonts w:ascii="Times New Roman" w:hAnsi="Times New Roman"/>
          <w:sz w:val="22"/>
          <w:szCs w:val="22"/>
        </w:rPr>
        <w:t>registerable</w:t>
      </w:r>
      <w:proofErr w:type="spellEnd"/>
      <w:r w:rsidRPr="00253D3B">
        <w:rPr>
          <w:rFonts w:ascii="Times New Roman" w:hAnsi="Times New Roman"/>
          <w:sz w:val="22"/>
          <w:szCs w:val="22"/>
        </w:rPr>
        <w:t xml:space="preserve"> as to principal and/or interest, they must be registered in the name of the treasurer.  [Ohio Rev. Code §135.35(H)].</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responsible for safekeeping documents evidencing a deposit or investment.  Securities and documents confirming the purchase of securities under any repurchase agreement may be deposited with a qualified trustee.  [Ohio Rev. Code §135.35(I)].</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All investments in securities except investments described in division (A) (5) and (6) [no load money market mutual funds and certain repos] are required to be made through</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5"/>
          <w:numId w:val="58"/>
        </w:numPr>
        <w:tabs>
          <w:tab w:val="clear" w:pos="43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members of the National Association of Securities Dealers, Inc., or </w:t>
      </w:r>
    </w:p>
    <w:p w:rsidR="00093E3F" w:rsidRPr="00253D3B" w:rsidRDefault="00093E3F" w:rsidP="00093E3F">
      <w:pPr>
        <w:numPr>
          <w:ilvl w:val="5"/>
          <w:numId w:val="58"/>
        </w:numPr>
        <w:tabs>
          <w:tab w:val="clear" w:pos="4320"/>
          <w:tab w:val="num" w:pos="-3960"/>
          <w:tab w:val="left" w:pos="360"/>
        </w:tabs>
        <w:ind w:left="360" w:firstLine="0"/>
        <w:jc w:val="both"/>
        <w:rPr>
          <w:rFonts w:ascii="Times New Roman" w:hAnsi="Times New Roman"/>
          <w:sz w:val="22"/>
          <w:szCs w:val="22"/>
        </w:rPr>
      </w:pPr>
      <w:proofErr w:type="gramStart"/>
      <w:r w:rsidRPr="00253D3B">
        <w:rPr>
          <w:rFonts w:ascii="Times New Roman" w:hAnsi="Times New Roman"/>
          <w:sz w:val="22"/>
          <w:szCs w:val="22"/>
        </w:rPr>
        <w:t>institutions</w:t>
      </w:r>
      <w:proofErr w:type="gramEnd"/>
      <w:r w:rsidRPr="00253D3B">
        <w:rPr>
          <w:rFonts w:ascii="Times New Roman" w:hAnsi="Times New Roman"/>
          <w:sz w:val="22"/>
          <w:szCs w:val="22"/>
        </w:rPr>
        <w:t xml:space="preserve"> regulated by the Superintendent of Banks, Superintendent of Savings and Loan Associations, Comptroller of the Currency, Federal Deposit Insurance Corporation, or Board of Governors of the Federal Reserve System.  [Ohio Rev. Code §135.35(J</w:t>
      </w:r>
      <w:proofErr w:type="gramStart"/>
      <w:r w:rsidRPr="00253D3B">
        <w:rPr>
          <w:rFonts w:ascii="Times New Roman" w:hAnsi="Times New Roman"/>
          <w:sz w:val="22"/>
          <w:szCs w:val="22"/>
        </w:rPr>
        <w:t>)(</w:t>
      </w:r>
      <w:proofErr w:type="gramEnd"/>
      <w:r w:rsidRPr="00253D3B">
        <w:rPr>
          <w:rFonts w:ascii="Times New Roman" w:hAnsi="Times New Roman"/>
          <w:sz w:val="22"/>
          <w:szCs w:val="22"/>
        </w:rPr>
        <w:t>1)].</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6"/>
          <w:numId w:val="58"/>
        </w:numPr>
        <w:tabs>
          <w:tab w:val="clear" w:pos="50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Payment for securities may be made only upon delivery of the securities to the treasurer, investing authority, or qualified trustee, or, if in book-entry form, only upon confirmation of delivery to such parties. [Ohio Rev. Code §135.35 (J)(2)]</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Suggested Audit Procedures – Compliance (Substantive) Tests:</w:t>
      </w:r>
      <w:r w:rsidRPr="00253D3B">
        <w:rPr>
          <w:rFonts w:ascii="Times New Roman" w:hAnsi="Times New Roman"/>
          <w:b/>
          <w:sz w:val="22"/>
          <w:szCs w:val="22"/>
        </w:rPr>
        <w:cr/>
      </w: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Read the county’s investment policy for the period.  (Investment policies have been scanned and are posted on S:\Final Audit PDF.  Click on the Region/County/Entity name.)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lastRenderedPageBreak/>
        <w:t xml:space="preserve">Inspect documentation that it was filed with the Auditor of State (if posted in the above directory, the policy was filed with AOS).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Inspect the policy for the requisite signatures:</w:t>
      </w: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entities conducting investment business with the county (except the Treasurer of State);</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initiating transactions with the county by giving advice or making investment recommendations;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executing transactions initiated by the county.</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 xml:space="preserve">If there is no written investment policy filed with the Auditor of State, scan the county’s investment portfolio for the period to determine that it is composed solely of certificates of deposit, savings or deposit accounts, STAR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or no-load money market mutual funds.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31"/>
      </w:r>
      <w:r w:rsidRPr="00253D3B">
        <w:rPr>
          <w:rFonts w:ascii="Times New Roman" w:hAnsi="Times New Roman"/>
          <w:sz w:val="22"/>
          <w:szCs w:val="22"/>
        </w:rPr>
        <w:t xml:space="preserve"> or amount of investments and: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3"/>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Inspect documentation that any designated payee is the treasurer or treasurer’s office; and that </w:t>
      </w:r>
      <w:proofErr w:type="spellStart"/>
      <w:r w:rsidRPr="00253D3B">
        <w:rPr>
          <w:rFonts w:ascii="Times New Roman" w:hAnsi="Times New Roman"/>
          <w:sz w:val="22"/>
          <w:szCs w:val="22"/>
        </w:rPr>
        <w:t>registerable</w:t>
      </w:r>
      <w:proofErr w:type="spellEnd"/>
      <w:r w:rsidRPr="00253D3B">
        <w:rPr>
          <w:rFonts w:ascii="Times New Roman" w:hAnsi="Times New Roman"/>
          <w:sz w:val="22"/>
          <w:szCs w:val="22"/>
        </w:rPr>
        <w:t xml:space="preserve"> securities are registered in the treasurer’s name.</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3"/>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3"/>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Inspect copies of the investing authority’s (i.e. treasurer’s) inventory documents: scan the documents and determine if it appears the inventory includes a description of each obligation or 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rsidR="00093E3F" w:rsidRDefault="00093E3F" w:rsidP="00093E3F">
      <w:pPr>
        <w:tabs>
          <w:tab w:val="left" w:pos="360"/>
        </w:tabs>
        <w:jc w:val="both"/>
        <w:rPr>
          <w:rFonts w:ascii="Times New Roman" w:hAnsi="Times New Roman"/>
          <w:sz w:val="22"/>
          <w:szCs w:val="22"/>
        </w:rPr>
      </w:pPr>
    </w:p>
    <w:p w:rsidR="00B61C73" w:rsidRDefault="00B61C73">
      <w:pPr>
        <w:spacing w:after="200" w:line="276" w:lineRule="auto"/>
        <w:rPr>
          <w:rFonts w:ascii="Times New Roman" w:hAnsi="Times New Roman"/>
          <w:sz w:val="22"/>
          <w:szCs w:val="22"/>
        </w:rPr>
      </w:pPr>
      <w:r>
        <w:rPr>
          <w:rFonts w:ascii="Times New Roman" w:hAnsi="Times New Roman"/>
          <w:sz w:val="22"/>
          <w:szCs w:val="22"/>
        </w:rPr>
        <w:br w:type="page"/>
      </w:r>
    </w:p>
    <w:p w:rsidR="00B61C73" w:rsidRPr="00253D3B" w:rsidRDefault="00B61C73" w:rsidP="00093E3F">
      <w:pPr>
        <w:tabs>
          <w:tab w:val="left" w:pos="360"/>
        </w:tabs>
        <w:jc w:val="both"/>
        <w:rPr>
          <w:rFonts w:ascii="Times New Roman" w:hAnsi="Times New Roman"/>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253D3B" w:rsidTr="00DA381C">
        <w:trPr>
          <w:trHeight w:val="540"/>
          <w:jc w:val="center"/>
        </w:trPr>
        <w:tc>
          <w:tcPr>
            <w:tcW w:w="9000" w:type="dxa"/>
          </w:tcPr>
          <w:p w:rsidR="00093E3F" w:rsidRPr="00253D3B" w:rsidRDefault="008C04CA" w:rsidP="00DA381C">
            <w:pPr>
              <w:tabs>
                <w:tab w:val="left" w:pos="360"/>
              </w:tabs>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093E3F" w:rsidRPr="00253D3B" w:rsidRDefault="00093E3F" w:rsidP="00DA381C">
            <w:pPr>
              <w:tabs>
                <w:tab w:val="left" w:pos="360"/>
              </w:tabs>
              <w:jc w:val="both"/>
              <w:rPr>
                <w:rFonts w:ascii="Times New Roman" w:hAnsi="Times New Roman"/>
                <w:sz w:val="22"/>
                <w:szCs w:val="22"/>
              </w:rPr>
            </w:pPr>
          </w:p>
          <w:p w:rsidR="00093E3F" w:rsidRPr="00253D3B" w:rsidRDefault="00093E3F" w:rsidP="00DA381C">
            <w:pPr>
              <w:tabs>
                <w:tab w:val="left" w:pos="360"/>
              </w:tabs>
              <w:jc w:val="both"/>
              <w:rPr>
                <w:rFonts w:ascii="Times New Roman" w:hAnsi="Times New Roman"/>
                <w:sz w:val="22"/>
                <w:szCs w:val="22"/>
              </w:rPr>
            </w:pPr>
          </w:p>
          <w:p w:rsidR="00093E3F" w:rsidRDefault="00093E3F" w:rsidP="00DA381C">
            <w:pPr>
              <w:tabs>
                <w:tab w:val="left" w:pos="360"/>
              </w:tabs>
              <w:jc w:val="both"/>
              <w:rPr>
                <w:rFonts w:ascii="Times New Roman" w:hAnsi="Times New Roman"/>
                <w:sz w:val="22"/>
                <w:szCs w:val="22"/>
              </w:rPr>
            </w:pPr>
          </w:p>
          <w:p w:rsidR="00B61C73" w:rsidRDefault="00B61C73" w:rsidP="00DA381C">
            <w:pPr>
              <w:tabs>
                <w:tab w:val="left" w:pos="360"/>
              </w:tabs>
              <w:jc w:val="both"/>
              <w:rPr>
                <w:rFonts w:ascii="Times New Roman" w:hAnsi="Times New Roman"/>
                <w:sz w:val="22"/>
                <w:szCs w:val="22"/>
              </w:rPr>
            </w:pPr>
          </w:p>
          <w:p w:rsidR="00B61C73" w:rsidRPr="00253D3B" w:rsidRDefault="00B61C73" w:rsidP="00DA381C">
            <w:pPr>
              <w:tabs>
                <w:tab w:val="left" w:pos="360"/>
              </w:tabs>
              <w:jc w:val="both"/>
              <w:rPr>
                <w:rFonts w:ascii="Times New Roman" w:hAnsi="Times New Roman"/>
                <w:sz w:val="22"/>
                <w:szCs w:val="22"/>
              </w:rPr>
            </w:pPr>
          </w:p>
        </w:tc>
      </w:tr>
    </w:tbl>
    <w:p w:rsidR="00093E3F" w:rsidRPr="00253D3B" w:rsidRDefault="00093E3F" w:rsidP="00093E3F">
      <w:pPr>
        <w:tabs>
          <w:tab w:val="left" w:pos="360"/>
        </w:tabs>
        <w:jc w:val="both"/>
        <w:rPr>
          <w:rFonts w:ascii="Times New Roman" w:hAnsi="Times New Roman"/>
          <w:b/>
          <w:sz w:val="22"/>
          <w:szCs w:val="22"/>
        </w:rPr>
      </w:pPr>
    </w:p>
    <w:p w:rsidR="001D0B3E" w:rsidRPr="00253D3B" w:rsidRDefault="001D0B3E">
      <w:pPr>
        <w:spacing w:after="200" w:line="276" w:lineRule="auto"/>
        <w:rPr>
          <w:rFonts w:ascii="Times New Roman" w:hAnsi="Times New Roman"/>
          <w:sz w:val="22"/>
          <w:szCs w:val="22"/>
        </w:rPr>
      </w:pPr>
      <w:r w:rsidRPr="00253D3B">
        <w:rPr>
          <w:rFonts w:ascii="Times New Roman" w:hAnsi="Times New Roman"/>
          <w:sz w:val="22"/>
          <w:szCs w:val="22"/>
        </w:rPr>
        <w:br w:type="page"/>
      </w:r>
    </w:p>
    <w:p w:rsidR="001D0B3E" w:rsidRPr="00253D3B" w:rsidRDefault="001D0B3E" w:rsidP="001D0B3E">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COMMUNITY SCHOOLS</w:t>
      </w:r>
    </w:p>
    <w:p w:rsidR="001D0B3E" w:rsidRPr="00253D3B" w:rsidRDefault="001D0B3E" w:rsidP="001D0B3E">
      <w:pPr>
        <w:tabs>
          <w:tab w:val="left" w:pos="360"/>
        </w:tabs>
        <w:jc w:val="both"/>
        <w:rPr>
          <w:rFonts w:ascii="Times New Roman" w:hAnsi="Times New Roman"/>
          <w:sz w:val="22"/>
          <w:szCs w:val="22"/>
        </w:rPr>
      </w:pPr>
    </w:p>
    <w:p w:rsidR="001D0B3E" w:rsidRPr="00253D3B" w:rsidRDefault="00F959DA" w:rsidP="001D0B3E">
      <w:pPr>
        <w:tabs>
          <w:tab w:val="left" w:pos="360"/>
        </w:tabs>
        <w:jc w:val="both"/>
        <w:rPr>
          <w:rFonts w:ascii="Times New Roman" w:hAnsi="Times New Roman"/>
          <w:sz w:val="22"/>
          <w:szCs w:val="22"/>
        </w:rPr>
      </w:pPr>
      <w:r>
        <w:rPr>
          <w:rFonts w:ascii="Times New Roman" w:hAnsi="Times New Roman"/>
          <w:b/>
          <w:sz w:val="22"/>
          <w:szCs w:val="22"/>
        </w:rPr>
        <w:t>2-9</w:t>
      </w:r>
      <w:r w:rsidR="001D0B3E" w:rsidRPr="00253D3B">
        <w:rPr>
          <w:rFonts w:ascii="Times New Roman" w:hAnsi="Times New Roman"/>
          <w:b/>
          <w:sz w:val="22"/>
          <w:szCs w:val="22"/>
        </w:rPr>
        <w:t xml:space="preserve"> Compliance Requirements</w:t>
      </w:r>
      <w:r w:rsidR="001D0B3E" w:rsidRPr="00253D3B">
        <w:rPr>
          <w:rFonts w:ascii="Times New Roman" w:hAnsi="Times New Roman"/>
          <w:sz w:val="22"/>
          <w:szCs w:val="22"/>
        </w:rPr>
        <w:t>: Pursuant to Ohio Rev. Code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w:t>
      </w:r>
    </w:p>
    <w:p w:rsidR="001D0B3E" w:rsidRPr="00253D3B" w:rsidRDefault="001D0B3E" w:rsidP="001D0B3E">
      <w:pPr>
        <w:tabs>
          <w:tab w:val="left" w:pos="360"/>
        </w:tabs>
        <w:jc w:val="both"/>
        <w:rPr>
          <w:rFonts w:ascii="Times New Roman" w:hAnsi="Times New Roman"/>
          <w:sz w:val="22"/>
          <w:szCs w:val="22"/>
        </w:rPr>
      </w:pPr>
    </w:p>
    <w:p w:rsidR="001D0B3E" w:rsidRDefault="001D0B3E" w:rsidP="001D0B3E">
      <w:pPr>
        <w:tabs>
          <w:tab w:val="left" w:pos="360"/>
        </w:tabs>
        <w:jc w:val="both"/>
        <w:rPr>
          <w:rFonts w:ascii="Times New Roman" w:hAnsi="Times New Roman"/>
          <w:sz w:val="22"/>
          <w:szCs w:val="22"/>
        </w:rPr>
      </w:pPr>
      <w:r w:rsidRPr="00253D3B">
        <w:rPr>
          <w:rFonts w:ascii="Times New Roman" w:hAnsi="Times New Roman"/>
          <w:i/>
          <w:sz w:val="22"/>
          <w:szCs w:val="22"/>
        </w:rPr>
        <w:t>[Insert applicable depository and investment requirements</w:t>
      </w:r>
      <w:r w:rsidRPr="00253D3B">
        <w:rPr>
          <w:rFonts w:ascii="Times New Roman" w:hAnsi="Times New Roman"/>
          <w:sz w:val="22"/>
          <w:szCs w:val="22"/>
        </w:rPr>
        <w:t>.]</w:t>
      </w:r>
    </w:p>
    <w:p w:rsidR="008C04CA" w:rsidRPr="00253D3B" w:rsidRDefault="008C04CA" w:rsidP="001D0B3E">
      <w:pPr>
        <w:tabs>
          <w:tab w:val="left" w:pos="360"/>
        </w:tabs>
        <w:jc w:val="both"/>
        <w:rPr>
          <w:rFonts w:ascii="Times New Roman" w:hAnsi="Times New Roman"/>
          <w:sz w:val="22"/>
          <w:szCs w:val="22"/>
        </w:rPr>
      </w:pPr>
    </w:p>
    <w:p w:rsidR="001D0B3E" w:rsidRPr="00253D3B" w:rsidRDefault="001D0B3E" w:rsidP="001D0B3E">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1D0B3E" w:rsidRPr="00253D3B" w:rsidRDefault="001D0B3E" w:rsidP="001D0B3E">
      <w:pPr>
        <w:tabs>
          <w:tab w:val="left" w:pos="360"/>
        </w:tabs>
        <w:jc w:val="both"/>
        <w:rPr>
          <w:rFonts w:ascii="Times New Roman" w:hAnsi="Times New Roman"/>
          <w:sz w:val="22"/>
          <w:szCs w:val="22"/>
        </w:rPr>
      </w:pPr>
    </w:p>
    <w:p w:rsidR="001D0B3E" w:rsidRPr="00253D3B" w:rsidRDefault="001D0B3E" w:rsidP="001D0B3E">
      <w:pPr>
        <w:tabs>
          <w:tab w:val="left" w:pos="360"/>
        </w:tabs>
        <w:jc w:val="both"/>
        <w:rPr>
          <w:rFonts w:ascii="Times New Roman" w:hAnsi="Times New Roman"/>
          <w:i/>
          <w:sz w:val="22"/>
          <w:szCs w:val="22"/>
        </w:rPr>
      </w:pPr>
      <w:r w:rsidRPr="00253D3B">
        <w:rPr>
          <w:rFonts w:ascii="Times New Roman" w:hAnsi="Times New Roman"/>
          <w:i/>
          <w:sz w:val="22"/>
          <w:szCs w:val="22"/>
        </w:rPr>
        <w:t>[Insert applicable audit procedures. See other OCS Sections for example audit procedures.]</w:t>
      </w:r>
    </w:p>
    <w:p w:rsidR="001D0B3E" w:rsidRPr="00253D3B" w:rsidRDefault="001D0B3E" w:rsidP="001D0B3E">
      <w:pPr>
        <w:tabs>
          <w:tab w:val="left" w:pos="360"/>
        </w:tabs>
        <w:jc w:val="both"/>
        <w:rPr>
          <w:rFonts w:ascii="Times New Roman" w:hAnsi="Times New Roman"/>
          <w:sz w:val="22"/>
          <w:szCs w:val="22"/>
        </w:rPr>
      </w:pPr>
      <w:r w:rsidRPr="00253D3B">
        <w:rPr>
          <w:rFonts w:ascii="Times New Roman" w:hAnsi="Times New Roman"/>
          <w:sz w:val="22"/>
          <w:szCs w:val="22"/>
        </w:rPr>
        <w:tab/>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1D0B3E" w:rsidRPr="00253D3B" w:rsidTr="00DA381C">
        <w:trPr>
          <w:trHeight w:val="900"/>
          <w:jc w:val="center"/>
        </w:trPr>
        <w:tc>
          <w:tcPr>
            <w:tcW w:w="9000" w:type="dxa"/>
          </w:tcPr>
          <w:p w:rsidR="001D0B3E"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1D0B3E" w:rsidRPr="00253D3B" w:rsidRDefault="001D0B3E" w:rsidP="00DA381C">
            <w:pPr>
              <w:tabs>
                <w:tab w:val="left" w:pos="360"/>
              </w:tabs>
              <w:jc w:val="both"/>
              <w:rPr>
                <w:rFonts w:ascii="Times New Roman" w:hAnsi="Times New Roman"/>
                <w:b/>
                <w:sz w:val="22"/>
                <w:szCs w:val="22"/>
              </w:rPr>
            </w:pPr>
          </w:p>
          <w:p w:rsidR="001D0B3E" w:rsidRPr="00253D3B" w:rsidRDefault="001D0B3E" w:rsidP="00DA381C">
            <w:pPr>
              <w:tabs>
                <w:tab w:val="left" w:pos="360"/>
              </w:tabs>
              <w:jc w:val="both"/>
              <w:rPr>
                <w:rFonts w:ascii="Times New Roman" w:hAnsi="Times New Roman"/>
                <w:b/>
                <w:sz w:val="22"/>
                <w:szCs w:val="22"/>
              </w:rPr>
            </w:pPr>
          </w:p>
          <w:p w:rsidR="001D0B3E" w:rsidRPr="00253D3B" w:rsidRDefault="001D0B3E" w:rsidP="00DA381C">
            <w:pPr>
              <w:tabs>
                <w:tab w:val="left" w:pos="360"/>
              </w:tabs>
              <w:jc w:val="both"/>
              <w:rPr>
                <w:rFonts w:ascii="Times New Roman" w:hAnsi="Times New Roman"/>
                <w:sz w:val="22"/>
                <w:szCs w:val="22"/>
              </w:rPr>
            </w:pPr>
          </w:p>
        </w:tc>
      </w:tr>
    </w:tbl>
    <w:p w:rsidR="001D0B3E" w:rsidRPr="00253D3B" w:rsidRDefault="001D0B3E" w:rsidP="001D0B3E">
      <w:pPr>
        <w:tabs>
          <w:tab w:val="left" w:pos="360"/>
        </w:tabs>
        <w:jc w:val="center"/>
        <w:rPr>
          <w:rFonts w:ascii="Times New Roman" w:hAnsi="Times New Roman"/>
          <w:sz w:val="22"/>
          <w:szCs w:val="22"/>
        </w:rPr>
      </w:pPr>
    </w:p>
    <w:p w:rsidR="0054188C" w:rsidRPr="00253D3B" w:rsidRDefault="0054188C" w:rsidP="00093E3F">
      <w:pPr>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OTHER LAWS AND REGULATION</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COMMUNITY SCHOOLS</w:t>
      </w:r>
    </w:p>
    <w:p w:rsidR="00C32897" w:rsidRPr="00253D3B" w:rsidRDefault="00C32897"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b/>
          <w:sz w:val="22"/>
          <w:szCs w:val="22"/>
        </w:rPr>
        <w:t>2</w:t>
      </w:r>
      <w:r w:rsidR="00F959DA">
        <w:rPr>
          <w:rFonts w:ascii="Times New Roman" w:hAnsi="Times New Roman"/>
          <w:b/>
          <w:sz w:val="22"/>
          <w:szCs w:val="22"/>
        </w:rPr>
        <w:t>-10</w:t>
      </w:r>
      <w:r w:rsidRPr="00253D3B">
        <w:rPr>
          <w:rFonts w:ascii="Times New Roman" w:hAnsi="Times New Roman"/>
          <w:b/>
          <w:sz w:val="22"/>
          <w:szCs w:val="22"/>
        </w:rPr>
        <w:t xml:space="preserve"> Compliance Requirement:</w:t>
      </w:r>
      <w:r w:rsidRPr="00253D3B">
        <w:rPr>
          <w:rFonts w:ascii="Times New Roman" w:hAnsi="Times New Roman"/>
          <w:sz w:val="22"/>
          <w:szCs w:val="22"/>
        </w:rPr>
        <w:t xml:space="preserve">  Ohio Rev. Code §3314.02, §3314.023, §3314.03, §3314.07, §3314.072, §3314.073 Sponsor monitoring of community schools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Summary of Requirement:</w:t>
      </w: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 xml:space="preserve">The sponsor may contract with the school to receive 3% or less of the amount </w:t>
      </w:r>
      <w:r w:rsidRPr="00253D3B">
        <w:rPr>
          <w:rFonts w:ascii="Times New Roman" w:hAnsi="Times New Roman"/>
          <w:b/>
          <w:i/>
          <w:sz w:val="22"/>
          <w:szCs w:val="22"/>
        </w:rPr>
        <w:t>the State pays to a school annually</w:t>
      </w:r>
      <w:r w:rsidRPr="00253D3B">
        <w:rPr>
          <w:rFonts w:ascii="Times New Roman" w:hAnsi="Times New Roman"/>
          <w:sz w:val="22"/>
          <w:szCs w:val="22"/>
        </w:rPr>
        <w:t>, solely for the costs of its oversight and monitoring activities.</w:t>
      </w:r>
      <w:r w:rsidRPr="00253D3B">
        <w:rPr>
          <w:rStyle w:val="FootnoteReference"/>
          <w:rFonts w:ascii="Times New Roman" w:hAnsi="Times New Roman"/>
          <w:sz w:val="22"/>
          <w:szCs w:val="22"/>
        </w:rPr>
        <w:footnoteReference w:id="32"/>
      </w:r>
      <w:r w:rsidRPr="00253D3B">
        <w:rPr>
          <w:rFonts w:ascii="Times New Roman" w:hAnsi="Times New Roman"/>
          <w:sz w:val="22"/>
          <w:szCs w:val="22"/>
        </w:rPr>
        <w:t xml:space="preserve">  In other words, the total amount of such payments for oversight and monitoring of the school shall not exceed 3% of the total amount of payments for </w:t>
      </w:r>
      <w:r w:rsidRPr="00253D3B">
        <w:rPr>
          <w:rFonts w:ascii="Times New Roman" w:hAnsi="Times New Roman"/>
          <w:b/>
          <w:i/>
          <w:sz w:val="22"/>
          <w:szCs w:val="22"/>
        </w:rPr>
        <w:t>operating expenses that the school receives from the State</w:t>
      </w:r>
      <w:r w:rsidRPr="00253D3B">
        <w:rPr>
          <w:rStyle w:val="FootnoteReference"/>
          <w:rFonts w:ascii="Times New Roman" w:hAnsi="Times New Roman"/>
          <w:sz w:val="22"/>
          <w:szCs w:val="22"/>
        </w:rPr>
        <w:footnoteReference w:id="33"/>
      </w:r>
      <w:r w:rsidRPr="00253D3B">
        <w:rPr>
          <w:rFonts w:ascii="Times New Roman" w:hAnsi="Times New Roman"/>
          <w:b/>
          <w:i/>
          <w:sz w:val="22"/>
          <w:szCs w:val="22"/>
        </w:rPr>
        <w:t>.</w:t>
      </w:r>
      <w:r w:rsidRPr="00253D3B">
        <w:rPr>
          <w:rFonts w:ascii="Times New Roman" w:hAnsi="Times New Roman"/>
          <w:sz w:val="22"/>
          <w:szCs w:val="22"/>
        </w:rPr>
        <w:t xml:space="preserve"> [3314.03(C)]</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The contract between the sponsor and the school must require the sponsor to monitor the following [3314.03(D)]:</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Compliance with laws the contract specifies</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At least annually, monitor and evaluate the academic and fiscal performance and the organization and operation of the community school</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Report the results of the preceding evaluation to ODE and to the students’ parents.</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Provide technical assistance to the school in complying with applicable laws and terms of the contract;</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 xml:space="preserve">Intervene in the school's operation to correct problems in the school's overall performance, </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 xml:space="preserve">Declare the school to be on probationary status pursuant to §3314.073 of the Revised Code, </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 xml:space="preserve">Suspend the operation of the school pursuant to §3314.072 of the Revised Code, </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 xml:space="preserve">Terminate the contract of the school pursuant to §3314.07  </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Have in place a plan of action to be undertaken in the event the community school experiences financial difficulties or closes prior to the end of a school year.</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Ohio Rev. Code § 3314.023 requires that in order to provide monitoring and technical assistance, a representative of the sponsor of a community school shall meet with the governing authority or treasurer of the school and shall review the financial and enrollment records of the school at least once every month.</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Examine the contract between the school and the sponsor.  Determine if it provides payment to the sponsor for monitoring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0"/>
        </w:numPr>
        <w:jc w:val="both"/>
        <w:rPr>
          <w:rFonts w:ascii="Times New Roman" w:hAnsi="Times New Roman"/>
          <w:sz w:val="22"/>
          <w:szCs w:val="22"/>
        </w:rPr>
      </w:pPr>
      <w:r w:rsidRPr="00253D3B">
        <w:rPr>
          <w:rFonts w:ascii="Times New Roman" w:hAnsi="Times New Roman"/>
          <w:sz w:val="22"/>
          <w:szCs w:val="22"/>
        </w:rPr>
        <w:t>Trace actual payments to the sponsor to the accounting records to determine whether they were ≤ 3% of the school’s State assistance (or met the terms of the contract of the sponsor provides additional services).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lastRenderedPageBreak/>
        <w:t>Inquire regarding the nature and extent of the sponsor’s monitoring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1"/>
        </w:numPr>
        <w:jc w:val="both"/>
        <w:rPr>
          <w:rFonts w:ascii="Times New Roman" w:hAnsi="Times New Roman"/>
          <w:sz w:val="22"/>
          <w:szCs w:val="22"/>
        </w:rPr>
      </w:pPr>
      <w:r w:rsidRPr="00253D3B">
        <w:rPr>
          <w:rFonts w:ascii="Times New Roman" w:hAnsi="Times New Roman"/>
          <w:sz w:val="22"/>
          <w:szCs w:val="22"/>
        </w:rPr>
        <w:t>Examine minutes, correspondence, reports or other evidence supporting that the sponsor fulfilled its monitoring duties described above.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1"/>
        </w:numPr>
        <w:jc w:val="both"/>
        <w:rPr>
          <w:rFonts w:ascii="Times New Roman" w:hAnsi="Times New Roman"/>
          <w:sz w:val="22"/>
          <w:szCs w:val="22"/>
        </w:rPr>
      </w:pPr>
      <w:r w:rsidRPr="00253D3B">
        <w:rPr>
          <w:rFonts w:ascii="Times New Roman" w:hAnsi="Times New Roman"/>
          <w:sz w:val="22"/>
          <w:szCs w:val="22"/>
        </w:rPr>
        <w:t>Read the sponsor’s annual report to ODE.  Based on other audit procedures, judge whether that report suggests the sponsor is diligent in its monitoring and is frank in its reporting to ODE.</w:t>
      </w:r>
      <w:r w:rsidRPr="00253D3B">
        <w:rPr>
          <w:rStyle w:val="FootnoteReference"/>
          <w:rFonts w:ascii="Times New Roman" w:hAnsi="Times New Roman"/>
          <w:sz w:val="22"/>
          <w:szCs w:val="22"/>
        </w:rPr>
        <w:footnoteReference w:id="34"/>
      </w:r>
      <w:r w:rsidRPr="00253D3B">
        <w:rPr>
          <w:rFonts w:ascii="Times New Roman" w:hAnsi="Times New Roman"/>
          <w:sz w:val="22"/>
          <w:szCs w:val="22"/>
        </w:rPr>
        <w:t xml:space="preserve"> </w:t>
      </w:r>
      <w:r w:rsidR="00705834" w:rsidRPr="00253D3B">
        <w:rPr>
          <w:rFonts w:ascii="Times New Roman" w:hAnsi="Times New Roman"/>
          <w:sz w:val="22"/>
          <w:szCs w:val="22"/>
        </w:rPr>
        <w:t xml:space="preserve">  </w:t>
      </w:r>
    </w:p>
    <w:p w:rsidR="00DE211A" w:rsidRPr="00253D3B" w:rsidRDefault="00DE211A" w:rsidP="00DE211A">
      <w:pPr>
        <w:pStyle w:val="ListParagraph"/>
        <w:rPr>
          <w:rFonts w:ascii="Times New Roman" w:hAnsi="Times New Roman"/>
          <w:sz w:val="22"/>
          <w:szCs w:val="22"/>
        </w:rPr>
      </w:pPr>
    </w:p>
    <w:p w:rsidR="00DE211A" w:rsidRPr="00253D3B" w:rsidRDefault="00DE211A" w:rsidP="00DE211A">
      <w:pPr>
        <w:ind w:left="720"/>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Assess whether the sponsor’s overall monitoring generally fulfills the requirements above.  </w:t>
      </w:r>
      <w:proofErr w:type="gramStart"/>
      <w:r w:rsidRPr="00253D3B">
        <w:rPr>
          <w:rFonts w:ascii="Times New Roman" w:hAnsi="Times New Roman"/>
          <w:sz w:val="22"/>
          <w:szCs w:val="22"/>
        </w:rPr>
        <w:t>Report significant noncompliance as necessary.</w:t>
      </w:r>
      <w:proofErr w:type="gramEnd"/>
    </w:p>
    <w:p w:rsidR="003D6066" w:rsidRPr="00253D3B" w:rsidRDefault="003D6066"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3D6066" w:rsidRPr="00253D3B" w:rsidTr="003D6066">
        <w:trPr>
          <w:trHeight w:val="900"/>
        </w:trPr>
        <w:tc>
          <w:tcPr>
            <w:tcW w:w="8640" w:type="dxa"/>
          </w:tcPr>
          <w:p w:rsidR="003D6066" w:rsidRPr="00253D3B" w:rsidRDefault="008C04CA" w:rsidP="003D6066">
            <w:pPr>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p>
        </w:tc>
      </w:tr>
    </w:tbl>
    <w:p w:rsidR="003D6066" w:rsidRPr="00253D3B" w:rsidRDefault="003D6066" w:rsidP="003D6066">
      <w:pPr>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COURTS</w:t>
      </w:r>
    </w:p>
    <w:p w:rsidR="00C32897" w:rsidRPr="00253D3B" w:rsidRDefault="00C32897" w:rsidP="003D6066">
      <w:pPr>
        <w:widowControl w:val="0"/>
        <w:jc w:val="both"/>
        <w:rPr>
          <w:rFonts w:ascii="Times New Roman" w:hAnsi="Times New Roman"/>
          <w:b/>
          <w:sz w:val="22"/>
          <w:szCs w:val="22"/>
        </w:rPr>
      </w:pPr>
    </w:p>
    <w:p w:rsidR="003D6066" w:rsidRPr="00253D3B" w:rsidRDefault="00F959DA" w:rsidP="003D6066">
      <w:pPr>
        <w:widowControl w:val="0"/>
        <w:jc w:val="both"/>
        <w:rPr>
          <w:rFonts w:ascii="Times New Roman" w:hAnsi="Times New Roman"/>
          <w:sz w:val="22"/>
          <w:szCs w:val="22"/>
        </w:rPr>
      </w:pPr>
      <w:r>
        <w:rPr>
          <w:rFonts w:ascii="Times New Roman" w:hAnsi="Times New Roman"/>
          <w:b/>
          <w:sz w:val="22"/>
          <w:szCs w:val="22"/>
        </w:rPr>
        <w:t>2-11</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xml:space="preserve"> Ohio Rev. Code §2335.25 - Cashbook of costs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Summary of Requirement:</w:t>
      </w:r>
      <w:r w:rsidRPr="00253D3B">
        <w:rPr>
          <w:rFonts w:ascii="Times New Roman" w:hAnsi="Times New Roman"/>
          <w:sz w:val="22"/>
          <w:szCs w:val="22"/>
        </w:rPr>
        <w:t xml:space="preserve"> Each clerk of courts must maintain a journal or cashbook.</w:t>
      </w:r>
    </w:p>
    <w:p w:rsidR="003D6066" w:rsidRPr="00253D3B" w:rsidRDefault="003D6066" w:rsidP="003D6066">
      <w:pPr>
        <w:widowControl w:val="0"/>
        <w:jc w:val="both"/>
        <w:rPr>
          <w:rFonts w:ascii="Times New Roman" w:hAnsi="Times New Roman"/>
          <w:sz w:val="22"/>
          <w:szCs w:val="22"/>
        </w:rPr>
      </w:pP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253D3B">
        <w:rPr>
          <w:rFonts w:ascii="Times New Roman" w:hAnsi="Times New Roman"/>
          <w:b/>
          <w:sz w:val="22"/>
          <w:szCs w:val="22"/>
        </w:rPr>
        <w:t>POSSIBLE NONCOMPLIANCE RISK FACTORS:</w:t>
      </w: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253D3B">
        <w:rPr>
          <w:rFonts w:ascii="Times New Roman" w:hAnsi="Times New Roman"/>
          <w:b/>
          <w:sz w:val="22"/>
          <w:szCs w:val="22"/>
        </w:rPr>
        <w:t>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ind w:left="720" w:hanging="720"/>
        <w:jc w:val="both"/>
        <w:rPr>
          <w:rFonts w:ascii="Times New Roman" w:hAnsi="Times New Roman"/>
          <w:sz w:val="22"/>
          <w:szCs w:val="22"/>
        </w:rPr>
      </w:pPr>
      <w:r w:rsidRPr="00253D3B">
        <w:rPr>
          <w:rFonts w:ascii="Times New Roman" w:hAnsi="Times New Roman"/>
          <w:sz w:val="22"/>
          <w:szCs w:val="22"/>
        </w:rPr>
        <w:t>1.</w:t>
      </w:r>
      <w:r w:rsidRPr="00253D3B">
        <w:rPr>
          <w:rFonts w:ascii="Times New Roman" w:hAnsi="Times New Roman"/>
          <w:sz w:val="22"/>
          <w:szCs w:val="22"/>
        </w:rPr>
        <w:tab/>
        <w:t>Are the aforementioned records maintained?  (Note: We will normally know this from performing financially-related audit procedures.)</w:t>
      </w:r>
    </w:p>
    <w:p w:rsidR="003D6066" w:rsidRPr="00253D3B" w:rsidRDefault="003D6066" w:rsidP="0074677B">
      <w:pPr>
        <w:widowControl w:val="0"/>
        <w:jc w:val="both"/>
        <w:rPr>
          <w:rFonts w:ascii="Times New Roman" w:hAnsi="Times New Roman"/>
          <w:strike/>
          <w:sz w:val="22"/>
          <w:szCs w:val="22"/>
        </w:rPr>
      </w:pPr>
    </w:p>
    <w:p w:rsidR="003D6066" w:rsidRPr="00253D3B" w:rsidRDefault="003D6066" w:rsidP="003D6066">
      <w:pPr>
        <w:widowControl w:val="0"/>
        <w:ind w:left="720" w:hanging="720"/>
        <w:jc w:val="both"/>
        <w:rPr>
          <w:rFonts w:ascii="Times New Roman" w:hAnsi="Times New Roman"/>
          <w:strike/>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MUNICIPAL</w:t>
      </w:r>
    </w:p>
    <w:p w:rsidR="00C32897" w:rsidRPr="00253D3B" w:rsidRDefault="00C32897" w:rsidP="003D6066">
      <w:pPr>
        <w:widowControl w:val="0"/>
        <w:jc w:val="both"/>
        <w:rPr>
          <w:rFonts w:ascii="Times New Roman" w:hAnsi="Times New Roman"/>
          <w:b/>
          <w:sz w:val="22"/>
          <w:szCs w:val="22"/>
        </w:rPr>
      </w:pPr>
    </w:p>
    <w:p w:rsidR="003D6066" w:rsidRPr="00253D3B" w:rsidRDefault="00F959DA" w:rsidP="003D6066">
      <w:pPr>
        <w:widowControl w:val="0"/>
        <w:jc w:val="both"/>
        <w:rPr>
          <w:rFonts w:ascii="Times New Roman" w:hAnsi="Times New Roman"/>
          <w:sz w:val="22"/>
          <w:szCs w:val="22"/>
        </w:rPr>
      </w:pPr>
      <w:r>
        <w:rPr>
          <w:rFonts w:ascii="Times New Roman" w:hAnsi="Times New Roman"/>
          <w:b/>
          <w:sz w:val="22"/>
          <w:szCs w:val="22"/>
        </w:rPr>
        <w:t>2-12</w:t>
      </w:r>
      <w:r w:rsidR="003D6066" w:rsidRPr="00253D3B">
        <w:rPr>
          <w:rFonts w:ascii="Times New Roman" w:hAnsi="Times New Roman"/>
          <w:b/>
          <w:sz w:val="22"/>
          <w:szCs w:val="22"/>
        </w:rPr>
        <w:t xml:space="preserve"> Compliance </w:t>
      </w:r>
      <w:proofErr w:type="gramStart"/>
      <w:r w:rsidR="003D6066" w:rsidRPr="00253D3B">
        <w:rPr>
          <w:rFonts w:ascii="Times New Roman" w:hAnsi="Times New Roman"/>
          <w:b/>
          <w:sz w:val="22"/>
          <w:szCs w:val="22"/>
        </w:rPr>
        <w:t>Requirement</w:t>
      </w:r>
      <w:proofErr w:type="gramEnd"/>
      <w:r w:rsidR="003D6066" w:rsidRPr="00253D3B">
        <w:rPr>
          <w:rFonts w:ascii="Times New Roman" w:hAnsi="Times New Roman"/>
          <w:b/>
          <w:sz w:val="22"/>
          <w:szCs w:val="22"/>
        </w:rPr>
        <w:t>:</w:t>
      </w:r>
      <w:r w:rsidR="003D6066" w:rsidRPr="00253D3B">
        <w:rPr>
          <w:rFonts w:ascii="Times New Roman" w:hAnsi="Times New Roman"/>
          <w:sz w:val="22"/>
          <w:szCs w:val="22"/>
        </w:rPr>
        <w:t xml:space="preserve">  Ohio Rev. Code 5727</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Summary of Requirement:</w:t>
      </w:r>
      <w:r w:rsidRPr="00253D3B">
        <w:rPr>
          <w:rFonts w:ascii="Times New Roman" w:hAnsi="Times New Roman"/>
          <w:sz w:val="22"/>
          <w:szCs w:val="22"/>
        </w:rPr>
        <w:t xml:space="preserve"> </w:t>
      </w:r>
      <w:r w:rsidRPr="00253D3B">
        <w:rPr>
          <w:rFonts w:ascii="Times New Roman" w:hAnsi="Times New Roman"/>
          <w:b/>
          <w:sz w:val="22"/>
          <w:szCs w:val="22"/>
        </w:rPr>
        <w:t xml:space="preserve">Kilowatt-hour tax (kWh tax)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Municipal (Government) electric systems must assess a monthly kilowatt-hour (kWh) tax on end users.  This tax is assessed at a variable rate that decreases as kilowatt-hour usage increases on the meters of end users (the last meter used to measure the kWh distributed). [Ohio Rev. Code §5727.81(A)]</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Ohio Rev. Code §5727.82(A)(3) permits municipal electric communities to retain in their general fund the taxes collected from customers served inside their city or village limits (including taxes self-assessing customers pay, per §5727.81(C)(2)). </w:t>
      </w: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i/>
          <w:sz w:val="22"/>
          <w:szCs w:val="22"/>
        </w:rPr>
        <w:t>Note: This legislation did not change the constitutional rule</w:t>
      </w:r>
      <w:r w:rsidRPr="00253D3B">
        <w:rPr>
          <w:rFonts w:ascii="Times New Roman" w:hAnsi="Times New Roman"/>
          <w:i/>
          <w:color w:val="FF0000"/>
          <w:sz w:val="22"/>
          <w:szCs w:val="22"/>
        </w:rPr>
        <w:t>*</w:t>
      </w:r>
      <w:r w:rsidRPr="00253D3B">
        <w:rPr>
          <w:rFonts w:ascii="Times New Roman" w:hAnsi="Times New Roman"/>
          <w:i/>
          <w:sz w:val="22"/>
          <w:szCs w:val="22"/>
        </w:rPr>
        <w:t xml:space="preserve"> that municipal electric systems can sell no more than one-third of electricity outside city or village limits.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Municipal electric systems must file a monthly report and remit to the Tax Commissioner,</w:t>
      </w:r>
      <w:r w:rsidRPr="00253D3B">
        <w:rPr>
          <w:rStyle w:val="FootnoteReference"/>
          <w:rFonts w:ascii="Times New Roman" w:hAnsi="Times New Roman"/>
          <w:sz w:val="22"/>
          <w:szCs w:val="22"/>
        </w:rPr>
        <w:footnoteReference w:id="35"/>
      </w:r>
      <w:r w:rsidRPr="00253D3B">
        <w:rPr>
          <w:rFonts w:ascii="Times New Roman" w:hAnsi="Times New Roman"/>
          <w:sz w:val="22"/>
          <w:szCs w:val="22"/>
        </w:rPr>
        <w:t xml:space="preserve"> by the 20</w:t>
      </w:r>
      <w:r w:rsidRPr="00253D3B">
        <w:rPr>
          <w:rFonts w:ascii="Times New Roman" w:hAnsi="Times New Roman"/>
          <w:sz w:val="22"/>
          <w:szCs w:val="22"/>
          <w:vertAlign w:val="superscript"/>
        </w:rPr>
        <w:t>th</w:t>
      </w:r>
      <w:r w:rsidRPr="00253D3B">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§5727.82(A</w:t>
      </w:r>
      <w:proofErr w:type="gramStart"/>
      <w:r w:rsidRPr="00253D3B">
        <w:rPr>
          <w:rFonts w:ascii="Times New Roman" w:hAnsi="Times New Roman"/>
          <w:sz w:val="22"/>
          <w:szCs w:val="22"/>
        </w:rPr>
        <w:t>)(</w:t>
      </w:r>
      <w:proofErr w:type="gramEnd"/>
      <w:r w:rsidRPr="00253D3B">
        <w:rPr>
          <w:rFonts w:ascii="Times New Roman" w:hAnsi="Times New Roman"/>
          <w:sz w:val="22"/>
          <w:szCs w:val="22"/>
        </w:rPr>
        <w:t>1) &amp; (A)(3)]</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§5727.81(C</w:t>
      </w:r>
      <w:proofErr w:type="gramStart"/>
      <w:r w:rsidRPr="00253D3B">
        <w:rPr>
          <w:rFonts w:ascii="Times New Roman" w:hAnsi="Times New Roman"/>
          <w:sz w:val="22"/>
          <w:szCs w:val="22"/>
        </w:rPr>
        <w:t>)(</w:t>
      </w:r>
      <w:proofErr w:type="gramEnd"/>
      <w:r w:rsidRPr="00253D3B">
        <w:rPr>
          <w:rFonts w:ascii="Times New Roman" w:hAnsi="Times New Roman"/>
          <w:sz w:val="22"/>
          <w:szCs w:val="22"/>
        </w:rPr>
        <w:t>2)]</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§5727.92]</w:t>
      </w:r>
    </w:p>
    <w:p w:rsidR="003D6066" w:rsidRPr="00253D3B" w:rsidRDefault="003D6066" w:rsidP="003D6066">
      <w:pPr>
        <w:widowControl w:val="0"/>
        <w:jc w:val="both"/>
        <w:rPr>
          <w:rFonts w:ascii="Times New Roman" w:hAnsi="Times New Roman"/>
          <w:sz w:val="22"/>
          <w:szCs w:val="22"/>
        </w:rPr>
      </w:pPr>
    </w:p>
    <w:p w:rsidR="003D6066" w:rsidRPr="00253D3B" w:rsidRDefault="003D6066" w:rsidP="00DA381C">
      <w:pPr>
        <w:widowControl w:val="0"/>
        <w:shd w:val="clear" w:color="auto" w:fill="F2F2F2" w:themeFill="background1" w:themeFillShade="F2"/>
        <w:jc w:val="both"/>
        <w:rPr>
          <w:rFonts w:ascii="Times New Roman" w:hAnsi="Times New Roman"/>
          <w:sz w:val="22"/>
          <w:szCs w:val="22"/>
        </w:rPr>
      </w:pPr>
      <w:r w:rsidRPr="00253D3B">
        <w:rPr>
          <w:rFonts w:ascii="Times New Roman" w:hAnsi="Times New Roman"/>
          <w:sz w:val="22"/>
          <w:szCs w:val="22"/>
        </w:rPr>
        <w:t xml:space="preserve">Note: </w:t>
      </w:r>
      <w:r w:rsidRPr="00253D3B">
        <w:rPr>
          <w:rFonts w:ascii="Times New Roman" w:hAnsi="Times New Roman"/>
          <w:sz w:val="22"/>
          <w:szCs w:val="22"/>
        </w:rPr>
        <w:tab/>
        <w:t>AOS Bulletin 2001-011 explains these requirements in more detail. Auditors should familiarize themselves with this Bulletin before testing this requirement.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color w:val="FF0000"/>
          <w:sz w:val="22"/>
          <w:szCs w:val="22"/>
        </w:rPr>
        <w:t>*</w:t>
      </w:r>
      <w:r w:rsidRPr="00253D3B">
        <w:rPr>
          <w:rFonts w:ascii="Times New Roman" w:hAnsi="Times New Roman"/>
          <w:sz w:val="22"/>
          <w:szCs w:val="22"/>
        </w:rPr>
        <w:t xml:space="preserve"> Per Ohio Constitution, Article18, §6:  “Any municipality, owning or operating a public utility for the purpose of supplying the service or product thereof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(Note:  50% of the total supplied </w:t>
      </w:r>
      <w:r w:rsidRPr="00253D3B">
        <w:rPr>
          <w:rFonts w:ascii="Times New Roman" w:hAnsi="Times New Roman"/>
          <w:sz w:val="22"/>
          <w:szCs w:val="22"/>
          <w:u w:val="single"/>
        </w:rPr>
        <w:t>within</w:t>
      </w:r>
      <w:r w:rsidRPr="00253D3B">
        <w:rPr>
          <w:rFonts w:ascii="Times New Roman" w:hAnsi="Times New Roman"/>
          <w:sz w:val="22"/>
          <w:szCs w:val="22"/>
        </w:rPr>
        <w:t xml:space="preserve"> the municipality = 1/3 of the total supply.)</w:t>
      </w:r>
    </w:p>
    <w:p w:rsidR="003D6066" w:rsidRPr="00253D3B" w:rsidRDefault="003D6066" w:rsidP="003D6066">
      <w:pPr>
        <w:widowControl w:val="0"/>
        <w:jc w:val="both"/>
        <w:rPr>
          <w:rFonts w:ascii="Times New Roman" w:hAnsi="Times New Roman"/>
          <w:sz w:val="22"/>
          <w:szCs w:val="22"/>
        </w:rPr>
      </w:pPr>
    </w:p>
    <w:p w:rsidR="003D6066" w:rsidRPr="00253D3B" w:rsidRDefault="003D6066" w:rsidP="0074677B">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ind w:left="720" w:hanging="720"/>
        <w:jc w:val="both"/>
        <w:rPr>
          <w:rFonts w:ascii="Times New Roman" w:hAnsi="Times New Roman"/>
          <w:sz w:val="22"/>
          <w:szCs w:val="22"/>
        </w:rPr>
      </w:pPr>
    </w:p>
    <w:p w:rsidR="003D6066" w:rsidRPr="00960DE4" w:rsidRDefault="003D6066" w:rsidP="00093E3F">
      <w:pPr>
        <w:pStyle w:val="ListParagraph"/>
        <w:widowControl w:val="0"/>
        <w:numPr>
          <w:ilvl w:val="0"/>
          <w:numId w:val="19"/>
        </w:numPr>
        <w:jc w:val="both"/>
        <w:rPr>
          <w:rFonts w:ascii="Times New Roman" w:hAnsi="Times New Roman"/>
          <w:sz w:val="22"/>
          <w:szCs w:val="22"/>
          <w:u w:val="wave"/>
        </w:rPr>
      </w:pPr>
      <w:r w:rsidRPr="00960DE4">
        <w:rPr>
          <w:rFonts w:ascii="Times New Roman" w:hAnsi="Times New Roman"/>
          <w:sz w:val="22"/>
          <w:szCs w:val="22"/>
          <w:u w:val="wave"/>
        </w:rPr>
        <w:t>Inquire with management if they are aware of and comply with this law.</w:t>
      </w:r>
    </w:p>
    <w:p w:rsidR="003D6066" w:rsidRPr="00960DE4" w:rsidRDefault="003D6066" w:rsidP="003D6066">
      <w:pPr>
        <w:widowControl w:val="0"/>
        <w:jc w:val="both"/>
        <w:rPr>
          <w:rFonts w:ascii="Times New Roman" w:hAnsi="Times New Roman"/>
          <w:sz w:val="22"/>
          <w:szCs w:val="22"/>
          <w:u w:val="wave"/>
        </w:rPr>
      </w:pPr>
    </w:p>
    <w:p w:rsidR="003D6066" w:rsidRPr="00960DE4" w:rsidRDefault="003D6066" w:rsidP="00093E3F">
      <w:pPr>
        <w:pStyle w:val="ListParagraph"/>
        <w:widowControl w:val="0"/>
        <w:numPr>
          <w:ilvl w:val="0"/>
          <w:numId w:val="19"/>
        </w:numPr>
        <w:jc w:val="both"/>
        <w:rPr>
          <w:rFonts w:ascii="Times New Roman" w:hAnsi="Times New Roman"/>
          <w:sz w:val="22"/>
          <w:szCs w:val="22"/>
          <w:u w:val="wave"/>
        </w:rPr>
      </w:pPr>
      <w:r w:rsidRPr="00960DE4">
        <w:rPr>
          <w:rFonts w:ascii="Times New Roman" w:hAnsi="Times New Roman"/>
          <w:sz w:val="22"/>
          <w:szCs w:val="22"/>
          <w:u w:val="wave"/>
        </w:rPr>
        <w:t xml:space="preserve">Inquire with management if they have received any correspondence from an oversight agency regarding compliance or noncompliance with this law.  If so, obtain and review correspondence </w:t>
      </w:r>
      <w:r w:rsidRPr="00960DE4">
        <w:rPr>
          <w:rFonts w:ascii="Times New Roman" w:hAnsi="Times New Roman"/>
          <w:sz w:val="22"/>
          <w:szCs w:val="22"/>
          <w:u w:val="wave"/>
        </w:rPr>
        <w:lastRenderedPageBreak/>
        <w:t xml:space="preserve">to determine if a material penalty exists. </w:t>
      </w:r>
    </w:p>
    <w:p w:rsidR="003D6066" w:rsidRPr="00253D3B" w:rsidRDefault="003D6066" w:rsidP="003D6066">
      <w:pPr>
        <w:pStyle w:val="ListParagraph"/>
        <w:rPr>
          <w:rFonts w:ascii="Times New Roman" w:hAnsi="Times New Roman"/>
          <w:sz w:val="22"/>
          <w:szCs w:val="22"/>
          <w:highlight w:val="yellow"/>
          <w:u w:val="single"/>
        </w:rPr>
      </w:pPr>
    </w:p>
    <w:p w:rsidR="003D6066" w:rsidRPr="00253D3B" w:rsidRDefault="003D6066" w:rsidP="003D6066">
      <w:pPr>
        <w:pStyle w:val="ListParagraph"/>
        <w:widowControl w:val="0"/>
        <w:jc w:val="both"/>
        <w:rPr>
          <w:rFonts w:ascii="Times New Roman" w:hAnsi="Times New Roman"/>
          <w:sz w:val="22"/>
          <w:szCs w:val="22"/>
          <w:highlight w:val="yellow"/>
          <w:u w:val="single"/>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CONTRACTS AND EXPENDITURES</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STATUTORY MUNICIPALITIES</w:t>
      </w:r>
    </w:p>
    <w:p w:rsidR="00263BE4" w:rsidRPr="00253D3B" w:rsidRDefault="00263BE4" w:rsidP="00263BE4">
      <w:pPr>
        <w:jc w:val="both"/>
        <w:rPr>
          <w:rFonts w:ascii="Times New Roman" w:hAnsi="Times New Roman"/>
          <w:sz w:val="22"/>
          <w:szCs w:val="22"/>
        </w:rPr>
      </w:pPr>
    </w:p>
    <w:p w:rsidR="00263BE4" w:rsidRPr="00253D3B" w:rsidRDefault="00031A17" w:rsidP="00263BE4">
      <w:pPr>
        <w:jc w:val="both"/>
        <w:rPr>
          <w:rFonts w:ascii="Times New Roman" w:hAnsi="Times New Roman"/>
          <w:i/>
          <w:sz w:val="22"/>
          <w:szCs w:val="22"/>
        </w:rPr>
      </w:pPr>
      <w:r w:rsidRPr="00253D3B">
        <w:rPr>
          <w:rFonts w:ascii="Times New Roman" w:hAnsi="Times New Roman"/>
          <w:sz w:val="22"/>
          <w:szCs w:val="22"/>
        </w:rPr>
        <w:t xml:space="preserve"> </w:t>
      </w:r>
      <w:proofErr w:type="gramStart"/>
      <w:r w:rsidR="00F959DA">
        <w:rPr>
          <w:rFonts w:ascii="Times New Roman" w:hAnsi="Times New Roman"/>
          <w:b/>
          <w:sz w:val="22"/>
          <w:szCs w:val="22"/>
        </w:rPr>
        <w:t>2-13</w:t>
      </w:r>
      <w:r w:rsidR="00263BE4" w:rsidRPr="00253D3B">
        <w:rPr>
          <w:rFonts w:ascii="Times New Roman" w:hAnsi="Times New Roman"/>
          <w:b/>
          <w:sz w:val="22"/>
          <w:szCs w:val="22"/>
        </w:rPr>
        <w:t xml:space="preserve"> Compliance Requirement: </w:t>
      </w:r>
      <w:r w:rsidR="00263BE4" w:rsidRPr="00253D3B">
        <w:rPr>
          <w:rFonts w:ascii="Times New Roman" w:hAnsi="Times New Roman"/>
          <w:sz w:val="22"/>
          <w:szCs w:val="22"/>
        </w:rPr>
        <w:t xml:space="preserve"> Ohio Rev. Code Section 117.16 (A); 723.52 – Force accounts – </w:t>
      </w:r>
      <w:r w:rsidR="00263BE4" w:rsidRPr="00253D3B">
        <w:rPr>
          <w:rFonts w:ascii="Times New Roman" w:hAnsi="Times New Roman"/>
          <w:b/>
          <w:sz w:val="22"/>
          <w:szCs w:val="22"/>
        </w:rPr>
        <w:t>[Certain] Municipal Corporations [Cities\Villages].</w:t>
      </w:r>
      <w:proofErr w:type="gramEnd"/>
      <w:r w:rsidR="00263BE4" w:rsidRPr="00253D3B">
        <w:rPr>
          <w:rFonts w:ascii="Times New Roman" w:hAnsi="Times New Roman"/>
          <w:b/>
          <w:sz w:val="22"/>
          <w:szCs w:val="22"/>
        </w:rPr>
        <w:t xml:space="preserve">  </w:t>
      </w:r>
      <w:r w:rsidR="00263BE4" w:rsidRPr="00253D3B">
        <w:rPr>
          <w:rFonts w:ascii="Times New Roman" w:hAnsi="Times New Roman"/>
          <w:i/>
          <w:sz w:val="22"/>
          <w:szCs w:val="22"/>
        </w:rPr>
        <w:t xml:space="preserve">This statute does not apply to a charter city or charter village pursuant to Ohio Rev. Code § 723.53.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 xml:space="preserve">Summary of Requirements: </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u w:val="single"/>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AOS Force Account Project Assessment Form</w:t>
      </w:r>
    </w:p>
    <w:p w:rsidR="00263BE4" w:rsidRPr="00253D3B" w:rsidRDefault="00263BE4" w:rsidP="00263BE4">
      <w:pPr>
        <w:jc w:val="both"/>
        <w:rPr>
          <w:rFonts w:ascii="Times New Roman" w:hAnsi="Times New Roman"/>
          <w:i/>
          <w:sz w:val="22"/>
          <w:szCs w:val="22"/>
        </w:rPr>
      </w:pPr>
      <w:r w:rsidRPr="00253D3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253D3B">
        <w:rPr>
          <w:rFonts w:ascii="Times New Roman" w:hAnsi="Times New Roman"/>
          <w:i/>
          <w:sz w:val="22"/>
          <w:szCs w:val="22"/>
        </w:rPr>
        <w:t>Note: the use of this form is required for contracted work pursuant to Ohio Rev Code § 723.52 and for force account projects pursuant to Ohio Rev. Code § 117.16 (A).</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prescribed form [required by ORC 117.16(A)] for this purpose can be found on our website at the following link: </w:t>
      </w:r>
    </w:p>
    <w:p w:rsidR="00263BE4" w:rsidRPr="00253D3B" w:rsidRDefault="00263BE4" w:rsidP="00263BE4">
      <w:pPr>
        <w:jc w:val="both"/>
        <w:rPr>
          <w:rFonts w:ascii="Times New Roman" w:hAnsi="Times New Roman"/>
          <w:sz w:val="22"/>
          <w:szCs w:val="22"/>
        </w:rPr>
      </w:pPr>
    </w:p>
    <w:p w:rsidR="00263BE4" w:rsidRPr="00253D3B" w:rsidRDefault="008C04CA" w:rsidP="00263BE4">
      <w:pPr>
        <w:jc w:val="both"/>
        <w:rPr>
          <w:rFonts w:ascii="Times New Roman" w:hAnsi="Times New Roman"/>
          <w:sz w:val="22"/>
          <w:szCs w:val="22"/>
        </w:rPr>
      </w:pPr>
      <w:hyperlink r:id="rId12" w:history="1">
        <w:r w:rsidR="00263BE4" w:rsidRPr="00253D3B">
          <w:rPr>
            <w:rStyle w:val="Hyperlink"/>
            <w:rFonts w:ascii="Times New Roman" w:hAnsi="Times New Roman"/>
            <w:sz w:val="22"/>
            <w:szCs w:val="22"/>
          </w:rPr>
          <w:t>http://www.ohioauditor.gov/services/lgs/publications/AuditorsForms/AuditForms/ForceAccountProjectAssessmentForm.pdf</w:t>
        </w:r>
      </w:hyperlink>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 xml:space="preserve">Joint Projects </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RC 117.16(C) or (D).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Bid Specifications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If the city or village has an engineer or someone performing the duties and functions of an engineer, then that person may develop the estimates.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When the estimated cost of the total project, including labor, exceeds $30,000, the city or village must invite and receive competitive bids from private contractors for completing the work.  However, force accounts </w:t>
      </w:r>
      <w:r w:rsidRPr="00253D3B">
        <w:rPr>
          <w:rFonts w:ascii="Times New Roman" w:hAnsi="Times New Roman"/>
          <w:b/>
          <w:sz w:val="22"/>
          <w:szCs w:val="22"/>
        </w:rPr>
        <w:t>may</w:t>
      </w:r>
      <w:r w:rsidRPr="00253D3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2" w:name="_Ref329868625"/>
      <w:r w:rsidRPr="00253D3B">
        <w:rPr>
          <w:rStyle w:val="FootnoteReference"/>
          <w:rFonts w:ascii="Times New Roman" w:hAnsi="Times New Roman"/>
          <w:sz w:val="22"/>
          <w:szCs w:val="22"/>
        </w:rPr>
        <w:footnoteReference w:id="36"/>
      </w:r>
      <w:bookmarkEnd w:id="2"/>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253D3B">
        <w:rPr>
          <w:rFonts w:ascii="Times New Roman" w:hAnsi="Times New Roman"/>
          <w:i/>
          <w:sz w:val="22"/>
          <w:szCs w:val="22"/>
        </w:rPr>
        <w:t xml:space="preserve">If the entity’s legal counsel, and\or engineer, as appropriate, did not define the indicated terms for the entity, indicate the same in your draft report.  Consult with A&amp;A Support and the </w:t>
      </w:r>
      <w:proofErr w:type="spellStart"/>
      <w:r w:rsidRPr="00253D3B">
        <w:rPr>
          <w:rFonts w:ascii="Times New Roman" w:hAnsi="Times New Roman"/>
          <w:i/>
          <w:sz w:val="22"/>
          <w:szCs w:val="22"/>
        </w:rPr>
        <w:t>AOS’s</w:t>
      </w:r>
      <w:proofErr w:type="spellEnd"/>
      <w:r w:rsidRPr="00253D3B">
        <w:rPr>
          <w:rFonts w:ascii="Times New Roman" w:hAnsi="Times New Roman"/>
          <w:i/>
          <w:sz w:val="22"/>
          <w:szCs w:val="22"/>
        </w:rPr>
        <w:t xml:space="preserve"> Legal department concerning any issues involving a potential finding or citation.</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 xml:space="preserve">“A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w:t>
            </w:r>
            <w:proofErr w:type="gramStart"/>
            <w:r w:rsidRPr="00253D3B">
              <w:rPr>
                <w:rFonts w:ascii="Times New Roman" w:hAnsi="Times New Roman"/>
                <w:sz w:val="22"/>
                <w:szCs w:val="22"/>
              </w:rPr>
              <w:t>under</w:t>
            </w:r>
            <w:proofErr w:type="gramEnd"/>
            <w:r w:rsidRPr="00253D3B">
              <w:rPr>
                <w:rFonts w:ascii="Times New Roman" w:hAnsi="Times New Roman"/>
                <w:sz w:val="22"/>
                <w:szCs w:val="22"/>
              </w:rPr>
              <w:t xml:space="preserve">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bookmarkStart w:id="3" w:name="_Ref224627615"/>
      <w:r w:rsidRPr="00253D3B">
        <w:rPr>
          <w:rStyle w:val="FootnoteReference"/>
          <w:rFonts w:ascii="Times New Roman" w:hAnsi="Times New Roman"/>
          <w:sz w:val="22"/>
          <w:szCs w:val="22"/>
        </w:rPr>
        <w:footnoteReference w:id="37"/>
      </w:r>
      <w:bookmarkEnd w:id="3"/>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sz w:val="22"/>
          <w:szCs w:val="22"/>
        </w:rPr>
        <w:t>Refer to AOS Bulletin 2008-004 for further information regarding Ohio Attorney General Opinion 2008-007 and the matters mentioned above.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Noncompliance</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Note:  These laws require the Auditor of State to track all published [</w:t>
      </w:r>
      <w:proofErr w:type="spellStart"/>
      <w:r w:rsidRPr="00253D3B">
        <w:rPr>
          <w:rFonts w:ascii="Times New Roman" w:hAnsi="Times New Roman"/>
          <w:sz w:val="22"/>
          <w:szCs w:val="22"/>
        </w:rPr>
        <w:t>GAGAS</w:t>
      </w:r>
      <w:proofErr w:type="spellEnd"/>
      <w:r w:rsidRPr="00253D3B">
        <w:rPr>
          <w:rFonts w:ascii="Times New Roman" w:hAnsi="Times New Roman"/>
          <w:sz w:val="22"/>
          <w:szCs w:val="22"/>
        </w:rPr>
        <w:t xml:space="preserve">-level] citations and any notifications sent to affected entities starting with the audits of fiscal year 2003 and thereafter.  Auditor of State staff should document on the Audit Executive Summaries, force account citations in the </w:t>
      </w:r>
      <w:proofErr w:type="spellStart"/>
      <w:r w:rsidRPr="00253D3B">
        <w:rPr>
          <w:rFonts w:ascii="Times New Roman" w:hAnsi="Times New Roman"/>
          <w:sz w:val="22"/>
          <w:szCs w:val="22"/>
        </w:rPr>
        <w:t>GAGAS</w:t>
      </w:r>
      <w:proofErr w:type="spellEnd"/>
      <w:r w:rsidRPr="00253D3B">
        <w:rPr>
          <w:rFonts w:ascii="Times New Roman" w:hAnsi="Times New Roman"/>
          <w:sz w:val="22"/>
          <w:szCs w:val="22"/>
        </w:rPr>
        <w:t xml:space="preserve"> report or if you have recommended that the Auditor of State send the entity [or the State Tax Commissioner] the communication required by these changes notifying the entities of the increased force account limits.  Independent Public Accountants auditing force accounts should follow the guidance in Ohio Rev. Code section 117.12.</w:t>
      </w:r>
    </w:p>
    <w:p w:rsidR="00177023" w:rsidRPr="00253D3B" w:rsidRDefault="00177023" w:rsidP="00263BE4">
      <w:pPr>
        <w:jc w:val="both"/>
        <w:rPr>
          <w:rFonts w:ascii="Times New Roman" w:hAnsi="Times New Roman"/>
          <w:b/>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Inspect the Auditor of State’s project assessment forms prepared by the entity and determine that work undertaken by force account for construction, reconstruction, widening, resurfacing, or repair of a street or other public way was documented to have an estimated cost of $30,000 or less.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Determine if the entity used the “safe harbor” percentages described in Bulletin 2003 – 003. </w:t>
      </w:r>
      <w:proofErr w:type="spellStart"/>
      <w:r w:rsidRPr="00253D3B">
        <w:rPr>
          <w:rFonts w:ascii="Times New Roman" w:hAnsi="Times New Roman"/>
          <w:sz w:val="22"/>
          <w:szCs w:val="22"/>
        </w:rPr>
        <w:t>Recompute</w:t>
      </w:r>
      <w:proofErr w:type="spellEnd"/>
      <w:r w:rsidRPr="00253D3B">
        <w:rPr>
          <w:rFonts w:ascii="Times New Roman" w:hAnsi="Times New Roman"/>
          <w:sz w:val="22"/>
          <w:szCs w:val="22"/>
        </w:rPr>
        <w:t xml:space="preserv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the “force account” limits have been violated – that is, the municipal corporation did the work by force account even though it should have been bid – then the Auditor of State is required to notify the entity [and possibly the State tax commissioner] of the penalty provisions </w:t>
      </w:r>
      <w:r w:rsidRPr="00253D3B">
        <w:rPr>
          <w:rFonts w:ascii="Times New Roman" w:hAnsi="Times New Roman"/>
          <w:sz w:val="22"/>
          <w:szCs w:val="22"/>
          <w:u w:val="wave"/>
        </w:rPr>
        <w:t>specified in AOS Bulletin 2003-003</w:t>
      </w:r>
      <w:r w:rsidRPr="00253D3B">
        <w:rPr>
          <w:rFonts w:ascii="Times New Roman" w:hAnsi="Times New Roman"/>
          <w:sz w:val="22"/>
          <w:szCs w:val="22"/>
        </w:rPr>
        <w:t>. Auditors should indicate in this block of the OCS if the Auditor of State is to notify the entity\State tax commissioner of any of the penalty provisions.</w:t>
      </w:r>
    </w:p>
    <w:p w:rsidR="00263BE4" w:rsidRPr="00253D3B" w:rsidRDefault="00263BE4" w:rsidP="00263BE4">
      <w:pPr>
        <w:jc w:val="both"/>
        <w:rPr>
          <w:rFonts w:ascii="Times New Roman" w:hAnsi="Times New Roman"/>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63BE4" w:rsidRPr="00253D3B" w:rsidTr="00263BE4">
        <w:trPr>
          <w:jc w:val="center"/>
        </w:trPr>
        <w:tc>
          <w:tcPr>
            <w:tcW w:w="9108" w:type="dxa"/>
          </w:tcPr>
          <w:p w:rsidR="00263BE4" w:rsidRPr="00253D3B" w:rsidRDefault="008C04CA" w:rsidP="00263BE4">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263BE4" w:rsidRPr="00253D3B" w:rsidRDefault="00263BE4" w:rsidP="00263BE4">
            <w:pPr>
              <w:rPr>
                <w:rFonts w:ascii="Times New Roman" w:hAnsi="Times New Roman"/>
                <w:bCs/>
                <w:sz w:val="22"/>
                <w:szCs w:val="22"/>
              </w:rPr>
            </w:pPr>
          </w:p>
          <w:p w:rsidR="00263BE4" w:rsidRPr="00253D3B" w:rsidRDefault="00263BE4" w:rsidP="00263BE4">
            <w:pPr>
              <w:jc w:val="both"/>
              <w:rPr>
                <w:rFonts w:ascii="Times New Roman" w:hAnsi="Times New Roman"/>
                <w:bCs/>
                <w:sz w:val="22"/>
                <w:szCs w:val="22"/>
              </w:rPr>
            </w:pPr>
          </w:p>
        </w:tc>
      </w:tr>
    </w:tbl>
    <w:p w:rsidR="00263BE4" w:rsidRPr="00253D3B" w:rsidRDefault="00263BE4" w:rsidP="00263BE4">
      <w:pPr>
        <w:jc w:val="both"/>
        <w:rPr>
          <w:rFonts w:ascii="Times New Roman" w:hAnsi="Times New Roman"/>
          <w:sz w:val="22"/>
          <w:szCs w:val="22"/>
        </w:rPr>
      </w:pPr>
    </w:p>
    <w:p w:rsidR="0074677B" w:rsidRPr="00253D3B" w:rsidRDefault="0074677B">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COUNTIES</w:t>
      </w:r>
    </w:p>
    <w:p w:rsidR="00C32897" w:rsidRPr="00253D3B" w:rsidRDefault="00C32897" w:rsidP="00263BE4">
      <w:pPr>
        <w:jc w:val="both"/>
        <w:rPr>
          <w:rFonts w:ascii="Times New Roman" w:hAnsi="Times New Roman"/>
          <w:b/>
          <w:sz w:val="22"/>
          <w:szCs w:val="22"/>
        </w:rPr>
      </w:pPr>
    </w:p>
    <w:p w:rsidR="00263BE4" w:rsidRPr="00253D3B" w:rsidRDefault="00F959DA" w:rsidP="00263BE4">
      <w:pPr>
        <w:jc w:val="both"/>
        <w:rPr>
          <w:rFonts w:ascii="Times New Roman" w:hAnsi="Times New Roman"/>
          <w:b/>
          <w:sz w:val="22"/>
          <w:szCs w:val="22"/>
        </w:rPr>
      </w:pPr>
      <w:proofErr w:type="gramStart"/>
      <w:r>
        <w:rPr>
          <w:rFonts w:ascii="Times New Roman" w:hAnsi="Times New Roman"/>
          <w:b/>
          <w:sz w:val="22"/>
          <w:szCs w:val="22"/>
        </w:rPr>
        <w:t>2-14</w:t>
      </w:r>
      <w:r w:rsidR="00263BE4" w:rsidRPr="00253D3B">
        <w:rPr>
          <w:rFonts w:ascii="Times New Roman" w:hAnsi="Times New Roman"/>
          <w:b/>
          <w:sz w:val="22"/>
          <w:szCs w:val="22"/>
        </w:rPr>
        <w:t xml:space="preserve"> Compliance Requirement:</w:t>
      </w:r>
      <w:r w:rsidR="00263BE4" w:rsidRPr="00253D3B">
        <w:rPr>
          <w:rFonts w:ascii="Times New Roman" w:hAnsi="Times New Roman"/>
          <w:sz w:val="22"/>
          <w:szCs w:val="22"/>
        </w:rPr>
        <w:t xml:space="preserve">  Ohio Rev. Code Section 117.16(A); 5543.19 – Force accounts - </w:t>
      </w:r>
      <w:r w:rsidR="00263BE4" w:rsidRPr="00253D3B">
        <w:rPr>
          <w:rFonts w:ascii="Times New Roman" w:hAnsi="Times New Roman"/>
          <w:b/>
          <w:sz w:val="22"/>
          <w:szCs w:val="22"/>
        </w:rPr>
        <w:t>Counties.</w:t>
      </w:r>
      <w:proofErr w:type="gramEnd"/>
      <w:r w:rsidR="00263BE4" w:rsidRPr="00253D3B">
        <w:rPr>
          <w:rFonts w:ascii="Times New Roman" w:hAnsi="Times New Roman"/>
          <w:b/>
          <w:sz w:val="22"/>
          <w:szCs w:val="22"/>
        </w:rPr>
        <w:t xml:space="preserve">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AOS Force Account Project Assessment Form</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253D3B">
        <w:rPr>
          <w:rFonts w:ascii="Times New Roman" w:hAnsi="Times New Roman"/>
          <w:b/>
          <w:sz w:val="22"/>
          <w:szCs w:val="22"/>
        </w:rPr>
        <w:t>roads</w:t>
      </w:r>
      <w:r w:rsidRPr="00253D3B">
        <w:rPr>
          <w:rFonts w:ascii="Times New Roman" w:hAnsi="Times New Roman"/>
          <w:sz w:val="22"/>
          <w:szCs w:val="22"/>
        </w:rPr>
        <w:t xml:space="preserve">.  Before undertaking force account activity for </w:t>
      </w:r>
      <w:r w:rsidRPr="00253D3B">
        <w:rPr>
          <w:rFonts w:ascii="Times New Roman" w:hAnsi="Times New Roman"/>
          <w:b/>
          <w:sz w:val="22"/>
          <w:szCs w:val="22"/>
        </w:rPr>
        <w:t>construction</w:t>
      </w:r>
      <w:r w:rsidRPr="00253D3B">
        <w:rPr>
          <w:rFonts w:ascii="Times New Roman" w:hAnsi="Times New Roman"/>
          <w:sz w:val="22"/>
          <w:szCs w:val="22"/>
        </w:rPr>
        <w:t xml:space="preserve"> or </w:t>
      </w:r>
      <w:r w:rsidRPr="00253D3B">
        <w:rPr>
          <w:rFonts w:ascii="Times New Roman" w:hAnsi="Times New Roman"/>
          <w:b/>
          <w:sz w:val="22"/>
          <w:szCs w:val="22"/>
        </w:rPr>
        <w:t>reconstruction</w:t>
      </w:r>
      <w:r w:rsidRPr="00253D3B">
        <w:rPr>
          <w:rFonts w:ascii="Times New Roman" w:hAnsi="Times New Roman"/>
          <w:sz w:val="22"/>
          <w:szCs w:val="22"/>
        </w:rPr>
        <w:t xml:space="preserve">, including </w:t>
      </w:r>
      <w:r w:rsidRPr="00253D3B">
        <w:rPr>
          <w:rFonts w:ascii="Times New Roman" w:hAnsi="Times New Roman"/>
          <w:b/>
          <w:sz w:val="22"/>
          <w:szCs w:val="22"/>
        </w:rPr>
        <w:t>widening</w:t>
      </w:r>
      <w:r w:rsidRPr="00253D3B">
        <w:rPr>
          <w:rFonts w:ascii="Times New Roman" w:hAnsi="Times New Roman"/>
          <w:sz w:val="22"/>
          <w:szCs w:val="22"/>
        </w:rPr>
        <w:t xml:space="preserve"> and </w:t>
      </w:r>
      <w:r w:rsidRPr="00253D3B">
        <w:rPr>
          <w:rFonts w:ascii="Times New Roman" w:hAnsi="Times New Roman"/>
          <w:b/>
          <w:sz w:val="22"/>
          <w:szCs w:val="22"/>
        </w:rPr>
        <w:t>resurfacing</w:t>
      </w:r>
      <w:r w:rsidRPr="00253D3B">
        <w:rPr>
          <w:rFonts w:ascii="Times New Roman" w:hAnsi="Times New Roman"/>
          <w:sz w:val="22"/>
          <w:szCs w:val="22"/>
        </w:rPr>
        <w:t xml:space="preserve">, of </w:t>
      </w:r>
      <w:r w:rsidRPr="00253D3B">
        <w:rPr>
          <w:rFonts w:ascii="Times New Roman" w:hAnsi="Times New Roman"/>
          <w:b/>
          <w:sz w:val="22"/>
          <w:szCs w:val="22"/>
        </w:rPr>
        <w:t>roads</w:t>
      </w:r>
      <w:r w:rsidRPr="00253D3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4" w:name="_Ref211311241"/>
      <w:r w:rsidRPr="00253D3B">
        <w:rPr>
          <w:rStyle w:val="FootnoteReference"/>
          <w:rFonts w:ascii="Times New Roman" w:hAnsi="Times New Roman"/>
          <w:sz w:val="22"/>
          <w:szCs w:val="22"/>
        </w:rPr>
        <w:footnoteReference w:id="38"/>
      </w:r>
      <w:bookmarkEnd w:id="4"/>
      <w:r w:rsidRPr="00253D3B">
        <w:rPr>
          <w:rFonts w:ascii="Times New Roman" w:hAnsi="Times New Roman"/>
          <w:sz w:val="22"/>
          <w:szCs w:val="22"/>
        </w:rPr>
        <w:t xml:space="preserve"> exceeds $30,000 per mile, the county commissioners must invite and receive competitive bids from private contractors for completing the </w:t>
      </w:r>
      <w:r w:rsidRPr="00253D3B">
        <w:rPr>
          <w:rFonts w:ascii="Times New Roman" w:hAnsi="Times New Roman"/>
          <w:b/>
          <w:sz w:val="22"/>
          <w:szCs w:val="22"/>
        </w:rPr>
        <w:t>road</w:t>
      </w:r>
      <w:r w:rsidRPr="00253D3B">
        <w:rPr>
          <w:rFonts w:ascii="Times New Roman" w:hAnsi="Times New Roman"/>
          <w:sz w:val="22"/>
          <w:szCs w:val="22"/>
        </w:rPr>
        <w:t xml:space="preserve"> work.</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i/>
          <w:sz w:val="22"/>
          <w:szCs w:val="22"/>
        </w:rPr>
      </w:pPr>
      <w:r w:rsidRPr="00253D3B">
        <w:rPr>
          <w:rFonts w:ascii="Times New Roman" w:hAnsi="Times New Roman"/>
          <w:i/>
          <w:sz w:val="22"/>
          <w:szCs w:val="22"/>
        </w:rPr>
        <w:t xml:space="preserve">Note: § 5543.19 </w:t>
      </w:r>
      <w:proofErr w:type="gramStart"/>
      <w:r w:rsidRPr="00253D3B">
        <w:rPr>
          <w:rFonts w:ascii="Times New Roman" w:hAnsi="Times New Roman"/>
          <w:i/>
          <w:sz w:val="22"/>
          <w:szCs w:val="22"/>
        </w:rPr>
        <w:t>(A) does</w:t>
      </w:r>
      <w:proofErr w:type="gramEnd"/>
      <w:r w:rsidRPr="00253D3B">
        <w:rPr>
          <w:rFonts w:ascii="Times New Roman" w:hAnsi="Times New Roman"/>
          <w:i/>
          <w:sz w:val="22"/>
          <w:szCs w:val="22"/>
        </w:rPr>
        <w:t xml:space="preserve"> not explicitly require using the Auditor of State’s force account project assessment form for the </w:t>
      </w:r>
      <w:r w:rsidRPr="00253D3B">
        <w:rPr>
          <w:rFonts w:ascii="Times New Roman" w:hAnsi="Times New Roman"/>
          <w:b/>
          <w:i/>
          <w:sz w:val="22"/>
          <w:szCs w:val="22"/>
        </w:rPr>
        <w:t>maintenance or repair</w:t>
      </w:r>
      <w:r w:rsidRPr="00253D3B">
        <w:rPr>
          <w:rFonts w:ascii="Times New Roman" w:hAnsi="Times New Roman"/>
          <w:i/>
          <w:sz w:val="22"/>
          <w:szCs w:val="22"/>
        </w:rPr>
        <w:t xml:space="preserve"> of roads. However, § 117.16(A) </w:t>
      </w:r>
      <w:r w:rsidRPr="00253D3B">
        <w:rPr>
          <w:rFonts w:ascii="Times New Roman" w:hAnsi="Times New Roman"/>
          <w:i/>
          <w:sz w:val="22"/>
          <w:szCs w:val="22"/>
          <w:u w:val="single"/>
        </w:rPr>
        <w:t>requires</w:t>
      </w:r>
      <w:r w:rsidRPr="00253D3B">
        <w:rPr>
          <w:rFonts w:ascii="Times New Roman" w:hAnsi="Times New Roman"/>
          <w:i/>
          <w:sz w:val="22"/>
          <w:szCs w:val="22"/>
        </w:rPr>
        <w:t xml:space="preserve"> using this form for each public office that undertakes force account projects, presumably including, for counties, maintenance and repair of roads.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The Auditor of State’s prescribed form [required by ORC 117.16(A)] for this purpose can be found on our website at the following link:</w:t>
      </w:r>
    </w:p>
    <w:p w:rsidR="00263BE4" w:rsidRPr="00253D3B" w:rsidRDefault="00263BE4" w:rsidP="00263BE4">
      <w:pPr>
        <w:jc w:val="both"/>
        <w:rPr>
          <w:rFonts w:ascii="Times New Roman" w:hAnsi="Times New Roman"/>
          <w:strike/>
          <w:sz w:val="22"/>
          <w:szCs w:val="22"/>
        </w:rPr>
      </w:pPr>
      <w:bookmarkStart w:id="5" w:name="OLE_LINK1"/>
      <w:bookmarkStart w:id="6" w:name="OLE_LINK2"/>
    </w:p>
    <w:bookmarkEnd w:id="5"/>
    <w:bookmarkEnd w:id="6"/>
    <w:p w:rsidR="00263BE4" w:rsidRPr="00253D3B" w:rsidRDefault="00401FBC" w:rsidP="00263BE4">
      <w:pPr>
        <w:jc w:val="both"/>
        <w:rPr>
          <w:rFonts w:ascii="Times New Roman" w:hAnsi="Times New Roman"/>
          <w:sz w:val="22"/>
          <w:szCs w:val="22"/>
        </w:rPr>
      </w:pPr>
      <w:r w:rsidRPr="00253D3B">
        <w:rPr>
          <w:rFonts w:ascii="Times New Roman" w:hAnsi="Times New Roman"/>
          <w:sz w:val="22"/>
          <w:szCs w:val="22"/>
        </w:rPr>
        <w:fldChar w:fldCharType="begin"/>
      </w:r>
      <w:r w:rsidR="00263BE4" w:rsidRPr="00253D3B">
        <w:rPr>
          <w:rFonts w:ascii="Times New Roman" w:hAnsi="Times New Roman"/>
          <w:sz w:val="22"/>
          <w:szCs w:val="22"/>
        </w:rPr>
        <w:instrText xml:space="preserve"> HYPERLINK "http://www.ohioauditor.gov/services/lgs/publications/AuditorsForms/AuditForms/ForceAccountProjectAssessmentForm.pdf" </w:instrText>
      </w:r>
      <w:r w:rsidRPr="00253D3B">
        <w:rPr>
          <w:rFonts w:ascii="Times New Roman" w:hAnsi="Times New Roman"/>
          <w:sz w:val="22"/>
          <w:szCs w:val="22"/>
        </w:rPr>
        <w:fldChar w:fldCharType="separate"/>
      </w:r>
      <w:r w:rsidR="00263BE4" w:rsidRPr="00253D3B">
        <w:rPr>
          <w:rStyle w:val="Hyperlink"/>
          <w:rFonts w:ascii="Times New Roman" w:hAnsi="Times New Roman"/>
          <w:sz w:val="22"/>
          <w:szCs w:val="22"/>
        </w:rPr>
        <w:t>http://www.ohioauditor.gov/services/lgs/publications/AuditorsForms/AuditForms/ForceAccountProjectAssessmentForm.pdf</w:t>
      </w:r>
      <w:r w:rsidRPr="00253D3B">
        <w:rPr>
          <w:rFonts w:ascii="Times New Roman" w:hAnsi="Times New Roman"/>
          <w:sz w:val="22"/>
          <w:szCs w:val="22"/>
        </w:rPr>
        <w:fldChar w:fldCharType="end"/>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Joint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RC 117.16(C) or (D).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Bid Specifications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Various terms, such as </w:t>
      </w:r>
      <w:r w:rsidRPr="00253D3B">
        <w:rPr>
          <w:rFonts w:ascii="Times New Roman" w:hAnsi="Times New Roman"/>
          <w:b/>
          <w:sz w:val="22"/>
          <w:szCs w:val="22"/>
        </w:rPr>
        <w:t xml:space="preserve">road maintenance and repair, </w:t>
      </w:r>
      <w:proofErr w:type="gramStart"/>
      <w:r w:rsidRPr="00253D3B">
        <w:rPr>
          <w:rFonts w:ascii="Times New Roman" w:hAnsi="Times New Roman"/>
          <w:b/>
          <w:sz w:val="22"/>
          <w:szCs w:val="22"/>
        </w:rPr>
        <w:t>construction, and reconstruction</w:t>
      </w:r>
      <w:r w:rsidRPr="00253D3B">
        <w:rPr>
          <w:rFonts w:ascii="Times New Roman" w:hAnsi="Times New Roman"/>
          <w:sz w:val="22"/>
          <w:szCs w:val="22"/>
        </w:rPr>
        <w:t>, are</w:t>
      </w:r>
      <w:proofErr w:type="gramEnd"/>
      <w:r w:rsidRPr="00253D3B">
        <w:rPr>
          <w:rFonts w:ascii="Times New Roman" w:hAnsi="Times New Roman"/>
          <w:sz w:val="22"/>
          <w:szCs w:val="22"/>
        </w:rPr>
        <w:t xml:space="preserv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253D3B">
        <w:rPr>
          <w:rFonts w:ascii="Times New Roman" w:hAnsi="Times New Roman"/>
          <w:i/>
          <w:sz w:val="22"/>
          <w:szCs w:val="22"/>
        </w:rPr>
        <w:lastRenderedPageBreak/>
        <w:t xml:space="preserve">If the entity’s legal counsel, and\or county engineer, as appropriate, did not define the indicated terms for the entity, indicate the same in your draft report.  Consult with the </w:t>
      </w:r>
      <w:proofErr w:type="spellStart"/>
      <w:r w:rsidRPr="00253D3B">
        <w:rPr>
          <w:rFonts w:ascii="Times New Roman" w:hAnsi="Times New Roman"/>
          <w:i/>
          <w:sz w:val="22"/>
          <w:szCs w:val="22"/>
        </w:rPr>
        <w:t>AOS’s</w:t>
      </w:r>
      <w:proofErr w:type="spellEnd"/>
      <w:r w:rsidRPr="00253D3B">
        <w:rPr>
          <w:rFonts w:ascii="Times New Roman" w:hAnsi="Times New Roman"/>
          <w:i/>
          <w:sz w:val="22"/>
          <w:szCs w:val="22"/>
        </w:rPr>
        <w:t xml:space="preserve"> Legal department concerning any issues involving a potential finding or citation.</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253D3B">
        <w:rPr>
          <w:rFonts w:ascii="Times New Roman" w:hAnsi="Times New Roman"/>
          <w:b/>
          <w:sz w:val="22"/>
          <w:szCs w:val="22"/>
        </w:rPr>
        <w:t>bridges and culverts</w:t>
      </w:r>
      <w:r w:rsidRPr="00253D3B">
        <w:rPr>
          <w:rFonts w:ascii="Times New Roman" w:hAnsi="Times New Roman"/>
          <w:sz w:val="22"/>
          <w:szCs w:val="22"/>
        </w:rPr>
        <w:t>. Before undertaking force account activity, an estimate of the cost of the bridge/culvert work must be compiled using the Auditor of State’s force account project assessment form.</w:t>
      </w:r>
      <w:r w:rsidR="005733EA" w:rsidRPr="00253D3B">
        <w:rPr>
          <w:rFonts w:ascii="Times New Roman" w:hAnsi="Times New Roman"/>
        </w:rPr>
        <w:fldChar w:fldCharType="begin"/>
      </w:r>
      <w:r w:rsidR="005733EA" w:rsidRPr="00253D3B">
        <w:rPr>
          <w:rFonts w:ascii="Times New Roman" w:hAnsi="Times New Roman"/>
        </w:rPr>
        <w:instrText xml:space="preserve"> NOTEREF _Ref211311241 \h  \* MERGEFORMAT </w:instrText>
      </w:r>
      <w:r w:rsidR="005733EA" w:rsidRPr="00253D3B">
        <w:rPr>
          <w:rFonts w:ascii="Times New Roman" w:hAnsi="Times New Roman"/>
        </w:rPr>
      </w:r>
      <w:r w:rsidR="005733EA" w:rsidRPr="00253D3B">
        <w:rPr>
          <w:rFonts w:ascii="Times New Roman" w:hAnsi="Times New Roman"/>
        </w:rPr>
        <w:fldChar w:fldCharType="separate"/>
      </w:r>
      <w:r w:rsidRPr="00253D3B">
        <w:rPr>
          <w:rFonts w:ascii="Times New Roman" w:hAnsi="Times New Roman"/>
        </w:rPr>
        <w:t>7</w:t>
      </w:r>
      <w:r w:rsidR="005733EA" w:rsidRPr="00253D3B">
        <w:rPr>
          <w:rFonts w:ascii="Times New Roman" w:hAnsi="Times New Roman"/>
        </w:rPr>
        <w:fldChar w:fldCharType="end"/>
      </w:r>
      <w:r w:rsidRPr="00253D3B">
        <w:rPr>
          <w:rFonts w:ascii="Times New Roman" w:hAnsi="Times New Roman"/>
          <w:sz w:val="22"/>
          <w:szCs w:val="22"/>
        </w:rPr>
        <w:t xml:space="preserve">  When the estimated cost of the work exceeds $100,000, the county commissioners must invite and receive competitive bids from private contractors for completing the </w:t>
      </w:r>
      <w:r w:rsidRPr="00253D3B">
        <w:rPr>
          <w:rFonts w:ascii="Times New Roman" w:hAnsi="Times New Roman"/>
          <w:b/>
          <w:sz w:val="22"/>
          <w:szCs w:val="22"/>
        </w:rPr>
        <w:t>bridge/culvert</w:t>
      </w:r>
      <w:r w:rsidRPr="00253D3B">
        <w:rPr>
          <w:rFonts w:ascii="Times New Roman" w:hAnsi="Times New Roman"/>
          <w:sz w:val="22"/>
          <w:szCs w:val="22"/>
        </w:rPr>
        <w:t xml:space="preserve"> work.</w:t>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 xml:space="preserve">“A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w:t>
            </w:r>
            <w:proofErr w:type="gramStart"/>
            <w:r w:rsidRPr="00253D3B">
              <w:rPr>
                <w:rFonts w:ascii="Times New Roman" w:hAnsi="Times New Roman"/>
                <w:sz w:val="22"/>
                <w:szCs w:val="22"/>
              </w:rPr>
              <w:t>under</w:t>
            </w:r>
            <w:proofErr w:type="gramEnd"/>
            <w:r w:rsidRPr="00253D3B">
              <w:rPr>
                <w:rFonts w:ascii="Times New Roman" w:hAnsi="Times New Roman"/>
                <w:sz w:val="22"/>
                <w:szCs w:val="22"/>
              </w:rPr>
              <w:t xml:space="preserve">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r w:rsidR="005733EA" w:rsidRPr="00253D3B">
        <w:rPr>
          <w:rFonts w:ascii="Times New Roman" w:hAnsi="Times New Roman"/>
        </w:rPr>
        <w:fldChar w:fldCharType="begin"/>
      </w:r>
      <w:r w:rsidR="005733EA" w:rsidRPr="00253D3B">
        <w:rPr>
          <w:rFonts w:ascii="Times New Roman" w:hAnsi="Times New Roman"/>
        </w:rPr>
        <w:instrText xml:space="preserve"> NOTEREF _Ref224627615 \h  \* MERGEFORMAT </w:instrText>
      </w:r>
      <w:r w:rsidR="005733EA" w:rsidRPr="00253D3B">
        <w:rPr>
          <w:rFonts w:ascii="Times New Roman" w:hAnsi="Times New Roman"/>
        </w:rPr>
      </w:r>
      <w:r w:rsidR="005733EA" w:rsidRPr="00253D3B">
        <w:rPr>
          <w:rFonts w:ascii="Times New Roman" w:hAnsi="Times New Roman"/>
        </w:rPr>
        <w:fldChar w:fldCharType="separate"/>
      </w:r>
      <w:r w:rsidRPr="00253D3B">
        <w:rPr>
          <w:rFonts w:ascii="Times New Roman" w:hAnsi="Times New Roman"/>
        </w:rPr>
        <w:t>5</w:t>
      </w:r>
      <w:r w:rsidR="005733EA" w:rsidRPr="00253D3B">
        <w:rPr>
          <w:rFonts w:ascii="Times New Roman" w:hAnsi="Times New Roman"/>
        </w:rPr>
        <w:fldChar w:fldCharType="end"/>
      </w:r>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lastRenderedPageBreak/>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Refer to AOS Bulletin 2008-004 for further information regarding Ohio Attorney General Opinion 2008-007 and the matters mentioned above.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Noncompliance</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Note:  These laws require the Auditor of State to track all published [</w:t>
      </w:r>
      <w:proofErr w:type="spellStart"/>
      <w:r w:rsidRPr="00253D3B">
        <w:rPr>
          <w:rFonts w:ascii="Times New Roman" w:hAnsi="Times New Roman"/>
          <w:sz w:val="22"/>
          <w:szCs w:val="22"/>
        </w:rPr>
        <w:t>GAGAS</w:t>
      </w:r>
      <w:proofErr w:type="spellEnd"/>
      <w:r w:rsidRPr="00253D3B">
        <w:rPr>
          <w:rFonts w:ascii="Times New Roman" w:hAnsi="Times New Roman"/>
          <w:sz w:val="22"/>
          <w:szCs w:val="22"/>
        </w:rPr>
        <w:t xml:space="preserve">-level] citations and any notifications sent to affected entities starting with the audits of fiscal year 2003 and thereafter.  Auditor of State staff should document on the Audit Executive Summaries, force account citations in the </w:t>
      </w:r>
      <w:proofErr w:type="spellStart"/>
      <w:r w:rsidRPr="00253D3B">
        <w:rPr>
          <w:rFonts w:ascii="Times New Roman" w:hAnsi="Times New Roman"/>
          <w:sz w:val="22"/>
          <w:szCs w:val="22"/>
        </w:rPr>
        <w:t>GAGAS</w:t>
      </w:r>
      <w:proofErr w:type="spellEnd"/>
      <w:r w:rsidRPr="00253D3B">
        <w:rPr>
          <w:rFonts w:ascii="Times New Roman" w:hAnsi="Times New Roman"/>
          <w:sz w:val="22"/>
          <w:szCs w:val="22"/>
        </w:rPr>
        <w:t xml:space="preserve"> report or if you have recommended that the Auditor of State send the entity [or the State Tax Commissioner] the communication required by these changes notifying the entities of the increased force account limits.  Independent Public Accountants auditing force accounts should follow the guidance in Ohio Rev. Code section 117.12.</w:t>
      </w:r>
    </w:p>
    <w:p w:rsidR="00177023" w:rsidRPr="00253D3B" w:rsidRDefault="00177023" w:rsidP="00263BE4">
      <w:pPr>
        <w:jc w:val="both"/>
        <w:rPr>
          <w:rFonts w:ascii="Times New Roman" w:hAnsi="Times New Roman"/>
          <w:b/>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Inspect the Auditor of State’s project assessment forms prepared by the county engineer and determine that work undertaken by force account for construction, reconstruction, widening, or resurfacing of roads was documented to have an estimated cost of $30,000 or less per mile.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Inspect the county engineer’s project assessment forms, and determine whether they document that work undertaken by force account to construct, reconstruct, improve, maintain, or repair bridges and culverts cost an estimated $100,000 or less.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Determine if the entity used the “safe harbor” percentages described in Bulletin 2003 – 003. </w:t>
      </w:r>
      <w:proofErr w:type="spellStart"/>
      <w:r w:rsidRPr="00253D3B">
        <w:rPr>
          <w:rFonts w:ascii="Times New Roman" w:hAnsi="Times New Roman"/>
          <w:sz w:val="22"/>
          <w:szCs w:val="22"/>
        </w:rPr>
        <w:t>Recompute</w:t>
      </w:r>
      <w:proofErr w:type="spellEnd"/>
      <w:r w:rsidRPr="00253D3B">
        <w:rPr>
          <w:rFonts w:ascii="Times New Roman" w:hAnsi="Times New Roman"/>
          <w:sz w:val="22"/>
          <w:szCs w:val="22"/>
        </w:rPr>
        <w:t xml:space="preserv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If the “force account” limits have been violated – that is, the county did the work by force account even though it should have been bid – then the Auditor of State is required to notify the entity [and possibly the State tax commissioner] of the penalty provisions </w:t>
      </w:r>
      <w:r w:rsidRPr="00253D3B">
        <w:rPr>
          <w:rFonts w:ascii="Times New Roman" w:hAnsi="Times New Roman"/>
          <w:sz w:val="22"/>
          <w:szCs w:val="22"/>
          <w:u w:val="wave"/>
        </w:rPr>
        <w:t>specified in AOS Bulletin 2003-003</w:t>
      </w:r>
      <w:r w:rsidRPr="00253D3B">
        <w:rPr>
          <w:rFonts w:ascii="Times New Roman" w:hAnsi="Times New Roman"/>
          <w:sz w:val="22"/>
          <w:szCs w:val="22"/>
        </w:rPr>
        <w:t xml:space="preserve">. Auditors should indicate in this block of the OCS if the Auditor of State is to notify the entity\State tax commissioner of any of the penalty provisions.  Auditor of State auditors should include this in the executive summary.  </w:t>
      </w:r>
      <w:proofErr w:type="spellStart"/>
      <w:r w:rsidRPr="00253D3B">
        <w:rPr>
          <w:rFonts w:ascii="Times New Roman" w:hAnsi="Times New Roman"/>
          <w:sz w:val="22"/>
          <w:szCs w:val="22"/>
        </w:rPr>
        <w:t>IPAs</w:t>
      </w:r>
      <w:proofErr w:type="spellEnd"/>
      <w:r w:rsidRPr="00253D3B">
        <w:rPr>
          <w:rFonts w:ascii="Times New Roman" w:hAnsi="Times New Roman"/>
          <w:sz w:val="22"/>
          <w:szCs w:val="22"/>
        </w:rPr>
        <w:t xml:space="preserve"> should notify the Auditor of State Center for Audit Excellence.</w:t>
      </w:r>
    </w:p>
    <w:p w:rsidR="00263BE4" w:rsidRPr="00253D3B" w:rsidRDefault="00263BE4"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3BE4" w:rsidRPr="00253D3B" w:rsidTr="00263BE4">
        <w:trPr>
          <w:jc w:val="center"/>
        </w:trPr>
        <w:tc>
          <w:tcPr>
            <w:tcW w:w="8856" w:type="dxa"/>
          </w:tcPr>
          <w:p w:rsidR="00263BE4" w:rsidRPr="00253D3B" w:rsidRDefault="008C04CA" w:rsidP="00263BE4">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263BE4" w:rsidRPr="00253D3B" w:rsidRDefault="00263BE4" w:rsidP="00263BE4">
            <w:pPr>
              <w:rPr>
                <w:rFonts w:ascii="Times New Roman" w:hAnsi="Times New Roman"/>
                <w:bCs/>
                <w:sz w:val="22"/>
                <w:szCs w:val="22"/>
              </w:rPr>
            </w:pPr>
          </w:p>
          <w:p w:rsidR="00263BE4" w:rsidRPr="00253D3B" w:rsidRDefault="00263BE4" w:rsidP="00263BE4">
            <w:pPr>
              <w:jc w:val="both"/>
              <w:rPr>
                <w:rFonts w:ascii="Times New Roman" w:hAnsi="Times New Roman"/>
                <w:bCs/>
                <w:sz w:val="22"/>
                <w:szCs w:val="22"/>
              </w:rPr>
            </w:pPr>
          </w:p>
        </w:tc>
      </w:tr>
    </w:tbl>
    <w:p w:rsidR="00263BE4" w:rsidRPr="00253D3B" w:rsidRDefault="00263BE4" w:rsidP="00263BE4">
      <w:pPr>
        <w:jc w:val="both"/>
        <w:rPr>
          <w:rFonts w:ascii="Times New Roman" w:hAnsi="Times New Roman"/>
          <w:bCs/>
          <w:sz w:val="22"/>
          <w:szCs w:val="22"/>
        </w:rPr>
      </w:pP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p>
    <w:p w:rsidR="00263BE4" w:rsidRPr="00253D3B" w:rsidRDefault="00263BE4">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TOWNSHIPS</w:t>
      </w:r>
    </w:p>
    <w:p w:rsidR="00C32897" w:rsidRPr="00253D3B" w:rsidRDefault="00C32897" w:rsidP="00C32897">
      <w:pPr>
        <w:jc w:val="both"/>
        <w:rPr>
          <w:rFonts w:ascii="Times New Roman" w:hAnsi="Times New Roman"/>
          <w:b/>
          <w:sz w:val="22"/>
          <w:szCs w:val="22"/>
        </w:rPr>
      </w:pPr>
    </w:p>
    <w:p w:rsidR="00263BE4" w:rsidRPr="00253D3B" w:rsidRDefault="00F959DA" w:rsidP="00C32897">
      <w:pPr>
        <w:jc w:val="both"/>
        <w:rPr>
          <w:rFonts w:ascii="Times New Roman" w:hAnsi="Times New Roman"/>
          <w:b/>
          <w:sz w:val="22"/>
          <w:szCs w:val="22"/>
        </w:rPr>
      </w:pPr>
      <w:r>
        <w:rPr>
          <w:rFonts w:ascii="Times New Roman" w:hAnsi="Times New Roman"/>
          <w:b/>
          <w:sz w:val="22"/>
          <w:szCs w:val="22"/>
        </w:rPr>
        <w:t>2-</w:t>
      </w:r>
      <w:proofErr w:type="gramStart"/>
      <w:r>
        <w:rPr>
          <w:rFonts w:ascii="Times New Roman" w:hAnsi="Times New Roman"/>
          <w:b/>
          <w:sz w:val="22"/>
          <w:szCs w:val="22"/>
        </w:rPr>
        <w:t>15</w:t>
      </w:r>
      <w:r w:rsidR="005A7C96" w:rsidRPr="00253D3B">
        <w:rPr>
          <w:rFonts w:ascii="Times New Roman" w:hAnsi="Times New Roman"/>
          <w:b/>
          <w:sz w:val="22"/>
          <w:szCs w:val="22"/>
        </w:rPr>
        <w:t xml:space="preserve">  </w:t>
      </w:r>
      <w:r w:rsidR="00263BE4" w:rsidRPr="00253D3B">
        <w:rPr>
          <w:rFonts w:ascii="Times New Roman" w:hAnsi="Times New Roman"/>
          <w:b/>
          <w:sz w:val="22"/>
          <w:szCs w:val="22"/>
        </w:rPr>
        <w:t>Compliance</w:t>
      </w:r>
      <w:proofErr w:type="gramEnd"/>
      <w:r w:rsidR="00263BE4" w:rsidRPr="00253D3B">
        <w:rPr>
          <w:rFonts w:ascii="Times New Roman" w:hAnsi="Times New Roman"/>
          <w:b/>
          <w:sz w:val="22"/>
          <w:szCs w:val="22"/>
        </w:rPr>
        <w:t xml:space="preserve"> Requirement: </w:t>
      </w:r>
      <w:r w:rsidR="00263BE4" w:rsidRPr="00253D3B">
        <w:rPr>
          <w:rFonts w:ascii="Times New Roman" w:hAnsi="Times New Roman"/>
          <w:sz w:val="22"/>
          <w:szCs w:val="22"/>
        </w:rPr>
        <w:t xml:space="preserve"> Ohio Rev. Code Section 117.16(A); 5575.01 – Force accounts - </w:t>
      </w:r>
      <w:r w:rsidR="00263BE4" w:rsidRPr="00253D3B">
        <w:rPr>
          <w:rFonts w:ascii="Times New Roman" w:hAnsi="Times New Roman"/>
          <w:b/>
          <w:sz w:val="22"/>
          <w:szCs w:val="22"/>
        </w:rPr>
        <w:t xml:space="preserve">Townships.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AOS Force Account Project Assessment Form</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 the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w:t>
      </w:r>
      <w:r w:rsidRPr="00253D3B">
        <w:rPr>
          <w:rFonts w:ascii="Times New Roman" w:hAnsi="Times New Roman"/>
          <w:b/>
          <w:sz w:val="22"/>
          <w:szCs w:val="22"/>
        </w:rPr>
        <w:t>roads</w:t>
      </w:r>
      <w:r w:rsidRPr="00253D3B">
        <w:rPr>
          <w:rFonts w:ascii="Times New Roman" w:hAnsi="Times New Roman"/>
          <w:sz w:val="22"/>
          <w:szCs w:val="22"/>
        </w:rPr>
        <w:t xml:space="preserve"> the board of township trustees may use force account labor provided the board has first caused </w:t>
      </w:r>
      <w:r w:rsidRPr="00253D3B">
        <w:rPr>
          <w:rFonts w:ascii="Times New Roman" w:hAnsi="Times New Roman"/>
          <w:b/>
          <w:sz w:val="22"/>
          <w:szCs w:val="22"/>
        </w:rPr>
        <w:t>the county engineer</w:t>
      </w:r>
      <w:r w:rsidRPr="00253D3B">
        <w:rPr>
          <w:rFonts w:ascii="Times New Roman" w:hAnsi="Times New Roman"/>
          <w:sz w:val="22"/>
          <w:szCs w:val="22"/>
        </w:rPr>
        <w:t xml:space="preserve"> to complete the Auditor of State’s prescribed force account project assessment form.</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The Auditor of State’s prescribed form [required by ORC 117.16(A)] for this purpose can be found on our website at the following link:</w:t>
      </w:r>
    </w:p>
    <w:p w:rsidR="00263BE4" w:rsidRPr="00253D3B" w:rsidRDefault="00263BE4" w:rsidP="00263BE4">
      <w:pPr>
        <w:jc w:val="both"/>
        <w:rPr>
          <w:rFonts w:ascii="Times New Roman" w:hAnsi="Times New Roman"/>
          <w:sz w:val="22"/>
          <w:szCs w:val="22"/>
        </w:rPr>
      </w:pPr>
    </w:p>
    <w:p w:rsidR="00263BE4" w:rsidRPr="00253D3B" w:rsidRDefault="008C04CA" w:rsidP="00263BE4">
      <w:pPr>
        <w:jc w:val="both"/>
        <w:rPr>
          <w:rFonts w:ascii="Times New Roman" w:hAnsi="Times New Roman"/>
          <w:sz w:val="22"/>
          <w:szCs w:val="22"/>
        </w:rPr>
      </w:pPr>
      <w:hyperlink r:id="rId13" w:history="1">
        <w:r w:rsidR="00263BE4" w:rsidRPr="00253D3B">
          <w:rPr>
            <w:rStyle w:val="Hyperlink"/>
            <w:rFonts w:ascii="Times New Roman" w:hAnsi="Times New Roman"/>
            <w:sz w:val="22"/>
            <w:szCs w:val="22"/>
          </w:rPr>
          <w:t>http://www.ohioauditor.gov/services/lgs/publications/AuditorsForms/AuditForms/ForceAccountProjectAssessmentForm.pdf</w:t>
        </w:r>
      </w:hyperlink>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Before undertaking the </w:t>
      </w:r>
      <w:r w:rsidRPr="00253D3B">
        <w:rPr>
          <w:rFonts w:ascii="Times New Roman" w:hAnsi="Times New Roman"/>
          <w:b/>
          <w:sz w:val="22"/>
          <w:szCs w:val="22"/>
        </w:rPr>
        <w:t>construction</w:t>
      </w:r>
      <w:r w:rsidRPr="00253D3B">
        <w:rPr>
          <w:rFonts w:ascii="Times New Roman" w:hAnsi="Times New Roman"/>
          <w:sz w:val="22"/>
          <w:szCs w:val="22"/>
        </w:rPr>
        <w:t xml:space="preserve"> or </w:t>
      </w:r>
      <w:r w:rsidRPr="00253D3B">
        <w:rPr>
          <w:rFonts w:ascii="Times New Roman" w:hAnsi="Times New Roman"/>
          <w:b/>
          <w:sz w:val="22"/>
          <w:szCs w:val="22"/>
        </w:rPr>
        <w:t>reconstruction</w:t>
      </w:r>
      <w:r w:rsidRPr="00253D3B">
        <w:rPr>
          <w:rFonts w:ascii="Times New Roman" w:hAnsi="Times New Roman"/>
          <w:sz w:val="22"/>
          <w:szCs w:val="22"/>
        </w:rPr>
        <w:t xml:space="preserve"> of a township road, the board shall obtain from the </w:t>
      </w:r>
      <w:r w:rsidRPr="00253D3B">
        <w:rPr>
          <w:rFonts w:ascii="Times New Roman" w:hAnsi="Times New Roman"/>
          <w:b/>
          <w:sz w:val="22"/>
          <w:szCs w:val="22"/>
        </w:rPr>
        <w:t>county engineer</w:t>
      </w:r>
      <w:r w:rsidRPr="00253D3B">
        <w:rPr>
          <w:rFonts w:ascii="Times New Roman" w:hAnsi="Times New Roman"/>
          <w:sz w:val="22"/>
          <w:szCs w:val="22"/>
        </w:rPr>
        <w:t xml:space="preserve"> an estimate of the cost of such work, which estimate shall include labor, material, freight, fuel, hauling, use of machinery and equipment, and all other items of cost. The Auditor of State’s interpretation of Ohio Rev. Code § 5575.01(C), is that the county engineer should use the Auditor of State’s force account project assessment form in estimating these costs.  Note: when there is no AOS project assessment form completed, cite 5575.01(C). If neither the form nor any other type of estimate is completed, cite to both 5575.01(B) and (C).</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force account project assessment form is </w:t>
      </w:r>
      <w:r w:rsidRPr="00253D3B">
        <w:rPr>
          <w:rFonts w:ascii="Times New Roman" w:hAnsi="Times New Roman"/>
          <w:b/>
          <w:sz w:val="22"/>
          <w:szCs w:val="22"/>
        </w:rPr>
        <w:t>not</w:t>
      </w:r>
      <w:r w:rsidRPr="00253D3B">
        <w:rPr>
          <w:rFonts w:ascii="Times New Roman" w:hAnsi="Times New Roman"/>
          <w:sz w:val="22"/>
          <w:szCs w:val="22"/>
        </w:rPr>
        <w:t xml:space="preserve"> required if the </w:t>
      </w:r>
      <w:r w:rsidRPr="00253D3B">
        <w:rPr>
          <w:rFonts w:ascii="Times New Roman" w:hAnsi="Times New Roman"/>
          <w:b/>
          <w:sz w:val="22"/>
          <w:szCs w:val="22"/>
        </w:rPr>
        <w:t>road maintenance or repair</w:t>
      </w:r>
      <w:r w:rsidRPr="00253D3B">
        <w:rPr>
          <w:rFonts w:ascii="Times New Roman" w:hAnsi="Times New Roman"/>
          <w:sz w:val="22"/>
          <w:szCs w:val="22"/>
        </w:rPr>
        <w:t xml:space="preserve"> project’s total estimated cost is less than $15,000 or if the </w:t>
      </w:r>
      <w:r w:rsidRPr="00253D3B">
        <w:rPr>
          <w:rFonts w:ascii="Times New Roman" w:hAnsi="Times New Roman"/>
          <w:b/>
          <w:sz w:val="22"/>
          <w:szCs w:val="22"/>
        </w:rPr>
        <w:t>road construction or reconstruction’s</w:t>
      </w:r>
      <w:r w:rsidRPr="00253D3B">
        <w:rPr>
          <w:rFonts w:ascii="Times New Roman" w:hAnsi="Times New Roman"/>
          <w:sz w:val="22"/>
          <w:szCs w:val="22"/>
        </w:rPr>
        <w:t xml:space="preserve"> total estimated cost is less than $5,000 per mile.  The terms </w:t>
      </w:r>
      <w:r w:rsidRPr="00253D3B">
        <w:rPr>
          <w:rFonts w:ascii="Times New Roman" w:hAnsi="Times New Roman"/>
          <w:b/>
          <w:sz w:val="22"/>
          <w:szCs w:val="22"/>
        </w:rPr>
        <w:t>road maintenance and repair, construction, and reconstruction</w:t>
      </w:r>
      <w:r w:rsidRPr="00253D3B">
        <w:rPr>
          <w:rFonts w:ascii="Times New Roman" w:hAnsi="Times New Roman"/>
          <w:sz w:val="22"/>
          <w:szCs w:val="22"/>
        </w:rPr>
        <w:t>, are not defined in this Ohio Rev. Code section. The township’s legal counsel, and\or county engineer, along with the board, should define these terms for the township. The Auditor of State will accept those definitions unless they are palpably and manifestly arbitrary or incorrect.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Joint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RC 117.16(C) or (D).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Bid Specifications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Various terms, such as </w:t>
      </w:r>
      <w:r w:rsidRPr="00253D3B">
        <w:rPr>
          <w:rFonts w:ascii="Times New Roman" w:hAnsi="Times New Roman"/>
          <w:b/>
          <w:sz w:val="22"/>
          <w:szCs w:val="22"/>
        </w:rPr>
        <w:t>road maintenance and repair, construction, and reconstruction</w:t>
      </w:r>
      <w:r w:rsidRPr="00253D3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253D3B">
        <w:rPr>
          <w:rFonts w:ascii="Times New Roman" w:hAnsi="Times New Roman"/>
          <w:i/>
          <w:sz w:val="22"/>
          <w:szCs w:val="22"/>
        </w:rPr>
        <w:t xml:space="preserve">If the entity’s legal counsel, and/or county engineer, as appropriate, did not define the indicated terms for the entity, indicate the same in your draft report.  Consult with the </w:t>
      </w:r>
      <w:proofErr w:type="spellStart"/>
      <w:r w:rsidRPr="00253D3B">
        <w:rPr>
          <w:rFonts w:ascii="Times New Roman" w:hAnsi="Times New Roman"/>
          <w:i/>
          <w:sz w:val="22"/>
          <w:szCs w:val="22"/>
        </w:rPr>
        <w:t>AOS’s</w:t>
      </w:r>
      <w:proofErr w:type="spellEnd"/>
      <w:r w:rsidRPr="00253D3B">
        <w:rPr>
          <w:rFonts w:ascii="Times New Roman" w:hAnsi="Times New Roman"/>
          <w:i/>
          <w:sz w:val="22"/>
          <w:szCs w:val="22"/>
        </w:rPr>
        <w:t xml:space="preserve"> Legal department concerning any issues involving a potential finding or citation.</w:t>
      </w:r>
      <w:r w:rsidRPr="00253D3B">
        <w:rPr>
          <w:rFonts w:ascii="Times New Roman" w:hAnsi="Times New Roman"/>
          <w:sz w:val="22"/>
          <w:szCs w:val="22"/>
        </w:rPr>
        <w:t xml:space="preserve">  Independent Public Accountants auditing force accounts should follow the guidance in Ohio Rev. Code section 117.12.</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Force accounts </w:t>
      </w:r>
      <w:r w:rsidRPr="00253D3B">
        <w:rPr>
          <w:rFonts w:ascii="Times New Roman" w:hAnsi="Times New Roman"/>
          <w:b/>
          <w:sz w:val="22"/>
          <w:szCs w:val="22"/>
        </w:rPr>
        <w:t>may not</w:t>
      </w:r>
      <w:r w:rsidRPr="00253D3B">
        <w:rPr>
          <w:rFonts w:ascii="Times New Roman" w:hAnsi="Times New Roman"/>
          <w:sz w:val="22"/>
          <w:szCs w:val="22"/>
        </w:rPr>
        <w:t xml:space="preserve"> be used and bidding is required when the total estimated cost of the project, including labor, for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roads exceeds $45,000.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Bids from private contractors should be sought when the total estimated cost of the project, including labor,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exceeds $15,000 per mile. However, force accounts </w:t>
      </w:r>
      <w:r w:rsidRPr="00253D3B">
        <w:rPr>
          <w:rFonts w:ascii="Times New Roman" w:hAnsi="Times New Roman"/>
          <w:b/>
          <w:sz w:val="22"/>
          <w:szCs w:val="22"/>
        </w:rPr>
        <w:t>may</w:t>
      </w:r>
      <w:r w:rsidRPr="00253D3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based.</w:t>
      </w:r>
      <w:r w:rsidR="005733EA" w:rsidRPr="00253D3B">
        <w:rPr>
          <w:rFonts w:ascii="Times New Roman" w:hAnsi="Times New Roman"/>
        </w:rPr>
        <w:fldChar w:fldCharType="begin"/>
      </w:r>
      <w:r w:rsidR="005733EA" w:rsidRPr="00253D3B">
        <w:rPr>
          <w:rFonts w:ascii="Times New Roman" w:hAnsi="Times New Roman"/>
        </w:rPr>
        <w:instrText xml:space="preserve"> NOTEREF _Ref329868625 \h  \* MERGEFORMAT </w:instrText>
      </w:r>
      <w:r w:rsidR="005733EA" w:rsidRPr="00253D3B">
        <w:rPr>
          <w:rFonts w:ascii="Times New Roman" w:hAnsi="Times New Roman"/>
        </w:rPr>
      </w:r>
      <w:r w:rsidR="005733EA" w:rsidRPr="00253D3B">
        <w:rPr>
          <w:rFonts w:ascii="Times New Roman" w:hAnsi="Times New Roman"/>
        </w:rPr>
        <w:fldChar w:fldCharType="separate"/>
      </w:r>
      <w:r w:rsidRPr="00253D3B">
        <w:rPr>
          <w:rFonts w:ascii="Times New Roman" w:hAnsi="Times New Roman"/>
        </w:rPr>
        <w:t>4</w:t>
      </w:r>
      <w:r w:rsidR="005733EA" w:rsidRPr="00253D3B">
        <w:rPr>
          <w:rFonts w:ascii="Times New Roman" w:hAnsi="Times New Roman"/>
        </w:rPr>
        <w:fldChar w:fldCharType="end"/>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 xml:space="preserve">“A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w:t>
            </w:r>
            <w:proofErr w:type="gramStart"/>
            <w:r w:rsidRPr="00253D3B">
              <w:rPr>
                <w:rFonts w:ascii="Times New Roman" w:hAnsi="Times New Roman"/>
                <w:sz w:val="22"/>
                <w:szCs w:val="22"/>
              </w:rPr>
              <w:t>under</w:t>
            </w:r>
            <w:proofErr w:type="gramEnd"/>
            <w:r w:rsidRPr="00253D3B">
              <w:rPr>
                <w:rFonts w:ascii="Times New Roman" w:hAnsi="Times New Roman"/>
                <w:sz w:val="22"/>
                <w:szCs w:val="22"/>
              </w:rPr>
              <w:t xml:space="preserve">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r w:rsidR="005733EA" w:rsidRPr="00253D3B">
        <w:rPr>
          <w:rFonts w:ascii="Times New Roman" w:hAnsi="Times New Roman"/>
        </w:rPr>
        <w:fldChar w:fldCharType="begin"/>
      </w:r>
      <w:r w:rsidR="005733EA" w:rsidRPr="00253D3B">
        <w:rPr>
          <w:rFonts w:ascii="Times New Roman" w:hAnsi="Times New Roman"/>
        </w:rPr>
        <w:instrText xml:space="preserve"> NOTEREF _Ref224627615 \h  \* MERGEFORMAT </w:instrText>
      </w:r>
      <w:r w:rsidR="005733EA" w:rsidRPr="00253D3B">
        <w:rPr>
          <w:rFonts w:ascii="Times New Roman" w:hAnsi="Times New Roman"/>
        </w:rPr>
      </w:r>
      <w:r w:rsidR="005733EA" w:rsidRPr="00253D3B">
        <w:rPr>
          <w:rFonts w:ascii="Times New Roman" w:hAnsi="Times New Roman"/>
        </w:rPr>
        <w:fldChar w:fldCharType="separate"/>
      </w:r>
      <w:r w:rsidRPr="00253D3B">
        <w:rPr>
          <w:rFonts w:ascii="Times New Roman" w:hAnsi="Times New Roman"/>
        </w:rPr>
        <w:t>5</w:t>
      </w:r>
      <w:r w:rsidR="005733EA" w:rsidRPr="00253D3B">
        <w:rPr>
          <w:rFonts w:ascii="Times New Roman" w:hAnsi="Times New Roman"/>
        </w:rPr>
        <w:fldChar w:fldCharType="end"/>
      </w:r>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lastRenderedPageBreak/>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Refer to AOS Bulletin 2008-004 for further information regarding Ohio Attorney General Opinion 2008-007 and the matters mentioned above.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Noncompliance</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Note:  These laws require the Auditor of State to track all published [</w:t>
      </w:r>
      <w:proofErr w:type="spellStart"/>
      <w:r w:rsidRPr="00253D3B">
        <w:rPr>
          <w:rFonts w:ascii="Times New Roman" w:hAnsi="Times New Roman"/>
          <w:sz w:val="22"/>
          <w:szCs w:val="22"/>
        </w:rPr>
        <w:t>GAGAS</w:t>
      </w:r>
      <w:proofErr w:type="spellEnd"/>
      <w:r w:rsidRPr="00253D3B">
        <w:rPr>
          <w:rFonts w:ascii="Times New Roman" w:hAnsi="Times New Roman"/>
          <w:sz w:val="22"/>
          <w:szCs w:val="22"/>
        </w:rPr>
        <w:t>-level] citations and any notifications sent to affected entities starting with the audits of fiscal year 2003 and thereafter.</w:t>
      </w:r>
      <w:r w:rsidRPr="00253D3B">
        <w:rPr>
          <w:rFonts w:ascii="Times New Roman" w:hAnsi="Times New Roman"/>
          <w:b/>
          <w:sz w:val="22"/>
          <w:szCs w:val="22"/>
        </w:rPr>
        <w:t xml:space="preserve">  </w:t>
      </w:r>
      <w:r w:rsidRPr="00253D3B">
        <w:rPr>
          <w:rFonts w:ascii="Times New Roman" w:hAnsi="Times New Roman"/>
          <w:sz w:val="22"/>
          <w:szCs w:val="22"/>
        </w:rPr>
        <w:t xml:space="preserve">Auditor of State staff should document on the Audit Executive Summaries, force account citations in the </w:t>
      </w:r>
      <w:proofErr w:type="spellStart"/>
      <w:r w:rsidRPr="00253D3B">
        <w:rPr>
          <w:rFonts w:ascii="Times New Roman" w:hAnsi="Times New Roman"/>
          <w:sz w:val="22"/>
          <w:szCs w:val="22"/>
        </w:rPr>
        <w:t>GAGAS</w:t>
      </w:r>
      <w:proofErr w:type="spellEnd"/>
      <w:r w:rsidRPr="00253D3B">
        <w:rPr>
          <w:rFonts w:ascii="Times New Roman" w:hAnsi="Times New Roman"/>
          <w:sz w:val="22"/>
          <w:szCs w:val="22"/>
        </w:rPr>
        <w:t xml:space="preserve"> report or if you have recommended that the Auditor of State send the entity [or the State Tax Commissioner] the communication required by these changes notifying the entities of the increased force account limits.  Independent Public Accountants auditing force accounts should follow the guidance in Ohio Rev. Code section 117.12.</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less than $15,000 for a </w:t>
      </w:r>
      <w:r w:rsidRPr="00253D3B">
        <w:rPr>
          <w:rFonts w:ascii="Times New Roman" w:hAnsi="Times New Roman"/>
          <w:b/>
          <w:sz w:val="22"/>
          <w:szCs w:val="22"/>
        </w:rPr>
        <w:t>road maintenance or repair</w:t>
      </w:r>
      <w:r w:rsidRPr="00253D3B">
        <w:rPr>
          <w:rFonts w:ascii="Times New Roman" w:hAnsi="Times New Roman"/>
          <w:sz w:val="22"/>
          <w:szCs w:val="22"/>
        </w:rPr>
        <w:t xml:space="preserve"> project or less than $5,000 per mile for a </w:t>
      </w:r>
      <w:r w:rsidRPr="00253D3B">
        <w:rPr>
          <w:rFonts w:ascii="Times New Roman" w:hAnsi="Times New Roman"/>
          <w:b/>
          <w:sz w:val="22"/>
          <w:szCs w:val="22"/>
        </w:rPr>
        <w:t>road construction or reconstruction</w:t>
      </w:r>
      <w:r w:rsidRPr="00253D3B">
        <w:rPr>
          <w:rFonts w:ascii="Times New Roman" w:hAnsi="Times New Roman"/>
          <w:sz w:val="22"/>
          <w:szCs w:val="22"/>
        </w:rPr>
        <w:t xml:space="preserve"> project. If so, no Auditor of State force account project assessment form would have been required to have been completed.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$45,000 or less for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roads.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less than $15,000 per mile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the bids from private contractors were taken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If such projects were undertaken, inspect a representative number of the entity’s completed Auditor of State Uniform Force Account Project Assessment 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Determine if the entity used the “safe harbor” percentages described in Bulletin 2003 – 003. </w:t>
      </w:r>
      <w:proofErr w:type="spellStart"/>
      <w:r w:rsidRPr="00253D3B">
        <w:rPr>
          <w:rFonts w:ascii="Times New Roman" w:hAnsi="Times New Roman"/>
          <w:sz w:val="22"/>
          <w:szCs w:val="22"/>
        </w:rPr>
        <w:t>Recompute</w:t>
      </w:r>
      <w:proofErr w:type="spellEnd"/>
      <w:r w:rsidRPr="00253D3B">
        <w:rPr>
          <w:rFonts w:ascii="Times New Roman" w:hAnsi="Times New Roman"/>
          <w:sz w:val="22"/>
          <w:szCs w:val="22"/>
        </w:rPr>
        <w:t xml:space="preserv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tabs>
          <w:tab w:val="left" w:pos="3690"/>
        </w:tabs>
        <w:jc w:val="both"/>
        <w:rPr>
          <w:rFonts w:ascii="Times New Roman" w:hAnsi="Times New Roman"/>
          <w:sz w:val="22"/>
          <w:szCs w:val="22"/>
        </w:rPr>
      </w:pPr>
      <w:r w:rsidRPr="00253D3B">
        <w:rPr>
          <w:rFonts w:ascii="Times New Roman" w:hAnsi="Times New Roman"/>
          <w:sz w:val="22"/>
          <w:szCs w:val="22"/>
        </w:rPr>
        <w:t xml:space="preserve">If the “force account” limits have been violated – that is, the township did the work by force account even though it should have been bid – then the Auditor of State is required to notify the entity [and possibly the State tax commissioner] of the penalty provisions </w:t>
      </w:r>
      <w:r w:rsidRPr="00253D3B">
        <w:rPr>
          <w:rFonts w:ascii="Times New Roman" w:hAnsi="Times New Roman"/>
          <w:sz w:val="22"/>
          <w:szCs w:val="22"/>
          <w:u w:val="wave"/>
        </w:rPr>
        <w:t>specified in AOS Bulletin 2003-003</w:t>
      </w:r>
      <w:r w:rsidRPr="00253D3B">
        <w:rPr>
          <w:rFonts w:ascii="Times New Roman" w:hAnsi="Times New Roman"/>
          <w:sz w:val="22"/>
          <w:szCs w:val="22"/>
        </w:rPr>
        <w:t xml:space="preserve">. Auditors should indicate in this block of the OCS if the Auditor of State is to notify the entity\State tax commissioner of any of the penalty provisions.  Auditor of State auditors should include this in the executive summary.  </w:t>
      </w:r>
      <w:proofErr w:type="spellStart"/>
      <w:r w:rsidRPr="00253D3B">
        <w:rPr>
          <w:rFonts w:ascii="Times New Roman" w:hAnsi="Times New Roman"/>
          <w:sz w:val="22"/>
          <w:szCs w:val="22"/>
        </w:rPr>
        <w:t>IPAs</w:t>
      </w:r>
      <w:proofErr w:type="spellEnd"/>
      <w:r w:rsidRPr="00253D3B">
        <w:rPr>
          <w:rFonts w:ascii="Times New Roman" w:hAnsi="Times New Roman"/>
          <w:sz w:val="22"/>
          <w:szCs w:val="22"/>
        </w:rPr>
        <w:t xml:space="preserve"> should notify the Auditor of State Center for Audit Excellence.</w:t>
      </w:r>
    </w:p>
    <w:p w:rsidR="00263BE4" w:rsidRPr="00253D3B" w:rsidRDefault="00263BE4"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3BE4" w:rsidRPr="00253D3B" w:rsidTr="00263BE4">
        <w:trPr>
          <w:jc w:val="center"/>
        </w:trPr>
        <w:tc>
          <w:tcPr>
            <w:tcW w:w="8856" w:type="dxa"/>
          </w:tcPr>
          <w:p w:rsidR="00263BE4" w:rsidRPr="00253D3B" w:rsidRDefault="008C04CA" w:rsidP="00263BE4">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263BE4" w:rsidRPr="00253D3B" w:rsidRDefault="00263BE4" w:rsidP="00263BE4">
            <w:pPr>
              <w:rPr>
                <w:rFonts w:ascii="Times New Roman" w:hAnsi="Times New Roman"/>
                <w:bCs/>
                <w:sz w:val="22"/>
                <w:szCs w:val="22"/>
              </w:rPr>
            </w:pPr>
          </w:p>
          <w:p w:rsidR="00263BE4" w:rsidRPr="00253D3B" w:rsidRDefault="00263BE4" w:rsidP="00263BE4">
            <w:pPr>
              <w:jc w:val="both"/>
              <w:rPr>
                <w:rFonts w:ascii="Times New Roman" w:hAnsi="Times New Roman"/>
                <w:bCs/>
                <w:sz w:val="22"/>
                <w:szCs w:val="22"/>
              </w:rPr>
            </w:pPr>
          </w:p>
        </w:tc>
      </w:tr>
    </w:tbl>
    <w:p w:rsidR="00263BE4" w:rsidRPr="00253D3B" w:rsidRDefault="00263BE4" w:rsidP="00263BE4">
      <w:pPr>
        <w:jc w:val="both"/>
        <w:rPr>
          <w:rFonts w:ascii="Times New Roman" w:hAnsi="Times New Roman"/>
          <w:sz w:val="22"/>
          <w:szCs w:val="22"/>
        </w:rPr>
      </w:pPr>
    </w:p>
    <w:p w:rsidR="00DA381C" w:rsidRPr="00253D3B" w:rsidRDefault="00DA381C">
      <w:pPr>
        <w:spacing w:after="200" w:line="276" w:lineRule="auto"/>
        <w:rPr>
          <w:rFonts w:ascii="Times New Roman" w:hAnsi="Times New Roman"/>
          <w:sz w:val="22"/>
          <w:szCs w:val="22"/>
        </w:rPr>
      </w:pPr>
      <w:r w:rsidRPr="00253D3B">
        <w:rPr>
          <w:rFonts w:ascii="Times New Roman" w:hAnsi="Times New Roman"/>
          <w:sz w:val="22"/>
          <w:szCs w:val="22"/>
        </w:rPr>
        <w:br w:type="page"/>
      </w:r>
    </w:p>
    <w:p w:rsidR="00DA381C" w:rsidRPr="00253D3B" w:rsidRDefault="00DA381C" w:rsidP="00263BE4">
      <w:pPr>
        <w:jc w:val="both"/>
        <w:rPr>
          <w:rFonts w:ascii="Times New Roman" w:hAnsi="Times New Roman"/>
          <w:sz w:val="22"/>
          <w:szCs w:val="22"/>
        </w:rPr>
      </w:pPr>
    </w:p>
    <w:p w:rsidR="00DA381C" w:rsidRPr="00253D3B" w:rsidRDefault="00DA381C" w:rsidP="00263BE4">
      <w:pPr>
        <w:jc w:val="both"/>
        <w:rPr>
          <w:rFonts w:ascii="Times New Roman" w:hAnsi="Times New Roman"/>
          <w:sz w:val="22"/>
          <w:szCs w:val="22"/>
        </w:rPr>
      </w:pP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ACCOUNTING AND REPORTING</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Counties’ Electronic (i.e., Internet) Transactions</w:t>
      </w:r>
    </w:p>
    <w:p w:rsidR="003D6066" w:rsidRPr="00253D3B" w:rsidRDefault="003D6066" w:rsidP="003D6066">
      <w:pPr>
        <w:tabs>
          <w:tab w:val="left" w:pos="720"/>
          <w:tab w:val="right" w:leader="dot" w:pos="8640"/>
        </w:tabs>
        <w:jc w:val="center"/>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F959DA" w:rsidP="003D6066">
      <w:pPr>
        <w:tabs>
          <w:tab w:val="left" w:pos="720"/>
          <w:tab w:val="right" w:leader="dot" w:pos="8640"/>
        </w:tabs>
        <w:jc w:val="both"/>
        <w:rPr>
          <w:rFonts w:ascii="Times New Roman" w:hAnsi="Times New Roman"/>
          <w:sz w:val="22"/>
          <w:szCs w:val="22"/>
        </w:rPr>
      </w:pPr>
      <w:r>
        <w:rPr>
          <w:rFonts w:ascii="Times New Roman" w:hAnsi="Times New Roman"/>
          <w:b/>
          <w:sz w:val="22"/>
          <w:szCs w:val="22"/>
        </w:rPr>
        <w:t>2-16</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Ohio Rev. Code §117.111(A) Security controls over counties’ electronic (i.e. internet) transactions</w:t>
      </w:r>
    </w:p>
    <w:p w:rsidR="0074677B" w:rsidRPr="00253D3B" w:rsidRDefault="0074677B" w:rsidP="003D6066">
      <w:pPr>
        <w:tabs>
          <w:tab w:val="left" w:pos="720"/>
          <w:tab w:val="right" w:leader="dot" w:pos="8640"/>
        </w:tabs>
        <w:jc w:val="both"/>
        <w:rPr>
          <w:rFonts w:ascii="Times New Roman" w:hAnsi="Times New Roman"/>
          <w:b/>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Summary of Requirement:</w:t>
      </w:r>
      <w:r w:rsidRPr="00253D3B">
        <w:rPr>
          <w:rFonts w:ascii="Times New Roman" w:hAnsi="Times New Roman"/>
          <w:sz w:val="22"/>
          <w:szCs w:val="22"/>
        </w:rPr>
        <w:t xml:space="preserve">  The AOS (and </w:t>
      </w:r>
      <w:proofErr w:type="spellStart"/>
      <w:r w:rsidRPr="00253D3B">
        <w:rPr>
          <w:rFonts w:ascii="Times New Roman" w:hAnsi="Times New Roman"/>
          <w:sz w:val="22"/>
          <w:szCs w:val="22"/>
        </w:rPr>
        <w:t>IPAs</w:t>
      </w:r>
      <w:proofErr w:type="spellEnd"/>
      <w:r w:rsidRPr="00253D3B">
        <w:rPr>
          <w:rFonts w:ascii="Times New Roman" w:hAnsi="Times New Roman"/>
          <w:sz w:val="22"/>
          <w:szCs w:val="22"/>
        </w:rPr>
        <w:t xml:space="preserve"> contracting to audit counties) </w:t>
      </w:r>
      <w:r w:rsidRPr="00253D3B">
        <w:rPr>
          <w:rFonts w:ascii="Times New Roman" w:hAnsi="Times New Roman"/>
          <w:b/>
          <w:color w:val="FF0000"/>
          <w:sz w:val="22"/>
          <w:szCs w:val="22"/>
        </w:rPr>
        <w:t>must</w:t>
      </w:r>
      <w:r w:rsidRPr="00253D3B">
        <w:rPr>
          <w:rFonts w:ascii="Times New Roman" w:hAnsi="Times New Roman"/>
          <w:sz w:val="22"/>
          <w:szCs w:val="22"/>
        </w:rPr>
        <w:t xml:space="preserve"> inquire into the method, accuracy and effectiveness of any procedure a county office adopts under Ohio Rev. Code §304.02 to secure electronic signatures or records relating to county business that is conducted electronically under Chapter 1306 of the Revised Code. </w:t>
      </w:r>
      <w:r w:rsidRPr="00253D3B">
        <w:rPr>
          <w:rStyle w:val="FootnoteReference"/>
          <w:rFonts w:ascii="Times New Roman" w:hAnsi="Times New Roman"/>
          <w:sz w:val="22"/>
          <w:szCs w:val="22"/>
        </w:rPr>
        <w:footnoteReference w:id="39"/>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Other statutes relevant to this requirement:</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Per Ohio Rev. Code § 304.01</w:t>
      </w:r>
      <w:r w:rsidRPr="00253D3B">
        <w:rPr>
          <w:rFonts w:ascii="Times New Roman" w:hAnsi="Times New Roman"/>
          <w:sz w:val="22"/>
          <w:szCs w:val="22"/>
        </w:rPr>
        <w:t>:</w:t>
      </w: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(B) "County office" means any officer, department, board, commission, agency, court, or other instrumentality of a county.</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 xml:space="preserve">(D)  “Electronic record” means a record created, generated, sent communicated, received, or stored by electronic means.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 xml:space="preserve">► Note:  The signature can be by a county employee or a citizen transacting business with a county office.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304.02</w:t>
      </w:r>
      <w:r w:rsidRPr="00253D3B">
        <w:rPr>
          <w:rFonts w:ascii="Times New Roman" w:hAnsi="Times New Roman"/>
          <w:sz w:val="22"/>
          <w:szCs w:val="22"/>
        </w:rPr>
        <w:t xml:space="preserve">: Prior to a county office using electronic records and electronic signatures, under Chapter 1306 of the Revised Code and except as otherwise provided in Section 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w:t>
      </w:r>
      <w:proofErr w:type="gramStart"/>
      <w:r w:rsidRPr="00253D3B">
        <w:rPr>
          <w:rFonts w:ascii="Times New Roman" w:hAnsi="Times New Roman"/>
          <w:b/>
          <w:sz w:val="22"/>
          <w:szCs w:val="22"/>
        </w:rPr>
        <w:t>Ohio Rev. Code § 955.013</w:t>
      </w:r>
      <w:r w:rsidRPr="00253D3B">
        <w:rPr>
          <w:rFonts w:ascii="Times New Roman" w:hAnsi="Times New Roman"/>
          <w:sz w:val="22"/>
          <w:szCs w:val="22"/>
        </w:rPr>
        <w:t xml:space="preserve"> permits paying dog and kennel registration fees by financial transaction devices (e.g. credit cards), including via the internet.</w:t>
      </w:r>
      <w:proofErr w:type="gramEnd"/>
      <w:r w:rsidRPr="00253D3B">
        <w:rPr>
          <w:rFonts w:ascii="Times New Roman" w:hAnsi="Times New Roman"/>
          <w:sz w:val="22"/>
          <w:szCs w:val="22"/>
        </w:rPr>
        <w:t xml:space="preserve">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1306.02(A)</w:t>
      </w:r>
      <w:r w:rsidRPr="00253D3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1306.04(B)</w:t>
      </w:r>
      <w:r w:rsidRPr="00253D3B">
        <w:rPr>
          <w:rFonts w:ascii="Times New Roman" w:hAnsi="Times New Roman"/>
          <w:sz w:val="22"/>
          <w:szCs w:val="22"/>
        </w:rPr>
        <w:t xml:space="preserve"> provides that sections 1306.01 to 1306.23 of the Revised Code apply only to transactions between parties each of which has agreed to conduct transactions by electronic means.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1306.01(P) </w:t>
      </w:r>
      <w:r w:rsidRPr="00253D3B">
        <w:rPr>
          <w:rFonts w:ascii="Times New Roman" w:hAnsi="Times New Roman"/>
          <w:sz w:val="22"/>
          <w:szCs w:val="22"/>
        </w:rPr>
        <w:t xml:space="preserve">defines “transaction” as an action or set of actions occurring between two or more persons relating to the conduct of business, commercial, or governmental affairs.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1306.11</w:t>
      </w:r>
      <w:r w:rsidRPr="00253D3B">
        <w:rPr>
          <w:rFonts w:ascii="Times New Roman" w:hAnsi="Times New Roman"/>
          <w:sz w:val="22"/>
          <w:szCs w:val="22"/>
        </w:rPr>
        <w:t xml:space="preserve">:  (A) </w:t>
      </w:r>
      <w:proofErr w:type="gramStart"/>
      <w:r w:rsidRPr="00253D3B">
        <w:rPr>
          <w:rFonts w:ascii="Times New Roman" w:hAnsi="Times New Roman"/>
          <w:sz w:val="22"/>
          <w:szCs w:val="22"/>
        </w:rPr>
        <w:t>An</w:t>
      </w:r>
      <w:proofErr w:type="gramEnd"/>
      <w:r w:rsidRPr="00253D3B">
        <w:rPr>
          <w:rFonts w:ascii="Times New Roman" w:hAnsi="Times New Roman"/>
          <w:sz w:val="22"/>
          <w:szCs w:val="22"/>
        </w:rPr>
        <w:t xml:space="preserve"> electronic record of information generally satisfies record retention laws.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tabs>
          <w:tab w:val="left" w:pos="720"/>
          <w:tab w:val="right" w:leader="dot" w:pos="8640"/>
        </w:tabs>
        <w:jc w:val="both"/>
        <w:rPr>
          <w:rFonts w:ascii="Times New Roman" w:hAnsi="Times New Roman"/>
          <w:b/>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Determine the electronic records and electronic signatures relating to a county office’s electronic (i.e. </w:t>
      </w:r>
      <w:r w:rsidRPr="00253D3B">
        <w:rPr>
          <w:rFonts w:ascii="Times New Roman" w:hAnsi="Times New Roman"/>
          <w:b/>
          <w:i/>
          <w:sz w:val="22"/>
          <w:szCs w:val="22"/>
        </w:rPr>
        <w:t>internet</w:t>
      </w:r>
      <w:r w:rsidRPr="00253D3B">
        <w:rPr>
          <w:rFonts w:ascii="Times New Roman" w:hAnsi="Times New Roman"/>
          <w:sz w:val="22"/>
          <w:szCs w:val="22"/>
        </w:rPr>
        <w:t>) transactions.  These include:</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1"/>
          <w:numId w:val="3"/>
        </w:numPr>
        <w:tabs>
          <w:tab w:val="clear" w:pos="1440"/>
          <w:tab w:val="left" w:pos="720"/>
          <w:tab w:val="right" w:leader="dot" w:pos="8640"/>
        </w:tabs>
        <w:ind w:left="720"/>
        <w:jc w:val="both"/>
        <w:rPr>
          <w:rFonts w:ascii="Times New Roman" w:hAnsi="Times New Roman"/>
          <w:sz w:val="22"/>
          <w:szCs w:val="22"/>
        </w:rPr>
      </w:pPr>
      <w:r w:rsidRPr="00253D3B">
        <w:rPr>
          <w:rFonts w:ascii="Times New Roman" w:hAnsi="Times New Roman"/>
          <w:sz w:val="22"/>
          <w:szCs w:val="22"/>
        </w:rPr>
        <w:t>Cash receipts where a county office accepts credit/debit cards electronically (</w:t>
      </w:r>
      <w:proofErr w:type="spellStart"/>
      <w:r w:rsidRPr="00253D3B">
        <w:rPr>
          <w:rFonts w:ascii="Times New Roman" w:hAnsi="Times New Roman"/>
          <w:sz w:val="22"/>
          <w:szCs w:val="22"/>
        </w:rPr>
        <w:t>i.e</w:t>
      </w:r>
      <w:proofErr w:type="spellEnd"/>
      <w:r w:rsidRPr="00253D3B">
        <w:rPr>
          <w:rFonts w:ascii="Times New Roman" w:hAnsi="Times New Roman"/>
          <w:sz w:val="22"/>
          <w:szCs w:val="22"/>
        </w:rPr>
        <w:t>, via the internet).</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1"/>
          <w:numId w:val="3"/>
        </w:numPr>
        <w:tabs>
          <w:tab w:val="clear" w:pos="1440"/>
          <w:tab w:val="left" w:pos="720"/>
          <w:tab w:val="right" w:leader="dot" w:pos="8640"/>
        </w:tabs>
        <w:ind w:left="720"/>
        <w:jc w:val="both"/>
        <w:rPr>
          <w:rFonts w:ascii="Times New Roman" w:hAnsi="Times New Roman"/>
          <w:sz w:val="22"/>
          <w:szCs w:val="22"/>
        </w:rPr>
      </w:pPr>
      <w:r w:rsidRPr="00253D3B">
        <w:rPr>
          <w:rFonts w:ascii="Times New Roman" w:hAnsi="Times New Roman"/>
          <w:sz w:val="22"/>
          <w:szCs w:val="22"/>
        </w:rPr>
        <w:t xml:space="preserve">Other types of internet transactions. </w:t>
      </w:r>
      <w:r w:rsidRPr="00253D3B">
        <w:rPr>
          <w:rStyle w:val="FootnoteReference"/>
          <w:rFonts w:ascii="Times New Roman" w:hAnsi="Times New Roman"/>
          <w:sz w:val="22"/>
          <w:szCs w:val="22"/>
        </w:rPr>
        <w:footnoteReference w:id="40"/>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Obtain and read the </w:t>
      </w:r>
      <w:r w:rsidRPr="00253D3B">
        <w:rPr>
          <w:rFonts w:ascii="Times New Roman" w:hAnsi="Times New Roman"/>
          <w:i/>
          <w:sz w:val="22"/>
          <w:szCs w:val="22"/>
        </w:rPr>
        <w:t>written</w:t>
      </w:r>
      <w:r w:rsidRPr="00253D3B">
        <w:rPr>
          <w:rFonts w:ascii="Times New Roman" w:hAnsi="Times New Roman"/>
          <w:sz w:val="22"/>
          <w:szCs w:val="22"/>
        </w:rPr>
        <w:t xml:space="preserve"> security procedure the county office (or its internet transaction service organization</w:t>
      </w:r>
      <w:r w:rsidRPr="00253D3B">
        <w:rPr>
          <w:rStyle w:val="FootnoteReference"/>
          <w:rFonts w:ascii="Times New Roman" w:hAnsi="Times New Roman"/>
          <w:sz w:val="22"/>
          <w:szCs w:val="22"/>
        </w:rPr>
        <w:footnoteReference w:id="41"/>
      </w:r>
      <w:r w:rsidRPr="00253D3B">
        <w:rPr>
          <w:rFonts w:ascii="Times New Roman" w:hAnsi="Times New Roman"/>
          <w:sz w:val="22"/>
          <w:szCs w:val="22"/>
        </w:rPr>
        <w:t xml:space="preserve">) adopted to safeguard each type of electronic (i.e. internet) transaction.  Note:  Because the service organization processes most elements of these transactions, it is sufficient if the </w:t>
      </w:r>
      <w:r w:rsidRPr="00253D3B">
        <w:rPr>
          <w:rFonts w:ascii="Times New Roman" w:hAnsi="Times New Roman"/>
          <w:b/>
          <w:i/>
          <w:sz w:val="22"/>
          <w:szCs w:val="22"/>
        </w:rPr>
        <w:t>service organization</w:t>
      </w:r>
      <w:r w:rsidRPr="00253D3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4"/>
        </w:num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Retain a copy or summary of the procedure in the permanent file.</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4"/>
        </w:num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Update systems’ documentation as needed.</w:t>
      </w:r>
      <w:r w:rsidRPr="00253D3B">
        <w:rPr>
          <w:rStyle w:val="FootnoteReference"/>
          <w:rFonts w:ascii="Times New Roman" w:hAnsi="Times New Roman"/>
          <w:sz w:val="22"/>
          <w:szCs w:val="22"/>
        </w:rPr>
        <w:footnoteReference w:id="42"/>
      </w:r>
      <w:r w:rsidRPr="00253D3B">
        <w:rPr>
          <w:rFonts w:ascii="Times New Roman" w:hAnsi="Times New Roman"/>
          <w:sz w:val="22"/>
          <w:szCs w:val="22"/>
        </w:rPr>
        <w:t xml:space="preserve">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Assess the effectiveness of the design of controls and determine that they have been “placed in operation.”  (AOS staff can refer to </w:t>
      </w:r>
      <w:proofErr w:type="spellStart"/>
      <w:r w:rsidRPr="00253D3B">
        <w:rPr>
          <w:rFonts w:ascii="Times New Roman" w:hAnsi="Times New Roman"/>
          <w:sz w:val="22"/>
          <w:szCs w:val="22"/>
        </w:rPr>
        <w:t>AOSAM</w:t>
      </w:r>
      <w:proofErr w:type="spellEnd"/>
      <w:r w:rsidRPr="00253D3B">
        <w:rPr>
          <w:rFonts w:ascii="Times New Roman" w:hAnsi="Times New Roman"/>
          <w:sz w:val="22"/>
          <w:szCs w:val="22"/>
        </w:rPr>
        <w:t xml:space="preserve"> 30500.54 -.58.)</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If these transactions are subject to audit (exceed tolerable error, etc.) and we assess CR at less than the maximum level or low, test monitoring or application controls related to electronic (i.e. internet) transactions and signatures.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Determine whether results from the steps above regarding the design and operation 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rsidR="003D6066" w:rsidRPr="00253D3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253D3B" w:rsidTr="003D6066">
        <w:trPr>
          <w:trHeight w:val="720"/>
        </w:trPr>
        <w:tc>
          <w:tcPr>
            <w:tcW w:w="9720" w:type="dxa"/>
          </w:tcPr>
          <w:p w:rsidR="003D6066" w:rsidRPr="00253D3B" w:rsidRDefault="008C04CA" w:rsidP="003D6066">
            <w:pPr>
              <w:tabs>
                <w:tab w:val="left" w:pos="720"/>
                <w:tab w:val="right" w:leader="dot" w:pos="8640"/>
              </w:tabs>
              <w:ind w:left="180"/>
              <w:jc w:val="both"/>
              <w:rPr>
                <w:rFonts w:ascii="Times New Roman" w:hAnsi="Times New Roman"/>
                <w:b/>
                <w:sz w:val="22"/>
                <w:szCs w:val="22"/>
              </w:rPr>
            </w:pPr>
            <w:r w:rsidRPr="008C04CA">
              <w:rPr>
                <w:rFonts w:ascii="Times New Roman" w:hAnsi="Times New Roman"/>
                <w:b/>
                <w:sz w:val="22"/>
                <w:szCs w:val="22"/>
              </w:rPr>
              <w:lastRenderedPageBreak/>
              <w:t>Conclusion: (effects on the audit opinions and/or footnote disclosures, significant deficiencies/material weaknesses, and management letter comments):</w:t>
            </w:r>
          </w:p>
        </w:tc>
      </w:tr>
    </w:tbl>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OTHER LAWS AND REGULATION</w:t>
      </w:r>
    </w:p>
    <w:p w:rsidR="00C32897" w:rsidRPr="00253D3B" w:rsidRDefault="007110CB"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GENERAL</w:t>
      </w:r>
    </w:p>
    <w:p w:rsidR="00C32897" w:rsidRPr="00253D3B" w:rsidRDefault="00C32897"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b/>
          <w:sz w:val="22"/>
          <w:szCs w:val="22"/>
        </w:rPr>
        <w:t>2-</w:t>
      </w:r>
      <w:r w:rsidR="00B759F0">
        <w:rPr>
          <w:rFonts w:ascii="Times New Roman" w:hAnsi="Times New Roman"/>
          <w:b/>
          <w:sz w:val="22"/>
          <w:szCs w:val="22"/>
        </w:rPr>
        <w:t>1</w:t>
      </w:r>
      <w:r w:rsidR="00F959DA">
        <w:rPr>
          <w:rFonts w:ascii="Times New Roman" w:hAnsi="Times New Roman"/>
          <w:b/>
          <w:sz w:val="22"/>
          <w:szCs w:val="22"/>
        </w:rPr>
        <w:t>7</w:t>
      </w:r>
      <w:r w:rsidRPr="00253D3B">
        <w:rPr>
          <w:rFonts w:ascii="Times New Roman" w:hAnsi="Times New Roman"/>
          <w:b/>
          <w:sz w:val="22"/>
          <w:szCs w:val="22"/>
        </w:rPr>
        <w:t xml:space="preserve"> Compliance </w:t>
      </w:r>
      <w:proofErr w:type="gramStart"/>
      <w:r w:rsidRPr="00253D3B">
        <w:rPr>
          <w:rFonts w:ascii="Times New Roman" w:hAnsi="Times New Roman"/>
          <w:b/>
          <w:sz w:val="22"/>
          <w:szCs w:val="22"/>
        </w:rPr>
        <w:t>Requirement</w:t>
      </w:r>
      <w:proofErr w:type="gramEnd"/>
      <w:r w:rsidRPr="00253D3B">
        <w:rPr>
          <w:rFonts w:ascii="Times New Roman" w:hAnsi="Times New Roman"/>
          <w:sz w:val="22"/>
          <w:szCs w:val="22"/>
        </w:rPr>
        <w:t>: Ohio Admin Code Sections 3745-27-15 through 18 Landfill Financial Responsibility and Certifications</w:t>
      </w:r>
    </w:p>
    <w:p w:rsidR="00DA381C" w:rsidRPr="00253D3B" w:rsidRDefault="00DA381C" w:rsidP="003D6066">
      <w:pPr>
        <w:jc w:val="both"/>
        <w:rPr>
          <w:rFonts w:ascii="Times New Roman" w:hAnsi="Times New Roman"/>
          <w:b/>
          <w:i/>
          <w:sz w:val="22"/>
          <w:szCs w:val="22"/>
        </w:rPr>
      </w:pPr>
    </w:p>
    <w:p w:rsidR="003D6066" w:rsidRPr="00253D3B" w:rsidRDefault="003D6066" w:rsidP="003D6066">
      <w:pPr>
        <w:jc w:val="both"/>
        <w:rPr>
          <w:rFonts w:ascii="Times New Roman" w:hAnsi="Times New Roman"/>
          <w:b/>
          <w:i/>
          <w:sz w:val="22"/>
          <w:szCs w:val="22"/>
        </w:rPr>
      </w:pPr>
      <w:r w:rsidRPr="00253D3B">
        <w:rPr>
          <w:rFonts w:ascii="Times New Roman" w:hAnsi="Times New Roman"/>
          <w:b/>
          <w:i/>
          <w:sz w:val="22"/>
          <w:szCs w:val="22"/>
        </w:rPr>
        <w:t>The following is only a summary. When auditing a government managing a landfill, auditors should obtain and read copies of the applicable OAC sections.</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 </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Governments owning or managing landfills must annually certify financial information related to their ability to finance closure and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liabilities to the </w:t>
      </w:r>
      <w:proofErr w:type="spellStart"/>
      <w:r w:rsidRPr="00253D3B">
        <w:rPr>
          <w:rFonts w:ascii="Times New Roman" w:hAnsi="Times New Roman"/>
          <w:sz w:val="22"/>
          <w:szCs w:val="22"/>
        </w:rPr>
        <w:t>OEPA</w:t>
      </w:r>
      <w:proofErr w:type="spellEnd"/>
      <w:r w:rsidRPr="00253D3B">
        <w:rPr>
          <w:rFonts w:ascii="Times New Roman" w:hAnsi="Times New Roman"/>
          <w:sz w:val="22"/>
          <w:szCs w:val="22"/>
        </w:rPr>
        <w:t>.  These reports are due within 180 days of fiscal year end.</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An index to the relevant OAC requirement follows: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3745-27-15:  Solid waste facility or scrap tire transporter final </w:t>
      </w:r>
      <w:r w:rsidRPr="00253D3B">
        <w:rPr>
          <w:rFonts w:ascii="Times New Roman" w:hAnsi="Times New Roman"/>
          <w:sz w:val="22"/>
          <w:szCs w:val="22"/>
          <w:u w:val="single"/>
        </w:rPr>
        <w:t>closure</w:t>
      </w:r>
      <w:r w:rsidRPr="00253D3B">
        <w:rPr>
          <w:rFonts w:ascii="Times New Roman" w:hAnsi="Times New Roman"/>
          <w:sz w:val="22"/>
          <w:szCs w:val="22"/>
        </w:rPr>
        <w:t xml:space="preserve"> requirements (Section (L) describes the local government test)</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3745-27-16:  Solid waste facility or scrap tire transporter final </w:t>
      </w:r>
      <w:proofErr w:type="spellStart"/>
      <w:r w:rsidRPr="00253D3B">
        <w:rPr>
          <w:rFonts w:ascii="Times New Roman" w:hAnsi="Times New Roman"/>
          <w:sz w:val="22"/>
          <w:szCs w:val="22"/>
          <w:u w:val="single"/>
        </w:rPr>
        <w:t>postclosure</w:t>
      </w:r>
      <w:proofErr w:type="spellEnd"/>
      <w:r w:rsidRPr="00253D3B">
        <w:rPr>
          <w:rFonts w:ascii="Times New Roman" w:hAnsi="Times New Roman"/>
          <w:sz w:val="22"/>
          <w:szCs w:val="22"/>
        </w:rPr>
        <w:t xml:space="preserve"> requirements (Section (L) describes the local government test)</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3745-27-17:  Wording of financial assurance instruments (Section (H) describes the wording for the letter governments assured under the local government test must submit to </w:t>
      </w:r>
      <w:proofErr w:type="spellStart"/>
      <w:r w:rsidRPr="00253D3B">
        <w:rPr>
          <w:rFonts w:ascii="Times New Roman" w:hAnsi="Times New Roman"/>
          <w:sz w:val="22"/>
          <w:szCs w:val="22"/>
        </w:rPr>
        <w:t>OEPA</w:t>
      </w:r>
      <w:proofErr w:type="spellEnd"/>
      <w:r w:rsidRPr="00253D3B">
        <w:rPr>
          <w:rFonts w:ascii="Times New Roman" w:hAnsi="Times New Roman"/>
          <w:sz w:val="22"/>
          <w:szCs w:val="22"/>
        </w:rPr>
        <w:t>).</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3745-27-18:  Only applies when </w:t>
      </w:r>
      <w:proofErr w:type="spellStart"/>
      <w:r w:rsidRPr="00253D3B">
        <w:rPr>
          <w:rFonts w:ascii="Times New Roman" w:hAnsi="Times New Roman"/>
          <w:sz w:val="22"/>
          <w:szCs w:val="22"/>
        </w:rPr>
        <w:t>OEPA</w:t>
      </w:r>
      <w:proofErr w:type="spellEnd"/>
      <w:r w:rsidRPr="00253D3B">
        <w:rPr>
          <w:rFonts w:ascii="Times New Roman" w:hAnsi="Times New Roman"/>
          <w:sz w:val="22"/>
          <w:szCs w:val="22"/>
        </w:rPr>
        <w:t xml:space="preserve"> director mandates corrective action, such as to remediate landfill groundwater contamination described in 3745-27-10.  (Section (M) describes the local government requirements, if applicable.)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 xml:space="preserve">The Federal EPA adopted a regulation (40 </w:t>
      </w:r>
      <w:proofErr w:type="spellStart"/>
      <w:r w:rsidRPr="00253D3B">
        <w:rPr>
          <w:rFonts w:ascii="Times New Roman" w:hAnsi="Times New Roman"/>
          <w:sz w:val="22"/>
          <w:szCs w:val="22"/>
        </w:rPr>
        <w:t>CFR</w:t>
      </w:r>
      <w:proofErr w:type="spellEnd"/>
      <w:r w:rsidRPr="00253D3B">
        <w:rPr>
          <w:rFonts w:ascii="Times New Roman" w:hAnsi="Times New Roman"/>
          <w:sz w:val="22"/>
          <w:szCs w:val="22"/>
        </w:rPr>
        <w:t xml:space="preserve"> 258.74(f)) allowing governmental solid waste landfills (</w:t>
      </w:r>
      <w:proofErr w:type="spellStart"/>
      <w:r w:rsidRPr="00253D3B">
        <w:rPr>
          <w:rFonts w:ascii="Times New Roman" w:hAnsi="Times New Roman"/>
          <w:sz w:val="22"/>
          <w:szCs w:val="22"/>
        </w:rPr>
        <w:t>GSWLFs</w:t>
      </w:r>
      <w:proofErr w:type="spellEnd"/>
      <w:r w:rsidRPr="00253D3B">
        <w:rPr>
          <w:rFonts w:ascii="Times New Roman" w:hAnsi="Times New Roman"/>
          <w:sz w:val="22"/>
          <w:szCs w:val="22"/>
        </w:rPr>
        <w:t xml:space="preserve">) to avoid acquiring third-party financial instruments (such as letters of credit, insurance or establishing trust funds) to assure current final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 xml:space="preserve">A </w:t>
      </w:r>
      <w:proofErr w:type="spellStart"/>
      <w:r w:rsidRPr="00253D3B">
        <w:rPr>
          <w:rFonts w:ascii="Times New Roman" w:hAnsi="Times New Roman"/>
          <w:sz w:val="22"/>
          <w:szCs w:val="22"/>
        </w:rPr>
        <w:t>GSWLF</w:t>
      </w:r>
      <w:proofErr w:type="spellEnd"/>
      <w:r w:rsidRPr="00253D3B">
        <w:rPr>
          <w:rFonts w:ascii="Times New Roman" w:hAnsi="Times New Roman"/>
          <w:sz w:val="22"/>
          <w:szCs w:val="22"/>
        </w:rPr>
        <w:t xml:space="preserve"> need not obtain third-party instruments for amounts up to 43% of the local government’s </w:t>
      </w:r>
      <w:r w:rsidRPr="00253D3B">
        <w:rPr>
          <w:rFonts w:ascii="Times New Roman" w:hAnsi="Times New Roman"/>
          <w:b/>
          <w:sz w:val="22"/>
          <w:szCs w:val="22"/>
        </w:rPr>
        <w:t>total revenue</w:t>
      </w:r>
      <w:r w:rsidRPr="00253D3B">
        <w:rPr>
          <w:rFonts w:ascii="Times New Roman" w:hAnsi="Times New Roman"/>
          <w:sz w:val="22"/>
          <w:szCs w:val="22"/>
        </w:rPr>
        <w:t>,</w:t>
      </w:r>
      <w:r w:rsidRPr="00253D3B">
        <w:rPr>
          <w:rStyle w:val="FootnoteReference"/>
          <w:rFonts w:ascii="Times New Roman" w:hAnsi="Times New Roman"/>
          <w:sz w:val="22"/>
          <w:szCs w:val="22"/>
        </w:rPr>
        <w:footnoteReference w:id="43"/>
      </w:r>
      <w:r w:rsidRPr="00253D3B">
        <w:rPr>
          <w:rFonts w:ascii="Times New Roman" w:hAnsi="Times New Roman"/>
          <w:sz w:val="22"/>
          <w:szCs w:val="22"/>
        </w:rPr>
        <w:t xml:space="preserve">  </w:t>
      </w:r>
      <w:r w:rsidRPr="00253D3B">
        <w:rPr>
          <w:rFonts w:ascii="Times New Roman" w:hAnsi="Times New Roman"/>
          <w:i/>
          <w:sz w:val="22"/>
          <w:szCs w:val="22"/>
        </w:rPr>
        <w:t>provided</w:t>
      </w:r>
      <w:r w:rsidRPr="00253D3B">
        <w:rPr>
          <w:rFonts w:ascii="Times New Roman" w:hAnsi="Times New Roman"/>
          <w:sz w:val="22"/>
          <w:szCs w:val="22"/>
        </w:rPr>
        <w:t xml:space="preserve"> that it meets the tests described in </w:t>
      </w:r>
      <w:r w:rsidRPr="00253D3B">
        <w:rPr>
          <w:rFonts w:ascii="Times New Roman" w:hAnsi="Times New Roman"/>
          <w:b/>
          <w:sz w:val="22"/>
          <w:szCs w:val="22"/>
        </w:rPr>
        <w:t>III</w:t>
      </w:r>
      <w:r w:rsidRPr="00253D3B">
        <w:rPr>
          <w:rFonts w:ascii="Times New Roman" w:hAnsi="Times New Roman"/>
          <w:sz w:val="22"/>
          <w:szCs w:val="22"/>
        </w:rPr>
        <w:t xml:space="preserve"> below. A </w:t>
      </w:r>
      <w:proofErr w:type="spellStart"/>
      <w:r w:rsidRPr="00253D3B">
        <w:rPr>
          <w:rFonts w:ascii="Times New Roman" w:hAnsi="Times New Roman"/>
          <w:sz w:val="22"/>
          <w:szCs w:val="22"/>
        </w:rPr>
        <w:t>GSWLF</w:t>
      </w:r>
      <w:proofErr w:type="spellEnd"/>
      <w:r w:rsidRPr="00253D3B">
        <w:rPr>
          <w:rFonts w:ascii="Times New Roman" w:hAnsi="Times New Roman"/>
          <w:sz w:val="22"/>
          <w:szCs w:val="22"/>
        </w:rPr>
        <w:t xml:space="preserve"> must obtain a third-party instrument (e.g., insurance, trust fund, </w:t>
      </w:r>
      <w:proofErr w:type="gramStart"/>
      <w:r w:rsidRPr="00253D3B">
        <w:rPr>
          <w:rFonts w:ascii="Times New Roman" w:hAnsi="Times New Roman"/>
          <w:sz w:val="22"/>
          <w:szCs w:val="22"/>
        </w:rPr>
        <w:t>bond</w:t>
      </w:r>
      <w:proofErr w:type="gramEnd"/>
      <w:r w:rsidRPr="00253D3B">
        <w:rPr>
          <w:rFonts w:ascii="Times New Roman" w:hAnsi="Times New Roman"/>
          <w:sz w:val="22"/>
          <w:szCs w:val="22"/>
        </w:rPr>
        <w:t xml:space="preserve">) for all current final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and/or corrective measure cost estimates and any other environmental obligations, exceeding 43% of total revenue.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 xml:space="preserve">There are two alternatives to the third-party financial instruments </w:t>
      </w:r>
      <w:proofErr w:type="spellStart"/>
      <w:r w:rsidRPr="00253D3B">
        <w:rPr>
          <w:rFonts w:ascii="Times New Roman" w:hAnsi="Times New Roman"/>
          <w:sz w:val="22"/>
          <w:szCs w:val="22"/>
        </w:rPr>
        <w:t>nongovernments</w:t>
      </w:r>
      <w:proofErr w:type="spellEnd"/>
      <w:r w:rsidRPr="00253D3B">
        <w:rPr>
          <w:rFonts w:ascii="Times New Roman" w:hAnsi="Times New Roman"/>
          <w:sz w:val="22"/>
          <w:szCs w:val="22"/>
        </w:rPr>
        <w:t xml:space="preserve"> must have for (closure +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 mandated corrective care costs). Governments do not need these instruments (for up to 43% of total annual revenue), if:</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u w:val="single"/>
        </w:rPr>
      </w:pPr>
      <w:r w:rsidRPr="00253D3B">
        <w:rPr>
          <w:rFonts w:ascii="Times New Roman" w:hAnsi="Times New Roman"/>
          <w:b/>
          <w:sz w:val="22"/>
          <w:szCs w:val="22"/>
          <w:u w:val="single"/>
        </w:rPr>
        <w:t>Alternative I</w:t>
      </w:r>
    </w:p>
    <w:p w:rsidR="003D6066" w:rsidRPr="00253D3B" w:rsidRDefault="003D6066" w:rsidP="003D6066">
      <w:pPr>
        <w:jc w:val="both"/>
        <w:rPr>
          <w:rFonts w:ascii="Times New Roman" w:hAnsi="Times New Roman"/>
          <w:b/>
          <w:sz w:val="22"/>
          <w:szCs w:val="22"/>
          <w:u w:val="single"/>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lastRenderedPageBreak/>
        <w:t xml:space="preserve">The </w:t>
      </w:r>
      <w:proofErr w:type="spellStart"/>
      <w:r w:rsidRPr="00253D3B">
        <w:rPr>
          <w:rFonts w:ascii="Times New Roman" w:hAnsi="Times New Roman"/>
          <w:sz w:val="22"/>
          <w:szCs w:val="22"/>
        </w:rPr>
        <w:t>GSWLF</w:t>
      </w:r>
      <w:proofErr w:type="spellEnd"/>
      <w:r w:rsidRPr="00253D3B">
        <w:rPr>
          <w:rFonts w:ascii="Times New Roman" w:hAnsi="Times New Roman"/>
          <w:sz w:val="22"/>
          <w:szCs w:val="22"/>
        </w:rPr>
        <w:t xml:space="preserve"> issues GAAP financial statements.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 w:val="left" w:pos="900"/>
        </w:tabs>
        <w:ind w:hanging="1800"/>
        <w:jc w:val="both"/>
        <w:rPr>
          <w:rFonts w:ascii="Times New Roman" w:hAnsi="Times New Roman"/>
          <w:sz w:val="22"/>
          <w:szCs w:val="22"/>
        </w:rPr>
      </w:pPr>
      <w:r w:rsidRPr="00253D3B">
        <w:rPr>
          <w:rFonts w:ascii="Times New Roman" w:hAnsi="Times New Roman"/>
          <w:sz w:val="22"/>
          <w:szCs w:val="22"/>
        </w:rPr>
        <w:t xml:space="preserve">The </w:t>
      </w:r>
      <w:proofErr w:type="spellStart"/>
      <w:r w:rsidRPr="00253D3B">
        <w:rPr>
          <w:rFonts w:ascii="Times New Roman" w:hAnsi="Times New Roman"/>
          <w:sz w:val="22"/>
          <w:szCs w:val="22"/>
        </w:rPr>
        <w:t>GSWLF</w:t>
      </w:r>
      <w:proofErr w:type="spellEnd"/>
      <w:r w:rsidRPr="00253D3B">
        <w:rPr>
          <w:rFonts w:ascii="Times New Roman" w:hAnsi="Times New Roman"/>
          <w:sz w:val="22"/>
          <w:szCs w:val="22"/>
        </w:rPr>
        <w:t xml:space="preserve"> has not:</w:t>
      </w:r>
    </w:p>
    <w:p w:rsidR="003D6066" w:rsidRPr="00253D3B" w:rsidRDefault="003D6066" w:rsidP="003D6066">
      <w:pPr>
        <w:tabs>
          <w:tab w:val="left" w:pos="900"/>
        </w:tabs>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left="1260"/>
        <w:jc w:val="both"/>
        <w:rPr>
          <w:rFonts w:ascii="Times New Roman" w:hAnsi="Times New Roman"/>
          <w:sz w:val="22"/>
          <w:szCs w:val="22"/>
        </w:rPr>
      </w:pPr>
      <w:r w:rsidRPr="00253D3B">
        <w:rPr>
          <w:rFonts w:ascii="Times New Roman" w:hAnsi="Times New Roman"/>
          <w:sz w:val="22"/>
          <w:szCs w:val="22"/>
        </w:rPr>
        <w:t>Defaulted on GO bonds, or has not issued GO bonds of less than investment grade per Moody’s or S&amp;P.</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1260"/>
        <w:jc w:val="both"/>
        <w:rPr>
          <w:rFonts w:ascii="Times New Roman" w:hAnsi="Times New Roman"/>
          <w:sz w:val="22"/>
          <w:szCs w:val="22"/>
        </w:rPr>
      </w:pPr>
      <w:r w:rsidRPr="00253D3B">
        <w:rPr>
          <w:rFonts w:ascii="Times New Roman" w:hAnsi="Times New Roman"/>
          <w:sz w:val="22"/>
          <w:szCs w:val="22"/>
        </w:rPr>
        <w:t xml:space="preserve">Local governments issuing bonds secured by collateral or a guarantee (e.g. </w:t>
      </w:r>
      <w:proofErr w:type="spellStart"/>
      <w:r w:rsidRPr="00253D3B">
        <w:rPr>
          <w:rFonts w:ascii="Times New Roman" w:hAnsi="Times New Roman"/>
          <w:sz w:val="22"/>
          <w:szCs w:val="22"/>
        </w:rPr>
        <w:t>AMBAC</w:t>
      </w:r>
      <w:proofErr w:type="spellEnd"/>
      <w:r w:rsidRPr="00253D3B">
        <w:rPr>
          <w:rFonts w:ascii="Times New Roman" w:hAnsi="Times New Roman"/>
          <w:sz w:val="22"/>
          <w:szCs w:val="22"/>
        </w:rPr>
        <w:t xml:space="preserve"> insurance) must meet the minimum rating without that security.  (This means consider the </w:t>
      </w:r>
      <w:r w:rsidRPr="00253D3B">
        <w:rPr>
          <w:rFonts w:ascii="Times New Roman" w:hAnsi="Times New Roman"/>
          <w:i/>
          <w:sz w:val="22"/>
          <w:szCs w:val="22"/>
        </w:rPr>
        <w:t>government’s</w:t>
      </w:r>
      <w:r w:rsidRPr="00253D3B">
        <w:rPr>
          <w:rFonts w:ascii="Times New Roman" w:hAnsi="Times New Roman"/>
          <w:sz w:val="22"/>
          <w:szCs w:val="22"/>
        </w:rPr>
        <w:t xml:space="preserve"> debt rating, not the rating of a particular insured or collateralized </w:t>
      </w:r>
      <w:r w:rsidRPr="00253D3B">
        <w:rPr>
          <w:rFonts w:ascii="Times New Roman" w:hAnsi="Times New Roman"/>
          <w:i/>
          <w:sz w:val="22"/>
          <w:szCs w:val="22"/>
        </w:rPr>
        <w:t>issue</w:t>
      </w:r>
      <w:r w:rsidRPr="00253D3B">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left="1260"/>
        <w:jc w:val="both"/>
        <w:rPr>
          <w:rFonts w:ascii="Times New Roman" w:hAnsi="Times New Roman"/>
          <w:sz w:val="22"/>
          <w:szCs w:val="22"/>
        </w:rPr>
      </w:pPr>
      <w:r w:rsidRPr="00253D3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253D3B">
        <w:rPr>
          <w:rFonts w:ascii="Times New Roman" w:hAnsi="Times New Roman"/>
          <w:b/>
          <w:sz w:val="22"/>
          <w:szCs w:val="22"/>
        </w:rPr>
        <w:t>total expenditures</w:t>
      </w:r>
      <w:r w:rsidRPr="00253D3B">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sz w:val="22"/>
          <w:szCs w:val="22"/>
        </w:rPr>
        <w:t>Received a qualified opinion.</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Also, either condition c. or d. must be met: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All GO bonds must be of investment grade, rated by either Moody’s or S&amp;P.</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b/>
          <w:sz w:val="22"/>
          <w:szCs w:val="22"/>
        </w:rPr>
      </w:pPr>
      <w:r w:rsidRPr="00253D3B">
        <w:rPr>
          <w:rFonts w:ascii="Times New Roman" w:hAnsi="Times New Roman"/>
          <w:b/>
          <w:sz w:val="22"/>
          <w:szCs w:val="22"/>
        </w:rPr>
        <w:t>OR:</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b/>
          <w:sz w:val="22"/>
          <w:szCs w:val="22"/>
        </w:rPr>
      </w:pPr>
      <w:r w:rsidRPr="00253D3B">
        <w:rPr>
          <w:rFonts w:ascii="Times New Roman" w:hAnsi="Times New Roman"/>
          <w:b/>
          <w:sz w:val="22"/>
          <w:szCs w:val="22"/>
        </w:rPr>
        <w:t>Alternative II:</w:t>
      </w: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 xml:space="preserve">The </w:t>
      </w:r>
      <w:proofErr w:type="spellStart"/>
      <w:r w:rsidRPr="00253D3B">
        <w:rPr>
          <w:rFonts w:ascii="Times New Roman" w:hAnsi="Times New Roman"/>
          <w:sz w:val="22"/>
          <w:szCs w:val="22"/>
        </w:rPr>
        <w:t>GSWLF</w:t>
      </w:r>
      <w:proofErr w:type="spellEnd"/>
      <w:r w:rsidRPr="00253D3B">
        <w:rPr>
          <w:rFonts w:ascii="Times New Roman" w:hAnsi="Times New Roman"/>
          <w:sz w:val="22"/>
          <w:szCs w:val="22"/>
        </w:rPr>
        <w:t xml:space="preserve"> must have:</w:t>
      </w: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sz w:val="22"/>
          <w:szCs w:val="22"/>
        </w:rPr>
        <w:t>(</w:t>
      </w:r>
      <w:r w:rsidRPr="00253D3B">
        <w:rPr>
          <w:rFonts w:ascii="Times New Roman" w:hAnsi="Times New Roman"/>
          <w:b/>
          <w:sz w:val="22"/>
          <w:szCs w:val="22"/>
        </w:rPr>
        <w:t>Cash + marketable securities</w:t>
      </w:r>
      <w:r w:rsidRPr="00253D3B">
        <w:rPr>
          <w:rFonts w:ascii="Times New Roman" w:hAnsi="Times New Roman"/>
          <w:sz w:val="22"/>
          <w:szCs w:val="22"/>
        </w:rPr>
        <w:t>) / total expenditures ≥ 5%, AND</w:t>
      </w: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b/>
          <w:sz w:val="22"/>
          <w:szCs w:val="22"/>
        </w:rPr>
        <w:t>Debt service</w:t>
      </w:r>
      <w:r w:rsidRPr="00253D3B">
        <w:rPr>
          <w:rFonts w:ascii="Times New Roman" w:hAnsi="Times New Roman"/>
          <w:sz w:val="22"/>
          <w:szCs w:val="22"/>
        </w:rPr>
        <w:t xml:space="preserve"> / total expenditures ≤ 20%, AND</w:t>
      </w:r>
    </w:p>
    <w:p w:rsidR="003D6066" w:rsidRPr="00253D3B" w:rsidRDefault="003D6066" w:rsidP="00093E3F">
      <w:pPr>
        <w:numPr>
          <w:ilvl w:val="3"/>
          <w:numId w:val="5"/>
        </w:numPr>
        <w:tabs>
          <w:tab w:val="clear" w:pos="2880"/>
        </w:tabs>
        <w:ind w:left="1260"/>
        <w:jc w:val="both"/>
        <w:rPr>
          <w:rFonts w:ascii="Times New Roman" w:hAnsi="Times New Roman"/>
          <w:sz w:val="22"/>
          <w:szCs w:val="22"/>
        </w:rPr>
      </w:pPr>
      <w:r w:rsidRPr="00253D3B">
        <w:rPr>
          <w:rFonts w:ascii="Times New Roman" w:hAnsi="Times New Roman"/>
          <w:b/>
          <w:sz w:val="22"/>
          <w:szCs w:val="22"/>
        </w:rPr>
        <w:t>Ratio of long term debt issued</w:t>
      </w:r>
      <w:r w:rsidRPr="00253D3B">
        <w:rPr>
          <w:rFonts w:ascii="Times New Roman" w:hAnsi="Times New Roman"/>
          <w:sz w:val="22"/>
          <w:szCs w:val="22"/>
        </w:rPr>
        <w:t xml:space="preserve"> </w:t>
      </w:r>
      <w:r w:rsidRPr="00253D3B">
        <w:rPr>
          <w:rFonts w:ascii="Times New Roman" w:hAnsi="Times New Roman"/>
          <w:b/>
          <w:sz w:val="22"/>
          <w:szCs w:val="22"/>
        </w:rPr>
        <w:t>&amp; outstanding /</w:t>
      </w:r>
      <w:r w:rsidRPr="00253D3B">
        <w:rPr>
          <w:rFonts w:ascii="Times New Roman" w:hAnsi="Times New Roman"/>
          <w:sz w:val="22"/>
          <w:szCs w:val="22"/>
        </w:rPr>
        <w:t xml:space="preserve"> </w:t>
      </w:r>
      <w:r w:rsidRPr="00253D3B">
        <w:rPr>
          <w:rFonts w:ascii="Times New Roman" w:hAnsi="Times New Roman"/>
          <w:b/>
          <w:sz w:val="22"/>
          <w:szCs w:val="22"/>
        </w:rPr>
        <w:t>capital expenditures</w:t>
      </w:r>
      <w:r w:rsidRPr="00253D3B">
        <w:rPr>
          <w:rFonts w:ascii="Times New Roman" w:hAnsi="Times New Roman"/>
          <w:sz w:val="22"/>
          <w:szCs w:val="22"/>
        </w:rPr>
        <w:t xml:space="preserve"> must be ≤ 2.0.</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080"/>
        <w:jc w:val="both"/>
        <w:rPr>
          <w:rFonts w:ascii="Times New Roman" w:hAnsi="Times New Roman"/>
          <w:sz w:val="22"/>
          <w:szCs w:val="22"/>
        </w:rPr>
      </w:pPr>
      <w:r w:rsidRPr="00253D3B">
        <w:rPr>
          <w:rFonts w:ascii="Times New Roman" w:hAnsi="Times New Roman"/>
          <w:sz w:val="22"/>
          <w:szCs w:val="22"/>
        </w:rPr>
        <w:t>Reporting requirements: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t>The GAAP statements must comply with GASB 18 disclosures (this requirement does not appear in the OAC, but is included in the Federal regulation.)  However, OAC 3745-27-15(C)(1)(a) requires  the final closure financial assurance instrument for a sanitary landfill facility, solid waste transfer facility, solid waste incinerator, or Class I composting facility to contain an itemized written estimate, in current dollars, of the cost of final closure. The final closure cost estimate shall be based on the final closure costs at the point in the operating life of the facility when the extent and manner of its operation would make the final closure the most expensive, and shall be based on a third party conducting the final closure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t xml:space="preserve">The CFO must prepare a letter listing current final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and/or corrective measure cost estimates and any other environmental obligations, and certify whether the government meets </w:t>
      </w:r>
      <w:proofErr w:type="spellStart"/>
      <w:r w:rsidRPr="00253D3B">
        <w:rPr>
          <w:rFonts w:ascii="Times New Roman" w:hAnsi="Times New Roman"/>
          <w:sz w:val="22"/>
          <w:szCs w:val="22"/>
        </w:rPr>
        <w:t>III.a</w:t>
      </w:r>
      <w:proofErr w:type="spellEnd"/>
      <w:r w:rsidRPr="00253D3B">
        <w:rPr>
          <w:rFonts w:ascii="Times New Roman" w:hAnsi="Times New Roman"/>
          <w:sz w:val="22"/>
          <w:szCs w:val="22"/>
        </w:rPr>
        <w:t>.-d. (</w:t>
      </w:r>
      <w:proofErr w:type="gramStart"/>
      <w:r w:rsidRPr="00253D3B">
        <w:rPr>
          <w:rFonts w:ascii="Times New Roman" w:hAnsi="Times New Roman"/>
          <w:sz w:val="22"/>
          <w:szCs w:val="22"/>
        </w:rPr>
        <w:t>above</w:t>
      </w:r>
      <w:proofErr w:type="gramEnd"/>
      <w:r w:rsidRPr="00253D3B">
        <w:rPr>
          <w:rFonts w:ascii="Times New Roman" w:hAnsi="Times New Roman"/>
          <w:sz w:val="22"/>
          <w:szCs w:val="22"/>
        </w:rPr>
        <w:t>), and also certify that the government is assuring a liability  ≤ 43% of annual operating revenues.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Audited financial statements must be kept as part of the “facility’s operating record.”</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lastRenderedPageBreak/>
        <w:t xml:space="preserve">Accountants must also issue an agreed-upon procedures report.  The procedures must note whether amounts used for the ratios Alternative II above in the CFO’s letter agree to the audited GAAP statements.  </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080"/>
        <w:jc w:val="both"/>
        <w:rPr>
          <w:rFonts w:ascii="Times New Roman" w:hAnsi="Times New Roman"/>
          <w:sz w:val="22"/>
          <w:szCs w:val="22"/>
        </w:rPr>
      </w:pPr>
      <w:r w:rsidRPr="00253D3B">
        <w:rPr>
          <w:rFonts w:ascii="Times New Roman" w:hAnsi="Times New Roman"/>
          <w:sz w:val="22"/>
          <w:szCs w:val="22"/>
        </w:rPr>
        <w:t>Definitions:</w:t>
      </w:r>
    </w:p>
    <w:p w:rsidR="003D6066" w:rsidRPr="00253D3B" w:rsidRDefault="003D6066" w:rsidP="003D6066">
      <w:pPr>
        <w:tabs>
          <w:tab w:val="left" w:pos="720"/>
          <w:tab w:val="left" w:pos="1080"/>
          <w:tab w:val="left" w:pos="1440"/>
        </w:tabs>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 xml:space="preserve">To assure that the CFO’s letter is appropriate, it is critical that the financial information be consistent with the definitions in the </w:t>
      </w:r>
      <w:r w:rsidRPr="00253D3B">
        <w:rPr>
          <w:rFonts w:ascii="Times New Roman" w:hAnsi="Times New Roman"/>
          <w:i/>
          <w:sz w:val="22"/>
          <w:szCs w:val="22"/>
        </w:rPr>
        <w:t>State Support Document for the Local Government</w:t>
      </w:r>
      <w:r w:rsidRPr="00253D3B">
        <w:rPr>
          <w:rFonts w:ascii="Times New Roman" w:hAnsi="Times New Roman"/>
          <w:sz w:val="22"/>
          <w:szCs w:val="22"/>
        </w:rPr>
        <w:t xml:space="preserve"> </w:t>
      </w:r>
      <w:r w:rsidRPr="00253D3B">
        <w:rPr>
          <w:rFonts w:ascii="Times New Roman" w:hAnsi="Times New Roman"/>
          <w:i/>
          <w:sz w:val="22"/>
          <w:szCs w:val="22"/>
        </w:rPr>
        <w:t>Financial Test</w:t>
      </w:r>
      <w:r w:rsidRPr="00253D3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253D3B">
        <w:rPr>
          <w:rFonts w:ascii="Times New Roman" w:hAnsi="Times New Roman"/>
          <w:i/>
          <w:sz w:val="22"/>
          <w:szCs w:val="22"/>
        </w:rPr>
        <w:t>Document</w:t>
      </w:r>
      <w:r w:rsidRPr="00253D3B">
        <w:rPr>
          <w:rFonts w:ascii="Times New Roman" w:hAnsi="Times New Roman"/>
          <w:sz w:val="22"/>
          <w:szCs w:val="22"/>
        </w:rPr>
        <w:t xml:space="preserve"> has been sent to each regional office.</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 xml:space="preserve">The Federal EPA informed us they do not intend to update the Document for GASB 34.  Therefore, we believe the amounts for the accounts described above appearing in the CFO’s letter (cash and marketable securities, revenues, etc.) should be derived from the governmental and proprietary </w:t>
      </w:r>
      <w:r w:rsidRPr="00253D3B">
        <w:rPr>
          <w:rFonts w:ascii="Times New Roman" w:hAnsi="Times New Roman"/>
          <w:b/>
          <w:sz w:val="22"/>
          <w:szCs w:val="22"/>
        </w:rPr>
        <w:t>fund</w:t>
      </w:r>
      <w:r w:rsidRPr="00253D3B">
        <w:rPr>
          <w:rFonts w:ascii="Times New Roman" w:hAnsi="Times New Roman"/>
          <w:sz w:val="22"/>
          <w:szCs w:val="22"/>
        </w:rPr>
        <w:t xml:space="preserve"> financial statements, not from the entity-wide financial statements.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260"/>
        <w:jc w:val="both"/>
        <w:rPr>
          <w:rFonts w:ascii="Times New Roman" w:hAnsi="Times New Roman"/>
          <w:sz w:val="22"/>
          <w:szCs w:val="22"/>
        </w:rPr>
      </w:pPr>
      <w:r w:rsidRPr="00253D3B">
        <w:rPr>
          <w:rFonts w:ascii="Times New Roman" w:hAnsi="Times New Roman"/>
          <w:sz w:val="22"/>
          <w:szCs w:val="22"/>
        </w:rPr>
        <w:t>Other</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720"/>
        </w:tabs>
        <w:ind w:left="720"/>
        <w:jc w:val="both"/>
        <w:rPr>
          <w:rFonts w:ascii="Times New Roman" w:hAnsi="Times New Roman"/>
          <w:sz w:val="22"/>
          <w:szCs w:val="22"/>
        </w:rPr>
      </w:pPr>
      <w:r w:rsidRPr="00253D3B">
        <w:rPr>
          <w:rFonts w:ascii="Times New Roman" w:hAnsi="Times New Roman"/>
          <w:sz w:val="22"/>
          <w:szCs w:val="22"/>
        </w:rPr>
        <w:t xml:space="preserve">The Federal regulation gives state directors the option of allowing governments to discount the liability.  However,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xml:space="preserve"> does not permit discounting.  Also, paragraph 42 of GASB 18 prohibits discounting.</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s>
        <w:ind w:left="720"/>
        <w:jc w:val="both"/>
        <w:rPr>
          <w:rFonts w:ascii="Times New Roman" w:hAnsi="Times New Roman"/>
          <w:sz w:val="22"/>
          <w:szCs w:val="22"/>
        </w:rPr>
      </w:pPr>
      <w:r w:rsidRPr="00253D3B">
        <w:rPr>
          <w:rFonts w:ascii="Times New Roman" w:hAnsi="Times New Roman"/>
          <w:sz w:val="22"/>
          <w:szCs w:val="22"/>
        </w:rPr>
        <w:t xml:space="preserve">Both the Federal and State regulations refer to governmental financial statements as </w:t>
      </w:r>
      <w:r w:rsidRPr="00253D3B">
        <w:rPr>
          <w:rFonts w:ascii="Times New Roman" w:hAnsi="Times New Roman"/>
          <w:i/>
          <w:sz w:val="22"/>
          <w:szCs w:val="22"/>
        </w:rPr>
        <w:t>Comprehensive Annual Financial Reports</w:t>
      </w:r>
      <w:r w:rsidRPr="00253D3B">
        <w:rPr>
          <w:rFonts w:ascii="Times New Roman" w:hAnsi="Times New Roman"/>
          <w:sz w:val="22"/>
          <w:szCs w:val="22"/>
        </w:rPr>
        <w:t xml:space="preserve">.  However, while the Federal and State rules require GAAP reporting, there appears to be no explicit requirement to prepare a </w:t>
      </w:r>
      <w:proofErr w:type="spellStart"/>
      <w:r w:rsidRPr="00253D3B">
        <w:rPr>
          <w:rFonts w:ascii="Times New Roman" w:hAnsi="Times New Roman"/>
          <w:sz w:val="22"/>
          <w:szCs w:val="22"/>
        </w:rPr>
        <w:t>CAFR</w:t>
      </w:r>
      <w:proofErr w:type="spellEnd"/>
      <w:r w:rsidRPr="00253D3B">
        <w:rPr>
          <w:rFonts w:ascii="Times New Roman" w:hAnsi="Times New Roman"/>
          <w:sz w:val="22"/>
          <w:szCs w:val="22"/>
        </w:rPr>
        <w:t>.  In the Auditor of State’s opinion, basic financial statements complying with GASB 18 and including segment information (if applicable) for the landfill operation are sufficient.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sz w:val="22"/>
          <w:szCs w:val="22"/>
        </w:rPr>
      </w:pP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r w:rsidRPr="00253D3B">
        <w:rPr>
          <w:rFonts w:ascii="Times New Roman" w:hAnsi="Times New Roman"/>
          <w:b/>
          <w:color w:val="FF0000"/>
          <w:sz w:val="22"/>
          <w:szCs w:val="22"/>
        </w:rPr>
        <w:t xml:space="preserve">NOTE:  These procedures relate to the </w:t>
      </w:r>
      <w:r w:rsidRPr="00253D3B">
        <w:rPr>
          <w:rFonts w:ascii="Times New Roman" w:hAnsi="Times New Roman"/>
          <w:b/>
          <w:i/>
          <w:color w:val="FF0000"/>
          <w:sz w:val="22"/>
          <w:szCs w:val="22"/>
        </w:rPr>
        <w:t>local government test</w:t>
      </w:r>
      <w:r w:rsidRPr="00253D3B">
        <w:rPr>
          <w:rFonts w:ascii="Times New Roman" w:hAnsi="Times New Roman"/>
          <w:b/>
          <w:color w:val="FF0000"/>
          <w:sz w:val="22"/>
          <w:szCs w:val="22"/>
        </w:rPr>
        <w:t xml:space="preserve">.  If a government uses other assurance methods, auditors must read the applicable OAC 3745-27 requirements and design appropriate tests and reports.  </w:t>
      </w: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proofErr w:type="gramStart"/>
      <w:r w:rsidRPr="00253D3B">
        <w:rPr>
          <w:rFonts w:ascii="Times New Roman" w:hAnsi="Times New Roman"/>
          <w:b/>
          <w:color w:val="FF0000"/>
          <w:sz w:val="22"/>
          <w:szCs w:val="22"/>
        </w:rPr>
        <w:t xml:space="preserve">For AOS staff: If the reporting differs from the example </w:t>
      </w:r>
      <w:proofErr w:type="spellStart"/>
      <w:r w:rsidRPr="00253D3B">
        <w:rPr>
          <w:rFonts w:ascii="Times New Roman" w:hAnsi="Times New Roman"/>
          <w:b/>
          <w:color w:val="FF0000"/>
          <w:sz w:val="22"/>
          <w:szCs w:val="22"/>
        </w:rPr>
        <w:t>AUP</w:t>
      </w:r>
      <w:proofErr w:type="spellEnd"/>
      <w:r w:rsidRPr="00253D3B">
        <w:rPr>
          <w:rFonts w:ascii="Times New Roman" w:hAnsi="Times New Roman"/>
          <w:b/>
          <w:color w:val="FF0000"/>
          <w:sz w:val="22"/>
          <w:szCs w:val="22"/>
        </w:rPr>
        <w:t xml:space="preserve"> available to AOS staff in the Briefcase, you must submit your draft report to </w:t>
      </w:r>
      <w:r w:rsidR="00F533FD">
        <w:rPr>
          <w:rFonts w:ascii="Times New Roman" w:hAnsi="Times New Roman"/>
          <w:b/>
          <w:color w:val="FF0000"/>
          <w:sz w:val="22"/>
          <w:szCs w:val="22"/>
        </w:rPr>
        <w:t>the Center for Audit Excellence</w:t>
      </w:r>
      <w:r w:rsidRPr="00253D3B">
        <w:rPr>
          <w:rFonts w:ascii="Times New Roman" w:hAnsi="Times New Roman"/>
          <w:b/>
          <w:color w:val="FF0000"/>
          <w:sz w:val="22"/>
          <w:szCs w:val="22"/>
        </w:rPr>
        <w:t xml:space="preserve"> for review.</w:t>
      </w:r>
      <w:proofErr w:type="gramEnd"/>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i/>
          <w:sz w:val="22"/>
          <w:szCs w:val="22"/>
        </w:rPr>
      </w:pPr>
      <w:r w:rsidRPr="00253D3B">
        <w:rPr>
          <w:rFonts w:ascii="Times New Roman" w:hAnsi="Times New Roman"/>
          <w:sz w:val="22"/>
          <w:szCs w:val="22"/>
        </w:rPr>
        <w:t xml:space="preserve">Determine whether the estimate of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 other corrective care liabilities has been updated through the most recent balance sheet date.  Such estimates may require corroboration by an environmental specialist.  (The auditor may need to consider </w:t>
      </w:r>
      <w:r w:rsidR="000110A8" w:rsidRPr="00253D3B">
        <w:rPr>
          <w:rFonts w:ascii="Times New Roman" w:hAnsi="Times New Roman"/>
          <w:sz w:val="22"/>
          <w:szCs w:val="22"/>
        </w:rPr>
        <w:t>AU-C 620</w:t>
      </w:r>
      <w:r w:rsidRPr="00253D3B">
        <w:rPr>
          <w:rFonts w:ascii="Times New Roman" w:hAnsi="Times New Roman"/>
          <w:sz w:val="22"/>
          <w:szCs w:val="22"/>
        </w:rPr>
        <w:t xml:space="preserve">, </w:t>
      </w:r>
      <w:r w:rsidRPr="00253D3B">
        <w:rPr>
          <w:rFonts w:ascii="Times New Roman" w:hAnsi="Times New Roman"/>
          <w:i/>
          <w:sz w:val="22"/>
          <w:szCs w:val="22"/>
        </w:rPr>
        <w:t>Using the Work of a Specialist.)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Compare the format of the CFO’s letter to the EPA with the example included in Ohio Admin. Code §3745-27-17(H).</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Prepare the agreed-upon procedures report required by the Federal EPA.  An example report is available to AOS staff in the Audit Briefcase under “Shells”.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lastRenderedPageBreak/>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GASB 18, paragraph 7(e) requires disclosing the methods /instruments used to finance closure and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care.  (AOS omitted this sentence because the local government requirements in OAC 3745-27-15, 16, 17, and 18 mandate GAAP financial statements.)</w:t>
      </w:r>
    </w:p>
    <w:p w:rsidR="003D6066" w:rsidRPr="00253D3B" w:rsidRDefault="003D6066" w:rsidP="00093E3F">
      <w:pPr>
        <w:pStyle w:val="ListParagraph"/>
        <w:numPr>
          <w:ilvl w:val="0"/>
          <w:numId w:val="7"/>
        </w:numPr>
        <w:contextualSpacing/>
        <w:jc w:val="both"/>
        <w:rPr>
          <w:rFonts w:ascii="Times New Roman" w:hAnsi="Times New Roman"/>
          <w:sz w:val="22"/>
          <w:szCs w:val="22"/>
        </w:rPr>
      </w:pPr>
      <w:r w:rsidRPr="00253D3B">
        <w:rPr>
          <w:rFonts w:ascii="Times New Roman" w:hAnsi="Times New Roman"/>
          <w:sz w:val="22"/>
          <w:szCs w:val="22"/>
        </w:rPr>
        <w:t>Read the draft financial statements to determine if they meet the GAAP display and disclosure requirements for these assets/guarantees/commitments, etc.</w:t>
      </w:r>
    </w:p>
    <w:p w:rsidR="003D6066" w:rsidRPr="00253D3B" w:rsidRDefault="003D6066"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3D6066" w:rsidRPr="00253D3B" w:rsidTr="003D6066">
        <w:trPr>
          <w:trHeight w:val="720"/>
        </w:trPr>
        <w:tc>
          <w:tcPr>
            <w:tcW w:w="8640" w:type="dxa"/>
          </w:tcPr>
          <w:p w:rsidR="003D6066" w:rsidRPr="00253D3B" w:rsidRDefault="008C04CA" w:rsidP="003D6066">
            <w:pP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p>
        </w:tc>
      </w:tr>
    </w:tbl>
    <w:p w:rsidR="003D6066" w:rsidRPr="00253D3B" w:rsidRDefault="003D6066" w:rsidP="003D6066">
      <w:pPr>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3D6066" w:rsidRPr="00253D3B" w:rsidRDefault="00F959DA" w:rsidP="003D6066">
      <w:pPr>
        <w:widowControl w:val="0"/>
        <w:jc w:val="both"/>
        <w:rPr>
          <w:rFonts w:ascii="Times New Roman" w:hAnsi="Times New Roman"/>
          <w:sz w:val="22"/>
          <w:szCs w:val="22"/>
        </w:rPr>
      </w:pPr>
      <w:r>
        <w:rPr>
          <w:rFonts w:ascii="Times New Roman" w:hAnsi="Times New Roman"/>
          <w:b/>
          <w:sz w:val="22"/>
          <w:szCs w:val="22"/>
        </w:rPr>
        <w:lastRenderedPageBreak/>
        <w:t>2-18</w:t>
      </w:r>
      <w:r w:rsidR="003D6066" w:rsidRPr="00253D3B">
        <w:rPr>
          <w:rFonts w:ascii="Times New Roman" w:hAnsi="Times New Roman"/>
          <w:b/>
          <w:sz w:val="22"/>
          <w:szCs w:val="22"/>
        </w:rPr>
        <w:t xml:space="preserve"> Compliance Requirements:</w:t>
      </w:r>
      <w:r w:rsidR="003D6066" w:rsidRPr="00253D3B">
        <w:rPr>
          <w:rFonts w:ascii="Times New Roman" w:hAnsi="Times New Roman"/>
          <w:sz w:val="22"/>
          <w:szCs w:val="22"/>
        </w:rPr>
        <w:t xml:space="preserve"> Ohio Rev. Code Sections 135.14(B</w:t>
      </w:r>
      <w:proofErr w:type="gramStart"/>
      <w:r w:rsidR="003D6066" w:rsidRPr="00253D3B">
        <w:rPr>
          <w:rFonts w:ascii="Times New Roman" w:hAnsi="Times New Roman"/>
          <w:sz w:val="22"/>
          <w:szCs w:val="22"/>
        </w:rPr>
        <w:t>)(</w:t>
      </w:r>
      <w:proofErr w:type="gramEnd"/>
      <w:r w:rsidR="003D6066" w:rsidRPr="00253D3B">
        <w:rPr>
          <w:rFonts w:ascii="Times New Roman" w:hAnsi="Times New Roman"/>
          <w:sz w:val="22"/>
          <w:szCs w:val="22"/>
        </w:rPr>
        <w:t xml:space="preserve">7), 135.142, 135.22, 135.35, 319.04, 321.46 and 733.27 - Education Requirements </w:t>
      </w:r>
    </w:p>
    <w:p w:rsidR="0074677B" w:rsidRPr="00253D3B" w:rsidRDefault="0074677B" w:rsidP="003D6066">
      <w:pPr>
        <w:widowControl w:val="0"/>
        <w:jc w:val="both"/>
        <w:rPr>
          <w:rFonts w:ascii="Times New Roman" w:hAnsi="Times New Roman"/>
          <w:b/>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Subdivision Treasurers</w:t>
      </w:r>
      <w:r w:rsidRPr="00253D3B">
        <w:rPr>
          <w:rStyle w:val="FootnoteReference"/>
          <w:rFonts w:ascii="Times New Roman" w:hAnsi="Times New Roman"/>
          <w:b/>
          <w:sz w:val="22"/>
          <w:szCs w:val="22"/>
        </w:rPr>
        <w:footnoteReference w:id="44"/>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Subdivision treasurers must complete annual continuing education programs provided by the Treasurer of State (</w:t>
      </w:r>
      <w:proofErr w:type="spellStart"/>
      <w:r w:rsidRPr="00253D3B">
        <w:rPr>
          <w:rFonts w:ascii="Times New Roman" w:hAnsi="Times New Roman"/>
          <w:sz w:val="22"/>
          <w:szCs w:val="22"/>
        </w:rPr>
        <w:t>TOS</w:t>
      </w:r>
      <w:proofErr w:type="spellEnd"/>
      <w:r w:rsidRPr="00253D3B">
        <w:rPr>
          <w:rFonts w:ascii="Times New Roman" w:hAnsi="Times New Roman"/>
          <w:sz w:val="22"/>
          <w:szCs w:val="22"/>
        </w:rPr>
        <w:t xml:space="preserve">).  The </w:t>
      </w:r>
      <w:proofErr w:type="spellStart"/>
      <w:r w:rsidRPr="00253D3B">
        <w:rPr>
          <w:rFonts w:ascii="Times New Roman" w:hAnsi="Times New Roman"/>
          <w:sz w:val="22"/>
          <w:szCs w:val="22"/>
        </w:rPr>
        <w:t>TOS</w:t>
      </w:r>
      <w:proofErr w:type="spellEnd"/>
      <w:r w:rsidRPr="00253D3B">
        <w:rPr>
          <w:rFonts w:ascii="Times New Roman" w:hAnsi="Times New Roman"/>
          <w:sz w:val="22"/>
          <w:szCs w:val="22"/>
        </w:rPr>
        <w:t xml:space="preserve"> issues certificates indicating that the treasurer has successfully completed the continuing education program.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The continuing education requirement does not apply to a subdivision treasurer who annually provides a notice of exemption to the Auditor of State, certified by the Treasurer of State (and confirmable through the </w:t>
      </w:r>
      <w:proofErr w:type="spellStart"/>
      <w:r w:rsidRPr="00253D3B">
        <w:rPr>
          <w:rFonts w:ascii="Times New Roman" w:hAnsi="Times New Roman"/>
          <w:sz w:val="22"/>
          <w:szCs w:val="22"/>
        </w:rPr>
        <w:t>TOS</w:t>
      </w:r>
      <w:proofErr w:type="spellEnd"/>
      <w:r w:rsidRPr="00253D3B">
        <w:rPr>
          <w:rFonts w:ascii="Times New Roman" w:hAnsi="Times New Roman"/>
          <w:sz w:val="22"/>
          <w:szCs w:val="22"/>
        </w:rPr>
        <w:t xml:space="preserve"> searchable database </w:t>
      </w:r>
      <w:proofErr w:type="spellStart"/>
      <w:r w:rsidRPr="00253D3B">
        <w:rPr>
          <w:rFonts w:ascii="Times New Roman" w:hAnsi="Times New Roman"/>
          <w:sz w:val="22"/>
          <w:szCs w:val="22"/>
        </w:rPr>
        <w:t>weblink</w:t>
      </w:r>
      <w:proofErr w:type="spellEnd"/>
      <w:r w:rsidRPr="00253D3B">
        <w:rPr>
          <w:rFonts w:ascii="Times New Roman" w:hAnsi="Times New Roman"/>
          <w:sz w:val="22"/>
          <w:szCs w:val="22"/>
        </w:rPr>
        <w:t xml:space="preserve"> below) that the treasurer is not subject to the continuing education requirements because the treasurer invests or deposits public funds in the following investments only:</w:t>
      </w:r>
    </w:p>
    <w:p w:rsidR="003D6066" w:rsidRPr="00253D3B" w:rsidRDefault="003D6066" w:rsidP="003D6066">
      <w:pPr>
        <w:widowControl w:val="0"/>
        <w:ind w:left="720"/>
        <w:jc w:val="both"/>
        <w:rPr>
          <w:rFonts w:ascii="Times New Roman" w:hAnsi="Times New Roman"/>
          <w:sz w:val="22"/>
          <w:szCs w:val="22"/>
        </w:rPr>
      </w:pPr>
      <w:r w:rsidRPr="00253D3B">
        <w:rPr>
          <w:rFonts w:ascii="Times New Roman" w:hAnsi="Times New Roman"/>
          <w:sz w:val="22"/>
          <w:szCs w:val="22"/>
        </w:rPr>
        <w:t>(1) Interim deposits pursuant to § 135.14 (B)(3);</w:t>
      </w:r>
    </w:p>
    <w:p w:rsidR="003D6066" w:rsidRPr="00253D3B" w:rsidRDefault="003D6066" w:rsidP="003D6066">
      <w:pPr>
        <w:widowControl w:val="0"/>
        <w:ind w:left="720"/>
        <w:jc w:val="both"/>
        <w:rPr>
          <w:rFonts w:ascii="Times New Roman" w:hAnsi="Times New Roman"/>
          <w:sz w:val="22"/>
          <w:szCs w:val="22"/>
        </w:rPr>
      </w:pPr>
      <w:r w:rsidRPr="00253D3B">
        <w:rPr>
          <w:rFonts w:ascii="Times New Roman" w:hAnsi="Times New Roman"/>
          <w:sz w:val="22"/>
          <w:szCs w:val="22"/>
        </w:rPr>
        <w:t xml:space="preserve">(2) STAR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xml:space="preserve"> pursuant to § 135.14(B)(6);</w:t>
      </w:r>
    </w:p>
    <w:p w:rsidR="003D6066" w:rsidRPr="00253D3B" w:rsidRDefault="003D6066" w:rsidP="003D6066">
      <w:pPr>
        <w:widowControl w:val="0"/>
        <w:ind w:left="720"/>
        <w:jc w:val="both"/>
        <w:rPr>
          <w:rFonts w:ascii="Times New Roman" w:hAnsi="Times New Roman"/>
          <w:sz w:val="22"/>
          <w:szCs w:val="22"/>
        </w:rPr>
      </w:pPr>
      <w:r w:rsidRPr="00253D3B">
        <w:rPr>
          <w:rFonts w:ascii="Times New Roman" w:hAnsi="Times New Roman"/>
          <w:sz w:val="22"/>
          <w:szCs w:val="22"/>
        </w:rPr>
        <w:t>(3) No-load money market mutual funds pursuant to § 135.14 (B)(5)</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Specific requirements apply to the officials listed below:</w:t>
      </w:r>
    </w:p>
    <w:p w:rsidR="003D6066" w:rsidRPr="00253D3B" w:rsidRDefault="003D6066" w:rsidP="003D6066">
      <w:pPr>
        <w:widowControl w:val="0"/>
        <w:jc w:val="both"/>
        <w:rPr>
          <w:rFonts w:ascii="Times New Roman" w:hAnsi="Times New Roman"/>
          <w:b/>
          <w:sz w:val="22"/>
          <w:szCs w:val="22"/>
        </w:rPr>
      </w:pPr>
    </w:p>
    <w:p w:rsidR="003D6066" w:rsidRPr="00253D3B" w:rsidRDefault="003D6066" w:rsidP="003D6066">
      <w:pPr>
        <w:widowControl w:val="0"/>
        <w:jc w:val="both"/>
        <w:rPr>
          <w:rFonts w:ascii="Times New Roman" w:hAnsi="Times New Roman"/>
          <w:b/>
          <w:sz w:val="22"/>
          <w:szCs w:val="22"/>
        </w:rPr>
      </w:pPr>
      <w:smartTag w:uri="urn:schemas-microsoft-com:office:smarttags" w:element="place">
        <w:smartTag w:uri="urn:schemas-microsoft-com:office:smarttags" w:element="PlaceType">
          <w:r w:rsidRPr="00253D3B">
            <w:rPr>
              <w:rFonts w:ascii="Times New Roman" w:hAnsi="Times New Roman"/>
              <w:b/>
              <w:sz w:val="22"/>
              <w:szCs w:val="22"/>
            </w:rPr>
            <w:t>County</w:t>
          </w:r>
        </w:smartTag>
        <w:r w:rsidRPr="00253D3B">
          <w:rPr>
            <w:rFonts w:ascii="Times New Roman" w:hAnsi="Times New Roman"/>
            <w:b/>
            <w:sz w:val="22"/>
            <w:szCs w:val="22"/>
          </w:rPr>
          <w:t xml:space="preserve"> </w:t>
        </w:r>
        <w:smartTag w:uri="urn:schemas-microsoft-com:office:smarttags" w:element="PlaceName">
          <w:r w:rsidRPr="00253D3B">
            <w:rPr>
              <w:rFonts w:ascii="Times New Roman" w:hAnsi="Times New Roman"/>
              <w:b/>
              <w:sz w:val="22"/>
              <w:szCs w:val="22"/>
            </w:rPr>
            <w:t>Treasurers</w:t>
          </w:r>
        </w:smartTag>
      </w:smartTag>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Newly-elected treasurers must complete education programs (26 hours) approved by the Auditor of State (13 hours) and the Treasurer of State (13 hours) between December 1 and the first Monday in September following that person’s election [Ohio Rev. Code §321.46].  For instance, a treasurer elected in November 2008, taking office in 2009, would be required to receive the initial 26 hours of training between December 1, 2008 and September 2009.  In this example, the newly-elected treasurer would complete one year in office in September 2010 and would then enter into the biennial cycle for 2011/2012 for continuing education.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253D3B">
        <w:rPr>
          <w:rFonts w:ascii="Times New Roman" w:hAnsi="Times New Roman"/>
          <w:b/>
          <w:i/>
          <w:sz w:val="22"/>
          <w:szCs w:val="22"/>
        </w:rPr>
        <w:t>biennial cycle</w:t>
      </w:r>
      <w:r w:rsidRPr="00253D3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§321.46]  The biennial time periods are:</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3"/>
        </w:numPr>
        <w:jc w:val="both"/>
        <w:rPr>
          <w:rFonts w:ascii="Times New Roman" w:hAnsi="Times New Roman"/>
          <w:sz w:val="22"/>
          <w:szCs w:val="22"/>
        </w:rPr>
      </w:pPr>
      <w:r w:rsidRPr="00253D3B">
        <w:rPr>
          <w:rFonts w:ascii="Times New Roman" w:hAnsi="Times New Roman"/>
          <w:sz w:val="22"/>
          <w:szCs w:val="22"/>
        </w:rPr>
        <w:t>January 1, 2009 to December 31, 2010</w:t>
      </w:r>
    </w:p>
    <w:p w:rsidR="003D6066" w:rsidRPr="00253D3B" w:rsidRDefault="003D6066" w:rsidP="00093E3F">
      <w:pPr>
        <w:widowControl w:val="0"/>
        <w:numPr>
          <w:ilvl w:val="0"/>
          <w:numId w:val="13"/>
        </w:numPr>
        <w:jc w:val="both"/>
        <w:rPr>
          <w:rFonts w:ascii="Times New Roman" w:hAnsi="Times New Roman"/>
          <w:sz w:val="22"/>
          <w:szCs w:val="22"/>
        </w:rPr>
      </w:pPr>
      <w:r w:rsidRPr="00253D3B">
        <w:rPr>
          <w:rFonts w:ascii="Times New Roman" w:hAnsi="Times New Roman"/>
          <w:sz w:val="22"/>
          <w:szCs w:val="22"/>
        </w:rPr>
        <w:t>January 1, 2011 to December 31, 2012</w:t>
      </w:r>
    </w:p>
    <w:p w:rsidR="003D6066" w:rsidRPr="00253D3B" w:rsidRDefault="003D6066" w:rsidP="00093E3F">
      <w:pPr>
        <w:widowControl w:val="0"/>
        <w:numPr>
          <w:ilvl w:val="0"/>
          <w:numId w:val="13"/>
        </w:numPr>
        <w:jc w:val="both"/>
        <w:rPr>
          <w:rFonts w:ascii="Times New Roman" w:hAnsi="Times New Roman"/>
          <w:sz w:val="22"/>
          <w:szCs w:val="22"/>
        </w:rPr>
      </w:pPr>
      <w:r w:rsidRPr="00253D3B">
        <w:rPr>
          <w:rFonts w:ascii="Times New Roman" w:hAnsi="Times New Roman"/>
          <w:sz w:val="22"/>
          <w:szCs w:val="22"/>
        </w:rPr>
        <w:t>January 1, 2013 to December 31, 2014</w:t>
      </w:r>
    </w:p>
    <w:p w:rsidR="003D6066" w:rsidRPr="00253D3B" w:rsidRDefault="003D6066" w:rsidP="003D6066">
      <w:pPr>
        <w:widowControl w:val="0"/>
        <w:jc w:val="both"/>
        <w:rPr>
          <w:rFonts w:ascii="Times New Roman" w:hAnsi="Times New Roman"/>
          <w:color w:val="FF0000"/>
          <w:sz w:val="22"/>
          <w:szCs w:val="22"/>
        </w:rPr>
      </w:pPr>
    </w:p>
    <w:p w:rsidR="003D6066" w:rsidRPr="00253D3B" w:rsidRDefault="003D6066" w:rsidP="003D6066">
      <w:pPr>
        <w:widowControl w:val="0"/>
        <w:jc w:val="both"/>
        <w:rPr>
          <w:rFonts w:ascii="Times New Roman" w:hAnsi="Times New Roman"/>
          <w:color w:val="FF0000"/>
          <w:sz w:val="22"/>
          <w:szCs w:val="22"/>
        </w:rPr>
      </w:pPr>
      <w:r w:rsidRPr="00253D3B">
        <w:rPr>
          <w:rFonts w:ascii="Times New Roman" w:hAnsi="Times New Roman"/>
          <w:color w:val="FF0000"/>
          <w:sz w:val="22"/>
          <w:szCs w:val="22"/>
        </w:rPr>
        <w:t xml:space="preserve">Auditors should wait until the expiration of the applicable biennial time period to determine whether </w:t>
      </w:r>
      <w:r w:rsidRPr="00253D3B">
        <w:rPr>
          <w:rFonts w:ascii="Times New Roman" w:hAnsi="Times New Roman"/>
          <w:b/>
          <w:i/>
          <w:color w:val="FF0000"/>
          <w:sz w:val="22"/>
          <w:szCs w:val="22"/>
        </w:rPr>
        <w:t xml:space="preserve">existing treasurers </w:t>
      </w:r>
      <w:r w:rsidRPr="00253D3B">
        <w:rPr>
          <w:rFonts w:ascii="Times New Roman" w:hAnsi="Times New Roman"/>
          <w:color w:val="FF0000"/>
          <w:sz w:val="22"/>
          <w:szCs w:val="22"/>
        </w:rPr>
        <w:t xml:space="preserve">(as opposed to those </w:t>
      </w:r>
      <w:r w:rsidRPr="00253D3B">
        <w:rPr>
          <w:rFonts w:ascii="Times New Roman" w:hAnsi="Times New Roman"/>
          <w:b/>
          <w:i/>
          <w:color w:val="FF0000"/>
          <w:sz w:val="22"/>
          <w:szCs w:val="22"/>
        </w:rPr>
        <w:t>newly-elected</w:t>
      </w:r>
      <w:r w:rsidRPr="00253D3B">
        <w:rPr>
          <w:rFonts w:ascii="Times New Roman" w:hAnsi="Times New Roman"/>
          <w:color w:val="FF0000"/>
          <w:sz w:val="22"/>
          <w:szCs w:val="22"/>
        </w:rPr>
        <w:t xml:space="preserve">) have completed the continuing education requirements.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 treasurer who fails to complete the </w:t>
      </w:r>
      <w:r w:rsidRPr="00253D3B">
        <w:rPr>
          <w:rFonts w:ascii="Times New Roman" w:hAnsi="Times New Roman"/>
          <w:b/>
          <w:color w:val="FF0000"/>
          <w:sz w:val="22"/>
          <w:szCs w:val="22"/>
        </w:rPr>
        <w:t>initial</w:t>
      </w:r>
      <w:r w:rsidRPr="00253D3B">
        <w:rPr>
          <w:rFonts w:ascii="Times New Roman" w:hAnsi="Times New Roman"/>
          <w:sz w:val="22"/>
          <w:szCs w:val="22"/>
        </w:rPr>
        <w:t xml:space="preserve"> education programs required by §321.46 cannot invest and is </w:t>
      </w:r>
      <w:r w:rsidRPr="00253D3B">
        <w:rPr>
          <w:rFonts w:ascii="Times New Roman" w:hAnsi="Times New Roman"/>
          <w:i/>
          <w:sz w:val="22"/>
          <w:szCs w:val="22"/>
        </w:rPr>
        <w:t>subject to removal from office</w:t>
      </w:r>
      <w:r w:rsidRPr="00253D3B">
        <w:rPr>
          <w:rFonts w:ascii="Times New Roman" w:hAnsi="Times New Roman"/>
          <w:sz w:val="22"/>
          <w:szCs w:val="22"/>
        </w:rPr>
        <w:t>.  Investment authority transfers immediately to the county investment advisory committee.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 treasurer who fails to complete the </w:t>
      </w:r>
      <w:r w:rsidRPr="00253D3B">
        <w:rPr>
          <w:rFonts w:ascii="Times New Roman" w:hAnsi="Times New Roman"/>
          <w:b/>
          <w:color w:val="FF0000"/>
          <w:sz w:val="22"/>
          <w:szCs w:val="22"/>
        </w:rPr>
        <w:t>continuing</w:t>
      </w:r>
      <w:r w:rsidRPr="00253D3B">
        <w:rPr>
          <w:rFonts w:ascii="Times New Roman" w:hAnsi="Times New Roman"/>
          <w:sz w:val="22"/>
          <w:szCs w:val="22"/>
        </w:rPr>
        <w:t xml:space="preserve"> education programs required by §321.46 is restricted to investing in STAR Ohio, no-load money market mutual funds pursuant to §135.14 (B)(5) and § 135.35(A)(5), or in certificates of deposit </w:t>
      </w:r>
      <w:bookmarkStart w:id="7" w:name="OLE_LINK7"/>
      <w:bookmarkStart w:id="8" w:name="OLE_LINK8"/>
      <w:r w:rsidRPr="00253D3B">
        <w:rPr>
          <w:rFonts w:ascii="Times New Roman" w:hAnsi="Times New Roman"/>
          <w:sz w:val="22"/>
          <w:szCs w:val="22"/>
        </w:rPr>
        <w:t>pursuant to Ohio Rev. Code §135.35(A)(6)</w:t>
      </w:r>
      <w:bookmarkEnd w:id="7"/>
      <w:bookmarkEnd w:id="8"/>
      <w:r w:rsidRPr="00253D3B">
        <w:rPr>
          <w:rFonts w:ascii="Times New Roman" w:hAnsi="Times New Roman"/>
          <w:sz w:val="22"/>
          <w:szCs w:val="22"/>
        </w:rPr>
        <w:t>, or savings or deposit accounts pursuant to Ohio Rev. Code §135.35(A)(6). A county treasurer who has failed to complete the continuing education programs and invests in other than these investments is subject to removal from office.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Village Fiscal Officers</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Must attend annual training programs for new village fiscal officer </w:t>
      </w:r>
      <w:r w:rsidRPr="00253D3B">
        <w:rPr>
          <w:rFonts w:ascii="Times New Roman" w:hAnsi="Times New Roman"/>
          <w:i/>
          <w:sz w:val="22"/>
          <w:szCs w:val="22"/>
        </w:rPr>
        <w:t>and</w:t>
      </w:r>
      <w:r w:rsidRPr="00253D3B">
        <w:rPr>
          <w:rFonts w:ascii="Times New Roman" w:hAnsi="Times New Roman"/>
          <w:sz w:val="22"/>
          <w:szCs w:val="22"/>
        </w:rPr>
        <w:t xml:space="preserve"> annual continuing education programs provided by the Auditor of State [Ohio Rev. Code §733.27].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 xml:space="preserve">All Local Governments </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No investment shall be made in commercial paper or bankers acceptances unless the following have completed additional training for making those investments. The type and amount of additional training shall be approved by the Auditor of State:</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School treasurer [135.142(B)]</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County investing treasurer</w:t>
      </w:r>
      <w:r w:rsidRPr="00253D3B">
        <w:rPr>
          <w:rStyle w:val="FootnoteReference"/>
          <w:rFonts w:ascii="Times New Roman" w:hAnsi="Times New Roman"/>
          <w:sz w:val="22"/>
          <w:szCs w:val="22"/>
        </w:rPr>
        <w:footnoteReference w:id="45"/>
      </w:r>
      <w:r w:rsidRPr="00253D3B">
        <w:rPr>
          <w:rFonts w:ascii="Times New Roman" w:hAnsi="Times New Roman"/>
          <w:sz w:val="22"/>
          <w:szCs w:val="22"/>
        </w:rPr>
        <w:t xml:space="preserve"> [135.35(A)(8)] </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 xml:space="preserve">For other local governments:  Treasurer or governing board [135.14(B)(7)]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proofErr w:type="spellStart"/>
      <w:r w:rsidRPr="00253D3B">
        <w:rPr>
          <w:rFonts w:ascii="Times New Roman" w:hAnsi="Times New Roman"/>
          <w:b/>
          <w:sz w:val="22"/>
          <w:szCs w:val="22"/>
        </w:rPr>
        <w:t>TOS</w:t>
      </w:r>
      <w:proofErr w:type="spellEnd"/>
      <w:r w:rsidRPr="00253D3B">
        <w:rPr>
          <w:rFonts w:ascii="Times New Roman" w:hAnsi="Times New Roman"/>
          <w:b/>
          <w:sz w:val="22"/>
          <w:szCs w:val="22"/>
        </w:rPr>
        <w:t xml:space="preserve"> </w:t>
      </w:r>
      <w:proofErr w:type="spellStart"/>
      <w:r w:rsidRPr="00253D3B">
        <w:rPr>
          <w:rFonts w:ascii="Times New Roman" w:hAnsi="Times New Roman"/>
          <w:b/>
          <w:sz w:val="22"/>
          <w:szCs w:val="22"/>
        </w:rPr>
        <w:t>CPIM</w:t>
      </w:r>
      <w:proofErr w:type="spellEnd"/>
      <w:r w:rsidRPr="00253D3B">
        <w:rPr>
          <w:rFonts w:ascii="Times New Roman" w:hAnsi="Times New Roman"/>
          <w:b/>
          <w:sz w:val="22"/>
          <w:szCs w:val="22"/>
        </w:rPr>
        <w:t xml:space="preserve"> Confirmation and FAQ’s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The Treasurer of State’s website includes an online searchable </w:t>
      </w:r>
      <w:proofErr w:type="spellStart"/>
      <w:r w:rsidRPr="00253D3B">
        <w:rPr>
          <w:rFonts w:ascii="Times New Roman" w:hAnsi="Times New Roman"/>
          <w:sz w:val="22"/>
          <w:szCs w:val="22"/>
        </w:rPr>
        <w:t>CPIM</w:t>
      </w:r>
      <w:proofErr w:type="spellEnd"/>
      <w:r w:rsidRPr="00253D3B">
        <w:rPr>
          <w:rFonts w:ascii="Times New Roman" w:hAnsi="Times New Roman"/>
          <w:sz w:val="22"/>
          <w:szCs w:val="22"/>
        </w:rPr>
        <w:t xml:space="preserve"> report database</w:t>
      </w:r>
      <w:r w:rsidRPr="00253D3B">
        <w:rPr>
          <w:rStyle w:val="FootnoteReference"/>
          <w:rFonts w:ascii="Times New Roman" w:hAnsi="Times New Roman"/>
          <w:sz w:val="22"/>
          <w:szCs w:val="22"/>
        </w:rPr>
        <w:footnoteReference w:id="46"/>
      </w:r>
      <w:r w:rsidRPr="00253D3B">
        <w:rPr>
          <w:rFonts w:ascii="Times New Roman" w:hAnsi="Times New Roman"/>
          <w:sz w:val="22"/>
          <w:szCs w:val="22"/>
        </w:rPr>
        <w:t xml:space="preserve"> of treasurers receiving </w:t>
      </w:r>
      <w:proofErr w:type="spellStart"/>
      <w:r w:rsidRPr="00253D3B">
        <w:rPr>
          <w:rFonts w:ascii="Times New Roman" w:hAnsi="Times New Roman"/>
          <w:sz w:val="22"/>
          <w:szCs w:val="22"/>
        </w:rPr>
        <w:t>TOS</w:t>
      </w:r>
      <w:proofErr w:type="spellEnd"/>
      <w:r w:rsidRPr="00253D3B">
        <w:rPr>
          <w:rFonts w:ascii="Times New Roman" w:hAnsi="Times New Roman"/>
          <w:sz w:val="22"/>
          <w:szCs w:val="22"/>
        </w:rPr>
        <w:t xml:space="preserve">-approved certifications and exemptions.  The link to this website is: </w:t>
      </w:r>
      <w:hyperlink r:id="rId14" w:history="1">
        <w:r w:rsidRPr="00253D3B">
          <w:rPr>
            <w:rStyle w:val="Hyperlink"/>
            <w:rFonts w:ascii="Times New Roman" w:hAnsi="Times New Roman"/>
          </w:rPr>
          <w:t>http://stateofohio-web.ungerboeck.com/ceu/ceu_lookup.aspx</w:t>
        </w:r>
      </w:hyperlink>
      <w:r w:rsidRPr="00253D3B">
        <w:rPr>
          <w:rFonts w:ascii="Times New Roman" w:hAnsi="Times New Roman"/>
          <w:sz w:val="22"/>
          <w:szCs w:val="22"/>
        </w:rPr>
        <w:t xml:space="preserve">.  However, the </w:t>
      </w:r>
      <w:proofErr w:type="spellStart"/>
      <w:r w:rsidRPr="00253D3B">
        <w:rPr>
          <w:rFonts w:ascii="Times New Roman" w:hAnsi="Times New Roman"/>
          <w:sz w:val="22"/>
          <w:szCs w:val="22"/>
        </w:rPr>
        <w:t>TOS</w:t>
      </w:r>
      <w:proofErr w:type="spellEnd"/>
      <w:r w:rsidRPr="00253D3B">
        <w:rPr>
          <w:rFonts w:ascii="Times New Roman" w:hAnsi="Times New Roman"/>
          <w:sz w:val="22"/>
          <w:szCs w:val="22"/>
        </w:rPr>
        <w:t xml:space="preserve"> website does not include </w:t>
      </w:r>
      <w:proofErr w:type="spellStart"/>
      <w:r w:rsidRPr="00253D3B">
        <w:rPr>
          <w:rFonts w:ascii="Times New Roman" w:hAnsi="Times New Roman"/>
          <w:sz w:val="22"/>
          <w:szCs w:val="22"/>
        </w:rPr>
        <w:t>CPIM</w:t>
      </w:r>
      <w:proofErr w:type="spellEnd"/>
      <w:r w:rsidRPr="00253D3B">
        <w:rPr>
          <w:rFonts w:ascii="Times New Roman" w:hAnsi="Times New Roman"/>
          <w:sz w:val="22"/>
          <w:szCs w:val="22"/>
        </w:rPr>
        <w:t xml:space="preserve"> for AOS-approved courses for county treasurers.  Auditors should refer to the Continuing Education Hours Report under </w:t>
      </w:r>
      <w:r w:rsidRPr="00253D3B">
        <w:rPr>
          <w:rFonts w:ascii="Times New Roman" w:hAnsi="Times New Roman"/>
          <w:i/>
          <w:sz w:val="22"/>
          <w:szCs w:val="22"/>
        </w:rPr>
        <w:t>County Treasurer’s</w:t>
      </w:r>
      <w:r w:rsidRPr="00253D3B">
        <w:rPr>
          <w:rFonts w:ascii="Times New Roman" w:hAnsi="Times New Roman"/>
          <w:sz w:val="22"/>
          <w:szCs w:val="22"/>
        </w:rPr>
        <w:t xml:space="preserve"> box on the AOS website at </w:t>
      </w:r>
      <w:hyperlink r:id="rId15" w:history="1">
        <w:r w:rsidRPr="00253D3B">
          <w:rPr>
            <w:rStyle w:val="Hyperlink"/>
            <w:rFonts w:ascii="Times New Roman" w:hAnsi="Times New Roman"/>
          </w:rPr>
          <w:t>http://www.ohioauditor.gov/services/lgs/CountyTreasurers/ContinuingEducationHoursReport.pdf</w:t>
        </w:r>
      </w:hyperlink>
      <w:r w:rsidRPr="00253D3B">
        <w:rPr>
          <w:rFonts w:ascii="Times New Roman" w:hAnsi="Times New Roman"/>
        </w:rPr>
        <w:t xml:space="preserve"> </w:t>
      </w:r>
      <w:r w:rsidRPr="00253D3B">
        <w:rPr>
          <w:rFonts w:ascii="Times New Roman" w:hAnsi="Times New Roman"/>
          <w:sz w:val="22"/>
          <w:szCs w:val="22"/>
        </w:rPr>
        <w:t xml:space="preserve">to obtain a listing of AOS-approved </w:t>
      </w:r>
      <w:proofErr w:type="spellStart"/>
      <w:r w:rsidRPr="00253D3B">
        <w:rPr>
          <w:rFonts w:ascii="Times New Roman" w:hAnsi="Times New Roman"/>
          <w:sz w:val="22"/>
          <w:szCs w:val="22"/>
        </w:rPr>
        <w:t>CPIM</w:t>
      </w:r>
      <w:proofErr w:type="spellEnd"/>
      <w:r w:rsidRPr="00253D3B">
        <w:rPr>
          <w:rFonts w:ascii="Times New Roman" w:hAnsi="Times New Roman"/>
          <w:sz w:val="22"/>
          <w:szCs w:val="22"/>
        </w:rPr>
        <w:t xml:space="preserve"> received by county treasurers.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pStyle w:val="CommentText"/>
        <w:rPr>
          <w:rFonts w:ascii="Times New Roman" w:hAnsi="Times New Roman"/>
        </w:rPr>
      </w:pPr>
      <w:r w:rsidRPr="00253D3B">
        <w:rPr>
          <w:rFonts w:ascii="Times New Roman" w:hAnsi="Times New Roman"/>
          <w:sz w:val="22"/>
          <w:szCs w:val="22"/>
        </w:rPr>
        <w:t>Auditors can also refer to AOS/</w:t>
      </w:r>
      <w:proofErr w:type="spellStart"/>
      <w:r w:rsidRPr="00253D3B">
        <w:rPr>
          <w:rFonts w:ascii="Times New Roman" w:hAnsi="Times New Roman"/>
          <w:sz w:val="22"/>
          <w:szCs w:val="22"/>
        </w:rPr>
        <w:t>TOS</w:t>
      </w:r>
      <w:proofErr w:type="spellEnd"/>
      <w:r w:rsidRPr="00253D3B">
        <w:rPr>
          <w:rFonts w:ascii="Times New Roman" w:hAnsi="Times New Roman"/>
          <w:sz w:val="22"/>
          <w:szCs w:val="22"/>
        </w:rPr>
        <w:t xml:space="preserve"> Frequently Asked Questions (FAQ’s) regarding training requirements for county and local subdivision treasurers on our website listed as </w:t>
      </w:r>
      <w:r w:rsidRPr="00253D3B">
        <w:rPr>
          <w:rFonts w:ascii="Times New Roman" w:hAnsi="Times New Roman"/>
          <w:i/>
          <w:sz w:val="22"/>
          <w:szCs w:val="22"/>
        </w:rPr>
        <w:t>Training Requirements for County Treasurers</w:t>
      </w:r>
      <w:r w:rsidRPr="00253D3B">
        <w:rPr>
          <w:rFonts w:ascii="Times New Roman" w:hAnsi="Times New Roman"/>
          <w:sz w:val="22"/>
          <w:szCs w:val="22"/>
        </w:rPr>
        <w:t xml:space="preserve"> or as </w:t>
      </w:r>
      <w:r w:rsidRPr="00253D3B">
        <w:rPr>
          <w:rFonts w:ascii="Times New Roman" w:hAnsi="Times New Roman"/>
          <w:i/>
          <w:sz w:val="22"/>
          <w:szCs w:val="22"/>
        </w:rPr>
        <w:t>Training Requirements for Treasurers of</w:t>
      </w:r>
      <w:r w:rsidRPr="00253D3B">
        <w:rPr>
          <w:rFonts w:ascii="Times New Roman" w:hAnsi="Times New Roman"/>
          <w:sz w:val="22"/>
          <w:szCs w:val="22"/>
        </w:rPr>
        <w:t xml:space="preserve"> </w:t>
      </w:r>
      <w:r w:rsidRPr="00253D3B">
        <w:rPr>
          <w:rFonts w:ascii="Times New Roman" w:hAnsi="Times New Roman"/>
          <w:i/>
          <w:sz w:val="22"/>
          <w:szCs w:val="22"/>
        </w:rPr>
        <w:t>Subdivisions</w:t>
      </w:r>
      <w:r w:rsidRPr="00253D3B">
        <w:rPr>
          <w:rFonts w:ascii="Times New Roman" w:hAnsi="Times New Roman"/>
          <w:sz w:val="22"/>
          <w:szCs w:val="22"/>
        </w:rPr>
        <w:t xml:space="preserve"> at: </w:t>
      </w:r>
      <w:hyperlink r:id="rId16" w:history="1">
        <w:r w:rsidRPr="00253D3B">
          <w:rPr>
            <w:rStyle w:val="Hyperlink"/>
            <w:rFonts w:ascii="Times New Roman" w:hAnsi="Times New Roman"/>
          </w:rPr>
          <w:t>http://www.ohioauditor.gov/conferences/default.htm</w:t>
        </w:r>
      </w:hyperlink>
      <w:r w:rsidRPr="00253D3B">
        <w:rPr>
          <w:rFonts w:ascii="Times New Roman" w:hAnsi="Times New Roman"/>
        </w:rPr>
        <w:t>.</w:t>
      </w:r>
    </w:p>
    <w:p w:rsidR="003D6066" w:rsidRPr="00253D3B" w:rsidRDefault="003D6066" w:rsidP="003D6066">
      <w:pPr>
        <w:widowControl w:val="0"/>
        <w:tabs>
          <w:tab w:val="left" w:pos="2055"/>
        </w:tabs>
        <w:jc w:val="both"/>
        <w:rPr>
          <w:rFonts w:ascii="Times New Roman" w:hAnsi="Times New Roman"/>
          <w:b/>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sz w:val="22"/>
          <w:szCs w:val="22"/>
        </w:rPr>
        <w:t xml:space="preserve">For counties, please show me your certificates of completion for the last biennial period.  </w:t>
      </w:r>
      <w:r w:rsidRPr="00253D3B">
        <w:rPr>
          <w:rFonts w:ascii="Times New Roman" w:hAnsi="Times New Roman"/>
          <w:i/>
          <w:sz w:val="22"/>
          <w:szCs w:val="22"/>
        </w:rPr>
        <w:t xml:space="preserve">(Note:  For efficiencies, auditors may be able to obtain these certifications using the </w:t>
      </w:r>
      <w:proofErr w:type="spellStart"/>
      <w:r w:rsidRPr="00253D3B">
        <w:rPr>
          <w:rFonts w:ascii="Times New Roman" w:hAnsi="Times New Roman"/>
          <w:i/>
          <w:sz w:val="22"/>
          <w:szCs w:val="22"/>
        </w:rPr>
        <w:t>weblink</w:t>
      </w:r>
      <w:proofErr w:type="spellEnd"/>
      <w:r w:rsidRPr="00253D3B">
        <w:rPr>
          <w:rFonts w:ascii="Times New Roman" w:hAnsi="Times New Roman"/>
          <w:i/>
          <w:sz w:val="22"/>
          <w:szCs w:val="22"/>
        </w:rPr>
        <w:t xml:space="preserve"> above for the Treasurer of State and the Auditor of State).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sz w:val="22"/>
          <w:szCs w:val="22"/>
        </w:rPr>
        <w:t xml:space="preserve">For other subdivisions, please show me your annual certificates of completion.  </w:t>
      </w:r>
      <w:r w:rsidRPr="00253D3B">
        <w:rPr>
          <w:rFonts w:ascii="Times New Roman" w:hAnsi="Times New Roman"/>
          <w:i/>
          <w:sz w:val="22"/>
          <w:szCs w:val="22"/>
        </w:rPr>
        <w:t xml:space="preserve">(Note:  For efficiencies, auditors may be able to obtain these certifications using the </w:t>
      </w:r>
      <w:proofErr w:type="spellStart"/>
      <w:r w:rsidRPr="00253D3B">
        <w:rPr>
          <w:rFonts w:ascii="Times New Roman" w:hAnsi="Times New Roman"/>
          <w:i/>
          <w:sz w:val="22"/>
          <w:szCs w:val="22"/>
        </w:rPr>
        <w:t>weblink</w:t>
      </w:r>
      <w:proofErr w:type="spellEnd"/>
      <w:r w:rsidRPr="00253D3B">
        <w:rPr>
          <w:rFonts w:ascii="Times New Roman" w:hAnsi="Times New Roman"/>
          <w:i/>
          <w:sz w:val="22"/>
          <w:szCs w:val="22"/>
        </w:rPr>
        <w:t xml:space="preserve"> above for the Treasurer of State and the Auditor of State).</w:t>
      </w:r>
    </w:p>
    <w:p w:rsidR="003D6066" w:rsidRPr="00253D3B" w:rsidRDefault="003D6066" w:rsidP="003D6066">
      <w:pPr>
        <w:widowControl w:val="0"/>
        <w:jc w:val="both"/>
        <w:rPr>
          <w:rFonts w:ascii="Times New Roman" w:hAnsi="Times New Roman"/>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3D6066" w:rsidRPr="00253D3B" w:rsidRDefault="00F959DA" w:rsidP="003D6066">
      <w:pPr>
        <w:widowControl w:val="0"/>
        <w:jc w:val="both"/>
        <w:rPr>
          <w:rFonts w:ascii="Times New Roman" w:hAnsi="Times New Roman"/>
          <w:b/>
          <w:sz w:val="22"/>
          <w:szCs w:val="22"/>
        </w:rPr>
      </w:pPr>
      <w:r>
        <w:rPr>
          <w:rFonts w:ascii="Times New Roman" w:hAnsi="Times New Roman"/>
          <w:b/>
          <w:sz w:val="22"/>
          <w:szCs w:val="22"/>
        </w:rPr>
        <w:lastRenderedPageBreak/>
        <w:t>2-19</w:t>
      </w:r>
      <w:r w:rsidR="003D6066" w:rsidRPr="00253D3B">
        <w:rPr>
          <w:rFonts w:ascii="Times New Roman" w:hAnsi="Times New Roman"/>
          <w:b/>
          <w:sz w:val="22"/>
          <w:szCs w:val="22"/>
        </w:rPr>
        <w:t xml:space="preserve"> Compliance Requirements and Summaries Thereof:</w:t>
      </w:r>
    </w:p>
    <w:p w:rsidR="0074677B" w:rsidRPr="00253D3B" w:rsidRDefault="0074677B"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roofErr w:type="gramStart"/>
      <w:r w:rsidRPr="00253D3B">
        <w:rPr>
          <w:rFonts w:ascii="Times New Roman" w:hAnsi="Times New Roman"/>
          <w:sz w:val="22"/>
          <w:szCs w:val="22"/>
        </w:rPr>
        <w:t>Ohio Rev. Code §</w:t>
      </w:r>
      <w:r w:rsidRPr="00253D3B">
        <w:rPr>
          <w:rFonts w:ascii="Times New Roman" w:hAnsi="Times New Roman"/>
          <w:b/>
          <w:sz w:val="22"/>
          <w:szCs w:val="22"/>
        </w:rPr>
        <w:t>102.03</w:t>
      </w:r>
      <w:r w:rsidRPr="00253D3B">
        <w:rPr>
          <w:rFonts w:ascii="Times New Roman" w:hAnsi="Times New Roman"/>
          <w:sz w:val="22"/>
          <w:szCs w:val="22"/>
        </w:rPr>
        <w:t xml:space="preserve"> - Restrictions and prohibitions.</w:t>
      </w:r>
      <w:proofErr w:type="gramEnd"/>
    </w:p>
    <w:p w:rsidR="003D6066" w:rsidRPr="00253D3B" w:rsidRDefault="003D6066" w:rsidP="00093E3F">
      <w:pPr>
        <w:numPr>
          <w:ilvl w:val="0"/>
          <w:numId w:val="16"/>
        </w:numPr>
        <w:autoSpaceDE w:val="0"/>
        <w:autoSpaceDN w:val="0"/>
        <w:adjustRightInd w:val="0"/>
        <w:jc w:val="both"/>
        <w:rPr>
          <w:rFonts w:ascii="Times New Roman" w:hAnsi="Times New Roman"/>
          <w:sz w:val="22"/>
          <w:szCs w:val="22"/>
        </w:rPr>
      </w:pPr>
      <w:r w:rsidRPr="00253D3B">
        <w:rPr>
          <w:rFonts w:ascii="Times New Roman" w:hAnsi="Times New Roman"/>
          <w:sz w:val="22"/>
          <w:szCs w:val="22"/>
        </w:rPr>
        <w:t xml:space="preserve">This section restricts the conduct of public officials and employees with respect to their official positions.  Per Ohio Rev. Code §3314.03(A)(11)(e), Ohio Rev. Code §102 applies to community schools.  For fiscal year 2007 audits and later, members of a community school's governing authority cannot be employed by the school or, except in specified circumstances, have an interest in </w:t>
      </w:r>
      <w:r w:rsidRPr="00253D3B">
        <w:rPr>
          <w:rFonts w:ascii="Times New Roman" w:hAnsi="Times New Roman"/>
          <w:i/>
          <w:iCs/>
          <w:sz w:val="22"/>
          <w:szCs w:val="22"/>
        </w:rPr>
        <w:t xml:space="preserve">any </w:t>
      </w:r>
      <w:r w:rsidRPr="00253D3B">
        <w:rPr>
          <w:rFonts w:ascii="Times New Roman" w:hAnsi="Times New Roman"/>
          <w:sz w:val="22"/>
          <w:szCs w:val="22"/>
        </w:rPr>
        <w:t>contract awarded by the governing authority.</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253D3B">
        <w:rPr>
          <w:rFonts w:ascii="Times New Roman" w:hAnsi="Times New Roman"/>
          <w:i/>
          <w:sz w:val="22"/>
          <w:szCs w:val="22"/>
        </w:rPr>
        <w:t>the revolving door statute</w:t>
      </w:r>
      <w:r w:rsidRPr="00253D3B">
        <w:rPr>
          <w:rFonts w:ascii="Times New Roman" w:hAnsi="Times New Roman"/>
          <w:sz w:val="22"/>
          <w:szCs w:val="22"/>
        </w:rPr>
        <w:t>.) [102.03(A)(1)]</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Division (A) of Ohio Rev. Code §102.03 shall not be construed to prohibit performing ministerial functions, including, but not limited to, the filing or amending tax returns, applications for permits and licenses, incorporation papers, and other similar documents. [Ohio Rev. Code §102.03(A)(7)]</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§102.03(D)]</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Public officials and employees are prohibited from soliciting or accepting anything of value that is of such character as to manifest a substantial and improper influence upon that public official or employee with respect to that person’s duties. [Ohio Rev. Code §102.3E)]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Ohio Rev. Code sections governing interests in contracts by elected officials</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§305.27</w:t>
      </w:r>
      <w:r w:rsidRPr="00253D3B">
        <w:rPr>
          <w:rFonts w:ascii="Times New Roman" w:hAnsi="Times New Roman"/>
          <w:sz w:val="22"/>
          <w:szCs w:val="22"/>
        </w:rPr>
        <w:t xml:space="preserve"> Prohibits county commissioners from having an interest in a county contract.</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§511.13</w:t>
      </w:r>
      <w:r w:rsidRPr="00253D3B">
        <w:rPr>
          <w:rFonts w:ascii="Times New Roman" w:hAnsi="Times New Roman"/>
          <w:sz w:val="22"/>
          <w:szCs w:val="22"/>
        </w:rPr>
        <w:t xml:space="preserve"> Prohibits any member, officer or employee of a board of township trustees from having an interest in any contract the trustees approve.</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§731.02</w:t>
      </w:r>
      <w:r w:rsidRPr="00253D3B">
        <w:rPr>
          <w:rFonts w:ascii="Times New Roman" w:hAnsi="Times New Roman"/>
          <w:sz w:val="22"/>
          <w:szCs w:val="22"/>
        </w:rPr>
        <w:t xml:space="preserve"> Prohibits members of a city legislative authority from having an interest in any contract with the city.</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§731.12</w:t>
      </w:r>
      <w:r w:rsidRPr="00253D3B">
        <w:rPr>
          <w:rFonts w:ascii="Times New Roman" w:hAnsi="Times New Roman"/>
          <w:sz w:val="22"/>
          <w:szCs w:val="22"/>
        </w:rPr>
        <w:t xml:space="preserve"> Prohibits members of a village legislative authority from having an interest in any contract with the village.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§3313.33</w:t>
      </w:r>
      <w:r w:rsidRPr="00253D3B">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§3313.33(C).  You should refer to the statute for details of the exceptions.</w:t>
      </w:r>
      <w:r w:rsidRPr="00253D3B">
        <w:rPr>
          <w:rFonts w:ascii="Times New Roman" w:hAnsi="Times New Roman"/>
          <w:sz w:val="22"/>
          <w:szCs w:val="22"/>
        </w:rPr>
        <w:cr/>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§2921.42</w:t>
      </w:r>
      <w:r w:rsidRPr="00253D3B">
        <w:rPr>
          <w:rFonts w:ascii="Times New Roman" w:hAnsi="Times New Roman"/>
          <w:sz w:val="22"/>
          <w:szCs w:val="22"/>
        </w:rPr>
        <w:t xml:space="preserve"> - Having an unlawful interest in a public contract.</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This section prohibits such interests.  Ohio Rev. Code §3314.03(A)(11)(e) requires community schools to comply with Ohio’s Ethics Law, which, among other things, requires public officials to disclose conflicts of interest and prohibits them from having an interest in a contract awarded by their public office.  Effective March 30, 2006, members of a community school's governing authority cannot be employed by </w:t>
      </w:r>
      <w:r w:rsidRPr="00253D3B">
        <w:rPr>
          <w:rFonts w:ascii="Times New Roman" w:hAnsi="Times New Roman"/>
          <w:sz w:val="22"/>
          <w:szCs w:val="22"/>
        </w:rPr>
        <w:lastRenderedPageBreak/>
        <w:t xml:space="preserve">the community school or, except in specified circumstances, have an interest in </w:t>
      </w:r>
      <w:r w:rsidRPr="00253D3B">
        <w:rPr>
          <w:rFonts w:ascii="Times New Roman" w:hAnsi="Times New Roman"/>
          <w:i/>
          <w:iCs/>
          <w:sz w:val="22"/>
          <w:szCs w:val="22"/>
        </w:rPr>
        <w:t xml:space="preserve">any </w:t>
      </w:r>
      <w:r w:rsidRPr="00253D3B">
        <w:rPr>
          <w:rFonts w:ascii="Times New Roman" w:hAnsi="Times New Roman"/>
          <w:sz w:val="22"/>
          <w:szCs w:val="22"/>
        </w:rPr>
        <w:t>contract awarded by the governing authority</w:t>
      </w:r>
      <w:r w:rsidRPr="00253D3B">
        <w:rPr>
          <w:rStyle w:val="FootnoteReference"/>
          <w:rFonts w:ascii="Times New Roman" w:hAnsi="Times New Roman"/>
          <w:sz w:val="22"/>
          <w:szCs w:val="22"/>
        </w:rPr>
        <w:footnoteReference w:id="47"/>
      </w:r>
      <w:r w:rsidRPr="00253D3B">
        <w:rPr>
          <w:rFonts w:ascii="Times New Roman" w:hAnsi="Times New Roman"/>
          <w:sz w:val="22"/>
          <w:szCs w:val="22"/>
        </w:rPr>
        <w: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§9.833(F)</w:t>
      </w:r>
      <w:r w:rsidRPr="00253D3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2921.41</w:t>
      </w:r>
      <w:r w:rsidRPr="00253D3B">
        <w:rPr>
          <w:rFonts w:ascii="Times New Roman" w:hAnsi="Times New Roman"/>
          <w:sz w:val="22"/>
          <w:szCs w:val="22"/>
        </w:rPr>
        <w:t xml:space="preserve">- Theft in office.  </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Public officials committing theft of public property (or services), or who use their offices in committing such acts, or permit their offices to be so used, are in violation of this Section.  §2913.01(K) defines “theft.”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2921.421</w:t>
      </w:r>
      <w:r w:rsidRPr="00253D3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3329.10</w:t>
      </w:r>
      <w:r w:rsidRPr="00253D3B">
        <w:rPr>
          <w:rFonts w:ascii="Times New Roman" w:hAnsi="Times New Roman"/>
          <w:sz w:val="22"/>
          <w:szCs w:val="22"/>
        </w:rPr>
        <w:t xml:space="preserve"> - Purchases of school textbooks and supplies:</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rPr>
          <w:rFonts w:ascii="Times New Roman" w:hAnsi="Times New Roman"/>
          <w:sz w:val="22"/>
          <w:szCs w:val="22"/>
        </w:rPr>
      </w:pPr>
      <w:r w:rsidRPr="00253D3B">
        <w:rPr>
          <w:rFonts w:ascii="Times New Roman" w:hAnsi="Times New Roman"/>
          <w:sz w:val="22"/>
          <w:szCs w:val="22"/>
        </w:rPr>
        <w:t xml:space="preserve">Ohio Rev. Code </w:t>
      </w:r>
      <w:r w:rsidRPr="00253D3B">
        <w:rPr>
          <w:rFonts w:ascii="Times New Roman" w:hAnsi="Times New Roman"/>
          <w:b/>
          <w:sz w:val="22"/>
          <w:szCs w:val="22"/>
        </w:rPr>
        <w:t xml:space="preserve">§117.103 (B) (1) </w:t>
      </w:r>
      <w:r w:rsidRPr="00253D3B">
        <w:rPr>
          <w:rFonts w:ascii="Times New Roman" w:hAnsi="Times New Roman"/>
          <w:sz w:val="22"/>
          <w:szCs w:val="22"/>
        </w:rPr>
        <w:t>– [Effective 5/4/2012] A public office shall provide information about the Ohio fraud-reporting system and the means of reporting fraud to each new employee upon employment with the public office. Each new employee shall confirm receipt of this information within thirty days after beginning employment. The auditor of state shall provide a model form on the auditor of state’s web site</w:t>
      </w:r>
      <w:r w:rsidR="00E13B94">
        <w:rPr>
          <w:rFonts w:ascii="Times New Roman" w:hAnsi="Times New Roman"/>
          <w:sz w:val="22"/>
          <w:szCs w:val="22"/>
        </w:rPr>
        <w:t xml:space="preserve"> (</w:t>
      </w:r>
      <w:hyperlink r:id="rId17" w:history="1">
        <w:r w:rsidR="00E13B94" w:rsidRPr="00102A4E">
          <w:rPr>
            <w:rStyle w:val="Hyperlink"/>
            <w:rFonts w:ascii="Times New Roman" w:hAnsi="Times New Roman"/>
            <w:sz w:val="22"/>
            <w:szCs w:val="22"/>
          </w:rPr>
          <w:t>http://www.ohioauditor.gov/publications/issues/FraudReportingSystemModelForm.pdf</w:t>
        </w:r>
      </w:hyperlink>
      <w:proofErr w:type="gramStart"/>
      <w:r w:rsidR="00E13B94">
        <w:rPr>
          <w:rFonts w:ascii="Times New Roman" w:hAnsi="Times New Roman"/>
          <w:sz w:val="22"/>
          <w:szCs w:val="22"/>
        </w:rPr>
        <w:t xml:space="preserve">) </w:t>
      </w:r>
      <w:r w:rsidRPr="00253D3B">
        <w:rPr>
          <w:rFonts w:ascii="Times New Roman" w:hAnsi="Times New Roman"/>
          <w:sz w:val="22"/>
          <w:szCs w:val="22"/>
        </w:rPr>
        <w:t xml:space="preserve"> to</w:t>
      </w:r>
      <w:proofErr w:type="gramEnd"/>
      <w:r w:rsidRPr="00253D3B">
        <w:rPr>
          <w:rFonts w:ascii="Times New Roman" w:hAnsi="Times New Roman"/>
          <w:sz w:val="22"/>
          <w:szCs w:val="22"/>
        </w:rPr>
        <w:t xml:space="preserve"> be printed and used by new public employees to sign and verify their receipt of information as required by this section. The auditor of state shall confirm, when conducting an audit under section 117.11 of the Revised Code, that new employees have been provided information as required by this division.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Op. </w:t>
      </w:r>
      <w:proofErr w:type="spellStart"/>
      <w:r w:rsidRPr="00253D3B">
        <w:rPr>
          <w:rFonts w:ascii="Times New Roman" w:hAnsi="Times New Roman"/>
          <w:sz w:val="22"/>
          <w:szCs w:val="22"/>
        </w:rPr>
        <w:t>Atty</w:t>
      </w:r>
      <w:proofErr w:type="spellEnd"/>
      <w:r w:rsidRPr="00253D3B">
        <w:rPr>
          <w:rFonts w:ascii="Times New Roman" w:hAnsi="Times New Roman"/>
          <w:sz w:val="22"/>
          <w:szCs w:val="22"/>
        </w:rPr>
        <w:t xml:space="preserve"> Gen. No. 79-111 - Incompatibility of public offices:  A public officer or employee may be prohibited from holding another public position.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Note: You may find evidence of possible violations of Sections 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How does your [Entity] identify possible interests on the part of officials and employees in matters coming before them for official action?  For example, does your [Entity] require officials and employees to report the outside businesses and organizations they work for to you?</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Do you know if anyone has inquired with the Ohio Ethics Commission as to whether any complaints or inquiries have been received concerning public officials of the [entity]</w:t>
      </w:r>
      <w:r w:rsidRPr="00253D3B">
        <w:rPr>
          <w:rStyle w:val="FootnoteReference"/>
          <w:rFonts w:ascii="Times New Roman" w:hAnsi="Times New Roman"/>
          <w:sz w:val="22"/>
          <w:szCs w:val="22"/>
        </w:rPr>
        <w:footnoteReference w:id="48"/>
      </w:r>
      <w:r w:rsidRPr="00253D3B">
        <w:rPr>
          <w:rFonts w:ascii="Times New Roman" w:hAnsi="Times New Roman"/>
          <w:sz w:val="22"/>
          <w:szCs w:val="22"/>
        </w:rPr>
        <w:t>.</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Do you know if any such transactions occurred during this year?</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Do you know of any other illegal acts or frauds?  (</w:t>
      </w:r>
      <w:r w:rsidR="000110A8" w:rsidRPr="00253D3B">
        <w:rPr>
          <w:rFonts w:ascii="Times New Roman" w:hAnsi="Times New Roman"/>
          <w:sz w:val="22"/>
          <w:szCs w:val="22"/>
        </w:rPr>
        <w:t xml:space="preserve">AU-C 240 </w:t>
      </w:r>
      <w:r w:rsidRPr="00253D3B">
        <w:rPr>
          <w:rFonts w:ascii="Times New Roman" w:hAnsi="Times New Roman"/>
          <w:sz w:val="22"/>
          <w:szCs w:val="22"/>
        </w:rPr>
        <w:t>requires this step.  If you already documented this in the FRAQ, you need not repeat this step here.)</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If the school district purchased textbooks (including electronic textbooks) or school apparatus or equipment during this year, how did you assure yourselves that no one on the purchasing committee (superintendents, principals, teachers, and supervisors) acted as sales agents for those companies?</w:t>
      </w:r>
    </w:p>
    <w:p w:rsidR="003D6066" w:rsidRPr="00253D3B" w:rsidRDefault="003D6066" w:rsidP="003D6066">
      <w:pPr>
        <w:pStyle w:val="ListParagrap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 xml:space="preserve">How have you notified employees about the new fraud reporting system?  Describe your process for obtaining and maintaining confirmations from new hires signing off that they have received notification about the fraud reporting system.  </w:t>
      </w:r>
    </w:p>
    <w:p w:rsidR="003D6066" w:rsidRPr="00253D3B" w:rsidRDefault="003D6066" w:rsidP="003D6066">
      <w:pPr>
        <w:pStyle w:val="ListParagrap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pPr>
        <w:spacing w:after="200" w:line="276" w:lineRule="auto"/>
        <w:rPr>
          <w:rFonts w:ascii="Times New Roman" w:hAnsi="Times New Roman"/>
          <w:b/>
          <w:sz w:val="22"/>
          <w:szCs w:val="22"/>
        </w:rPr>
      </w:pPr>
      <w:r w:rsidRPr="00253D3B">
        <w:rPr>
          <w:rFonts w:ascii="Times New Roman" w:hAnsi="Times New Roman"/>
          <w:b/>
          <w:sz w:val="22"/>
          <w:szCs w:val="22"/>
        </w:rPr>
        <w:br w:type="page"/>
      </w:r>
    </w:p>
    <w:p w:rsidR="007110CB" w:rsidRPr="00253D3B" w:rsidRDefault="007110CB" w:rsidP="007110C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SCHOOL AND/OR COMMUNITY SCHOOL</w:t>
      </w:r>
    </w:p>
    <w:p w:rsidR="007110CB" w:rsidRPr="00253D3B" w:rsidRDefault="007110CB" w:rsidP="003D6066">
      <w:pPr>
        <w:widowControl w:val="0"/>
        <w:jc w:val="both"/>
        <w:rPr>
          <w:rFonts w:ascii="Times New Roman" w:hAnsi="Times New Roman"/>
          <w:b/>
          <w:sz w:val="22"/>
          <w:szCs w:val="22"/>
        </w:rPr>
      </w:pPr>
    </w:p>
    <w:p w:rsidR="00A02F85" w:rsidRPr="00253D3B" w:rsidRDefault="00D42FAE" w:rsidP="00A02F85">
      <w:pPr>
        <w:jc w:val="both"/>
        <w:rPr>
          <w:rFonts w:ascii="Times New Roman" w:hAnsi="Times New Roman"/>
          <w:sz w:val="22"/>
          <w:szCs w:val="22"/>
        </w:rPr>
      </w:pPr>
      <w:r w:rsidRPr="00253D3B">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72F44039" wp14:editId="1F50C957">
                <wp:simplePos x="0" y="0"/>
                <wp:positionH relativeFrom="column">
                  <wp:posOffset>-36195</wp:posOffset>
                </wp:positionH>
                <wp:positionV relativeFrom="paragraph">
                  <wp:posOffset>-99060</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8C04CA" w:rsidRPr="00A20899" w:rsidRDefault="008C04CA" w:rsidP="00A02F85">
                            <w:pPr>
                              <w:rPr>
                                <w:rFonts w:ascii="Times New Roman" w:hAnsi="Times New Roman"/>
                                <w:b/>
                                <w:sz w:val="22"/>
                                <w:u w:val="double"/>
                              </w:rPr>
                            </w:pPr>
                            <w:r>
                              <w:rPr>
                                <w:rFonts w:ascii="Times New Roman" w:hAnsi="Times New Roman"/>
                                <w:b/>
                                <w:sz w:val="22"/>
                                <w:u w:val="double"/>
                              </w:rPr>
                              <w:t>Revised: HB 116</w:t>
                            </w:r>
                            <w:r w:rsidRPr="00A20899">
                              <w:rPr>
                                <w:rFonts w:ascii="Times New Roman" w:hAnsi="Times New Roman"/>
                                <w:b/>
                                <w:sz w:val="22"/>
                                <w:u w:val="double"/>
                              </w:rPr>
                              <w:t>, 129</w:t>
                            </w:r>
                            <w:r w:rsidRPr="00A20899">
                              <w:rPr>
                                <w:rFonts w:ascii="Times New Roman" w:hAnsi="Times New Roman"/>
                                <w:b/>
                                <w:sz w:val="22"/>
                                <w:u w:val="double"/>
                                <w:vertAlign w:val="superscript"/>
                              </w:rPr>
                              <w:t>th</w:t>
                            </w:r>
                            <w:r w:rsidRPr="00A20899">
                              <w:rPr>
                                <w:rFonts w:ascii="Times New Roman" w:hAnsi="Times New Roman"/>
                                <w:b/>
                                <w:sz w:val="22"/>
                                <w:u w:val="double"/>
                              </w:rPr>
                              <w:t xml:space="preserve"> GA</w:t>
                            </w:r>
                          </w:p>
                          <w:p w:rsidR="008C04CA" w:rsidRPr="00B850B7" w:rsidRDefault="008C04CA" w:rsidP="00A02F85">
                            <w:pPr>
                              <w:rPr>
                                <w:rFonts w:ascii="Times New Roman" w:hAnsi="Times New Roman"/>
                                <w:b/>
                                <w:sz w:val="22"/>
                                <w:u w:val="double"/>
                              </w:rPr>
                            </w:pPr>
                            <w:r>
                              <w:rPr>
                                <w:rFonts w:ascii="Times New Roman" w:hAnsi="Times New Roman"/>
                                <w:b/>
                                <w:sz w:val="22"/>
                                <w:u w:val="double"/>
                              </w:rPr>
                              <w:t>Effective: 11/04/12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5pt;margin-top:-7.8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" strokeweight="1pt">
                <v:textbox>
                  <w:txbxContent>
                    <w:p w:rsidR="008C04CA" w:rsidRPr="00A20899" w:rsidRDefault="008C04CA" w:rsidP="00A02F85">
                      <w:pPr>
                        <w:rPr>
                          <w:rFonts w:ascii="Times New Roman" w:hAnsi="Times New Roman"/>
                          <w:b/>
                          <w:sz w:val="22"/>
                          <w:u w:val="double"/>
                        </w:rPr>
                      </w:pPr>
                      <w:r>
                        <w:rPr>
                          <w:rFonts w:ascii="Times New Roman" w:hAnsi="Times New Roman"/>
                          <w:b/>
                          <w:sz w:val="22"/>
                          <w:u w:val="double"/>
                        </w:rPr>
                        <w:t>Revised: HB 116</w:t>
                      </w:r>
                      <w:r w:rsidRPr="00A20899">
                        <w:rPr>
                          <w:rFonts w:ascii="Times New Roman" w:hAnsi="Times New Roman"/>
                          <w:b/>
                          <w:sz w:val="22"/>
                          <w:u w:val="double"/>
                        </w:rPr>
                        <w:t>, 129</w:t>
                      </w:r>
                      <w:r w:rsidRPr="00A20899">
                        <w:rPr>
                          <w:rFonts w:ascii="Times New Roman" w:hAnsi="Times New Roman"/>
                          <w:b/>
                          <w:sz w:val="22"/>
                          <w:u w:val="double"/>
                          <w:vertAlign w:val="superscript"/>
                        </w:rPr>
                        <w:t>th</w:t>
                      </w:r>
                      <w:r w:rsidRPr="00A20899">
                        <w:rPr>
                          <w:rFonts w:ascii="Times New Roman" w:hAnsi="Times New Roman"/>
                          <w:b/>
                          <w:sz w:val="22"/>
                          <w:u w:val="double"/>
                        </w:rPr>
                        <w:t xml:space="preserve"> GA</w:t>
                      </w:r>
                    </w:p>
                    <w:p w:rsidR="008C04CA" w:rsidRPr="00B850B7" w:rsidRDefault="008C04CA" w:rsidP="00A02F85">
                      <w:pPr>
                        <w:rPr>
                          <w:rFonts w:ascii="Times New Roman" w:hAnsi="Times New Roman"/>
                          <w:b/>
                          <w:sz w:val="22"/>
                          <w:u w:val="double"/>
                        </w:rPr>
                      </w:pPr>
                      <w:r>
                        <w:rPr>
                          <w:rFonts w:ascii="Times New Roman" w:hAnsi="Times New Roman"/>
                          <w:b/>
                          <w:sz w:val="22"/>
                          <w:u w:val="double"/>
                        </w:rPr>
                        <w:t>Effective: 11/04/12</w:t>
                      </w:r>
                    </w:p>
                  </w:txbxContent>
                </v:textbox>
              </v:shape>
            </w:pict>
          </mc:Fallback>
        </mc:AlternateContent>
      </w:r>
    </w:p>
    <w:p w:rsidR="00A02F85" w:rsidRPr="00253D3B" w:rsidRDefault="00A02F85" w:rsidP="003D6066">
      <w:pPr>
        <w:widowControl w:val="0"/>
        <w:jc w:val="both"/>
        <w:rPr>
          <w:rFonts w:ascii="Times New Roman" w:hAnsi="Times New Roman"/>
          <w:b/>
          <w:sz w:val="22"/>
          <w:szCs w:val="22"/>
        </w:rPr>
      </w:pPr>
    </w:p>
    <w:p w:rsidR="00A02F85" w:rsidRPr="00253D3B" w:rsidRDefault="00A02F85" w:rsidP="003D6066">
      <w:pPr>
        <w:widowControl w:val="0"/>
        <w:jc w:val="both"/>
        <w:rPr>
          <w:rFonts w:ascii="Times New Roman" w:hAnsi="Times New Roman"/>
          <w:b/>
          <w:sz w:val="22"/>
          <w:szCs w:val="22"/>
        </w:rPr>
      </w:pPr>
    </w:p>
    <w:p w:rsidR="003D6066" w:rsidRPr="00960DE4" w:rsidRDefault="00F959DA" w:rsidP="003D6066">
      <w:pPr>
        <w:widowControl w:val="0"/>
        <w:jc w:val="both"/>
        <w:rPr>
          <w:rFonts w:ascii="Times New Roman" w:hAnsi="Times New Roman"/>
          <w:sz w:val="22"/>
          <w:szCs w:val="22"/>
        </w:rPr>
      </w:pPr>
      <w:r>
        <w:rPr>
          <w:rFonts w:ascii="Times New Roman" w:hAnsi="Times New Roman"/>
          <w:b/>
          <w:sz w:val="22"/>
          <w:szCs w:val="22"/>
        </w:rPr>
        <w:t>2-20</w:t>
      </w:r>
      <w:r w:rsidR="003D6066" w:rsidRPr="00253D3B">
        <w:rPr>
          <w:rFonts w:ascii="Times New Roman" w:hAnsi="Times New Roman"/>
          <w:b/>
          <w:sz w:val="22"/>
          <w:szCs w:val="22"/>
        </w:rPr>
        <w:t xml:space="preserve"> Compliance </w:t>
      </w:r>
      <w:r w:rsidR="003D6066" w:rsidRPr="00960DE4">
        <w:rPr>
          <w:rFonts w:ascii="Times New Roman" w:hAnsi="Times New Roman"/>
          <w:b/>
          <w:sz w:val="22"/>
          <w:szCs w:val="22"/>
        </w:rPr>
        <w:t>Requirement:</w:t>
      </w:r>
      <w:r w:rsidR="003D6066" w:rsidRPr="00960DE4">
        <w:rPr>
          <w:rFonts w:ascii="Times New Roman" w:hAnsi="Times New Roman"/>
          <w:sz w:val="22"/>
          <w:szCs w:val="22"/>
        </w:rPr>
        <w:t xml:space="preserve"> Ohio Rev. Code §3313.666(A), (B), and (C) and §3314.03(A</w:t>
      </w:r>
      <w:proofErr w:type="gramStart"/>
      <w:r w:rsidR="003D6066" w:rsidRPr="00960DE4">
        <w:rPr>
          <w:rFonts w:ascii="Times New Roman" w:hAnsi="Times New Roman"/>
          <w:sz w:val="22"/>
          <w:szCs w:val="22"/>
        </w:rPr>
        <w:t>)(</w:t>
      </w:r>
      <w:proofErr w:type="gramEnd"/>
      <w:r w:rsidR="003D6066" w:rsidRPr="00960DE4">
        <w:rPr>
          <w:rFonts w:ascii="Times New Roman" w:hAnsi="Times New Roman"/>
          <w:sz w:val="22"/>
          <w:szCs w:val="22"/>
        </w:rPr>
        <w:t>11)(d) Anti-Bullying Provisions</w:t>
      </w:r>
      <w:r w:rsidR="003D6066" w:rsidRPr="00960DE4">
        <w:rPr>
          <w:rStyle w:val="FootnoteReference"/>
          <w:rFonts w:ascii="Times New Roman" w:hAnsi="Times New Roman"/>
          <w:strike/>
          <w:sz w:val="22"/>
          <w:szCs w:val="22"/>
        </w:rPr>
        <w:footnoteReference w:id="49"/>
      </w:r>
    </w:p>
    <w:p w:rsidR="0074677B" w:rsidRPr="00960DE4" w:rsidRDefault="0074677B" w:rsidP="003D6066">
      <w:pPr>
        <w:widowControl w:val="0"/>
        <w:jc w:val="both"/>
        <w:rPr>
          <w:rFonts w:ascii="Times New Roman" w:hAnsi="Times New Roman"/>
          <w:b/>
          <w:sz w:val="22"/>
          <w:szCs w:val="22"/>
        </w:rPr>
      </w:pPr>
    </w:p>
    <w:p w:rsidR="003D6066" w:rsidRPr="00960DE4" w:rsidRDefault="003D6066" w:rsidP="003D6066">
      <w:pPr>
        <w:widowControl w:val="0"/>
        <w:jc w:val="both"/>
        <w:rPr>
          <w:rFonts w:ascii="Times New Roman" w:hAnsi="Times New Roman"/>
          <w:b/>
          <w:sz w:val="22"/>
          <w:szCs w:val="22"/>
        </w:rPr>
      </w:pPr>
      <w:r w:rsidRPr="00960DE4">
        <w:rPr>
          <w:rFonts w:ascii="Times New Roman" w:hAnsi="Times New Roman"/>
          <w:b/>
          <w:sz w:val="22"/>
          <w:szCs w:val="22"/>
        </w:rPr>
        <w:t>Summary of Requirements:</w:t>
      </w:r>
    </w:p>
    <w:p w:rsidR="003D6066" w:rsidRPr="00960DE4" w:rsidRDefault="003D6066" w:rsidP="003D6066">
      <w:pPr>
        <w:widowControl w:val="0"/>
        <w:jc w:val="both"/>
        <w:rPr>
          <w:rFonts w:ascii="Times New Roman" w:hAnsi="Times New Roman"/>
          <w:b/>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The policy must prohibit the harassment, intimidation, or bullying of any student on school property</w:t>
      </w:r>
      <w:r w:rsidR="009B25C4" w:rsidRPr="00960DE4">
        <w:rPr>
          <w:rFonts w:ascii="Times New Roman" w:hAnsi="Times New Roman"/>
          <w:sz w:val="22"/>
          <w:szCs w:val="22"/>
          <w:u w:val="double"/>
        </w:rPr>
        <w:t>, on a school bus</w:t>
      </w:r>
      <w:r w:rsidR="009B25C4" w:rsidRPr="00960DE4">
        <w:rPr>
          <w:rFonts w:ascii="Times New Roman" w:hAnsi="Times New Roman"/>
          <w:sz w:val="22"/>
          <w:szCs w:val="22"/>
        </w:rPr>
        <w:t xml:space="preserve">, </w:t>
      </w:r>
      <w:r w:rsidRPr="00960DE4">
        <w:rPr>
          <w:rFonts w:ascii="Times New Roman" w:hAnsi="Times New Roman"/>
          <w:sz w:val="22"/>
          <w:szCs w:val="22"/>
        </w:rPr>
        <w:t>or at a school-sponsored activity.  It also must define the term "harassment, intimidation, or bullying" in a manner that includes the definition prescribed in Ohio Rev. Code §3313.666(A)(1)-(2).  The act defines that term as “an intentional written, verbal,</w:t>
      </w:r>
      <w:r w:rsidR="009B25C4" w:rsidRPr="00960DE4">
        <w:rPr>
          <w:rFonts w:ascii="Times New Roman" w:hAnsi="Times New Roman"/>
          <w:sz w:val="22"/>
          <w:szCs w:val="22"/>
        </w:rPr>
        <w:t xml:space="preserve"> </w:t>
      </w:r>
      <w:r w:rsidR="009B25C4" w:rsidRPr="00960DE4">
        <w:rPr>
          <w:rFonts w:ascii="Times New Roman" w:hAnsi="Times New Roman"/>
          <w:sz w:val="22"/>
          <w:szCs w:val="22"/>
          <w:u w:val="double"/>
        </w:rPr>
        <w:t>electronic</w:t>
      </w:r>
      <w:r w:rsidRPr="00960DE4">
        <w:rPr>
          <w:rFonts w:ascii="Times New Roman" w:hAnsi="Times New Roman"/>
          <w:sz w:val="22"/>
          <w:szCs w:val="22"/>
        </w:rPr>
        <w:t xml:space="preserve"> or physical act that a student has exhibited toward another student more than once and the behavior both (1) causes mental or physical harm to the other student, (2) is sufficiently severe, persistent, or pervasive that it creates an intimidating, threatening, or abusive educational environment for the other student and (3) violence within a dating relationship.” </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Each policy also must include the following additional items (Ohio Rev. Code §3313.666(A), (B), and (C) and §3314.03(A)(11)(d)):</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procedure for reporting prohibited incidents;</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requirement that school personnel report prohibited incidents of which they are aware to the school principal or other administrator designated by the principal;</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requirement that the parents or guardians of a student involved in a prohibited incident be notified and, to the extent permitted by state and federal law governing student privacy, have access to any written reports pertaining to the prohibited incident;</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 xml:space="preserve">Procedures for documenting, investigating, and responding to a reported incident; </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 xml:space="preserve">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 </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strategy for protecting a victim from additional harassment and from retaliation following a report; and</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The disciplinary procedure for a student who is guilty of harassment, intimidation, or bullying.</w:t>
      </w:r>
    </w:p>
    <w:p w:rsidR="003D6066" w:rsidRPr="00960DE4" w:rsidRDefault="003D6066" w:rsidP="003D6066">
      <w:pPr>
        <w:widowControl w:val="0"/>
        <w:ind w:left="36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 xml:space="preserve">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w:t>
      </w:r>
      <w:r w:rsidRPr="00960DE4">
        <w:rPr>
          <w:rFonts w:ascii="Times New Roman" w:hAnsi="Times New Roman"/>
          <w:sz w:val="22"/>
          <w:szCs w:val="22"/>
        </w:rPr>
        <w:lastRenderedPageBreak/>
        <w:t>policy.</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b/>
          <w:bCs/>
          <w:i/>
          <w:iCs/>
          <w:sz w:val="22"/>
          <w:szCs w:val="22"/>
        </w:rPr>
      </w:pPr>
      <w:r w:rsidRPr="00960DE4">
        <w:rPr>
          <w:rFonts w:ascii="Times New Roman" w:hAnsi="Times New Roman"/>
          <w:b/>
          <w:bCs/>
          <w:i/>
          <w:iCs/>
          <w:sz w:val="22"/>
          <w:szCs w:val="22"/>
        </w:rPr>
        <w:t>Auditor of State identification of harassment policy</w:t>
      </w: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b/>
          <w:i/>
          <w:sz w:val="22"/>
          <w:szCs w:val="22"/>
        </w:rPr>
        <w:t>Beginning in fiscal year 2009</w:t>
      </w:r>
      <w:r w:rsidRPr="00960DE4">
        <w:rPr>
          <w:rFonts w:ascii="Times New Roman" w:hAnsi="Times New Roman"/>
          <w:sz w:val="22"/>
          <w:szCs w:val="22"/>
        </w:rPr>
        <w:t xml:space="preserve">, the act </w:t>
      </w:r>
      <w:r w:rsidRPr="00960DE4">
        <w:rPr>
          <w:rFonts w:ascii="Times New Roman" w:hAnsi="Times New Roman"/>
          <w:b/>
          <w:sz w:val="22"/>
          <w:szCs w:val="22"/>
        </w:rPr>
        <w:t>requires</w:t>
      </w:r>
      <w:r w:rsidRPr="00960DE4">
        <w:rPr>
          <w:rFonts w:ascii="Times New Roman" w:hAnsi="Times New Roman"/>
          <w:sz w:val="22"/>
          <w:szCs w:val="22"/>
        </w:rPr>
        <w:t xml:space="preserve"> the Auditor of State (or contracting </w:t>
      </w:r>
      <w:proofErr w:type="spellStart"/>
      <w:r w:rsidRPr="00960DE4">
        <w:rPr>
          <w:rFonts w:ascii="Times New Roman" w:hAnsi="Times New Roman"/>
          <w:sz w:val="22"/>
          <w:szCs w:val="22"/>
        </w:rPr>
        <w:t>IPAs</w:t>
      </w:r>
      <w:proofErr w:type="spellEnd"/>
      <w:r w:rsidRPr="00960DE4">
        <w:rPr>
          <w:rFonts w:ascii="Times New Roman" w:hAnsi="Times New Roman"/>
          <w:sz w:val="22"/>
          <w:szCs w:val="22"/>
        </w:rPr>
        <w:t>), when auditing a school district or community school, to identify whether the district or school has adopted an anti-harassment policy. This determination must be recorded in the audit report. The Auditor of State may not prescribe the content or operation of the policy.  (R.C. 117.53; §3)</w:t>
      </w:r>
    </w:p>
    <w:p w:rsidR="003D6066" w:rsidRPr="00960DE4"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960DE4">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Inspect the anti-bullying policy the school adopted pursuant to Ohio Rev. Code §3313.666(A), (B), and (C) (for school districts) or §3314.03(A)(11)(d) (community schools).  To comply with this reporting obligation, the Auditor of State and contracting independent accountants must include an additional agreed-upon procedures report describing the procedures applied and the results, for audits of fiscal year ended June 30, 2009 and in subsequent audits until full compliance is obtained</w:t>
      </w:r>
      <w:r w:rsidRPr="00253D3B">
        <w:rPr>
          <w:rStyle w:val="FootnoteReference"/>
          <w:rFonts w:ascii="Times New Roman" w:hAnsi="Times New Roman"/>
          <w:sz w:val="22"/>
          <w:szCs w:val="22"/>
        </w:rPr>
        <w:footnoteReference w:id="50"/>
      </w:r>
      <w:r w:rsidRPr="00253D3B">
        <w:rPr>
          <w:rFonts w:ascii="Times New Roman" w:hAnsi="Times New Roman"/>
          <w:sz w:val="22"/>
          <w:szCs w:val="22"/>
        </w:rPr>
        <w:t xml:space="preserve">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Bulletin 2009-010, </w:t>
      </w:r>
      <w:r w:rsidRPr="00253D3B">
        <w:rPr>
          <w:rFonts w:ascii="Times New Roman" w:hAnsi="Times New Roman"/>
          <w:i/>
          <w:sz w:val="22"/>
          <w:szCs w:val="22"/>
        </w:rPr>
        <w:t>School Anti-harassment Policy</w:t>
      </w:r>
      <w:r w:rsidRPr="00253D3B">
        <w:rPr>
          <w:rFonts w:ascii="Times New Roman" w:hAnsi="Times New Roman"/>
          <w:sz w:val="22"/>
          <w:szCs w:val="22"/>
        </w:rPr>
        <w:t>, describes the reporting process AOS and IPA’s should use to satisfy these requirements.</w:t>
      </w:r>
    </w:p>
    <w:p w:rsidR="003D6066" w:rsidRPr="00253D3B"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(Note:  This procedure need not be repeated for future audits once we determine the school has fully complied with this </w:t>
      </w:r>
      <w:r w:rsidRPr="00960DE4">
        <w:rPr>
          <w:rFonts w:ascii="Times New Roman" w:hAnsi="Times New Roman"/>
          <w:sz w:val="22"/>
          <w:szCs w:val="22"/>
        </w:rPr>
        <w:t>requirement.  However, “Full compliance” includes both compliance with the original anti-bullying laws as described in AOS Bulletin 2009-010 and the revision to Ohio Rev. Code §3313.666(A) which requires the addition of violence in a dating relationship</w:t>
      </w:r>
      <w:r w:rsidR="009B25C4" w:rsidRPr="00960DE4">
        <w:rPr>
          <w:rFonts w:ascii="Times New Roman" w:hAnsi="Times New Roman"/>
          <w:sz w:val="22"/>
          <w:szCs w:val="22"/>
        </w:rPr>
        <w:t xml:space="preserve">, </w:t>
      </w:r>
      <w:r w:rsidR="009B25C4" w:rsidRPr="00960DE4">
        <w:rPr>
          <w:rFonts w:ascii="Times New Roman" w:hAnsi="Times New Roman"/>
          <w:sz w:val="22"/>
          <w:szCs w:val="22"/>
          <w:u w:val="double"/>
        </w:rPr>
        <w:t>harassment on a school bus, and by electronic means</w:t>
      </w:r>
      <w:r w:rsidRPr="00960DE4">
        <w:rPr>
          <w:rFonts w:ascii="Times New Roman" w:hAnsi="Times New Roman"/>
          <w:sz w:val="22"/>
          <w:szCs w:val="22"/>
        </w:rPr>
        <w:t xml:space="preserve"> to school district anti-bullying policies.  Therefore, fiscal year 2011, (and later year(s) if a district has not fully complied for </w:t>
      </w:r>
      <w:proofErr w:type="spellStart"/>
      <w:r w:rsidRPr="00960DE4">
        <w:rPr>
          <w:rFonts w:ascii="Times New Roman" w:hAnsi="Times New Roman"/>
          <w:sz w:val="22"/>
          <w:szCs w:val="22"/>
        </w:rPr>
        <w:t>FYE</w:t>
      </w:r>
      <w:proofErr w:type="spellEnd"/>
      <w:r w:rsidRPr="00960DE4">
        <w:rPr>
          <w:rFonts w:ascii="Times New Roman" w:hAnsi="Times New Roman"/>
          <w:sz w:val="22"/>
          <w:szCs w:val="22"/>
        </w:rPr>
        <w:t xml:space="preserve"> 2011), school district audits will need to include an Agreed-Upon Procedures report describing the school district’s compliance with the “violence in dating”</w:t>
      </w:r>
      <w:r w:rsidR="009B25C4" w:rsidRPr="00960DE4">
        <w:rPr>
          <w:rFonts w:ascii="Times New Roman" w:hAnsi="Times New Roman"/>
          <w:sz w:val="22"/>
          <w:szCs w:val="22"/>
        </w:rPr>
        <w:t xml:space="preserve">, </w:t>
      </w:r>
      <w:r w:rsidR="009B25C4" w:rsidRPr="00960DE4">
        <w:rPr>
          <w:rFonts w:ascii="Times New Roman" w:hAnsi="Times New Roman"/>
          <w:sz w:val="22"/>
          <w:szCs w:val="22"/>
          <w:u w:val="double"/>
        </w:rPr>
        <w:t>school bus, and electronic means</w:t>
      </w:r>
      <w:r w:rsidRPr="00960DE4">
        <w:rPr>
          <w:rFonts w:ascii="Times New Roman" w:hAnsi="Times New Roman"/>
          <w:sz w:val="22"/>
          <w:szCs w:val="22"/>
        </w:rPr>
        <w:t xml:space="preserve"> revisions until full compliance is achieved.)</w:t>
      </w:r>
    </w:p>
    <w:p w:rsidR="003D6066" w:rsidRPr="00960DE4" w:rsidRDefault="003D6066" w:rsidP="003D6066">
      <w:pPr>
        <w:widowControl w:val="0"/>
        <w:jc w:val="both"/>
        <w:rPr>
          <w:rFonts w:ascii="Times New Roman" w:hAnsi="Times New Roman"/>
          <w:sz w:val="22"/>
          <w:szCs w:val="22"/>
        </w:rPr>
      </w:pPr>
    </w:p>
    <w:p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D6066" w:rsidRPr="00253D3B" w:rsidRDefault="003D6066" w:rsidP="007A60FF">
      <w:pPr>
        <w:widowControl w:val="0"/>
        <w:rPr>
          <w:rFonts w:ascii="Times New Roman" w:hAnsi="Times New Roman"/>
          <w:sz w:val="22"/>
          <w:szCs w:val="22"/>
        </w:rPr>
      </w:pPr>
    </w:p>
    <w:p w:rsidR="003D6066" w:rsidRPr="00253D3B" w:rsidRDefault="003D6066" w:rsidP="003D6066">
      <w:pPr>
        <w:jc w:val="both"/>
        <w:rPr>
          <w:rFonts w:ascii="Times New Roman" w:hAnsi="Times New Roman"/>
          <w:sz w:val="22"/>
          <w:szCs w:val="22"/>
        </w:rPr>
      </w:pPr>
    </w:p>
    <w:p w:rsidR="00177023" w:rsidRPr="00253D3B" w:rsidRDefault="00177023">
      <w:pPr>
        <w:spacing w:after="200" w:line="276" w:lineRule="auto"/>
        <w:rPr>
          <w:rFonts w:ascii="Times New Roman" w:hAnsi="Times New Roman"/>
          <w:b/>
          <w:sz w:val="22"/>
          <w:szCs w:val="22"/>
        </w:rPr>
      </w:pPr>
    </w:p>
    <w:sectPr w:rsidR="00177023" w:rsidRPr="00253D3B" w:rsidSect="00401FB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CA" w:rsidRDefault="008C04CA" w:rsidP="006F0984">
      <w:r>
        <w:separator/>
      </w:r>
    </w:p>
  </w:endnote>
  <w:endnote w:type="continuationSeparator" w:id="0">
    <w:p w:rsidR="008C04CA" w:rsidRDefault="008C04CA"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878254"/>
      <w:docPartObj>
        <w:docPartGallery w:val="Page Numbers (Bottom of Page)"/>
        <w:docPartUnique/>
      </w:docPartObj>
    </w:sdtPr>
    <w:sdtEndPr>
      <w:rPr>
        <w:noProof/>
      </w:rPr>
    </w:sdtEndPr>
    <w:sdtContent>
      <w:p w:rsidR="008C04CA" w:rsidRDefault="008C04CA" w:rsidP="005B3A4C">
        <w:pPr>
          <w:pStyle w:val="Footer"/>
          <w:jc w:val="center"/>
        </w:pPr>
        <w:r>
          <w:fldChar w:fldCharType="begin"/>
        </w:r>
        <w:r>
          <w:instrText xml:space="preserve"> PAGE   \* MERGEFORMAT </w:instrText>
        </w:r>
        <w:r>
          <w:fldChar w:fldCharType="separate"/>
        </w:r>
        <w:r w:rsidR="00B61C73">
          <w:rPr>
            <w:noProof/>
          </w:rPr>
          <w:t>1</w:t>
        </w:r>
        <w:r>
          <w:rPr>
            <w:noProof/>
          </w:rPr>
          <w:fldChar w:fldCharType="end"/>
        </w:r>
      </w:p>
    </w:sdtContent>
  </w:sdt>
  <w:p w:rsidR="008C04CA" w:rsidRDefault="008C0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CA" w:rsidRDefault="008C04CA" w:rsidP="006F0984">
      <w:r>
        <w:separator/>
      </w:r>
    </w:p>
  </w:footnote>
  <w:footnote w:type="continuationSeparator" w:id="0">
    <w:p w:rsidR="008C04CA" w:rsidRDefault="008C04CA" w:rsidP="006F0984">
      <w:r>
        <w:continuationSeparator/>
      </w:r>
    </w:p>
  </w:footnote>
  <w:footnote w:id="1">
    <w:p w:rsidR="008C04CA" w:rsidRPr="00800550" w:rsidRDefault="008C04CA" w:rsidP="00941F95">
      <w:pPr>
        <w:autoSpaceDE w:val="0"/>
        <w:autoSpaceDN w:val="0"/>
        <w:adjustRightInd w:val="0"/>
        <w:jc w:val="both"/>
        <w:rPr>
          <w:rFonts w:ascii="Times New Roman" w:hAnsi="Times New Roman"/>
          <w:highlight w:val="green"/>
          <w:u w:val="wave"/>
        </w:rPr>
      </w:pPr>
      <w:r w:rsidRPr="00800550">
        <w:rPr>
          <w:rStyle w:val="FootnoteReference"/>
          <w:rFonts w:ascii="Times New Roman" w:hAnsi="Times New Roman"/>
        </w:rPr>
        <w:footnoteRef/>
      </w:r>
      <w:r w:rsidRPr="00800550">
        <w:rPr>
          <w:rFonts w:ascii="Times New Roman" w:hAnsi="Times New Roman"/>
        </w:rPr>
        <w:t xml:space="preserve"> Note:  </w:t>
      </w:r>
      <w:r w:rsidRPr="00800550">
        <w:rPr>
          <w:rFonts w:ascii="Times New Roman" w:hAnsi="Times New Roman"/>
          <w:u w:val="wave"/>
        </w:rPr>
        <w:t>Per AU-C 265, “A significant deficiency is a deficiency, or a combination of deficiencies, in internal control that is less severe than a material weakness, yet important enough to merit attention by those charged with governance.”</w:t>
      </w:r>
    </w:p>
    <w:p w:rsidR="008C04CA" w:rsidRPr="00800550" w:rsidRDefault="008C04CA" w:rsidP="00941F95">
      <w:pPr>
        <w:autoSpaceDE w:val="0"/>
        <w:autoSpaceDN w:val="0"/>
        <w:adjustRightInd w:val="0"/>
        <w:ind w:left="720"/>
        <w:jc w:val="both"/>
        <w:rPr>
          <w:rFonts w:ascii="Times New Roman" w:hAnsi="Times New Roman"/>
          <w:highlight w:val="green"/>
          <w:u w:val="wave"/>
        </w:rPr>
      </w:pPr>
    </w:p>
    <w:p w:rsidR="008C04CA" w:rsidRPr="00800550" w:rsidRDefault="008C04CA" w:rsidP="00941F95">
      <w:pPr>
        <w:tabs>
          <w:tab w:val="left" w:pos="0"/>
        </w:tabs>
        <w:autoSpaceDE w:val="0"/>
        <w:autoSpaceDN w:val="0"/>
        <w:adjustRightInd w:val="0"/>
        <w:jc w:val="both"/>
        <w:rPr>
          <w:rFonts w:ascii="Times New Roman" w:hAnsi="Times New Roman"/>
        </w:rPr>
      </w:pPr>
      <w:r w:rsidRPr="00800550">
        <w:rPr>
          <w:rFonts w:ascii="Times New Roman" w:hAnsi="Times New Roman"/>
        </w:rPr>
        <w:t xml:space="preserve">Noncompliance with these OAC requirements normally also suggest control deficiencies.  Section 4.30 in the </w:t>
      </w:r>
      <w:proofErr w:type="spellStart"/>
      <w:r w:rsidRPr="00800550">
        <w:rPr>
          <w:rFonts w:ascii="Times New Roman" w:hAnsi="Times New Roman"/>
        </w:rPr>
        <w:t>AICPA’s</w:t>
      </w:r>
      <w:proofErr w:type="spellEnd"/>
      <w:r w:rsidRPr="00800550">
        <w:rPr>
          <w:rFonts w:ascii="Times New Roman" w:hAnsi="Times New Roman"/>
        </w:rPr>
        <w:t xml:space="preserve"> </w:t>
      </w:r>
      <w:r w:rsidRPr="00800550">
        <w:rPr>
          <w:rFonts w:ascii="Times New Roman" w:hAnsi="Times New Roman"/>
          <w:i/>
          <w:iCs/>
        </w:rPr>
        <w:t xml:space="preserve">Government Auditing Standards and Circular A-133 </w:t>
      </w:r>
      <w:r w:rsidRPr="003B315A">
        <w:rPr>
          <w:rFonts w:ascii="Times New Roman" w:hAnsi="Times New Roman"/>
          <w:i/>
          <w:iCs/>
        </w:rPr>
        <w:t xml:space="preserve">Audits </w:t>
      </w:r>
      <w:r w:rsidRPr="003B315A">
        <w:rPr>
          <w:rFonts w:ascii="Times New Roman" w:hAnsi="Times New Roman"/>
        </w:rPr>
        <w:t xml:space="preserve">requires auditors to report noncompliance findings (e.g. OAC 117-2-02(D) that also relate to control deficiencies in both (1) the internal control and (2) the compliance sections of the </w:t>
      </w:r>
      <w:proofErr w:type="spellStart"/>
      <w:r w:rsidRPr="003B315A">
        <w:rPr>
          <w:rFonts w:ascii="Times New Roman" w:hAnsi="Times New Roman"/>
        </w:rPr>
        <w:t>GAGAS</w:t>
      </w:r>
      <w:proofErr w:type="spellEnd"/>
      <w:r w:rsidRPr="003B315A">
        <w:rPr>
          <w:rFonts w:ascii="Times New Roman" w:hAnsi="Times New Roman"/>
        </w:rPr>
        <w:t xml:space="preserve"> report.  Auditors should refer </w:t>
      </w:r>
      <w:r w:rsidRPr="003B315A">
        <w:rPr>
          <w:rFonts w:ascii="Times New Roman" w:hAnsi="Times New Roman"/>
          <w:u w:val="wave"/>
        </w:rPr>
        <w:t xml:space="preserve">to </w:t>
      </w:r>
      <w:proofErr w:type="spellStart"/>
      <w:r w:rsidRPr="003B315A">
        <w:rPr>
          <w:rFonts w:ascii="Times New Roman" w:hAnsi="Times New Roman"/>
          <w:u w:val="wave"/>
        </w:rPr>
        <w:t>AOSAM</w:t>
      </w:r>
      <w:proofErr w:type="spellEnd"/>
      <w:r w:rsidRPr="003B315A">
        <w:rPr>
          <w:rFonts w:ascii="Times New Roman" w:hAnsi="Times New Roman"/>
          <w:u w:val="wave"/>
        </w:rPr>
        <w:t xml:space="preserve"> 38100 which summarizes</w:t>
      </w:r>
      <w:r w:rsidRPr="003B315A">
        <w:rPr>
          <w:rFonts w:ascii="Times New Roman" w:hAnsi="Times New Roman"/>
        </w:rPr>
        <w:t xml:space="preserve"> Advisory Memos 2010-02</w:t>
      </w:r>
      <w:r w:rsidRPr="003B315A">
        <w:rPr>
          <w:rFonts w:ascii="Times New Roman" w:hAnsi="Times New Roman"/>
          <w:i/>
        </w:rPr>
        <w:t>,</w:t>
      </w:r>
      <w:r w:rsidRPr="003B315A">
        <w:rPr>
          <w:rFonts w:ascii="Times New Roman" w:hAnsi="Times New Roman"/>
        </w:rPr>
        <w:t xml:space="preserve"> </w:t>
      </w:r>
      <w:r w:rsidRPr="003B315A">
        <w:rPr>
          <w:rFonts w:ascii="Times New Roman" w:hAnsi="Times New Roman"/>
          <w:i/>
        </w:rPr>
        <w:t>Auditor of State Guidance regarding adopting Statement of Auditing Standards No. 115, Communicating Internal Control Related Matters Identified in an Audit</w:t>
      </w:r>
      <w:r w:rsidRPr="003B315A">
        <w:rPr>
          <w:rFonts w:ascii="Times New Roman" w:hAnsi="Times New Roman"/>
        </w:rPr>
        <w:t>,</w:t>
      </w:r>
      <w:r w:rsidRPr="00800550">
        <w:rPr>
          <w:rFonts w:ascii="Times New Roman" w:hAnsi="Times New Roman"/>
        </w:rPr>
        <w:t xml:space="preserve"> and 2007-07, </w:t>
      </w:r>
      <w:r w:rsidRPr="00800550">
        <w:rPr>
          <w:rFonts w:ascii="Times New Roman" w:hAnsi="Times New Roman"/>
          <w:i/>
        </w:rPr>
        <w:t>Reporting Control Deficiencies Under Auditing Standard No. 112</w:t>
      </w:r>
      <w:r w:rsidRPr="00800550">
        <w:rPr>
          <w:rFonts w:ascii="Times New Roman" w:hAnsi="Times New Roman"/>
        </w:rPr>
        <w:t xml:space="preserve">, to determine how and where to report control deficiencies </w:t>
      </w:r>
      <w:r w:rsidRPr="00800550">
        <w:rPr>
          <w:rFonts w:ascii="Times New Roman" w:hAnsi="Times New Roman"/>
          <w:b/>
          <w:i/>
        </w:rPr>
        <w:t>and</w:t>
      </w:r>
      <w:r w:rsidRPr="00800550">
        <w:rPr>
          <w:rFonts w:ascii="Times New Roman" w:hAnsi="Times New Roman"/>
        </w:rPr>
        <w:t xml:space="preserve"> noncompliance with OAC 117-2-02(D) requirements.  We would not automatically deem minor misclassifications or other lesser-significant errors as reportable noncompliance under this OAC Section.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whole.  Conversely, a failure to maintain any utility billing records (for example) would not only be a material weakness, but would be reportable noncompliance with OAC 117-2-02(D).  </w:t>
      </w:r>
    </w:p>
  </w:footnote>
  <w:footnote w:id="2">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appendix E-1 of the OCS Implementation Guide</w:t>
      </w:r>
      <w:r w:rsidRPr="00253D3B">
        <w:rPr>
          <w:rFonts w:ascii="Times New Roman" w:hAnsi="Times New Roman"/>
        </w:rPr>
        <w:t xml:space="preserve"> for a list of agencies the Federal government guarantees.</w:t>
      </w:r>
    </w:p>
    <w:p w:rsidR="008C04CA" w:rsidRPr="00253D3B" w:rsidRDefault="008C04CA" w:rsidP="0054188C">
      <w:pPr>
        <w:pStyle w:val="FootnoteText"/>
        <w:jc w:val="both"/>
        <w:rPr>
          <w:rFonts w:ascii="Times New Roman" w:hAnsi="Times New Roman"/>
        </w:rPr>
      </w:pPr>
    </w:p>
  </w:footnote>
  <w:footnote w:id="3">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w:t>
      </w:r>
      <w:proofErr w:type="spellStart"/>
      <w:r w:rsidRPr="00253D3B">
        <w:rPr>
          <w:rFonts w:ascii="Times New Roman" w:hAnsi="Times New Roman"/>
        </w:rPr>
        <w:t>CMO</w:t>
      </w:r>
      <w:proofErr w:type="spellEnd"/>
      <w:r w:rsidRPr="00253D3B">
        <w:rPr>
          <w:rFonts w:ascii="Times New Roman" w:hAnsi="Times New Roman"/>
        </w:rPr>
        <w:t xml:space="preserve"> (collateralized mortgage obligation), where FNMA pools mortgages it guarantees.  However, the mortgages are not a direct issuance of FNMA.</w:t>
      </w:r>
    </w:p>
    <w:p w:rsidR="008C04CA" w:rsidRPr="00253D3B" w:rsidRDefault="008C04CA" w:rsidP="0054188C">
      <w:pPr>
        <w:pStyle w:val="FootnoteText"/>
        <w:jc w:val="both"/>
        <w:rPr>
          <w:rFonts w:ascii="Times New Roman" w:hAnsi="Times New Roman"/>
        </w:rPr>
      </w:pPr>
    </w:p>
  </w:footnote>
  <w:footnote w:id="4">
    <w:p w:rsidR="008C04CA"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§135.03 &amp; §135.32 prohibit purchasing certificates of deposit (negotiable</w:t>
      </w:r>
      <w:r w:rsidRPr="00F533FD">
        <w:rPr>
          <w:rFonts w:ascii="Times New Roman" w:hAnsi="Times New Roman"/>
          <w:u w:val="wave"/>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state bank in a state subject to this agreement is subject to inspection by Ohio’s Superintendent of Financial Institutions.  Multi-state banks are eligible to become a public depository for Ohio’s governmental entities, subject to sections 135.01 to 135.21 of the Ohio Rev. Code. The bank should be registered with the Ohio Secretary of State to be an eligible public depository in Ohio.  A government cannot purchase negotiable</w:t>
      </w:r>
      <w:r>
        <w:rPr>
          <w:rFonts w:ascii="Times New Roman" w:hAnsi="Times New Roman"/>
        </w:rPr>
        <w:t>/</w:t>
      </w:r>
      <w:r w:rsidRPr="00E13B94">
        <w:rPr>
          <w:rFonts w:ascii="Times New Roman" w:hAnsi="Times New Roman"/>
          <w:u w:val="wave"/>
        </w:rPr>
        <w:t>brokered</w:t>
      </w:r>
      <w:r w:rsidRPr="00253D3B">
        <w:rPr>
          <w:rFonts w:ascii="Times New Roman" w:hAnsi="Times New Roman"/>
        </w:rPr>
        <w:t xml:space="preserve"> or nonnegotiable CDs unless the governing body has designated the bank as eligible to hold interim or inactive deposits.  See ADAM 2002-05.  (Ohio Rev. Code §135.144 provides an exception to this general rule regarding out-of-state CDs.  See description of 135.144 requirements in this step.)</w:t>
      </w:r>
    </w:p>
    <w:p w:rsidR="008C04CA" w:rsidRDefault="008C04CA" w:rsidP="0054188C">
      <w:pPr>
        <w:pStyle w:val="FootnoteText"/>
        <w:jc w:val="both"/>
        <w:rPr>
          <w:rFonts w:ascii="Times New Roman" w:hAnsi="Times New Roman"/>
        </w:rPr>
      </w:pPr>
    </w:p>
    <w:p w:rsidR="008C04CA" w:rsidRPr="00F533FD" w:rsidRDefault="008C04CA" w:rsidP="0054188C">
      <w:pPr>
        <w:pStyle w:val="FootnoteText"/>
        <w:jc w:val="both"/>
        <w:rPr>
          <w:rFonts w:ascii="Times New Roman" w:hAnsi="Times New Roman"/>
          <w:u w:val="wave"/>
        </w:rPr>
      </w:pPr>
      <w:r w:rsidRPr="00F533FD">
        <w:rPr>
          <w:rFonts w:ascii="Times New Roman" w:hAnsi="Times New Roman"/>
          <w:u w:val="wave"/>
        </w:rPr>
        <w:t>*Another term for “negotiable” CDs is “brokered” CDs</w:t>
      </w:r>
    </w:p>
    <w:p w:rsidR="008C04CA" w:rsidRPr="00253D3B" w:rsidRDefault="008C04CA" w:rsidP="0054188C">
      <w:pPr>
        <w:pStyle w:val="FootnoteText"/>
        <w:jc w:val="both"/>
        <w:rPr>
          <w:rFonts w:ascii="Times New Roman" w:hAnsi="Times New Roman"/>
        </w:rPr>
      </w:pPr>
    </w:p>
  </w:footnote>
  <w:footnote w:id="5">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§135.18(B) (1) – (10) are summarized in Ohio Compliance Supplement </w:t>
      </w:r>
      <w:r>
        <w:rPr>
          <w:rFonts w:ascii="Times New Roman" w:hAnsi="Times New Roman"/>
        </w:rPr>
        <w:t>Step 2-6</w:t>
      </w:r>
      <w:r w:rsidRPr="00253D3B">
        <w:rPr>
          <w:rFonts w:ascii="Times New Roman" w:hAnsi="Times New Roman"/>
        </w:rPr>
        <w:t>.</w:t>
      </w:r>
    </w:p>
    <w:p w:rsidR="008C04CA" w:rsidRPr="00253D3B" w:rsidRDefault="008C04CA" w:rsidP="0054188C">
      <w:pPr>
        <w:pStyle w:val="FootnoteText"/>
        <w:jc w:val="both"/>
        <w:rPr>
          <w:rFonts w:ascii="Times New Roman" w:hAnsi="Times New Roman"/>
        </w:rPr>
      </w:pPr>
    </w:p>
  </w:footnote>
  <w:footnote w:id="6">
    <w:p w:rsidR="008C04CA" w:rsidRPr="00253D3B" w:rsidRDefault="008C04CA"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rsidR="008C04CA" w:rsidRPr="00253D3B" w:rsidRDefault="008C04CA" w:rsidP="0054188C">
      <w:pPr>
        <w:pStyle w:val="FootnoteText"/>
        <w:rPr>
          <w:rFonts w:ascii="Times New Roman" w:hAnsi="Times New Roman"/>
        </w:rPr>
      </w:pPr>
      <w:r w:rsidRPr="00253D3B">
        <w:rPr>
          <w:rFonts w:ascii="Times New Roman" w:hAnsi="Times New Roman"/>
        </w:rPr>
        <w:t xml:space="preserve">  </w:t>
      </w:r>
    </w:p>
  </w:footnote>
  <w:footnote w:id="7">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dealer would be responsible for marking the securities, not the government.</w:t>
      </w:r>
    </w:p>
    <w:p w:rsidR="008C04CA" w:rsidRPr="00253D3B" w:rsidRDefault="008C04CA" w:rsidP="0054188C">
      <w:pPr>
        <w:pStyle w:val="FootnoteText"/>
        <w:jc w:val="both"/>
        <w:rPr>
          <w:rFonts w:ascii="Times New Roman" w:hAnsi="Times New Roman"/>
        </w:rPr>
      </w:pPr>
    </w:p>
  </w:footnote>
  <w:footnote w:id="8">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Counterparties (e.g. banks) accomplish this by maintaining a separate “customer” account at the Federal Reserve designated as a customer account.  (For purposes of GASB 40, we currently believe securities held in a customer account would not be exposed to custodial risk.)</w:t>
      </w:r>
    </w:p>
    <w:p w:rsidR="008C04CA" w:rsidRPr="00253D3B" w:rsidRDefault="008C04CA" w:rsidP="0054188C">
      <w:pPr>
        <w:pStyle w:val="FootnoteText"/>
        <w:jc w:val="both"/>
        <w:rPr>
          <w:rFonts w:ascii="Times New Roman" w:hAnsi="Times New Roman"/>
        </w:rPr>
      </w:pPr>
    </w:p>
  </w:footnote>
  <w:footnote w:id="9">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Note:  The Ohio Rev. Code still uses the derivative definition from GASB Technical bulletin 94-1.  GASB Statement No. 53, effective for periods beginning after June 15, 2009, defines derivatives differently than does the Revised Code.   So, for legal compliance purposes, governments must follow the Ohio Rev. Code derivative definition.  For financial reporting, governments must follow the GASB definition.  For example, interest rate swaps and energy futures contracts (which are allowable under RC 9.835 to mitigate price fluctuations, and are not intended as investments) meet the GASB 53 derivative definition, and would be subject to GASB Statement No. 53 derivative measurement and disclosure requirements, but are </w:t>
      </w:r>
      <w:r w:rsidRPr="00253D3B">
        <w:rPr>
          <w:rFonts w:ascii="Times New Roman" w:hAnsi="Times New Roman"/>
          <w:b/>
          <w:i/>
        </w:rPr>
        <w:t>not</w:t>
      </w:r>
      <w:r w:rsidRPr="00253D3B">
        <w:rPr>
          <w:rFonts w:ascii="Times New Roman" w:hAnsi="Times New Roman"/>
        </w:rPr>
        <w:t xml:space="preserve"> illegal.</w:t>
      </w:r>
    </w:p>
  </w:footnote>
  <w:footnote w:id="10">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w:t>
      </w:r>
      <w:proofErr w:type="spellStart"/>
      <w:r w:rsidRPr="00253D3B">
        <w:rPr>
          <w:rFonts w:ascii="Times New Roman" w:hAnsi="Times New Roman"/>
        </w:rPr>
        <w:t>CDARS</w:t>
      </w:r>
      <w:proofErr w:type="spellEnd"/>
      <w:r w:rsidRPr="00253D3B">
        <w:rPr>
          <w:rFonts w:ascii="Times New Roman" w:hAnsi="Times New Roman"/>
        </w:rPr>
        <w:t xml:space="preserve"> may be established.  We believe these programs would be legal if they meet all Ohio Rev. Code §135.44 requirements.  For example, we are aware that credit unions have established a similar program to insure deposits exceeding the limits covered by the National Credit Union Share Insurance Fund.  However, Ohio Rev. Code §135.44 would not permit governments to use this program because Ohio Rev. Code §135.03 (via Ohio Rev. Code §1151.01) excludes credit unions from eligible depositories.  However, R.C. 135.03 permits any savings association or savings bank located in Ohio, which is doing business under the authority of another state, to become an eligible public depository. Therefore, if they establish programs complying with all § 135.44 requirements, those programs would have similar legal status to the </w:t>
      </w:r>
      <w:proofErr w:type="spellStart"/>
      <w:r w:rsidRPr="00253D3B">
        <w:rPr>
          <w:rFonts w:ascii="Times New Roman" w:hAnsi="Times New Roman"/>
        </w:rPr>
        <w:t>CDARS</w:t>
      </w:r>
      <w:proofErr w:type="spellEnd"/>
      <w:r w:rsidRPr="00253D3B">
        <w:rPr>
          <w:rFonts w:ascii="Times New Roman" w:hAnsi="Times New Roman"/>
        </w:rPr>
        <w:t xml:space="preserve"> program.</w:t>
      </w:r>
    </w:p>
  </w:footnote>
  <w:footnote w:id="11">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8C04CA" w:rsidRPr="00253D3B" w:rsidRDefault="008C04CA" w:rsidP="0054188C">
      <w:pPr>
        <w:pStyle w:val="FootnoteText"/>
        <w:rPr>
          <w:rFonts w:ascii="Times New Roman" w:hAnsi="Times New Roman"/>
        </w:rPr>
      </w:pPr>
    </w:p>
  </w:footnote>
  <w:footnote w:id="12">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§135.14(F).</w:t>
      </w:r>
    </w:p>
    <w:p w:rsidR="008C04CA" w:rsidRPr="00253D3B" w:rsidRDefault="008C04CA" w:rsidP="0054188C">
      <w:pPr>
        <w:pStyle w:val="FootnoteText"/>
        <w:jc w:val="both"/>
        <w:rPr>
          <w:rFonts w:ascii="Times New Roman" w:hAnsi="Times New Roman"/>
        </w:rPr>
      </w:pPr>
    </w:p>
  </w:footnote>
  <w:footnote w:id="13">
    <w:p w:rsidR="008C04CA" w:rsidRPr="00F533FD" w:rsidRDefault="008C04CA" w:rsidP="0054188C">
      <w:pPr>
        <w:autoSpaceDE w:val="0"/>
        <w:autoSpaceDN w:val="0"/>
        <w:adjustRightInd w:val="0"/>
        <w:rPr>
          <w:rFonts w:ascii="Times New Roman" w:hAnsi="Times New Roman"/>
          <w:strike/>
        </w:rPr>
      </w:pPr>
      <w:r w:rsidRPr="00F533FD">
        <w:rPr>
          <w:rStyle w:val="FootnoteReference"/>
          <w:rFonts w:ascii="Times New Roman" w:hAnsi="Times New Roman"/>
          <w:strike/>
        </w:rPr>
        <w:footnoteRef/>
      </w:r>
      <w:r w:rsidRPr="00F533FD">
        <w:rPr>
          <w:rFonts w:ascii="Times New Roman" w:hAnsi="Times New Roman"/>
          <w:strike/>
        </w:rPr>
        <w:t xml:space="preserve"> Note that </w:t>
      </w:r>
      <w:proofErr w:type="spellStart"/>
      <w:r w:rsidRPr="00F533FD">
        <w:rPr>
          <w:rFonts w:ascii="Times New Roman" w:hAnsi="Times New Roman"/>
          <w:strike/>
        </w:rPr>
        <w:t>SSAE</w:t>
      </w:r>
      <w:proofErr w:type="spellEnd"/>
      <w:r w:rsidRPr="00F533FD">
        <w:rPr>
          <w:rFonts w:ascii="Times New Roman" w:hAnsi="Times New Roman"/>
          <w:strike/>
        </w:rPr>
        <w:t xml:space="preserve"> No. 16 replaces SAS 70 for </w:t>
      </w:r>
      <w:r w:rsidRPr="00F533FD">
        <w:rPr>
          <w:rFonts w:ascii="Times New Roman" w:hAnsi="Times New Roman"/>
          <w:b/>
          <w:i/>
          <w:strike/>
        </w:rPr>
        <w:t>service organizations,</w:t>
      </w:r>
      <w:r w:rsidRPr="00F533FD">
        <w:rPr>
          <w:rFonts w:ascii="Times New Roman" w:hAnsi="Times New Roman"/>
          <w:strike/>
        </w:rPr>
        <w:t xml:space="preserve"> effective for periods ending on or after June 15, 2011. Earlier implementation is permitted.  Also, a new standard will replace the user organization audit guidance in SAS 70 for audits of </w:t>
      </w:r>
      <w:r w:rsidRPr="00F533FD">
        <w:rPr>
          <w:rFonts w:ascii="Times New Roman" w:hAnsi="Times New Roman"/>
          <w:b/>
          <w:i/>
          <w:strike/>
        </w:rPr>
        <w:t>user organizations</w:t>
      </w:r>
      <w:r w:rsidRPr="00F533FD">
        <w:rPr>
          <w:rFonts w:ascii="Times New Roman" w:hAnsi="Times New Roman"/>
          <w:strike/>
        </w:rPr>
        <w:t xml:space="preserve"> when the “Clarity” auditing standards become effective.  In the meantime, SAS 70 remains effective for user organization auditors until which time the new Clarity standard is adopted.</w:t>
      </w:r>
    </w:p>
    <w:p w:rsidR="008C04CA" w:rsidRPr="00253D3B" w:rsidRDefault="008C04CA" w:rsidP="0054188C">
      <w:pPr>
        <w:pStyle w:val="FootnoteText"/>
        <w:rPr>
          <w:rFonts w:ascii="Times New Roman" w:hAnsi="Times New Roman"/>
        </w:rPr>
      </w:pPr>
    </w:p>
  </w:footnote>
  <w:footnote w:id="14">
    <w:p w:rsidR="008C04CA" w:rsidRPr="00253D3B" w:rsidRDefault="008C04CA"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w:t>
      </w:r>
      <w:proofErr w:type="gramStart"/>
      <w:r w:rsidRPr="00253D3B">
        <w:rPr>
          <w:rFonts w:ascii="Times New Roman" w:hAnsi="Times New Roman"/>
        </w:rPr>
        <w:t>Treasurer</w:t>
      </w:r>
      <w:proofErr w:type="gramEnd"/>
      <w:r w:rsidRPr="00253D3B">
        <w:rPr>
          <w:rFonts w:ascii="Times New Roman" w:hAnsi="Times New Roman"/>
        </w:rPr>
        <w:t>.”</w:t>
      </w:r>
    </w:p>
  </w:footnote>
  <w:footnote w:id="15">
    <w:p w:rsidR="008C04CA" w:rsidRPr="00253D3B" w:rsidRDefault="008C04CA"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footnote>
  <w:footnote w:id="16">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17">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18">
    <w:p w:rsidR="008C04CA" w:rsidRPr="00253D3B" w:rsidRDefault="008C04CA"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See 12 C.F.R. §330.1(r)</w:t>
      </w:r>
    </w:p>
  </w:footnote>
  <w:footnote w:id="19">
    <w:p w:rsidR="008C04CA" w:rsidRPr="00253D3B" w:rsidRDefault="008C04CA"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definition of noninterest-bearing transaction account cannot include any interest bearing accounts, NOW accounts, or money market deposit accounts except as expressly provided in 12 C.F.R. §330.16(b) with respect to certain swept funds.  The exception for swept funds is applicable only in situations where funds are swept from a noninterest-bearing transaction account to a noninterest-bearing savings account, notably a money market deposit account (</w:t>
      </w:r>
      <w:proofErr w:type="spellStart"/>
      <w:r w:rsidRPr="00253D3B">
        <w:rPr>
          <w:rFonts w:ascii="Times New Roman" w:hAnsi="Times New Roman"/>
        </w:rPr>
        <w:t>MMDA</w:t>
      </w:r>
      <w:proofErr w:type="spellEnd"/>
      <w:r w:rsidRPr="00253D3B">
        <w:rPr>
          <w:rFonts w:ascii="Times New Roman" w:hAnsi="Times New Roman"/>
        </w:rPr>
        <w:t xml:space="preserve">).  Pursuant to 12 C.F.R. § 330.16(b), such noninterest-bearing savings accounts into which funds are swept would be considered noninterest-bearing transaction accounts.  Apart from this exception for “reserve sweeps,” </w:t>
      </w:r>
      <w:proofErr w:type="spellStart"/>
      <w:r w:rsidRPr="00253D3B">
        <w:rPr>
          <w:rFonts w:ascii="Times New Roman" w:hAnsi="Times New Roman"/>
        </w:rPr>
        <w:t>MMDAs</w:t>
      </w:r>
      <w:proofErr w:type="spellEnd"/>
      <w:r w:rsidRPr="00253D3B">
        <w:rPr>
          <w:rFonts w:ascii="Times New Roman" w:hAnsi="Times New Roman"/>
        </w:rPr>
        <w:t xml:space="preserve"> and noninterest-bearing savings accounts do not qualify as noninterest-bearing transaction accounts.</w:t>
      </w:r>
    </w:p>
  </w:footnote>
  <w:footnote w:id="20">
    <w:p w:rsidR="008C04CA" w:rsidRPr="00253D3B" w:rsidRDefault="008C04CA" w:rsidP="0054188C">
      <w:pPr>
        <w:rPr>
          <w:rFonts w:ascii="Times New Roman" w:hAnsi="Times New Roman"/>
          <w:color w:val="000000"/>
        </w:rPr>
      </w:pPr>
      <w:r w:rsidRPr="00253D3B">
        <w:rPr>
          <w:rStyle w:val="FootnoteReference"/>
          <w:rFonts w:ascii="Times New Roman" w:hAnsi="Times New Roman"/>
        </w:rPr>
        <w:footnoteRef/>
      </w:r>
      <w:r w:rsidRPr="00253D3B">
        <w:rPr>
          <w:rFonts w:ascii="Times New Roman" w:hAnsi="Times New Roman"/>
        </w:rPr>
        <w:t xml:space="preserve"> </w:t>
      </w:r>
      <w:r w:rsidRPr="00253D3B">
        <w:rPr>
          <w:rFonts w:ascii="Times New Roman" w:hAnsi="Times New Roman"/>
          <w:color w:val="000000"/>
        </w:rPr>
        <w:t>Senior unsecured debt includes</w:t>
      </w:r>
      <w:r w:rsidRPr="00253D3B">
        <w:rPr>
          <w:rFonts w:ascii="Times New Roman" w:hAnsi="Times New Roman"/>
        </w:rPr>
        <w:t xml:space="preserve"> [12 </w:t>
      </w:r>
      <w:proofErr w:type="spellStart"/>
      <w:r w:rsidRPr="00253D3B">
        <w:rPr>
          <w:rFonts w:ascii="Times New Roman" w:hAnsi="Times New Roman"/>
        </w:rPr>
        <w:t>CFR</w:t>
      </w:r>
      <w:proofErr w:type="spellEnd"/>
      <w:r w:rsidRPr="00253D3B">
        <w:rPr>
          <w:rFonts w:ascii="Times New Roman" w:hAnsi="Times New Roman"/>
        </w:rPr>
        <w:t xml:space="preserve"> 370.2(e)(3); 12 </w:t>
      </w:r>
      <w:proofErr w:type="spellStart"/>
      <w:r w:rsidRPr="00253D3B">
        <w:rPr>
          <w:rFonts w:ascii="Times New Roman" w:hAnsi="Times New Roman"/>
        </w:rPr>
        <w:t>CFR</w:t>
      </w:r>
      <w:proofErr w:type="spellEnd"/>
      <w:r w:rsidRPr="00253D3B">
        <w:rPr>
          <w:rFonts w:ascii="Times New Roman" w:hAnsi="Times New Roman"/>
        </w:rPr>
        <w:t xml:space="preserve"> 370.2(a)(1)(</w:t>
      </w:r>
      <w:proofErr w:type="spellStart"/>
      <w:r w:rsidRPr="00253D3B">
        <w:rPr>
          <w:rFonts w:ascii="Times New Roman" w:hAnsi="Times New Roman"/>
        </w:rPr>
        <w:t>i</w:t>
      </w:r>
      <w:proofErr w:type="spellEnd"/>
      <w:r w:rsidRPr="00253D3B">
        <w:rPr>
          <w:rFonts w:ascii="Times New Roman" w:hAnsi="Times New Roman"/>
        </w:rPr>
        <w:t>-iv)]</w:t>
      </w:r>
      <w:r w:rsidRPr="00253D3B">
        <w:rPr>
          <w:rFonts w:ascii="Times New Roman" w:hAnsi="Times New Roman"/>
          <w:color w:val="000000"/>
        </w:rPr>
        <w:t xml:space="preserve">: </w:t>
      </w:r>
    </w:p>
    <w:p w:rsidR="008C04CA" w:rsidRPr="00253D3B" w:rsidRDefault="008C04CA" w:rsidP="00093E3F">
      <w:pPr>
        <w:pStyle w:val="ListParagraph"/>
        <w:numPr>
          <w:ilvl w:val="0"/>
          <w:numId w:val="44"/>
        </w:numPr>
        <w:spacing w:before="100" w:beforeAutospacing="1" w:after="100" w:afterAutospacing="1"/>
        <w:contextualSpacing/>
        <w:rPr>
          <w:rFonts w:ascii="Times New Roman" w:hAnsi="Times New Roman"/>
          <w:color w:val="000000"/>
        </w:rPr>
      </w:pPr>
      <w:r w:rsidRPr="00253D3B">
        <w:rPr>
          <w:rFonts w:ascii="Times New Roman" w:hAnsi="Times New Roman"/>
          <w:color w:val="000000"/>
        </w:rPr>
        <w:t xml:space="preserve">Federal funds purchased; </w:t>
      </w:r>
    </w:p>
    <w:p w:rsidR="008C04CA" w:rsidRPr="00253D3B" w:rsidRDefault="008C04CA" w:rsidP="00093E3F">
      <w:pPr>
        <w:pStyle w:val="ListParagraph"/>
        <w:numPr>
          <w:ilvl w:val="0"/>
          <w:numId w:val="43"/>
        </w:numPr>
        <w:spacing w:before="100" w:beforeAutospacing="1" w:after="100" w:afterAutospacing="1"/>
        <w:contextualSpacing/>
        <w:rPr>
          <w:rFonts w:ascii="Times New Roman" w:hAnsi="Times New Roman"/>
          <w:color w:val="000000"/>
        </w:rPr>
      </w:pPr>
      <w:r w:rsidRPr="00253D3B">
        <w:rPr>
          <w:rFonts w:ascii="Times New Roman" w:hAnsi="Times New Roman"/>
          <w:color w:val="000000"/>
        </w:rPr>
        <w:t xml:space="preserve">Commercial paper; </w:t>
      </w:r>
    </w:p>
    <w:p w:rsidR="008C04CA" w:rsidRPr="00253D3B" w:rsidRDefault="008C04CA" w:rsidP="00093E3F">
      <w:pPr>
        <w:numPr>
          <w:ilvl w:val="0"/>
          <w:numId w:val="43"/>
        </w:numPr>
        <w:spacing w:before="100" w:beforeAutospacing="1" w:after="100" w:afterAutospacing="1"/>
        <w:rPr>
          <w:rFonts w:ascii="Times New Roman" w:hAnsi="Times New Roman"/>
          <w:color w:val="000000"/>
        </w:rPr>
      </w:pPr>
      <w:r w:rsidRPr="00253D3B">
        <w:rPr>
          <w:rFonts w:ascii="Times New Roman" w:hAnsi="Times New Roman"/>
          <w:color w:val="000000"/>
        </w:rPr>
        <w:t xml:space="preserve">Unsubordinated unsecured notes, including zero-coupon bonds; </w:t>
      </w:r>
    </w:p>
    <w:p w:rsidR="008C04CA" w:rsidRPr="00253D3B" w:rsidRDefault="008C04CA" w:rsidP="00093E3F">
      <w:pPr>
        <w:numPr>
          <w:ilvl w:val="0"/>
          <w:numId w:val="43"/>
        </w:numPr>
        <w:spacing w:before="100" w:beforeAutospacing="1" w:after="100" w:afterAutospacing="1"/>
        <w:rPr>
          <w:rFonts w:ascii="Times New Roman" w:hAnsi="Times New Roman"/>
          <w:color w:val="000000"/>
        </w:rPr>
      </w:pPr>
      <w:r w:rsidRPr="00253D3B">
        <w:rPr>
          <w:rFonts w:ascii="Times New Roman" w:hAnsi="Times New Roman"/>
          <w:color w:val="000000"/>
        </w:rPr>
        <w:t xml:space="preserve">U.S. dollar denominated certificates of deposit owed to an insured depository institution, an insured credit union as defined in the Federal Credit Union Act, or a foreign bank </w:t>
      </w:r>
    </w:p>
    <w:p w:rsidR="008C04CA" w:rsidRPr="00253D3B" w:rsidRDefault="008C04CA" w:rsidP="00093E3F">
      <w:pPr>
        <w:numPr>
          <w:ilvl w:val="0"/>
          <w:numId w:val="43"/>
        </w:numPr>
        <w:spacing w:before="100" w:beforeAutospacing="1" w:after="100" w:afterAutospacing="1"/>
        <w:rPr>
          <w:rFonts w:ascii="Times New Roman" w:hAnsi="Times New Roman"/>
        </w:rPr>
      </w:pPr>
      <w:r w:rsidRPr="00253D3B">
        <w:rPr>
          <w:rFonts w:ascii="Times New Roman" w:hAnsi="Times New Roman"/>
          <w:color w:val="000000"/>
        </w:rPr>
        <w:t xml:space="preserve">U.S. dollar denominated deposits in an </w:t>
      </w:r>
      <w:proofErr w:type="spellStart"/>
      <w:r w:rsidRPr="00253D3B">
        <w:rPr>
          <w:rFonts w:ascii="Times New Roman" w:hAnsi="Times New Roman"/>
          <w:color w:val="000000"/>
        </w:rPr>
        <w:t>IBF</w:t>
      </w:r>
      <w:proofErr w:type="spellEnd"/>
      <w:r w:rsidRPr="00253D3B">
        <w:rPr>
          <w:rFonts w:ascii="Times New Roman" w:hAnsi="Times New Roman"/>
          <w:color w:val="000000"/>
        </w:rPr>
        <w:t xml:space="preserve"> of an insured depository institution owed to an insured depository institution or a foreign bank, and </w:t>
      </w:r>
    </w:p>
    <w:p w:rsidR="008C04CA" w:rsidRPr="00253D3B" w:rsidRDefault="008C04CA" w:rsidP="00093E3F">
      <w:pPr>
        <w:numPr>
          <w:ilvl w:val="0"/>
          <w:numId w:val="43"/>
        </w:numPr>
        <w:spacing w:before="100" w:beforeAutospacing="1" w:after="100" w:afterAutospacing="1"/>
        <w:rPr>
          <w:rFonts w:ascii="Times New Roman" w:hAnsi="Times New Roman"/>
        </w:rPr>
      </w:pPr>
      <w:r w:rsidRPr="00253D3B">
        <w:rPr>
          <w:rFonts w:ascii="Times New Roman" w:hAnsi="Times New Roman"/>
          <w:color w:val="000000"/>
        </w:rPr>
        <w:t>U.S. dollar denominated deposits on the books and records of foreign branches of U.S. insured depository institutions that are owed to an insured depository institution or a foreign bank.</w:t>
      </w:r>
    </w:p>
    <w:p w:rsidR="008C04CA" w:rsidRPr="00253D3B" w:rsidRDefault="008C04CA" w:rsidP="0054188C">
      <w:pPr>
        <w:spacing w:before="100" w:beforeAutospacing="1" w:after="100" w:afterAutospacing="1"/>
        <w:ind w:left="360"/>
        <w:rPr>
          <w:rFonts w:ascii="Times New Roman" w:hAnsi="Times New Roman"/>
        </w:rPr>
      </w:pPr>
      <w:r w:rsidRPr="00253D3B">
        <w:rPr>
          <w:rFonts w:ascii="Times New Roman" w:hAnsi="Times New Roman"/>
          <w:color w:val="000000"/>
        </w:rPr>
        <w:t xml:space="preserve">Although normally considered to be illegal investments for local governments, the securities above are believed to be </w:t>
      </w:r>
      <w:r w:rsidRPr="00253D3B">
        <w:rPr>
          <w:rFonts w:ascii="Times New Roman" w:hAnsi="Times New Roman"/>
          <w:b/>
          <w:i/>
          <w:color w:val="000000"/>
        </w:rPr>
        <w:t>temporarily</w:t>
      </w:r>
      <w:r w:rsidRPr="00253D3B">
        <w:rPr>
          <w:rFonts w:ascii="Times New Roman" w:hAnsi="Times New Roman"/>
          <w:color w:val="000000"/>
        </w:rPr>
        <w:t xml:space="preserve"> legal investments because of the guarantee.</w:t>
      </w:r>
    </w:p>
  </w:footnote>
  <w:footnote w:id="21">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rsidR="008C04CA" w:rsidRPr="00253D3B" w:rsidRDefault="008C04CA" w:rsidP="0054188C">
      <w:pPr>
        <w:pStyle w:val="FootnoteText"/>
        <w:jc w:val="both"/>
        <w:rPr>
          <w:rFonts w:ascii="Times New Roman" w:hAnsi="Times New Roman"/>
        </w:rPr>
      </w:pPr>
    </w:p>
  </w:footnote>
  <w:footnote w:id="22">
    <w:p w:rsidR="008C04CA" w:rsidRPr="00253D3B" w:rsidRDefault="008C04CA"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Federal Reserve Bank of Cleveland sometimes uses the Boston Federal Reserve Bank for safekeeping.  We do not deem this arrangement to violate this provision.</w:t>
      </w:r>
    </w:p>
  </w:footnote>
  <w:footnote w:id="23">
    <w:p w:rsidR="008C04CA" w:rsidRPr="00253D3B" w:rsidRDefault="008C04CA"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there is generally less risk that a financial institution using a collateral pool will have insufficient collateral vs. a financial institution pledging specific securities.</w:t>
      </w:r>
    </w:p>
  </w:footnote>
  <w:footnote w:id="24">
    <w:p w:rsidR="008C04CA" w:rsidRPr="00253D3B" w:rsidRDefault="008C04C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§135.03 &amp; §135.32 prohibit purchasing certificates of deposit (negotiable</w:t>
      </w:r>
      <w:r>
        <w:rPr>
          <w:rFonts w:ascii="Times New Roman" w:hAnsi="Times New Roman"/>
        </w:rPr>
        <w:t>/</w:t>
      </w:r>
      <w:r w:rsidRPr="00601CE5">
        <w:rPr>
          <w:rFonts w:ascii="Times New Roman" w:hAnsi="Times New Roman"/>
          <w:u w:val="wave"/>
        </w:rPr>
        <w:t>brokered</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state bank in a state subject to this agreement is subject to inspection by Ohio’s Superintendent of Financial Institutions.  Multi-state banks are eligible to become a public depository for Ohio’s governmental entities, subject to sections 135.01 to 135.21 of the Ohio Rev. Code. The bank should be registered with the Ohio Secretary of State to be an eligible public depository in Ohio.  A government cannot purchase negotiable</w:t>
      </w:r>
      <w:r>
        <w:rPr>
          <w:rFonts w:ascii="Times New Roman" w:hAnsi="Times New Roman"/>
        </w:rPr>
        <w:t>/</w:t>
      </w:r>
      <w:r w:rsidRPr="00601CE5">
        <w:rPr>
          <w:rFonts w:ascii="Times New Roman" w:hAnsi="Times New Roman"/>
          <w:u w:val="wave"/>
        </w:rPr>
        <w:t>brokered</w:t>
      </w:r>
      <w:r w:rsidRPr="00253D3B">
        <w:rPr>
          <w:rFonts w:ascii="Times New Roman" w:hAnsi="Times New Roman"/>
        </w:rPr>
        <w:t xml:space="preserve"> or nonnegotiable CDs unless the governing body has designated the bank as eligible to hold interim or inactive deposits.  See ADAM 2002-05.  (Ohio Rev. Code §135.144 provides an exception to this general rule regarding out-of-state CDs.  See description of 135.144 requirements in this step.)</w:t>
      </w:r>
    </w:p>
    <w:p w:rsidR="008C04CA" w:rsidRPr="00253D3B" w:rsidRDefault="008C04CA" w:rsidP="00093E3F">
      <w:pPr>
        <w:pStyle w:val="FootnoteText"/>
        <w:jc w:val="both"/>
        <w:rPr>
          <w:rFonts w:ascii="Times New Roman" w:hAnsi="Times New Roman"/>
        </w:rPr>
      </w:pPr>
    </w:p>
  </w:footnote>
  <w:footnote w:id="25">
    <w:p w:rsidR="008C04CA" w:rsidRPr="00253D3B" w:rsidRDefault="008C04C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§135.35(J</w:t>
      </w:r>
      <w:proofErr w:type="gramStart"/>
      <w:r w:rsidRPr="00253D3B">
        <w:rPr>
          <w:rFonts w:ascii="Times New Roman" w:hAnsi="Times New Roman"/>
        </w:rPr>
        <w:t>)(</w:t>
      </w:r>
      <w:proofErr w:type="gramEnd"/>
      <w:r w:rsidRPr="00253D3B">
        <w:rPr>
          <w:rFonts w:ascii="Times New Roman" w:hAnsi="Times New Roman"/>
        </w:rPr>
        <w:t>I) defines these security dealers as being “members of the national association of securities dealers (NASD),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footnote>
  <w:footnote w:id="26">
    <w:p w:rsidR="008C04CA" w:rsidRPr="00253D3B" w:rsidRDefault="008C04CA" w:rsidP="00093E3F">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Cuba, Bhutan, Iran, North Korea, Sudan, Somalia, and the Republic of China (Taiwan).</w:t>
      </w:r>
    </w:p>
    <w:p w:rsidR="008C04CA" w:rsidRPr="00253D3B" w:rsidRDefault="008C04CA" w:rsidP="00093E3F">
      <w:pPr>
        <w:pStyle w:val="FootnoteText"/>
        <w:tabs>
          <w:tab w:val="left" w:pos="720"/>
        </w:tabs>
        <w:rPr>
          <w:rFonts w:ascii="Times New Roman" w:hAnsi="Times New Roman"/>
        </w:rPr>
      </w:pPr>
    </w:p>
  </w:footnote>
  <w:footnote w:id="27">
    <w:p w:rsidR="008C04CA" w:rsidRPr="00253D3B" w:rsidRDefault="008C04C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Compliance Suppleme</w:t>
      </w:r>
      <w:r w:rsidRPr="00960DE4">
        <w:rPr>
          <w:rFonts w:ascii="Times New Roman" w:hAnsi="Times New Roman"/>
        </w:rPr>
        <w:t>nt Step 2-6</w:t>
      </w:r>
      <w:r w:rsidRPr="00253D3B">
        <w:rPr>
          <w:rFonts w:ascii="Times New Roman" w:hAnsi="Times New Roman"/>
        </w:rPr>
        <w:t xml:space="preserve"> summarizes Ohio Rev. Code §135.18(B</w:t>
      </w:r>
      <w:proofErr w:type="gramStart"/>
      <w:r w:rsidRPr="00253D3B">
        <w:rPr>
          <w:rFonts w:ascii="Times New Roman" w:hAnsi="Times New Roman"/>
        </w:rPr>
        <w:t>)(</w:t>
      </w:r>
      <w:proofErr w:type="gramEnd"/>
      <w:r w:rsidRPr="00253D3B">
        <w:rPr>
          <w:rFonts w:ascii="Times New Roman" w:hAnsi="Times New Roman"/>
        </w:rPr>
        <w:t>1) to (10).</w:t>
      </w:r>
    </w:p>
    <w:p w:rsidR="008C04CA" w:rsidRPr="00253D3B" w:rsidRDefault="008C04CA" w:rsidP="00093E3F">
      <w:pPr>
        <w:pStyle w:val="FootnoteText"/>
        <w:jc w:val="both"/>
        <w:rPr>
          <w:rFonts w:ascii="Times New Roman" w:hAnsi="Times New Roman"/>
        </w:rPr>
      </w:pPr>
    </w:p>
  </w:footnote>
  <w:footnote w:id="28">
    <w:p w:rsidR="008C04CA" w:rsidRPr="00253D3B" w:rsidRDefault="008C04C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Counterparties (e.g. banks) accomplish this by maintaining a separate “customer” account at the Federal Reserve designated as a customer account.  (For purposes of GASB 40, we currently believe securities held in a customer account would not be exposed to custodial risk.)</w:t>
      </w:r>
    </w:p>
    <w:p w:rsidR="008C04CA" w:rsidRPr="00253D3B" w:rsidRDefault="008C04CA" w:rsidP="00093E3F">
      <w:pPr>
        <w:pStyle w:val="FootnoteText"/>
        <w:jc w:val="both"/>
        <w:rPr>
          <w:rFonts w:ascii="Times New Roman" w:hAnsi="Times New Roman"/>
        </w:rPr>
      </w:pPr>
    </w:p>
  </w:footnote>
  <w:footnote w:id="29">
    <w:p w:rsidR="008C04CA" w:rsidRPr="00253D3B" w:rsidRDefault="008C04C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Note:  The Ohio Rev. Code still uses the definition of a derivative taken from GASB Technical Bulletin 94-1.  GASB Statement No. 53, effective for periods beginning after June 15, 2009, includes swaps as derivatives.  So, for legal compliance purposes, governments must follow the Ohio Rev. Code definition.  For financial reporting governments must follow the GASB definition.  For example, an interest rate swap and energy futures contracts (which are allowable under RC 9.835 to mitigate price fluctuations, and are not intended as investments) would be subject to GASB Statement No. 53 derivative measurement and disclosure requirements, but </w:t>
      </w:r>
      <w:r>
        <w:rPr>
          <w:rFonts w:ascii="Times New Roman" w:hAnsi="Times New Roman"/>
        </w:rPr>
        <w:t>are</w:t>
      </w:r>
      <w:r w:rsidRPr="00253D3B">
        <w:rPr>
          <w:rFonts w:ascii="Times New Roman" w:hAnsi="Times New Roman"/>
        </w:rPr>
        <w:t xml:space="preserve"> </w:t>
      </w:r>
      <w:r w:rsidRPr="00253D3B">
        <w:rPr>
          <w:rFonts w:ascii="Times New Roman" w:hAnsi="Times New Roman"/>
          <w:b/>
          <w:i/>
        </w:rPr>
        <w:t>not</w:t>
      </w:r>
      <w:r w:rsidRPr="00253D3B">
        <w:rPr>
          <w:rFonts w:ascii="Times New Roman" w:hAnsi="Times New Roman"/>
        </w:rPr>
        <w:t xml:space="preserve"> illegal.</w:t>
      </w:r>
    </w:p>
    <w:p w:rsidR="008C04CA" w:rsidRPr="00253D3B" w:rsidRDefault="008C04CA" w:rsidP="00093E3F">
      <w:pPr>
        <w:pStyle w:val="FootnoteText"/>
        <w:jc w:val="both"/>
        <w:rPr>
          <w:rFonts w:ascii="Times New Roman" w:hAnsi="Times New Roman"/>
        </w:rPr>
      </w:pPr>
    </w:p>
  </w:footnote>
  <w:footnote w:id="30">
    <w:p w:rsidR="008C04CA" w:rsidRPr="00253D3B" w:rsidRDefault="008C04C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8C04CA" w:rsidRPr="00253D3B" w:rsidRDefault="008C04CA" w:rsidP="00093E3F">
      <w:pPr>
        <w:pStyle w:val="FootnoteText"/>
        <w:jc w:val="both"/>
        <w:rPr>
          <w:rFonts w:ascii="Times New Roman" w:hAnsi="Times New Roman"/>
        </w:rPr>
      </w:pPr>
    </w:p>
  </w:footnote>
  <w:footnote w:id="31">
    <w:p w:rsidR="008C04CA" w:rsidRPr="00253D3B" w:rsidRDefault="008C04CA"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32">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sponsor can earn more than 3% if it provides additional services beyond sponsorship.  A contract should specify these additional services, and should differentiate them from the services required of a sponsor.  Effective 3/30/06, community schools cannot sponsor other community schools [Ohio Rev. Code </w:t>
      </w:r>
      <w:r w:rsidRPr="00253D3B">
        <w:rPr>
          <w:rFonts w:ascii="Times New Roman" w:hAnsi="Times New Roman"/>
          <w:sz w:val="22"/>
          <w:szCs w:val="22"/>
        </w:rPr>
        <w:t>§</w:t>
      </w:r>
      <w:r w:rsidRPr="00253D3B">
        <w:rPr>
          <w:rFonts w:ascii="Times New Roman" w:hAnsi="Times New Roman"/>
        </w:rPr>
        <w:t>3314.02(C</w:t>
      </w:r>
      <w:proofErr w:type="gramStart"/>
      <w:r w:rsidRPr="00253D3B">
        <w:rPr>
          <w:rFonts w:ascii="Times New Roman" w:hAnsi="Times New Roman"/>
        </w:rPr>
        <w:t>)(</w:t>
      </w:r>
      <w:proofErr w:type="gramEnd"/>
      <w:r w:rsidRPr="00253D3B">
        <w:rPr>
          <w:rFonts w:ascii="Times New Roman" w:hAnsi="Times New Roman"/>
        </w:rPr>
        <w:t>1)(f)].</w:t>
      </w:r>
    </w:p>
    <w:p w:rsidR="008C04CA" w:rsidRPr="00253D3B" w:rsidRDefault="008C04CA" w:rsidP="003D6066">
      <w:pPr>
        <w:pStyle w:val="FootnoteText"/>
        <w:jc w:val="both"/>
        <w:rPr>
          <w:rFonts w:ascii="Times New Roman" w:hAnsi="Times New Roman"/>
        </w:rPr>
      </w:pPr>
    </w:p>
  </w:footnote>
  <w:footnote w:id="33">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AOS has determined that these monies would include Full-Time Equivalenc</w:t>
      </w:r>
      <w:r>
        <w:rPr>
          <w:rFonts w:ascii="Times New Roman" w:hAnsi="Times New Roman"/>
        </w:rPr>
        <w:t>y (FTE is explained in step 1-30</w:t>
      </w:r>
      <w:r w:rsidRPr="00253D3B">
        <w:rPr>
          <w:rFonts w:ascii="Times New Roman" w:hAnsi="Times New Roman"/>
        </w:rPr>
        <w:t xml:space="preserve">), State grant, and Federal grant monies.  </w:t>
      </w:r>
      <w:r w:rsidRPr="00253D3B">
        <w:rPr>
          <w:rFonts w:ascii="Times New Roman" w:hAnsi="Times New Roman"/>
          <w:i/>
        </w:rPr>
        <w:t>Grant monies that are restricted from general operations (such as capital grants or grants for limited operation programs like special education)</w:t>
      </w:r>
      <w:r w:rsidRPr="00253D3B">
        <w:rPr>
          <w:rFonts w:ascii="Times New Roman" w:hAnsi="Times New Roman"/>
        </w:rPr>
        <w:t xml:space="preserve"> </w:t>
      </w:r>
      <w:r w:rsidRPr="00253D3B">
        <w:rPr>
          <w:rFonts w:ascii="Times New Roman" w:hAnsi="Times New Roman"/>
          <w:i/>
        </w:rPr>
        <w:t>should be excluded from calculations as these monies cannot be used for general operating expenses.</w:t>
      </w:r>
      <w:r w:rsidRPr="00253D3B">
        <w:rPr>
          <w:rFonts w:ascii="Times New Roman" w:hAnsi="Times New Roman"/>
        </w:rPr>
        <w:t xml:space="preserve"> </w:t>
      </w:r>
    </w:p>
  </w:footnote>
  <w:footnote w:id="34">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footnote>
  <w:footnote w:id="35">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Governments must pay the tax to the Tax Commissioner, unless required to remit the taxes via electronic funds transfer to the Treasurer of State per Ohio Rev. Code §5727.83.</w:t>
      </w:r>
    </w:p>
  </w:footnote>
  <w:footnote w:id="36">
    <w:p w:rsidR="008C04CA" w:rsidRPr="00253D3B" w:rsidRDefault="008C04CA" w:rsidP="00263BE4">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Legal and A&amp;A as needed.</w:t>
      </w:r>
    </w:p>
    <w:p w:rsidR="008C04CA" w:rsidRPr="00253D3B" w:rsidRDefault="008C04CA" w:rsidP="00263BE4">
      <w:pPr>
        <w:pStyle w:val="FootnoteText"/>
        <w:rPr>
          <w:rFonts w:ascii="Times New Roman" w:hAnsi="Times New Roman"/>
        </w:rPr>
      </w:pPr>
    </w:p>
  </w:footnote>
  <w:footnote w:id="37">
    <w:p w:rsidR="008C04CA" w:rsidRPr="00253D3B" w:rsidRDefault="008C04CA"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 pursuant to AOS Bulletin 2008-004.  </w:t>
      </w:r>
    </w:p>
  </w:footnote>
  <w:footnote w:id="38">
    <w:p w:rsidR="008C04CA" w:rsidRPr="00253D3B" w:rsidRDefault="008C04CA"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Pursuant to Ohio Attorney General Opinion No. 2008-007 discussed in section 2-</w:t>
      </w:r>
      <w:r>
        <w:rPr>
          <w:rFonts w:ascii="Times New Roman" w:hAnsi="Times New Roman"/>
        </w:rPr>
        <w:t>1</w:t>
      </w:r>
      <w:r w:rsidRPr="00253D3B">
        <w:rPr>
          <w:rFonts w:ascii="Times New Roman" w:hAnsi="Times New Roman"/>
        </w:rPr>
        <w:t>3, any work subcontracted to private contractors should be included in the total cost of the project to determine if the project should be bid.</w:t>
      </w:r>
    </w:p>
  </w:footnote>
  <w:footnote w:id="39">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253D3B">
        <w:rPr>
          <w:rFonts w:ascii="Times New Roman" w:hAnsi="Times New Roman"/>
        </w:rPr>
        <w:t>Note:  Since the legislature has mandated this step, we should deem it to be qualitatively material.</w:t>
      </w:r>
    </w:p>
  </w:footnote>
  <w:footnote w:id="40">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ORC 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117.111 or Ohio Rev. Code 304.02. </w:t>
      </w:r>
    </w:p>
    <w:p w:rsidR="008C04CA" w:rsidRPr="00253D3B" w:rsidRDefault="008C04CA" w:rsidP="003D6066">
      <w:pPr>
        <w:pStyle w:val="FootnoteText"/>
        <w:jc w:val="both"/>
        <w:rPr>
          <w:rFonts w:ascii="Times New Roman" w:hAnsi="Times New Roman"/>
        </w:rPr>
      </w:pPr>
    </w:p>
  </w:footnote>
  <w:footnote w:id="41">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organization implications per AU 324 depending upon the materiality of the transactions.</w:t>
      </w:r>
    </w:p>
    <w:p w:rsidR="008C04CA" w:rsidRPr="00253D3B" w:rsidRDefault="008C04CA" w:rsidP="003D6066">
      <w:pPr>
        <w:pStyle w:val="FootnoteText"/>
        <w:jc w:val="both"/>
        <w:rPr>
          <w:rFonts w:ascii="Times New Roman" w:hAnsi="Times New Roman"/>
        </w:rPr>
      </w:pPr>
    </w:p>
  </w:footnote>
  <w:footnote w:id="42">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w:t>
      </w:r>
      <w:proofErr w:type="spellStart"/>
      <w:r w:rsidRPr="00253D3B">
        <w:rPr>
          <w:rFonts w:ascii="Times New Roman" w:hAnsi="Times New Roman"/>
        </w:rPr>
        <w:t>AOSAM</w:t>
      </w:r>
      <w:proofErr w:type="spellEnd"/>
      <w:r w:rsidRPr="00253D3B">
        <w:rPr>
          <w:rFonts w:ascii="Times New Roman" w:hAnsi="Times New Roman"/>
        </w:rPr>
        <w:t xml:space="preserve"> 30500.41).  Also consider that the nature of electronic transactions and signatures subject to this law may require ISA assistance.</w:t>
      </w:r>
    </w:p>
  </w:footnote>
  <w:footnote w:id="43">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p>
  </w:footnote>
  <w:footnote w:id="44">
    <w:p w:rsidR="008C04CA" w:rsidRPr="00253D3B" w:rsidRDefault="008C04CA"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ORC 135.22.  The treasurer meets the definition of “treasurer” in ORC 135.22 (which refers to the definition in ORC 135.01) which is as follows:  (M)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footnote>
  <w:footnote w:id="45">
    <w:p w:rsidR="008C04CA" w:rsidRPr="00253D3B" w:rsidRDefault="008C04CA"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§135.35(A</w:t>
      </w:r>
      <w:proofErr w:type="gramStart"/>
      <w:r w:rsidRPr="00253D3B">
        <w:rPr>
          <w:rFonts w:ascii="Times New Roman" w:hAnsi="Times New Roman"/>
        </w:rPr>
        <w:t>)(</w:t>
      </w:r>
      <w:proofErr w:type="gramEnd"/>
      <w:r w:rsidRPr="00253D3B">
        <w:rPr>
          <w:rFonts w:ascii="Times New Roman" w:hAnsi="Times New Roman"/>
        </w:rPr>
        <w:t xml:space="preserve">8) applies to the investing authority.  However, the treasurer is the investing authority, except in the rare circumstance county commissioners determine a treasurer is not complying with county policies, per Ohio Rev. Code </w:t>
      </w:r>
      <w:r w:rsidRPr="00253D3B">
        <w:rPr>
          <w:rFonts w:ascii="Times New Roman" w:hAnsi="Times New Roman"/>
          <w:sz w:val="22"/>
          <w:szCs w:val="22"/>
        </w:rPr>
        <w:t>§</w:t>
      </w:r>
      <w:r w:rsidRPr="00253D3B">
        <w:rPr>
          <w:rFonts w:ascii="Times New Roman" w:hAnsi="Times New Roman"/>
        </w:rPr>
        <w:t>135.34.</w:t>
      </w:r>
    </w:p>
    <w:p w:rsidR="008C04CA" w:rsidRPr="00253D3B" w:rsidRDefault="008C04CA" w:rsidP="003D6066">
      <w:pPr>
        <w:pStyle w:val="FootnoteText"/>
        <w:jc w:val="both"/>
        <w:rPr>
          <w:rFonts w:ascii="Times New Roman" w:hAnsi="Times New Roman"/>
        </w:rPr>
      </w:pPr>
    </w:p>
  </w:footnote>
  <w:footnote w:id="46">
    <w:p w:rsidR="008C04CA" w:rsidRPr="00253D3B" w:rsidRDefault="008C04CA" w:rsidP="003D6066">
      <w:pPr>
        <w:widowControl w:val="0"/>
        <w:jc w:val="both"/>
        <w:rPr>
          <w:rFonts w:ascii="Times New Roman" w:hAnsi="Times New Roman"/>
        </w:rPr>
      </w:pPr>
      <w:r w:rsidRPr="00253D3B">
        <w:rPr>
          <w:rStyle w:val="FootnoteReference"/>
          <w:rFonts w:ascii="Times New Roman" w:hAnsi="Times New Roman"/>
        </w:rPr>
        <w:footnoteRef/>
      </w:r>
      <w:r w:rsidRPr="00253D3B">
        <w:rPr>
          <w:rStyle w:val="FootnoteReference"/>
          <w:rFonts w:ascii="Times New Roman" w:hAnsi="Times New Roman"/>
        </w:rPr>
        <w:t xml:space="preserve"> </w:t>
      </w:r>
      <w:r w:rsidRPr="00253D3B">
        <w:rPr>
          <w:rFonts w:ascii="Times New Roman" w:hAnsi="Times New Roman"/>
        </w:rPr>
        <w:t xml:space="preserve">Note:  The reliability of the </w:t>
      </w:r>
      <w:proofErr w:type="spellStart"/>
      <w:r w:rsidRPr="00253D3B">
        <w:rPr>
          <w:rFonts w:ascii="Times New Roman" w:hAnsi="Times New Roman"/>
        </w:rPr>
        <w:t>TOS</w:t>
      </w:r>
      <w:proofErr w:type="spellEnd"/>
      <w:r w:rsidRPr="00253D3B">
        <w:rPr>
          <w:rFonts w:ascii="Times New Roman" w:hAnsi="Times New Roman"/>
        </w:rPr>
        <w:t xml:space="preserve"> online </w:t>
      </w:r>
      <w:proofErr w:type="spellStart"/>
      <w:r w:rsidRPr="00253D3B">
        <w:rPr>
          <w:rFonts w:ascii="Times New Roman" w:hAnsi="Times New Roman"/>
        </w:rPr>
        <w:t>CPIM</w:t>
      </w:r>
      <w:proofErr w:type="spellEnd"/>
      <w:r w:rsidRPr="00253D3B">
        <w:rPr>
          <w:rFonts w:ascii="Times New Roman" w:hAnsi="Times New Roman"/>
        </w:rPr>
        <w:t xml:space="preserve"> search results may be affected by the accuracy of information entered into the database.  Therefore, auditors may still need to inquire with local treasurers regarding </w:t>
      </w:r>
      <w:proofErr w:type="spellStart"/>
      <w:r w:rsidRPr="00253D3B">
        <w:rPr>
          <w:rFonts w:ascii="Times New Roman" w:hAnsi="Times New Roman"/>
        </w:rPr>
        <w:t>CPIM</w:t>
      </w:r>
      <w:proofErr w:type="spellEnd"/>
      <w:r w:rsidRPr="00253D3B">
        <w:rPr>
          <w:rFonts w:ascii="Times New Roman" w:hAnsi="Times New Roman"/>
        </w:rPr>
        <w:t xml:space="preserve"> certifications if discrepancies are identified using the online database.</w:t>
      </w:r>
    </w:p>
    <w:p w:rsidR="008C04CA" w:rsidRPr="00253D3B" w:rsidRDefault="008C04CA" w:rsidP="003D6066">
      <w:pPr>
        <w:pStyle w:val="FootnoteText"/>
        <w:rPr>
          <w:rFonts w:ascii="Times New Roman" w:hAnsi="Times New Roman"/>
        </w:rPr>
      </w:pPr>
    </w:p>
  </w:footnote>
  <w:footnote w:id="47">
    <w:p w:rsidR="008C04CA" w:rsidRPr="00253D3B" w:rsidRDefault="008C04CA" w:rsidP="003D6066">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253D3B">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253D3B">
        <w:rPr>
          <w:rFonts w:ascii="Times New Roman" w:hAnsi="Times New Roman"/>
        </w:rPr>
        <w:t xml:space="preserve">and </w:t>
      </w:r>
      <w:r w:rsidRPr="00253D3B">
        <w:rPr>
          <w:rFonts w:ascii="Times New Roman" w:hAnsi="Times New Roman"/>
          <w:iCs/>
        </w:rPr>
        <w:t>(4) the public office is aware of the official's interest in the contract and the official does not participate in any deliberations regarding the contract [Ohio Rev. Code §2921.42(C)].</w:t>
      </w:r>
    </w:p>
  </w:footnote>
  <w:footnote w:id="48">
    <w:p w:rsidR="008C04CA" w:rsidRPr="00253D3B" w:rsidRDefault="008C04CA"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w:t>
      </w:r>
      <w:proofErr w:type="spellStart"/>
      <w:r w:rsidRPr="00253D3B">
        <w:rPr>
          <w:rFonts w:ascii="Times New Roman" w:hAnsi="Times New Roman"/>
        </w:rPr>
        <w:t>IPAs</w:t>
      </w:r>
      <w:proofErr w:type="spellEnd"/>
      <w:r w:rsidRPr="00253D3B">
        <w:rPr>
          <w:rFonts w:ascii="Times New Roman" w:hAnsi="Times New Roman"/>
        </w:rPr>
        <w:t xml:space="preserve"> should not contact the Ethics Commission.  If evidence comes to your attention concerning possible ethics violations, </w:t>
      </w:r>
      <w:proofErr w:type="spellStart"/>
      <w:r w:rsidRPr="00253D3B">
        <w:rPr>
          <w:rFonts w:ascii="Times New Roman" w:hAnsi="Times New Roman"/>
        </w:rPr>
        <w:t>IPAs</w:t>
      </w:r>
      <w:proofErr w:type="spellEnd"/>
      <w:r w:rsidRPr="00253D3B">
        <w:rPr>
          <w:rFonts w:ascii="Times New Roman" w:hAnsi="Times New Roman"/>
        </w:rPr>
        <w:t xml:space="preserve"> and AOS staff should follow this guidance from the Oh</w:t>
      </w:r>
      <w:r w:rsidRPr="00253D3B">
        <w:rPr>
          <w:rFonts w:ascii="Times New Roman" w:hAnsi="Times New Roman"/>
          <w:i/>
        </w:rPr>
        <w:t>io Compliance Supplement</w:t>
      </w:r>
      <w:r w:rsidRPr="00253D3B">
        <w:rPr>
          <w:rFonts w:ascii="Times New Roman" w:hAnsi="Times New Roman"/>
        </w:rPr>
        <w:t xml:space="preserve"> Introduction:</w:t>
      </w:r>
    </w:p>
    <w:p w:rsidR="008C04CA" w:rsidRPr="00253D3B" w:rsidRDefault="008C04CA" w:rsidP="003D6066">
      <w:pPr>
        <w:pStyle w:val="FootnoteText"/>
        <w:rPr>
          <w:rFonts w:ascii="Times New Roman" w:hAnsi="Times New Roman"/>
        </w:rPr>
      </w:pPr>
    </w:p>
    <w:p w:rsidR="008C04CA" w:rsidRPr="00253D3B" w:rsidRDefault="008C04CA" w:rsidP="003D6066">
      <w:pPr>
        <w:pStyle w:val="FootnoteText"/>
        <w:ind w:left="360"/>
        <w:rPr>
          <w:rFonts w:ascii="Times New Roman" w:hAnsi="Times New Roman"/>
          <w:u w:val="single"/>
        </w:rPr>
      </w:pPr>
      <w:r w:rsidRPr="00253D3B">
        <w:rPr>
          <w:rFonts w:ascii="Times New Roman" w:hAnsi="Times New Roman"/>
          <w:u w:val="single"/>
        </w:rPr>
        <w:t>Ethics Commission Referrals</w:t>
      </w:r>
    </w:p>
    <w:p w:rsidR="008C04CA" w:rsidRPr="00253D3B" w:rsidRDefault="008C04CA" w:rsidP="003D6066">
      <w:pPr>
        <w:pStyle w:val="FootnoteText"/>
        <w:ind w:left="360"/>
        <w:rPr>
          <w:rFonts w:ascii="Times New Roman" w:hAnsi="Times New Roman"/>
        </w:rPr>
      </w:pPr>
      <w:r w:rsidRPr="00253D3B">
        <w:rPr>
          <w:rFonts w:ascii="Times New Roman" w:hAnsi="Times New Roman"/>
        </w:rPr>
        <w:t>All potential “consequential” ethics law violations are to be submitted to the Auditor of State</w:t>
      </w:r>
    </w:p>
    <w:p w:rsidR="008C04CA" w:rsidRPr="00253D3B" w:rsidRDefault="008C04CA" w:rsidP="003D6066">
      <w:pPr>
        <w:pStyle w:val="FootnoteText"/>
        <w:ind w:left="360"/>
        <w:rPr>
          <w:rFonts w:ascii="Times New Roman" w:hAnsi="Times New Roman"/>
        </w:rPr>
      </w:pPr>
      <w:proofErr w:type="gramStart"/>
      <w:r w:rsidRPr="00253D3B">
        <w:rPr>
          <w:rFonts w:ascii="Times New Roman" w:hAnsi="Times New Roman"/>
        </w:rPr>
        <w:t>Legal Division.</w:t>
      </w:r>
      <w:proofErr w:type="gramEnd"/>
      <w:r w:rsidRPr="00253D3B">
        <w:rPr>
          <w:rFonts w:ascii="Times New Roman" w:hAnsi="Times New Roman"/>
        </w:rPr>
        <w:t xml:space="preserve"> After review, the Auditor of State Legal Division will make appropriate</w:t>
      </w:r>
    </w:p>
    <w:p w:rsidR="008C04CA" w:rsidRPr="00253D3B" w:rsidRDefault="008C04CA" w:rsidP="003D6066">
      <w:pPr>
        <w:pStyle w:val="FootnoteText"/>
        <w:ind w:left="360"/>
        <w:rPr>
          <w:rFonts w:ascii="Times New Roman" w:hAnsi="Times New Roman"/>
        </w:rPr>
      </w:pPr>
      <w:proofErr w:type="gramStart"/>
      <w:r w:rsidRPr="00253D3B">
        <w:rPr>
          <w:rFonts w:ascii="Times New Roman" w:hAnsi="Times New Roman"/>
        </w:rPr>
        <w:t>referrals</w:t>
      </w:r>
      <w:proofErr w:type="gramEnd"/>
      <w:r w:rsidRPr="00253D3B">
        <w:rPr>
          <w:rFonts w:ascii="Times New Roman" w:hAnsi="Times New Roman"/>
        </w:rPr>
        <w:t>. The Audit Division should consult with the Legal Division in determining how or if to</w:t>
      </w:r>
    </w:p>
    <w:p w:rsidR="008C04CA" w:rsidRPr="00253D3B" w:rsidRDefault="008C04CA" w:rsidP="003D6066">
      <w:pPr>
        <w:pStyle w:val="FootnoteText"/>
        <w:ind w:left="360"/>
        <w:rPr>
          <w:rFonts w:ascii="Times New Roman" w:hAnsi="Times New Roman"/>
        </w:rPr>
      </w:pPr>
      <w:proofErr w:type="gramStart"/>
      <w:r w:rsidRPr="00253D3B">
        <w:rPr>
          <w:rFonts w:ascii="Times New Roman" w:hAnsi="Times New Roman"/>
        </w:rPr>
        <w:t>report</w:t>
      </w:r>
      <w:proofErr w:type="gramEnd"/>
      <w:r w:rsidRPr="00253D3B">
        <w:rPr>
          <w:rFonts w:ascii="Times New Roman" w:hAnsi="Times New Roman"/>
        </w:rPr>
        <w:t xml:space="preserve"> this matter.   IPA’s should consult with the Center for Audit Excellence.</w:t>
      </w:r>
    </w:p>
  </w:footnote>
  <w:footnote w:id="49">
    <w:p w:rsidR="008C04CA" w:rsidRPr="00253D3B" w:rsidRDefault="008C04CA" w:rsidP="003D6066">
      <w:pPr>
        <w:rPr>
          <w:rFonts w:ascii="Times New Roman" w:hAnsi="Times New Roman"/>
          <w:strike/>
        </w:rPr>
      </w:pPr>
      <w:r w:rsidRPr="00960DE4">
        <w:rPr>
          <w:rStyle w:val="FootnoteReference"/>
          <w:rFonts w:ascii="Times New Roman" w:hAnsi="Times New Roman"/>
          <w:strike/>
        </w:rPr>
        <w:footnoteRef/>
      </w:r>
      <w:r w:rsidRPr="00960DE4">
        <w:rPr>
          <w:rFonts w:ascii="Times New Roman" w:hAnsi="Times New Roman"/>
          <w:strike/>
        </w:rPr>
        <w:t xml:space="preserve"> Effective November 4, 2012 HB 116 of the 129</w:t>
      </w:r>
      <w:r w:rsidRPr="00960DE4">
        <w:rPr>
          <w:rFonts w:ascii="Times New Roman" w:hAnsi="Times New Roman"/>
          <w:strike/>
          <w:vertAlign w:val="superscript"/>
        </w:rPr>
        <w:t>th</w:t>
      </w:r>
      <w:r w:rsidRPr="00960DE4">
        <w:rPr>
          <w:rFonts w:ascii="Times New Roman" w:hAnsi="Times New Roman"/>
          <w:strike/>
        </w:rPr>
        <w:t xml:space="preserve"> General Assembly incorporates requirements for  harassment via electronic media, and harassment on a bus  It also requires that to the extent that state or federal funds are appropriated for this purpose, each board shall require that all students enrolled in the district annually be provided with age-appropriate instruction, as determined by the board, on the board's policy, including a written or verbal discussion of the consequences for violations of the policy.  Each board shall require that once each school year a written statement describing the policy and the consequences for violations of the policy </w:t>
      </w:r>
      <w:proofErr w:type="gramStart"/>
      <w:r w:rsidRPr="00960DE4">
        <w:rPr>
          <w:rFonts w:ascii="Times New Roman" w:hAnsi="Times New Roman"/>
          <w:strike/>
        </w:rPr>
        <w:t>be</w:t>
      </w:r>
      <w:proofErr w:type="gramEnd"/>
      <w:r w:rsidRPr="00960DE4">
        <w:rPr>
          <w:rFonts w:ascii="Times New Roman" w:hAnsi="Times New Roman"/>
          <w:strike/>
        </w:rPr>
        <w:t xml:space="preserve"> sent to each student's custodial parent or guardian. The statement may be sent with regular student report cards or may be delivered electronically.</w:t>
      </w:r>
      <w:r w:rsidRPr="00253D3B">
        <w:rPr>
          <w:rFonts w:ascii="Times New Roman" w:hAnsi="Times New Roman"/>
          <w:strike/>
        </w:rPr>
        <w:t xml:space="preserve">  </w:t>
      </w:r>
    </w:p>
  </w:footnote>
  <w:footnote w:id="50">
    <w:p w:rsidR="008C04CA" w:rsidRPr="00253D3B" w:rsidRDefault="008C04CA"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“Full compliance” includes both compliance with the original anti-bullying laws as described in AOS Bulletin 2009-010 and the revision to Ohio Rev. Code §3313.666(A) which requires the addition of violence in a dating relationship to school district anti-bullying policies.  Therefore, all fiscal year 2011 school district audits will need to include an Agreed-Upon Procedures report describing the school district’s compliance with the “violence in dating” revision.  Auditors should consider reminding school district officials about this requirement during their fiscal year 2010 audits.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CA" w:rsidRPr="00B84076" w:rsidRDefault="008C04CA"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8C04CA" w:rsidRDefault="008C04CA">
    <w:pPr>
      <w:pStyle w:val="Header"/>
    </w:pPr>
  </w:p>
  <w:p w:rsidR="008C04CA" w:rsidRDefault="008C0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252A29"/>
    <w:multiLevelType w:val="hybridMultilevel"/>
    <w:tmpl w:val="5D9EDA3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76D52"/>
    <w:multiLevelType w:val="hybridMultilevel"/>
    <w:tmpl w:val="6FD265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024BA"/>
    <w:multiLevelType w:val="hybridMultilevel"/>
    <w:tmpl w:val="DD1E5A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9024A"/>
    <w:multiLevelType w:val="hybridMultilevel"/>
    <w:tmpl w:val="3AFC20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00663CC"/>
    <w:multiLevelType w:val="hybridMultilevel"/>
    <w:tmpl w:val="C3AE9C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D0A84"/>
    <w:multiLevelType w:val="hybridMultilevel"/>
    <w:tmpl w:val="AEFA542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3732C7"/>
    <w:multiLevelType w:val="hybridMultilevel"/>
    <w:tmpl w:val="F452B9C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B73FC0"/>
    <w:multiLevelType w:val="hybridMultilevel"/>
    <w:tmpl w:val="0C8CA7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0C28AE"/>
    <w:multiLevelType w:val="hybridMultilevel"/>
    <w:tmpl w:val="A5F2A5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1146EA"/>
    <w:multiLevelType w:val="hybridMultilevel"/>
    <w:tmpl w:val="52D07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508FC"/>
    <w:multiLevelType w:val="hybridMultilevel"/>
    <w:tmpl w:val="FB86C67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5422F0"/>
    <w:multiLevelType w:val="hybridMultilevel"/>
    <w:tmpl w:val="2F52EA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C24D00"/>
    <w:multiLevelType w:val="hybridMultilevel"/>
    <w:tmpl w:val="9FA88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00446A8"/>
    <w:multiLevelType w:val="hybridMultilevel"/>
    <w:tmpl w:val="AEC2DD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5000D4"/>
    <w:multiLevelType w:val="hybridMultilevel"/>
    <w:tmpl w:val="3EE441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3807965"/>
    <w:multiLevelType w:val="hybridMultilevel"/>
    <w:tmpl w:val="05501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0D6977"/>
    <w:multiLevelType w:val="hybridMultilevel"/>
    <w:tmpl w:val="AA7CF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7B4575"/>
    <w:multiLevelType w:val="hybridMultilevel"/>
    <w:tmpl w:val="DA9AFEB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AD074F3"/>
    <w:multiLevelType w:val="hybridMultilevel"/>
    <w:tmpl w:val="657834B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89115A"/>
    <w:multiLevelType w:val="hybridMultilevel"/>
    <w:tmpl w:val="B67423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6CA6BEF"/>
    <w:multiLevelType w:val="hybridMultilevel"/>
    <w:tmpl w:val="F22869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74F5F95"/>
    <w:multiLevelType w:val="hybridMultilevel"/>
    <w:tmpl w:val="8FC2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307311"/>
    <w:multiLevelType w:val="hybridMultilevel"/>
    <w:tmpl w:val="45BCA8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4">
    <w:nsid w:val="494175FE"/>
    <w:multiLevelType w:val="hybridMultilevel"/>
    <w:tmpl w:val="95B23926"/>
    <w:lvl w:ilvl="0" w:tplc="B544914A">
      <w:start w:val="1"/>
      <w:numFmt w:val="decimal"/>
      <w:lvlText w:val="(%1)"/>
      <w:lvlJc w:val="left"/>
      <w:pPr>
        <w:tabs>
          <w:tab w:val="num" w:pos="2460"/>
        </w:tabs>
        <w:ind w:left="2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BDF708F"/>
    <w:multiLevelType w:val="hybridMultilevel"/>
    <w:tmpl w:val="E89427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C175CD4"/>
    <w:multiLevelType w:val="hybridMultilevel"/>
    <w:tmpl w:val="E3C0DE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CEB0BEB"/>
    <w:multiLevelType w:val="hybridMultilevel"/>
    <w:tmpl w:val="D840C0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EC768AB"/>
    <w:multiLevelType w:val="hybridMultilevel"/>
    <w:tmpl w:val="917CD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40">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9F13CB2"/>
    <w:multiLevelType w:val="hybridMultilevel"/>
    <w:tmpl w:val="3B34A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B9935E4"/>
    <w:multiLevelType w:val="hybridMultilevel"/>
    <w:tmpl w:val="D78E1FE2"/>
    <w:lvl w:ilvl="0" w:tplc="0409000F">
      <w:start w:val="1"/>
      <w:numFmt w:val="decimal"/>
      <w:lvlText w:val="%1."/>
      <w:lvlJc w:val="left"/>
      <w:pPr>
        <w:tabs>
          <w:tab w:val="num" w:pos="1440"/>
        </w:tabs>
        <w:ind w:left="1440" w:hanging="360"/>
      </w:p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44">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F72641B"/>
    <w:multiLevelType w:val="hybridMultilevel"/>
    <w:tmpl w:val="6D30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51F299E"/>
    <w:multiLevelType w:val="hybridMultilevel"/>
    <w:tmpl w:val="F52C400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53D2103"/>
    <w:multiLevelType w:val="hybridMultilevel"/>
    <w:tmpl w:val="74A07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B0A262F"/>
    <w:multiLevelType w:val="hybridMultilevel"/>
    <w:tmpl w:val="4306CC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C3C1B0A"/>
    <w:multiLevelType w:val="hybridMultilevel"/>
    <w:tmpl w:val="01289E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6F142E37"/>
    <w:multiLevelType w:val="hybridMultilevel"/>
    <w:tmpl w:val="836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5C399E"/>
    <w:multiLevelType w:val="hybridMultilevel"/>
    <w:tmpl w:val="3C388B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408299F"/>
    <w:multiLevelType w:val="hybridMultilevel"/>
    <w:tmpl w:val="4A0E82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63B7DA8"/>
    <w:multiLevelType w:val="multilevel"/>
    <w:tmpl w:val="C45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6A737D2"/>
    <w:multiLevelType w:val="hybridMultilevel"/>
    <w:tmpl w:val="6608A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nsid w:val="77A42BBE"/>
    <w:multiLevelType w:val="hybridMultilevel"/>
    <w:tmpl w:val="A4D62732"/>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61">
    <w:nsid w:val="789A09BE"/>
    <w:multiLevelType w:val="hybridMultilevel"/>
    <w:tmpl w:val="01627C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7B9C6788"/>
    <w:multiLevelType w:val="hybridMultilevel"/>
    <w:tmpl w:val="F9EC6F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BAC3FFC"/>
    <w:multiLevelType w:val="hybridMultilevel"/>
    <w:tmpl w:val="F482C0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5244D4"/>
    <w:multiLevelType w:val="hybridMultilevel"/>
    <w:tmpl w:val="6FF45F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62"/>
  </w:num>
  <w:num w:numId="4">
    <w:abstractNumId w:val="46"/>
  </w:num>
  <w:num w:numId="5">
    <w:abstractNumId w:val="50"/>
  </w:num>
  <w:num w:numId="6">
    <w:abstractNumId w:val="11"/>
  </w:num>
  <w:num w:numId="7">
    <w:abstractNumId w:val="65"/>
  </w:num>
  <w:num w:numId="8">
    <w:abstractNumId w:val="63"/>
  </w:num>
  <w:num w:numId="9">
    <w:abstractNumId w:val="4"/>
  </w:num>
  <w:num w:numId="10">
    <w:abstractNumId w:val="35"/>
  </w:num>
  <w:num w:numId="11">
    <w:abstractNumId w:val="21"/>
  </w:num>
  <w:num w:numId="12">
    <w:abstractNumId w:val="29"/>
  </w:num>
  <w:num w:numId="13">
    <w:abstractNumId w:val="18"/>
  </w:num>
  <w:num w:numId="14">
    <w:abstractNumId w:val="24"/>
  </w:num>
  <w:num w:numId="15">
    <w:abstractNumId w:val="38"/>
  </w:num>
  <w:num w:numId="16">
    <w:abstractNumId w:val="9"/>
  </w:num>
  <w:num w:numId="17">
    <w:abstractNumId w:val="40"/>
  </w:num>
  <w:num w:numId="18">
    <w:abstractNumId w:val="5"/>
  </w:num>
  <w:num w:numId="19">
    <w:abstractNumId w:val="32"/>
  </w:num>
  <w:num w:numId="20">
    <w:abstractNumId w:val="47"/>
  </w:num>
  <w:num w:numId="21">
    <w:abstractNumId w:val="14"/>
  </w:num>
  <w:num w:numId="22">
    <w:abstractNumId w:val="39"/>
  </w:num>
  <w:num w:numId="23">
    <w:abstractNumId w:val="10"/>
  </w:num>
  <w:num w:numId="24">
    <w:abstractNumId w:val="31"/>
  </w:num>
  <w:num w:numId="25">
    <w:abstractNumId w:val="41"/>
  </w:num>
  <w:num w:numId="26">
    <w:abstractNumId w:val="2"/>
  </w:num>
  <w:num w:numId="27">
    <w:abstractNumId w:val="6"/>
  </w:num>
  <w:num w:numId="28">
    <w:abstractNumId w:val="3"/>
  </w:num>
  <w:num w:numId="29">
    <w:abstractNumId w:val="34"/>
  </w:num>
  <w:num w:numId="30">
    <w:abstractNumId w:val="64"/>
  </w:num>
  <w:num w:numId="31">
    <w:abstractNumId w:val="25"/>
  </w:num>
  <w:num w:numId="32">
    <w:abstractNumId w:val="20"/>
  </w:num>
  <w:num w:numId="33">
    <w:abstractNumId w:val="61"/>
  </w:num>
  <w:num w:numId="34">
    <w:abstractNumId w:val="54"/>
  </w:num>
  <w:num w:numId="35">
    <w:abstractNumId w:val="27"/>
  </w:num>
  <w:num w:numId="36">
    <w:abstractNumId w:val="51"/>
  </w:num>
  <w:num w:numId="37">
    <w:abstractNumId w:val="15"/>
  </w:num>
  <w:num w:numId="38">
    <w:abstractNumId w:val="8"/>
  </w:num>
  <w:num w:numId="39">
    <w:abstractNumId w:val="12"/>
  </w:num>
  <w:num w:numId="40">
    <w:abstractNumId w:val="36"/>
  </w:num>
  <w:num w:numId="41">
    <w:abstractNumId w:val="60"/>
  </w:num>
  <w:num w:numId="42">
    <w:abstractNumId w:val="53"/>
  </w:num>
  <w:num w:numId="43">
    <w:abstractNumId w:val="58"/>
  </w:num>
  <w:num w:numId="44">
    <w:abstractNumId w:val="45"/>
  </w:num>
  <w:num w:numId="45">
    <w:abstractNumId w:val="33"/>
  </w:num>
  <w:num w:numId="46">
    <w:abstractNumId w:val="7"/>
  </w:num>
  <w:num w:numId="47">
    <w:abstractNumId w:val="13"/>
  </w:num>
  <w:num w:numId="48">
    <w:abstractNumId w:val="42"/>
  </w:num>
  <w:num w:numId="49">
    <w:abstractNumId w:val="22"/>
  </w:num>
  <w:num w:numId="50">
    <w:abstractNumId w:val="23"/>
  </w:num>
  <w:num w:numId="51">
    <w:abstractNumId w:val="43"/>
  </w:num>
  <w:num w:numId="52">
    <w:abstractNumId w:val="1"/>
  </w:num>
  <w:num w:numId="53">
    <w:abstractNumId w:val="26"/>
  </w:num>
  <w:num w:numId="54">
    <w:abstractNumId w:val="44"/>
  </w:num>
  <w:num w:numId="55">
    <w:abstractNumId w:val="55"/>
  </w:num>
  <w:num w:numId="56">
    <w:abstractNumId w:val="57"/>
  </w:num>
  <w:num w:numId="57">
    <w:abstractNumId w:val="28"/>
  </w:num>
  <w:num w:numId="58">
    <w:abstractNumId w:val="48"/>
  </w:num>
  <w:num w:numId="59">
    <w:abstractNumId w:val="52"/>
  </w:num>
  <w:num w:numId="60">
    <w:abstractNumId w:val="56"/>
  </w:num>
  <w:num w:numId="61">
    <w:abstractNumId w:val="37"/>
  </w:num>
  <w:num w:numId="62">
    <w:abstractNumId w:val="66"/>
  </w:num>
  <w:num w:numId="63">
    <w:abstractNumId w:val="17"/>
  </w:num>
  <w:num w:numId="64">
    <w:abstractNumId w:val="59"/>
  </w:num>
  <w:num w:numId="65">
    <w:abstractNumId w:val="49"/>
  </w:num>
  <w:num w:numId="66">
    <w:abstractNumId w:val="30"/>
  </w:num>
  <w:num w:numId="67">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110A8"/>
    <w:rsid w:val="00031A17"/>
    <w:rsid w:val="00056E61"/>
    <w:rsid w:val="00093E3F"/>
    <w:rsid w:val="00125132"/>
    <w:rsid w:val="00177023"/>
    <w:rsid w:val="001D0B3E"/>
    <w:rsid w:val="001D403C"/>
    <w:rsid w:val="001E60F1"/>
    <w:rsid w:val="00207CA6"/>
    <w:rsid w:val="00216C21"/>
    <w:rsid w:val="00224E13"/>
    <w:rsid w:val="00253D3B"/>
    <w:rsid w:val="00261BC3"/>
    <w:rsid w:val="00263BE4"/>
    <w:rsid w:val="00294382"/>
    <w:rsid w:val="002B016A"/>
    <w:rsid w:val="002D6DBF"/>
    <w:rsid w:val="002F4C4B"/>
    <w:rsid w:val="00324CF4"/>
    <w:rsid w:val="003B315A"/>
    <w:rsid w:val="003D6066"/>
    <w:rsid w:val="003D77C2"/>
    <w:rsid w:val="00401FBC"/>
    <w:rsid w:val="004600FC"/>
    <w:rsid w:val="0046394E"/>
    <w:rsid w:val="004B525E"/>
    <w:rsid w:val="004D58D2"/>
    <w:rsid w:val="005030CB"/>
    <w:rsid w:val="0054188C"/>
    <w:rsid w:val="005733EA"/>
    <w:rsid w:val="0059688B"/>
    <w:rsid w:val="005A7C96"/>
    <w:rsid w:val="005B3A4C"/>
    <w:rsid w:val="005E269B"/>
    <w:rsid w:val="00601CE5"/>
    <w:rsid w:val="006223E9"/>
    <w:rsid w:val="00657F69"/>
    <w:rsid w:val="006855DF"/>
    <w:rsid w:val="006A452D"/>
    <w:rsid w:val="006B1BD1"/>
    <w:rsid w:val="006C460B"/>
    <w:rsid w:val="006F0984"/>
    <w:rsid w:val="00705834"/>
    <w:rsid w:val="007110CB"/>
    <w:rsid w:val="0074584A"/>
    <w:rsid w:val="0074677B"/>
    <w:rsid w:val="007A60FF"/>
    <w:rsid w:val="007E4092"/>
    <w:rsid w:val="00800DA3"/>
    <w:rsid w:val="008109F9"/>
    <w:rsid w:val="008325DB"/>
    <w:rsid w:val="00836AA5"/>
    <w:rsid w:val="00842543"/>
    <w:rsid w:val="008A6427"/>
    <w:rsid w:val="008C04CA"/>
    <w:rsid w:val="008D7C16"/>
    <w:rsid w:val="0094119F"/>
    <w:rsid w:val="00941F95"/>
    <w:rsid w:val="00960DE4"/>
    <w:rsid w:val="009B2276"/>
    <w:rsid w:val="009B25C4"/>
    <w:rsid w:val="009E7A0E"/>
    <w:rsid w:val="00A02F85"/>
    <w:rsid w:val="00A47051"/>
    <w:rsid w:val="00A76CFB"/>
    <w:rsid w:val="00A92F55"/>
    <w:rsid w:val="00A94A3E"/>
    <w:rsid w:val="00A95868"/>
    <w:rsid w:val="00AB4564"/>
    <w:rsid w:val="00B1762C"/>
    <w:rsid w:val="00B5625D"/>
    <w:rsid w:val="00B61C73"/>
    <w:rsid w:val="00B71F5F"/>
    <w:rsid w:val="00B759F0"/>
    <w:rsid w:val="00B7653B"/>
    <w:rsid w:val="00B84991"/>
    <w:rsid w:val="00BA0E67"/>
    <w:rsid w:val="00BE2B32"/>
    <w:rsid w:val="00C07C0A"/>
    <w:rsid w:val="00C32897"/>
    <w:rsid w:val="00C83528"/>
    <w:rsid w:val="00CF545E"/>
    <w:rsid w:val="00D42FAE"/>
    <w:rsid w:val="00D527DF"/>
    <w:rsid w:val="00DA381C"/>
    <w:rsid w:val="00DE211A"/>
    <w:rsid w:val="00DF66A2"/>
    <w:rsid w:val="00E13B94"/>
    <w:rsid w:val="00E169A7"/>
    <w:rsid w:val="00EC502F"/>
    <w:rsid w:val="00F533FD"/>
    <w:rsid w:val="00F9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point.riag.com/app/view/docPermaLink?usid=126f9961a64&amp;DocID=iPROFSTDS:14206.1&amp;docTid=T0PROFSTDS:14206.1-1&amp;feature=ttoc&amp;lastCpReqId=2023475&amp;searchHandle=ia744d06400000137192d74c17b467a08&amp;tlltype=PROFSTDS:14206.100" TargetMode="External"/><Relationship Id="rId13" Type="http://schemas.openxmlformats.org/officeDocument/2006/relationships/hyperlink" Target="http://www.ohioauditor.gov/services/lgs/publications/AuditorsForms/AuditForms/ForceAccountProjectAssessmentForm.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hioauditor.gov/services/lgs/publications/AuditorsForms/AuditForms/ForceAccountProjectAssessmentForm.pdf" TargetMode="External"/><Relationship Id="rId17" Type="http://schemas.openxmlformats.org/officeDocument/2006/relationships/hyperlink" Target="http://www.ohioauditor.gov/publications/issues/FraudReportingSystemModelForm.pdf" TargetMode="External"/><Relationship Id="rId2" Type="http://schemas.openxmlformats.org/officeDocument/2006/relationships/styles" Target="styles.xml"/><Relationship Id="rId16" Type="http://schemas.openxmlformats.org/officeDocument/2006/relationships/hyperlink" Target="http://www.ohioauditor.gov/conference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ic.gov/regulations/resources/TLGP/index.html" TargetMode="External"/><Relationship Id="rId5" Type="http://schemas.openxmlformats.org/officeDocument/2006/relationships/webSettings" Target="webSettings.xml"/><Relationship Id="rId15" Type="http://schemas.openxmlformats.org/officeDocument/2006/relationships/hyperlink" Target="http://www.auditor.state.oh.us/services/lgs/CountyTreasurers/ContinuingEducationHoursReport.pdf" TargetMode="External"/><Relationship Id="rId10" Type="http://schemas.openxmlformats.org/officeDocument/2006/relationships/hyperlink" Target="http://www.fdic.gov/regulations/resources/TLGP/optou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tateofohio-web.ungerboeck.com/ceu/ceu_look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68</Pages>
  <Words>22510</Words>
  <Characters>128311</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150520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20</cp:revision>
  <dcterms:created xsi:type="dcterms:W3CDTF">2012-12-31T16:05:00Z</dcterms:created>
  <dcterms:modified xsi:type="dcterms:W3CDTF">2013-02-21T20:11:00Z</dcterms:modified>
</cp:coreProperties>
</file>