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A05" w:rsidRDefault="00BF4A05" w:rsidP="00BF4A05">
      <w:pPr>
        <w:pStyle w:val="Subtitle"/>
        <w:shd w:val="clear" w:color="auto" w:fill="auto"/>
      </w:pPr>
      <w:bookmarkStart w:id="0" w:name="_Toc379460835"/>
      <w:r>
        <w:t>From the 2014 OCS Implementation Guide:</w:t>
      </w:r>
      <w:bookmarkStart w:id="1" w:name="_GoBack"/>
      <w:bookmarkEnd w:id="1"/>
    </w:p>
    <w:p w:rsidR="00BF4A05" w:rsidRDefault="00BF4A05" w:rsidP="00BF4A05">
      <w:pPr>
        <w:pStyle w:val="Subtitle"/>
      </w:pPr>
      <w:r>
        <w:t>Exhibit 3 – Compliance ACE Form</w:t>
      </w:r>
      <w:bookmarkEnd w:id="0"/>
    </w:p>
    <w:p w:rsidR="00BF4A05" w:rsidRPr="007D67A4" w:rsidRDefault="00BF4A05" w:rsidP="00BF4A05">
      <w:pPr>
        <w:jc w:val="both"/>
        <w:rPr>
          <w:sz w:val="28"/>
          <w:szCs w:val="28"/>
        </w:rPr>
      </w:pPr>
    </w:p>
    <w:p w:rsidR="00BF4A05" w:rsidRPr="007D67A4" w:rsidRDefault="00BF4A05" w:rsidP="00BF4A05">
      <w:pPr>
        <w:jc w:val="center"/>
        <w:rPr>
          <w:b/>
          <w:sz w:val="28"/>
          <w:szCs w:val="28"/>
        </w:rPr>
      </w:pPr>
      <w:r w:rsidRPr="007D67A4">
        <w:rPr>
          <w:b/>
          <w:sz w:val="28"/>
          <w:szCs w:val="28"/>
        </w:rPr>
        <w:t>Assessment of the Compliance Controls’ Environment</w:t>
      </w:r>
    </w:p>
    <w:p w:rsidR="00BF4A05" w:rsidRPr="007D67A4" w:rsidRDefault="00BF4A05" w:rsidP="00BF4A05">
      <w:pPr>
        <w:jc w:val="center"/>
        <w:rPr>
          <w:sz w:val="28"/>
          <w:szCs w:val="28"/>
        </w:rPr>
      </w:pPr>
    </w:p>
    <w:p w:rsidR="00BF4A05" w:rsidRPr="00BC6822" w:rsidRDefault="00BF4A05" w:rsidP="00BF4A05">
      <w:pPr>
        <w:pBdr>
          <w:top w:val="single" w:sz="4" w:space="1" w:color="auto"/>
          <w:left w:val="single" w:sz="4" w:space="4" w:color="auto"/>
          <w:bottom w:val="single" w:sz="4" w:space="0" w:color="auto"/>
          <w:right w:val="single" w:sz="4" w:space="4" w:color="auto"/>
        </w:pBdr>
        <w:shd w:val="clear" w:color="auto" w:fill="BFBFBF" w:themeFill="background1" w:themeFillShade="BF"/>
        <w:jc w:val="both"/>
        <w:rPr>
          <w:b/>
          <w:sz w:val="22"/>
          <w:szCs w:val="22"/>
        </w:rPr>
      </w:pPr>
    </w:p>
    <w:p w:rsidR="00BF4A05" w:rsidRPr="00BC6822" w:rsidRDefault="00BF4A05" w:rsidP="00BF4A05">
      <w:pPr>
        <w:pBdr>
          <w:top w:val="single" w:sz="4" w:space="1" w:color="auto"/>
          <w:left w:val="single" w:sz="4" w:space="4" w:color="auto"/>
          <w:bottom w:val="single" w:sz="4" w:space="0" w:color="auto"/>
          <w:right w:val="single" w:sz="4" w:space="4" w:color="auto"/>
        </w:pBdr>
        <w:shd w:val="clear" w:color="auto" w:fill="BFBFBF" w:themeFill="background1" w:themeFillShade="BF"/>
        <w:jc w:val="center"/>
        <w:rPr>
          <w:sz w:val="22"/>
          <w:szCs w:val="22"/>
        </w:rPr>
      </w:pPr>
      <w:r w:rsidRPr="00BC6822">
        <w:rPr>
          <w:b/>
          <w:sz w:val="22"/>
          <w:szCs w:val="22"/>
        </w:rPr>
        <w:t xml:space="preserve">Note:  </w:t>
      </w:r>
      <w:r w:rsidRPr="00BC6822">
        <w:rPr>
          <w:sz w:val="22"/>
          <w:szCs w:val="22"/>
        </w:rPr>
        <w:t xml:space="preserve">This </w:t>
      </w:r>
      <w:r>
        <w:rPr>
          <w:sz w:val="22"/>
          <w:szCs w:val="22"/>
        </w:rPr>
        <w:t>exhibit</w:t>
      </w:r>
      <w:r w:rsidRPr="00BC6822">
        <w:rPr>
          <w:sz w:val="22"/>
          <w:szCs w:val="22"/>
        </w:rPr>
        <w:t xml:space="preserve"> includes control environment points of focus specific to the OCS.</w:t>
      </w:r>
    </w:p>
    <w:p w:rsidR="00BF4A05" w:rsidRPr="007D67A4" w:rsidRDefault="00BF4A05" w:rsidP="00BF4A05">
      <w:pPr>
        <w:pBdr>
          <w:top w:val="single" w:sz="4" w:space="1" w:color="auto"/>
          <w:left w:val="single" w:sz="4" w:space="4" w:color="auto"/>
          <w:bottom w:val="single" w:sz="4" w:space="0" w:color="auto"/>
          <w:right w:val="single" w:sz="4" w:space="4" w:color="auto"/>
        </w:pBdr>
        <w:shd w:val="clear" w:color="auto" w:fill="BFBFBF" w:themeFill="background1" w:themeFillShade="BF"/>
        <w:jc w:val="both"/>
        <w:rPr>
          <w:sz w:val="28"/>
          <w:szCs w:val="28"/>
        </w:rPr>
      </w:pPr>
    </w:p>
    <w:p w:rsidR="00BF4A05" w:rsidRPr="007D67A4" w:rsidRDefault="00BF4A05" w:rsidP="00BF4A05">
      <w:pPr>
        <w:jc w:val="center"/>
        <w:rPr>
          <w:b/>
          <w:sz w:val="22"/>
          <w:szCs w:val="22"/>
        </w:rPr>
      </w:pPr>
      <w:r w:rsidRPr="007D67A4">
        <w:rPr>
          <w:b/>
          <w:sz w:val="22"/>
          <w:szCs w:val="22"/>
        </w:rPr>
        <w:t xml:space="preserve">Instructions for Using the </w:t>
      </w:r>
      <w:r w:rsidRPr="00BC6822">
        <w:rPr>
          <w:b/>
          <w:sz w:val="22"/>
          <w:szCs w:val="22"/>
        </w:rPr>
        <w:t>OCS</w:t>
      </w:r>
      <w:r w:rsidRPr="007D67A4">
        <w:rPr>
          <w:b/>
          <w:sz w:val="22"/>
          <w:szCs w:val="22"/>
        </w:rPr>
        <w:t xml:space="preserve"> Compliance ACE Form</w:t>
      </w:r>
    </w:p>
    <w:p w:rsidR="00BF4A05" w:rsidRPr="007D67A4" w:rsidRDefault="00BF4A05" w:rsidP="00BF4A05">
      <w:pPr>
        <w:jc w:val="both"/>
        <w:rPr>
          <w:sz w:val="22"/>
          <w:szCs w:val="22"/>
        </w:rPr>
      </w:pPr>
    </w:p>
    <w:p w:rsidR="00BF4A05" w:rsidRPr="007D67A4" w:rsidRDefault="00BF4A05" w:rsidP="00BF4A05">
      <w:pPr>
        <w:numPr>
          <w:ilvl w:val="0"/>
          <w:numId w:val="1"/>
        </w:numPr>
        <w:tabs>
          <w:tab w:val="clear" w:pos="720"/>
          <w:tab w:val="num" w:pos="360"/>
        </w:tabs>
        <w:ind w:left="360"/>
        <w:jc w:val="both"/>
        <w:rPr>
          <w:sz w:val="22"/>
          <w:szCs w:val="22"/>
        </w:rPr>
      </w:pPr>
      <w:r w:rsidRPr="007D67A4">
        <w:rPr>
          <w:sz w:val="22"/>
          <w:szCs w:val="22"/>
        </w:rPr>
        <w:t xml:space="preserve">Illustrative points of focus are given for </w:t>
      </w:r>
      <w:r w:rsidRPr="00EA5798">
        <w:rPr>
          <w:sz w:val="22"/>
          <w:szCs w:val="22"/>
        </w:rPr>
        <w:t xml:space="preserve">OCS </w:t>
      </w:r>
      <w:r w:rsidRPr="00BC6822">
        <w:rPr>
          <w:sz w:val="22"/>
          <w:szCs w:val="22"/>
        </w:rPr>
        <w:t xml:space="preserve">Chapter </w:t>
      </w:r>
      <w:r w:rsidRPr="002F6486">
        <w:rPr>
          <w:sz w:val="22"/>
          <w:szCs w:val="22"/>
        </w:rPr>
        <w:t>1</w:t>
      </w:r>
      <w:r w:rsidRPr="00BC6822">
        <w:rPr>
          <w:sz w:val="22"/>
          <w:szCs w:val="22"/>
        </w:rPr>
        <w:t>.</w:t>
      </w:r>
      <w:r w:rsidRPr="007D67A4">
        <w:rPr>
          <w:sz w:val="22"/>
          <w:szCs w:val="22"/>
        </w:rPr>
        <w:t xml:space="preserve">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outside the government that affect its activities, observation of circumstances that are known or are understood to exist within the government, and, in some circumstances, inspection of documents. </w:t>
      </w:r>
    </w:p>
    <w:p w:rsidR="00BF4A05" w:rsidRPr="00EC008D" w:rsidRDefault="00BF4A05" w:rsidP="00BF4A05">
      <w:pPr>
        <w:jc w:val="both"/>
        <w:rPr>
          <w:sz w:val="22"/>
          <w:szCs w:val="22"/>
        </w:rPr>
      </w:pPr>
    </w:p>
    <w:p w:rsidR="00BF4A05" w:rsidRPr="00EC008D" w:rsidRDefault="00BF4A05" w:rsidP="00BF4A05">
      <w:pPr>
        <w:numPr>
          <w:ilvl w:val="0"/>
          <w:numId w:val="1"/>
        </w:numPr>
        <w:tabs>
          <w:tab w:val="clear" w:pos="720"/>
          <w:tab w:val="num" w:pos="360"/>
        </w:tabs>
        <w:ind w:left="360"/>
        <w:jc w:val="both"/>
        <w:rPr>
          <w:sz w:val="22"/>
          <w:szCs w:val="22"/>
        </w:rPr>
      </w:pPr>
      <w:r w:rsidRPr="00EC008D">
        <w:rPr>
          <w:sz w:val="22"/>
          <w:szCs w:val="22"/>
        </w:rPr>
        <w:t>The areas for assessment and illustrative points of focus in the ACE are not equally relevant to all engagements, and the significance of any particular area or point of focus varies with the government.  Thus, the auditor should judge the applicability and importance of each in the context of the engagement.</w:t>
      </w:r>
    </w:p>
    <w:p w:rsidR="00BF4A05" w:rsidRPr="00EC008D" w:rsidRDefault="00BF4A05" w:rsidP="00BF4A05">
      <w:pPr>
        <w:jc w:val="both"/>
        <w:rPr>
          <w:sz w:val="22"/>
          <w:szCs w:val="22"/>
        </w:rPr>
      </w:pPr>
    </w:p>
    <w:p w:rsidR="00BF4A05" w:rsidRPr="00EC008D" w:rsidRDefault="00BF4A05" w:rsidP="00BF4A05">
      <w:pPr>
        <w:numPr>
          <w:ilvl w:val="0"/>
          <w:numId w:val="1"/>
        </w:numPr>
        <w:tabs>
          <w:tab w:val="clear" w:pos="720"/>
          <w:tab w:val="num" w:pos="360"/>
        </w:tabs>
        <w:ind w:left="360"/>
        <w:jc w:val="both"/>
        <w:rPr>
          <w:sz w:val="22"/>
          <w:szCs w:val="22"/>
        </w:rPr>
      </w:pPr>
      <w:r w:rsidRPr="00EC008D">
        <w:rPr>
          <w:sz w:val="22"/>
          <w:szCs w:val="22"/>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rsidR="00BF4A05" w:rsidRPr="00EC008D" w:rsidRDefault="00BF4A05" w:rsidP="00BF4A05">
      <w:pPr>
        <w:jc w:val="both"/>
        <w:rPr>
          <w:sz w:val="22"/>
          <w:szCs w:val="22"/>
        </w:rPr>
      </w:pPr>
    </w:p>
    <w:p w:rsidR="00BF4A05" w:rsidRPr="00EC008D" w:rsidRDefault="00BF4A05" w:rsidP="00BF4A05">
      <w:pPr>
        <w:numPr>
          <w:ilvl w:val="0"/>
          <w:numId w:val="1"/>
        </w:numPr>
        <w:tabs>
          <w:tab w:val="clear" w:pos="720"/>
          <w:tab w:val="num" w:pos="360"/>
          <w:tab w:val="left" w:pos="630"/>
        </w:tabs>
        <w:ind w:left="360"/>
        <w:jc w:val="both"/>
        <w:rPr>
          <w:sz w:val="22"/>
          <w:szCs w:val="22"/>
        </w:rPr>
      </w:pPr>
      <w:r w:rsidRPr="00EC008D">
        <w:rPr>
          <w:sz w:val="22"/>
          <w:szCs w:val="22"/>
        </w:rPr>
        <w:t>In assessing the control environment, the auditor should look beyond the form of control measures and management actions and should concentrate on their substance.  An environment may appear to be favorable but in reality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rsidR="00BF4A05" w:rsidRPr="00EC008D" w:rsidRDefault="00BF4A05" w:rsidP="00BF4A05">
      <w:pPr>
        <w:jc w:val="both"/>
        <w:rPr>
          <w:sz w:val="22"/>
          <w:szCs w:val="22"/>
        </w:rPr>
      </w:pPr>
    </w:p>
    <w:p w:rsidR="00BF4A05" w:rsidRPr="00EC008D" w:rsidRDefault="00BF4A05" w:rsidP="00BF4A05">
      <w:pPr>
        <w:jc w:val="center"/>
        <w:rPr>
          <w:b/>
          <w:sz w:val="22"/>
          <w:szCs w:val="22"/>
        </w:rPr>
      </w:pPr>
      <w:r w:rsidRPr="00EC008D">
        <w:rPr>
          <w:b/>
          <w:sz w:val="22"/>
          <w:szCs w:val="22"/>
        </w:rPr>
        <w:t>Audit Implications</w:t>
      </w:r>
    </w:p>
    <w:p w:rsidR="00BF4A05" w:rsidRPr="00EC008D" w:rsidRDefault="00BF4A05" w:rsidP="00BF4A05">
      <w:pPr>
        <w:numPr>
          <w:ilvl w:val="0"/>
          <w:numId w:val="2"/>
        </w:numPr>
        <w:tabs>
          <w:tab w:val="clear" w:pos="720"/>
          <w:tab w:val="num" w:pos="360"/>
        </w:tabs>
        <w:ind w:left="360"/>
        <w:jc w:val="both"/>
        <w:rPr>
          <w:sz w:val="22"/>
          <w:szCs w:val="22"/>
        </w:rPr>
      </w:pPr>
      <w:r w:rsidRPr="00EC008D">
        <w:rPr>
          <w:sz w:val="22"/>
          <w:szCs w:val="22"/>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rsidR="00BF4A05" w:rsidRPr="00EC008D" w:rsidRDefault="00BF4A05" w:rsidP="00BF4A05">
      <w:pPr>
        <w:jc w:val="both"/>
        <w:rPr>
          <w:sz w:val="22"/>
          <w:szCs w:val="22"/>
        </w:rPr>
      </w:pPr>
    </w:p>
    <w:p w:rsidR="00BF4A05" w:rsidRPr="00EC008D" w:rsidRDefault="00BF4A05" w:rsidP="00BF4A05">
      <w:pPr>
        <w:jc w:val="center"/>
        <w:rPr>
          <w:b/>
          <w:sz w:val="22"/>
          <w:szCs w:val="22"/>
        </w:rPr>
      </w:pPr>
      <w:r w:rsidRPr="00EC008D">
        <w:rPr>
          <w:b/>
          <w:sz w:val="22"/>
          <w:szCs w:val="22"/>
        </w:rPr>
        <w:t>Application to Small and Mid-sized Entities</w:t>
      </w:r>
    </w:p>
    <w:p w:rsidR="00BF4A05" w:rsidRPr="00EC008D" w:rsidRDefault="00BF4A05" w:rsidP="00BF4A05">
      <w:pPr>
        <w:numPr>
          <w:ilvl w:val="0"/>
          <w:numId w:val="2"/>
        </w:numPr>
        <w:tabs>
          <w:tab w:val="clear" w:pos="720"/>
          <w:tab w:val="num" w:pos="360"/>
          <w:tab w:val="left" w:pos="810"/>
        </w:tabs>
        <w:ind w:left="360"/>
        <w:jc w:val="both"/>
        <w:rPr>
          <w:sz w:val="22"/>
          <w:szCs w:val="22"/>
        </w:rPr>
      </w:pPr>
      <w:r w:rsidRPr="00EC008D">
        <w:rPr>
          <w:sz w:val="22"/>
          <w:szCs w:val="22"/>
        </w:rPr>
        <w:t>Small and mid-sized entities may implement the control environment areas differently than larger entities.  For example, smaller entities might not have a written code of conduct but instead, develop a culture that emphasizes the importance of integrity and ethical behavior through oral communication and by management example.  However, these conditions may not affect the auditor’s assessment of control risk.</w:t>
      </w:r>
    </w:p>
    <w:p w:rsidR="00BF4A05" w:rsidRPr="00EC008D" w:rsidRDefault="00BF4A05" w:rsidP="00BF4A05">
      <w:pPr>
        <w:jc w:val="both"/>
        <w:rPr>
          <w:sz w:val="22"/>
          <w:szCs w:val="22"/>
        </w:rPr>
      </w:pPr>
    </w:p>
    <w:p w:rsidR="00BF4A05" w:rsidRPr="00EC008D" w:rsidRDefault="00BF4A05" w:rsidP="00BF4A05">
      <w:pPr>
        <w:rPr>
          <w:sz w:val="22"/>
          <w:szCs w:val="22"/>
        </w:rPr>
      </w:pPr>
      <w:r w:rsidRPr="00EC008D">
        <w:rPr>
          <w:sz w:val="22"/>
          <w:szCs w:val="22"/>
        </w:rPr>
        <w:lastRenderedPageBreak/>
        <w:br w:type="page"/>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45"/>
        <w:gridCol w:w="3615"/>
      </w:tblGrid>
      <w:tr w:rsidR="00BF4A05" w:rsidRPr="00EC008D" w:rsidTr="009A71F4">
        <w:trPr>
          <w:trHeight w:val="465"/>
        </w:trPr>
        <w:tc>
          <w:tcPr>
            <w:tcW w:w="9360" w:type="dxa"/>
            <w:gridSpan w:val="2"/>
          </w:tcPr>
          <w:p w:rsidR="00BF4A05" w:rsidRPr="00EC008D" w:rsidRDefault="00BF4A05" w:rsidP="009A71F4">
            <w:pPr>
              <w:jc w:val="center"/>
              <w:rPr>
                <w:b/>
                <w:sz w:val="22"/>
                <w:szCs w:val="22"/>
              </w:rPr>
            </w:pPr>
            <w:r w:rsidRPr="00EC008D">
              <w:rPr>
                <w:b/>
                <w:sz w:val="22"/>
                <w:szCs w:val="22"/>
              </w:rPr>
              <w:lastRenderedPageBreak/>
              <w:t xml:space="preserve">Budgetary (OCS </w:t>
            </w:r>
            <w:r w:rsidRPr="002F6486">
              <w:rPr>
                <w:b/>
                <w:sz w:val="22"/>
                <w:szCs w:val="22"/>
              </w:rPr>
              <w:t xml:space="preserve">Chapter 1 </w:t>
            </w:r>
            <w:r w:rsidRPr="008C13D9">
              <w:rPr>
                <w:b/>
                <w:sz w:val="22"/>
                <w:szCs w:val="22"/>
              </w:rPr>
              <w:t>Part A</w:t>
            </w:r>
            <w:r w:rsidRPr="002F6486">
              <w:rPr>
                <w:b/>
                <w:sz w:val="22"/>
                <w:szCs w:val="22"/>
              </w:rPr>
              <w:t>)</w:t>
            </w:r>
          </w:p>
        </w:tc>
      </w:tr>
      <w:tr w:rsidR="00BF4A05" w:rsidRPr="00EC008D" w:rsidTr="009A71F4">
        <w:trPr>
          <w:trHeight w:val="525"/>
        </w:trPr>
        <w:tc>
          <w:tcPr>
            <w:tcW w:w="5745" w:type="dxa"/>
          </w:tcPr>
          <w:p w:rsidR="00BF4A05" w:rsidRPr="00EC008D" w:rsidRDefault="00BF4A05" w:rsidP="009A71F4">
            <w:pPr>
              <w:jc w:val="center"/>
              <w:rPr>
                <w:b/>
                <w:sz w:val="22"/>
                <w:szCs w:val="22"/>
              </w:rPr>
            </w:pPr>
            <w:r w:rsidRPr="00EC008D">
              <w:rPr>
                <w:b/>
                <w:sz w:val="22"/>
                <w:szCs w:val="22"/>
              </w:rPr>
              <w:t>Area for Assessment</w:t>
            </w:r>
          </w:p>
        </w:tc>
        <w:tc>
          <w:tcPr>
            <w:tcW w:w="3615" w:type="dxa"/>
          </w:tcPr>
          <w:p w:rsidR="00BF4A05" w:rsidRPr="00EC008D" w:rsidRDefault="00BF4A05" w:rsidP="009A71F4">
            <w:pPr>
              <w:jc w:val="center"/>
              <w:rPr>
                <w:b/>
                <w:sz w:val="22"/>
                <w:szCs w:val="22"/>
              </w:rPr>
            </w:pPr>
            <w:r w:rsidRPr="00EC008D">
              <w:rPr>
                <w:b/>
                <w:sz w:val="22"/>
                <w:szCs w:val="22"/>
              </w:rPr>
              <w:t>Comments</w:t>
            </w:r>
          </w:p>
        </w:tc>
      </w:tr>
      <w:tr w:rsidR="00BF4A05" w:rsidRPr="00EC008D" w:rsidTr="009A71F4">
        <w:trPr>
          <w:trHeight w:val="8000"/>
        </w:trPr>
        <w:tc>
          <w:tcPr>
            <w:tcW w:w="5745" w:type="dxa"/>
          </w:tcPr>
          <w:p w:rsidR="00BF4A05" w:rsidRPr="00EC008D" w:rsidRDefault="00BF4A05" w:rsidP="009A71F4">
            <w:pPr>
              <w:rPr>
                <w:sz w:val="22"/>
                <w:szCs w:val="22"/>
              </w:rPr>
            </w:pPr>
          </w:p>
          <w:p w:rsidR="00BF4A05" w:rsidRPr="008C13D9" w:rsidRDefault="00BF4A05" w:rsidP="009A71F4">
            <w:pPr>
              <w:rPr>
                <w:sz w:val="22"/>
                <w:szCs w:val="22"/>
              </w:rPr>
            </w:pPr>
            <w:r w:rsidRPr="00EC008D">
              <w:rPr>
                <w:sz w:val="22"/>
                <w:szCs w:val="22"/>
              </w:rPr>
              <w:t xml:space="preserve">The following factors may influence the auditor's assessment of risk of significant </w:t>
            </w:r>
            <w:r w:rsidRPr="008C13D9">
              <w:rPr>
                <w:sz w:val="22"/>
                <w:szCs w:val="22"/>
              </w:rPr>
              <w:t>misstatements of budgetary presentations:</w:t>
            </w:r>
          </w:p>
          <w:p w:rsidR="00BF4A05" w:rsidRPr="00EC008D" w:rsidRDefault="00BF4A05" w:rsidP="009A71F4">
            <w:pPr>
              <w:rPr>
                <w:sz w:val="22"/>
                <w:szCs w:val="22"/>
              </w:rPr>
            </w:pPr>
          </w:p>
          <w:p w:rsidR="00BF4A05" w:rsidRPr="00EC008D" w:rsidRDefault="00BF4A05" w:rsidP="009A71F4">
            <w:pPr>
              <w:rPr>
                <w:sz w:val="22"/>
                <w:szCs w:val="22"/>
              </w:rPr>
            </w:pPr>
            <w:r>
              <w:rPr>
                <w:sz w:val="22"/>
                <w:szCs w:val="22"/>
              </w:rPr>
              <w:t xml:space="preserve">ORC 5705 codifies an </w:t>
            </w:r>
            <w:r w:rsidRPr="002F6486">
              <w:rPr>
                <w:sz w:val="22"/>
                <w:szCs w:val="22"/>
              </w:rPr>
              <w:t xml:space="preserve">annual budget process designed to prevent fund cash deficits.  </w:t>
            </w:r>
            <w:r w:rsidRPr="008C13D9">
              <w:rPr>
                <w:sz w:val="22"/>
                <w:szCs w:val="22"/>
              </w:rPr>
              <w:t>It prescribes levels of budgetary control, and a basis for recognizing budgetary receipts and budgetary expenditure, which can affect the fair presentation of budgetary statements and disclosures.</w:t>
            </w:r>
            <w:r w:rsidRPr="002F6486">
              <w:rPr>
                <w:sz w:val="22"/>
                <w:szCs w:val="22"/>
              </w:rPr>
              <w:t xml:space="preserve">  </w:t>
            </w:r>
          </w:p>
          <w:p w:rsidR="00BF4A05" w:rsidRPr="00EC008D" w:rsidRDefault="00BF4A05" w:rsidP="009A71F4">
            <w:pPr>
              <w:rPr>
                <w:i/>
                <w:sz w:val="22"/>
                <w:szCs w:val="22"/>
              </w:rPr>
            </w:pPr>
            <w:r w:rsidRPr="00EC008D">
              <w:rPr>
                <w:i/>
                <w:sz w:val="22"/>
                <w:szCs w:val="22"/>
              </w:rPr>
              <w:t>Consider for example, the following points of focus:</w:t>
            </w:r>
          </w:p>
          <w:p w:rsidR="00BF4A05" w:rsidRPr="00EC008D" w:rsidRDefault="00BF4A05" w:rsidP="00BF4A05">
            <w:pPr>
              <w:numPr>
                <w:ilvl w:val="0"/>
                <w:numId w:val="6"/>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BF4A05" w:rsidRPr="00EC008D" w:rsidRDefault="00BF4A05" w:rsidP="00BF4A05">
            <w:pPr>
              <w:numPr>
                <w:ilvl w:val="0"/>
                <w:numId w:val="6"/>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rsidR="00BF4A05" w:rsidRPr="008C13D9" w:rsidRDefault="00BF4A05" w:rsidP="00BF4A05">
            <w:pPr>
              <w:numPr>
                <w:ilvl w:val="1"/>
                <w:numId w:val="6"/>
              </w:numPr>
              <w:tabs>
                <w:tab w:val="clear" w:pos="1440"/>
                <w:tab w:val="num" w:pos="711"/>
              </w:tabs>
              <w:ind w:left="711"/>
              <w:rPr>
                <w:i/>
                <w:sz w:val="22"/>
                <w:szCs w:val="22"/>
              </w:rPr>
            </w:pPr>
            <w:r w:rsidRPr="008C13D9">
              <w:rPr>
                <w:i/>
                <w:sz w:val="22"/>
                <w:szCs w:val="22"/>
              </w:rPr>
              <w:t>The level of detail (e.g. legal level of control) and suitably knowledgeable and experienced personnel (such as operating line management).</w:t>
            </w:r>
          </w:p>
          <w:p w:rsidR="00BF4A05" w:rsidRPr="00EC008D" w:rsidRDefault="00BF4A05" w:rsidP="009A71F4">
            <w:pPr>
              <w:rPr>
                <w:i/>
                <w:sz w:val="22"/>
                <w:szCs w:val="22"/>
              </w:rPr>
            </w:pPr>
            <w:r w:rsidRPr="00EC008D">
              <w:rPr>
                <w:i/>
                <w:sz w:val="22"/>
                <w:szCs w:val="22"/>
              </w:rPr>
              <w:t xml:space="preserve"> </w:t>
            </w:r>
            <w:r>
              <w:rPr>
                <w:i/>
                <w:sz w:val="22"/>
                <w:szCs w:val="22"/>
              </w:rPr>
              <w:t xml:space="preserve">-   </w:t>
            </w:r>
            <w:r w:rsidRPr="00EC008D">
              <w:rPr>
                <w:i/>
                <w:sz w:val="22"/>
                <w:szCs w:val="22"/>
              </w:rPr>
              <w:t>The effectiveness of monitoring performance with respect to:</w:t>
            </w:r>
          </w:p>
          <w:p w:rsidR="00BF4A05" w:rsidRPr="008C13D9" w:rsidRDefault="00BF4A05" w:rsidP="00BF4A05">
            <w:pPr>
              <w:numPr>
                <w:ilvl w:val="5"/>
                <w:numId w:val="6"/>
              </w:numPr>
              <w:tabs>
                <w:tab w:val="clear" w:pos="4500"/>
                <w:tab w:val="num" w:pos="621"/>
              </w:tabs>
              <w:ind w:left="621" w:hanging="270"/>
              <w:rPr>
                <w:i/>
                <w:sz w:val="22"/>
                <w:szCs w:val="22"/>
              </w:rPr>
            </w:pPr>
            <w:r w:rsidRPr="008C13D9">
              <w:rPr>
                <w:i/>
                <w:sz w:val="22"/>
                <w:szCs w:val="22"/>
              </w:rPr>
              <w:t>A commitment by those charged with governance and management to comply with budgetary laws.</w:t>
            </w:r>
          </w:p>
          <w:p w:rsidR="00BF4A05" w:rsidRPr="008C13D9" w:rsidRDefault="00BF4A05" w:rsidP="00BF4A05">
            <w:pPr>
              <w:numPr>
                <w:ilvl w:val="5"/>
                <w:numId w:val="6"/>
              </w:numPr>
              <w:tabs>
                <w:tab w:val="clear" w:pos="4500"/>
                <w:tab w:val="num" w:pos="621"/>
              </w:tabs>
              <w:ind w:hanging="4149"/>
              <w:rPr>
                <w:i/>
                <w:sz w:val="22"/>
                <w:szCs w:val="22"/>
              </w:rPr>
            </w:pPr>
            <w:r w:rsidRPr="008C13D9">
              <w:rPr>
                <w:i/>
                <w:sz w:val="22"/>
                <w:szCs w:val="22"/>
              </w:rPr>
              <w:t>indication and timeliness of corrective actions,</w:t>
            </w:r>
          </w:p>
          <w:p w:rsidR="00BF4A05" w:rsidRPr="008C13D9" w:rsidRDefault="00BF4A05" w:rsidP="00BF4A05">
            <w:pPr>
              <w:numPr>
                <w:ilvl w:val="6"/>
                <w:numId w:val="6"/>
              </w:numPr>
              <w:tabs>
                <w:tab w:val="clear" w:pos="3780"/>
                <w:tab w:val="num" w:pos="351"/>
              </w:tabs>
              <w:ind w:left="351" w:hanging="360"/>
              <w:rPr>
                <w:i/>
                <w:sz w:val="22"/>
                <w:szCs w:val="22"/>
              </w:rPr>
            </w:pPr>
            <w:r w:rsidRPr="008C13D9">
              <w:rPr>
                <w:i/>
                <w:sz w:val="22"/>
                <w:szCs w:val="22"/>
              </w:rPr>
              <w:t>An accounting system that integrates budgetary accounts to provide continuous information regarding available appropriations and estimated resources not yet received.</w:t>
            </w:r>
          </w:p>
          <w:p w:rsidR="00BF4A05" w:rsidRPr="008C13D9" w:rsidRDefault="00BF4A05" w:rsidP="009A71F4">
            <w:pPr>
              <w:rPr>
                <w:sz w:val="22"/>
                <w:szCs w:val="22"/>
              </w:rPr>
            </w:pPr>
          </w:p>
          <w:p w:rsidR="00BF4A05" w:rsidRPr="00EC008D" w:rsidRDefault="00BF4A05" w:rsidP="009A71F4">
            <w:pPr>
              <w:rPr>
                <w:sz w:val="22"/>
                <w:szCs w:val="22"/>
              </w:rPr>
            </w:pPr>
            <w:r w:rsidRPr="00EC008D">
              <w:rPr>
                <w:sz w:val="22"/>
                <w:szCs w:val="22"/>
              </w:rPr>
              <w:t>Note: The AICPA’s State &amp; Local Government Audit Guide, 11.2</w:t>
            </w:r>
            <w:r>
              <w:rPr>
                <w:sz w:val="22"/>
                <w:szCs w:val="22"/>
              </w:rPr>
              <w:t>4</w:t>
            </w:r>
            <w:r w:rsidRPr="00EC008D">
              <w:rPr>
                <w:sz w:val="22"/>
                <w:szCs w:val="22"/>
              </w:rPr>
              <w:t xml:space="preserve"> </w:t>
            </w:r>
            <w:r w:rsidRPr="00D056D6">
              <w:rPr>
                <w:strike/>
                <w:sz w:val="22"/>
                <w:szCs w:val="22"/>
              </w:rPr>
              <w:t>&amp; .26</w:t>
            </w:r>
            <w:r w:rsidRPr="00EC008D">
              <w:rPr>
                <w:sz w:val="22"/>
                <w:szCs w:val="22"/>
              </w:rPr>
              <w:t xml:space="preserve"> cautions the auditor to consider whether the government uses its budget to control spending or instead, uses spending to establish (i.e. amend) the budget.  Many governments do the latter, in which case analytical procedures relating to the budget may not be valid support for financial position and activity statement assertions.</w:t>
            </w:r>
          </w:p>
        </w:tc>
        <w:tc>
          <w:tcPr>
            <w:tcW w:w="3615" w:type="dxa"/>
          </w:tcPr>
          <w:p w:rsidR="00BF4A05" w:rsidRPr="00EC008D" w:rsidRDefault="00BF4A05" w:rsidP="009A71F4">
            <w:pPr>
              <w:rPr>
                <w:sz w:val="22"/>
                <w:szCs w:val="22"/>
              </w:rPr>
            </w:pPr>
          </w:p>
        </w:tc>
      </w:tr>
      <w:tr w:rsidR="00BF4A05" w:rsidRPr="00EC008D" w:rsidTr="009A71F4">
        <w:trPr>
          <w:trHeight w:val="1250"/>
        </w:trPr>
        <w:tc>
          <w:tcPr>
            <w:tcW w:w="9360" w:type="dxa"/>
            <w:gridSpan w:val="2"/>
          </w:tcPr>
          <w:p w:rsidR="00BF4A05" w:rsidRPr="00EC008D" w:rsidRDefault="00BF4A05" w:rsidP="009A71F4">
            <w:pPr>
              <w:rPr>
                <w:sz w:val="22"/>
                <w:szCs w:val="22"/>
              </w:rPr>
            </w:pPr>
            <w:r w:rsidRPr="00EC008D">
              <w:rPr>
                <w:b/>
                <w:sz w:val="22"/>
                <w:szCs w:val="22"/>
              </w:rPr>
              <w:t>Audit implications and/or management comments</w:t>
            </w:r>
            <w:r w:rsidRPr="00EC008D">
              <w:rPr>
                <w:sz w:val="22"/>
                <w:szCs w:val="22"/>
              </w:rPr>
              <w:t>:</w:t>
            </w:r>
          </w:p>
          <w:p w:rsidR="00BF4A05" w:rsidRPr="00EC008D" w:rsidRDefault="00BF4A05" w:rsidP="009A71F4">
            <w:pPr>
              <w:rPr>
                <w:sz w:val="22"/>
                <w:szCs w:val="22"/>
              </w:rPr>
            </w:pPr>
          </w:p>
          <w:p w:rsidR="00BF4A05" w:rsidRPr="00EC008D" w:rsidRDefault="00BF4A05" w:rsidP="009A71F4">
            <w:pPr>
              <w:rPr>
                <w:sz w:val="22"/>
                <w:szCs w:val="22"/>
              </w:rPr>
            </w:pPr>
          </w:p>
          <w:p w:rsidR="00BF4A05" w:rsidRPr="00EC008D" w:rsidRDefault="00BF4A05" w:rsidP="009A71F4">
            <w:pPr>
              <w:rPr>
                <w:sz w:val="22"/>
                <w:szCs w:val="22"/>
              </w:rPr>
            </w:pPr>
          </w:p>
          <w:p w:rsidR="00BF4A05" w:rsidRPr="00EC008D" w:rsidRDefault="00BF4A05" w:rsidP="009A71F4">
            <w:pPr>
              <w:rPr>
                <w:color w:val="FF0000"/>
                <w:sz w:val="22"/>
                <w:szCs w:val="22"/>
              </w:rPr>
            </w:pPr>
          </w:p>
        </w:tc>
      </w:tr>
    </w:tbl>
    <w:p w:rsidR="00BF4A05" w:rsidRDefault="00BF4A05" w:rsidP="00BF4A05">
      <w:r>
        <w:br w:type="page"/>
      </w:r>
    </w:p>
    <w:p w:rsidR="00BF4A05" w:rsidRPr="002F6486" w:rsidRDefault="00BF4A05" w:rsidP="00BF4A05">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tblGrid>
      <w:tr w:rsidR="00BF4A05" w:rsidRPr="00EC008D" w:rsidTr="009A71F4">
        <w:trPr>
          <w:cantSplit/>
          <w:tblHeader/>
        </w:trPr>
        <w:tc>
          <w:tcPr>
            <w:tcW w:w="9360" w:type="dxa"/>
            <w:gridSpan w:val="2"/>
            <w:tcBorders>
              <w:top w:val="double" w:sz="4" w:space="0" w:color="auto"/>
              <w:left w:val="double" w:sz="4" w:space="0" w:color="auto"/>
              <w:right w:val="double" w:sz="4" w:space="0" w:color="auto"/>
            </w:tcBorders>
          </w:tcPr>
          <w:p w:rsidR="00BF4A05" w:rsidRPr="00EC008D" w:rsidRDefault="00BF4A05" w:rsidP="009A71F4">
            <w:pPr>
              <w:jc w:val="center"/>
              <w:rPr>
                <w:b/>
                <w:sz w:val="22"/>
                <w:szCs w:val="22"/>
              </w:rPr>
            </w:pPr>
            <w:r w:rsidRPr="00EC008D">
              <w:rPr>
                <w:b/>
                <w:sz w:val="22"/>
                <w:szCs w:val="22"/>
              </w:rPr>
              <w:t xml:space="preserve">Debt (OCS </w:t>
            </w:r>
            <w:r w:rsidRPr="002F6486">
              <w:rPr>
                <w:b/>
                <w:sz w:val="22"/>
                <w:szCs w:val="22"/>
              </w:rPr>
              <w:t xml:space="preserve">Chapter </w:t>
            </w:r>
            <w:r w:rsidRPr="008C13D9">
              <w:rPr>
                <w:b/>
                <w:sz w:val="22"/>
                <w:szCs w:val="22"/>
              </w:rPr>
              <w:t>1 Part C</w:t>
            </w:r>
            <w:r w:rsidRPr="002F6486">
              <w:rPr>
                <w:b/>
                <w:sz w:val="22"/>
                <w:szCs w:val="22"/>
              </w:rPr>
              <w:t>)</w:t>
            </w:r>
          </w:p>
        </w:tc>
      </w:tr>
      <w:tr w:rsidR="00BF4A05" w:rsidRPr="00EC008D" w:rsidTr="009A71F4">
        <w:trPr>
          <w:cantSplit/>
          <w:tblHeader/>
        </w:trPr>
        <w:tc>
          <w:tcPr>
            <w:tcW w:w="5940" w:type="dxa"/>
            <w:tcBorders>
              <w:top w:val="single" w:sz="4" w:space="0" w:color="auto"/>
              <w:left w:val="double" w:sz="4" w:space="0" w:color="auto"/>
            </w:tcBorders>
          </w:tcPr>
          <w:p w:rsidR="00BF4A05" w:rsidRPr="00EC008D" w:rsidRDefault="00BF4A05" w:rsidP="009A71F4">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tcPr>
          <w:p w:rsidR="00BF4A05" w:rsidRPr="00EC008D" w:rsidRDefault="00BF4A05" w:rsidP="009A71F4">
            <w:pPr>
              <w:jc w:val="center"/>
              <w:rPr>
                <w:b/>
                <w:sz w:val="22"/>
                <w:szCs w:val="22"/>
              </w:rPr>
            </w:pPr>
            <w:r w:rsidRPr="00EC008D">
              <w:rPr>
                <w:b/>
                <w:sz w:val="22"/>
                <w:szCs w:val="22"/>
              </w:rPr>
              <w:t>Comments</w:t>
            </w:r>
          </w:p>
        </w:tc>
      </w:tr>
      <w:tr w:rsidR="00BF4A05" w:rsidRPr="00EC008D" w:rsidTr="009A71F4">
        <w:tc>
          <w:tcPr>
            <w:tcW w:w="5940" w:type="dxa"/>
            <w:tcBorders>
              <w:top w:val="single" w:sz="4" w:space="0" w:color="auto"/>
              <w:left w:val="double" w:sz="4" w:space="0" w:color="auto"/>
              <w:bottom w:val="single" w:sz="4" w:space="0" w:color="auto"/>
            </w:tcBorders>
          </w:tcPr>
          <w:p w:rsidR="00BF4A05" w:rsidRPr="00EC008D" w:rsidRDefault="00BF4A05" w:rsidP="009A71F4">
            <w:pPr>
              <w:tabs>
                <w:tab w:val="left" w:pos="0"/>
              </w:tabs>
              <w:rPr>
                <w:b/>
                <w:sz w:val="22"/>
                <w:szCs w:val="22"/>
              </w:rPr>
            </w:pPr>
            <w:r w:rsidRPr="00EC008D">
              <w:rPr>
                <w:b/>
                <w:sz w:val="22"/>
                <w:szCs w:val="22"/>
              </w:rPr>
              <w:t>Points of Focus (Debt)</w:t>
            </w:r>
          </w:p>
          <w:p w:rsidR="00BF4A05" w:rsidRPr="00EC008D" w:rsidRDefault="00BF4A05" w:rsidP="009A71F4">
            <w:pPr>
              <w:jc w:val="both"/>
              <w:rPr>
                <w:sz w:val="22"/>
                <w:szCs w:val="22"/>
              </w:rPr>
            </w:pPr>
          </w:p>
          <w:p w:rsidR="00BF4A05" w:rsidRPr="00EC008D" w:rsidRDefault="00BF4A05" w:rsidP="00BF4A05">
            <w:pPr>
              <w:numPr>
                <w:ilvl w:val="0"/>
                <w:numId w:val="3"/>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BF4A05" w:rsidRPr="00EC008D" w:rsidRDefault="00BF4A05" w:rsidP="00BF4A05">
            <w:pPr>
              <w:numPr>
                <w:ilvl w:val="0"/>
                <w:numId w:val="3"/>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w:t>
            </w:r>
            <w:r w:rsidRPr="005B781A">
              <w:rPr>
                <w:i/>
                <w:sz w:val="22"/>
                <w:szCs w:val="22"/>
              </w:rPr>
              <w:t xml:space="preserve">17 C.F.R. § </w:t>
            </w:r>
            <w:proofErr w:type="spellStart"/>
            <w:r w:rsidRPr="005B781A">
              <w:rPr>
                <w:i/>
                <w:sz w:val="22"/>
                <w:szCs w:val="22"/>
              </w:rPr>
              <w:t>240.15c2</w:t>
            </w:r>
            <w:proofErr w:type="spellEnd"/>
            <w:r w:rsidRPr="005B781A">
              <w:rPr>
                <w:i/>
                <w:sz w:val="22"/>
                <w:szCs w:val="22"/>
              </w:rPr>
              <w:t>-12</w:t>
            </w:r>
          </w:p>
          <w:p w:rsidR="00BF4A05" w:rsidRPr="00EC008D" w:rsidRDefault="00BF4A05" w:rsidP="00BF4A05">
            <w:pPr>
              <w:numPr>
                <w:ilvl w:val="0"/>
                <w:numId w:val="3"/>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rsidR="00BF4A05" w:rsidRPr="00EC008D" w:rsidRDefault="00BF4A05" w:rsidP="00BF4A05">
            <w:pPr>
              <w:numPr>
                <w:ilvl w:val="0"/>
                <w:numId w:val="3"/>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rsidR="00BF4A05" w:rsidRPr="00EC008D" w:rsidRDefault="00BF4A05" w:rsidP="009A71F4">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rsidR="00BF4A05" w:rsidRPr="00EC008D" w:rsidRDefault="00BF4A05" w:rsidP="009A71F4">
            <w:pPr>
              <w:jc w:val="both"/>
              <w:rPr>
                <w:sz w:val="22"/>
                <w:szCs w:val="22"/>
              </w:rPr>
            </w:pPr>
          </w:p>
        </w:tc>
      </w:tr>
      <w:tr w:rsidR="00BF4A05" w:rsidRPr="00EC008D" w:rsidTr="009A71F4">
        <w:tblPrEx>
          <w:tblCellMar>
            <w:left w:w="120" w:type="dxa"/>
            <w:right w:w="120" w:type="dxa"/>
          </w:tblCellMar>
        </w:tblPrEx>
        <w:tc>
          <w:tcPr>
            <w:tcW w:w="9360" w:type="dxa"/>
            <w:gridSpan w:val="2"/>
            <w:tcBorders>
              <w:top w:val="single" w:sz="4" w:space="0" w:color="auto"/>
              <w:left w:val="double" w:sz="4" w:space="0" w:color="auto"/>
              <w:bottom w:val="double" w:sz="4" w:space="0" w:color="auto"/>
              <w:right w:val="double" w:sz="4" w:space="0" w:color="auto"/>
            </w:tcBorders>
          </w:tcPr>
          <w:p w:rsidR="00BF4A05" w:rsidRPr="00EC008D" w:rsidRDefault="00BF4A05" w:rsidP="009A71F4">
            <w:pPr>
              <w:jc w:val="both"/>
              <w:rPr>
                <w:sz w:val="22"/>
                <w:szCs w:val="22"/>
              </w:rPr>
            </w:pPr>
            <w:r w:rsidRPr="00EC008D">
              <w:rPr>
                <w:b/>
                <w:sz w:val="22"/>
                <w:szCs w:val="22"/>
              </w:rPr>
              <w:t>Audit implications and/or management comments</w:t>
            </w:r>
            <w:r w:rsidRPr="00EC008D">
              <w:rPr>
                <w:sz w:val="22"/>
                <w:szCs w:val="22"/>
              </w:rPr>
              <w:t>:</w:t>
            </w: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tabs>
                <w:tab w:val="left" w:pos="420"/>
              </w:tabs>
              <w:jc w:val="both"/>
              <w:rPr>
                <w:sz w:val="22"/>
                <w:szCs w:val="22"/>
              </w:rPr>
            </w:pPr>
          </w:p>
          <w:p w:rsidR="00BF4A05" w:rsidRPr="00EC008D" w:rsidRDefault="00BF4A05" w:rsidP="009A71F4">
            <w:pPr>
              <w:jc w:val="both"/>
              <w:rPr>
                <w:sz w:val="22"/>
                <w:szCs w:val="22"/>
              </w:rPr>
            </w:pPr>
          </w:p>
        </w:tc>
      </w:tr>
    </w:tbl>
    <w:p w:rsidR="00BF4A05" w:rsidRPr="00EC008D" w:rsidRDefault="00BF4A05" w:rsidP="00BF4A05">
      <w:pPr>
        <w:ind w:left="270"/>
        <w:jc w:val="both"/>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tblGrid>
      <w:tr w:rsidR="00BF4A05" w:rsidRPr="00EC008D" w:rsidTr="009A71F4">
        <w:tc>
          <w:tcPr>
            <w:tcW w:w="9360" w:type="dxa"/>
            <w:gridSpan w:val="2"/>
            <w:tcBorders>
              <w:top w:val="double" w:sz="4" w:space="0" w:color="auto"/>
              <w:left w:val="double" w:sz="4" w:space="0" w:color="auto"/>
              <w:right w:val="double" w:sz="4" w:space="0" w:color="auto"/>
            </w:tcBorders>
          </w:tcPr>
          <w:p w:rsidR="00BF4A05" w:rsidRPr="00EC008D" w:rsidRDefault="00BF4A05" w:rsidP="009A71F4">
            <w:pPr>
              <w:jc w:val="center"/>
              <w:rPr>
                <w:b/>
                <w:sz w:val="22"/>
                <w:szCs w:val="22"/>
              </w:rPr>
            </w:pPr>
            <w:r w:rsidRPr="00EC008D">
              <w:rPr>
                <w:b/>
                <w:sz w:val="22"/>
                <w:szCs w:val="22"/>
              </w:rPr>
              <w:t xml:space="preserve">Accounting and Reporting (OCS </w:t>
            </w:r>
            <w:r w:rsidRPr="002F6486">
              <w:rPr>
                <w:b/>
                <w:sz w:val="22"/>
                <w:szCs w:val="22"/>
              </w:rPr>
              <w:t xml:space="preserve">Chapter </w:t>
            </w:r>
            <w:r w:rsidRPr="008C13D9">
              <w:rPr>
                <w:b/>
                <w:sz w:val="22"/>
                <w:szCs w:val="22"/>
              </w:rPr>
              <w:t>1 Part D</w:t>
            </w:r>
            <w:r w:rsidRPr="002F6486">
              <w:rPr>
                <w:b/>
                <w:sz w:val="22"/>
                <w:szCs w:val="22"/>
              </w:rPr>
              <w:t>)</w:t>
            </w:r>
          </w:p>
        </w:tc>
      </w:tr>
      <w:tr w:rsidR="00BF4A05" w:rsidRPr="00EC008D" w:rsidTr="009A71F4">
        <w:tc>
          <w:tcPr>
            <w:tcW w:w="5940" w:type="dxa"/>
            <w:tcBorders>
              <w:top w:val="single" w:sz="4" w:space="0" w:color="auto"/>
              <w:left w:val="double" w:sz="4" w:space="0" w:color="auto"/>
            </w:tcBorders>
          </w:tcPr>
          <w:p w:rsidR="00BF4A05" w:rsidRPr="00EC008D" w:rsidRDefault="00BF4A05" w:rsidP="009A71F4">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tcPr>
          <w:p w:rsidR="00BF4A05" w:rsidRPr="00EC008D" w:rsidRDefault="00BF4A05" w:rsidP="009A71F4">
            <w:pPr>
              <w:jc w:val="center"/>
              <w:rPr>
                <w:b/>
                <w:sz w:val="22"/>
                <w:szCs w:val="22"/>
              </w:rPr>
            </w:pPr>
            <w:r w:rsidRPr="00EC008D">
              <w:rPr>
                <w:b/>
                <w:sz w:val="22"/>
                <w:szCs w:val="22"/>
              </w:rPr>
              <w:t>Comments</w:t>
            </w:r>
          </w:p>
        </w:tc>
      </w:tr>
      <w:tr w:rsidR="00BF4A05" w:rsidRPr="00EC008D" w:rsidTr="009A71F4">
        <w:tc>
          <w:tcPr>
            <w:tcW w:w="5940" w:type="dxa"/>
            <w:tcBorders>
              <w:top w:val="single" w:sz="4" w:space="0" w:color="auto"/>
              <w:left w:val="double" w:sz="4" w:space="0" w:color="auto"/>
              <w:bottom w:val="single" w:sz="4" w:space="0" w:color="auto"/>
            </w:tcBorders>
          </w:tcPr>
          <w:p w:rsidR="00BF4A05" w:rsidRPr="00EC008D" w:rsidRDefault="00BF4A05" w:rsidP="009A71F4">
            <w:pPr>
              <w:jc w:val="both"/>
              <w:rPr>
                <w:sz w:val="22"/>
                <w:szCs w:val="22"/>
              </w:rPr>
            </w:pPr>
          </w:p>
          <w:p w:rsidR="00BF4A05" w:rsidRPr="00EC008D" w:rsidRDefault="00BF4A05" w:rsidP="009A71F4">
            <w:pPr>
              <w:jc w:val="both"/>
              <w:rPr>
                <w:b/>
                <w:sz w:val="22"/>
                <w:szCs w:val="22"/>
              </w:rPr>
            </w:pPr>
            <w:r w:rsidRPr="00EC008D">
              <w:rPr>
                <w:b/>
                <w:sz w:val="22"/>
                <w:szCs w:val="22"/>
              </w:rPr>
              <w:t>Points of Focus</w:t>
            </w:r>
          </w:p>
          <w:p w:rsidR="00BF4A05" w:rsidRPr="00EC008D" w:rsidRDefault="00BF4A05" w:rsidP="00BF4A05">
            <w:pPr>
              <w:numPr>
                <w:ilvl w:val="0"/>
                <w:numId w:val="4"/>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BF4A05" w:rsidRPr="00890450" w:rsidRDefault="00BF4A05" w:rsidP="00BF4A05">
            <w:pPr>
              <w:numPr>
                <w:ilvl w:val="0"/>
                <w:numId w:val="4"/>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in </w:t>
            </w:r>
            <w:r w:rsidRPr="002F6486">
              <w:rPr>
                <w:i/>
                <w:sz w:val="22"/>
                <w:szCs w:val="22"/>
              </w:rPr>
              <w:t>Chapter 2 applicable</w:t>
            </w:r>
            <w:r>
              <w:rPr>
                <w:i/>
                <w:sz w:val="22"/>
                <w:szCs w:val="22"/>
              </w:rPr>
              <w:t xml:space="preserve"> to the auditee</w:t>
            </w:r>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rsidR="00BF4A05" w:rsidRPr="00EC008D" w:rsidRDefault="00BF4A05" w:rsidP="009A71F4">
            <w:pPr>
              <w:jc w:val="both"/>
              <w:rPr>
                <w:sz w:val="22"/>
                <w:szCs w:val="22"/>
              </w:rPr>
            </w:pPr>
          </w:p>
        </w:tc>
      </w:tr>
      <w:tr w:rsidR="00BF4A05" w:rsidRPr="00EC008D" w:rsidTr="009A71F4">
        <w:tblPrEx>
          <w:tblCellMar>
            <w:left w:w="148" w:type="dxa"/>
            <w:right w:w="148" w:type="dxa"/>
          </w:tblCellMar>
        </w:tblPrEx>
        <w:tc>
          <w:tcPr>
            <w:tcW w:w="9360" w:type="dxa"/>
            <w:gridSpan w:val="2"/>
            <w:tcBorders>
              <w:top w:val="single" w:sz="4" w:space="0" w:color="auto"/>
              <w:left w:val="double" w:sz="4" w:space="0" w:color="auto"/>
              <w:bottom w:val="double" w:sz="4" w:space="0" w:color="auto"/>
              <w:right w:val="double" w:sz="4" w:space="0" w:color="auto"/>
            </w:tcBorders>
          </w:tcPr>
          <w:p w:rsidR="00BF4A05" w:rsidRPr="00EC008D" w:rsidRDefault="00BF4A05" w:rsidP="009A71F4">
            <w:pPr>
              <w:jc w:val="both"/>
              <w:rPr>
                <w:sz w:val="22"/>
                <w:szCs w:val="22"/>
              </w:rPr>
            </w:pPr>
            <w:r w:rsidRPr="00EC008D">
              <w:rPr>
                <w:sz w:val="22"/>
                <w:szCs w:val="22"/>
              </w:rPr>
              <w:t>Audit implications and/or management comments:</w:t>
            </w: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tc>
      </w:tr>
    </w:tbl>
    <w:p w:rsidR="00BF4A05" w:rsidRPr="00EC008D" w:rsidRDefault="00BF4A05" w:rsidP="00BF4A05">
      <w:pPr>
        <w:jc w:val="both"/>
        <w:rPr>
          <w:sz w:val="22"/>
          <w:szCs w:val="22"/>
        </w:rPr>
      </w:pPr>
    </w:p>
    <w:p w:rsidR="00BF4A05" w:rsidRDefault="00BF4A05" w:rsidP="00BF4A05">
      <w:pPr>
        <w:rPr>
          <w:sz w:val="22"/>
          <w:szCs w:val="22"/>
        </w:rPr>
      </w:pPr>
      <w:r>
        <w:rPr>
          <w:sz w:val="22"/>
          <w:szCs w:val="22"/>
        </w:rPr>
        <w:br w:type="page"/>
      </w:r>
    </w:p>
    <w:p w:rsidR="00BF4A05" w:rsidRPr="00EC008D" w:rsidRDefault="00BF4A05" w:rsidP="00BF4A05">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BF4A05" w:rsidRPr="00EC008D" w:rsidTr="009A71F4">
        <w:tc>
          <w:tcPr>
            <w:tcW w:w="9540" w:type="dxa"/>
            <w:gridSpan w:val="2"/>
            <w:tcBorders>
              <w:top w:val="double" w:sz="4" w:space="0" w:color="auto"/>
              <w:left w:val="double" w:sz="4" w:space="0" w:color="auto"/>
              <w:right w:val="double" w:sz="4" w:space="0" w:color="auto"/>
            </w:tcBorders>
          </w:tcPr>
          <w:p w:rsidR="00BF4A05" w:rsidRPr="00EC008D" w:rsidRDefault="00BF4A05" w:rsidP="009A71F4">
            <w:pPr>
              <w:jc w:val="center"/>
              <w:rPr>
                <w:b/>
                <w:sz w:val="22"/>
                <w:szCs w:val="22"/>
              </w:rPr>
            </w:pPr>
            <w:r w:rsidRPr="00EC008D">
              <w:rPr>
                <w:b/>
                <w:sz w:val="22"/>
                <w:szCs w:val="22"/>
              </w:rPr>
              <w:t xml:space="preserve">Other Potentially Direct and Material Laws and Regulations (OCS </w:t>
            </w:r>
            <w:r w:rsidRPr="002F6486">
              <w:rPr>
                <w:b/>
                <w:sz w:val="22"/>
                <w:szCs w:val="22"/>
              </w:rPr>
              <w:t xml:space="preserve">Chapter </w:t>
            </w:r>
            <w:r w:rsidRPr="008C13D9">
              <w:rPr>
                <w:b/>
                <w:sz w:val="22"/>
                <w:szCs w:val="22"/>
              </w:rPr>
              <w:t>1 Part F</w:t>
            </w:r>
            <w:r w:rsidRPr="002F6486">
              <w:rPr>
                <w:b/>
                <w:sz w:val="22"/>
                <w:szCs w:val="22"/>
              </w:rPr>
              <w:t>)</w:t>
            </w:r>
          </w:p>
        </w:tc>
      </w:tr>
      <w:tr w:rsidR="00BF4A05" w:rsidRPr="00EC008D" w:rsidTr="009A71F4">
        <w:tc>
          <w:tcPr>
            <w:tcW w:w="5940" w:type="dxa"/>
            <w:tcBorders>
              <w:top w:val="single" w:sz="4" w:space="0" w:color="auto"/>
              <w:left w:val="double" w:sz="4" w:space="0" w:color="auto"/>
            </w:tcBorders>
          </w:tcPr>
          <w:p w:rsidR="00BF4A05" w:rsidRPr="00EC008D" w:rsidRDefault="00BF4A05" w:rsidP="009A71F4">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tcPr>
          <w:p w:rsidR="00BF4A05" w:rsidRPr="00EC008D" w:rsidRDefault="00BF4A05" w:rsidP="009A71F4">
            <w:pPr>
              <w:jc w:val="center"/>
              <w:rPr>
                <w:b/>
                <w:sz w:val="22"/>
                <w:szCs w:val="22"/>
              </w:rPr>
            </w:pPr>
            <w:r w:rsidRPr="00EC008D">
              <w:rPr>
                <w:b/>
                <w:sz w:val="22"/>
                <w:szCs w:val="22"/>
              </w:rPr>
              <w:t>Comments</w:t>
            </w:r>
          </w:p>
        </w:tc>
      </w:tr>
      <w:tr w:rsidR="00BF4A05" w:rsidRPr="00EC008D" w:rsidTr="009A71F4">
        <w:tc>
          <w:tcPr>
            <w:tcW w:w="5940" w:type="dxa"/>
            <w:tcBorders>
              <w:top w:val="single" w:sz="4" w:space="0" w:color="auto"/>
              <w:left w:val="double" w:sz="4" w:space="0" w:color="auto"/>
              <w:bottom w:val="single" w:sz="4" w:space="0" w:color="auto"/>
            </w:tcBorders>
          </w:tcPr>
          <w:p w:rsidR="00BF4A05" w:rsidRPr="00EC008D" w:rsidRDefault="00BF4A05" w:rsidP="009A71F4">
            <w:pPr>
              <w:jc w:val="both"/>
              <w:rPr>
                <w:sz w:val="22"/>
                <w:szCs w:val="22"/>
              </w:rPr>
            </w:pPr>
          </w:p>
          <w:p w:rsidR="00BF4A05" w:rsidRPr="00EC008D" w:rsidRDefault="00BF4A05" w:rsidP="009A71F4">
            <w:pPr>
              <w:jc w:val="both"/>
              <w:rPr>
                <w:b/>
                <w:sz w:val="22"/>
                <w:szCs w:val="22"/>
              </w:rPr>
            </w:pPr>
            <w:r w:rsidRPr="00EC008D">
              <w:rPr>
                <w:b/>
                <w:sz w:val="22"/>
                <w:szCs w:val="22"/>
              </w:rPr>
              <w:t>Points of Focus</w:t>
            </w:r>
          </w:p>
          <w:p w:rsidR="00BF4A05" w:rsidRPr="00EC008D" w:rsidRDefault="00BF4A05" w:rsidP="009A71F4">
            <w:pPr>
              <w:jc w:val="both"/>
              <w:rPr>
                <w:sz w:val="22"/>
                <w:szCs w:val="22"/>
              </w:rPr>
            </w:pPr>
          </w:p>
          <w:p w:rsidR="00BF4A05" w:rsidRPr="00EC008D" w:rsidRDefault="00BF4A05" w:rsidP="00BF4A05">
            <w:pPr>
              <w:numPr>
                <w:ilvl w:val="0"/>
                <w:numId w:val="5"/>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BF4A05" w:rsidRPr="00EC008D" w:rsidRDefault="00BF4A05" w:rsidP="00BF4A05">
            <w:pPr>
              <w:numPr>
                <w:ilvl w:val="0"/>
                <w:numId w:val="5"/>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Pr>
                <w:i/>
                <w:sz w:val="22"/>
                <w:szCs w:val="22"/>
              </w:rPr>
              <w:t xml:space="preserve"> costs, especially</w:t>
            </w:r>
            <w:r w:rsidRPr="00EC008D">
              <w:rPr>
                <w:i/>
                <w:sz w:val="22"/>
                <w:szCs w:val="22"/>
              </w:rPr>
              <w:t xml:space="preserve"> </w:t>
            </w:r>
            <w:r w:rsidRPr="00472C86">
              <w:rPr>
                <w:i/>
                <w:sz w:val="22"/>
                <w:szCs w:val="22"/>
              </w:rPr>
              <w:t xml:space="preserve">closure or </w:t>
            </w:r>
            <w:proofErr w:type="spellStart"/>
            <w:r w:rsidRPr="00472C86">
              <w:rPr>
                <w:i/>
                <w:sz w:val="22"/>
                <w:szCs w:val="22"/>
              </w:rPr>
              <w:t>postclosure</w:t>
            </w:r>
            <w:proofErr w:type="spellEnd"/>
            <w:r w:rsidRPr="00EC008D">
              <w:rPr>
                <w:i/>
                <w:sz w:val="22"/>
                <w:szCs w:val="22"/>
              </w:rPr>
              <w:t xml:space="preserve"> costs.</w:t>
            </w:r>
          </w:p>
          <w:p w:rsidR="00BF4A05" w:rsidRDefault="00BF4A05" w:rsidP="00BF4A05">
            <w:pPr>
              <w:numPr>
                <w:ilvl w:val="0"/>
                <w:numId w:val="5"/>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rsidR="00BF4A05" w:rsidRPr="00EC008D" w:rsidRDefault="00BF4A05" w:rsidP="00BF4A05">
            <w:pPr>
              <w:numPr>
                <w:ilvl w:val="0"/>
                <w:numId w:val="5"/>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 ADM student counts.</w:t>
            </w:r>
          </w:p>
          <w:p w:rsidR="00BF4A05" w:rsidRPr="00EC008D" w:rsidRDefault="00BF4A05" w:rsidP="009A71F4">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rsidR="00BF4A05" w:rsidRPr="00EC008D" w:rsidRDefault="00BF4A05" w:rsidP="009A71F4">
            <w:pPr>
              <w:jc w:val="both"/>
              <w:rPr>
                <w:sz w:val="22"/>
                <w:szCs w:val="22"/>
              </w:rPr>
            </w:pPr>
          </w:p>
        </w:tc>
      </w:tr>
      <w:tr w:rsidR="00BF4A05" w:rsidRPr="00EC008D" w:rsidTr="009A71F4">
        <w:tc>
          <w:tcPr>
            <w:tcW w:w="9540" w:type="dxa"/>
            <w:gridSpan w:val="2"/>
            <w:tcBorders>
              <w:top w:val="single" w:sz="4" w:space="0" w:color="auto"/>
              <w:left w:val="double" w:sz="4" w:space="0" w:color="auto"/>
              <w:bottom w:val="double" w:sz="4" w:space="0" w:color="auto"/>
              <w:right w:val="double" w:sz="4" w:space="0" w:color="auto"/>
            </w:tcBorders>
          </w:tcPr>
          <w:p w:rsidR="00BF4A05" w:rsidRPr="00EC008D" w:rsidRDefault="00BF4A05" w:rsidP="009A71F4">
            <w:pPr>
              <w:jc w:val="both"/>
              <w:rPr>
                <w:sz w:val="22"/>
                <w:szCs w:val="22"/>
              </w:rPr>
            </w:pPr>
            <w:r w:rsidRPr="00EC008D">
              <w:rPr>
                <w:b/>
                <w:sz w:val="22"/>
                <w:szCs w:val="22"/>
              </w:rPr>
              <w:t>Audit implications and/or management comments</w:t>
            </w:r>
            <w:r w:rsidRPr="00EC008D">
              <w:rPr>
                <w:sz w:val="22"/>
                <w:szCs w:val="22"/>
              </w:rPr>
              <w:t>:</w:t>
            </w: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tc>
      </w:tr>
    </w:tbl>
    <w:p w:rsidR="00BF4A05" w:rsidRDefault="00BF4A05" w:rsidP="00BF4A05">
      <w:pPr>
        <w:jc w:val="both"/>
        <w:rPr>
          <w:sz w:val="22"/>
          <w:szCs w:val="22"/>
        </w:rPr>
      </w:pPr>
    </w:p>
    <w:p w:rsidR="003D6D72" w:rsidRDefault="003D6D72" w:rsidP="00BF4A05"/>
    <w:sectPr w:rsidR="003D6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88A"/>
    <w:multiLevelType w:val="hybridMultilevel"/>
    <w:tmpl w:val="65E8E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A473EF"/>
    <w:multiLevelType w:val="hybridMultilevel"/>
    <w:tmpl w:val="10B8A9A4"/>
    <w:lvl w:ilvl="0" w:tplc="61C08BB6">
      <w:start w:val="1"/>
      <w:numFmt w:val="none"/>
      <w:lvlText w:val="-"/>
      <w:lvlJc w:val="left"/>
      <w:pPr>
        <w:tabs>
          <w:tab w:val="num" w:pos="1980"/>
        </w:tabs>
        <w:ind w:left="1980" w:firstLine="90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1C08BB6">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61C08BB6">
      <w:start w:val="1"/>
      <w:numFmt w:val="none"/>
      <w:lvlText w:val="-"/>
      <w:lvlJc w:val="left"/>
      <w:pPr>
        <w:tabs>
          <w:tab w:val="num" w:pos="2340"/>
        </w:tabs>
        <w:ind w:left="2340" w:firstLine="90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61C08BB6">
      <w:start w:val="1"/>
      <w:numFmt w:val="none"/>
      <w:lvlText w:val="-"/>
      <w:lvlJc w:val="left"/>
      <w:pPr>
        <w:tabs>
          <w:tab w:val="num" w:pos="3780"/>
        </w:tabs>
        <w:ind w:left="3780" w:firstLine="90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775BBE"/>
    <w:multiLevelType w:val="hybridMultilevel"/>
    <w:tmpl w:val="9F9A802E"/>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5144BC"/>
    <w:multiLevelType w:val="hybridMultilevel"/>
    <w:tmpl w:val="BAE8D1C0"/>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703591"/>
    <w:multiLevelType w:val="hybridMultilevel"/>
    <w:tmpl w:val="B9102622"/>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05"/>
    <w:rsid w:val="003D6D72"/>
    <w:rsid w:val="00BF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05"/>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BF4A05"/>
    <w:pPr>
      <w:shd w:val="clear" w:color="auto" w:fill="A6A6A6"/>
      <w:jc w:val="center"/>
      <w:outlineLvl w:val="1"/>
    </w:pPr>
    <w:rPr>
      <w:b/>
      <w:sz w:val="28"/>
      <w:lang w:eastAsia="ja-JP"/>
    </w:rPr>
  </w:style>
  <w:style w:type="character" w:customStyle="1" w:styleId="SubtitleChar">
    <w:name w:val="Subtitle Char"/>
    <w:basedOn w:val="DefaultParagraphFont"/>
    <w:link w:val="Subtitle"/>
    <w:rsid w:val="00BF4A05"/>
    <w:rPr>
      <w:rFonts w:ascii="Times New Roman" w:eastAsia="Times New Roman" w:hAnsi="Times New Roman" w:cs="Times New Roman"/>
      <w:b/>
      <w:sz w:val="28"/>
      <w:shd w:val="clear" w:color="auto" w:fill="A6A6A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05"/>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BF4A05"/>
    <w:pPr>
      <w:shd w:val="clear" w:color="auto" w:fill="A6A6A6"/>
      <w:jc w:val="center"/>
      <w:outlineLvl w:val="1"/>
    </w:pPr>
    <w:rPr>
      <w:b/>
      <w:sz w:val="28"/>
      <w:lang w:eastAsia="ja-JP"/>
    </w:rPr>
  </w:style>
  <w:style w:type="character" w:customStyle="1" w:styleId="SubtitleChar">
    <w:name w:val="Subtitle Char"/>
    <w:basedOn w:val="DefaultParagraphFont"/>
    <w:link w:val="Subtitle"/>
    <w:rsid w:val="00BF4A05"/>
    <w:rPr>
      <w:rFonts w:ascii="Times New Roman" w:eastAsia="Times New Roman" w:hAnsi="Times New Roman" w:cs="Times New Roman"/>
      <w:b/>
      <w:sz w:val="28"/>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1</cp:revision>
  <dcterms:created xsi:type="dcterms:W3CDTF">2014-02-06T19:44:00Z</dcterms:created>
  <dcterms:modified xsi:type="dcterms:W3CDTF">2014-02-06T19:47:00Z</dcterms:modified>
</cp:coreProperties>
</file>